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7884" w14:textId="09A9A575" w:rsidR="007A50E2" w:rsidRDefault="00D16A42">
      <w:r>
        <w:rPr>
          <w:rFonts w:cs="Cambria"/>
          <w:noProof/>
          <w:color w:val="FFFFFF" w:themeColor="background1"/>
          <w:sz w:val="48"/>
          <w:szCs w:val="48"/>
        </w:rPr>
        <w:drawing>
          <wp:anchor distT="0" distB="0" distL="114300" distR="114300" simplePos="0" relativeHeight="251658246" behindDoc="0" locked="0" layoutInCell="1" allowOverlap="1" wp14:anchorId="7723D25D" wp14:editId="0394853D">
            <wp:simplePos x="0" y="0"/>
            <wp:positionH relativeFrom="margin">
              <wp:posOffset>4483247</wp:posOffset>
            </wp:positionH>
            <wp:positionV relativeFrom="paragraph">
              <wp:posOffset>-430530</wp:posOffset>
            </wp:positionV>
            <wp:extent cx="729615" cy="810260"/>
            <wp:effectExtent l="0" t="0" r="0" b="889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9615" cy="810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73" behindDoc="0" locked="0" layoutInCell="1" allowOverlap="1" wp14:anchorId="2D778715" wp14:editId="0C974991">
            <wp:simplePos x="0" y="0"/>
            <wp:positionH relativeFrom="column">
              <wp:posOffset>202321</wp:posOffset>
            </wp:positionH>
            <wp:positionV relativeFrom="paragraph">
              <wp:posOffset>-342704</wp:posOffset>
            </wp:positionV>
            <wp:extent cx="2461846" cy="13723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1846" cy="1372328"/>
                    </a:xfrm>
                    <a:prstGeom prst="rect">
                      <a:avLst/>
                    </a:prstGeom>
                  </pic:spPr>
                </pic:pic>
              </a:graphicData>
            </a:graphic>
          </wp:anchor>
        </w:drawing>
      </w:r>
    </w:p>
    <w:sdt>
      <w:sdtPr>
        <w:id w:val="-1358964441"/>
        <w:docPartObj>
          <w:docPartGallery w:val="Cover Pages"/>
          <w:docPartUnique/>
        </w:docPartObj>
      </w:sdtPr>
      <w:sdtEndPr>
        <w:rPr>
          <w:rFonts w:cs="Cambria"/>
          <w:color w:val="FFFFFF" w:themeColor="background1"/>
          <w:sz w:val="48"/>
          <w:szCs w:val="48"/>
        </w:rPr>
      </w:sdtEndPr>
      <w:sdtContent>
        <w:p w14:paraId="0CA94850" w14:textId="6365FE9C" w:rsidR="00FE3BC0" w:rsidRDefault="00606924">
          <w:r>
            <w:rPr>
              <w:noProof/>
            </w:rPr>
            <mc:AlternateContent>
              <mc:Choice Requires="wps">
                <w:drawing>
                  <wp:anchor distT="0" distB="0" distL="114300" distR="114300" simplePos="0" relativeHeight="251658240" behindDoc="0" locked="0" layoutInCell="1" allowOverlap="1" wp14:anchorId="528E0DF3" wp14:editId="4EEBAE14">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914775" cy="7040880"/>
                    <wp:effectExtent l="0" t="0" r="28575" b="10160"/>
                    <wp:wrapNone/>
                    <wp:docPr id="468" name="Rectangle 468"/>
                    <wp:cNvGraphicFramePr/>
                    <a:graphic xmlns:a="http://schemas.openxmlformats.org/drawingml/2006/main">
                      <a:graphicData uri="http://schemas.microsoft.com/office/word/2010/wordprocessingShape">
                        <wps:wsp>
                          <wps:cNvSpPr/>
                          <wps:spPr>
                            <a:xfrm>
                              <a:off x="0" y="0"/>
                              <a:ext cx="3914775"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xmlns:oel="http://schemas.microsoft.com/office/2019/extlst">
                <w:pict>
                  <v:rect w14:anchorId="5467841D" id="Rectangle 468" o:spid="_x0000_s1026" style="position:absolute;margin-left:0;margin-top:0;width:308.25pt;height:554.4pt;z-index:251658240;visibility:visible;mso-wrap-style:square;mso-width-percent:0;mso-height-percent:700;mso-left-percent:440;mso-top-percent:25;mso-wrap-distance-left:9pt;mso-wrap-distance-top:0;mso-wrap-distance-right:9pt;mso-wrap-distance-bottom:0;mso-position-horizontal-relative:page;mso-position-vertical-relative:page;mso-width-percent: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" fillcolor="white [3212]" strokecolor="#747070 [1614]" strokeweight="1.25pt">
                    <w10:wrap anchorx="page" anchory="page"/>
                  </v:rect>
                </w:pict>
              </mc:Fallback>
            </mc:AlternateContent>
          </w:r>
          <w:r w:rsidR="00FE3BC0">
            <w:rPr>
              <w:noProof/>
            </w:rPr>
            <mc:AlternateContent>
              <mc:Choice Requires="wps">
                <w:drawing>
                  <wp:anchor distT="0" distB="0" distL="114300" distR="114300" simplePos="0" relativeHeight="251658245" behindDoc="0" locked="0" layoutInCell="1" allowOverlap="1" wp14:anchorId="5547D89D" wp14:editId="404DD7AD">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7049135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69990935" w14:textId="192BDDC3" w:rsidR="00CC6B9D" w:rsidRPr="00606924" w:rsidRDefault="00E101E7" w:rsidP="007B0D0A">
                                <w:pPr>
                                  <w:pStyle w:val="NoSpacing"/>
                                  <w:jc w:val="right"/>
                                  <w:rPr>
                                    <w:rFonts w:ascii="Times New Roman" w:hAnsi="Times New Roman" w:cs="Times New Roman"/>
                                    <w:noProof/>
                                    <w:color w:val="68A434"/>
                                  </w:rPr>
                                </w:pPr>
                                <w:sdt>
                                  <w:sdtPr>
                                    <w:rPr>
                                      <w:rFonts w:ascii="Times New Roman" w:hAnsi="Times New Roman" w:cs="Times New Roman"/>
                                      <w:noProof/>
                                      <w:color w:val="68A434"/>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D13730">
                                      <w:rPr>
                                        <w:rFonts w:ascii="Times New Roman" w:hAnsi="Times New Roman" w:cs="Times New Roman"/>
                                        <w:noProof/>
                                        <w:color w:val="68A434"/>
                                      </w:rPr>
                                      <w:t xml:space="preserve">Mopti, le </w:t>
                                    </w:r>
                                    <w:r w:rsidR="007B0D0A">
                                      <w:rPr>
                                        <w:rFonts w:ascii="Times New Roman" w:hAnsi="Times New Roman" w:cs="Times New Roman"/>
                                        <w:noProof/>
                                        <w:color w:val="68A434"/>
                                      </w:rPr>
                                      <w:t>16/06/2022</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5547D89D" id="_x0000_t202" coordsize="21600,21600" o:spt="202" path="m,l,21600r21600,l21600,xe">
                    <v:stroke joinstyle="miter"/>
                    <v:path gradientshapeok="t" o:connecttype="rect"/>
                  </v:shapetype>
                  <v:shape id="Text Box 465" o:spid="_x0000_s1026" type="#_x0000_t202" style="position:absolute;left:0;text-align:left;margin-left:0;margin-top:0;width:220.3pt;height:21.15pt;z-index:251658245;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14:paraId="69990935" w14:textId="192BDDC3" w:rsidR="00CC6B9D" w:rsidRPr="00606924" w:rsidRDefault="00E101E7" w:rsidP="007B0D0A">
                          <w:pPr>
                            <w:pStyle w:val="NoSpacing"/>
                            <w:jc w:val="right"/>
                            <w:rPr>
                              <w:rFonts w:ascii="Times New Roman" w:hAnsi="Times New Roman" w:cs="Times New Roman"/>
                              <w:noProof/>
                              <w:color w:val="68A434"/>
                            </w:rPr>
                          </w:pPr>
                          <w:sdt>
                            <w:sdtPr>
                              <w:rPr>
                                <w:rFonts w:ascii="Times New Roman" w:hAnsi="Times New Roman" w:cs="Times New Roman"/>
                                <w:noProof/>
                                <w:color w:val="68A434"/>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D13730">
                                <w:rPr>
                                  <w:rFonts w:ascii="Times New Roman" w:hAnsi="Times New Roman" w:cs="Times New Roman"/>
                                  <w:noProof/>
                                  <w:color w:val="68A434"/>
                                </w:rPr>
                                <w:t xml:space="preserve">Mopti, le </w:t>
                              </w:r>
                              <w:r w:rsidR="007B0D0A">
                                <w:rPr>
                                  <w:rFonts w:ascii="Times New Roman" w:hAnsi="Times New Roman" w:cs="Times New Roman"/>
                                  <w:noProof/>
                                  <w:color w:val="68A434"/>
                                </w:rPr>
                                <w:t>16/06/2022</w:t>
                              </w:r>
                            </w:sdtContent>
                          </w:sdt>
                        </w:p>
                      </w:txbxContent>
                    </v:textbox>
                    <w10:wrap type="square" anchorx="page" anchory="page"/>
                  </v:shape>
                </w:pict>
              </mc:Fallback>
            </mc:AlternateContent>
          </w:r>
          <w:r w:rsidR="00FE3BC0">
            <w:rPr>
              <w:noProof/>
            </w:rPr>
            <mc:AlternateContent>
              <mc:Choice Requires="wps">
                <w:drawing>
                  <wp:anchor distT="0" distB="0" distL="114300" distR="114300" simplePos="0" relativeHeight="251658244" behindDoc="1" locked="0" layoutInCell="1" allowOverlap="1" wp14:anchorId="0557DD1F" wp14:editId="39A32213">
                    <wp:simplePos x="0" y="0"/>
                    <wp:positionH relativeFrom="page">
                      <wp:align>center</wp:align>
                    </wp:positionH>
                    <wp:positionV relativeFrom="page">
                      <wp:align>center</wp:align>
                    </wp:positionV>
                    <wp:extent cx="7383780" cy="9555480"/>
                    <wp:effectExtent l="0" t="0" r="3175" b="6985"/>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accent6">
                                <a:lumMod val="40000"/>
                                <a:lumOff val="60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F032646" w14:textId="40BA7ECB" w:rsidR="00CC6B9D" w:rsidRDefault="00CC6B9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57DD1F" id="Rectangle 466" o:spid="_x0000_s1027" style="position:absolute;left:0;text-align:left;margin-left:0;margin-top:0;width:581.4pt;height:752.4pt;z-index:-2516582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" fillcolor="#c5e0b3 [1305]" stroked="f" strokeweight="1pt">
                    <v:textbox inset="21.6pt,,21.6pt">
                      <w:txbxContent>
                        <w:p w14:paraId="2F032646" w14:textId="40BA7ECB" w:rsidR="00CC6B9D" w:rsidRDefault="00CC6B9D"/>
                      </w:txbxContent>
                    </v:textbox>
                    <w10:wrap anchorx="page" anchory="page"/>
                  </v:rect>
                </w:pict>
              </mc:Fallback>
            </mc:AlternateContent>
          </w:r>
          <w:r w:rsidR="00FE3BC0">
            <w:rPr>
              <w:noProof/>
            </w:rPr>
            <mc:AlternateContent>
              <mc:Choice Requires="wps">
                <w:drawing>
                  <wp:anchor distT="0" distB="0" distL="114300" distR="114300" simplePos="0" relativeHeight="251658243" behindDoc="0" locked="0" layoutInCell="1" allowOverlap="1" wp14:anchorId="338BB2E7" wp14:editId="0E52799B">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7369175</wp:posOffset>
                        </wp:positionV>
                      </mc:Fallback>
                    </mc:AlternateContent>
                    <wp:extent cx="2875915" cy="118745"/>
                    <wp:effectExtent l="0" t="0" r="4445"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oel="http://schemas.microsoft.com/office/2019/extlst">
                <w:pict>
                  <v:rect w14:anchorId="3C0E506D" id="Rectangle 469" o:spid="_x0000_s1026" style="position:absolute;margin-left:0;margin-top:0;width:226.45pt;height:9.35pt;z-index:251658243;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" fillcolor="#c5e0b3 [1305]" stroked="f" strokeweight="1pt">
                    <w10:wrap anchorx="page" anchory="page"/>
                  </v:rect>
                </w:pict>
              </mc:Fallback>
            </mc:AlternateContent>
          </w:r>
        </w:p>
        <w:p w14:paraId="0F3552A3" w14:textId="251D5E8C" w:rsidR="00D62425" w:rsidRDefault="00D16A42" w:rsidP="00D62425">
          <w:pPr>
            <w:spacing w:after="160" w:line="259" w:lineRule="auto"/>
            <w:jc w:val="left"/>
            <w:rPr>
              <w:rFonts w:cs="Cambria"/>
              <w:color w:val="FFFFFF" w:themeColor="background1"/>
              <w:sz w:val="48"/>
              <w:szCs w:val="48"/>
            </w:rPr>
          </w:pPr>
          <w:r>
            <w:rPr>
              <w:rFonts w:cs="Cambria"/>
              <w:noProof/>
              <w:color w:val="FFFFFF" w:themeColor="background1"/>
              <w:sz w:val="48"/>
              <w:szCs w:val="48"/>
            </w:rPr>
            <mc:AlternateContent>
              <mc:Choice Requires="wps">
                <w:drawing>
                  <wp:anchor distT="0" distB="0" distL="114300" distR="114300" simplePos="0" relativeHeight="251658248" behindDoc="0" locked="0" layoutInCell="1" allowOverlap="1" wp14:anchorId="18969F28" wp14:editId="065EA5E5">
                    <wp:simplePos x="0" y="0"/>
                    <wp:positionH relativeFrom="margin">
                      <wp:posOffset>4038893</wp:posOffset>
                    </wp:positionH>
                    <wp:positionV relativeFrom="paragraph">
                      <wp:posOffset>4381500</wp:posOffset>
                    </wp:positionV>
                    <wp:extent cx="1895475" cy="3524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895475" cy="352425"/>
                            </a:xfrm>
                            <a:prstGeom prst="rect">
                              <a:avLst/>
                            </a:prstGeom>
                            <a:solidFill>
                              <a:schemeClr val="lt1"/>
                            </a:solidFill>
                            <a:ln w="6350">
                              <a:noFill/>
                            </a:ln>
                          </wps:spPr>
                          <wps:txbx>
                            <w:txbxContent>
                              <w:p w14:paraId="2D3DBF70" w14:textId="325ACD87" w:rsidR="00CC6B9D" w:rsidRPr="0006779A" w:rsidRDefault="00CC6B9D" w:rsidP="0006779A">
                                <w:pPr>
                                  <w:rPr>
                                    <w:b/>
                                    <w:bCs/>
                                    <w:color w:val="68A434"/>
                                    <w:sz w:val="28"/>
                                    <w:szCs w:val="28"/>
                                    <w:lang w:val="en-GB"/>
                                  </w:rPr>
                                </w:pPr>
                                <w:r w:rsidRPr="000E0768">
                                  <w:rPr>
                                    <w:b/>
                                    <w:bCs/>
                                    <w:color w:val="68A434"/>
                                    <w:sz w:val="28"/>
                                    <w:szCs w:val="28"/>
                                    <w:lang w:val="en-GB"/>
                                  </w:rPr>
                                  <w:t>Mopti</w:t>
                                </w:r>
                                <w:r>
                                  <w:rPr>
                                    <w:b/>
                                    <w:bCs/>
                                    <w:color w:val="68A434"/>
                                    <w:sz w:val="28"/>
                                    <w:szCs w:val="28"/>
                                    <w:lang w:val="en-GB"/>
                                  </w:rPr>
                                  <w:t xml:space="preserve"> - Gao</w:t>
                                </w:r>
                                <w:r w:rsidRPr="000E0768">
                                  <w:rPr>
                                    <w:b/>
                                    <w:bCs/>
                                    <w:color w:val="68A434"/>
                                    <w:sz w:val="28"/>
                                    <w:szCs w:val="28"/>
                                    <w:lang w:val="en-GB"/>
                                  </w:rPr>
                                  <w:t xml:space="preserve"> (Mali)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69F28" id="Text Box 4" o:spid="_x0000_s1028" type="#_x0000_t202" style="position:absolute;margin-left:318pt;margin-top:345pt;width:149.25pt;height:27.7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" fillcolor="white [3201]" stroked="f" strokeweight=".5pt">
                    <v:textbox>
                      <w:txbxContent>
                        <w:p w14:paraId="2D3DBF70" w14:textId="325ACD87" w:rsidR="00CC6B9D" w:rsidRPr="0006779A" w:rsidRDefault="00CC6B9D" w:rsidP="0006779A">
                          <w:pPr>
                            <w:rPr>
                              <w:b/>
                              <w:bCs/>
                              <w:color w:val="68A434"/>
                              <w:sz w:val="28"/>
                              <w:szCs w:val="28"/>
                              <w:lang w:val="en-GB"/>
                            </w:rPr>
                          </w:pPr>
                          <w:r w:rsidRPr="000E0768">
                            <w:rPr>
                              <w:b/>
                              <w:bCs/>
                              <w:color w:val="68A434"/>
                              <w:sz w:val="28"/>
                              <w:szCs w:val="28"/>
                              <w:lang w:val="en-GB"/>
                            </w:rPr>
                            <w:t>Mopti</w:t>
                          </w:r>
                          <w:r>
                            <w:rPr>
                              <w:b/>
                              <w:bCs/>
                              <w:color w:val="68A434"/>
                              <w:sz w:val="28"/>
                              <w:szCs w:val="28"/>
                              <w:lang w:val="en-GB"/>
                            </w:rPr>
                            <w:t xml:space="preserve"> - Gao</w:t>
                          </w:r>
                          <w:r w:rsidRPr="000E0768">
                            <w:rPr>
                              <w:b/>
                              <w:bCs/>
                              <w:color w:val="68A434"/>
                              <w:sz w:val="28"/>
                              <w:szCs w:val="28"/>
                              <w:lang w:val="en-GB"/>
                            </w:rPr>
                            <w:t xml:space="preserve"> (Mali)</w:t>
                          </w:r>
                        </w:p>
                      </w:txbxContent>
                    </v:textbox>
                    <w10:wrap anchorx="margin"/>
                  </v:shape>
                </w:pict>
              </mc:Fallback>
            </mc:AlternateContent>
          </w:r>
          <w:r w:rsidR="007B0D0A">
            <w:rPr>
              <w:rFonts w:cs="Cambria"/>
              <w:noProof/>
              <w:color w:val="FFFFFF" w:themeColor="background1"/>
              <w:sz w:val="48"/>
              <w:szCs w:val="48"/>
            </w:rPr>
            <mc:AlternateContent>
              <mc:Choice Requires="wps">
                <w:drawing>
                  <wp:anchor distT="0" distB="0" distL="114300" distR="114300" simplePos="0" relativeHeight="251658249" behindDoc="0" locked="0" layoutInCell="1" allowOverlap="1" wp14:anchorId="0A0A0464" wp14:editId="211D6215">
                    <wp:simplePos x="0" y="0"/>
                    <wp:positionH relativeFrom="margin">
                      <wp:posOffset>-183466</wp:posOffset>
                    </wp:positionH>
                    <wp:positionV relativeFrom="paragraph">
                      <wp:posOffset>1969770</wp:posOffset>
                    </wp:positionV>
                    <wp:extent cx="3050930" cy="533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50930" cy="533400"/>
                            </a:xfrm>
                            <a:prstGeom prst="rect">
                              <a:avLst/>
                            </a:prstGeom>
                            <a:noFill/>
                            <a:ln w="6350">
                              <a:noFill/>
                            </a:ln>
                          </wps:spPr>
                          <wps:txbx>
                            <w:txbxContent>
                              <w:p w14:paraId="6747B685" w14:textId="75EE8787" w:rsidR="00CC6B9D" w:rsidRPr="00E7743B" w:rsidRDefault="00E7743B" w:rsidP="00E7743B">
                                <w:pPr>
                                  <w:spacing w:before="240"/>
                                  <w:jc w:val="center"/>
                                  <w:rPr>
                                    <w:rFonts w:eastAsiaTheme="minorHAnsi"/>
                                    <w:b/>
                                    <w:bCs/>
                                    <w:sz w:val="36"/>
                                    <w:szCs w:val="28"/>
                                    <w:lang w:val="fr-FR"/>
                                  </w:rPr>
                                </w:pPr>
                                <w:r w:rsidRPr="00E7743B">
                                  <w:rPr>
                                    <w:rFonts w:eastAsiaTheme="minorHAnsi"/>
                                    <w:b/>
                                    <w:bCs/>
                                    <w:sz w:val="36"/>
                                    <w:szCs w:val="28"/>
                                    <w:lang w:val="fr-FR"/>
                                  </w:rPr>
                                  <w:t>APPEL A PROPOSITIONS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A0464" id="Text Box 5" o:spid="_x0000_s1029" type="#_x0000_t202" style="position:absolute;margin-left:-14.45pt;margin-top:155.1pt;width:240.25pt;height:4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" filled="f" stroked="f" strokeweight=".5pt">
                    <v:textbox>
                      <w:txbxContent>
                        <w:p w14:paraId="6747B685" w14:textId="75EE8787" w:rsidR="00CC6B9D" w:rsidRPr="00E7743B" w:rsidRDefault="00E7743B" w:rsidP="00E7743B">
                          <w:pPr>
                            <w:spacing w:before="240"/>
                            <w:jc w:val="center"/>
                            <w:rPr>
                              <w:rFonts w:eastAsiaTheme="minorHAnsi"/>
                              <w:b/>
                              <w:bCs/>
                              <w:sz w:val="36"/>
                              <w:szCs w:val="28"/>
                              <w:lang w:val="fr-FR"/>
                            </w:rPr>
                          </w:pPr>
                          <w:r w:rsidRPr="00E7743B">
                            <w:rPr>
                              <w:rFonts w:eastAsiaTheme="minorHAnsi"/>
                              <w:b/>
                              <w:bCs/>
                              <w:sz w:val="36"/>
                              <w:szCs w:val="28"/>
                              <w:lang w:val="fr-FR"/>
                            </w:rPr>
                            <w:t>APPEL A PROPOSITIONS</w:t>
                          </w:r>
                        </w:p>
                      </w:txbxContent>
                    </v:textbox>
                    <w10:wrap anchorx="margin"/>
                  </v:shape>
                </w:pict>
              </mc:Fallback>
            </mc:AlternateContent>
          </w:r>
          <w:r w:rsidR="00D13730">
            <w:rPr>
              <w:noProof/>
            </w:rPr>
            <mc:AlternateContent>
              <mc:Choice Requires="wps">
                <w:drawing>
                  <wp:anchor distT="0" distB="0" distL="114300" distR="114300" simplePos="0" relativeHeight="251658241" behindDoc="0" locked="0" layoutInCell="1" allowOverlap="1" wp14:anchorId="74FC74BA" wp14:editId="5837FBAB">
                    <wp:simplePos x="0" y="0"/>
                    <wp:positionH relativeFrom="page">
                      <wp:posOffset>3437792</wp:posOffset>
                    </wp:positionH>
                    <wp:positionV relativeFrom="page">
                      <wp:posOffset>1301262</wp:posOffset>
                    </wp:positionV>
                    <wp:extent cx="3743325" cy="3235569"/>
                    <wp:effectExtent l="0" t="0" r="9525" b="3175"/>
                    <wp:wrapNone/>
                    <wp:docPr id="467" name="Rectangle 467"/>
                    <wp:cNvGraphicFramePr/>
                    <a:graphic xmlns:a="http://schemas.openxmlformats.org/drawingml/2006/main">
                      <a:graphicData uri="http://schemas.microsoft.com/office/word/2010/wordprocessingShape">
                        <wps:wsp>
                          <wps:cNvSpPr/>
                          <wps:spPr>
                            <a:xfrm>
                              <a:off x="0" y="0"/>
                              <a:ext cx="3743325" cy="3235569"/>
                            </a:xfrm>
                            <a:prstGeom prst="rect">
                              <a:avLst/>
                            </a:prstGeom>
                            <a:solidFill>
                              <a:srgbClr val="68A43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124CC2" w14:textId="600580AA" w:rsidR="005C2694" w:rsidRPr="005C2694" w:rsidRDefault="005C2694" w:rsidP="00C950EB">
                                <w:pPr>
                                  <w:spacing w:before="240"/>
                                  <w:jc w:val="center"/>
                                  <w:rPr>
                                    <w:rFonts w:eastAsiaTheme="minorHAnsi"/>
                                    <w:b/>
                                    <w:bCs/>
                                    <w:color w:val="FFFFFF" w:themeColor="background1"/>
                                    <w:sz w:val="40"/>
                                    <w:szCs w:val="40"/>
                                    <w:lang w:val="fr-FR"/>
                                  </w:rPr>
                                </w:pPr>
                                <w:r w:rsidRPr="005C2694">
                                  <w:rPr>
                                    <w:rFonts w:eastAsiaTheme="minorHAnsi"/>
                                    <w:b/>
                                    <w:bCs/>
                                    <w:color w:val="FFFFFF" w:themeColor="background1"/>
                                    <w:sz w:val="40"/>
                                    <w:szCs w:val="40"/>
                                    <w:lang w:val="fr-FR"/>
                                  </w:rPr>
                                  <w:t>TERME DE REFERENCE</w:t>
                                </w:r>
                              </w:p>
                              <w:p w14:paraId="50C7D97A" w14:textId="77777777" w:rsidR="00AB48EA" w:rsidRDefault="00AB48EA" w:rsidP="00C950EB">
                                <w:pPr>
                                  <w:spacing w:before="240"/>
                                  <w:jc w:val="center"/>
                                  <w:rPr>
                                    <w:rFonts w:eastAsiaTheme="minorHAnsi"/>
                                    <w:color w:val="FFFFFF" w:themeColor="background1"/>
                                    <w:sz w:val="32"/>
                                    <w:lang w:val="fr-FR"/>
                                  </w:rPr>
                                </w:pPr>
                                <w:r w:rsidRPr="00AB48EA">
                                  <w:rPr>
                                    <w:rFonts w:eastAsiaTheme="minorHAnsi"/>
                                    <w:color w:val="FFFFFF" w:themeColor="background1"/>
                                    <w:sz w:val="32"/>
                                    <w:lang w:val="fr-FR"/>
                                  </w:rPr>
                                  <w:t xml:space="preserve">Recrutement d’un/une consultant/e national (e) pour la mise en œuvre de l’étude </w:t>
                                </w:r>
                                <w:proofErr w:type="spellStart"/>
                                <w:r w:rsidRPr="00AB48EA">
                                  <w:rPr>
                                    <w:rFonts w:eastAsiaTheme="minorHAnsi"/>
                                    <w:color w:val="FFFFFF" w:themeColor="background1"/>
                                    <w:sz w:val="32"/>
                                    <w:lang w:val="fr-FR"/>
                                  </w:rPr>
                                  <w:t>a</w:t>
                                </w:r>
                                <w:proofErr w:type="spellEnd"/>
                                <w:r w:rsidRPr="00AB48EA">
                                  <w:rPr>
                                    <w:rFonts w:eastAsiaTheme="minorHAnsi"/>
                                    <w:color w:val="FFFFFF" w:themeColor="background1"/>
                                    <w:sz w:val="32"/>
                                    <w:lang w:val="fr-FR"/>
                                  </w:rPr>
                                  <w:t xml:space="preserve"> mi-parcours du projet : </w:t>
                                </w:r>
                              </w:p>
                              <w:p w14:paraId="40E95B21" w14:textId="7A6A04B4" w:rsidR="00E7743B" w:rsidRPr="00103A5C" w:rsidRDefault="00CC6B9D" w:rsidP="00103A5C">
                                <w:pPr>
                                  <w:spacing w:before="240"/>
                                  <w:jc w:val="center"/>
                                  <w:rPr>
                                    <w:rFonts w:eastAsiaTheme="minorHAnsi"/>
                                    <w:i/>
                                    <w:iCs/>
                                    <w:color w:val="FFFFFF" w:themeColor="background1"/>
                                    <w:sz w:val="32"/>
                                    <w:lang w:val="fr-FR"/>
                                  </w:rPr>
                                </w:pPr>
                                <w:r w:rsidRPr="00C950EB">
                                  <w:rPr>
                                    <w:rFonts w:eastAsiaTheme="minorHAnsi"/>
                                    <w:i/>
                                    <w:iCs/>
                                    <w:color w:val="FFFFFF" w:themeColor="background1"/>
                                    <w:sz w:val="32"/>
                                    <w:lang w:val="fr-FR"/>
                                  </w:rPr>
                                  <w:t>« Réponse humanitaire multisectorielle (eau, assainissement et hygiène, sécurité alimentaire et protection) aux crises humanitaires en Afrique occidentale, centrale et orientale »</w:t>
                                </w:r>
                              </w:p>
                            </w:txbxContent>
                          </wps:txbx>
                          <wps:bodyPr rot="0" spcFirstLastPara="0" vertOverflow="overflow" horzOverflow="overflow" vert="horz" wrap="square" lIns="182880" tIns="182880" rIns="182880" bIns="36576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FC74BA" id="Rectangle 467" o:spid="_x0000_s1030" style="position:absolute;margin-left:270.7pt;margin-top:102.45pt;width:294.75pt;height:254.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" fillcolor="#68a434" stroked="f" strokeweight="1pt">
                    <v:textbox inset="14.4pt,14.4pt,14.4pt,28.8pt">
                      <w:txbxContent>
                        <w:p w14:paraId="6C124CC2" w14:textId="600580AA" w:rsidR="005C2694" w:rsidRPr="005C2694" w:rsidRDefault="005C2694" w:rsidP="00C950EB">
                          <w:pPr>
                            <w:spacing w:before="240"/>
                            <w:jc w:val="center"/>
                            <w:rPr>
                              <w:rFonts w:eastAsiaTheme="minorHAnsi"/>
                              <w:b/>
                              <w:bCs/>
                              <w:color w:val="FFFFFF" w:themeColor="background1"/>
                              <w:sz w:val="40"/>
                              <w:szCs w:val="40"/>
                              <w:lang w:val="fr-FR"/>
                            </w:rPr>
                          </w:pPr>
                          <w:r w:rsidRPr="005C2694">
                            <w:rPr>
                              <w:rFonts w:eastAsiaTheme="minorHAnsi"/>
                              <w:b/>
                              <w:bCs/>
                              <w:color w:val="FFFFFF" w:themeColor="background1"/>
                              <w:sz w:val="40"/>
                              <w:szCs w:val="40"/>
                              <w:lang w:val="fr-FR"/>
                            </w:rPr>
                            <w:t>TERME DE REFERENCE</w:t>
                          </w:r>
                        </w:p>
                        <w:p w14:paraId="50C7D97A" w14:textId="77777777" w:rsidR="00AB48EA" w:rsidRDefault="00AB48EA" w:rsidP="00C950EB">
                          <w:pPr>
                            <w:spacing w:before="240"/>
                            <w:jc w:val="center"/>
                            <w:rPr>
                              <w:rFonts w:eastAsiaTheme="minorHAnsi"/>
                              <w:color w:val="FFFFFF" w:themeColor="background1"/>
                              <w:sz w:val="32"/>
                              <w:lang w:val="fr-FR"/>
                            </w:rPr>
                          </w:pPr>
                          <w:r w:rsidRPr="00AB48EA">
                            <w:rPr>
                              <w:rFonts w:eastAsiaTheme="minorHAnsi"/>
                              <w:color w:val="FFFFFF" w:themeColor="background1"/>
                              <w:sz w:val="32"/>
                              <w:lang w:val="fr-FR"/>
                            </w:rPr>
                            <w:t xml:space="preserve">Recrutement d’un/une consultant/e national (e) pour la mise en œuvre de l’étude </w:t>
                          </w:r>
                          <w:proofErr w:type="spellStart"/>
                          <w:r w:rsidRPr="00AB48EA">
                            <w:rPr>
                              <w:rFonts w:eastAsiaTheme="minorHAnsi"/>
                              <w:color w:val="FFFFFF" w:themeColor="background1"/>
                              <w:sz w:val="32"/>
                              <w:lang w:val="fr-FR"/>
                            </w:rPr>
                            <w:t>a</w:t>
                          </w:r>
                          <w:proofErr w:type="spellEnd"/>
                          <w:r w:rsidRPr="00AB48EA">
                            <w:rPr>
                              <w:rFonts w:eastAsiaTheme="minorHAnsi"/>
                              <w:color w:val="FFFFFF" w:themeColor="background1"/>
                              <w:sz w:val="32"/>
                              <w:lang w:val="fr-FR"/>
                            </w:rPr>
                            <w:t xml:space="preserve"> mi-parcours du projet : </w:t>
                          </w:r>
                        </w:p>
                        <w:p w14:paraId="40E95B21" w14:textId="7A6A04B4" w:rsidR="00E7743B" w:rsidRPr="00103A5C" w:rsidRDefault="00CC6B9D" w:rsidP="00103A5C">
                          <w:pPr>
                            <w:spacing w:before="240"/>
                            <w:jc w:val="center"/>
                            <w:rPr>
                              <w:rFonts w:eastAsiaTheme="minorHAnsi"/>
                              <w:i/>
                              <w:iCs/>
                              <w:color w:val="FFFFFF" w:themeColor="background1"/>
                              <w:sz w:val="32"/>
                              <w:lang w:val="fr-FR"/>
                            </w:rPr>
                          </w:pPr>
                          <w:r w:rsidRPr="00C950EB">
                            <w:rPr>
                              <w:rFonts w:eastAsiaTheme="minorHAnsi"/>
                              <w:i/>
                              <w:iCs/>
                              <w:color w:val="FFFFFF" w:themeColor="background1"/>
                              <w:sz w:val="32"/>
                              <w:lang w:val="fr-FR"/>
                            </w:rPr>
                            <w:t>« Réponse humanitaire multisectorielle (eau, assainissement et hygiène, sécurité alimentaire et protection) aux crises humanitaires en Afrique occidentale, centrale et orientale »</w:t>
                          </w:r>
                        </w:p>
                      </w:txbxContent>
                    </v:textbox>
                    <w10:wrap anchorx="page" anchory="page"/>
                  </v:rect>
                </w:pict>
              </mc:Fallback>
            </mc:AlternateContent>
          </w:r>
          <w:r w:rsidR="00FE3BC0">
            <w:rPr>
              <w:rFonts w:cs="Cambria"/>
              <w:color w:val="FFFFFF" w:themeColor="background1"/>
              <w:sz w:val="48"/>
              <w:szCs w:val="48"/>
            </w:rPr>
            <w:br w:type="page"/>
          </w:r>
        </w:p>
      </w:sdtContent>
    </w:sdt>
    <w:p w14:paraId="594283DF" w14:textId="5A6C0F1F" w:rsidR="00C55FDF" w:rsidRDefault="00C55FDF"/>
    <w:tbl>
      <w:tblPr>
        <w:tblStyle w:val="TableGrid"/>
        <w:tblW w:w="10060" w:type="dxa"/>
        <w:tblLook w:val="04A0" w:firstRow="1" w:lastRow="0" w:firstColumn="1" w:lastColumn="0" w:noHBand="0" w:noVBand="1"/>
      </w:tblPr>
      <w:tblGrid>
        <w:gridCol w:w="2689"/>
        <w:gridCol w:w="7371"/>
      </w:tblGrid>
      <w:tr w:rsidR="002E4FAA" w:rsidRPr="009A5A80" w14:paraId="7CE5700C" w14:textId="77777777" w:rsidTr="00C76F5B">
        <w:trPr>
          <w:trHeight w:val="561"/>
        </w:trPr>
        <w:tc>
          <w:tcPr>
            <w:tcW w:w="10060" w:type="dxa"/>
            <w:gridSpan w:val="2"/>
            <w:shd w:val="clear" w:color="auto" w:fill="D9D9D9" w:themeFill="background1" w:themeFillShade="D9"/>
            <w:vAlign w:val="center"/>
          </w:tcPr>
          <w:p w14:paraId="7B1C047F" w14:textId="41C99B83" w:rsidR="002E4FAA" w:rsidRPr="009A5A80" w:rsidRDefault="002E4FAA" w:rsidP="002E4FAA">
            <w:pPr>
              <w:pStyle w:val="NoSpacing"/>
              <w:jc w:val="center"/>
              <w:rPr>
                <w:rFonts w:ascii="Times New Roman" w:hAnsi="Times New Roman" w:cs="Times New Roman"/>
                <w:b/>
                <w:bCs/>
                <w:iCs/>
                <w:lang w:val="fr-FR"/>
              </w:rPr>
            </w:pPr>
            <w:r w:rsidRPr="009A5A80">
              <w:rPr>
                <w:rFonts w:ascii="Times New Roman" w:hAnsi="Times New Roman" w:cs="Times New Roman"/>
                <w:b/>
                <w:bCs/>
                <w:iCs/>
                <w:lang w:val="fr-FR"/>
              </w:rPr>
              <w:t>RECAPITULATIF</w:t>
            </w:r>
          </w:p>
        </w:tc>
      </w:tr>
      <w:tr w:rsidR="002E4FAA" w:rsidRPr="009C777A" w14:paraId="32C91CD3" w14:textId="77777777" w:rsidTr="009B6A25">
        <w:trPr>
          <w:trHeight w:val="561"/>
        </w:trPr>
        <w:tc>
          <w:tcPr>
            <w:tcW w:w="2689" w:type="dxa"/>
            <w:vAlign w:val="center"/>
          </w:tcPr>
          <w:p w14:paraId="5AB35994" w14:textId="77777777" w:rsidR="002E4FAA" w:rsidRPr="002E4FAA" w:rsidRDefault="002E4FAA" w:rsidP="009B6A25">
            <w:pPr>
              <w:rPr>
                <w:b/>
                <w:sz w:val="22"/>
                <w:szCs w:val="22"/>
                <w:lang w:val="fr-FR"/>
              </w:rPr>
            </w:pPr>
            <w:bookmarkStart w:id="0" w:name="_Toc100673883"/>
            <w:r w:rsidRPr="002E4FAA">
              <w:rPr>
                <w:b/>
                <w:sz w:val="22"/>
                <w:szCs w:val="22"/>
                <w:lang w:val="fr-FR"/>
              </w:rPr>
              <w:t>Titre étude/recherche :</w:t>
            </w:r>
          </w:p>
        </w:tc>
        <w:tc>
          <w:tcPr>
            <w:tcW w:w="7371" w:type="dxa"/>
            <w:vAlign w:val="center"/>
          </w:tcPr>
          <w:p w14:paraId="2D806C57" w14:textId="7709816B" w:rsidR="002E4FAA" w:rsidRPr="002E4FAA" w:rsidRDefault="00D41E0A" w:rsidP="00D41E0A">
            <w:pPr>
              <w:pStyle w:val="NoSpacing"/>
              <w:rPr>
                <w:rFonts w:ascii="Times New Roman" w:hAnsi="Times New Roman" w:cs="Times New Roman"/>
                <w:lang w:val="fr-FR"/>
              </w:rPr>
            </w:pPr>
            <w:r>
              <w:rPr>
                <w:rFonts w:ascii="Times New Roman" w:hAnsi="Times New Roman" w:cs="Times New Roman"/>
                <w:iCs/>
                <w:lang w:val="fr-FR"/>
              </w:rPr>
              <w:t>E</w:t>
            </w:r>
            <w:r w:rsidRPr="00D41E0A">
              <w:rPr>
                <w:rFonts w:ascii="Times New Roman" w:hAnsi="Times New Roman" w:cs="Times New Roman"/>
                <w:iCs/>
                <w:lang w:val="fr-FR"/>
              </w:rPr>
              <w:t xml:space="preserve">tude </w:t>
            </w:r>
            <w:proofErr w:type="spellStart"/>
            <w:r w:rsidRPr="00D41E0A">
              <w:rPr>
                <w:rFonts w:ascii="Times New Roman" w:hAnsi="Times New Roman" w:cs="Times New Roman"/>
                <w:iCs/>
                <w:lang w:val="fr-FR"/>
              </w:rPr>
              <w:t>a</w:t>
            </w:r>
            <w:proofErr w:type="spellEnd"/>
            <w:r w:rsidRPr="00D41E0A">
              <w:rPr>
                <w:rFonts w:ascii="Times New Roman" w:hAnsi="Times New Roman" w:cs="Times New Roman"/>
                <w:iCs/>
                <w:lang w:val="fr-FR"/>
              </w:rPr>
              <w:t xml:space="preserve"> mi-parcours du projet : </w:t>
            </w:r>
            <w:r w:rsidRPr="00D41E0A">
              <w:rPr>
                <w:rFonts w:ascii="Times New Roman" w:hAnsi="Times New Roman" w:cs="Times New Roman"/>
                <w:i/>
                <w:lang w:val="fr-FR"/>
              </w:rPr>
              <w:t>« Réponse humanitaire multisectorielle (eau, assainissement et hygiène, sécurité alimentaire et protection) aux crises humanitaires en Afrique occidentale, centrale et orientale »</w:t>
            </w:r>
          </w:p>
        </w:tc>
      </w:tr>
      <w:tr w:rsidR="002E4FAA" w:rsidRPr="002E4FAA" w14:paraId="4432F1BB" w14:textId="77777777" w:rsidTr="009B6A25">
        <w:trPr>
          <w:trHeight w:val="362"/>
        </w:trPr>
        <w:tc>
          <w:tcPr>
            <w:tcW w:w="2689" w:type="dxa"/>
            <w:vAlign w:val="center"/>
          </w:tcPr>
          <w:p w14:paraId="68638E9C" w14:textId="77777777" w:rsidR="002E4FAA" w:rsidRPr="002E4FAA" w:rsidRDefault="002E4FAA" w:rsidP="009B6A25">
            <w:pPr>
              <w:rPr>
                <w:b/>
                <w:sz w:val="22"/>
                <w:szCs w:val="22"/>
                <w:lang w:val="fr-FR"/>
              </w:rPr>
            </w:pPr>
            <w:r w:rsidRPr="002E4FAA">
              <w:rPr>
                <w:b/>
                <w:sz w:val="22"/>
                <w:szCs w:val="22"/>
                <w:lang w:val="fr-FR"/>
              </w:rPr>
              <w:t>Programme Oxfam :</w:t>
            </w:r>
          </w:p>
        </w:tc>
        <w:tc>
          <w:tcPr>
            <w:tcW w:w="7371" w:type="dxa"/>
            <w:vAlign w:val="center"/>
          </w:tcPr>
          <w:p w14:paraId="4E62ED35" w14:textId="77777777" w:rsidR="002E4FAA" w:rsidRPr="002E4FAA" w:rsidRDefault="002E4FAA" w:rsidP="009B6A25">
            <w:pPr>
              <w:rPr>
                <w:iCs/>
                <w:sz w:val="22"/>
                <w:szCs w:val="22"/>
                <w:lang w:val="fr-FR"/>
              </w:rPr>
            </w:pPr>
            <w:r w:rsidRPr="002E4FAA">
              <w:rPr>
                <w:iCs/>
                <w:sz w:val="22"/>
                <w:szCs w:val="22"/>
                <w:lang w:val="fr-FR"/>
              </w:rPr>
              <w:t>MALI, Département Programme</w:t>
            </w:r>
          </w:p>
        </w:tc>
      </w:tr>
      <w:tr w:rsidR="002E4FAA" w:rsidRPr="009C777A" w14:paraId="6567750C" w14:textId="77777777" w:rsidTr="009B6A25">
        <w:trPr>
          <w:trHeight w:val="969"/>
        </w:trPr>
        <w:tc>
          <w:tcPr>
            <w:tcW w:w="2689" w:type="dxa"/>
            <w:vAlign w:val="center"/>
          </w:tcPr>
          <w:p w14:paraId="717066DA" w14:textId="77777777" w:rsidR="002E4FAA" w:rsidRPr="002E4FAA" w:rsidRDefault="002E4FAA" w:rsidP="009B6A25">
            <w:pPr>
              <w:rPr>
                <w:b/>
                <w:sz w:val="22"/>
                <w:szCs w:val="22"/>
                <w:lang w:val="fr-FR"/>
              </w:rPr>
            </w:pPr>
            <w:bookmarkStart w:id="1" w:name="_Hlk106268965"/>
            <w:r w:rsidRPr="002E4FAA">
              <w:rPr>
                <w:b/>
                <w:sz w:val="22"/>
                <w:szCs w:val="22"/>
                <w:lang w:val="fr-FR"/>
              </w:rPr>
              <w:t>Objectif de la mission :</w:t>
            </w:r>
          </w:p>
        </w:tc>
        <w:tc>
          <w:tcPr>
            <w:tcW w:w="7371" w:type="dxa"/>
            <w:vAlign w:val="center"/>
          </w:tcPr>
          <w:p w14:paraId="0026A3D3" w14:textId="5279D608" w:rsidR="002E4FAA" w:rsidRPr="002E4FAA" w:rsidRDefault="00C269F3" w:rsidP="009B6A25">
            <w:pPr>
              <w:pStyle w:val="CommentText"/>
              <w:rPr>
                <w:sz w:val="22"/>
                <w:szCs w:val="22"/>
                <w:lang w:val="fr-FR"/>
              </w:rPr>
            </w:pPr>
            <w:r w:rsidRPr="00C269F3">
              <w:rPr>
                <w:sz w:val="22"/>
                <w:szCs w:val="22"/>
                <w:lang w:val="fr-FR"/>
              </w:rPr>
              <w:t>Cette évaluation externe est réalisée de manière à évaluer le processus et la qualité du projet à l'aide des indicateurs humanitaires de base (HIT), de la Norme humanitaire fondamentale de qualité et de redevabilité (CHS) et des standards de genre. Elle vise aussi à favoriser l'amélioration des performances d'Oxfam lors de la mise en œuvre de ses programmes. La présente évaluation va permettre de mesurer d’une part le chemin parcouru depuis le début de la mise en œuvre des activités du projet pour estimer et analyser ce qui a été accompli jusqu'ici par rapport aux résultats escomptés et d’autre part, prendre en compte les recommandations, les leçons apprises ainsi que les défis, afin d’éclairer la suite de la mise en œuvre du Projet.</w:t>
            </w:r>
          </w:p>
        </w:tc>
      </w:tr>
      <w:bookmarkEnd w:id="1"/>
      <w:tr w:rsidR="002E4FAA" w:rsidRPr="009C777A" w14:paraId="54CBA212" w14:textId="77777777" w:rsidTr="009B6A25">
        <w:trPr>
          <w:trHeight w:val="474"/>
        </w:trPr>
        <w:tc>
          <w:tcPr>
            <w:tcW w:w="2689" w:type="dxa"/>
            <w:vAlign w:val="center"/>
          </w:tcPr>
          <w:p w14:paraId="4D022B52" w14:textId="77777777" w:rsidR="002E4FAA" w:rsidRPr="002E4FAA" w:rsidRDefault="002E4FAA" w:rsidP="009B6A25">
            <w:pPr>
              <w:rPr>
                <w:b/>
                <w:sz w:val="22"/>
                <w:szCs w:val="22"/>
                <w:lang w:val="fr-FR"/>
              </w:rPr>
            </w:pPr>
            <w:r w:rsidRPr="002E4FAA">
              <w:rPr>
                <w:b/>
                <w:sz w:val="22"/>
                <w:szCs w:val="22"/>
                <w:lang w:val="fr-FR"/>
              </w:rPr>
              <w:t>Durée de la mission :</w:t>
            </w:r>
          </w:p>
        </w:tc>
        <w:tc>
          <w:tcPr>
            <w:tcW w:w="7371" w:type="dxa"/>
            <w:vAlign w:val="center"/>
          </w:tcPr>
          <w:p w14:paraId="6744C878" w14:textId="0A53C15B" w:rsidR="002E4FAA" w:rsidRPr="002E4FAA" w:rsidRDefault="005E649F" w:rsidP="009B6A25">
            <w:pPr>
              <w:rPr>
                <w:sz w:val="22"/>
                <w:szCs w:val="22"/>
                <w:lang w:val="fr-FR"/>
              </w:rPr>
            </w:pPr>
            <w:r w:rsidRPr="005E649F">
              <w:rPr>
                <w:sz w:val="22"/>
                <w:szCs w:val="22"/>
                <w:lang w:val="fr-FR"/>
              </w:rPr>
              <w:t xml:space="preserve">Le contrat </w:t>
            </w:r>
            <w:r w:rsidR="006F245E">
              <w:rPr>
                <w:sz w:val="22"/>
                <w:szCs w:val="22"/>
                <w:lang w:val="fr-FR"/>
              </w:rPr>
              <w:t>entrera</w:t>
            </w:r>
            <w:r w:rsidRPr="005E649F">
              <w:rPr>
                <w:sz w:val="22"/>
                <w:szCs w:val="22"/>
                <w:lang w:val="fr-FR"/>
              </w:rPr>
              <w:t xml:space="preserve"> en vigueur à partir de la date de signature jusqu’à la livraison finale du dernier livrable </w:t>
            </w:r>
            <w:proofErr w:type="spellStart"/>
            <w:r w:rsidRPr="005E649F">
              <w:rPr>
                <w:sz w:val="22"/>
                <w:szCs w:val="22"/>
                <w:lang w:val="fr-FR"/>
              </w:rPr>
              <w:t>prevu</w:t>
            </w:r>
            <w:proofErr w:type="spellEnd"/>
            <w:r w:rsidRPr="005E649F">
              <w:rPr>
                <w:sz w:val="22"/>
                <w:szCs w:val="22"/>
                <w:lang w:val="fr-FR"/>
              </w:rPr>
              <w:t xml:space="preserve"> pour le 08/08/2022.</w:t>
            </w:r>
          </w:p>
        </w:tc>
      </w:tr>
      <w:tr w:rsidR="002E4FAA" w:rsidRPr="009C777A" w14:paraId="3088C2C2" w14:textId="77777777" w:rsidTr="009B6A25">
        <w:trPr>
          <w:trHeight w:val="969"/>
        </w:trPr>
        <w:tc>
          <w:tcPr>
            <w:tcW w:w="2689" w:type="dxa"/>
            <w:vAlign w:val="center"/>
          </w:tcPr>
          <w:p w14:paraId="23157DC2" w14:textId="77777777" w:rsidR="002E4FAA" w:rsidRPr="002E4FAA" w:rsidRDefault="002E4FAA" w:rsidP="009B6A25">
            <w:pPr>
              <w:rPr>
                <w:b/>
                <w:sz w:val="22"/>
                <w:szCs w:val="22"/>
                <w:lang w:val="fr-FR"/>
              </w:rPr>
            </w:pPr>
            <w:r w:rsidRPr="002E4FAA">
              <w:rPr>
                <w:b/>
                <w:sz w:val="22"/>
                <w:szCs w:val="22"/>
                <w:lang w:val="fr-FR"/>
              </w:rPr>
              <w:t>Lieu de la mission :</w:t>
            </w:r>
          </w:p>
        </w:tc>
        <w:tc>
          <w:tcPr>
            <w:tcW w:w="7371" w:type="dxa"/>
            <w:vAlign w:val="center"/>
          </w:tcPr>
          <w:p w14:paraId="12553A45" w14:textId="245D7CEC" w:rsidR="00C66330" w:rsidRPr="00721B27" w:rsidRDefault="00EC7264" w:rsidP="00EB79CE">
            <w:pPr>
              <w:pStyle w:val="ListParagraph"/>
              <w:widowControl w:val="0"/>
              <w:numPr>
                <w:ilvl w:val="0"/>
                <w:numId w:val="22"/>
              </w:numPr>
              <w:rPr>
                <w:sz w:val="22"/>
                <w:szCs w:val="22"/>
                <w:lang w:val="fr-FR"/>
              </w:rPr>
            </w:pPr>
            <w:r w:rsidRPr="00EC7264">
              <w:rPr>
                <w:sz w:val="22"/>
                <w:szCs w:val="22"/>
                <w:lang w:val="fr-FR"/>
              </w:rPr>
              <w:t xml:space="preserve">[Mopti] Commune de Djenne, </w:t>
            </w:r>
            <w:proofErr w:type="spellStart"/>
            <w:r w:rsidRPr="00EC7264">
              <w:rPr>
                <w:sz w:val="22"/>
                <w:szCs w:val="22"/>
                <w:lang w:val="fr-FR"/>
              </w:rPr>
              <w:t>Socoura</w:t>
            </w:r>
            <w:proofErr w:type="spellEnd"/>
            <w:r w:rsidRPr="00EC7264">
              <w:rPr>
                <w:sz w:val="22"/>
                <w:szCs w:val="22"/>
                <w:lang w:val="fr-FR"/>
              </w:rPr>
              <w:t xml:space="preserve">, </w:t>
            </w:r>
            <w:proofErr w:type="spellStart"/>
            <w:r w:rsidRPr="00EC7264">
              <w:rPr>
                <w:sz w:val="22"/>
                <w:szCs w:val="22"/>
                <w:lang w:val="fr-FR"/>
              </w:rPr>
              <w:t>Fakala</w:t>
            </w:r>
            <w:proofErr w:type="spellEnd"/>
            <w:r w:rsidRPr="00EC7264">
              <w:rPr>
                <w:sz w:val="22"/>
                <w:szCs w:val="22"/>
                <w:lang w:val="fr-FR"/>
              </w:rPr>
              <w:t xml:space="preserve">, </w:t>
            </w:r>
            <w:proofErr w:type="spellStart"/>
            <w:r w:rsidRPr="00EC7264">
              <w:rPr>
                <w:sz w:val="22"/>
                <w:szCs w:val="22"/>
                <w:lang w:val="fr-FR"/>
              </w:rPr>
              <w:t>Doucombo</w:t>
            </w:r>
            <w:proofErr w:type="spellEnd"/>
            <w:r w:rsidRPr="00EC7264">
              <w:rPr>
                <w:sz w:val="22"/>
                <w:szCs w:val="22"/>
                <w:lang w:val="fr-FR"/>
              </w:rPr>
              <w:t xml:space="preserve">, </w:t>
            </w:r>
            <w:proofErr w:type="spellStart"/>
            <w:r w:rsidRPr="00EC7264">
              <w:rPr>
                <w:sz w:val="22"/>
                <w:szCs w:val="22"/>
                <w:lang w:val="fr-FR"/>
              </w:rPr>
              <w:t>Femaye</w:t>
            </w:r>
            <w:proofErr w:type="spellEnd"/>
            <w:r>
              <w:rPr>
                <w:sz w:val="22"/>
                <w:szCs w:val="22"/>
                <w:lang w:val="fr-FR"/>
              </w:rPr>
              <w:t xml:space="preserve">, </w:t>
            </w:r>
            <w:r w:rsidRPr="00EC7264">
              <w:rPr>
                <w:sz w:val="22"/>
                <w:szCs w:val="22"/>
                <w:lang w:val="fr-FR"/>
              </w:rPr>
              <w:t>Bara Sara</w:t>
            </w:r>
            <w:r w:rsidR="00EB79CE">
              <w:rPr>
                <w:sz w:val="22"/>
                <w:szCs w:val="22"/>
                <w:lang w:val="fr-FR"/>
              </w:rPr>
              <w:t xml:space="preserve">, </w:t>
            </w:r>
            <w:proofErr w:type="spellStart"/>
            <w:r w:rsidRPr="00721B27">
              <w:rPr>
                <w:sz w:val="22"/>
                <w:szCs w:val="22"/>
                <w:lang w:val="fr-FR"/>
              </w:rPr>
              <w:t>Timniri</w:t>
            </w:r>
            <w:proofErr w:type="spellEnd"/>
          </w:p>
          <w:p w14:paraId="5B6799EB" w14:textId="4B201583" w:rsidR="002E4FAA" w:rsidRPr="002E4FAA" w:rsidRDefault="00EC7264" w:rsidP="007436F3">
            <w:pPr>
              <w:pStyle w:val="ListParagraph"/>
              <w:widowControl w:val="0"/>
              <w:numPr>
                <w:ilvl w:val="0"/>
                <w:numId w:val="22"/>
              </w:numPr>
              <w:rPr>
                <w:sz w:val="22"/>
                <w:szCs w:val="22"/>
                <w:lang w:val="fr-FR"/>
              </w:rPr>
            </w:pPr>
            <w:r>
              <w:rPr>
                <w:sz w:val="22"/>
                <w:szCs w:val="22"/>
                <w:lang w:val="fr-FR"/>
              </w:rPr>
              <w:t>[</w:t>
            </w:r>
            <w:r w:rsidR="00C66330" w:rsidRPr="00C66330">
              <w:rPr>
                <w:sz w:val="22"/>
                <w:szCs w:val="22"/>
                <w:lang w:val="fr-FR"/>
              </w:rPr>
              <w:t>Gao</w:t>
            </w:r>
            <w:r>
              <w:rPr>
                <w:sz w:val="22"/>
                <w:szCs w:val="22"/>
                <w:lang w:val="fr-FR"/>
              </w:rPr>
              <w:t xml:space="preserve">] </w:t>
            </w:r>
            <w:r w:rsidR="00C66330" w:rsidRPr="00C66330">
              <w:rPr>
                <w:sz w:val="22"/>
                <w:szCs w:val="22"/>
                <w:lang w:val="fr-FR"/>
              </w:rPr>
              <w:t>Commune de Bourem</w:t>
            </w:r>
            <w:r w:rsidR="00C66330">
              <w:rPr>
                <w:sz w:val="22"/>
                <w:szCs w:val="22"/>
                <w:lang w:val="fr-FR"/>
              </w:rPr>
              <w:t xml:space="preserve">, </w:t>
            </w:r>
            <w:r w:rsidR="00C66330" w:rsidRPr="00C66330">
              <w:rPr>
                <w:sz w:val="22"/>
                <w:szCs w:val="22"/>
                <w:lang w:val="fr-FR"/>
              </w:rPr>
              <w:t>Temera</w:t>
            </w:r>
            <w:r w:rsidR="00C66330">
              <w:rPr>
                <w:sz w:val="22"/>
                <w:szCs w:val="22"/>
                <w:lang w:val="fr-FR"/>
              </w:rPr>
              <w:t xml:space="preserve">, </w:t>
            </w:r>
            <w:r w:rsidR="00C66330" w:rsidRPr="00C66330">
              <w:rPr>
                <w:sz w:val="22"/>
                <w:szCs w:val="22"/>
                <w:lang w:val="fr-FR"/>
              </w:rPr>
              <w:t>Bamba</w:t>
            </w:r>
          </w:p>
        </w:tc>
      </w:tr>
      <w:tr w:rsidR="002E4FAA" w:rsidRPr="002E4FAA" w14:paraId="4D115BCF" w14:textId="77777777" w:rsidTr="009B6A25">
        <w:trPr>
          <w:trHeight w:val="449"/>
        </w:trPr>
        <w:tc>
          <w:tcPr>
            <w:tcW w:w="2689" w:type="dxa"/>
            <w:vAlign w:val="center"/>
          </w:tcPr>
          <w:p w14:paraId="039C768A" w14:textId="77777777" w:rsidR="002E4FAA" w:rsidRPr="002E4FAA" w:rsidRDefault="002E4FAA" w:rsidP="009B6A25">
            <w:pPr>
              <w:rPr>
                <w:b/>
                <w:sz w:val="22"/>
                <w:szCs w:val="22"/>
                <w:lang w:val="fr-FR"/>
              </w:rPr>
            </w:pPr>
            <w:r w:rsidRPr="002E4FAA">
              <w:rPr>
                <w:b/>
                <w:sz w:val="22"/>
                <w:szCs w:val="22"/>
                <w:lang w:val="fr-FR"/>
              </w:rPr>
              <w:t>Type de Consultant :</w:t>
            </w:r>
          </w:p>
        </w:tc>
        <w:tc>
          <w:tcPr>
            <w:tcW w:w="7371" w:type="dxa"/>
            <w:vAlign w:val="center"/>
          </w:tcPr>
          <w:p w14:paraId="247C3BDD" w14:textId="77777777" w:rsidR="002E4FAA" w:rsidRPr="002E4FAA" w:rsidRDefault="002E4FAA" w:rsidP="009B6A25">
            <w:pPr>
              <w:rPr>
                <w:sz w:val="22"/>
                <w:szCs w:val="22"/>
                <w:lang w:val="fr-FR"/>
              </w:rPr>
            </w:pPr>
            <w:r w:rsidRPr="002E4FAA">
              <w:rPr>
                <w:sz w:val="22"/>
                <w:szCs w:val="22"/>
                <w:lang w:val="fr-FR"/>
              </w:rPr>
              <w:t xml:space="preserve">Individuel </w:t>
            </w:r>
          </w:p>
        </w:tc>
      </w:tr>
      <w:tr w:rsidR="002E4FAA" w:rsidRPr="009C777A" w14:paraId="7D71F09B" w14:textId="77777777" w:rsidTr="009B6A25">
        <w:trPr>
          <w:trHeight w:val="805"/>
        </w:trPr>
        <w:tc>
          <w:tcPr>
            <w:tcW w:w="2689" w:type="dxa"/>
            <w:tcBorders>
              <w:bottom w:val="single" w:sz="4" w:space="0" w:color="auto"/>
            </w:tcBorders>
            <w:vAlign w:val="center"/>
          </w:tcPr>
          <w:p w14:paraId="2DFBFBD4" w14:textId="77777777" w:rsidR="002E4FAA" w:rsidRPr="002E4FAA" w:rsidRDefault="002E4FAA" w:rsidP="009B6A25">
            <w:pPr>
              <w:rPr>
                <w:b/>
                <w:sz w:val="22"/>
                <w:szCs w:val="22"/>
                <w:lang w:val="fr-FR"/>
              </w:rPr>
            </w:pPr>
            <w:bookmarkStart w:id="2" w:name="_Hlk99727785"/>
            <w:r w:rsidRPr="002E4FAA">
              <w:rPr>
                <w:b/>
                <w:sz w:val="22"/>
                <w:szCs w:val="22"/>
                <w:lang w:val="fr-FR"/>
              </w:rPr>
              <w:t>Date Limites de réception des offres/propositions :</w:t>
            </w:r>
          </w:p>
        </w:tc>
        <w:tc>
          <w:tcPr>
            <w:tcW w:w="7371" w:type="dxa"/>
            <w:tcBorders>
              <w:bottom w:val="single" w:sz="4" w:space="0" w:color="auto"/>
            </w:tcBorders>
            <w:vAlign w:val="center"/>
          </w:tcPr>
          <w:p w14:paraId="36F8AF82" w14:textId="4B2FA207" w:rsidR="002E4FAA" w:rsidRPr="002E4FAA" w:rsidRDefault="00E101E7" w:rsidP="009B6A25">
            <w:pPr>
              <w:rPr>
                <w:sz w:val="22"/>
                <w:szCs w:val="22"/>
                <w:lang w:val="fr-FR"/>
              </w:rPr>
            </w:pPr>
            <w:r>
              <w:rPr>
                <w:sz w:val="22"/>
                <w:szCs w:val="22"/>
                <w:lang w:val="fr-FR"/>
              </w:rPr>
              <w:t>12/07</w:t>
            </w:r>
            <w:r w:rsidR="002E4FAA" w:rsidRPr="002E4FAA">
              <w:rPr>
                <w:sz w:val="22"/>
                <w:szCs w:val="22"/>
                <w:lang w:val="fr-FR"/>
              </w:rPr>
              <w:t xml:space="preserve">/2022 à </w:t>
            </w:r>
            <w:r w:rsidR="007478EC">
              <w:rPr>
                <w:sz w:val="22"/>
                <w:szCs w:val="22"/>
                <w:lang w:val="fr-FR"/>
              </w:rPr>
              <w:t>12</w:t>
            </w:r>
            <w:r w:rsidR="002E4FAA" w:rsidRPr="002E4FAA">
              <w:rPr>
                <w:sz w:val="22"/>
                <w:szCs w:val="22"/>
                <w:lang w:val="fr-FR"/>
              </w:rPr>
              <w:t xml:space="preserve">h00 heure de </w:t>
            </w:r>
            <w:r>
              <w:rPr>
                <w:sz w:val="22"/>
                <w:szCs w:val="22"/>
                <w:lang w:val="fr-FR"/>
              </w:rPr>
              <w:t>Bamako</w:t>
            </w:r>
          </w:p>
        </w:tc>
      </w:tr>
      <w:bookmarkEnd w:id="2"/>
      <w:tr w:rsidR="002E4FAA" w:rsidRPr="002E4FAA" w14:paraId="74F183A4" w14:textId="77777777" w:rsidTr="009B6A25">
        <w:trPr>
          <w:trHeight w:val="563"/>
        </w:trPr>
        <w:tc>
          <w:tcPr>
            <w:tcW w:w="2689" w:type="dxa"/>
            <w:vAlign w:val="center"/>
          </w:tcPr>
          <w:p w14:paraId="1728571B" w14:textId="77777777" w:rsidR="002E4FAA" w:rsidRPr="002E4FAA" w:rsidRDefault="002E4FAA" w:rsidP="009B6A25">
            <w:pPr>
              <w:rPr>
                <w:b/>
                <w:sz w:val="22"/>
                <w:szCs w:val="22"/>
                <w:lang w:val="fr-FR"/>
              </w:rPr>
            </w:pPr>
            <w:r w:rsidRPr="002E4FAA">
              <w:rPr>
                <w:b/>
                <w:sz w:val="22"/>
                <w:szCs w:val="22"/>
                <w:lang w:val="fr-FR"/>
              </w:rPr>
              <w:t xml:space="preserve">Auteurs des </w:t>
            </w:r>
            <w:proofErr w:type="spellStart"/>
            <w:r w:rsidRPr="002E4FAA">
              <w:rPr>
                <w:b/>
                <w:sz w:val="22"/>
                <w:szCs w:val="22"/>
                <w:lang w:val="fr-FR"/>
              </w:rPr>
              <w:t>TdR</w:t>
            </w:r>
            <w:proofErr w:type="spellEnd"/>
            <w:r w:rsidRPr="002E4FAA">
              <w:rPr>
                <w:b/>
                <w:sz w:val="22"/>
                <w:szCs w:val="22"/>
                <w:lang w:val="fr-FR"/>
              </w:rPr>
              <w:t xml:space="preserve"> :</w:t>
            </w:r>
          </w:p>
        </w:tc>
        <w:tc>
          <w:tcPr>
            <w:tcW w:w="7371" w:type="dxa"/>
            <w:vAlign w:val="center"/>
          </w:tcPr>
          <w:p w14:paraId="31E37A21" w14:textId="065B6693" w:rsidR="002E4FAA" w:rsidRDefault="003E4B96" w:rsidP="009B6A25">
            <w:pPr>
              <w:rPr>
                <w:sz w:val="22"/>
                <w:szCs w:val="22"/>
              </w:rPr>
            </w:pPr>
            <w:r>
              <w:rPr>
                <w:sz w:val="22"/>
                <w:szCs w:val="22"/>
              </w:rPr>
              <w:t xml:space="preserve">Issa SOUMAORO, </w:t>
            </w:r>
            <w:r w:rsidRPr="003E4B96">
              <w:rPr>
                <w:sz w:val="22"/>
                <w:szCs w:val="22"/>
              </w:rPr>
              <w:t xml:space="preserve">Monitoring &amp; </w:t>
            </w:r>
            <w:proofErr w:type="spellStart"/>
            <w:r w:rsidRPr="003E4B96">
              <w:rPr>
                <w:sz w:val="22"/>
                <w:szCs w:val="22"/>
              </w:rPr>
              <w:t>Eval.Coord</w:t>
            </w:r>
            <w:proofErr w:type="spellEnd"/>
            <w:r w:rsidRPr="003E4B96">
              <w:rPr>
                <w:sz w:val="22"/>
                <w:szCs w:val="22"/>
              </w:rPr>
              <w:t xml:space="preserve"> (PRO)</w:t>
            </w:r>
            <w:r>
              <w:rPr>
                <w:sz w:val="22"/>
                <w:szCs w:val="22"/>
              </w:rPr>
              <w:t xml:space="preserve"> </w:t>
            </w:r>
            <w:proofErr w:type="spellStart"/>
            <w:r w:rsidR="00CD7495" w:rsidRPr="00CD7495">
              <w:rPr>
                <w:sz w:val="22"/>
                <w:szCs w:val="22"/>
              </w:rPr>
              <w:t>Equipe</w:t>
            </w:r>
            <w:proofErr w:type="spellEnd"/>
            <w:r w:rsidR="00CD7495" w:rsidRPr="00CD7495">
              <w:rPr>
                <w:sz w:val="22"/>
                <w:szCs w:val="22"/>
              </w:rPr>
              <w:t xml:space="preserve"> MEAL</w:t>
            </w:r>
          </w:p>
          <w:p w14:paraId="50B2C30C" w14:textId="391CE295" w:rsidR="003E4B96" w:rsidRPr="002E4FAA" w:rsidRDefault="003E4B96" w:rsidP="009B6A25">
            <w:pPr>
              <w:rPr>
                <w:sz w:val="22"/>
                <w:szCs w:val="22"/>
              </w:rPr>
            </w:pPr>
            <w:r>
              <w:rPr>
                <w:sz w:val="22"/>
                <w:szCs w:val="22"/>
              </w:rPr>
              <w:t xml:space="preserve">Siaka SIDIBE, </w:t>
            </w:r>
            <w:r w:rsidRPr="003E4B96">
              <w:rPr>
                <w:sz w:val="22"/>
                <w:szCs w:val="22"/>
              </w:rPr>
              <w:t xml:space="preserve">Monitoring &amp; </w:t>
            </w:r>
            <w:proofErr w:type="spellStart"/>
            <w:r w:rsidRPr="003E4B96">
              <w:rPr>
                <w:sz w:val="22"/>
                <w:szCs w:val="22"/>
              </w:rPr>
              <w:t>Eval.Offcr</w:t>
            </w:r>
            <w:proofErr w:type="spellEnd"/>
            <w:r w:rsidRPr="003E4B96">
              <w:rPr>
                <w:sz w:val="22"/>
                <w:szCs w:val="22"/>
              </w:rPr>
              <w:t xml:space="preserve"> (PRO)</w:t>
            </w:r>
            <w:r w:rsidR="00A7077F">
              <w:rPr>
                <w:sz w:val="22"/>
                <w:szCs w:val="22"/>
              </w:rPr>
              <w:t xml:space="preserve"> </w:t>
            </w:r>
            <w:proofErr w:type="spellStart"/>
            <w:r w:rsidR="00CD7495" w:rsidRPr="00CD7495">
              <w:rPr>
                <w:sz w:val="22"/>
                <w:szCs w:val="22"/>
              </w:rPr>
              <w:t>Equipe</w:t>
            </w:r>
            <w:proofErr w:type="spellEnd"/>
            <w:r w:rsidR="00CD7495" w:rsidRPr="00CD7495">
              <w:rPr>
                <w:sz w:val="22"/>
                <w:szCs w:val="22"/>
              </w:rPr>
              <w:t xml:space="preserve"> MEAL</w:t>
            </w:r>
          </w:p>
        </w:tc>
      </w:tr>
    </w:tbl>
    <w:p w14:paraId="7F94B180" w14:textId="77777777" w:rsidR="00796677" w:rsidRDefault="00796677" w:rsidP="009417D4">
      <w:pPr>
        <w:spacing w:after="160" w:line="259" w:lineRule="auto"/>
        <w:jc w:val="left"/>
      </w:pPr>
    </w:p>
    <w:p w14:paraId="1FD233DE" w14:textId="6C04649C" w:rsidR="00B30C3E" w:rsidRDefault="00B30C3E" w:rsidP="00796677">
      <w:pPr>
        <w:pStyle w:val="Heading1"/>
      </w:pPr>
      <w:r w:rsidRPr="00B30C3E">
        <w:t>CONTEXTE DE LA MISSION</w:t>
      </w:r>
    </w:p>
    <w:p w14:paraId="11243328" w14:textId="51F0D96E" w:rsidR="00524477" w:rsidRPr="00524477" w:rsidRDefault="00524477" w:rsidP="00B30C3E">
      <w:pPr>
        <w:pStyle w:val="Heading2"/>
      </w:pPr>
      <w:r w:rsidRPr="00524477">
        <w:t xml:space="preserve">Contexte et </w:t>
      </w:r>
      <w:r w:rsidRPr="009A04D8">
        <w:t>justification</w:t>
      </w:r>
      <w:bookmarkEnd w:id="0"/>
    </w:p>
    <w:p w14:paraId="41F7AA4E" w14:textId="77777777" w:rsidR="009F1155" w:rsidRPr="009F1155" w:rsidRDefault="009F1155" w:rsidP="00B66217">
      <w:pPr>
        <w:ind w:firstLine="360"/>
        <w:rPr>
          <w:lang w:val="fr-FR"/>
        </w:rPr>
      </w:pPr>
      <w:r w:rsidRPr="009F1155">
        <w:rPr>
          <w:lang w:val="fr-FR"/>
        </w:rPr>
        <w:t xml:space="preserve">Présente dans d'autres pays de la région du Sahel (Sénégal, Mauritanie, Mali, Burkina Faso, Niger et Tchad), OXFAM intervient au Mali depuis 1995, là où les besoins humanitaires sont criards en particulier dans les zones de Gao, Mopti et </w:t>
      </w:r>
      <w:proofErr w:type="spellStart"/>
      <w:r w:rsidRPr="009F1155">
        <w:rPr>
          <w:lang w:val="fr-FR"/>
        </w:rPr>
        <w:t>Segou</w:t>
      </w:r>
      <w:proofErr w:type="spellEnd"/>
      <w:r w:rsidRPr="009F1155">
        <w:rPr>
          <w:lang w:val="fr-FR"/>
        </w:rPr>
        <w:t>. Grace à ses partenaires, Oxfam développe des programmes humanitaires (assistance alimentaire, activités EHA d'urgence) et de relèvement afin de répondre aux besoins vitaux des populations les plus vulnérables et de leur permettre de retrouver une certaine autonomie (relance agricole, AGR, protection sociale, construction des infrastructures de base, renforcement des capacités des acteurs locaux).</w:t>
      </w:r>
    </w:p>
    <w:p w14:paraId="6A02D333" w14:textId="77777777" w:rsidR="00B66217" w:rsidRDefault="00B66217" w:rsidP="00B66217">
      <w:pPr>
        <w:ind w:firstLine="360"/>
        <w:rPr>
          <w:lang w:val="fr-FR"/>
        </w:rPr>
      </w:pPr>
    </w:p>
    <w:p w14:paraId="554D4C19" w14:textId="079E9690" w:rsidR="009F1155" w:rsidRDefault="009F1155" w:rsidP="00B66217">
      <w:pPr>
        <w:ind w:firstLine="360"/>
        <w:rPr>
          <w:lang w:val="fr-FR"/>
        </w:rPr>
      </w:pPr>
      <w:r w:rsidRPr="009F1155">
        <w:rPr>
          <w:lang w:val="fr-FR"/>
        </w:rPr>
        <w:t>Depuis 2012, le Mali a connu une crise multidimensionnelle fragilisant davantage les moyens de subsistance et d'existence des populations maliennes en général et celles des trois régions (</w:t>
      </w:r>
      <w:proofErr w:type="spellStart"/>
      <w:r w:rsidRPr="009F1155">
        <w:rPr>
          <w:lang w:val="fr-FR"/>
        </w:rPr>
        <w:t>Segou</w:t>
      </w:r>
      <w:proofErr w:type="spellEnd"/>
      <w:r w:rsidRPr="009F1155">
        <w:rPr>
          <w:lang w:val="fr-FR"/>
        </w:rPr>
        <w:t>, Mopti et Gao) en particulier. En lien étroit avec sa vision et mission, Oxfam au Mali a développé et obtenu le projet de type humanitaire sur le financement de la coopération allemande (le Ministère fédéral de la coopération économique et du développement</w:t>
      </w:r>
      <w:r w:rsidR="006F245E">
        <w:rPr>
          <w:lang w:val="fr-FR"/>
        </w:rPr>
        <w:t xml:space="preserve"> - GFFO</w:t>
      </w:r>
      <w:r w:rsidRPr="009F1155">
        <w:rPr>
          <w:lang w:val="fr-FR"/>
        </w:rPr>
        <w:t>) dans les régions de Mopti et Gao pour une durée de trois (03) ans.</w:t>
      </w:r>
    </w:p>
    <w:p w14:paraId="4C4B80F2" w14:textId="77777777" w:rsidR="00B66217" w:rsidRDefault="00B66217" w:rsidP="009F1155">
      <w:pPr>
        <w:rPr>
          <w:lang w:val="fr-FR"/>
        </w:rPr>
      </w:pPr>
    </w:p>
    <w:p w14:paraId="7EE8ED61" w14:textId="7CEA870A" w:rsidR="000D1549" w:rsidRDefault="000D1549" w:rsidP="00B66217">
      <w:pPr>
        <w:ind w:firstLine="360"/>
        <w:rPr>
          <w:lang w:val="fr-FR"/>
        </w:rPr>
      </w:pPr>
      <w:r w:rsidRPr="000D1549">
        <w:rPr>
          <w:lang w:val="fr-FR"/>
        </w:rPr>
        <w:t>L’objectif général de ce projet est de sauver des vies, améliorer le bien-être et préserver la dignité de la population ciblée</w:t>
      </w:r>
      <w:r>
        <w:rPr>
          <w:lang w:val="fr-FR"/>
        </w:rPr>
        <w:t xml:space="preserve">. Plus spécifiquement, </w:t>
      </w:r>
      <w:r w:rsidR="00B32C86">
        <w:rPr>
          <w:lang w:val="fr-FR"/>
        </w:rPr>
        <w:t>il vise</w:t>
      </w:r>
      <w:r w:rsidR="009228E2">
        <w:rPr>
          <w:lang w:val="fr-FR"/>
        </w:rPr>
        <w:t> :</w:t>
      </w:r>
    </w:p>
    <w:p w14:paraId="0349AB2A" w14:textId="43B7F18A" w:rsidR="009228E2" w:rsidRDefault="009228E2" w:rsidP="009228E2">
      <w:pPr>
        <w:pStyle w:val="ListParagraph"/>
        <w:numPr>
          <w:ilvl w:val="0"/>
          <w:numId w:val="22"/>
        </w:numPr>
        <w:rPr>
          <w:lang w:val="fr-FR"/>
        </w:rPr>
      </w:pPr>
      <w:r w:rsidRPr="009228E2">
        <w:rPr>
          <w:lang w:val="fr-FR"/>
        </w:rPr>
        <w:t>A</w:t>
      </w:r>
      <w:r w:rsidR="00C850BC">
        <w:rPr>
          <w:lang w:val="fr-FR"/>
        </w:rPr>
        <w:t xml:space="preserve"> a</w:t>
      </w:r>
      <w:r w:rsidRPr="009228E2">
        <w:rPr>
          <w:lang w:val="fr-FR"/>
        </w:rPr>
        <w:t>méliorer l'accès à l'eau potable, aux installations sanitaires et aux activités de promotion de l'hygiène pour les femmes, les hommes, les filles et les garçons vulnérables.</w:t>
      </w:r>
    </w:p>
    <w:p w14:paraId="3C6CB510" w14:textId="6E006C57" w:rsidR="009228E2" w:rsidRDefault="009228E2" w:rsidP="009228E2">
      <w:pPr>
        <w:pStyle w:val="ListParagraph"/>
        <w:numPr>
          <w:ilvl w:val="0"/>
          <w:numId w:val="22"/>
        </w:numPr>
        <w:rPr>
          <w:lang w:val="fr-FR"/>
        </w:rPr>
      </w:pPr>
      <w:proofErr w:type="gramStart"/>
      <w:r w:rsidRPr="009228E2">
        <w:rPr>
          <w:lang w:val="fr-FR"/>
        </w:rPr>
        <w:lastRenderedPageBreak/>
        <w:t>un</w:t>
      </w:r>
      <w:proofErr w:type="gramEnd"/>
      <w:r w:rsidRPr="009228E2">
        <w:rPr>
          <w:lang w:val="fr-FR"/>
        </w:rPr>
        <w:t xml:space="preserve"> meilleur accès à une alimentation et à des revenus sûrs, adéquats et dignes pour les femmes, les hommes, les filles et les garçons vulnérables</w:t>
      </w:r>
    </w:p>
    <w:p w14:paraId="4588293D" w14:textId="4A5012B5" w:rsidR="00E068D0" w:rsidRPr="009228E2" w:rsidRDefault="00C850BC" w:rsidP="009228E2">
      <w:pPr>
        <w:pStyle w:val="ListParagraph"/>
        <w:numPr>
          <w:ilvl w:val="0"/>
          <w:numId w:val="22"/>
        </w:numPr>
        <w:rPr>
          <w:lang w:val="fr-FR"/>
        </w:rPr>
      </w:pPr>
      <w:r>
        <w:rPr>
          <w:lang w:val="fr-FR"/>
        </w:rPr>
        <w:t xml:space="preserve">A donner </w:t>
      </w:r>
      <w:r w:rsidRPr="00E068D0">
        <w:rPr>
          <w:lang w:val="fr-FR"/>
        </w:rPr>
        <w:t xml:space="preserve">accès sûr </w:t>
      </w:r>
      <w:r>
        <w:rPr>
          <w:lang w:val="fr-FR"/>
        </w:rPr>
        <w:t xml:space="preserve">aux </w:t>
      </w:r>
      <w:r w:rsidR="00E068D0" w:rsidRPr="00E068D0">
        <w:rPr>
          <w:lang w:val="fr-FR"/>
        </w:rPr>
        <w:t>femmes, hommes, filles, garçons et les personnes ayant des besoins particuliers</w:t>
      </w:r>
      <w:r w:rsidR="00B66217">
        <w:rPr>
          <w:lang w:val="fr-FR"/>
        </w:rPr>
        <w:t xml:space="preserve"> </w:t>
      </w:r>
      <w:r w:rsidR="00E068D0" w:rsidRPr="00E068D0">
        <w:rPr>
          <w:lang w:val="fr-FR"/>
        </w:rPr>
        <w:t xml:space="preserve">à l'aide humanitaire et </w:t>
      </w:r>
      <w:r w:rsidR="00B66217">
        <w:rPr>
          <w:lang w:val="fr-FR"/>
        </w:rPr>
        <w:t>les</w:t>
      </w:r>
      <w:r w:rsidR="00E068D0" w:rsidRPr="00E068D0">
        <w:rPr>
          <w:lang w:val="fr-FR"/>
        </w:rPr>
        <w:t xml:space="preserve"> protégés contre les risques de protection menaçant leur vie, notamment la violence liée au sexe et les autres formes de </w:t>
      </w:r>
      <w:proofErr w:type="gramStart"/>
      <w:r w:rsidR="00E068D0" w:rsidRPr="00E068D0">
        <w:rPr>
          <w:lang w:val="fr-FR"/>
        </w:rPr>
        <w:t>violence..</w:t>
      </w:r>
      <w:proofErr w:type="gramEnd"/>
    </w:p>
    <w:p w14:paraId="7A51B90B" w14:textId="77777777" w:rsidR="009228E2" w:rsidRDefault="009228E2" w:rsidP="009F1155">
      <w:pPr>
        <w:rPr>
          <w:lang w:val="fr-FR"/>
        </w:rPr>
      </w:pPr>
    </w:p>
    <w:p w14:paraId="116D4C27" w14:textId="67533A1A" w:rsidR="009F1155" w:rsidRPr="009F1155" w:rsidRDefault="009F1155" w:rsidP="00B66217">
      <w:pPr>
        <w:ind w:firstLine="360"/>
        <w:rPr>
          <w:lang w:val="fr-FR"/>
        </w:rPr>
      </w:pPr>
      <w:r w:rsidRPr="009F1155">
        <w:rPr>
          <w:lang w:val="fr-FR"/>
        </w:rPr>
        <w:t>En référence au Plan MEAL, il est prévu d’organiser une évaluation à mi-parcours par un consultant national, axée sur le suivi de la pertinence, de l'efficience, de la cohérence, de l'efficacité, de l'impact et de la durabilité du projet et fournissant des informations sur la mesure dans laquelle les activités prévues sont réalisées, la qualité des différents services et les activités de renforcement des capacités sont fournis, dans quel délai, à quel prix, et avec quel résultat.</w:t>
      </w:r>
    </w:p>
    <w:p w14:paraId="3CFA04E8" w14:textId="77777777" w:rsidR="00B66217" w:rsidRDefault="00B66217" w:rsidP="009F1155">
      <w:pPr>
        <w:rPr>
          <w:lang w:val="fr-FR"/>
        </w:rPr>
      </w:pPr>
    </w:p>
    <w:p w14:paraId="06247BD8" w14:textId="096D30E9" w:rsidR="009F1155" w:rsidRDefault="009F1155" w:rsidP="00B66217">
      <w:pPr>
        <w:ind w:firstLine="360"/>
        <w:rPr>
          <w:lang w:val="fr-FR"/>
        </w:rPr>
      </w:pPr>
      <w:r w:rsidRPr="009F1155">
        <w:rPr>
          <w:lang w:val="fr-FR"/>
        </w:rPr>
        <w:t>C’est ce qui justifie l’élaboration d</w:t>
      </w:r>
      <w:r w:rsidR="006F245E">
        <w:rPr>
          <w:lang w:val="fr-FR"/>
        </w:rPr>
        <w:t>u</w:t>
      </w:r>
      <w:r w:rsidRPr="009F1155">
        <w:rPr>
          <w:lang w:val="fr-FR"/>
        </w:rPr>
        <w:t xml:space="preserve"> présent appel à proposition ayant pour objet de décrire l’objectif de cette activité, préciser les résultats attendus, la méthodologie de mise en œuvre, le calendrier et le budget.</w:t>
      </w:r>
    </w:p>
    <w:p w14:paraId="12DF1239" w14:textId="7563ADF3" w:rsidR="00B30C3E" w:rsidRPr="00B30C3E" w:rsidRDefault="00B30C3E" w:rsidP="00B30C3E">
      <w:pPr>
        <w:pStyle w:val="Heading1"/>
        <w:rPr>
          <w:lang w:val="fr-FR"/>
        </w:rPr>
      </w:pPr>
      <w:r w:rsidRPr="00B30C3E">
        <w:rPr>
          <w:lang w:val="fr-FR"/>
        </w:rPr>
        <w:t>DESCRIPTION DE LA CONSULTANCE</w:t>
      </w:r>
    </w:p>
    <w:p w14:paraId="12CAD315" w14:textId="338329D5" w:rsidR="00B30C3E" w:rsidRPr="00B30C3E" w:rsidRDefault="00B30C3E" w:rsidP="007436F3">
      <w:pPr>
        <w:pStyle w:val="Heading2"/>
        <w:numPr>
          <w:ilvl w:val="0"/>
          <w:numId w:val="23"/>
        </w:numPr>
        <w:rPr>
          <w:lang w:val="fr-FR"/>
        </w:rPr>
      </w:pPr>
      <w:r w:rsidRPr="00B30C3E">
        <w:rPr>
          <w:lang w:val="fr-FR"/>
        </w:rPr>
        <w:t>Objectifs</w:t>
      </w:r>
    </w:p>
    <w:p w14:paraId="30A319D5" w14:textId="30FFC1D2" w:rsidR="00B30C3E" w:rsidRPr="008F0A81" w:rsidRDefault="00B30C3E" w:rsidP="00B30C3E">
      <w:pPr>
        <w:pStyle w:val="Heading3"/>
        <w:rPr>
          <w:lang w:val="fr-FR"/>
        </w:rPr>
      </w:pPr>
      <w:r w:rsidRPr="00B30C3E">
        <w:rPr>
          <w:lang w:val="fr-FR"/>
        </w:rPr>
        <w:t>Objectif général :</w:t>
      </w:r>
    </w:p>
    <w:p w14:paraId="6D124F08" w14:textId="5ACAF241" w:rsidR="002F54F1" w:rsidRDefault="002F54F1" w:rsidP="008F0A81">
      <w:pPr>
        <w:rPr>
          <w:lang w:val="fr-FR"/>
        </w:rPr>
      </w:pPr>
      <w:r w:rsidRPr="008F0A81">
        <w:rPr>
          <w:lang w:val="fr-FR"/>
        </w:rPr>
        <w:t xml:space="preserve">L'objectif principal de l'évaluation à mi-parcours du projet est de faire le bilan de l’exécution du projet en dégageant les atouts et contraintes, à travers une analyse de la pertinence, de l'efficience, de la cohérence, de l'efficacité, de l'impact et de la durabilité du projet. </w:t>
      </w:r>
      <w:r w:rsidR="00E17955" w:rsidRPr="00E17955">
        <w:rPr>
          <w:lang w:val="fr-FR"/>
        </w:rPr>
        <w:t>Cette évaluation à mi-parcours donnera à Oxfam la possibilité de mettre en œuvre des mesures correctives en cas d'écarts.</w:t>
      </w:r>
    </w:p>
    <w:p w14:paraId="742B8BE5" w14:textId="33E7143B" w:rsidR="00A3463D" w:rsidRPr="001E62CB" w:rsidRDefault="001E62CB" w:rsidP="008F0A81">
      <w:pPr>
        <w:pStyle w:val="Heading3"/>
        <w:rPr>
          <w:lang w:val="fr-FR"/>
        </w:rPr>
      </w:pPr>
      <w:r w:rsidRPr="001E62CB">
        <w:rPr>
          <w:lang w:val="fr-FR"/>
        </w:rPr>
        <w:t>Objectifs spécifiques</w:t>
      </w:r>
    </w:p>
    <w:p w14:paraId="726EE97A" w14:textId="6A29A878" w:rsidR="002F54F1" w:rsidRPr="00E17955" w:rsidRDefault="002F54F1" w:rsidP="002F54F1">
      <w:pPr>
        <w:rPr>
          <w:lang w:val="fr-FR"/>
        </w:rPr>
      </w:pPr>
      <w:r w:rsidRPr="00E17955">
        <w:rPr>
          <w:lang w:val="fr-FR"/>
        </w:rPr>
        <w:t>Les objectifs spécifiques de cette évaluation à mi-parcours sont :</w:t>
      </w:r>
    </w:p>
    <w:p w14:paraId="23FFEC07" w14:textId="77777777" w:rsidR="002F54F1" w:rsidRPr="008F0A81" w:rsidRDefault="002F54F1" w:rsidP="007436F3">
      <w:pPr>
        <w:pStyle w:val="ListParagraph"/>
        <w:numPr>
          <w:ilvl w:val="0"/>
          <w:numId w:val="19"/>
        </w:numPr>
        <w:rPr>
          <w:lang w:val="fr-FR"/>
        </w:rPr>
      </w:pPr>
      <w:r w:rsidRPr="008F0A81">
        <w:rPr>
          <w:lang w:val="fr-FR"/>
        </w:rPr>
        <w:t>Mesurer le niveau d’atteinte des indicateurs du projet au niveau de nos zones d’intervention ;</w:t>
      </w:r>
    </w:p>
    <w:p w14:paraId="314B6314" w14:textId="2418A2A7" w:rsidR="00F60BE8" w:rsidRPr="00F60BE8" w:rsidRDefault="001F4222" w:rsidP="00F60BE8">
      <w:pPr>
        <w:pStyle w:val="ListParagraph"/>
        <w:numPr>
          <w:ilvl w:val="0"/>
          <w:numId w:val="19"/>
        </w:numPr>
        <w:rPr>
          <w:lang w:val="fr-FR"/>
        </w:rPr>
      </w:pPr>
      <w:r w:rsidRPr="008F0A81">
        <w:rPr>
          <w:lang w:val="fr-FR"/>
        </w:rPr>
        <w:t xml:space="preserve">Evaluer </w:t>
      </w:r>
      <w:r>
        <w:rPr>
          <w:lang w:val="fr-FR"/>
        </w:rPr>
        <w:t xml:space="preserve">la </w:t>
      </w:r>
      <w:r w:rsidR="001903C7">
        <w:rPr>
          <w:lang w:val="fr-FR"/>
        </w:rPr>
        <w:t>p</w:t>
      </w:r>
      <w:r w:rsidR="00F60BE8" w:rsidRPr="00F60BE8">
        <w:rPr>
          <w:lang w:val="fr-FR"/>
        </w:rPr>
        <w:t>ertinence des objectifs du projet</w:t>
      </w:r>
      <w:r w:rsidR="00F9221F">
        <w:rPr>
          <w:lang w:val="fr-FR"/>
        </w:rPr>
        <w:t xml:space="preserve"> par</w:t>
      </w:r>
      <w:r w:rsidR="00F60BE8" w:rsidRPr="00F60BE8">
        <w:rPr>
          <w:lang w:val="fr-FR"/>
        </w:rPr>
        <w:t xml:space="preserve"> rapport aux priorités du bailleur ; à la politique d’aide humanitaire du gouvernement ; aux ressources affectées et aux partenariats </w:t>
      </w:r>
      <w:proofErr w:type="gramStart"/>
      <w:r w:rsidR="00F60BE8" w:rsidRPr="00F60BE8">
        <w:rPr>
          <w:lang w:val="fr-FR"/>
        </w:rPr>
        <w:t>;  aux</w:t>
      </w:r>
      <w:proofErr w:type="gramEnd"/>
      <w:r w:rsidR="00F60BE8" w:rsidRPr="00F60BE8">
        <w:rPr>
          <w:lang w:val="fr-FR"/>
        </w:rPr>
        <w:t xml:space="preserve"> zones d’interventions, groupes cibles et mécanismes et modalités d’intervention et de suivi et d'évaluation ;</w:t>
      </w:r>
    </w:p>
    <w:p w14:paraId="3424D13B" w14:textId="77777777" w:rsidR="00F60BE8" w:rsidRPr="00F60BE8" w:rsidRDefault="00F60BE8" w:rsidP="00F60BE8">
      <w:pPr>
        <w:pStyle w:val="ListParagraph"/>
        <w:numPr>
          <w:ilvl w:val="0"/>
          <w:numId w:val="19"/>
        </w:numPr>
        <w:rPr>
          <w:lang w:val="fr-FR"/>
        </w:rPr>
      </w:pPr>
      <w:r w:rsidRPr="00F60BE8">
        <w:rPr>
          <w:lang w:val="fr-FR"/>
        </w:rPr>
        <w:t xml:space="preserve">Efficacité à travers une analyse de la quantité et la qualité des activités réalisées et des résultats atteints par le projet en rapport avec la programmation ; la répartition et l’utilisation des ressources ; les mécanismes de mise en œuvre et de suivi-évaluation ; la contribution du projet à la réalisation des priorités du gouvernement en </w:t>
      </w:r>
      <w:proofErr w:type="spellStart"/>
      <w:r w:rsidRPr="00F60BE8">
        <w:rPr>
          <w:lang w:val="fr-FR"/>
        </w:rPr>
        <w:t>matiere</w:t>
      </w:r>
      <w:proofErr w:type="spellEnd"/>
      <w:r w:rsidRPr="00F60BE8">
        <w:rPr>
          <w:lang w:val="fr-FR"/>
        </w:rPr>
        <w:t xml:space="preserve"> d’assistance humanitaire ; les partenariats développés ; </w:t>
      </w:r>
    </w:p>
    <w:p w14:paraId="037B8B8B" w14:textId="77777777" w:rsidR="00F60BE8" w:rsidRPr="00F60BE8" w:rsidRDefault="00F60BE8" w:rsidP="00F60BE8">
      <w:pPr>
        <w:pStyle w:val="ListParagraph"/>
        <w:numPr>
          <w:ilvl w:val="0"/>
          <w:numId w:val="19"/>
        </w:numPr>
        <w:rPr>
          <w:lang w:val="fr-FR"/>
        </w:rPr>
      </w:pPr>
      <w:r w:rsidRPr="00F60BE8">
        <w:rPr>
          <w:lang w:val="fr-FR"/>
        </w:rPr>
        <w:t>Efficience par rapport aux produits réalisés et aux résultats atteints, à l’utilisation des ressources du projet (adéquation des moyens et activités aux résultats à atteindre, bon usage des ressources, capacités d’exécution, etc.) ;</w:t>
      </w:r>
    </w:p>
    <w:p w14:paraId="439E9324" w14:textId="77777777" w:rsidR="002F54F1" w:rsidRPr="008F0A81" w:rsidRDefault="002F54F1" w:rsidP="007436F3">
      <w:pPr>
        <w:pStyle w:val="ListParagraph"/>
        <w:numPr>
          <w:ilvl w:val="0"/>
          <w:numId w:val="19"/>
        </w:numPr>
        <w:rPr>
          <w:lang w:val="fr-FR"/>
        </w:rPr>
      </w:pPr>
      <w:r w:rsidRPr="008F0A81">
        <w:rPr>
          <w:lang w:val="fr-FR"/>
        </w:rPr>
        <w:t>Formuler des recommandations et des propositions opérationnelles concrètes en vue :</w:t>
      </w:r>
    </w:p>
    <w:p w14:paraId="357FB50E" w14:textId="77777777" w:rsidR="002F54F1" w:rsidRPr="008F0A81" w:rsidRDefault="002F54F1" w:rsidP="007436F3">
      <w:pPr>
        <w:pStyle w:val="ListParagraph"/>
        <w:numPr>
          <w:ilvl w:val="0"/>
          <w:numId w:val="20"/>
        </w:numPr>
        <w:rPr>
          <w:lang w:val="fr-FR"/>
        </w:rPr>
      </w:pPr>
      <w:r w:rsidRPr="008F0A81">
        <w:rPr>
          <w:lang w:val="fr-FR"/>
        </w:rPr>
        <w:t>De corriger d’éventuels problèmes et dysfonctionnements mis en évidence par l’évaluation au niveau de la pertinence, l’efficacité, l’efficience, la viabilité et l’impact du projet ;</w:t>
      </w:r>
    </w:p>
    <w:p w14:paraId="293C79F3" w14:textId="5C2A5073" w:rsidR="002F54F1" w:rsidRPr="008F0A81" w:rsidRDefault="002F54F1" w:rsidP="007436F3">
      <w:pPr>
        <w:pStyle w:val="ListParagraph"/>
        <w:numPr>
          <w:ilvl w:val="0"/>
          <w:numId w:val="20"/>
        </w:numPr>
        <w:rPr>
          <w:lang w:val="fr-FR"/>
        </w:rPr>
      </w:pPr>
      <w:r w:rsidRPr="008F0A81">
        <w:rPr>
          <w:lang w:val="fr-FR"/>
        </w:rPr>
        <w:t>D’adapter le fonctionnement au nouveau référentiel éventuellement proposé (objectifs revus).</w:t>
      </w:r>
    </w:p>
    <w:p w14:paraId="074AE453" w14:textId="7A71F4C9" w:rsidR="00005010" w:rsidRDefault="00005010" w:rsidP="00F850FF">
      <w:pPr>
        <w:pStyle w:val="Heading2"/>
      </w:pPr>
      <w:bookmarkStart w:id="3" w:name="_Toc100673885"/>
      <w:proofErr w:type="spellStart"/>
      <w:r>
        <w:t>Resutats</w:t>
      </w:r>
      <w:proofErr w:type="spellEnd"/>
      <w:r>
        <w:t xml:space="preserve"> </w:t>
      </w:r>
      <w:proofErr w:type="spellStart"/>
      <w:r>
        <w:t>attendus</w:t>
      </w:r>
      <w:bookmarkEnd w:id="3"/>
      <w:proofErr w:type="spellEnd"/>
    </w:p>
    <w:p w14:paraId="00C8B78A" w14:textId="72D6042C" w:rsidR="00CD4CC7" w:rsidRPr="008F0A81" w:rsidRDefault="00CD4CC7" w:rsidP="00CD4CC7">
      <w:pPr>
        <w:rPr>
          <w:lang w:val="fr-FR"/>
        </w:rPr>
      </w:pPr>
      <w:r w:rsidRPr="008F0A81">
        <w:rPr>
          <w:lang w:val="fr-FR"/>
        </w:rPr>
        <w:t xml:space="preserve">Les résultats attendus de l’étude </w:t>
      </w:r>
      <w:proofErr w:type="gramStart"/>
      <w:r w:rsidRPr="008F0A81">
        <w:rPr>
          <w:lang w:val="fr-FR"/>
        </w:rPr>
        <w:t>sont:</w:t>
      </w:r>
      <w:proofErr w:type="gramEnd"/>
    </w:p>
    <w:p w14:paraId="7E87AF7F" w14:textId="7B9F6428" w:rsidR="00BD0350" w:rsidRPr="00BD0350" w:rsidRDefault="00BD0350" w:rsidP="00BD0350">
      <w:pPr>
        <w:pStyle w:val="ListParagraph"/>
        <w:numPr>
          <w:ilvl w:val="0"/>
          <w:numId w:val="22"/>
        </w:numPr>
        <w:rPr>
          <w:lang w:val="fr-FR"/>
        </w:rPr>
      </w:pPr>
      <w:r w:rsidRPr="00BD0350">
        <w:rPr>
          <w:lang w:val="fr-FR"/>
        </w:rPr>
        <w:t xml:space="preserve">Le niveau d’atteinte des indicateurs du projet au niveau de nos zones d’intervention est </w:t>
      </w:r>
      <w:r w:rsidR="009A4633" w:rsidRPr="009A4633">
        <w:rPr>
          <w:lang w:val="fr-FR"/>
        </w:rPr>
        <w:t>évalué</w:t>
      </w:r>
      <w:r w:rsidR="009A4633">
        <w:rPr>
          <w:lang w:val="fr-FR"/>
        </w:rPr>
        <w:t xml:space="preserve"> </w:t>
      </w:r>
      <w:r w:rsidRPr="00BD0350">
        <w:rPr>
          <w:lang w:val="fr-FR"/>
        </w:rPr>
        <w:t>;</w:t>
      </w:r>
    </w:p>
    <w:p w14:paraId="366488AF" w14:textId="0DCF0F6C" w:rsidR="00BD0350" w:rsidRPr="00BD0350" w:rsidRDefault="00BD0350" w:rsidP="00BD0350">
      <w:pPr>
        <w:pStyle w:val="ListParagraph"/>
        <w:numPr>
          <w:ilvl w:val="0"/>
          <w:numId w:val="22"/>
        </w:numPr>
        <w:rPr>
          <w:lang w:val="fr-FR"/>
        </w:rPr>
      </w:pPr>
      <w:r w:rsidRPr="00BD0350">
        <w:rPr>
          <w:lang w:val="fr-FR"/>
        </w:rPr>
        <w:t xml:space="preserve">La pertinence des objectifs du projet par rapport aux priorités du bailleur ; à la politique d’aide humanitaire du gouvernement ; aux ressources affectées et aux partenariats ; aux zones d’interventions, groupes cible et mécanismes et modalités d’intervention et de suivi et d'évaluation </w:t>
      </w:r>
      <w:r w:rsidR="0040215A" w:rsidRPr="00BD0350">
        <w:rPr>
          <w:lang w:val="fr-FR"/>
        </w:rPr>
        <w:t xml:space="preserve">est </w:t>
      </w:r>
      <w:r w:rsidR="0040215A" w:rsidRPr="009A4633">
        <w:rPr>
          <w:lang w:val="fr-FR"/>
        </w:rPr>
        <w:t>évalué</w:t>
      </w:r>
      <w:r w:rsidR="0040215A">
        <w:rPr>
          <w:lang w:val="fr-FR"/>
        </w:rPr>
        <w:t xml:space="preserve">e </w:t>
      </w:r>
      <w:r w:rsidRPr="00BD0350">
        <w:rPr>
          <w:lang w:val="fr-FR"/>
        </w:rPr>
        <w:t>;</w:t>
      </w:r>
    </w:p>
    <w:p w14:paraId="49DC6AA1" w14:textId="5B8F5329" w:rsidR="00BD0350" w:rsidRPr="00BD0350" w:rsidRDefault="00BD0350" w:rsidP="00BD0350">
      <w:pPr>
        <w:pStyle w:val="ListParagraph"/>
        <w:numPr>
          <w:ilvl w:val="0"/>
          <w:numId w:val="22"/>
        </w:numPr>
        <w:rPr>
          <w:lang w:val="fr-FR"/>
        </w:rPr>
      </w:pPr>
      <w:r w:rsidRPr="00BD0350">
        <w:rPr>
          <w:lang w:val="fr-FR"/>
        </w:rPr>
        <w:t xml:space="preserve">L’efficacité des activités réalisées et des résultats atteints par le projet en rapport avec la programmation ; la répartition et l’utilisation des ressources ; les mécanismes de mise en œuvre et de suivi-évaluation ; la contribution du projet à la réalisation des priorités du gouvernement en matière d’assistance humanitaire ; les partenariats développés </w:t>
      </w:r>
      <w:r w:rsidR="0040215A" w:rsidRPr="00BD0350">
        <w:rPr>
          <w:lang w:val="fr-FR"/>
        </w:rPr>
        <w:t xml:space="preserve">est </w:t>
      </w:r>
      <w:r w:rsidR="0040215A" w:rsidRPr="009A4633">
        <w:rPr>
          <w:lang w:val="fr-FR"/>
        </w:rPr>
        <w:t>évalué</w:t>
      </w:r>
      <w:r w:rsidR="0040215A">
        <w:rPr>
          <w:lang w:val="fr-FR"/>
        </w:rPr>
        <w:t xml:space="preserve">e </w:t>
      </w:r>
      <w:r w:rsidRPr="00BD0350">
        <w:rPr>
          <w:lang w:val="fr-FR"/>
        </w:rPr>
        <w:t>;</w:t>
      </w:r>
    </w:p>
    <w:p w14:paraId="27F38027" w14:textId="5C7BA0A7" w:rsidR="00BD0350" w:rsidRPr="00BD0350" w:rsidRDefault="00BD0350" w:rsidP="00BD0350">
      <w:pPr>
        <w:pStyle w:val="ListParagraph"/>
        <w:numPr>
          <w:ilvl w:val="0"/>
          <w:numId w:val="22"/>
        </w:numPr>
        <w:rPr>
          <w:lang w:val="fr-FR"/>
        </w:rPr>
      </w:pPr>
      <w:r w:rsidRPr="00BD0350">
        <w:rPr>
          <w:lang w:val="fr-FR"/>
        </w:rPr>
        <w:lastRenderedPageBreak/>
        <w:t>Efficience par rapport aux produits réalisés et aux résultats atteints, à l’utilisation des ressources du projet (adéquation des moyens et activités aux résultats à atteindre, bon usage des ressources, capacités d’exécution, etc.) est mesuré ;</w:t>
      </w:r>
    </w:p>
    <w:p w14:paraId="76A2D185" w14:textId="0F64B703" w:rsidR="00BD0350" w:rsidRPr="00BD0350" w:rsidRDefault="00BD0350" w:rsidP="00BD0350">
      <w:pPr>
        <w:pStyle w:val="ListParagraph"/>
        <w:numPr>
          <w:ilvl w:val="0"/>
          <w:numId w:val="22"/>
        </w:numPr>
        <w:rPr>
          <w:lang w:val="fr-FR"/>
        </w:rPr>
      </w:pPr>
      <w:r w:rsidRPr="00BD0350">
        <w:rPr>
          <w:lang w:val="fr-FR"/>
        </w:rPr>
        <w:t>Des recommandations concrètes et opérationnelles sont formulées.</w:t>
      </w:r>
    </w:p>
    <w:p w14:paraId="0363FC04" w14:textId="302A2EBA" w:rsidR="00F850FF" w:rsidRDefault="00F850FF" w:rsidP="00566DF8">
      <w:pPr>
        <w:pStyle w:val="Heading2"/>
        <w:rPr>
          <w:lang w:val="fr-FR"/>
        </w:rPr>
      </w:pPr>
      <w:r w:rsidRPr="00F850FF">
        <w:rPr>
          <w:lang w:val="fr-FR"/>
        </w:rPr>
        <w:t>Livrables attendus et calendrier de paiement</w:t>
      </w:r>
      <w:r w:rsidR="008D166F">
        <w:rPr>
          <w:lang w:val="fr-FR"/>
        </w:rPr>
        <w:t xml:space="preserve"> provisoire</w:t>
      </w:r>
    </w:p>
    <w:p w14:paraId="5DDB4E79" w14:textId="415E7071" w:rsidR="00867567" w:rsidRDefault="00867567" w:rsidP="00867567">
      <w:pPr>
        <w:rPr>
          <w:rFonts w:eastAsiaTheme="majorEastAsia"/>
          <w:lang w:val="fr-FR"/>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0"/>
        <w:gridCol w:w="1426"/>
        <w:gridCol w:w="1433"/>
        <w:gridCol w:w="1160"/>
        <w:gridCol w:w="944"/>
        <w:gridCol w:w="2015"/>
      </w:tblGrid>
      <w:tr w:rsidR="00867567" w:rsidRPr="00867567" w14:paraId="751156A2" w14:textId="77777777" w:rsidTr="00867567">
        <w:trPr>
          <w:trHeight w:val="64"/>
          <w:tblHeader/>
          <w:jc w:val="center"/>
        </w:trPr>
        <w:tc>
          <w:tcPr>
            <w:tcW w:w="3320" w:type="dxa"/>
            <w:vMerge w:val="restart"/>
            <w:shd w:val="clear" w:color="auto" w:fill="D9D9D9"/>
            <w:vAlign w:val="center"/>
          </w:tcPr>
          <w:p w14:paraId="47B6403D" w14:textId="77777777" w:rsidR="00867567" w:rsidRPr="00867567" w:rsidRDefault="00867567" w:rsidP="009B6A25">
            <w:pPr>
              <w:ind w:left="102" w:right="85"/>
              <w:jc w:val="left"/>
              <w:rPr>
                <w:rFonts w:cs="Arial"/>
                <w:sz w:val="18"/>
                <w:szCs w:val="18"/>
                <w:lang w:val="fr-FR"/>
              </w:rPr>
            </w:pPr>
            <w:r w:rsidRPr="00867567">
              <w:rPr>
                <w:rFonts w:cs="Arial"/>
                <w:b/>
                <w:bCs/>
                <w:spacing w:val="-1"/>
                <w:sz w:val="18"/>
                <w:szCs w:val="18"/>
                <w:lang w:val="fr-FR"/>
              </w:rPr>
              <w:t>Etapes</w:t>
            </w:r>
          </w:p>
        </w:tc>
        <w:tc>
          <w:tcPr>
            <w:tcW w:w="1426" w:type="dxa"/>
            <w:vMerge w:val="restart"/>
            <w:shd w:val="clear" w:color="auto" w:fill="D9D9D9"/>
            <w:vAlign w:val="center"/>
          </w:tcPr>
          <w:p w14:paraId="35CB4378" w14:textId="77777777" w:rsidR="00867567" w:rsidRPr="00867567" w:rsidRDefault="00867567" w:rsidP="009B6A25">
            <w:pPr>
              <w:ind w:left="100" w:right="76"/>
              <w:jc w:val="left"/>
              <w:rPr>
                <w:rFonts w:cs="Arial"/>
                <w:b/>
                <w:bCs/>
                <w:sz w:val="18"/>
                <w:szCs w:val="18"/>
                <w:lang w:val="fr-FR"/>
              </w:rPr>
            </w:pPr>
            <w:r w:rsidRPr="00867567">
              <w:rPr>
                <w:rFonts w:cs="Arial"/>
                <w:b/>
                <w:bCs/>
                <w:sz w:val="18"/>
                <w:szCs w:val="18"/>
                <w:lang w:val="fr-FR"/>
              </w:rPr>
              <w:t>Responsable</w:t>
            </w:r>
          </w:p>
        </w:tc>
        <w:tc>
          <w:tcPr>
            <w:tcW w:w="1433" w:type="dxa"/>
            <w:vMerge w:val="restart"/>
            <w:shd w:val="clear" w:color="auto" w:fill="D9D9D9"/>
            <w:vAlign w:val="center"/>
          </w:tcPr>
          <w:p w14:paraId="51E82E3B" w14:textId="77777777" w:rsidR="00867567" w:rsidRPr="00867567" w:rsidRDefault="00867567" w:rsidP="005E649F">
            <w:pPr>
              <w:ind w:left="100" w:right="76"/>
              <w:jc w:val="center"/>
              <w:rPr>
                <w:rFonts w:cs="Arial"/>
                <w:b/>
                <w:bCs/>
                <w:sz w:val="18"/>
                <w:szCs w:val="18"/>
                <w:lang w:val="fr-FR"/>
              </w:rPr>
            </w:pPr>
            <w:r w:rsidRPr="00867567">
              <w:rPr>
                <w:rFonts w:cs="Arial"/>
                <w:b/>
                <w:bCs/>
                <w:sz w:val="18"/>
                <w:szCs w:val="18"/>
                <w:lang w:val="fr-FR"/>
              </w:rPr>
              <w:t>LIVRABLE</w:t>
            </w:r>
          </w:p>
        </w:tc>
        <w:tc>
          <w:tcPr>
            <w:tcW w:w="2104" w:type="dxa"/>
            <w:gridSpan w:val="2"/>
            <w:shd w:val="clear" w:color="auto" w:fill="D9D9D9"/>
            <w:vAlign w:val="center"/>
          </w:tcPr>
          <w:p w14:paraId="53426CE4" w14:textId="77777777" w:rsidR="00867567" w:rsidRPr="00867567" w:rsidRDefault="00867567" w:rsidP="00867567">
            <w:pPr>
              <w:ind w:left="102" w:right="127"/>
              <w:jc w:val="center"/>
              <w:rPr>
                <w:rFonts w:cs="Arial"/>
                <w:b/>
                <w:bCs/>
                <w:spacing w:val="-1"/>
                <w:sz w:val="18"/>
                <w:szCs w:val="18"/>
                <w:lang w:val="fr-FR"/>
              </w:rPr>
            </w:pPr>
            <w:r w:rsidRPr="00867567">
              <w:rPr>
                <w:rFonts w:cs="Arial"/>
                <w:b/>
                <w:bCs/>
                <w:spacing w:val="-1"/>
                <w:sz w:val="18"/>
                <w:szCs w:val="18"/>
                <w:lang w:val="fr-FR"/>
              </w:rPr>
              <w:t>Période</w:t>
            </w:r>
          </w:p>
        </w:tc>
        <w:tc>
          <w:tcPr>
            <w:tcW w:w="2015" w:type="dxa"/>
            <w:vMerge w:val="restart"/>
            <w:shd w:val="clear" w:color="auto" w:fill="D9D9D9"/>
            <w:vAlign w:val="center"/>
          </w:tcPr>
          <w:p w14:paraId="36585067" w14:textId="77777777" w:rsidR="00867567" w:rsidRPr="00867567" w:rsidRDefault="00867567" w:rsidP="00867567">
            <w:pPr>
              <w:ind w:left="102" w:right="127"/>
              <w:jc w:val="center"/>
              <w:rPr>
                <w:rFonts w:cs="Arial"/>
                <w:b/>
                <w:bCs/>
                <w:spacing w:val="-1"/>
                <w:sz w:val="18"/>
                <w:szCs w:val="18"/>
                <w:lang w:val="fr-FR"/>
              </w:rPr>
            </w:pPr>
            <w:r w:rsidRPr="00867567">
              <w:rPr>
                <w:rFonts w:cs="Arial"/>
                <w:b/>
                <w:bCs/>
                <w:spacing w:val="-1"/>
                <w:sz w:val="18"/>
                <w:szCs w:val="18"/>
                <w:lang w:val="fr-FR"/>
              </w:rPr>
              <w:t>Tranche de Paiement</w:t>
            </w:r>
          </w:p>
        </w:tc>
      </w:tr>
      <w:tr w:rsidR="00867567" w:rsidRPr="00867567" w14:paraId="07297C6C" w14:textId="77777777" w:rsidTr="00867567">
        <w:trPr>
          <w:trHeight w:val="22"/>
          <w:tblHeader/>
          <w:jc w:val="center"/>
        </w:trPr>
        <w:tc>
          <w:tcPr>
            <w:tcW w:w="3320" w:type="dxa"/>
            <w:vMerge/>
            <w:shd w:val="clear" w:color="auto" w:fill="D9D9D9"/>
            <w:vAlign w:val="center"/>
          </w:tcPr>
          <w:p w14:paraId="35356F2D" w14:textId="77777777" w:rsidR="00867567" w:rsidRPr="00867567" w:rsidRDefault="00867567" w:rsidP="009B6A25">
            <w:pPr>
              <w:ind w:left="102" w:right="85"/>
              <w:jc w:val="left"/>
              <w:rPr>
                <w:rFonts w:cs="Arial"/>
                <w:b/>
                <w:bCs/>
                <w:spacing w:val="-1"/>
                <w:sz w:val="18"/>
                <w:szCs w:val="18"/>
                <w:lang w:val="fr-FR"/>
              </w:rPr>
            </w:pPr>
          </w:p>
        </w:tc>
        <w:tc>
          <w:tcPr>
            <w:tcW w:w="1426" w:type="dxa"/>
            <w:vMerge/>
            <w:shd w:val="clear" w:color="auto" w:fill="D9D9D9"/>
            <w:vAlign w:val="center"/>
          </w:tcPr>
          <w:p w14:paraId="5DF6E198" w14:textId="77777777" w:rsidR="00867567" w:rsidRPr="00867567" w:rsidRDefault="00867567" w:rsidP="009B6A25">
            <w:pPr>
              <w:ind w:left="100" w:right="76"/>
              <w:jc w:val="left"/>
              <w:rPr>
                <w:rFonts w:cs="Arial"/>
                <w:b/>
                <w:bCs/>
                <w:sz w:val="18"/>
                <w:szCs w:val="18"/>
                <w:lang w:val="fr-FR"/>
              </w:rPr>
            </w:pPr>
          </w:p>
        </w:tc>
        <w:tc>
          <w:tcPr>
            <w:tcW w:w="1433" w:type="dxa"/>
            <w:vMerge/>
            <w:shd w:val="clear" w:color="auto" w:fill="D9D9D9"/>
            <w:vAlign w:val="center"/>
          </w:tcPr>
          <w:p w14:paraId="633972A9" w14:textId="77777777" w:rsidR="00867567" w:rsidRPr="00867567" w:rsidRDefault="00867567" w:rsidP="005E649F">
            <w:pPr>
              <w:ind w:left="100" w:right="76"/>
              <w:jc w:val="center"/>
              <w:rPr>
                <w:rFonts w:cs="Arial"/>
                <w:b/>
                <w:bCs/>
                <w:sz w:val="18"/>
                <w:szCs w:val="18"/>
                <w:lang w:val="fr-FR"/>
              </w:rPr>
            </w:pPr>
          </w:p>
        </w:tc>
        <w:tc>
          <w:tcPr>
            <w:tcW w:w="1160" w:type="dxa"/>
            <w:shd w:val="clear" w:color="auto" w:fill="D9D9D9"/>
            <w:vAlign w:val="center"/>
          </w:tcPr>
          <w:p w14:paraId="2DF0B38F" w14:textId="77777777" w:rsidR="00867567" w:rsidRPr="00867567" w:rsidRDefault="00867567" w:rsidP="00867567">
            <w:pPr>
              <w:ind w:left="102" w:right="130"/>
              <w:jc w:val="center"/>
              <w:rPr>
                <w:rFonts w:cs="Arial"/>
                <w:b/>
                <w:bCs/>
                <w:spacing w:val="-1"/>
                <w:sz w:val="18"/>
                <w:szCs w:val="18"/>
                <w:lang w:val="fr-FR"/>
              </w:rPr>
            </w:pPr>
            <w:r w:rsidRPr="00867567">
              <w:rPr>
                <w:rFonts w:cs="Arial"/>
                <w:b/>
                <w:bCs/>
                <w:spacing w:val="-1"/>
                <w:sz w:val="18"/>
                <w:szCs w:val="18"/>
                <w:lang w:val="fr-FR"/>
              </w:rPr>
              <w:t>Début</w:t>
            </w:r>
          </w:p>
        </w:tc>
        <w:tc>
          <w:tcPr>
            <w:tcW w:w="944" w:type="dxa"/>
            <w:shd w:val="clear" w:color="auto" w:fill="D9D9D9"/>
            <w:vAlign w:val="center"/>
          </w:tcPr>
          <w:p w14:paraId="06253996" w14:textId="77777777" w:rsidR="00867567" w:rsidRPr="00867567" w:rsidRDefault="00867567" w:rsidP="00867567">
            <w:pPr>
              <w:ind w:left="102" w:right="127"/>
              <w:jc w:val="center"/>
              <w:rPr>
                <w:rFonts w:cs="Arial"/>
                <w:b/>
                <w:bCs/>
                <w:spacing w:val="-1"/>
                <w:sz w:val="18"/>
                <w:szCs w:val="18"/>
                <w:lang w:val="fr-FR"/>
              </w:rPr>
            </w:pPr>
            <w:r w:rsidRPr="00867567">
              <w:rPr>
                <w:rFonts w:cs="Arial"/>
                <w:b/>
                <w:bCs/>
                <w:spacing w:val="-1"/>
                <w:sz w:val="18"/>
                <w:szCs w:val="18"/>
                <w:lang w:val="fr-FR"/>
              </w:rPr>
              <w:t>Fin</w:t>
            </w:r>
          </w:p>
        </w:tc>
        <w:tc>
          <w:tcPr>
            <w:tcW w:w="2015" w:type="dxa"/>
            <w:vMerge/>
            <w:shd w:val="clear" w:color="auto" w:fill="D9D9D9"/>
            <w:vAlign w:val="center"/>
          </w:tcPr>
          <w:p w14:paraId="5D1EF1A7" w14:textId="77777777" w:rsidR="00867567" w:rsidRPr="00867567" w:rsidRDefault="00867567" w:rsidP="00867567">
            <w:pPr>
              <w:ind w:left="102" w:right="127"/>
              <w:jc w:val="center"/>
              <w:rPr>
                <w:rFonts w:cs="Arial"/>
                <w:b/>
                <w:bCs/>
                <w:spacing w:val="-1"/>
                <w:sz w:val="18"/>
                <w:szCs w:val="18"/>
                <w:lang w:val="fr-FR"/>
              </w:rPr>
            </w:pPr>
          </w:p>
        </w:tc>
      </w:tr>
      <w:tr w:rsidR="00867567" w:rsidRPr="009C777A" w14:paraId="186B2334" w14:textId="77777777" w:rsidTr="00867567">
        <w:trPr>
          <w:trHeight w:val="258"/>
          <w:jc w:val="center"/>
        </w:trPr>
        <w:tc>
          <w:tcPr>
            <w:tcW w:w="3320" w:type="dxa"/>
            <w:vAlign w:val="center"/>
          </w:tcPr>
          <w:p w14:paraId="5D96EC29" w14:textId="77777777" w:rsidR="00867567" w:rsidRPr="00867567" w:rsidRDefault="00867567" w:rsidP="009B6A25">
            <w:pPr>
              <w:ind w:left="133"/>
              <w:jc w:val="left"/>
              <w:rPr>
                <w:rFonts w:cs="Arial"/>
                <w:sz w:val="18"/>
                <w:szCs w:val="18"/>
                <w:lang w:val="fr-FR"/>
              </w:rPr>
            </w:pPr>
            <w:r w:rsidRPr="00867567">
              <w:rPr>
                <w:rFonts w:eastAsia="Arial" w:cstheme="minorBidi"/>
                <w:sz w:val="18"/>
                <w:szCs w:val="18"/>
                <w:lang w:val="fr-FR"/>
              </w:rPr>
              <w:t xml:space="preserve">Validation des outils de collecte et du rapport d’établissement ou de démarrage comprenant une proposition méthodologique complète pour la conduite de cette étude </w:t>
            </w:r>
            <w:r w:rsidRPr="00867567">
              <w:rPr>
                <w:sz w:val="18"/>
                <w:szCs w:val="18"/>
                <w:lang w:val="fr-FR"/>
              </w:rPr>
              <w:t>y compris le cadre de l’étude et le calendrier de mise en œuvre</w:t>
            </w:r>
          </w:p>
        </w:tc>
        <w:tc>
          <w:tcPr>
            <w:tcW w:w="1426" w:type="dxa"/>
            <w:vAlign w:val="center"/>
          </w:tcPr>
          <w:p w14:paraId="01EED231" w14:textId="77777777" w:rsidR="00867567" w:rsidRPr="00867567" w:rsidRDefault="00867567" w:rsidP="009B6A25">
            <w:pPr>
              <w:ind w:left="100" w:right="76"/>
              <w:jc w:val="left"/>
              <w:rPr>
                <w:rFonts w:eastAsia="Arial" w:cstheme="minorBidi"/>
                <w:sz w:val="18"/>
                <w:szCs w:val="18"/>
                <w:lang w:val="fr-FR"/>
              </w:rPr>
            </w:pPr>
            <w:r w:rsidRPr="00867567">
              <w:rPr>
                <w:rFonts w:eastAsia="Arial" w:cstheme="minorBidi"/>
                <w:sz w:val="18"/>
                <w:szCs w:val="18"/>
                <w:lang w:val="fr-FR"/>
              </w:rPr>
              <w:t>Consultant</w:t>
            </w:r>
          </w:p>
        </w:tc>
        <w:tc>
          <w:tcPr>
            <w:tcW w:w="1433" w:type="dxa"/>
            <w:vAlign w:val="center"/>
          </w:tcPr>
          <w:p w14:paraId="4202477D" w14:textId="77777777" w:rsidR="00867567" w:rsidRPr="00867567" w:rsidRDefault="00867567" w:rsidP="005E649F">
            <w:pPr>
              <w:ind w:left="100" w:right="76"/>
              <w:jc w:val="center"/>
              <w:rPr>
                <w:rFonts w:cs="Arial"/>
                <w:sz w:val="18"/>
                <w:szCs w:val="18"/>
                <w:lang w:val="fr-FR"/>
              </w:rPr>
            </w:pPr>
            <w:r w:rsidRPr="00867567">
              <w:rPr>
                <w:rFonts w:eastAsia="Arial" w:cstheme="minorBidi"/>
                <w:sz w:val="18"/>
                <w:szCs w:val="18"/>
                <w:lang w:val="fr-FR"/>
              </w:rPr>
              <w:t>Rapport d’établissement ou de démarrage et les outils de collecte (</w:t>
            </w:r>
            <w:proofErr w:type="gramStart"/>
            <w:r w:rsidRPr="00867567">
              <w:rPr>
                <w:rFonts w:eastAsia="Arial" w:cstheme="minorBidi"/>
                <w:sz w:val="18"/>
                <w:szCs w:val="18"/>
                <w:lang w:val="fr-FR"/>
              </w:rPr>
              <w:t>format .</w:t>
            </w:r>
            <w:proofErr w:type="spellStart"/>
            <w:r w:rsidRPr="00867567">
              <w:rPr>
                <w:rFonts w:eastAsia="Arial" w:cstheme="minorBidi"/>
                <w:sz w:val="18"/>
                <w:szCs w:val="18"/>
                <w:lang w:val="fr-FR"/>
              </w:rPr>
              <w:t>doxc</w:t>
            </w:r>
            <w:proofErr w:type="spellEnd"/>
            <w:proofErr w:type="gramEnd"/>
            <w:r w:rsidRPr="00867567">
              <w:rPr>
                <w:rFonts w:eastAsia="Arial" w:cstheme="minorBidi"/>
                <w:sz w:val="18"/>
                <w:szCs w:val="18"/>
                <w:lang w:val="fr-FR"/>
              </w:rPr>
              <w:t>)</w:t>
            </w:r>
          </w:p>
        </w:tc>
        <w:tc>
          <w:tcPr>
            <w:tcW w:w="1160" w:type="dxa"/>
            <w:vAlign w:val="center"/>
          </w:tcPr>
          <w:p w14:paraId="6C7D6E43" w14:textId="77777777" w:rsidR="00867567" w:rsidRPr="00867567" w:rsidRDefault="00867567" w:rsidP="00867567">
            <w:pPr>
              <w:ind w:left="102" w:right="130"/>
              <w:jc w:val="center"/>
              <w:rPr>
                <w:rFonts w:cs="Arial"/>
                <w:sz w:val="18"/>
                <w:szCs w:val="18"/>
                <w:lang w:val="fr-FR"/>
              </w:rPr>
            </w:pPr>
            <w:r w:rsidRPr="00867567">
              <w:rPr>
                <w:rFonts w:cs="Arial"/>
                <w:sz w:val="18"/>
                <w:szCs w:val="18"/>
                <w:lang w:val="fr-FR"/>
              </w:rPr>
              <w:t>4/07/2022</w:t>
            </w:r>
          </w:p>
        </w:tc>
        <w:tc>
          <w:tcPr>
            <w:tcW w:w="944" w:type="dxa"/>
            <w:vAlign w:val="center"/>
          </w:tcPr>
          <w:p w14:paraId="22FBE7BE" w14:textId="77777777" w:rsidR="00867567" w:rsidRPr="00867567" w:rsidRDefault="00867567" w:rsidP="00867567">
            <w:pPr>
              <w:jc w:val="center"/>
              <w:rPr>
                <w:rFonts w:cs="Arial"/>
                <w:sz w:val="18"/>
                <w:szCs w:val="18"/>
                <w:lang w:val="fr-FR"/>
              </w:rPr>
            </w:pPr>
            <w:r w:rsidRPr="00867567">
              <w:rPr>
                <w:rFonts w:cs="Arial"/>
                <w:sz w:val="18"/>
                <w:szCs w:val="18"/>
                <w:lang w:val="fr-FR"/>
              </w:rPr>
              <w:t>8/07/2022</w:t>
            </w:r>
          </w:p>
        </w:tc>
        <w:tc>
          <w:tcPr>
            <w:tcW w:w="2015" w:type="dxa"/>
            <w:vAlign w:val="center"/>
          </w:tcPr>
          <w:p w14:paraId="34F630FA" w14:textId="77777777" w:rsidR="00867567" w:rsidRPr="00867567" w:rsidRDefault="00867567" w:rsidP="00867567">
            <w:pPr>
              <w:jc w:val="center"/>
              <w:rPr>
                <w:rFonts w:cs="Arial"/>
                <w:sz w:val="18"/>
                <w:szCs w:val="18"/>
                <w:lang w:val="fr-FR"/>
              </w:rPr>
            </w:pPr>
            <w:r w:rsidRPr="00867567">
              <w:rPr>
                <w:rFonts w:cs="Arial"/>
                <w:sz w:val="18"/>
                <w:szCs w:val="18"/>
                <w:lang w:val="fr-FR"/>
              </w:rPr>
              <w:t>30% du montant du marché</w:t>
            </w:r>
          </w:p>
          <w:p w14:paraId="63C1AF33" w14:textId="7A373AD1" w:rsidR="00867567" w:rsidRPr="00867567" w:rsidRDefault="00867567" w:rsidP="00867567">
            <w:pPr>
              <w:jc w:val="center"/>
              <w:rPr>
                <w:sz w:val="18"/>
                <w:szCs w:val="18"/>
                <w:lang w:val="fr-FR"/>
              </w:rPr>
            </w:pPr>
            <w:r w:rsidRPr="00867567">
              <w:rPr>
                <w:rFonts w:cs="Arial"/>
                <w:sz w:val="18"/>
                <w:szCs w:val="18"/>
                <w:lang w:val="fr-FR"/>
              </w:rPr>
              <w:t>(</w:t>
            </w:r>
            <w:r w:rsidR="0032121E">
              <w:rPr>
                <w:rFonts w:cs="Arial"/>
                <w:sz w:val="18"/>
                <w:szCs w:val="18"/>
                <w:lang w:val="fr-FR"/>
              </w:rPr>
              <w:t>V</w:t>
            </w:r>
            <w:r w:rsidRPr="00867567">
              <w:rPr>
                <w:rFonts w:cs="Arial"/>
                <w:sz w:val="18"/>
                <w:szCs w:val="18"/>
                <w:lang w:val="fr-FR"/>
              </w:rPr>
              <w:t>alidation du rapport et des outils)</w:t>
            </w:r>
          </w:p>
        </w:tc>
      </w:tr>
      <w:tr w:rsidR="00867567" w:rsidRPr="00867567" w14:paraId="6AA75FD0" w14:textId="77777777" w:rsidTr="00867567">
        <w:trPr>
          <w:trHeight w:val="142"/>
          <w:jc w:val="center"/>
        </w:trPr>
        <w:tc>
          <w:tcPr>
            <w:tcW w:w="3320" w:type="dxa"/>
            <w:vAlign w:val="center"/>
          </w:tcPr>
          <w:p w14:paraId="6132360A" w14:textId="77777777" w:rsidR="00867567" w:rsidRPr="00867567" w:rsidRDefault="00867567" w:rsidP="009B6A25">
            <w:pPr>
              <w:ind w:left="133"/>
              <w:jc w:val="left"/>
              <w:rPr>
                <w:rFonts w:eastAsia="Arial" w:cstheme="minorBidi"/>
                <w:sz w:val="18"/>
                <w:szCs w:val="18"/>
                <w:lang w:val="fr-FR"/>
              </w:rPr>
            </w:pPr>
            <w:r w:rsidRPr="00867567">
              <w:rPr>
                <w:rFonts w:eastAsia="Arial" w:cstheme="minorBidi"/>
                <w:sz w:val="18"/>
                <w:szCs w:val="18"/>
                <w:lang w:val="fr-FR"/>
              </w:rPr>
              <w:t>Conception des questionnaires sur la plateforme de collecte numérique</w:t>
            </w:r>
          </w:p>
        </w:tc>
        <w:tc>
          <w:tcPr>
            <w:tcW w:w="1426" w:type="dxa"/>
            <w:vAlign w:val="center"/>
          </w:tcPr>
          <w:p w14:paraId="5E5007A8" w14:textId="77777777" w:rsidR="00867567" w:rsidRPr="00867567" w:rsidRDefault="00867567" w:rsidP="009B6A25">
            <w:pPr>
              <w:ind w:left="100" w:right="76"/>
              <w:jc w:val="left"/>
              <w:rPr>
                <w:rFonts w:eastAsia="Arial" w:cstheme="minorBidi"/>
                <w:sz w:val="18"/>
                <w:szCs w:val="18"/>
                <w:lang w:val="fr-FR"/>
              </w:rPr>
            </w:pPr>
            <w:r w:rsidRPr="00867567">
              <w:rPr>
                <w:rFonts w:eastAsia="Arial" w:cstheme="minorBidi"/>
                <w:sz w:val="18"/>
                <w:szCs w:val="18"/>
                <w:lang w:val="fr-FR"/>
              </w:rPr>
              <w:t>Consultant</w:t>
            </w:r>
          </w:p>
        </w:tc>
        <w:tc>
          <w:tcPr>
            <w:tcW w:w="1433" w:type="dxa"/>
            <w:vAlign w:val="center"/>
          </w:tcPr>
          <w:p w14:paraId="3F4292B2" w14:textId="77777777" w:rsidR="00867567" w:rsidRPr="00867567" w:rsidRDefault="00867567" w:rsidP="005E649F">
            <w:pPr>
              <w:ind w:left="100" w:right="76"/>
              <w:jc w:val="center"/>
              <w:rPr>
                <w:rFonts w:eastAsia="Arial" w:cstheme="minorBidi"/>
                <w:sz w:val="18"/>
                <w:szCs w:val="18"/>
                <w:lang w:val="fr-FR"/>
              </w:rPr>
            </w:pPr>
            <w:r w:rsidRPr="00867567">
              <w:rPr>
                <w:rFonts w:eastAsia="Arial" w:cstheme="minorBidi"/>
                <w:sz w:val="18"/>
                <w:szCs w:val="18"/>
                <w:lang w:val="fr-FR"/>
              </w:rPr>
              <w:t>N/A</w:t>
            </w:r>
          </w:p>
        </w:tc>
        <w:tc>
          <w:tcPr>
            <w:tcW w:w="1160" w:type="dxa"/>
            <w:vAlign w:val="center"/>
          </w:tcPr>
          <w:p w14:paraId="78028842" w14:textId="77777777" w:rsidR="00867567" w:rsidRPr="00867567" w:rsidRDefault="00867567" w:rsidP="00867567">
            <w:pPr>
              <w:ind w:left="102" w:right="130"/>
              <w:jc w:val="center"/>
              <w:rPr>
                <w:rFonts w:cs="Arial"/>
                <w:sz w:val="18"/>
                <w:szCs w:val="18"/>
                <w:lang w:val="fr-FR"/>
              </w:rPr>
            </w:pPr>
            <w:r w:rsidRPr="00867567">
              <w:rPr>
                <w:rFonts w:cs="Arial"/>
                <w:sz w:val="18"/>
                <w:szCs w:val="18"/>
                <w:lang w:val="fr-FR"/>
              </w:rPr>
              <w:t>9/07/2022</w:t>
            </w:r>
          </w:p>
        </w:tc>
        <w:tc>
          <w:tcPr>
            <w:tcW w:w="944" w:type="dxa"/>
            <w:vAlign w:val="center"/>
          </w:tcPr>
          <w:p w14:paraId="143244C4" w14:textId="77777777" w:rsidR="00867567" w:rsidRPr="00867567" w:rsidRDefault="00867567" w:rsidP="00867567">
            <w:pPr>
              <w:jc w:val="center"/>
              <w:rPr>
                <w:rFonts w:cs="Arial"/>
                <w:sz w:val="18"/>
                <w:szCs w:val="18"/>
                <w:lang w:val="fr-FR"/>
              </w:rPr>
            </w:pPr>
            <w:r w:rsidRPr="00867567">
              <w:rPr>
                <w:rFonts w:cs="Arial"/>
                <w:sz w:val="18"/>
                <w:szCs w:val="18"/>
                <w:lang w:val="fr-FR"/>
              </w:rPr>
              <w:t>12/07/2022</w:t>
            </w:r>
          </w:p>
        </w:tc>
        <w:tc>
          <w:tcPr>
            <w:tcW w:w="2015" w:type="dxa"/>
            <w:vAlign w:val="center"/>
          </w:tcPr>
          <w:p w14:paraId="6784BF2F" w14:textId="77777777" w:rsidR="00867567" w:rsidRPr="00867567" w:rsidRDefault="00867567" w:rsidP="00867567">
            <w:pPr>
              <w:jc w:val="center"/>
              <w:rPr>
                <w:rFonts w:cs="Arial"/>
                <w:sz w:val="18"/>
                <w:szCs w:val="18"/>
                <w:lang w:val="fr-FR"/>
              </w:rPr>
            </w:pPr>
            <w:r w:rsidRPr="00867567">
              <w:rPr>
                <w:sz w:val="18"/>
                <w:szCs w:val="18"/>
                <w:lang w:val="fr-FR"/>
              </w:rPr>
              <w:t>Néant</w:t>
            </w:r>
          </w:p>
        </w:tc>
      </w:tr>
      <w:tr w:rsidR="003A78F5" w:rsidRPr="00867567" w14:paraId="0CEF9801" w14:textId="77777777" w:rsidTr="008023C4">
        <w:trPr>
          <w:trHeight w:val="39"/>
          <w:jc w:val="center"/>
        </w:trPr>
        <w:tc>
          <w:tcPr>
            <w:tcW w:w="3320" w:type="dxa"/>
            <w:vAlign w:val="center"/>
          </w:tcPr>
          <w:p w14:paraId="3213A46D" w14:textId="77777777" w:rsidR="003A78F5" w:rsidRPr="00867567" w:rsidRDefault="003A78F5" w:rsidP="003A78F5">
            <w:pPr>
              <w:ind w:left="133"/>
              <w:jc w:val="left"/>
              <w:rPr>
                <w:rFonts w:eastAsia="Arial" w:cstheme="minorBidi"/>
                <w:sz w:val="18"/>
                <w:szCs w:val="18"/>
                <w:lang w:val="fr-FR"/>
              </w:rPr>
            </w:pPr>
            <w:r w:rsidRPr="00867567">
              <w:rPr>
                <w:rFonts w:eastAsia="Arial" w:cstheme="minorBidi"/>
                <w:sz w:val="18"/>
                <w:szCs w:val="18"/>
                <w:lang w:val="fr-FR"/>
              </w:rPr>
              <w:t>Formation des enquêteurs et teste des outils</w:t>
            </w:r>
          </w:p>
        </w:tc>
        <w:tc>
          <w:tcPr>
            <w:tcW w:w="1426" w:type="dxa"/>
          </w:tcPr>
          <w:p w14:paraId="3697B8B9" w14:textId="5B669C4D" w:rsidR="003A78F5" w:rsidRPr="00867567" w:rsidRDefault="003A78F5" w:rsidP="003A78F5">
            <w:pPr>
              <w:ind w:left="100" w:right="76"/>
              <w:jc w:val="left"/>
              <w:rPr>
                <w:rFonts w:eastAsia="Arial" w:cstheme="minorBidi"/>
                <w:sz w:val="18"/>
                <w:szCs w:val="18"/>
                <w:lang w:val="fr-FR"/>
              </w:rPr>
            </w:pPr>
            <w:r w:rsidRPr="00CE61E9">
              <w:rPr>
                <w:rFonts w:eastAsia="Arial" w:cstheme="minorBidi"/>
                <w:sz w:val="18"/>
                <w:szCs w:val="18"/>
                <w:lang w:val="fr-FR"/>
              </w:rPr>
              <w:t>Consultant</w:t>
            </w:r>
          </w:p>
        </w:tc>
        <w:tc>
          <w:tcPr>
            <w:tcW w:w="1433" w:type="dxa"/>
            <w:vAlign w:val="center"/>
          </w:tcPr>
          <w:p w14:paraId="759663DA" w14:textId="77777777" w:rsidR="003A78F5" w:rsidRPr="00867567" w:rsidRDefault="003A78F5" w:rsidP="003A78F5">
            <w:pPr>
              <w:ind w:left="100" w:right="76"/>
              <w:jc w:val="center"/>
              <w:rPr>
                <w:rFonts w:eastAsia="Arial" w:cstheme="minorBidi"/>
                <w:sz w:val="18"/>
                <w:szCs w:val="18"/>
                <w:lang w:val="fr-FR"/>
              </w:rPr>
            </w:pPr>
            <w:r w:rsidRPr="00867567">
              <w:rPr>
                <w:rFonts w:eastAsia="Arial" w:cstheme="minorBidi"/>
                <w:sz w:val="18"/>
                <w:szCs w:val="18"/>
                <w:lang w:val="fr-FR"/>
              </w:rPr>
              <w:t>N/A</w:t>
            </w:r>
          </w:p>
        </w:tc>
        <w:tc>
          <w:tcPr>
            <w:tcW w:w="1160" w:type="dxa"/>
            <w:vAlign w:val="center"/>
          </w:tcPr>
          <w:p w14:paraId="25818973" w14:textId="77777777" w:rsidR="003A78F5" w:rsidRPr="00867567" w:rsidRDefault="003A78F5" w:rsidP="003A78F5">
            <w:pPr>
              <w:ind w:left="102" w:right="130"/>
              <w:jc w:val="center"/>
              <w:rPr>
                <w:rFonts w:cs="Arial"/>
                <w:sz w:val="18"/>
                <w:szCs w:val="18"/>
                <w:lang w:val="fr-FR"/>
              </w:rPr>
            </w:pPr>
            <w:r w:rsidRPr="00867567">
              <w:rPr>
                <w:rFonts w:cs="Arial"/>
                <w:sz w:val="18"/>
                <w:szCs w:val="18"/>
                <w:lang w:val="fr-FR"/>
              </w:rPr>
              <w:t>13/07/2022</w:t>
            </w:r>
          </w:p>
        </w:tc>
        <w:tc>
          <w:tcPr>
            <w:tcW w:w="944" w:type="dxa"/>
            <w:vAlign w:val="center"/>
          </w:tcPr>
          <w:p w14:paraId="7582BFF0" w14:textId="77777777" w:rsidR="003A78F5" w:rsidRPr="00867567" w:rsidRDefault="003A78F5" w:rsidP="003A78F5">
            <w:pPr>
              <w:jc w:val="center"/>
              <w:rPr>
                <w:rFonts w:cs="Arial"/>
                <w:sz w:val="18"/>
                <w:szCs w:val="18"/>
                <w:lang w:val="fr-FR"/>
              </w:rPr>
            </w:pPr>
            <w:r w:rsidRPr="00867567">
              <w:rPr>
                <w:rFonts w:cs="Arial"/>
                <w:sz w:val="18"/>
                <w:szCs w:val="18"/>
                <w:lang w:val="fr-FR"/>
              </w:rPr>
              <w:t>14/07/2022</w:t>
            </w:r>
          </w:p>
        </w:tc>
        <w:tc>
          <w:tcPr>
            <w:tcW w:w="2015" w:type="dxa"/>
            <w:vAlign w:val="center"/>
          </w:tcPr>
          <w:p w14:paraId="340A5F1D" w14:textId="77777777" w:rsidR="003A78F5" w:rsidRPr="00867567" w:rsidRDefault="003A78F5" w:rsidP="003A78F5">
            <w:pPr>
              <w:jc w:val="center"/>
              <w:rPr>
                <w:rFonts w:cs="Arial"/>
                <w:sz w:val="18"/>
                <w:szCs w:val="18"/>
                <w:lang w:val="fr-FR"/>
              </w:rPr>
            </w:pPr>
            <w:r w:rsidRPr="00867567">
              <w:rPr>
                <w:sz w:val="18"/>
                <w:szCs w:val="18"/>
                <w:lang w:val="fr-FR"/>
              </w:rPr>
              <w:t>Néant</w:t>
            </w:r>
          </w:p>
        </w:tc>
      </w:tr>
      <w:tr w:rsidR="003A78F5" w:rsidRPr="00867567" w14:paraId="0291E46E" w14:textId="77777777" w:rsidTr="008023C4">
        <w:trPr>
          <w:trHeight w:val="18"/>
          <w:jc w:val="center"/>
        </w:trPr>
        <w:tc>
          <w:tcPr>
            <w:tcW w:w="3320" w:type="dxa"/>
            <w:vAlign w:val="center"/>
          </w:tcPr>
          <w:p w14:paraId="5EA7283E" w14:textId="77777777" w:rsidR="003A78F5" w:rsidRPr="00867567" w:rsidRDefault="003A78F5" w:rsidP="003A78F5">
            <w:pPr>
              <w:ind w:left="133"/>
              <w:jc w:val="left"/>
              <w:rPr>
                <w:rFonts w:eastAsia="Arial" w:cstheme="minorBidi"/>
                <w:sz w:val="18"/>
                <w:szCs w:val="18"/>
                <w:lang w:val="fr-FR"/>
              </w:rPr>
            </w:pPr>
            <w:r w:rsidRPr="00867567">
              <w:rPr>
                <w:rFonts w:eastAsia="Arial" w:cstheme="minorBidi"/>
                <w:sz w:val="18"/>
                <w:szCs w:val="18"/>
                <w:lang w:val="fr-FR"/>
              </w:rPr>
              <w:t>Collecte des données sur le terrain</w:t>
            </w:r>
          </w:p>
        </w:tc>
        <w:tc>
          <w:tcPr>
            <w:tcW w:w="1426" w:type="dxa"/>
          </w:tcPr>
          <w:p w14:paraId="4DBFB01C" w14:textId="0FFD5BB9" w:rsidR="003A78F5" w:rsidRPr="00867567" w:rsidRDefault="003A78F5" w:rsidP="003A78F5">
            <w:pPr>
              <w:ind w:left="100" w:right="76"/>
              <w:jc w:val="left"/>
              <w:rPr>
                <w:rFonts w:eastAsia="Arial" w:cstheme="minorBidi"/>
                <w:sz w:val="18"/>
                <w:szCs w:val="18"/>
                <w:lang w:val="fr-FR"/>
              </w:rPr>
            </w:pPr>
            <w:r w:rsidRPr="00CE61E9">
              <w:rPr>
                <w:rFonts w:eastAsia="Arial" w:cstheme="minorBidi"/>
                <w:sz w:val="18"/>
                <w:szCs w:val="18"/>
                <w:lang w:val="fr-FR"/>
              </w:rPr>
              <w:t>Consultant</w:t>
            </w:r>
            <w:r>
              <w:rPr>
                <w:rFonts w:eastAsia="Arial" w:cstheme="minorBidi"/>
                <w:sz w:val="18"/>
                <w:szCs w:val="18"/>
                <w:lang w:val="fr-FR"/>
              </w:rPr>
              <w:t xml:space="preserve"> &amp; </w:t>
            </w:r>
            <w:proofErr w:type="spellStart"/>
            <w:r>
              <w:rPr>
                <w:rFonts w:eastAsia="Arial" w:cstheme="minorBidi"/>
                <w:sz w:val="18"/>
                <w:szCs w:val="18"/>
                <w:lang w:val="fr-FR"/>
              </w:rPr>
              <w:t>enqueteurs</w:t>
            </w:r>
            <w:proofErr w:type="spellEnd"/>
          </w:p>
        </w:tc>
        <w:tc>
          <w:tcPr>
            <w:tcW w:w="1433" w:type="dxa"/>
            <w:vAlign w:val="center"/>
          </w:tcPr>
          <w:p w14:paraId="4DD3F6FD" w14:textId="77777777" w:rsidR="003A78F5" w:rsidRPr="00867567" w:rsidRDefault="003A78F5" w:rsidP="003A78F5">
            <w:pPr>
              <w:ind w:left="100" w:right="76"/>
              <w:jc w:val="center"/>
              <w:rPr>
                <w:rFonts w:eastAsia="Arial" w:cstheme="minorBidi"/>
                <w:sz w:val="18"/>
                <w:szCs w:val="18"/>
                <w:lang w:val="fr-FR"/>
              </w:rPr>
            </w:pPr>
            <w:r w:rsidRPr="00867567">
              <w:rPr>
                <w:rFonts w:eastAsia="Arial" w:cstheme="minorBidi"/>
                <w:sz w:val="18"/>
                <w:szCs w:val="18"/>
                <w:lang w:val="fr-FR"/>
              </w:rPr>
              <w:t>N/A</w:t>
            </w:r>
          </w:p>
        </w:tc>
        <w:tc>
          <w:tcPr>
            <w:tcW w:w="1160" w:type="dxa"/>
            <w:vAlign w:val="center"/>
          </w:tcPr>
          <w:p w14:paraId="57B7396D" w14:textId="77777777" w:rsidR="003A78F5" w:rsidRPr="00867567" w:rsidRDefault="003A78F5" w:rsidP="003A78F5">
            <w:pPr>
              <w:ind w:left="102" w:right="130"/>
              <w:jc w:val="center"/>
              <w:rPr>
                <w:rFonts w:cs="Arial"/>
                <w:sz w:val="18"/>
                <w:szCs w:val="18"/>
                <w:lang w:val="fr-FR"/>
              </w:rPr>
            </w:pPr>
            <w:r w:rsidRPr="00867567">
              <w:rPr>
                <w:rFonts w:cs="Arial"/>
                <w:sz w:val="18"/>
                <w:szCs w:val="18"/>
                <w:lang w:val="fr-FR"/>
              </w:rPr>
              <w:t>15/072022</w:t>
            </w:r>
          </w:p>
        </w:tc>
        <w:tc>
          <w:tcPr>
            <w:tcW w:w="944" w:type="dxa"/>
            <w:vAlign w:val="center"/>
          </w:tcPr>
          <w:p w14:paraId="2B22EB8E" w14:textId="77777777" w:rsidR="003A78F5" w:rsidRPr="00867567" w:rsidRDefault="003A78F5" w:rsidP="003A78F5">
            <w:pPr>
              <w:jc w:val="center"/>
              <w:rPr>
                <w:rFonts w:cs="Arial"/>
                <w:sz w:val="18"/>
                <w:szCs w:val="18"/>
                <w:lang w:val="fr-FR"/>
              </w:rPr>
            </w:pPr>
            <w:r w:rsidRPr="00867567">
              <w:rPr>
                <w:rFonts w:cs="Arial"/>
                <w:sz w:val="18"/>
                <w:szCs w:val="18"/>
                <w:lang w:val="fr-FR"/>
              </w:rPr>
              <w:t>22/07/2022</w:t>
            </w:r>
          </w:p>
        </w:tc>
        <w:tc>
          <w:tcPr>
            <w:tcW w:w="2015" w:type="dxa"/>
            <w:vAlign w:val="center"/>
          </w:tcPr>
          <w:p w14:paraId="75B38212" w14:textId="77777777" w:rsidR="003A78F5" w:rsidRPr="00867567" w:rsidRDefault="003A78F5" w:rsidP="003A78F5">
            <w:pPr>
              <w:jc w:val="center"/>
              <w:rPr>
                <w:rFonts w:cs="Arial"/>
                <w:sz w:val="18"/>
                <w:szCs w:val="18"/>
                <w:lang w:val="fr-FR"/>
              </w:rPr>
            </w:pPr>
            <w:r w:rsidRPr="00867567">
              <w:rPr>
                <w:sz w:val="18"/>
                <w:szCs w:val="18"/>
                <w:lang w:val="fr-FR"/>
              </w:rPr>
              <w:t>Néant</w:t>
            </w:r>
          </w:p>
        </w:tc>
      </w:tr>
      <w:tr w:rsidR="003A78F5" w:rsidRPr="00867567" w14:paraId="3A53F0B3" w14:textId="77777777" w:rsidTr="008023C4">
        <w:trPr>
          <w:trHeight w:val="18"/>
          <w:jc w:val="center"/>
        </w:trPr>
        <w:tc>
          <w:tcPr>
            <w:tcW w:w="3320" w:type="dxa"/>
            <w:vAlign w:val="center"/>
          </w:tcPr>
          <w:p w14:paraId="31F4F50D" w14:textId="77777777" w:rsidR="003A78F5" w:rsidRPr="00867567" w:rsidRDefault="003A78F5" w:rsidP="003A78F5">
            <w:pPr>
              <w:ind w:left="133"/>
              <w:jc w:val="left"/>
              <w:rPr>
                <w:rFonts w:eastAsia="Arial" w:cstheme="minorBidi"/>
                <w:sz w:val="18"/>
                <w:szCs w:val="18"/>
                <w:lang w:val="fr-FR"/>
              </w:rPr>
            </w:pPr>
            <w:r w:rsidRPr="00867567">
              <w:rPr>
                <w:rFonts w:eastAsia="Arial" w:cstheme="minorBidi"/>
                <w:sz w:val="18"/>
                <w:szCs w:val="18"/>
                <w:lang w:val="fr-FR"/>
              </w:rPr>
              <w:t>Supervision de la collecte des données sur le terrain</w:t>
            </w:r>
          </w:p>
        </w:tc>
        <w:tc>
          <w:tcPr>
            <w:tcW w:w="1426" w:type="dxa"/>
          </w:tcPr>
          <w:p w14:paraId="1D69CA32" w14:textId="209EEE5F" w:rsidR="003A78F5" w:rsidRPr="00867567" w:rsidRDefault="003A78F5" w:rsidP="003A78F5">
            <w:pPr>
              <w:ind w:left="100" w:right="76"/>
              <w:jc w:val="left"/>
              <w:rPr>
                <w:rFonts w:eastAsia="Arial" w:cstheme="minorBidi"/>
                <w:sz w:val="18"/>
                <w:szCs w:val="18"/>
                <w:lang w:val="fr-FR"/>
              </w:rPr>
            </w:pPr>
            <w:r w:rsidRPr="00CE61E9">
              <w:rPr>
                <w:rFonts w:eastAsia="Arial" w:cstheme="minorBidi"/>
                <w:sz w:val="18"/>
                <w:szCs w:val="18"/>
                <w:lang w:val="fr-FR"/>
              </w:rPr>
              <w:t>Consultant</w:t>
            </w:r>
          </w:p>
        </w:tc>
        <w:tc>
          <w:tcPr>
            <w:tcW w:w="1433" w:type="dxa"/>
            <w:vAlign w:val="center"/>
          </w:tcPr>
          <w:p w14:paraId="7E7E9BCE" w14:textId="77777777" w:rsidR="003A78F5" w:rsidRPr="00867567" w:rsidRDefault="003A78F5" w:rsidP="003A78F5">
            <w:pPr>
              <w:ind w:left="100" w:right="76"/>
              <w:jc w:val="center"/>
              <w:rPr>
                <w:rFonts w:eastAsia="Arial" w:cstheme="minorBidi"/>
                <w:sz w:val="18"/>
                <w:szCs w:val="18"/>
                <w:lang w:val="fr-FR"/>
              </w:rPr>
            </w:pPr>
            <w:r w:rsidRPr="00867567">
              <w:rPr>
                <w:rFonts w:eastAsia="Arial" w:cstheme="minorBidi"/>
                <w:sz w:val="18"/>
                <w:szCs w:val="18"/>
                <w:lang w:val="fr-FR"/>
              </w:rPr>
              <w:t>N/A</w:t>
            </w:r>
          </w:p>
        </w:tc>
        <w:tc>
          <w:tcPr>
            <w:tcW w:w="1160" w:type="dxa"/>
            <w:vAlign w:val="center"/>
          </w:tcPr>
          <w:p w14:paraId="5A2C1E27" w14:textId="77777777" w:rsidR="003A78F5" w:rsidRPr="00867567" w:rsidRDefault="003A78F5" w:rsidP="003A78F5">
            <w:pPr>
              <w:ind w:left="102" w:right="130"/>
              <w:jc w:val="center"/>
              <w:rPr>
                <w:rFonts w:cs="Arial"/>
                <w:sz w:val="18"/>
                <w:szCs w:val="18"/>
                <w:lang w:val="fr-FR"/>
              </w:rPr>
            </w:pPr>
            <w:r w:rsidRPr="00867567">
              <w:rPr>
                <w:rFonts w:cs="Arial"/>
                <w:sz w:val="18"/>
                <w:szCs w:val="18"/>
                <w:lang w:val="fr-FR"/>
              </w:rPr>
              <w:t>14/072022</w:t>
            </w:r>
          </w:p>
        </w:tc>
        <w:tc>
          <w:tcPr>
            <w:tcW w:w="944" w:type="dxa"/>
            <w:vAlign w:val="center"/>
          </w:tcPr>
          <w:p w14:paraId="698DA2CB" w14:textId="77777777" w:rsidR="003A78F5" w:rsidRPr="00867567" w:rsidRDefault="003A78F5" w:rsidP="003A78F5">
            <w:pPr>
              <w:jc w:val="center"/>
              <w:rPr>
                <w:rFonts w:cs="Arial"/>
                <w:sz w:val="18"/>
                <w:szCs w:val="18"/>
                <w:lang w:val="fr-FR"/>
              </w:rPr>
            </w:pPr>
            <w:r w:rsidRPr="00867567">
              <w:rPr>
                <w:rFonts w:cs="Arial"/>
                <w:sz w:val="18"/>
                <w:szCs w:val="18"/>
                <w:lang w:val="fr-FR"/>
              </w:rPr>
              <w:t>22/07/2022</w:t>
            </w:r>
          </w:p>
        </w:tc>
        <w:tc>
          <w:tcPr>
            <w:tcW w:w="2015" w:type="dxa"/>
            <w:vAlign w:val="center"/>
          </w:tcPr>
          <w:p w14:paraId="79AB43C6" w14:textId="77777777" w:rsidR="003A78F5" w:rsidRPr="00867567" w:rsidRDefault="003A78F5" w:rsidP="003A78F5">
            <w:pPr>
              <w:jc w:val="center"/>
              <w:rPr>
                <w:rFonts w:cs="Arial"/>
                <w:sz w:val="18"/>
                <w:szCs w:val="18"/>
                <w:lang w:val="fr-FR"/>
              </w:rPr>
            </w:pPr>
            <w:r w:rsidRPr="00867567">
              <w:rPr>
                <w:sz w:val="18"/>
                <w:szCs w:val="18"/>
                <w:lang w:val="fr-FR"/>
              </w:rPr>
              <w:t>Néant</w:t>
            </w:r>
          </w:p>
        </w:tc>
      </w:tr>
      <w:tr w:rsidR="00867567" w:rsidRPr="00867567" w14:paraId="3C1C7546" w14:textId="77777777" w:rsidTr="00867567">
        <w:trPr>
          <w:trHeight w:val="258"/>
          <w:jc w:val="center"/>
        </w:trPr>
        <w:tc>
          <w:tcPr>
            <w:tcW w:w="3320" w:type="dxa"/>
            <w:vAlign w:val="center"/>
          </w:tcPr>
          <w:p w14:paraId="4145E0EA" w14:textId="77777777" w:rsidR="00867567" w:rsidRPr="00867567" w:rsidRDefault="00867567" w:rsidP="009B6A25">
            <w:pPr>
              <w:ind w:left="133"/>
              <w:jc w:val="left"/>
              <w:rPr>
                <w:rFonts w:eastAsia="Arial" w:cstheme="minorBidi"/>
                <w:sz w:val="18"/>
                <w:szCs w:val="18"/>
                <w:lang w:val="fr-FR"/>
              </w:rPr>
            </w:pPr>
            <w:r w:rsidRPr="00867567">
              <w:rPr>
                <w:rFonts w:eastAsia="Arial" w:cstheme="minorBidi"/>
                <w:sz w:val="18"/>
                <w:szCs w:val="18"/>
                <w:lang w:val="fr-FR"/>
              </w:rPr>
              <w:t xml:space="preserve">Fournir une présentation succincte des points saillants de l’étude à l’équipe Oxfam à l’issue de la mission terrain et en amont de la rédaction du rapport Provisoire </w:t>
            </w:r>
          </w:p>
        </w:tc>
        <w:tc>
          <w:tcPr>
            <w:tcW w:w="1426" w:type="dxa"/>
            <w:vAlign w:val="center"/>
          </w:tcPr>
          <w:p w14:paraId="30D23B57" w14:textId="77777777" w:rsidR="00867567" w:rsidRPr="00867567" w:rsidRDefault="00867567" w:rsidP="009B6A25">
            <w:pPr>
              <w:ind w:left="100" w:right="76"/>
              <w:jc w:val="left"/>
              <w:rPr>
                <w:rFonts w:cs="Arial"/>
                <w:sz w:val="18"/>
                <w:szCs w:val="18"/>
                <w:lang w:val="fr-FR"/>
              </w:rPr>
            </w:pPr>
            <w:r w:rsidRPr="00867567">
              <w:rPr>
                <w:rFonts w:eastAsia="Arial" w:cstheme="minorBidi"/>
                <w:sz w:val="18"/>
                <w:szCs w:val="18"/>
                <w:lang w:val="fr-FR"/>
              </w:rPr>
              <w:t>Consultant</w:t>
            </w:r>
          </w:p>
        </w:tc>
        <w:tc>
          <w:tcPr>
            <w:tcW w:w="1433" w:type="dxa"/>
            <w:vAlign w:val="center"/>
          </w:tcPr>
          <w:p w14:paraId="0C3B3347" w14:textId="77777777" w:rsidR="00867567" w:rsidRPr="00867567" w:rsidRDefault="00867567" w:rsidP="005E649F">
            <w:pPr>
              <w:ind w:left="100" w:right="76"/>
              <w:jc w:val="center"/>
              <w:rPr>
                <w:rFonts w:cs="Arial"/>
                <w:sz w:val="18"/>
                <w:szCs w:val="18"/>
                <w:lang w:val="fr-FR"/>
              </w:rPr>
            </w:pPr>
            <w:r w:rsidRPr="00867567">
              <w:rPr>
                <w:rFonts w:cs="Arial"/>
                <w:sz w:val="18"/>
                <w:szCs w:val="18"/>
                <w:lang w:val="fr-FR"/>
              </w:rPr>
              <w:t>Fichier Power Point</w:t>
            </w:r>
          </w:p>
          <w:p w14:paraId="562AE6E2" w14:textId="77777777" w:rsidR="00867567" w:rsidRPr="00867567" w:rsidRDefault="00867567" w:rsidP="005E649F">
            <w:pPr>
              <w:ind w:left="100" w:right="76"/>
              <w:jc w:val="center"/>
              <w:rPr>
                <w:rFonts w:cs="Arial"/>
                <w:sz w:val="18"/>
                <w:szCs w:val="18"/>
                <w:lang w:val="fr-FR"/>
              </w:rPr>
            </w:pPr>
            <w:r w:rsidRPr="00867567">
              <w:rPr>
                <w:rFonts w:cs="Arial"/>
                <w:sz w:val="18"/>
                <w:szCs w:val="18"/>
                <w:lang w:val="fr-FR"/>
              </w:rPr>
              <w:t>(</w:t>
            </w:r>
            <w:proofErr w:type="gramStart"/>
            <w:r w:rsidRPr="00867567">
              <w:rPr>
                <w:rFonts w:cs="Arial"/>
                <w:sz w:val="18"/>
                <w:szCs w:val="18"/>
                <w:lang w:val="fr-FR"/>
              </w:rPr>
              <w:t>format</w:t>
            </w:r>
            <w:proofErr w:type="gramEnd"/>
            <w:r w:rsidRPr="00867567">
              <w:rPr>
                <w:rFonts w:cs="Arial"/>
                <w:sz w:val="18"/>
                <w:szCs w:val="18"/>
                <w:lang w:val="fr-FR"/>
              </w:rPr>
              <w:t xml:space="preserve"> .pptx)</w:t>
            </w:r>
          </w:p>
        </w:tc>
        <w:tc>
          <w:tcPr>
            <w:tcW w:w="1160" w:type="dxa"/>
            <w:vAlign w:val="center"/>
          </w:tcPr>
          <w:p w14:paraId="46E85FDE" w14:textId="77777777" w:rsidR="00867567" w:rsidRPr="00867567" w:rsidRDefault="00867567" w:rsidP="00867567">
            <w:pPr>
              <w:ind w:left="102" w:right="130"/>
              <w:jc w:val="center"/>
              <w:rPr>
                <w:rFonts w:cs="Arial"/>
                <w:sz w:val="18"/>
                <w:szCs w:val="18"/>
                <w:lang w:val="fr-FR"/>
              </w:rPr>
            </w:pPr>
            <w:r w:rsidRPr="00867567">
              <w:rPr>
                <w:rFonts w:cs="Arial"/>
                <w:sz w:val="18"/>
                <w:szCs w:val="18"/>
                <w:lang w:val="fr-FR"/>
              </w:rPr>
              <w:t>23/07/2022</w:t>
            </w:r>
          </w:p>
        </w:tc>
        <w:tc>
          <w:tcPr>
            <w:tcW w:w="944" w:type="dxa"/>
            <w:vAlign w:val="center"/>
          </w:tcPr>
          <w:p w14:paraId="5BB29379" w14:textId="77777777" w:rsidR="00867567" w:rsidRPr="00867567" w:rsidRDefault="00867567" w:rsidP="00867567">
            <w:pPr>
              <w:jc w:val="center"/>
              <w:rPr>
                <w:sz w:val="18"/>
                <w:szCs w:val="18"/>
                <w:lang w:val="fr-FR"/>
              </w:rPr>
            </w:pPr>
            <w:r w:rsidRPr="00867567">
              <w:rPr>
                <w:rFonts w:cs="Arial"/>
                <w:sz w:val="18"/>
                <w:szCs w:val="18"/>
                <w:lang w:val="fr-FR"/>
              </w:rPr>
              <w:t>24/07/2022</w:t>
            </w:r>
          </w:p>
        </w:tc>
        <w:tc>
          <w:tcPr>
            <w:tcW w:w="2015" w:type="dxa"/>
            <w:vAlign w:val="center"/>
          </w:tcPr>
          <w:p w14:paraId="6CD08243" w14:textId="77777777" w:rsidR="00867567" w:rsidRPr="00867567" w:rsidRDefault="00867567" w:rsidP="00867567">
            <w:pPr>
              <w:jc w:val="center"/>
              <w:rPr>
                <w:sz w:val="18"/>
                <w:szCs w:val="18"/>
                <w:lang w:val="fr-FR"/>
              </w:rPr>
            </w:pPr>
          </w:p>
          <w:p w14:paraId="16224778" w14:textId="77777777" w:rsidR="00867567" w:rsidRPr="00867567" w:rsidRDefault="00867567" w:rsidP="00867567">
            <w:pPr>
              <w:jc w:val="center"/>
              <w:rPr>
                <w:sz w:val="18"/>
                <w:szCs w:val="18"/>
                <w:lang w:val="fr-FR"/>
              </w:rPr>
            </w:pPr>
            <w:r w:rsidRPr="00867567">
              <w:rPr>
                <w:sz w:val="18"/>
                <w:szCs w:val="18"/>
                <w:lang w:val="fr-FR"/>
              </w:rPr>
              <w:t>Néant</w:t>
            </w:r>
          </w:p>
        </w:tc>
      </w:tr>
      <w:tr w:rsidR="00867567" w:rsidRPr="009C777A" w14:paraId="26881A77" w14:textId="77777777" w:rsidTr="00867567">
        <w:trPr>
          <w:trHeight w:val="221"/>
          <w:jc w:val="center"/>
        </w:trPr>
        <w:tc>
          <w:tcPr>
            <w:tcW w:w="3320" w:type="dxa"/>
            <w:vAlign w:val="center"/>
          </w:tcPr>
          <w:p w14:paraId="2ACBDE7D" w14:textId="77777777" w:rsidR="00867567" w:rsidRPr="00867567" w:rsidRDefault="00867567" w:rsidP="009B6A25">
            <w:pPr>
              <w:ind w:left="133"/>
              <w:jc w:val="left"/>
              <w:rPr>
                <w:rFonts w:cs="Arial"/>
                <w:sz w:val="18"/>
                <w:szCs w:val="18"/>
                <w:lang w:val="fr-FR"/>
              </w:rPr>
            </w:pPr>
            <w:r w:rsidRPr="00867567">
              <w:rPr>
                <w:rFonts w:eastAsia="Arial" w:cstheme="minorBidi"/>
                <w:sz w:val="18"/>
                <w:szCs w:val="18"/>
                <w:lang w:val="fr-FR"/>
              </w:rPr>
              <w:t>Remise du rapport provisoire d’exécution comprenant les différents ci-dessus indiqués et tous les livrables attendus</w:t>
            </w:r>
          </w:p>
        </w:tc>
        <w:tc>
          <w:tcPr>
            <w:tcW w:w="1426" w:type="dxa"/>
            <w:vAlign w:val="center"/>
          </w:tcPr>
          <w:p w14:paraId="6A233600" w14:textId="77777777" w:rsidR="00867567" w:rsidRPr="00867567" w:rsidRDefault="00867567" w:rsidP="009B6A25">
            <w:pPr>
              <w:ind w:left="100" w:right="76"/>
              <w:jc w:val="left"/>
              <w:rPr>
                <w:rFonts w:cs="Arial"/>
                <w:sz w:val="18"/>
                <w:szCs w:val="18"/>
                <w:lang w:val="fr-FR"/>
              </w:rPr>
            </w:pPr>
            <w:r w:rsidRPr="00867567">
              <w:rPr>
                <w:rFonts w:eastAsia="Arial" w:cstheme="minorBidi"/>
                <w:sz w:val="18"/>
                <w:szCs w:val="18"/>
                <w:lang w:val="fr-FR"/>
              </w:rPr>
              <w:t>Consultant</w:t>
            </w:r>
          </w:p>
        </w:tc>
        <w:tc>
          <w:tcPr>
            <w:tcW w:w="1433" w:type="dxa"/>
            <w:vAlign w:val="center"/>
          </w:tcPr>
          <w:p w14:paraId="63DBA0F9" w14:textId="77777777" w:rsidR="00867567" w:rsidRPr="00867567" w:rsidRDefault="00867567" w:rsidP="005E649F">
            <w:pPr>
              <w:ind w:left="100" w:right="76"/>
              <w:jc w:val="center"/>
              <w:rPr>
                <w:rFonts w:cs="Arial"/>
                <w:sz w:val="18"/>
                <w:szCs w:val="18"/>
                <w:lang w:val="fr-FR"/>
              </w:rPr>
            </w:pPr>
            <w:r w:rsidRPr="00867567">
              <w:rPr>
                <w:rFonts w:cs="Arial"/>
                <w:sz w:val="18"/>
                <w:szCs w:val="18"/>
                <w:lang w:val="fr-FR"/>
              </w:rPr>
              <w:t>Rapport provisoire d’exécution</w:t>
            </w:r>
          </w:p>
          <w:p w14:paraId="7BBB5DC6" w14:textId="77777777" w:rsidR="00867567" w:rsidRPr="00867567" w:rsidRDefault="00867567" w:rsidP="005E649F">
            <w:pPr>
              <w:ind w:left="100" w:right="76"/>
              <w:jc w:val="center"/>
              <w:rPr>
                <w:rFonts w:cs="Arial"/>
                <w:sz w:val="18"/>
                <w:szCs w:val="18"/>
                <w:lang w:val="fr-FR"/>
              </w:rPr>
            </w:pPr>
            <w:r w:rsidRPr="00867567">
              <w:rPr>
                <w:rFonts w:eastAsia="Arial" w:cstheme="minorBidi"/>
                <w:sz w:val="18"/>
                <w:szCs w:val="18"/>
                <w:lang w:val="fr-FR"/>
              </w:rPr>
              <w:t>(</w:t>
            </w:r>
            <w:proofErr w:type="gramStart"/>
            <w:r w:rsidRPr="00867567">
              <w:rPr>
                <w:rFonts w:eastAsia="Arial" w:cstheme="minorBidi"/>
                <w:sz w:val="18"/>
                <w:szCs w:val="18"/>
                <w:lang w:val="fr-FR"/>
              </w:rPr>
              <w:t>format .</w:t>
            </w:r>
            <w:proofErr w:type="spellStart"/>
            <w:r w:rsidRPr="00867567">
              <w:rPr>
                <w:rFonts w:eastAsia="Arial" w:cstheme="minorBidi"/>
                <w:sz w:val="18"/>
                <w:szCs w:val="18"/>
                <w:lang w:val="fr-FR"/>
              </w:rPr>
              <w:t>doxc</w:t>
            </w:r>
            <w:proofErr w:type="spellEnd"/>
            <w:proofErr w:type="gramEnd"/>
            <w:r w:rsidRPr="00867567">
              <w:rPr>
                <w:rFonts w:eastAsia="Arial" w:cstheme="minorBidi"/>
                <w:sz w:val="18"/>
                <w:szCs w:val="18"/>
                <w:lang w:val="fr-FR"/>
              </w:rPr>
              <w:t>)</w:t>
            </w:r>
          </w:p>
        </w:tc>
        <w:tc>
          <w:tcPr>
            <w:tcW w:w="1160" w:type="dxa"/>
            <w:vAlign w:val="center"/>
          </w:tcPr>
          <w:p w14:paraId="5E0975A8" w14:textId="77777777" w:rsidR="00867567" w:rsidRPr="00867567" w:rsidRDefault="00867567" w:rsidP="00867567">
            <w:pPr>
              <w:ind w:left="102" w:right="130"/>
              <w:jc w:val="center"/>
              <w:rPr>
                <w:rFonts w:cs="Arial"/>
                <w:sz w:val="18"/>
                <w:szCs w:val="18"/>
                <w:lang w:val="fr-FR"/>
              </w:rPr>
            </w:pPr>
            <w:r w:rsidRPr="00867567">
              <w:rPr>
                <w:rFonts w:cs="Arial"/>
                <w:sz w:val="18"/>
                <w:szCs w:val="18"/>
                <w:lang w:val="fr-FR"/>
              </w:rPr>
              <w:t>25/07/2022</w:t>
            </w:r>
          </w:p>
        </w:tc>
        <w:tc>
          <w:tcPr>
            <w:tcW w:w="944" w:type="dxa"/>
            <w:vAlign w:val="center"/>
          </w:tcPr>
          <w:p w14:paraId="2BF38A45" w14:textId="77777777" w:rsidR="00867567" w:rsidRPr="00867567" w:rsidRDefault="00867567" w:rsidP="00867567">
            <w:pPr>
              <w:jc w:val="center"/>
              <w:rPr>
                <w:rFonts w:cs="Arial"/>
                <w:sz w:val="18"/>
                <w:szCs w:val="18"/>
                <w:lang w:val="fr-FR"/>
              </w:rPr>
            </w:pPr>
            <w:r w:rsidRPr="00867567">
              <w:rPr>
                <w:rFonts w:cs="Arial"/>
                <w:sz w:val="18"/>
                <w:szCs w:val="18"/>
                <w:lang w:val="fr-FR"/>
              </w:rPr>
              <w:t>28/07/2022</w:t>
            </w:r>
          </w:p>
        </w:tc>
        <w:tc>
          <w:tcPr>
            <w:tcW w:w="2015" w:type="dxa"/>
            <w:vAlign w:val="center"/>
          </w:tcPr>
          <w:p w14:paraId="390C438C" w14:textId="29B0929A" w:rsidR="00867567" w:rsidRPr="00867567" w:rsidRDefault="00867567" w:rsidP="00867567">
            <w:pPr>
              <w:jc w:val="center"/>
              <w:rPr>
                <w:rFonts w:cs="Arial"/>
                <w:sz w:val="18"/>
                <w:szCs w:val="18"/>
                <w:lang w:val="fr-FR"/>
              </w:rPr>
            </w:pPr>
            <w:r w:rsidRPr="00867567">
              <w:rPr>
                <w:rFonts w:cs="Arial"/>
                <w:sz w:val="18"/>
                <w:szCs w:val="18"/>
                <w:lang w:val="fr-FR"/>
              </w:rPr>
              <w:t>40% du montant du marché (</w:t>
            </w:r>
            <w:r w:rsidR="0032121E">
              <w:rPr>
                <w:rFonts w:cs="Arial"/>
                <w:sz w:val="18"/>
                <w:szCs w:val="18"/>
                <w:lang w:val="fr-FR"/>
              </w:rPr>
              <w:t>A</w:t>
            </w:r>
            <w:r w:rsidR="0032121E" w:rsidRPr="0032121E">
              <w:rPr>
                <w:rFonts w:cs="Arial"/>
                <w:sz w:val="18"/>
                <w:szCs w:val="18"/>
                <w:lang w:val="fr-FR"/>
              </w:rPr>
              <w:t xml:space="preserve">u </w:t>
            </w:r>
            <w:proofErr w:type="spellStart"/>
            <w:r w:rsidR="0032121E" w:rsidRPr="0032121E">
              <w:rPr>
                <w:rFonts w:cs="Arial"/>
                <w:sz w:val="18"/>
                <w:szCs w:val="18"/>
                <w:lang w:val="fr-FR"/>
              </w:rPr>
              <w:t>depot</w:t>
            </w:r>
            <w:proofErr w:type="spellEnd"/>
            <w:r w:rsidR="0032121E" w:rsidRPr="0032121E">
              <w:rPr>
                <w:rFonts w:cs="Arial"/>
                <w:sz w:val="18"/>
                <w:szCs w:val="18"/>
                <w:lang w:val="fr-FR"/>
              </w:rPr>
              <w:t xml:space="preserve"> du rapport provisoire</w:t>
            </w:r>
            <w:r w:rsidRPr="00867567">
              <w:rPr>
                <w:rFonts w:cs="Arial"/>
                <w:sz w:val="18"/>
                <w:szCs w:val="18"/>
                <w:lang w:val="fr-FR"/>
              </w:rPr>
              <w:t>)</w:t>
            </w:r>
          </w:p>
        </w:tc>
      </w:tr>
      <w:tr w:rsidR="00867567" w:rsidRPr="00867567" w14:paraId="10109B00" w14:textId="77777777" w:rsidTr="00867567">
        <w:trPr>
          <w:trHeight w:val="258"/>
          <w:jc w:val="center"/>
        </w:trPr>
        <w:tc>
          <w:tcPr>
            <w:tcW w:w="3320" w:type="dxa"/>
            <w:vAlign w:val="center"/>
          </w:tcPr>
          <w:p w14:paraId="4E6C2172" w14:textId="77777777" w:rsidR="00867567" w:rsidRPr="00867567" w:rsidRDefault="00867567" w:rsidP="009B6A25">
            <w:pPr>
              <w:ind w:left="133"/>
              <w:jc w:val="left"/>
              <w:rPr>
                <w:rFonts w:eastAsia="Arial" w:cstheme="minorBidi"/>
                <w:sz w:val="18"/>
                <w:szCs w:val="18"/>
                <w:lang w:val="fr-FR"/>
              </w:rPr>
            </w:pPr>
            <w:r w:rsidRPr="00867567">
              <w:rPr>
                <w:rFonts w:eastAsia="Arial" w:cstheme="minorBidi"/>
                <w:sz w:val="18"/>
                <w:szCs w:val="18"/>
                <w:lang w:val="fr-FR"/>
              </w:rPr>
              <w:t>Revue du rapport Provisoire</w:t>
            </w:r>
          </w:p>
        </w:tc>
        <w:tc>
          <w:tcPr>
            <w:tcW w:w="1426" w:type="dxa"/>
            <w:vAlign w:val="center"/>
          </w:tcPr>
          <w:p w14:paraId="254BE091" w14:textId="77777777" w:rsidR="00867567" w:rsidRPr="00867567" w:rsidRDefault="00867567" w:rsidP="009B6A25">
            <w:pPr>
              <w:ind w:left="100" w:right="76"/>
              <w:jc w:val="left"/>
              <w:rPr>
                <w:rFonts w:eastAsia="Arial" w:cstheme="minorBidi"/>
                <w:sz w:val="18"/>
                <w:szCs w:val="18"/>
                <w:lang w:val="fr-FR"/>
              </w:rPr>
            </w:pPr>
            <w:r w:rsidRPr="00867567">
              <w:rPr>
                <w:rFonts w:eastAsia="Arial" w:cstheme="minorBidi"/>
                <w:sz w:val="18"/>
                <w:szCs w:val="18"/>
                <w:lang w:val="fr-FR"/>
              </w:rPr>
              <w:t>Oxfam</w:t>
            </w:r>
          </w:p>
        </w:tc>
        <w:tc>
          <w:tcPr>
            <w:tcW w:w="1433" w:type="dxa"/>
            <w:vAlign w:val="center"/>
          </w:tcPr>
          <w:p w14:paraId="6AF2DF75" w14:textId="77777777" w:rsidR="00867567" w:rsidRPr="00867567" w:rsidRDefault="00867567" w:rsidP="005E649F">
            <w:pPr>
              <w:ind w:left="100" w:right="76"/>
              <w:jc w:val="center"/>
              <w:rPr>
                <w:rFonts w:cs="Arial"/>
                <w:sz w:val="18"/>
                <w:szCs w:val="18"/>
                <w:lang w:val="fr-FR"/>
              </w:rPr>
            </w:pPr>
            <w:r w:rsidRPr="00867567">
              <w:rPr>
                <w:rFonts w:cs="Arial"/>
                <w:sz w:val="18"/>
                <w:szCs w:val="18"/>
                <w:lang w:val="fr-FR"/>
              </w:rPr>
              <w:t>Rapport provisoire d’exécution</w:t>
            </w:r>
          </w:p>
          <w:p w14:paraId="027381F8" w14:textId="77777777" w:rsidR="00867567" w:rsidRPr="00867567" w:rsidRDefault="00867567" w:rsidP="005E649F">
            <w:pPr>
              <w:ind w:left="100" w:right="76"/>
              <w:jc w:val="center"/>
              <w:rPr>
                <w:rFonts w:cs="Arial"/>
                <w:sz w:val="18"/>
                <w:szCs w:val="18"/>
                <w:lang w:val="fr-FR"/>
              </w:rPr>
            </w:pPr>
            <w:r w:rsidRPr="00867567">
              <w:rPr>
                <w:rFonts w:eastAsia="Arial" w:cstheme="minorBidi"/>
                <w:sz w:val="18"/>
                <w:szCs w:val="18"/>
                <w:lang w:val="fr-FR"/>
              </w:rPr>
              <w:t>(</w:t>
            </w:r>
            <w:proofErr w:type="gramStart"/>
            <w:r w:rsidRPr="00867567">
              <w:rPr>
                <w:rFonts w:eastAsia="Arial" w:cstheme="minorBidi"/>
                <w:sz w:val="18"/>
                <w:szCs w:val="18"/>
                <w:lang w:val="fr-FR"/>
              </w:rPr>
              <w:t>format .</w:t>
            </w:r>
            <w:proofErr w:type="spellStart"/>
            <w:r w:rsidRPr="00867567">
              <w:rPr>
                <w:rFonts w:eastAsia="Arial" w:cstheme="minorBidi"/>
                <w:sz w:val="18"/>
                <w:szCs w:val="18"/>
                <w:lang w:val="fr-FR"/>
              </w:rPr>
              <w:t>doxc</w:t>
            </w:r>
            <w:proofErr w:type="spellEnd"/>
            <w:proofErr w:type="gramEnd"/>
            <w:r w:rsidRPr="00867567">
              <w:rPr>
                <w:rFonts w:eastAsia="Arial" w:cstheme="minorBidi"/>
                <w:sz w:val="18"/>
                <w:szCs w:val="18"/>
                <w:lang w:val="fr-FR"/>
              </w:rPr>
              <w:t>)</w:t>
            </w:r>
          </w:p>
        </w:tc>
        <w:tc>
          <w:tcPr>
            <w:tcW w:w="1160" w:type="dxa"/>
            <w:vAlign w:val="center"/>
          </w:tcPr>
          <w:p w14:paraId="244DC151" w14:textId="77777777" w:rsidR="00867567" w:rsidRPr="00867567" w:rsidRDefault="00867567" w:rsidP="00867567">
            <w:pPr>
              <w:ind w:left="102" w:right="130"/>
              <w:jc w:val="center"/>
              <w:rPr>
                <w:rFonts w:cs="Arial"/>
                <w:sz w:val="18"/>
                <w:szCs w:val="18"/>
                <w:lang w:val="fr-FR"/>
              </w:rPr>
            </w:pPr>
            <w:r w:rsidRPr="00867567">
              <w:rPr>
                <w:rFonts w:cs="Arial"/>
                <w:sz w:val="18"/>
                <w:szCs w:val="18"/>
                <w:lang w:val="fr-FR"/>
              </w:rPr>
              <w:t>29/07/2022</w:t>
            </w:r>
          </w:p>
        </w:tc>
        <w:tc>
          <w:tcPr>
            <w:tcW w:w="944" w:type="dxa"/>
            <w:vAlign w:val="center"/>
          </w:tcPr>
          <w:p w14:paraId="55FDF913" w14:textId="77777777" w:rsidR="00867567" w:rsidRPr="00867567" w:rsidRDefault="00867567" w:rsidP="00867567">
            <w:pPr>
              <w:jc w:val="center"/>
              <w:rPr>
                <w:rFonts w:cs="Arial"/>
                <w:sz w:val="18"/>
                <w:szCs w:val="18"/>
                <w:lang w:val="fr-FR"/>
              </w:rPr>
            </w:pPr>
            <w:r w:rsidRPr="00867567">
              <w:rPr>
                <w:rFonts w:cs="Arial"/>
                <w:sz w:val="18"/>
                <w:szCs w:val="18"/>
                <w:lang w:val="fr-FR"/>
              </w:rPr>
              <w:t>04/08/2022</w:t>
            </w:r>
          </w:p>
        </w:tc>
        <w:tc>
          <w:tcPr>
            <w:tcW w:w="2015" w:type="dxa"/>
            <w:vAlign w:val="center"/>
          </w:tcPr>
          <w:p w14:paraId="0B4924AC" w14:textId="77777777" w:rsidR="00867567" w:rsidRPr="00867567" w:rsidRDefault="00867567" w:rsidP="00867567">
            <w:pPr>
              <w:jc w:val="center"/>
              <w:rPr>
                <w:rFonts w:cs="Arial"/>
                <w:sz w:val="18"/>
                <w:szCs w:val="18"/>
                <w:lang w:val="fr-FR"/>
              </w:rPr>
            </w:pPr>
            <w:r w:rsidRPr="00867567">
              <w:rPr>
                <w:sz w:val="18"/>
                <w:szCs w:val="18"/>
                <w:lang w:val="fr-FR"/>
              </w:rPr>
              <w:t>Néant</w:t>
            </w:r>
          </w:p>
        </w:tc>
      </w:tr>
      <w:tr w:rsidR="00867567" w:rsidRPr="00867567" w14:paraId="11F4B084" w14:textId="77777777" w:rsidTr="00867567">
        <w:trPr>
          <w:trHeight w:val="258"/>
          <w:jc w:val="center"/>
        </w:trPr>
        <w:tc>
          <w:tcPr>
            <w:tcW w:w="3320" w:type="dxa"/>
            <w:vAlign w:val="center"/>
          </w:tcPr>
          <w:p w14:paraId="68171189" w14:textId="77777777" w:rsidR="00867567" w:rsidRPr="00867567" w:rsidRDefault="00867567" w:rsidP="009B6A25">
            <w:pPr>
              <w:ind w:left="133"/>
              <w:jc w:val="left"/>
              <w:rPr>
                <w:rFonts w:cs="Arial"/>
                <w:sz w:val="18"/>
                <w:szCs w:val="18"/>
                <w:lang w:val="fr-FR"/>
              </w:rPr>
            </w:pPr>
            <w:r w:rsidRPr="00867567">
              <w:rPr>
                <w:rFonts w:eastAsia="Arial" w:cstheme="minorBidi"/>
                <w:sz w:val="18"/>
                <w:szCs w:val="18"/>
                <w:lang w:val="fr-FR"/>
              </w:rPr>
              <w:t>Sur la base des inputs des équipes associes, le/la consultant devra faire la remise du rapport final d’exécution comprenant tous les livrables attendu</w:t>
            </w:r>
          </w:p>
        </w:tc>
        <w:tc>
          <w:tcPr>
            <w:tcW w:w="1426" w:type="dxa"/>
            <w:vAlign w:val="center"/>
          </w:tcPr>
          <w:p w14:paraId="580899FF" w14:textId="77777777" w:rsidR="00867567" w:rsidRPr="00867567" w:rsidRDefault="00867567" w:rsidP="009B6A25">
            <w:pPr>
              <w:ind w:left="100" w:right="76"/>
              <w:jc w:val="left"/>
              <w:rPr>
                <w:rFonts w:cs="Arial"/>
                <w:sz w:val="18"/>
                <w:szCs w:val="18"/>
                <w:lang w:val="fr-FR"/>
              </w:rPr>
            </w:pPr>
            <w:r w:rsidRPr="00867567">
              <w:rPr>
                <w:rFonts w:eastAsia="Arial" w:cstheme="minorBidi"/>
                <w:sz w:val="18"/>
                <w:szCs w:val="18"/>
                <w:lang w:val="fr-FR"/>
              </w:rPr>
              <w:t>Consultant</w:t>
            </w:r>
          </w:p>
        </w:tc>
        <w:tc>
          <w:tcPr>
            <w:tcW w:w="1433" w:type="dxa"/>
            <w:vAlign w:val="center"/>
          </w:tcPr>
          <w:p w14:paraId="5D08B4AF" w14:textId="77777777" w:rsidR="00867567" w:rsidRPr="00867567" w:rsidRDefault="00867567" w:rsidP="005E649F">
            <w:pPr>
              <w:ind w:left="100" w:right="76"/>
              <w:jc w:val="center"/>
              <w:rPr>
                <w:rFonts w:cs="Arial"/>
                <w:sz w:val="18"/>
                <w:szCs w:val="18"/>
                <w:lang w:val="fr-FR"/>
              </w:rPr>
            </w:pPr>
            <w:r w:rsidRPr="00867567">
              <w:rPr>
                <w:rFonts w:cs="Arial"/>
                <w:sz w:val="18"/>
                <w:szCs w:val="18"/>
                <w:lang w:val="fr-FR"/>
              </w:rPr>
              <w:t>Rapport finale d’exécution</w:t>
            </w:r>
          </w:p>
          <w:p w14:paraId="320890BD" w14:textId="77777777" w:rsidR="00867567" w:rsidRPr="00867567" w:rsidRDefault="00867567" w:rsidP="005E649F">
            <w:pPr>
              <w:ind w:left="100" w:right="76"/>
              <w:jc w:val="center"/>
              <w:rPr>
                <w:rFonts w:cs="Arial"/>
                <w:sz w:val="18"/>
                <w:szCs w:val="18"/>
                <w:lang w:val="fr-FR"/>
              </w:rPr>
            </w:pPr>
            <w:r w:rsidRPr="00867567">
              <w:rPr>
                <w:rFonts w:eastAsia="Arial" w:cstheme="minorBidi"/>
                <w:sz w:val="18"/>
                <w:szCs w:val="18"/>
                <w:lang w:val="fr-FR"/>
              </w:rPr>
              <w:t>(</w:t>
            </w:r>
            <w:proofErr w:type="gramStart"/>
            <w:r w:rsidRPr="00867567">
              <w:rPr>
                <w:rFonts w:eastAsia="Arial" w:cstheme="minorBidi"/>
                <w:sz w:val="18"/>
                <w:szCs w:val="18"/>
                <w:lang w:val="fr-FR"/>
              </w:rPr>
              <w:t>format .</w:t>
            </w:r>
            <w:proofErr w:type="spellStart"/>
            <w:r w:rsidRPr="00867567">
              <w:rPr>
                <w:rFonts w:eastAsia="Arial" w:cstheme="minorBidi"/>
                <w:sz w:val="18"/>
                <w:szCs w:val="18"/>
                <w:lang w:val="fr-FR"/>
              </w:rPr>
              <w:t>doxc</w:t>
            </w:r>
            <w:proofErr w:type="spellEnd"/>
            <w:proofErr w:type="gramEnd"/>
            <w:r w:rsidRPr="00867567">
              <w:rPr>
                <w:rFonts w:eastAsia="Arial" w:cstheme="minorBidi"/>
                <w:sz w:val="18"/>
                <w:szCs w:val="18"/>
                <w:lang w:val="fr-FR"/>
              </w:rPr>
              <w:t>)</w:t>
            </w:r>
          </w:p>
        </w:tc>
        <w:tc>
          <w:tcPr>
            <w:tcW w:w="1160" w:type="dxa"/>
            <w:vAlign w:val="center"/>
          </w:tcPr>
          <w:p w14:paraId="0DA58379" w14:textId="77777777" w:rsidR="00867567" w:rsidRPr="00867567" w:rsidRDefault="00867567" w:rsidP="00867567">
            <w:pPr>
              <w:ind w:left="102" w:right="130"/>
              <w:jc w:val="center"/>
              <w:rPr>
                <w:rFonts w:cs="Arial"/>
                <w:sz w:val="18"/>
                <w:szCs w:val="18"/>
                <w:lang w:val="fr-FR"/>
              </w:rPr>
            </w:pPr>
            <w:r w:rsidRPr="00867567">
              <w:rPr>
                <w:rFonts w:cs="Arial"/>
                <w:sz w:val="18"/>
                <w:szCs w:val="18"/>
                <w:lang w:val="fr-FR"/>
              </w:rPr>
              <w:t>04/08/2022</w:t>
            </w:r>
          </w:p>
        </w:tc>
        <w:tc>
          <w:tcPr>
            <w:tcW w:w="944" w:type="dxa"/>
            <w:vAlign w:val="center"/>
          </w:tcPr>
          <w:p w14:paraId="21B16026" w14:textId="77777777" w:rsidR="00867567" w:rsidRPr="00867567" w:rsidRDefault="00867567" w:rsidP="00867567">
            <w:pPr>
              <w:jc w:val="center"/>
              <w:rPr>
                <w:sz w:val="18"/>
                <w:szCs w:val="18"/>
                <w:lang w:val="fr-FR"/>
              </w:rPr>
            </w:pPr>
            <w:r w:rsidRPr="00867567">
              <w:rPr>
                <w:rFonts w:cs="Arial"/>
                <w:sz w:val="18"/>
                <w:szCs w:val="18"/>
                <w:lang w:val="fr-FR"/>
              </w:rPr>
              <w:t>07/08/2022</w:t>
            </w:r>
          </w:p>
        </w:tc>
        <w:tc>
          <w:tcPr>
            <w:tcW w:w="2015" w:type="dxa"/>
            <w:vAlign w:val="center"/>
          </w:tcPr>
          <w:p w14:paraId="2CC24535" w14:textId="77777777" w:rsidR="00867567" w:rsidRPr="00867567" w:rsidRDefault="00867567" w:rsidP="00867567">
            <w:pPr>
              <w:jc w:val="center"/>
              <w:rPr>
                <w:sz w:val="18"/>
                <w:szCs w:val="18"/>
                <w:lang w:val="fr-FR"/>
              </w:rPr>
            </w:pPr>
          </w:p>
          <w:p w14:paraId="33E5CCF5" w14:textId="77777777" w:rsidR="00867567" w:rsidRPr="00867567" w:rsidRDefault="00867567" w:rsidP="00867567">
            <w:pPr>
              <w:jc w:val="center"/>
              <w:rPr>
                <w:sz w:val="18"/>
                <w:szCs w:val="18"/>
                <w:lang w:val="fr-FR"/>
              </w:rPr>
            </w:pPr>
            <w:r w:rsidRPr="00867567">
              <w:rPr>
                <w:sz w:val="18"/>
                <w:szCs w:val="18"/>
                <w:lang w:val="fr-FR"/>
              </w:rPr>
              <w:t>Néant</w:t>
            </w:r>
          </w:p>
        </w:tc>
      </w:tr>
      <w:tr w:rsidR="00867567" w:rsidRPr="009C777A" w14:paraId="33BA9DC0" w14:textId="77777777" w:rsidTr="00867567">
        <w:trPr>
          <w:trHeight w:val="18"/>
          <w:jc w:val="center"/>
        </w:trPr>
        <w:tc>
          <w:tcPr>
            <w:tcW w:w="3320" w:type="dxa"/>
            <w:vAlign w:val="center"/>
          </w:tcPr>
          <w:p w14:paraId="732485CD" w14:textId="77777777" w:rsidR="00867567" w:rsidRPr="00867567" w:rsidRDefault="00867567" w:rsidP="009B6A25">
            <w:pPr>
              <w:ind w:left="133"/>
              <w:jc w:val="left"/>
              <w:rPr>
                <w:rFonts w:eastAsia="Arial" w:cstheme="minorBidi"/>
                <w:sz w:val="18"/>
                <w:szCs w:val="18"/>
                <w:lang w:val="fr-FR"/>
              </w:rPr>
            </w:pPr>
            <w:r w:rsidRPr="00867567">
              <w:rPr>
                <w:rFonts w:cs="Arial"/>
                <w:sz w:val="18"/>
                <w:szCs w:val="18"/>
                <w:lang w:val="fr-FR"/>
              </w:rPr>
              <w:t>Une base de données apurée ayant été utilisée pour l’élaboration des rapports provisoires et définitifs</w:t>
            </w:r>
          </w:p>
        </w:tc>
        <w:tc>
          <w:tcPr>
            <w:tcW w:w="1426" w:type="dxa"/>
            <w:vAlign w:val="center"/>
          </w:tcPr>
          <w:p w14:paraId="5B2DFF1C" w14:textId="77777777" w:rsidR="00867567" w:rsidRPr="00867567" w:rsidRDefault="00867567" w:rsidP="009B6A25">
            <w:pPr>
              <w:ind w:left="100" w:right="76"/>
              <w:jc w:val="left"/>
              <w:rPr>
                <w:rFonts w:eastAsia="Arial" w:cstheme="minorBidi"/>
                <w:sz w:val="18"/>
                <w:szCs w:val="18"/>
                <w:lang w:val="fr-FR"/>
              </w:rPr>
            </w:pPr>
            <w:r w:rsidRPr="00867567">
              <w:rPr>
                <w:rFonts w:eastAsia="Arial" w:cstheme="minorBidi"/>
                <w:sz w:val="18"/>
                <w:szCs w:val="18"/>
                <w:lang w:val="fr-FR"/>
              </w:rPr>
              <w:t>Consultant</w:t>
            </w:r>
          </w:p>
        </w:tc>
        <w:tc>
          <w:tcPr>
            <w:tcW w:w="1433" w:type="dxa"/>
            <w:vAlign w:val="center"/>
          </w:tcPr>
          <w:p w14:paraId="0EA0B5E8" w14:textId="77777777" w:rsidR="00867567" w:rsidRPr="00867567" w:rsidRDefault="00867567" w:rsidP="005E649F">
            <w:pPr>
              <w:ind w:left="100" w:right="76"/>
              <w:jc w:val="center"/>
              <w:rPr>
                <w:rFonts w:cs="Arial"/>
                <w:sz w:val="18"/>
                <w:szCs w:val="18"/>
                <w:lang w:val="fr-FR"/>
              </w:rPr>
            </w:pPr>
            <w:r w:rsidRPr="00867567">
              <w:rPr>
                <w:rFonts w:cs="Arial"/>
                <w:sz w:val="18"/>
                <w:szCs w:val="18"/>
                <w:lang w:val="fr-FR"/>
              </w:rPr>
              <w:t>Base de données apurée</w:t>
            </w:r>
          </w:p>
          <w:p w14:paraId="466F4BDD" w14:textId="77777777" w:rsidR="00867567" w:rsidRPr="00867567" w:rsidRDefault="00867567" w:rsidP="005E649F">
            <w:pPr>
              <w:ind w:left="100" w:right="76"/>
              <w:jc w:val="center"/>
              <w:rPr>
                <w:rFonts w:cs="Arial"/>
                <w:sz w:val="18"/>
                <w:szCs w:val="18"/>
                <w:lang w:val="fr-FR"/>
              </w:rPr>
            </w:pPr>
            <w:r w:rsidRPr="00867567">
              <w:rPr>
                <w:rFonts w:eastAsia="Arial" w:cstheme="minorBidi"/>
                <w:sz w:val="18"/>
                <w:szCs w:val="18"/>
                <w:lang w:val="fr-FR"/>
              </w:rPr>
              <w:t>(</w:t>
            </w:r>
            <w:proofErr w:type="gramStart"/>
            <w:r w:rsidRPr="00867567">
              <w:rPr>
                <w:rFonts w:eastAsia="Arial" w:cstheme="minorBidi"/>
                <w:sz w:val="18"/>
                <w:szCs w:val="18"/>
                <w:lang w:val="fr-FR"/>
              </w:rPr>
              <w:t>format</w:t>
            </w:r>
            <w:proofErr w:type="gramEnd"/>
            <w:r w:rsidRPr="00867567">
              <w:rPr>
                <w:rFonts w:eastAsia="Arial" w:cstheme="minorBidi"/>
                <w:sz w:val="18"/>
                <w:szCs w:val="18"/>
                <w:lang w:val="fr-FR"/>
              </w:rPr>
              <w:t xml:space="preserve"> .xlsx)</w:t>
            </w:r>
          </w:p>
        </w:tc>
        <w:tc>
          <w:tcPr>
            <w:tcW w:w="1160" w:type="dxa"/>
            <w:vAlign w:val="center"/>
          </w:tcPr>
          <w:p w14:paraId="36BE3B2C" w14:textId="77777777" w:rsidR="00867567" w:rsidRPr="00867567" w:rsidRDefault="00867567" w:rsidP="00867567">
            <w:pPr>
              <w:ind w:left="102" w:right="130"/>
              <w:jc w:val="center"/>
              <w:rPr>
                <w:rFonts w:cs="Arial"/>
                <w:sz w:val="18"/>
                <w:szCs w:val="18"/>
                <w:lang w:val="fr-FR"/>
              </w:rPr>
            </w:pPr>
            <w:r w:rsidRPr="00867567">
              <w:rPr>
                <w:rFonts w:cs="Arial"/>
                <w:sz w:val="18"/>
                <w:szCs w:val="18"/>
                <w:lang w:val="fr-FR"/>
              </w:rPr>
              <w:t>08/08/2022</w:t>
            </w:r>
          </w:p>
        </w:tc>
        <w:tc>
          <w:tcPr>
            <w:tcW w:w="944" w:type="dxa"/>
            <w:vAlign w:val="center"/>
          </w:tcPr>
          <w:p w14:paraId="3AF0D150" w14:textId="77777777" w:rsidR="00867567" w:rsidRPr="00867567" w:rsidRDefault="00867567" w:rsidP="00867567">
            <w:pPr>
              <w:jc w:val="center"/>
              <w:rPr>
                <w:sz w:val="18"/>
                <w:szCs w:val="18"/>
                <w:lang w:val="fr-FR"/>
              </w:rPr>
            </w:pPr>
            <w:r w:rsidRPr="00867567">
              <w:rPr>
                <w:rFonts w:cs="Arial"/>
                <w:sz w:val="18"/>
                <w:szCs w:val="18"/>
                <w:lang w:val="fr-FR"/>
              </w:rPr>
              <w:t>08/08/2022</w:t>
            </w:r>
          </w:p>
        </w:tc>
        <w:tc>
          <w:tcPr>
            <w:tcW w:w="2015" w:type="dxa"/>
            <w:vAlign w:val="center"/>
          </w:tcPr>
          <w:p w14:paraId="439ACB18" w14:textId="77777777" w:rsidR="00867567" w:rsidRPr="00867567" w:rsidRDefault="00867567" w:rsidP="00867567">
            <w:pPr>
              <w:jc w:val="center"/>
              <w:rPr>
                <w:sz w:val="18"/>
                <w:szCs w:val="18"/>
                <w:lang w:val="fr-FR"/>
              </w:rPr>
            </w:pPr>
            <w:r w:rsidRPr="00867567">
              <w:rPr>
                <w:sz w:val="18"/>
                <w:szCs w:val="18"/>
                <w:lang w:val="fr-FR"/>
              </w:rPr>
              <w:t>30% du montant du marché</w:t>
            </w:r>
          </w:p>
          <w:p w14:paraId="246E3A2D" w14:textId="269410D8" w:rsidR="00867567" w:rsidRPr="00867567" w:rsidRDefault="00867567" w:rsidP="00867567">
            <w:pPr>
              <w:jc w:val="center"/>
              <w:rPr>
                <w:sz w:val="18"/>
                <w:szCs w:val="18"/>
                <w:lang w:val="fr-FR"/>
              </w:rPr>
            </w:pPr>
            <w:r w:rsidRPr="00867567">
              <w:rPr>
                <w:rFonts w:cs="Arial"/>
                <w:sz w:val="18"/>
                <w:szCs w:val="18"/>
                <w:lang w:val="fr-FR"/>
              </w:rPr>
              <w:t>(</w:t>
            </w:r>
            <w:proofErr w:type="spellStart"/>
            <w:proofErr w:type="gramStart"/>
            <w:r w:rsidR="00EE0CD7" w:rsidRPr="00EE0CD7">
              <w:rPr>
                <w:rFonts w:cs="Arial"/>
                <w:sz w:val="18"/>
                <w:szCs w:val="18"/>
                <w:lang w:val="fr-FR"/>
              </w:rPr>
              <w:t>a</w:t>
            </w:r>
            <w:proofErr w:type="spellEnd"/>
            <w:proofErr w:type="gramEnd"/>
            <w:r w:rsidR="00EE0CD7" w:rsidRPr="00EE0CD7">
              <w:rPr>
                <w:rFonts w:cs="Arial"/>
                <w:sz w:val="18"/>
                <w:szCs w:val="18"/>
                <w:lang w:val="fr-FR"/>
              </w:rPr>
              <w:t xml:space="preserve"> la remise de tous les livrables contractuels (rapport, base de </w:t>
            </w:r>
            <w:proofErr w:type="spellStart"/>
            <w:r w:rsidR="00EE0CD7" w:rsidRPr="00EE0CD7">
              <w:rPr>
                <w:rFonts w:cs="Arial"/>
                <w:sz w:val="18"/>
                <w:szCs w:val="18"/>
                <w:lang w:val="fr-FR"/>
              </w:rPr>
              <w:t>donnees</w:t>
            </w:r>
            <w:proofErr w:type="spellEnd"/>
            <w:r w:rsidR="00EE0CD7" w:rsidRPr="00EE0CD7">
              <w:rPr>
                <w:rFonts w:cs="Arial"/>
                <w:sz w:val="18"/>
                <w:szCs w:val="18"/>
                <w:lang w:val="fr-FR"/>
              </w:rPr>
              <w:t>, etc…)</w:t>
            </w:r>
          </w:p>
        </w:tc>
      </w:tr>
    </w:tbl>
    <w:p w14:paraId="5F0C7BE3" w14:textId="7CF98F53" w:rsidR="00867567" w:rsidRDefault="00867567" w:rsidP="00867567">
      <w:pPr>
        <w:rPr>
          <w:rFonts w:eastAsiaTheme="majorEastAsia"/>
          <w:lang w:val="fr-FR"/>
        </w:rPr>
      </w:pPr>
    </w:p>
    <w:p w14:paraId="370CA8E3" w14:textId="6FC7CEFA" w:rsidR="008A43E7" w:rsidRPr="008A43E7" w:rsidRDefault="004E6D68" w:rsidP="004E6D68">
      <w:pPr>
        <w:shd w:val="clear" w:color="auto" w:fill="D9D9D9" w:themeFill="background1" w:themeFillShade="D9"/>
        <w:jc w:val="left"/>
        <w:rPr>
          <w:rFonts w:eastAsiaTheme="majorEastAsia"/>
          <w:lang w:val="fr-FR"/>
        </w:rPr>
      </w:pPr>
      <w:r w:rsidRPr="004E6D68">
        <w:rPr>
          <w:rFonts w:eastAsiaTheme="majorEastAsia"/>
          <w:b/>
          <w:bCs/>
          <w:lang w:val="fr-FR"/>
        </w:rPr>
        <w:t>IMPORTANT</w:t>
      </w:r>
      <w:r>
        <w:rPr>
          <w:rFonts w:eastAsiaTheme="majorEastAsia"/>
          <w:lang w:val="fr-FR"/>
        </w:rPr>
        <w:t xml:space="preserve"> : </w:t>
      </w:r>
      <w:r w:rsidR="008A43E7" w:rsidRPr="008A43E7">
        <w:rPr>
          <w:rFonts w:eastAsiaTheme="majorEastAsia"/>
          <w:lang w:val="fr-FR"/>
        </w:rPr>
        <w:t xml:space="preserve">Le contrat </w:t>
      </w:r>
      <w:r w:rsidR="00EB79CE">
        <w:rPr>
          <w:rFonts w:eastAsiaTheme="majorEastAsia"/>
          <w:lang w:val="fr-FR"/>
        </w:rPr>
        <w:t>entrera</w:t>
      </w:r>
      <w:r w:rsidR="008A43E7" w:rsidRPr="008A43E7">
        <w:rPr>
          <w:rFonts w:eastAsiaTheme="majorEastAsia"/>
          <w:lang w:val="fr-FR"/>
        </w:rPr>
        <w:t xml:space="preserve"> en vigueur à partir de la date de signature </w:t>
      </w:r>
      <w:r w:rsidR="004D218E">
        <w:rPr>
          <w:rFonts w:eastAsiaTheme="majorEastAsia"/>
          <w:lang w:val="fr-FR"/>
        </w:rPr>
        <w:t>jusqu’à la livraison finale du dernier livrable</w:t>
      </w:r>
      <w:r w:rsidR="008A40A0">
        <w:rPr>
          <w:rFonts w:eastAsiaTheme="majorEastAsia"/>
          <w:lang w:val="fr-FR"/>
        </w:rPr>
        <w:t xml:space="preserve"> </w:t>
      </w:r>
      <w:r w:rsidR="00AE5E67">
        <w:rPr>
          <w:rFonts w:eastAsiaTheme="majorEastAsia"/>
          <w:lang w:val="fr-FR"/>
        </w:rPr>
        <w:t xml:space="preserve">souhaitée </w:t>
      </w:r>
      <w:r w:rsidR="00837611">
        <w:rPr>
          <w:rFonts w:eastAsiaTheme="majorEastAsia"/>
          <w:lang w:val="fr-FR"/>
        </w:rPr>
        <w:t xml:space="preserve">pour le </w:t>
      </w:r>
      <w:r w:rsidR="00837611" w:rsidRPr="00837611">
        <w:rPr>
          <w:rFonts w:eastAsiaTheme="majorEastAsia"/>
          <w:lang w:val="fr-FR"/>
        </w:rPr>
        <w:t>08/08/2022</w:t>
      </w:r>
      <w:r w:rsidR="00837611">
        <w:rPr>
          <w:rFonts w:eastAsiaTheme="majorEastAsia"/>
          <w:lang w:val="fr-FR"/>
        </w:rPr>
        <w:t>.</w:t>
      </w:r>
    </w:p>
    <w:p w14:paraId="7BB7CF99" w14:textId="77777777" w:rsidR="008A43E7" w:rsidRPr="008A43E7" w:rsidRDefault="008A43E7" w:rsidP="004E6D68">
      <w:pPr>
        <w:shd w:val="clear" w:color="auto" w:fill="D9D9D9" w:themeFill="background1" w:themeFillShade="D9"/>
        <w:jc w:val="left"/>
        <w:rPr>
          <w:rFonts w:eastAsiaTheme="majorEastAsia"/>
          <w:lang w:val="fr-FR"/>
        </w:rPr>
      </w:pPr>
    </w:p>
    <w:p w14:paraId="0CFC5785" w14:textId="785E61AA" w:rsidR="00867567" w:rsidRDefault="004E6D68" w:rsidP="004E6D68">
      <w:pPr>
        <w:shd w:val="clear" w:color="auto" w:fill="D9D9D9" w:themeFill="background1" w:themeFillShade="D9"/>
        <w:jc w:val="left"/>
        <w:rPr>
          <w:rFonts w:eastAsiaTheme="majorEastAsia"/>
          <w:lang w:val="fr-FR"/>
        </w:rPr>
      </w:pPr>
      <w:r w:rsidRPr="004E6D68">
        <w:rPr>
          <w:rFonts w:eastAsiaTheme="majorEastAsia"/>
          <w:b/>
          <w:bCs/>
          <w:lang w:val="fr-FR"/>
        </w:rPr>
        <w:t>REPORTING</w:t>
      </w:r>
      <w:r w:rsidRPr="008A43E7">
        <w:rPr>
          <w:rFonts w:eastAsiaTheme="majorEastAsia"/>
          <w:lang w:val="fr-FR"/>
        </w:rPr>
        <w:t xml:space="preserve"> </w:t>
      </w:r>
      <w:r w:rsidR="008A43E7" w:rsidRPr="008A43E7">
        <w:rPr>
          <w:rFonts w:eastAsiaTheme="majorEastAsia"/>
          <w:lang w:val="fr-FR"/>
        </w:rPr>
        <w:t xml:space="preserve">: Le/la consultant/e rendra compte au Coordinateur de </w:t>
      </w:r>
      <w:r w:rsidR="003E3983">
        <w:rPr>
          <w:rFonts w:eastAsiaTheme="majorEastAsia"/>
          <w:lang w:val="fr-FR"/>
        </w:rPr>
        <w:t>MEAL d’Oxfam</w:t>
      </w:r>
      <w:r w:rsidR="008A43E7" w:rsidRPr="008A43E7">
        <w:rPr>
          <w:rFonts w:eastAsiaTheme="majorEastAsia"/>
          <w:lang w:val="fr-FR"/>
        </w:rPr>
        <w:t>.</w:t>
      </w:r>
    </w:p>
    <w:p w14:paraId="4700FD9F" w14:textId="0C0EA896" w:rsidR="008A43E7" w:rsidRDefault="008A43E7" w:rsidP="00867567">
      <w:pPr>
        <w:rPr>
          <w:rFonts w:eastAsiaTheme="majorEastAsia"/>
          <w:lang w:val="fr-FR"/>
        </w:rPr>
      </w:pPr>
    </w:p>
    <w:p w14:paraId="29664495" w14:textId="20283526" w:rsidR="008A43E7" w:rsidRDefault="00197558" w:rsidP="00197558">
      <w:pPr>
        <w:pStyle w:val="Heading2"/>
        <w:rPr>
          <w:lang w:val="fr-FR"/>
        </w:rPr>
      </w:pPr>
      <w:r w:rsidRPr="00197558">
        <w:rPr>
          <w:lang w:val="fr-FR"/>
        </w:rPr>
        <w:t>Portée géographique de l‘étude</w:t>
      </w:r>
    </w:p>
    <w:p w14:paraId="7D5C6D47" w14:textId="036E23B5" w:rsidR="00186959" w:rsidRPr="00186959" w:rsidRDefault="003C4D54" w:rsidP="00186959">
      <w:pPr>
        <w:rPr>
          <w:lang w:val="fr-FR"/>
        </w:rPr>
      </w:pPr>
      <w:r w:rsidRPr="003C4D54">
        <w:rPr>
          <w:lang w:val="fr-FR"/>
        </w:rPr>
        <w:t xml:space="preserve">La portée géographique de l’étude s’étend </w:t>
      </w:r>
      <w:r>
        <w:rPr>
          <w:lang w:val="fr-FR"/>
        </w:rPr>
        <w:t xml:space="preserve">dans les </w:t>
      </w:r>
      <w:proofErr w:type="spellStart"/>
      <w:r>
        <w:rPr>
          <w:lang w:val="fr-FR"/>
        </w:rPr>
        <w:t>regions</w:t>
      </w:r>
      <w:proofErr w:type="spellEnd"/>
      <w:r>
        <w:rPr>
          <w:lang w:val="fr-FR"/>
        </w:rPr>
        <w:t xml:space="preserve"> de :</w:t>
      </w:r>
    </w:p>
    <w:p w14:paraId="7A092345" w14:textId="2E1B57C9" w:rsidR="00186959" w:rsidRPr="003C4D54" w:rsidRDefault="00186959" w:rsidP="007436F3">
      <w:pPr>
        <w:pStyle w:val="ListParagraph"/>
        <w:numPr>
          <w:ilvl w:val="0"/>
          <w:numId w:val="21"/>
        </w:numPr>
        <w:rPr>
          <w:rFonts w:eastAsiaTheme="majorEastAsia"/>
          <w:lang w:val="fr-FR"/>
        </w:rPr>
      </w:pPr>
      <w:r w:rsidRPr="003C4D54">
        <w:rPr>
          <w:rFonts w:eastAsiaTheme="majorEastAsia"/>
          <w:lang w:val="fr-FR"/>
        </w:rPr>
        <w:t>[Mopti]</w:t>
      </w:r>
      <w:r w:rsidR="003C4D54" w:rsidRPr="003C4D54">
        <w:rPr>
          <w:rFonts w:eastAsiaTheme="majorEastAsia"/>
          <w:lang w:val="fr-FR"/>
        </w:rPr>
        <w:t xml:space="preserve"> : </w:t>
      </w:r>
      <w:r w:rsidRPr="003C4D54">
        <w:rPr>
          <w:rFonts w:eastAsiaTheme="majorEastAsia"/>
          <w:lang w:val="fr-FR"/>
        </w:rPr>
        <w:t xml:space="preserve">Commune de Djenne, </w:t>
      </w:r>
      <w:proofErr w:type="spellStart"/>
      <w:r w:rsidRPr="003C4D54">
        <w:rPr>
          <w:rFonts w:eastAsiaTheme="majorEastAsia"/>
          <w:lang w:val="fr-FR"/>
        </w:rPr>
        <w:t>Socoura</w:t>
      </w:r>
      <w:proofErr w:type="spellEnd"/>
      <w:r w:rsidRPr="003C4D54">
        <w:rPr>
          <w:rFonts w:eastAsiaTheme="majorEastAsia"/>
          <w:lang w:val="fr-FR"/>
        </w:rPr>
        <w:t xml:space="preserve">, </w:t>
      </w:r>
      <w:proofErr w:type="spellStart"/>
      <w:r w:rsidRPr="003C4D54">
        <w:rPr>
          <w:rFonts w:eastAsiaTheme="majorEastAsia"/>
          <w:lang w:val="fr-FR"/>
        </w:rPr>
        <w:t>Fakala</w:t>
      </w:r>
      <w:proofErr w:type="spellEnd"/>
      <w:r w:rsidRPr="003C4D54">
        <w:rPr>
          <w:rFonts w:eastAsiaTheme="majorEastAsia"/>
          <w:lang w:val="fr-FR"/>
        </w:rPr>
        <w:t xml:space="preserve">, </w:t>
      </w:r>
      <w:proofErr w:type="spellStart"/>
      <w:r w:rsidRPr="003C4D54">
        <w:rPr>
          <w:rFonts w:eastAsiaTheme="majorEastAsia"/>
          <w:lang w:val="fr-FR"/>
        </w:rPr>
        <w:t>Doucombo</w:t>
      </w:r>
      <w:proofErr w:type="spellEnd"/>
      <w:r w:rsidRPr="003C4D54">
        <w:rPr>
          <w:rFonts w:eastAsiaTheme="majorEastAsia"/>
          <w:lang w:val="fr-FR"/>
        </w:rPr>
        <w:t xml:space="preserve">, </w:t>
      </w:r>
      <w:proofErr w:type="spellStart"/>
      <w:r w:rsidRPr="003C4D54">
        <w:rPr>
          <w:rFonts w:eastAsiaTheme="majorEastAsia"/>
          <w:lang w:val="fr-FR"/>
        </w:rPr>
        <w:t>Femaye</w:t>
      </w:r>
      <w:proofErr w:type="spellEnd"/>
      <w:r w:rsidRPr="003C4D54">
        <w:rPr>
          <w:rFonts w:eastAsiaTheme="majorEastAsia"/>
          <w:lang w:val="fr-FR"/>
        </w:rPr>
        <w:t>, Bara Sara</w:t>
      </w:r>
      <w:r w:rsidR="003C4D54" w:rsidRPr="003C4D54">
        <w:rPr>
          <w:rFonts w:eastAsiaTheme="majorEastAsia"/>
          <w:lang w:val="fr-FR"/>
        </w:rPr>
        <w:t xml:space="preserve">, </w:t>
      </w:r>
      <w:proofErr w:type="spellStart"/>
      <w:r w:rsidRPr="003C4D54">
        <w:rPr>
          <w:rFonts w:eastAsiaTheme="majorEastAsia"/>
          <w:lang w:val="fr-FR"/>
        </w:rPr>
        <w:t>Timniri</w:t>
      </w:r>
      <w:proofErr w:type="spellEnd"/>
    </w:p>
    <w:p w14:paraId="313DE321" w14:textId="22EED6F1" w:rsidR="00197558" w:rsidRPr="003C4D54" w:rsidRDefault="00186959" w:rsidP="007436F3">
      <w:pPr>
        <w:pStyle w:val="ListParagraph"/>
        <w:numPr>
          <w:ilvl w:val="0"/>
          <w:numId w:val="21"/>
        </w:numPr>
        <w:rPr>
          <w:rFonts w:eastAsiaTheme="majorEastAsia"/>
          <w:lang w:val="fr-FR"/>
        </w:rPr>
      </w:pPr>
      <w:r w:rsidRPr="003C4D54">
        <w:rPr>
          <w:rFonts w:eastAsiaTheme="majorEastAsia"/>
          <w:lang w:val="fr-FR"/>
        </w:rPr>
        <w:t>[Gao]</w:t>
      </w:r>
      <w:r w:rsidR="003C4D54" w:rsidRPr="003C4D54">
        <w:rPr>
          <w:rFonts w:eastAsiaTheme="majorEastAsia"/>
          <w:lang w:val="fr-FR"/>
        </w:rPr>
        <w:t xml:space="preserve"> : </w:t>
      </w:r>
      <w:r w:rsidRPr="003C4D54">
        <w:rPr>
          <w:rFonts w:eastAsiaTheme="majorEastAsia"/>
          <w:lang w:val="fr-FR"/>
        </w:rPr>
        <w:t>Commune de Bourem, Temera, Bamba</w:t>
      </w:r>
    </w:p>
    <w:p w14:paraId="6897AD45" w14:textId="027C1063" w:rsidR="008A43E7" w:rsidRDefault="003C4D54" w:rsidP="003C4D54">
      <w:pPr>
        <w:pStyle w:val="Heading2"/>
        <w:rPr>
          <w:lang w:val="fr-FR"/>
        </w:rPr>
      </w:pPr>
      <w:r w:rsidRPr="003C4D54">
        <w:rPr>
          <w:lang w:val="fr-FR"/>
        </w:rPr>
        <w:t>Méthodologie</w:t>
      </w:r>
    </w:p>
    <w:p w14:paraId="36031E37" w14:textId="579FCB85" w:rsidR="000C04D4" w:rsidRPr="000C04D4" w:rsidRDefault="000C04D4" w:rsidP="000C04D4">
      <w:pPr>
        <w:rPr>
          <w:rFonts w:eastAsiaTheme="majorEastAsia"/>
          <w:lang w:val="fr-FR"/>
        </w:rPr>
      </w:pPr>
      <w:r w:rsidRPr="000C04D4">
        <w:rPr>
          <w:rFonts w:eastAsiaTheme="majorEastAsia"/>
          <w:lang w:val="fr-FR"/>
        </w:rPr>
        <w:t xml:space="preserve">La rémunération est basée sur la remise des livrables finaux tels que mentionnés dans le calendrier. Aucun paiement ne sera effectué à l'avance. La méthodologie décrite dans ces termes de références est à titre indicatif, les personnes ressources qui seront recrutées pour réaliser l’étude </w:t>
      </w:r>
      <w:r w:rsidR="006D32E2" w:rsidRPr="000C04D4">
        <w:rPr>
          <w:rFonts w:eastAsiaTheme="majorEastAsia"/>
          <w:lang w:val="fr-FR"/>
        </w:rPr>
        <w:t xml:space="preserve">à </w:t>
      </w:r>
      <w:r w:rsidR="003A4791">
        <w:rPr>
          <w:rFonts w:eastAsiaTheme="majorEastAsia"/>
          <w:lang w:val="fr-FR"/>
        </w:rPr>
        <w:t>mi-parcours</w:t>
      </w:r>
      <w:r w:rsidRPr="000C04D4">
        <w:rPr>
          <w:rFonts w:eastAsiaTheme="majorEastAsia"/>
          <w:lang w:val="fr-FR"/>
        </w:rPr>
        <w:t xml:space="preserve"> devront proposer une méthodologie détaillée en partant de ce modèle. </w:t>
      </w:r>
    </w:p>
    <w:p w14:paraId="30AAFFD8" w14:textId="73EC07E9" w:rsidR="000C04D4" w:rsidRDefault="000C04D4" w:rsidP="000C04D4">
      <w:pPr>
        <w:rPr>
          <w:rFonts w:eastAsiaTheme="majorEastAsia"/>
          <w:lang w:val="fr-FR"/>
        </w:rPr>
      </w:pPr>
      <w:r w:rsidRPr="000C04D4">
        <w:rPr>
          <w:rFonts w:eastAsiaTheme="majorEastAsia"/>
          <w:lang w:val="fr-FR"/>
        </w:rPr>
        <w:t xml:space="preserve">La </w:t>
      </w:r>
      <w:r w:rsidR="0000099A">
        <w:rPr>
          <w:rFonts w:eastAsiaTheme="majorEastAsia"/>
          <w:lang w:val="fr-FR"/>
        </w:rPr>
        <w:t xml:space="preserve">période de consultation commence </w:t>
      </w:r>
      <w:proofErr w:type="spellStart"/>
      <w:proofErr w:type="gramStart"/>
      <w:r w:rsidR="0000099A">
        <w:rPr>
          <w:rFonts w:eastAsiaTheme="majorEastAsia"/>
          <w:lang w:val="fr-FR"/>
        </w:rPr>
        <w:t>a</w:t>
      </w:r>
      <w:proofErr w:type="spellEnd"/>
      <w:proofErr w:type="gramEnd"/>
      <w:r w:rsidR="0000099A">
        <w:rPr>
          <w:rFonts w:eastAsiaTheme="majorEastAsia"/>
          <w:lang w:val="fr-FR"/>
        </w:rPr>
        <w:t xml:space="preserve"> partir de la date de signature du contrat</w:t>
      </w:r>
      <w:r w:rsidRPr="000C04D4">
        <w:rPr>
          <w:rFonts w:eastAsiaTheme="majorEastAsia"/>
          <w:lang w:val="fr-FR"/>
        </w:rPr>
        <w:t xml:space="preserve"> </w:t>
      </w:r>
      <w:r w:rsidR="00EB79CE">
        <w:rPr>
          <w:rFonts w:eastAsiaTheme="majorEastAsia"/>
          <w:lang w:val="fr-FR"/>
        </w:rPr>
        <w:t xml:space="preserve">et </w:t>
      </w:r>
      <w:r w:rsidRPr="000C04D4">
        <w:rPr>
          <w:rFonts w:eastAsiaTheme="majorEastAsia"/>
          <w:lang w:val="fr-FR"/>
        </w:rPr>
        <w:t xml:space="preserve">couvre toutes les étapes clés </w:t>
      </w:r>
      <w:r w:rsidR="00EB79CE">
        <w:rPr>
          <w:rFonts w:eastAsiaTheme="majorEastAsia"/>
          <w:lang w:val="fr-FR"/>
        </w:rPr>
        <w:t xml:space="preserve">qui </w:t>
      </w:r>
      <w:r w:rsidRPr="000C04D4">
        <w:rPr>
          <w:rFonts w:eastAsiaTheme="majorEastAsia"/>
          <w:lang w:val="fr-FR"/>
        </w:rPr>
        <w:t xml:space="preserve">y </w:t>
      </w:r>
      <w:r w:rsidR="00EB79CE">
        <w:rPr>
          <w:rFonts w:eastAsiaTheme="majorEastAsia"/>
          <w:lang w:val="fr-FR"/>
        </w:rPr>
        <w:t xml:space="preserve">sont </w:t>
      </w:r>
      <w:r w:rsidRPr="000C04D4">
        <w:rPr>
          <w:rFonts w:eastAsiaTheme="majorEastAsia"/>
          <w:lang w:val="fr-FR"/>
        </w:rPr>
        <w:t>relatives</w:t>
      </w:r>
      <w:r w:rsidR="00EB79CE">
        <w:rPr>
          <w:rFonts w:eastAsiaTheme="majorEastAsia"/>
          <w:lang w:val="fr-FR"/>
        </w:rPr>
        <w:t>,</w:t>
      </w:r>
      <w:r w:rsidRPr="000C04D4">
        <w:rPr>
          <w:rFonts w:eastAsiaTheme="majorEastAsia"/>
          <w:lang w:val="fr-FR"/>
        </w:rPr>
        <w:t xml:space="preserve"> qui débuteront à partir de la rencontre de cadrage jusqu’au dépôt du rapport final</w:t>
      </w:r>
      <w:r w:rsidR="00D57126">
        <w:rPr>
          <w:rFonts w:eastAsiaTheme="majorEastAsia"/>
          <w:lang w:val="fr-FR"/>
        </w:rPr>
        <w:t xml:space="preserve"> et de la </w:t>
      </w:r>
      <w:r w:rsidR="00D57126" w:rsidRPr="00D57126">
        <w:rPr>
          <w:rFonts w:eastAsiaTheme="majorEastAsia"/>
          <w:lang w:val="fr-FR"/>
        </w:rPr>
        <w:t>base de données apurée ayant été utilisée pour l’élaboration des rapports provisoires et définitifs</w:t>
      </w:r>
      <w:r w:rsidR="00D57126">
        <w:rPr>
          <w:rFonts w:eastAsiaTheme="majorEastAsia"/>
          <w:lang w:val="fr-FR"/>
        </w:rPr>
        <w:t>.</w:t>
      </w:r>
    </w:p>
    <w:p w14:paraId="1D66FC18" w14:textId="77777777" w:rsidR="00CB18F4" w:rsidRPr="000C04D4" w:rsidRDefault="00CB18F4" w:rsidP="000C04D4">
      <w:pPr>
        <w:rPr>
          <w:rFonts w:eastAsiaTheme="majorEastAsia"/>
          <w:lang w:val="fr-FR"/>
        </w:rPr>
      </w:pPr>
    </w:p>
    <w:p w14:paraId="2B25CF78" w14:textId="1C47027B" w:rsidR="000C04D4" w:rsidRPr="000C04D4" w:rsidRDefault="000C04D4" w:rsidP="000C04D4">
      <w:pPr>
        <w:rPr>
          <w:rFonts w:eastAsiaTheme="majorEastAsia"/>
          <w:lang w:val="fr-FR"/>
        </w:rPr>
      </w:pPr>
      <w:r w:rsidRPr="000C04D4">
        <w:rPr>
          <w:rFonts w:eastAsiaTheme="majorEastAsia"/>
          <w:lang w:val="fr-FR"/>
        </w:rPr>
        <w:t>L’étude sera conduite par un</w:t>
      </w:r>
      <w:r w:rsidR="00EB79CE">
        <w:rPr>
          <w:rFonts w:eastAsiaTheme="majorEastAsia"/>
          <w:lang w:val="fr-FR"/>
        </w:rPr>
        <w:t>(e)</w:t>
      </w:r>
      <w:r w:rsidRPr="000C04D4">
        <w:rPr>
          <w:rFonts w:eastAsiaTheme="majorEastAsia"/>
          <w:lang w:val="fr-FR"/>
        </w:rPr>
        <w:t xml:space="preserve"> consultant</w:t>
      </w:r>
      <w:r w:rsidR="00FB4CBC">
        <w:rPr>
          <w:rFonts w:eastAsiaTheme="majorEastAsia"/>
          <w:lang w:val="fr-FR"/>
        </w:rPr>
        <w:t>(e)</w:t>
      </w:r>
      <w:r w:rsidRPr="000C04D4">
        <w:rPr>
          <w:rFonts w:eastAsiaTheme="majorEastAsia"/>
          <w:lang w:val="fr-FR"/>
        </w:rPr>
        <w:t xml:space="preserve"> indépendant</w:t>
      </w:r>
      <w:r w:rsidR="00FB4CBC">
        <w:rPr>
          <w:rFonts w:eastAsiaTheme="majorEastAsia"/>
          <w:lang w:val="fr-FR"/>
        </w:rPr>
        <w:t>(e)</w:t>
      </w:r>
      <w:r w:rsidRPr="000C04D4">
        <w:rPr>
          <w:rFonts w:eastAsiaTheme="majorEastAsia"/>
          <w:lang w:val="fr-FR"/>
        </w:rPr>
        <w:t xml:space="preserve"> ou un cabinet d’étude sous la coordination et la supervision de l’équipe de Monitoring Evaluation </w:t>
      </w:r>
      <w:proofErr w:type="spellStart"/>
      <w:r w:rsidRPr="000C04D4">
        <w:rPr>
          <w:rFonts w:eastAsiaTheme="majorEastAsia"/>
          <w:lang w:val="fr-FR"/>
        </w:rPr>
        <w:t>Accountability</w:t>
      </w:r>
      <w:proofErr w:type="spellEnd"/>
      <w:r w:rsidRPr="000C04D4">
        <w:rPr>
          <w:rFonts w:eastAsiaTheme="majorEastAsia"/>
          <w:lang w:val="fr-FR"/>
        </w:rPr>
        <w:t xml:space="preserve"> and Learning (MEAL) de Oxfam au Mali. Suivant les objectifs et résultats attendus de l’étude, il appartiendra au consultant / bureau d’étude de développer une approche méthodologique rigoureuse qui permette de satisfaire aux besoins de l’étude et qui sera soumise à l’appréciation et à la validation par les équipes MEAL et de projet. </w:t>
      </w:r>
    </w:p>
    <w:p w14:paraId="64950BCD" w14:textId="335C9672" w:rsidR="000C04D4" w:rsidRPr="000C04D4" w:rsidRDefault="000C04D4" w:rsidP="000C04D4">
      <w:pPr>
        <w:rPr>
          <w:rFonts w:eastAsiaTheme="majorEastAsia"/>
          <w:lang w:val="fr-FR"/>
        </w:rPr>
      </w:pPr>
      <w:r w:rsidRPr="000C04D4">
        <w:rPr>
          <w:rFonts w:eastAsiaTheme="majorEastAsia"/>
          <w:lang w:val="fr-FR"/>
        </w:rPr>
        <w:t xml:space="preserve">Toutefois, les orientations méthodologiques ci-dessous doivent être prises en compte par le consultant ou la consultante : </w:t>
      </w:r>
    </w:p>
    <w:p w14:paraId="44F2B62D" w14:textId="2B84B13D" w:rsidR="000C04D4" w:rsidRPr="005A2EBD" w:rsidRDefault="000C04D4" w:rsidP="007436F3">
      <w:pPr>
        <w:pStyle w:val="ListParagraph"/>
        <w:numPr>
          <w:ilvl w:val="0"/>
          <w:numId w:val="24"/>
        </w:numPr>
        <w:rPr>
          <w:rFonts w:eastAsiaTheme="majorEastAsia"/>
          <w:lang w:val="fr-FR"/>
        </w:rPr>
      </w:pPr>
      <w:r w:rsidRPr="005A2EBD">
        <w:rPr>
          <w:rFonts w:eastAsiaTheme="majorEastAsia"/>
          <w:lang w:val="fr-FR"/>
        </w:rPr>
        <w:t>L’approche est participative (prend en compte toutes les personnes ou structures concernées : communautés, services techniques, municipalités, autres personnes ressources) et est centrée sur les objectifs de l’étude ;</w:t>
      </w:r>
    </w:p>
    <w:p w14:paraId="2E43BC1B" w14:textId="671092A4" w:rsidR="000C04D4" w:rsidRPr="005A2EBD" w:rsidRDefault="000C04D4" w:rsidP="007436F3">
      <w:pPr>
        <w:pStyle w:val="ListParagraph"/>
        <w:numPr>
          <w:ilvl w:val="0"/>
          <w:numId w:val="24"/>
        </w:numPr>
        <w:rPr>
          <w:rFonts w:eastAsiaTheme="majorEastAsia"/>
          <w:lang w:val="fr-FR"/>
        </w:rPr>
      </w:pPr>
      <w:r w:rsidRPr="005A2EBD">
        <w:rPr>
          <w:rFonts w:eastAsiaTheme="majorEastAsia"/>
          <w:lang w:val="fr-FR"/>
        </w:rPr>
        <w:t xml:space="preserve">L’approche intègre les techniques qualitatives et quantitatives de collecte de données suivant la nature des indicateurs à renseigner. </w:t>
      </w:r>
    </w:p>
    <w:p w14:paraId="779436E4" w14:textId="7B65105F" w:rsidR="000C04D4" w:rsidRPr="005A2EBD" w:rsidRDefault="000C04D4" w:rsidP="007436F3">
      <w:pPr>
        <w:pStyle w:val="ListParagraph"/>
        <w:numPr>
          <w:ilvl w:val="0"/>
          <w:numId w:val="24"/>
        </w:numPr>
        <w:rPr>
          <w:rFonts w:eastAsiaTheme="majorEastAsia"/>
          <w:lang w:val="fr-FR"/>
        </w:rPr>
      </w:pPr>
      <w:r w:rsidRPr="005A2EBD">
        <w:rPr>
          <w:rFonts w:eastAsiaTheme="majorEastAsia"/>
          <w:lang w:val="fr-FR"/>
        </w:rPr>
        <w:t xml:space="preserve">Les indicateurs considérés dans </w:t>
      </w:r>
      <w:r w:rsidR="00297D39">
        <w:rPr>
          <w:rFonts w:eastAsiaTheme="majorEastAsia"/>
          <w:lang w:val="fr-FR"/>
        </w:rPr>
        <w:t xml:space="preserve">cette </w:t>
      </w:r>
      <w:r w:rsidR="00FB4CBC">
        <w:rPr>
          <w:rFonts w:eastAsiaTheme="majorEastAsia"/>
          <w:lang w:val="fr-FR"/>
        </w:rPr>
        <w:t>é</w:t>
      </w:r>
      <w:r w:rsidR="00297D39">
        <w:rPr>
          <w:rFonts w:eastAsiaTheme="majorEastAsia"/>
          <w:lang w:val="fr-FR"/>
        </w:rPr>
        <w:t>tude</w:t>
      </w:r>
      <w:r w:rsidRPr="005A2EBD">
        <w:rPr>
          <w:rFonts w:eastAsiaTheme="majorEastAsia"/>
          <w:lang w:val="fr-FR"/>
        </w:rPr>
        <w:t xml:space="preserve">, en particulier ceux liés à l’objectif spécifique et aux résultats du projet, doivent être S.M.A.R.T. (spécifique, mesurable, atteignable, réaliste et temporellement défini). Ces indicateurs établis dans le cadre de </w:t>
      </w:r>
      <w:r w:rsidR="00297D39">
        <w:rPr>
          <w:rFonts w:eastAsiaTheme="majorEastAsia"/>
          <w:lang w:val="fr-FR"/>
        </w:rPr>
        <w:t xml:space="preserve">cette </w:t>
      </w:r>
      <w:r w:rsidR="00FB4CBC">
        <w:rPr>
          <w:rFonts w:eastAsiaTheme="majorEastAsia"/>
          <w:lang w:val="fr-FR"/>
        </w:rPr>
        <w:t>é</w:t>
      </w:r>
      <w:r w:rsidR="00297D39">
        <w:rPr>
          <w:rFonts w:eastAsiaTheme="majorEastAsia"/>
          <w:lang w:val="fr-FR"/>
        </w:rPr>
        <w:t xml:space="preserve">valuation </w:t>
      </w:r>
      <w:r w:rsidRPr="005A2EBD">
        <w:rPr>
          <w:rFonts w:eastAsiaTheme="majorEastAsia"/>
          <w:lang w:val="fr-FR"/>
        </w:rPr>
        <w:t>doivent permettre de démontrer un impact durable sur les groupe-cibles ;</w:t>
      </w:r>
    </w:p>
    <w:p w14:paraId="0C0AB5ED" w14:textId="2241F603" w:rsidR="000C04D4" w:rsidRPr="005A2EBD" w:rsidRDefault="000C04D4" w:rsidP="007436F3">
      <w:pPr>
        <w:pStyle w:val="ListParagraph"/>
        <w:numPr>
          <w:ilvl w:val="0"/>
          <w:numId w:val="24"/>
        </w:numPr>
        <w:rPr>
          <w:rFonts w:eastAsiaTheme="majorEastAsia"/>
          <w:lang w:val="fr-FR"/>
        </w:rPr>
      </w:pPr>
      <w:r w:rsidRPr="005A2EBD">
        <w:rPr>
          <w:rFonts w:eastAsiaTheme="majorEastAsia"/>
          <w:lang w:val="fr-FR"/>
        </w:rPr>
        <w:t>L’approche doit porter une attention particulière au genre et inclure une analyse sexo-spécifique. Dans ce contexte, il est attendu d’établir et d’inclure des indicateurs sexo-spécifiques désagrégés</w:t>
      </w:r>
      <w:r w:rsidR="00C55214">
        <w:rPr>
          <w:rFonts w:eastAsiaTheme="majorEastAsia"/>
          <w:lang w:val="fr-FR"/>
        </w:rPr>
        <w:t xml:space="preserve"> </w:t>
      </w:r>
      <w:r w:rsidRPr="005A2EBD">
        <w:rPr>
          <w:rFonts w:eastAsiaTheme="majorEastAsia"/>
          <w:lang w:val="fr-FR"/>
        </w:rPr>
        <w:t xml:space="preserve">; </w:t>
      </w:r>
    </w:p>
    <w:p w14:paraId="11F20A8F" w14:textId="19F4311F" w:rsidR="000C04D4" w:rsidRPr="005A2EBD" w:rsidRDefault="000C04D4" w:rsidP="007436F3">
      <w:pPr>
        <w:pStyle w:val="ListParagraph"/>
        <w:numPr>
          <w:ilvl w:val="0"/>
          <w:numId w:val="24"/>
        </w:numPr>
        <w:rPr>
          <w:rFonts w:eastAsiaTheme="majorEastAsia"/>
          <w:lang w:val="fr-FR"/>
        </w:rPr>
      </w:pPr>
      <w:r w:rsidRPr="005A2EBD">
        <w:rPr>
          <w:rFonts w:eastAsiaTheme="majorEastAsia"/>
          <w:lang w:val="fr-FR"/>
        </w:rPr>
        <w:t>L’échantillon est représentatif de tous les groupes socio-économiques et spécifiques de communautés / personnes potentiellement bénéficiaires identifiés dans la proposition de projet ;</w:t>
      </w:r>
    </w:p>
    <w:p w14:paraId="0D8BD20A" w14:textId="0A986F85" w:rsidR="000C04D4" w:rsidRPr="005A2EBD" w:rsidRDefault="00CF46C1" w:rsidP="007436F3">
      <w:pPr>
        <w:pStyle w:val="ListParagraph"/>
        <w:numPr>
          <w:ilvl w:val="0"/>
          <w:numId w:val="24"/>
        </w:numPr>
        <w:rPr>
          <w:rFonts w:eastAsiaTheme="majorEastAsia"/>
          <w:lang w:val="fr-FR"/>
        </w:rPr>
      </w:pPr>
      <w:r>
        <w:rPr>
          <w:rFonts w:eastAsiaTheme="majorEastAsia"/>
          <w:lang w:val="fr-FR"/>
        </w:rPr>
        <w:t xml:space="preserve">Cette </w:t>
      </w:r>
      <w:r w:rsidRPr="00CF46C1">
        <w:rPr>
          <w:rFonts w:eastAsiaTheme="majorEastAsia"/>
          <w:lang w:val="fr-FR"/>
        </w:rPr>
        <w:t xml:space="preserve">évaluation </w:t>
      </w:r>
      <w:r w:rsidR="000C04D4" w:rsidRPr="005A2EBD">
        <w:rPr>
          <w:rFonts w:eastAsiaTheme="majorEastAsia"/>
          <w:lang w:val="fr-FR"/>
        </w:rPr>
        <w:t xml:space="preserve">doit inclure un calendrier clair démontrant les différents points clés susmentionnés dans l’approche méthodologique. </w:t>
      </w:r>
    </w:p>
    <w:p w14:paraId="4805850D" w14:textId="77777777" w:rsidR="000C04D4" w:rsidRPr="000C04D4" w:rsidRDefault="000C04D4" w:rsidP="000C04D4">
      <w:pPr>
        <w:rPr>
          <w:rFonts w:eastAsiaTheme="majorEastAsia"/>
          <w:lang w:val="fr-FR"/>
        </w:rPr>
      </w:pPr>
      <w:r w:rsidRPr="000C04D4">
        <w:rPr>
          <w:rFonts w:eastAsiaTheme="majorEastAsia"/>
          <w:lang w:val="fr-FR"/>
        </w:rPr>
        <w:t xml:space="preserve">En effet, il est attendu de la part du consultant ou de la consultante les tâches suivantes : </w:t>
      </w:r>
    </w:p>
    <w:p w14:paraId="16CE1F23" w14:textId="77EDEDAC" w:rsidR="000C04D4" w:rsidRPr="005853CF" w:rsidRDefault="000C04D4" w:rsidP="007436F3">
      <w:pPr>
        <w:pStyle w:val="ListParagraph"/>
        <w:numPr>
          <w:ilvl w:val="0"/>
          <w:numId w:val="21"/>
        </w:numPr>
        <w:rPr>
          <w:rFonts w:eastAsiaTheme="majorEastAsia"/>
          <w:lang w:val="fr-FR"/>
        </w:rPr>
      </w:pPr>
      <w:r w:rsidRPr="005853CF">
        <w:rPr>
          <w:rFonts w:eastAsiaTheme="majorEastAsia"/>
          <w:lang w:val="fr-FR"/>
        </w:rPr>
        <w:t xml:space="preserve">Elaboration de la méthodologie détaillée de l’étude comprenant les méthodes de récolte et d’analyse de données ; </w:t>
      </w:r>
    </w:p>
    <w:p w14:paraId="7C8D4C44" w14:textId="3F7C1F01" w:rsidR="000C04D4" w:rsidRPr="005853CF" w:rsidRDefault="000C04D4" w:rsidP="007436F3">
      <w:pPr>
        <w:pStyle w:val="ListParagraph"/>
        <w:numPr>
          <w:ilvl w:val="0"/>
          <w:numId w:val="21"/>
        </w:numPr>
        <w:rPr>
          <w:rFonts w:eastAsiaTheme="majorEastAsia"/>
          <w:lang w:val="fr-FR"/>
        </w:rPr>
      </w:pPr>
      <w:r w:rsidRPr="005853CF">
        <w:rPr>
          <w:rFonts w:eastAsiaTheme="majorEastAsia"/>
          <w:lang w:val="fr-FR"/>
        </w:rPr>
        <w:t xml:space="preserve">Lecture critique et analyse de la documentation pertinente (revue documentaire) ; </w:t>
      </w:r>
    </w:p>
    <w:p w14:paraId="53B3C2A4" w14:textId="3041479F" w:rsidR="000C04D4" w:rsidRPr="005853CF" w:rsidRDefault="000C04D4" w:rsidP="007436F3">
      <w:pPr>
        <w:pStyle w:val="ListParagraph"/>
        <w:numPr>
          <w:ilvl w:val="0"/>
          <w:numId w:val="21"/>
        </w:numPr>
        <w:rPr>
          <w:rFonts w:eastAsiaTheme="majorEastAsia"/>
          <w:lang w:val="fr-FR"/>
        </w:rPr>
      </w:pPr>
      <w:r w:rsidRPr="005853CF">
        <w:rPr>
          <w:rFonts w:eastAsiaTheme="majorEastAsia"/>
          <w:lang w:val="fr-FR"/>
        </w:rPr>
        <w:t xml:space="preserve">Test des instruments de collecte des données pour mieux les adapter aux spécificités locales (entretiens pilotes) ; </w:t>
      </w:r>
    </w:p>
    <w:p w14:paraId="323EE3D2" w14:textId="7A562C18" w:rsidR="000C04D4" w:rsidRPr="005853CF" w:rsidRDefault="000C04D4" w:rsidP="007436F3">
      <w:pPr>
        <w:pStyle w:val="ListParagraph"/>
        <w:numPr>
          <w:ilvl w:val="0"/>
          <w:numId w:val="21"/>
        </w:numPr>
        <w:rPr>
          <w:rFonts w:eastAsiaTheme="majorEastAsia"/>
          <w:lang w:val="fr-FR"/>
        </w:rPr>
      </w:pPr>
      <w:r w:rsidRPr="005853CF">
        <w:rPr>
          <w:rFonts w:eastAsiaTheme="majorEastAsia"/>
          <w:lang w:val="fr-FR"/>
        </w:rPr>
        <w:t>Consultation des acteurs concernés</w:t>
      </w:r>
      <w:r w:rsidR="00D36678">
        <w:rPr>
          <w:rStyle w:val="FootnoteReference"/>
          <w:rFonts w:eastAsiaTheme="majorEastAsia"/>
          <w:lang w:val="fr-FR"/>
        </w:rPr>
        <w:footnoteReference w:id="2"/>
      </w:r>
      <w:r w:rsidRPr="005853CF">
        <w:rPr>
          <w:rFonts w:eastAsiaTheme="majorEastAsia"/>
          <w:lang w:val="fr-FR"/>
        </w:rPr>
        <w:t xml:space="preserve"> et justiciables/bénéficiaires (entretiens individuels avec les différents acteurs concernés) ; </w:t>
      </w:r>
    </w:p>
    <w:p w14:paraId="31B6CBC0" w14:textId="4F7D0F4E" w:rsidR="000C04D4" w:rsidRPr="005853CF" w:rsidRDefault="005254E5" w:rsidP="007436F3">
      <w:pPr>
        <w:pStyle w:val="ListParagraph"/>
        <w:numPr>
          <w:ilvl w:val="0"/>
          <w:numId w:val="21"/>
        </w:numPr>
        <w:rPr>
          <w:rFonts w:eastAsiaTheme="majorEastAsia"/>
          <w:lang w:val="fr-FR"/>
        </w:rPr>
      </w:pPr>
      <w:r>
        <w:rPr>
          <w:rFonts w:eastAsiaTheme="majorEastAsia"/>
          <w:lang w:val="fr-FR"/>
        </w:rPr>
        <w:t>Collecte et a</w:t>
      </w:r>
      <w:r w:rsidR="000C04D4" w:rsidRPr="005853CF">
        <w:rPr>
          <w:rFonts w:eastAsiaTheme="majorEastAsia"/>
          <w:lang w:val="fr-FR"/>
        </w:rPr>
        <w:t>nalyse de</w:t>
      </w:r>
      <w:r w:rsidR="001727B2">
        <w:rPr>
          <w:rFonts w:eastAsiaTheme="majorEastAsia"/>
          <w:lang w:val="fr-FR"/>
        </w:rPr>
        <w:t>s</w:t>
      </w:r>
      <w:r w:rsidR="000C04D4" w:rsidRPr="005853CF">
        <w:rPr>
          <w:rFonts w:eastAsiaTheme="majorEastAsia"/>
          <w:lang w:val="fr-FR"/>
        </w:rPr>
        <w:t xml:space="preserve"> données</w:t>
      </w:r>
      <w:r w:rsidR="001727B2">
        <w:rPr>
          <w:rFonts w:eastAsiaTheme="majorEastAsia"/>
          <w:lang w:val="fr-FR"/>
        </w:rPr>
        <w:t xml:space="preserve"> </w:t>
      </w:r>
      <w:proofErr w:type="gramStart"/>
      <w:r w:rsidR="001727B2">
        <w:rPr>
          <w:rFonts w:eastAsiaTheme="majorEastAsia"/>
          <w:lang w:val="fr-FR"/>
        </w:rPr>
        <w:t>collect</w:t>
      </w:r>
      <w:r w:rsidR="001727B2" w:rsidRPr="005853CF">
        <w:rPr>
          <w:rFonts w:eastAsiaTheme="majorEastAsia"/>
          <w:lang w:val="fr-FR"/>
        </w:rPr>
        <w:t>ées</w:t>
      </w:r>
      <w:r w:rsidR="000C04D4" w:rsidRPr="005853CF">
        <w:rPr>
          <w:rFonts w:eastAsiaTheme="majorEastAsia"/>
          <w:lang w:val="fr-FR"/>
        </w:rPr>
        <w:t>;</w:t>
      </w:r>
      <w:proofErr w:type="gramEnd"/>
      <w:r w:rsidR="000C04D4" w:rsidRPr="005853CF">
        <w:rPr>
          <w:rFonts w:eastAsiaTheme="majorEastAsia"/>
          <w:lang w:val="fr-FR"/>
        </w:rPr>
        <w:t xml:space="preserve"> </w:t>
      </w:r>
    </w:p>
    <w:p w14:paraId="4CB36422" w14:textId="078020A3" w:rsidR="000C04D4" w:rsidRPr="005853CF" w:rsidRDefault="000C04D4" w:rsidP="007436F3">
      <w:pPr>
        <w:pStyle w:val="ListParagraph"/>
        <w:numPr>
          <w:ilvl w:val="0"/>
          <w:numId w:val="21"/>
        </w:numPr>
        <w:rPr>
          <w:rFonts w:eastAsiaTheme="majorEastAsia"/>
          <w:lang w:val="fr-FR"/>
        </w:rPr>
      </w:pPr>
      <w:r w:rsidRPr="005853CF">
        <w:rPr>
          <w:rFonts w:eastAsiaTheme="majorEastAsia"/>
          <w:lang w:val="fr-FR"/>
        </w:rPr>
        <w:t xml:space="preserve">Rédaction d’un rapport de recherche conforme à la méthodologie préalablement définie ; </w:t>
      </w:r>
    </w:p>
    <w:p w14:paraId="19154EF6" w14:textId="0BC1008D" w:rsidR="000C04D4" w:rsidRPr="005853CF" w:rsidRDefault="000C04D4" w:rsidP="007436F3">
      <w:pPr>
        <w:pStyle w:val="ListParagraph"/>
        <w:numPr>
          <w:ilvl w:val="0"/>
          <w:numId w:val="21"/>
        </w:numPr>
        <w:rPr>
          <w:rFonts w:eastAsiaTheme="majorEastAsia"/>
          <w:lang w:val="fr-FR"/>
        </w:rPr>
      </w:pPr>
      <w:r w:rsidRPr="005853CF">
        <w:rPr>
          <w:rFonts w:eastAsiaTheme="majorEastAsia"/>
          <w:lang w:val="fr-FR"/>
        </w:rPr>
        <w:t>Formulation de recommandations priorisées, réalistes, pertinentes, circonscrites dans le temps et innovantes ;</w:t>
      </w:r>
    </w:p>
    <w:p w14:paraId="6182E857" w14:textId="44A6BA40" w:rsidR="000C04D4" w:rsidRPr="005853CF" w:rsidRDefault="000C04D4" w:rsidP="007436F3">
      <w:pPr>
        <w:pStyle w:val="ListParagraph"/>
        <w:numPr>
          <w:ilvl w:val="0"/>
          <w:numId w:val="21"/>
        </w:numPr>
        <w:rPr>
          <w:rFonts w:eastAsiaTheme="majorEastAsia"/>
          <w:lang w:val="fr-FR"/>
        </w:rPr>
      </w:pPr>
      <w:r w:rsidRPr="005853CF">
        <w:rPr>
          <w:rFonts w:eastAsiaTheme="majorEastAsia"/>
          <w:lang w:val="fr-FR"/>
        </w:rPr>
        <w:t>Diffusion des résultats auprès d’Oxfam au Mali (document Word et PDF) ;</w:t>
      </w:r>
    </w:p>
    <w:p w14:paraId="6C8D564B" w14:textId="6F3217CE" w:rsidR="000C04D4" w:rsidRPr="005853CF" w:rsidRDefault="000C04D4" w:rsidP="007436F3">
      <w:pPr>
        <w:pStyle w:val="ListParagraph"/>
        <w:numPr>
          <w:ilvl w:val="0"/>
          <w:numId w:val="25"/>
        </w:numPr>
        <w:rPr>
          <w:rFonts w:eastAsiaTheme="majorEastAsia"/>
          <w:lang w:val="fr-FR"/>
        </w:rPr>
      </w:pPr>
      <w:r w:rsidRPr="005853CF">
        <w:rPr>
          <w:rFonts w:eastAsiaTheme="majorEastAsia"/>
          <w:lang w:val="fr-FR"/>
        </w:rPr>
        <w:t xml:space="preserve">Dès son déploiement sur le terrain, le/la </w:t>
      </w:r>
      <w:proofErr w:type="spellStart"/>
      <w:r w:rsidRPr="005853CF">
        <w:rPr>
          <w:rFonts w:eastAsiaTheme="majorEastAsia"/>
          <w:lang w:val="fr-FR"/>
        </w:rPr>
        <w:t>consultant-e</w:t>
      </w:r>
      <w:proofErr w:type="spellEnd"/>
      <w:r w:rsidRPr="005853CF">
        <w:rPr>
          <w:rFonts w:eastAsiaTheme="majorEastAsia"/>
          <w:lang w:val="fr-FR"/>
        </w:rPr>
        <w:t xml:space="preserve"> tiendra un briefing de démarrage avec l'équipe d'Oxfam sur </w:t>
      </w:r>
      <w:r w:rsidR="00FB4CBC">
        <w:rPr>
          <w:rFonts w:eastAsiaTheme="majorEastAsia"/>
          <w:lang w:val="fr-FR"/>
        </w:rPr>
        <w:t>l</w:t>
      </w:r>
      <w:r w:rsidRPr="005853CF">
        <w:rPr>
          <w:rFonts w:eastAsiaTheme="majorEastAsia"/>
          <w:lang w:val="fr-FR"/>
        </w:rPr>
        <w:t>a revue de la méthodologie, du planning et des outils qui sont proposés.</w:t>
      </w:r>
    </w:p>
    <w:p w14:paraId="48018B7F" w14:textId="77777777" w:rsidR="001E2C71" w:rsidRPr="001E2C71" w:rsidRDefault="001E2C71" w:rsidP="001E2C71">
      <w:pPr>
        <w:pStyle w:val="Heading1"/>
      </w:pPr>
      <w:bookmarkStart w:id="4" w:name="_Toc35859713"/>
      <w:r w:rsidRPr="001E2C71">
        <w:t>PROCEDURE DE RECRUTEMENT</w:t>
      </w:r>
      <w:bookmarkEnd w:id="4"/>
    </w:p>
    <w:p w14:paraId="13B4607A" w14:textId="77777777" w:rsidR="001E2C71" w:rsidRPr="001E2C71" w:rsidRDefault="001E2C71" w:rsidP="007436F3">
      <w:pPr>
        <w:pStyle w:val="Heading2"/>
        <w:numPr>
          <w:ilvl w:val="0"/>
          <w:numId w:val="27"/>
        </w:numPr>
        <w:rPr>
          <w:lang w:val="fr-FR"/>
        </w:rPr>
      </w:pPr>
      <w:r w:rsidRPr="001E2C71">
        <w:rPr>
          <w:lang w:val="fr-FR"/>
        </w:rPr>
        <w:t>Type d’expertise sollicitée / profil du candidat</w:t>
      </w:r>
    </w:p>
    <w:p w14:paraId="09E5E863" w14:textId="77777777" w:rsidR="001E2C71" w:rsidRDefault="001E2C71" w:rsidP="001E2C71">
      <w:pPr>
        <w:rPr>
          <w:lang w:val="fr-FR"/>
        </w:rPr>
      </w:pPr>
      <w:bookmarkStart w:id="5" w:name="_Toc35859715"/>
      <w:r w:rsidRPr="003C3245">
        <w:rPr>
          <w:lang w:val="fr-FR"/>
        </w:rPr>
        <w:t>Le(s) candidat(e)s qui souhaitent postuler pour la réalisation de cette étude doivent posséder les diplômes et qualif</w:t>
      </w:r>
      <w:r>
        <w:rPr>
          <w:lang w:val="fr-FR"/>
        </w:rPr>
        <w:t>ications demandées ci-dessous :</w:t>
      </w:r>
    </w:p>
    <w:p w14:paraId="5410DD0E" w14:textId="77777777" w:rsidR="001E2C71" w:rsidRPr="003C3245" w:rsidRDefault="001E2C71" w:rsidP="001E2C71">
      <w:pPr>
        <w:rPr>
          <w:sz w:val="19"/>
          <w:szCs w:val="19"/>
          <w:lang w:val="fr-FR"/>
        </w:rPr>
      </w:pPr>
    </w:p>
    <w:p w14:paraId="25FD39AE" w14:textId="77777777" w:rsidR="001E2C71" w:rsidRPr="00CC4A3F" w:rsidRDefault="001E2C71" w:rsidP="007436F3">
      <w:pPr>
        <w:pStyle w:val="Heading3"/>
        <w:numPr>
          <w:ilvl w:val="0"/>
          <w:numId w:val="28"/>
        </w:numPr>
        <w:rPr>
          <w:lang w:val="fr-FR"/>
        </w:rPr>
      </w:pPr>
      <w:r w:rsidRPr="00CC4A3F">
        <w:rPr>
          <w:lang w:val="fr-FR"/>
        </w:rPr>
        <w:t xml:space="preserve">FORMATION </w:t>
      </w:r>
    </w:p>
    <w:p w14:paraId="7E9A88A5" w14:textId="61BC1D8A" w:rsidR="001E2C71" w:rsidRPr="00CC4A3F" w:rsidRDefault="001E2C71" w:rsidP="007436F3">
      <w:pPr>
        <w:pStyle w:val="ListParagraph"/>
        <w:numPr>
          <w:ilvl w:val="0"/>
          <w:numId w:val="29"/>
        </w:numPr>
        <w:rPr>
          <w:lang w:val="fr-FR"/>
        </w:rPr>
      </w:pPr>
      <w:r w:rsidRPr="00CC4A3F">
        <w:rPr>
          <w:lang w:val="fr-FR"/>
        </w:rPr>
        <w:t>Titulaire d’un diplôme universitaire (Bac+5/4) en sciences sociales (</w:t>
      </w:r>
      <w:r w:rsidR="00BB6BAD">
        <w:rPr>
          <w:lang w:val="fr-FR"/>
        </w:rPr>
        <w:t xml:space="preserve">droit, </w:t>
      </w:r>
      <w:r w:rsidR="00BE1E6E">
        <w:rPr>
          <w:lang w:val="fr-FR"/>
        </w:rPr>
        <w:t>s</w:t>
      </w:r>
      <w:r w:rsidRPr="00CC4A3F">
        <w:rPr>
          <w:lang w:val="fr-FR"/>
        </w:rPr>
        <w:t>ociologie,</w:t>
      </w:r>
      <w:r w:rsidR="00B80AB1">
        <w:rPr>
          <w:lang w:val="fr-FR"/>
        </w:rPr>
        <w:t xml:space="preserve"> </w:t>
      </w:r>
      <w:r w:rsidR="00BE1E6E">
        <w:rPr>
          <w:lang w:val="fr-FR"/>
        </w:rPr>
        <w:t>démographie,</w:t>
      </w:r>
      <w:r w:rsidR="00B80AB1">
        <w:rPr>
          <w:lang w:val="fr-FR"/>
        </w:rPr>
        <w:t xml:space="preserve"> </w:t>
      </w:r>
      <w:r w:rsidRPr="00CC4A3F">
        <w:rPr>
          <w:lang w:val="fr-FR"/>
        </w:rPr>
        <w:t>anthropologie</w:t>
      </w:r>
      <w:r w:rsidR="00B80AB1">
        <w:rPr>
          <w:lang w:val="fr-FR"/>
        </w:rPr>
        <w:t xml:space="preserve">, </w:t>
      </w:r>
      <w:r w:rsidRPr="00CC4A3F">
        <w:rPr>
          <w:lang w:val="fr-FR"/>
        </w:rPr>
        <w:t xml:space="preserve">agroéconomie, développement rural, relations internationales et gestion des conflits ou toute autre discipline équivalente) ; </w:t>
      </w:r>
    </w:p>
    <w:p w14:paraId="09792A3D" w14:textId="7D62968D" w:rsidR="001E2C71" w:rsidRPr="00CC4A3F" w:rsidRDefault="001E2C71" w:rsidP="007436F3">
      <w:pPr>
        <w:pStyle w:val="ListParagraph"/>
        <w:numPr>
          <w:ilvl w:val="0"/>
          <w:numId w:val="29"/>
        </w:numPr>
        <w:rPr>
          <w:lang w:val="fr-FR"/>
        </w:rPr>
      </w:pPr>
      <w:r w:rsidRPr="00CC4A3F">
        <w:rPr>
          <w:lang w:val="fr-FR"/>
        </w:rPr>
        <w:t xml:space="preserve">La maîtrise du français </w:t>
      </w:r>
      <w:r w:rsidR="003F1AA0" w:rsidRPr="00CC4A3F">
        <w:rPr>
          <w:lang w:val="fr-FR"/>
        </w:rPr>
        <w:t>est requise</w:t>
      </w:r>
      <w:r w:rsidR="003F1AA0">
        <w:rPr>
          <w:lang w:val="fr-FR"/>
        </w:rPr>
        <w:t xml:space="preserve">. La connaissance </w:t>
      </w:r>
      <w:r w:rsidRPr="00CC4A3F">
        <w:rPr>
          <w:lang w:val="fr-FR"/>
        </w:rPr>
        <w:t>de l’anglais</w:t>
      </w:r>
      <w:r w:rsidR="003F1AA0">
        <w:rPr>
          <w:lang w:val="fr-FR"/>
        </w:rPr>
        <w:t xml:space="preserve"> serait un atout </w:t>
      </w:r>
      <w:r w:rsidRPr="00CC4A3F">
        <w:rPr>
          <w:lang w:val="fr-FR"/>
        </w:rPr>
        <w:t>;</w:t>
      </w:r>
    </w:p>
    <w:p w14:paraId="0856293A" w14:textId="77777777" w:rsidR="001E2C71" w:rsidRPr="007E1204" w:rsidRDefault="001E2C71" w:rsidP="00CC4A3F">
      <w:pPr>
        <w:pStyle w:val="Heading3"/>
        <w:rPr>
          <w:lang w:val="fr-FR"/>
        </w:rPr>
      </w:pPr>
      <w:r>
        <w:rPr>
          <w:lang w:val="fr-FR"/>
        </w:rPr>
        <w:lastRenderedPageBreak/>
        <w:t xml:space="preserve">EXPERIENCE </w:t>
      </w:r>
    </w:p>
    <w:p w14:paraId="6C7838FC" w14:textId="42D52A23" w:rsidR="001E2C71" w:rsidRPr="002361FD" w:rsidRDefault="001E2C71" w:rsidP="007436F3">
      <w:pPr>
        <w:pStyle w:val="ListParagraph"/>
        <w:numPr>
          <w:ilvl w:val="0"/>
          <w:numId w:val="30"/>
        </w:numPr>
        <w:rPr>
          <w:lang w:val="fr-FR"/>
        </w:rPr>
      </w:pPr>
      <w:r w:rsidRPr="00B80AB1">
        <w:rPr>
          <w:lang w:val="fr-FR"/>
        </w:rPr>
        <w:t xml:space="preserve">Expérience de 5 ans minimum dans la gestion et/ou l’évaluation </w:t>
      </w:r>
      <w:r w:rsidR="002361FD" w:rsidRPr="00E95932">
        <w:rPr>
          <w:lang w:val="fr-FR"/>
        </w:rPr>
        <w:t>de projets/programmes humanitaires au Mali en particulier dans les régions du Centre et du Nord</w:t>
      </w:r>
      <w:r w:rsidR="002361FD">
        <w:rPr>
          <w:lang w:val="fr-FR"/>
        </w:rPr>
        <w:t> ;</w:t>
      </w:r>
    </w:p>
    <w:p w14:paraId="6E257DC4" w14:textId="1D833A71" w:rsidR="00E95932" w:rsidRPr="00B80AB1" w:rsidRDefault="00E95932" w:rsidP="007436F3">
      <w:pPr>
        <w:pStyle w:val="ListParagraph"/>
        <w:numPr>
          <w:ilvl w:val="0"/>
          <w:numId w:val="30"/>
        </w:numPr>
        <w:rPr>
          <w:lang w:val="fr-FR"/>
        </w:rPr>
      </w:pPr>
      <w:r w:rsidRPr="00E95932">
        <w:rPr>
          <w:lang w:val="fr-FR"/>
        </w:rPr>
        <w:t>Le/a consultant/e devra justifier des connaissances avancées en droit international humanitaire et en droit international des droits de l’homme en plus d’expériences avérées en analyse et recherche</w:t>
      </w:r>
      <w:r w:rsidR="002361FD">
        <w:rPr>
          <w:lang w:val="fr-FR"/>
        </w:rPr>
        <w:t> ;</w:t>
      </w:r>
    </w:p>
    <w:p w14:paraId="5B2F0E1C" w14:textId="24401450" w:rsidR="001E2C71" w:rsidRPr="00B80AB1" w:rsidRDefault="001E2C71" w:rsidP="007436F3">
      <w:pPr>
        <w:pStyle w:val="ListParagraph"/>
        <w:numPr>
          <w:ilvl w:val="0"/>
          <w:numId w:val="30"/>
        </w:numPr>
        <w:rPr>
          <w:lang w:val="fr-FR"/>
        </w:rPr>
      </w:pPr>
      <w:r w:rsidRPr="00B80AB1">
        <w:rPr>
          <w:lang w:val="fr-FR"/>
        </w:rPr>
        <w:t>Connaissance solide des mécanismes (alternatifs) de résolution de conflits ; en particulier dans les milieux communautaires/ruraux</w:t>
      </w:r>
      <w:r w:rsidR="005404BC">
        <w:rPr>
          <w:lang w:val="fr-FR"/>
        </w:rPr>
        <w:t xml:space="preserve"> </w:t>
      </w:r>
      <w:r w:rsidRPr="00B80AB1">
        <w:rPr>
          <w:lang w:val="fr-FR"/>
        </w:rPr>
        <w:t xml:space="preserve">; </w:t>
      </w:r>
    </w:p>
    <w:p w14:paraId="373D3E09" w14:textId="77777777" w:rsidR="001E2C71" w:rsidRPr="00B80AB1" w:rsidRDefault="001E2C71" w:rsidP="007436F3">
      <w:pPr>
        <w:pStyle w:val="ListParagraph"/>
        <w:numPr>
          <w:ilvl w:val="0"/>
          <w:numId w:val="30"/>
        </w:numPr>
        <w:rPr>
          <w:lang w:val="fr-FR"/>
        </w:rPr>
      </w:pPr>
      <w:r w:rsidRPr="00B80AB1">
        <w:rPr>
          <w:lang w:val="fr-FR"/>
        </w:rPr>
        <w:t>Expérience significative dans la récolte et l’analyse de données qualitatives et quantitatives ;</w:t>
      </w:r>
    </w:p>
    <w:p w14:paraId="4381AE65" w14:textId="77777777" w:rsidR="001E2C71" w:rsidRPr="00B80AB1" w:rsidRDefault="001E2C71" w:rsidP="007436F3">
      <w:pPr>
        <w:pStyle w:val="ListParagraph"/>
        <w:numPr>
          <w:ilvl w:val="0"/>
          <w:numId w:val="30"/>
        </w:numPr>
        <w:rPr>
          <w:rFonts w:cs="Arial"/>
          <w:lang w:val="fr-FR"/>
        </w:rPr>
      </w:pPr>
      <w:r w:rsidRPr="00B80AB1">
        <w:rPr>
          <w:lang w:val="fr-FR"/>
        </w:rPr>
        <w:t xml:space="preserve">Expérience dans la réalisation d'au moins deux </w:t>
      </w:r>
      <w:r w:rsidRPr="00B80AB1">
        <w:rPr>
          <w:rFonts w:cs="Arial"/>
          <w:lang w:val="fr-FR"/>
        </w:rPr>
        <w:t xml:space="preserve">études de base de projets similaires ; </w:t>
      </w:r>
    </w:p>
    <w:p w14:paraId="610C2B56" w14:textId="6B3453BF" w:rsidR="001E2C71" w:rsidRPr="00B80AB1" w:rsidRDefault="001E2C71" w:rsidP="007436F3">
      <w:pPr>
        <w:pStyle w:val="ListParagraph"/>
        <w:numPr>
          <w:ilvl w:val="0"/>
          <w:numId w:val="30"/>
        </w:numPr>
        <w:rPr>
          <w:rFonts w:cs="Arial"/>
          <w:lang w:val="fr-FR"/>
        </w:rPr>
      </w:pPr>
      <w:r w:rsidRPr="00B80AB1">
        <w:rPr>
          <w:rFonts w:cs="Arial"/>
          <w:lang w:val="fr-FR"/>
        </w:rPr>
        <w:t>Expérience d</w:t>
      </w:r>
      <w:r w:rsidR="00FB4CBC">
        <w:rPr>
          <w:rFonts w:cs="Arial"/>
          <w:lang w:val="fr-FR"/>
        </w:rPr>
        <w:t>ans</w:t>
      </w:r>
      <w:r w:rsidRPr="00B80AB1">
        <w:rPr>
          <w:rFonts w:cs="Arial"/>
          <w:lang w:val="fr-FR"/>
        </w:rPr>
        <w:t xml:space="preserve"> la gestion et l’analyse des données ; </w:t>
      </w:r>
    </w:p>
    <w:p w14:paraId="2AE7697F" w14:textId="229ADEF5" w:rsidR="001E2C71" w:rsidRPr="00B80AB1" w:rsidRDefault="001E2C71" w:rsidP="007436F3">
      <w:pPr>
        <w:pStyle w:val="ListParagraph"/>
        <w:numPr>
          <w:ilvl w:val="0"/>
          <w:numId w:val="30"/>
        </w:numPr>
        <w:rPr>
          <w:lang w:val="fr-FR"/>
        </w:rPr>
      </w:pPr>
      <w:r w:rsidRPr="00B80AB1">
        <w:rPr>
          <w:lang w:val="fr-FR"/>
        </w:rPr>
        <w:t xml:space="preserve">Expérience de travail dans </w:t>
      </w:r>
      <w:r w:rsidR="005404BC">
        <w:rPr>
          <w:lang w:val="fr-FR"/>
        </w:rPr>
        <w:t xml:space="preserve">les </w:t>
      </w:r>
      <w:r w:rsidR="00292DA3">
        <w:rPr>
          <w:lang w:val="fr-FR"/>
        </w:rPr>
        <w:t xml:space="preserve">zones </w:t>
      </w:r>
      <w:r w:rsidR="00292DA3">
        <w:rPr>
          <w:rFonts w:cs="Arial"/>
          <w:lang w:val="fr-FR"/>
        </w:rPr>
        <w:t>indiqu</w:t>
      </w:r>
      <w:r w:rsidR="00292DA3" w:rsidRPr="00B80AB1">
        <w:rPr>
          <w:rFonts w:cs="Arial"/>
          <w:lang w:val="fr-FR"/>
        </w:rPr>
        <w:t>ées </w:t>
      </w:r>
      <w:r w:rsidRPr="00B80AB1">
        <w:rPr>
          <w:lang w:val="fr-FR"/>
        </w:rPr>
        <w:t>est un plus ;</w:t>
      </w:r>
    </w:p>
    <w:p w14:paraId="0C5E64CB" w14:textId="77777777" w:rsidR="001E2C71" w:rsidRPr="00B80AB1" w:rsidRDefault="001E2C71" w:rsidP="007436F3">
      <w:pPr>
        <w:pStyle w:val="ListParagraph"/>
        <w:numPr>
          <w:ilvl w:val="0"/>
          <w:numId w:val="30"/>
        </w:numPr>
        <w:rPr>
          <w:rFonts w:cs="Arial"/>
          <w:lang w:val="fr-FR"/>
        </w:rPr>
      </w:pPr>
      <w:r w:rsidRPr="00B80AB1">
        <w:rPr>
          <w:rFonts w:cs="Arial"/>
          <w:lang w:val="fr-FR"/>
        </w:rPr>
        <w:t>Expérience dans l’application de l’approche basée sur le genre et la sensibilité aux conflits ;</w:t>
      </w:r>
    </w:p>
    <w:p w14:paraId="64D985E4" w14:textId="77777777" w:rsidR="001E2C71" w:rsidRPr="007E1204" w:rsidRDefault="001E2C71" w:rsidP="00B80AB1">
      <w:pPr>
        <w:pStyle w:val="Heading3"/>
        <w:rPr>
          <w:lang w:val="fr-FR"/>
        </w:rPr>
      </w:pPr>
      <w:r>
        <w:rPr>
          <w:lang w:val="fr-FR"/>
        </w:rPr>
        <w:t xml:space="preserve">COMPETENCES DE BASE </w:t>
      </w:r>
    </w:p>
    <w:p w14:paraId="07F268B4" w14:textId="77777777" w:rsidR="001E2C71" w:rsidRPr="00B80AB1" w:rsidRDefault="001E2C71" w:rsidP="007436F3">
      <w:pPr>
        <w:pStyle w:val="ListParagraph"/>
        <w:numPr>
          <w:ilvl w:val="0"/>
          <w:numId w:val="31"/>
        </w:numPr>
        <w:rPr>
          <w:lang w:val="fr-FR"/>
        </w:rPr>
      </w:pPr>
      <w:r w:rsidRPr="00B80AB1">
        <w:rPr>
          <w:lang w:val="fr-FR"/>
        </w:rPr>
        <w:t xml:space="preserve">Excellentes capacités d’analyse, de rédaction et d’expression ; </w:t>
      </w:r>
    </w:p>
    <w:p w14:paraId="79A771F1" w14:textId="77777777" w:rsidR="001E2C71" w:rsidRPr="00B80AB1" w:rsidRDefault="001E2C71" w:rsidP="007436F3">
      <w:pPr>
        <w:pStyle w:val="ListParagraph"/>
        <w:numPr>
          <w:ilvl w:val="0"/>
          <w:numId w:val="31"/>
        </w:numPr>
        <w:rPr>
          <w:lang w:val="fr-FR"/>
        </w:rPr>
      </w:pPr>
      <w:r w:rsidRPr="00B80AB1">
        <w:rPr>
          <w:lang w:val="fr-FR"/>
        </w:rPr>
        <w:t xml:space="preserve">Connaissance des langues locales serait un atout ; </w:t>
      </w:r>
    </w:p>
    <w:p w14:paraId="27CB1F5E" w14:textId="77777777" w:rsidR="001E2C71" w:rsidRPr="00B80AB1" w:rsidRDefault="001E2C71" w:rsidP="007436F3">
      <w:pPr>
        <w:pStyle w:val="ListParagraph"/>
        <w:numPr>
          <w:ilvl w:val="0"/>
          <w:numId w:val="31"/>
        </w:numPr>
        <w:rPr>
          <w:lang w:val="fr-FR"/>
        </w:rPr>
      </w:pPr>
      <w:r w:rsidRPr="00B80AB1">
        <w:rPr>
          <w:lang w:val="fr-FR"/>
        </w:rPr>
        <w:t xml:space="preserve">Fait preuve d'un comportement ouvert et coopératif avec les autres membres de l'équipe ; </w:t>
      </w:r>
    </w:p>
    <w:p w14:paraId="367F1385" w14:textId="77777777" w:rsidR="001E2C71" w:rsidRPr="00B80AB1" w:rsidRDefault="001E2C71" w:rsidP="007436F3">
      <w:pPr>
        <w:pStyle w:val="ListParagraph"/>
        <w:numPr>
          <w:ilvl w:val="0"/>
          <w:numId w:val="31"/>
        </w:numPr>
        <w:rPr>
          <w:lang w:val="fr-FR"/>
        </w:rPr>
      </w:pPr>
      <w:r w:rsidRPr="00B80AB1">
        <w:rPr>
          <w:lang w:val="fr-FR"/>
        </w:rPr>
        <w:t xml:space="preserve">Reste calme et en contrôle, et de bonne humeur même sous pression ; </w:t>
      </w:r>
    </w:p>
    <w:p w14:paraId="441C9BE6" w14:textId="77777777" w:rsidR="001E2C71" w:rsidRPr="00B80AB1" w:rsidRDefault="001E2C71" w:rsidP="007436F3">
      <w:pPr>
        <w:pStyle w:val="ListParagraph"/>
        <w:numPr>
          <w:ilvl w:val="0"/>
          <w:numId w:val="31"/>
        </w:numPr>
        <w:rPr>
          <w:lang w:val="fr-FR"/>
        </w:rPr>
      </w:pPr>
      <w:r w:rsidRPr="00B80AB1">
        <w:rPr>
          <w:lang w:val="fr-FR"/>
        </w:rPr>
        <w:t xml:space="preserve">Réagit positivement aux critiques et aux points de vue divergents ; </w:t>
      </w:r>
    </w:p>
    <w:p w14:paraId="1895A471" w14:textId="77777777" w:rsidR="001E2C71" w:rsidRPr="00B80AB1" w:rsidRDefault="001E2C71" w:rsidP="007436F3">
      <w:pPr>
        <w:pStyle w:val="ListParagraph"/>
        <w:numPr>
          <w:ilvl w:val="0"/>
          <w:numId w:val="31"/>
        </w:numPr>
        <w:rPr>
          <w:lang w:val="fr-FR"/>
        </w:rPr>
      </w:pPr>
      <w:r w:rsidRPr="00B80AB1">
        <w:rPr>
          <w:lang w:val="fr-FR"/>
        </w:rPr>
        <w:t xml:space="preserve">Fixe les priorités et produit des résultats de qualité ; </w:t>
      </w:r>
    </w:p>
    <w:p w14:paraId="3FD24D61" w14:textId="77777777" w:rsidR="001E2C71" w:rsidRPr="00B80AB1" w:rsidRDefault="001E2C71" w:rsidP="007436F3">
      <w:pPr>
        <w:pStyle w:val="ListParagraph"/>
        <w:numPr>
          <w:ilvl w:val="0"/>
          <w:numId w:val="31"/>
        </w:numPr>
        <w:rPr>
          <w:lang w:val="fr-FR"/>
        </w:rPr>
      </w:pPr>
      <w:r w:rsidRPr="00B80AB1">
        <w:rPr>
          <w:lang w:val="fr-FR"/>
        </w:rPr>
        <w:t xml:space="preserve">Respecte les délais et gère le temps efficacement ; </w:t>
      </w:r>
    </w:p>
    <w:p w14:paraId="01EF6346" w14:textId="77777777" w:rsidR="001E2C71" w:rsidRPr="00B80AB1" w:rsidRDefault="001E2C71" w:rsidP="007436F3">
      <w:pPr>
        <w:pStyle w:val="ListParagraph"/>
        <w:numPr>
          <w:ilvl w:val="0"/>
          <w:numId w:val="31"/>
        </w:numPr>
        <w:rPr>
          <w:lang w:val="fr-FR"/>
        </w:rPr>
      </w:pPr>
      <w:r w:rsidRPr="00B80AB1">
        <w:rPr>
          <w:lang w:val="fr-FR"/>
        </w:rPr>
        <w:t xml:space="preserve">Démontre une ouverture au changement et une capacité à gérer les complexités ; </w:t>
      </w:r>
    </w:p>
    <w:p w14:paraId="57C03085" w14:textId="0495C503" w:rsidR="001E2C71" w:rsidRPr="00B80AB1" w:rsidRDefault="001E2C71" w:rsidP="007436F3">
      <w:pPr>
        <w:pStyle w:val="ListParagraph"/>
        <w:numPr>
          <w:ilvl w:val="0"/>
          <w:numId w:val="31"/>
        </w:numPr>
        <w:rPr>
          <w:lang w:val="fr-FR"/>
        </w:rPr>
      </w:pPr>
      <w:r w:rsidRPr="00B80AB1">
        <w:rPr>
          <w:lang w:val="fr-FR"/>
        </w:rPr>
        <w:t xml:space="preserve">Disponibilité et aptitude à travailler et à voyager </w:t>
      </w:r>
      <w:r w:rsidR="009A17B4">
        <w:rPr>
          <w:lang w:val="fr-FR"/>
        </w:rPr>
        <w:t>au niveau des zones d’intervention.</w:t>
      </w:r>
    </w:p>
    <w:p w14:paraId="03125216" w14:textId="77777777" w:rsidR="001E2C71" w:rsidRPr="005254E5" w:rsidRDefault="001E2C71" w:rsidP="005254E5">
      <w:pPr>
        <w:rPr>
          <w:lang w:val="fr-FR"/>
        </w:rPr>
      </w:pPr>
    </w:p>
    <w:p w14:paraId="70E3D275" w14:textId="77777777" w:rsidR="001E2C71" w:rsidRDefault="001E2C71" w:rsidP="009A17B4">
      <w:pPr>
        <w:rPr>
          <w:lang w:val="fr-FR" w:eastAsia="en-GB"/>
        </w:rPr>
      </w:pPr>
      <w:r>
        <w:rPr>
          <w:lang w:val="fr-FR" w:eastAsia="en-GB"/>
        </w:rPr>
        <w:t xml:space="preserve">Il/Elle devra travailler en conformité avec les standards internationaux de bonnes pratiques en termes d’approche et de méthodologie. </w:t>
      </w:r>
    </w:p>
    <w:bookmarkEnd w:id="5"/>
    <w:p w14:paraId="6F0DC2BF" w14:textId="77777777" w:rsidR="001E2C71" w:rsidRDefault="001E2C71" w:rsidP="001E2C71">
      <w:pPr>
        <w:rPr>
          <w:rFonts w:cs="Arial"/>
          <w:sz w:val="20"/>
          <w:lang w:val="fr-FR"/>
        </w:rPr>
      </w:pPr>
    </w:p>
    <w:p w14:paraId="7DF50E0C" w14:textId="77777777" w:rsidR="001E2C71" w:rsidRPr="00DA0BD4" w:rsidRDefault="001E2C71" w:rsidP="001E2C71">
      <w:pPr>
        <w:pStyle w:val="Heading2"/>
        <w:tabs>
          <w:tab w:val="left" w:pos="576"/>
        </w:tabs>
        <w:spacing w:before="0"/>
        <w:ind w:left="576"/>
        <w:rPr>
          <w:rFonts w:cs="Arial"/>
          <w:lang w:val="fr-FR"/>
        </w:rPr>
      </w:pPr>
      <w:bookmarkStart w:id="6" w:name="_Toc530423432"/>
      <w:bookmarkStart w:id="7" w:name="_Toc533251897"/>
      <w:bookmarkStart w:id="8" w:name="_Toc536029889"/>
      <w:bookmarkStart w:id="9" w:name="_Toc31990328"/>
      <w:bookmarkStart w:id="10" w:name="_Toc35859718"/>
      <w:r w:rsidRPr="00DA0BD4">
        <w:rPr>
          <w:rFonts w:cs="Arial"/>
          <w:lang w:val="fr-FR"/>
        </w:rPr>
        <w:t>Instruction pour la soumission</w:t>
      </w:r>
      <w:bookmarkEnd w:id="6"/>
      <w:bookmarkEnd w:id="7"/>
      <w:bookmarkEnd w:id="8"/>
      <w:bookmarkEnd w:id="9"/>
      <w:r w:rsidRPr="00DA0BD4">
        <w:rPr>
          <w:rFonts w:cs="Arial"/>
          <w:lang w:val="fr-FR"/>
        </w:rPr>
        <w:t xml:space="preserve"> des offres</w:t>
      </w:r>
      <w:bookmarkEnd w:id="10"/>
    </w:p>
    <w:p w14:paraId="3D28DB85" w14:textId="77777777" w:rsidR="001E2C71" w:rsidRPr="00AB635A" w:rsidRDefault="001E2C71" w:rsidP="00400B6C">
      <w:pPr>
        <w:rPr>
          <w:lang w:val="fr-FR"/>
        </w:rPr>
      </w:pPr>
      <w:r w:rsidRPr="00AB635A">
        <w:rPr>
          <w:lang w:val="fr-FR"/>
        </w:rPr>
        <w:t>Pour les fins de cette mission, le/la consultant/e devra soumettre :</w:t>
      </w:r>
    </w:p>
    <w:p w14:paraId="637A4C37" w14:textId="4E9B4B5F" w:rsidR="001E2C71" w:rsidRPr="00400B6C" w:rsidRDefault="001E2C71" w:rsidP="007436F3">
      <w:pPr>
        <w:pStyle w:val="ListParagraph"/>
        <w:numPr>
          <w:ilvl w:val="0"/>
          <w:numId w:val="32"/>
        </w:numPr>
        <w:rPr>
          <w:lang w:val="fr-FR"/>
        </w:rPr>
      </w:pPr>
      <w:r w:rsidRPr="00400B6C">
        <w:rPr>
          <w:lang w:val="fr-FR"/>
        </w:rPr>
        <w:t xml:space="preserve">Une offre technique incluant le </w:t>
      </w:r>
      <w:r w:rsidRPr="00400B6C">
        <w:rPr>
          <w:b/>
          <w:bCs/>
          <w:lang w:val="fr-FR"/>
        </w:rPr>
        <w:t>CV du consultant</w:t>
      </w:r>
      <w:r w:rsidRPr="00400B6C">
        <w:rPr>
          <w:lang w:val="fr-FR"/>
        </w:rPr>
        <w:t xml:space="preserve"> et les </w:t>
      </w:r>
      <w:r w:rsidRPr="00146925">
        <w:rPr>
          <w:b/>
          <w:bCs/>
          <w:lang w:val="fr-FR"/>
        </w:rPr>
        <w:t>détails de la méthodologie</w:t>
      </w:r>
      <w:r w:rsidRPr="00400B6C">
        <w:rPr>
          <w:lang w:val="fr-FR"/>
        </w:rPr>
        <w:t xml:space="preserve"> et du </w:t>
      </w:r>
      <w:r w:rsidRPr="00146925">
        <w:rPr>
          <w:b/>
          <w:bCs/>
          <w:lang w:val="fr-FR"/>
        </w:rPr>
        <w:t>calendrier</w:t>
      </w:r>
      <w:r w:rsidRPr="00400B6C">
        <w:rPr>
          <w:lang w:val="fr-FR"/>
        </w:rPr>
        <w:t xml:space="preserve"> proposés</w:t>
      </w:r>
      <w:r w:rsidR="00405AAC">
        <w:rPr>
          <w:lang w:val="fr-FR"/>
        </w:rPr>
        <w:t>, les preuves des expériences du consultant demandées ci-</w:t>
      </w:r>
      <w:proofErr w:type="gramStart"/>
      <w:r w:rsidR="00405AAC">
        <w:rPr>
          <w:lang w:val="fr-FR"/>
        </w:rPr>
        <w:t xml:space="preserve">dessous, </w:t>
      </w:r>
      <w:r w:rsidRPr="00400B6C">
        <w:rPr>
          <w:lang w:val="fr-FR"/>
        </w:rPr>
        <w:t xml:space="preserve"> et</w:t>
      </w:r>
      <w:proofErr w:type="gramEnd"/>
      <w:r w:rsidRPr="00400B6C">
        <w:rPr>
          <w:lang w:val="fr-FR"/>
        </w:rPr>
        <w:t xml:space="preserve"> au </w:t>
      </w:r>
      <w:r w:rsidRPr="00146925">
        <w:rPr>
          <w:b/>
          <w:bCs/>
          <w:lang w:val="fr-FR"/>
        </w:rPr>
        <w:t>moins 2 références professionnelles</w:t>
      </w:r>
      <w:r w:rsidRPr="00400B6C">
        <w:rPr>
          <w:lang w:val="fr-FR"/>
        </w:rPr>
        <w:t xml:space="preserve"> dont une réalisé au cours des deux (02) dernières années</w:t>
      </w:r>
      <w:r w:rsidR="006A6699">
        <w:rPr>
          <w:lang w:val="fr-FR"/>
        </w:rPr>
        <w:t>, les documents administratifs du consultant pour le métier (NIF, carte professionnel, agréement, etc.)</w:t>
      </w:r>
      <w:r w:rsidR="00400B6C">
        <w:rPr>
          <w:lang w:val="fr-FR"/>
        </w:rPr>
        <w:t> ;</w:t>
      </w:r>
    </w:p>
    <w:p w14:paraId="65CABE15" w14:textId="10019BF0" w:rsidR="001E2C71" w:rsidRPr="00400B6C" w:rsidRDefault="001E2C71" w:rsidP="007436F3">
      <w:pPr>
        <w:pStyle w:val="ListParagraph"/>
        <w:numPr>
          <w:ilvl w:val="0"/>
          <w:numId w:val="32"/>
        </w:numPr>
        <w:rPr>
          <w:lang w:val="fr-FR"/>
        </w:rPr>
      </w:pPr>
      <w:r w:rsidRPr="00400B6C">
        <w:rPr>
          <w:lang w:val="fr-FR"/>
        </w:rPr>
        <w:t xml:space="preserve">Une </w:t>
      </w:r>
      <w:r w:rsidRPr="003D64AB">
        <w:rPr>
          <w:b/>
          <w:bCs/>
          <w:lang w:val="fr-FR"/>
        </w:rPr>
        <w:t>offre financière</w:t>
      </w:r>
      <w:r w:rsidR="00405AAC">
        <w:rPr>
          <w:b/>
          <w:bCs/>
          <w:lang w:val="fr-FR"/>
        </w:rPr>
        <w:t xml:space="preserve"> bien détaillée et complète </w:t>
      </w:r>
      <w:proofErr w:type="spellStart"/>
      <w:r w:rsidR="00405AAC">
        <w:rPr>
          <w:b/>
          <w:bCs/>
          <w:lang w:val="fr-FR"/>
        </w:rPr>
        <w:t>prénant</w:t>
      </w:r>
      <w:proofErr w:type="spellEnd"/>
      <w:r w:rsidR="00405AAC">
        <w:rPr>
          <w:b/>
          <w:bCs/>
          <w:lang w:val="fr-FR"/>
        </w:rPr>
        <w:t xml:space="preserve"> en compte tous les coûts possibles liés à cette consultance</w:t>
      </w:r>
      <w:r w:rsidRPr="00400B6C">
        <w:rPr>
          <w:lang w:val="fr-FR"/>
        </w:rPr>
        <w:t xml:space="preserve"> (doit inclure les honoraires journaliers, la papeterie, les photocopies et les frais de mission, de transport, frais d’assurance, taxes auxquelles le/la consultant/e pourrait être soumis et tout autre frais qu’il jugera utile)</w:t>
      </w:r>
      <w:r w:rsidR="00912F76">
        <w:rPr>
          <w:lang w:val="fr-FR"/>
        </w:rPr>
        <w:t>, les modalités et conditions de paiement à préciser</w:t>
      </w:r>
      <w:r w:rsidRPr="00400B6C">
        <w:rPr>
          <w:lang w:val="fr-FR"/>
        </w:rPr>
        <w:t xml:space="preserve"> ;</w:t>
      </w:r>
    </w:p>
    <w:p w14:paraId="2DEB1F3F" w14:textId="77777777" w:rsidR="001E2C71" w:rsidRDefault="001E2C71" w:rsidP="001E2C71">
      <w:pPr>
        <w:pStyle w:val="NoSpacing"/>
        <w:jc w:val="both"/>
        <w:rPr>
          <w:rFonts w:cs="Arial"/>
          <w:sz w:val="19"/>
          <w:szCs w:val="19"/>
          <w:lang w:val="fr-FR"/>
        </w:rPr>
      </w:pPr>
      <w:bookmarkStart w:id="11" w:name="_Hlk96004362"/>
    </w:p>
    <w:bookmarkEnd w:id="11"/>
    <w:p w14:paraId="301A71C7" w14:textId="03D33BA1" w:rsidR="001E2C71" w:rsidRDefault="001E2C71" w:rsidP="00EA22D1">
      <w:pPr>
        <w:rPr>
          <w:lang w:val="fr-FR"/>
        </w:rPr>
      </w:pPr>
      <w:r>
        <w:rPr>
          <w:b/>
          <w:bCs/>
          <w:lang w:val="fr-FR"/>
        </w:rPr>
        <w:t>Note :</w:t>
      </w:r>
      <w:r>
        <w:rPr>
          <w:lang w:val="fr-FR"/>
        </w:rPr>
        <w:t xml:space="preserve"> </w:t>
      </w:r>
      <w:r w:rsidR="00EA22D1">
        <w:rPr>
          <w:lang w:val="fr-FR"/>
        </w:rPr>
        <w:t xml:space="preserve">Oxfam fournira les </w:t>
      </w:r>
      <w:proofErr w:type="spellStart"/>
      <w:r w:rsidR="00EA22D1">
        <w:rPr>
          <w:lang w:val="fr-FR"/>
        </w:rPr>
        <w:t>enqueteurs</w:t>
      </w:r>
      <w:proofErr w:type="spellEnd"/>
      <w:r w:rsidR="00EA22D1">
        <w:rPr>
          <w:lang w:val="fr-FR"/>
        </w:rPr>
        <w:t>.</w:t>
      </w:r>
      <w:r>
        <w:rPr>
          <w:lang w:val="fr-FR"/>
        </w:rPr>
        <w:t xml:space="preserve"> </w:t>
      </w:r>
    </w:p>
    <w:p w14:paraId="018BBA7C" w14:textId="77777777" w:rsidR="001E2C71" w:rsidRDefault="001E2C71" w:rsidP="001E2C71">
      <w:pPr>
        <w:pStyle w:val="NoSpacing"/>
        <w:jc w:val="both"/>
        <w:rPr>
          <w:rFonts w:cs="Arial"/>
          <w:sz w:val="19"/>
          <w:szCs w:val="19"/>
          <w:lang w:val="fr-FR"/>
        </w:rPr>
      </w:pPr>
    </w:p>
    <w:p w14:paraId="687DDCB2" w14:textId="3BCC3158" w:rsidR="001E2C71" w:rsidRPr="00866946" w:rsidRDefault="001E2C71" w:rsidP="007436F3">
      <w:pPr>
        <w:pStyle w:val="ListParagraph"/>
        <w:numPr>
          <w:ilvl w:val="0"/>
          <w:numId w:val="33"/>
        </w:numPr>
        <w:rPr>
          <w:rStyle w:val="CommentReference"/>
          <w:rFonts w:cs="Arial"/>
          <w:sz w:val="28"/>
          <w:szCs w:val="28"/>
          <w:lang w:val="fr-FR"/>
        </w:rPr>
      </w:pPr>
      <w:r w:rsidRPr="00642195">
        <w:rPr>
          <w:lang w:val="fr-FR"/>
        </w:rPr>
        <w:t xml:space="preserve">Les dossiers de soumission doivent être transmis </w:t>
      </w:r>
      <w:r w:rsidRPr="00642195">
        <w:rPr>
          <w:b/>
          <w:lang w:val="fr-FR"/>
        </w:rPr>
        <w:t xml:space="preserve">au plus tard le </w:t>
      </w:r>
      <w:r w:rsidR="008D166F">
        <w:rPr>
          <w:b/>
          <w:lang w:val="fr-FR"/>
        </w:rPr>
        <w:t>12</w:t>
      </w:r>
      <w:r w:rsidRPr="00642195">
        <w:rPr>
          <w:b/>
          <w:lang w:val="fr-FR"/>
        </w:rPr>
        <w:t>/</w:t>
      </w:r>
      <w:r w:rsidR="008D166F" w:rsidRPr="00642195">
        <w:rPr>
          <w:b/>
          <w:lang w:val="fr-FR"/>
        </w:rPr>
        <w:t>0</w:t>
      </w:r>
      <w:r w:rsidR="008D166F">
        <w:rPr>
          <w:b/>
          <w:lang w:val="fr-FR"/>
        </w:rPr>
        <w:t>7</w:t>
      </w:r>
      <w:r w:rsidRPr="00642195">
        <w:rPr>
          <w:b/>
          <w:lang w:val="fr-FR"/>
        </w:rPr>
        <w:t>/2022 avant 12h00 mn</w:t>
      </w:r>
      <w:r w:rsidRPr="00642195">
        <w:rPr>
          <w:lang w:val="fr-FR"/>
        </w:rPr>
        <w:t xml:space="preserve"> délai de rigueur par </w:t>
      </w:r>
      <w:r w:rsidRPr="00642195">
        <w:rPr>
          <w:rFonts w:eastAsia="Calibri"/>
          <w:b/>
          <w:lang w:val="fr-FR"/>
        </w:rPr>
        <w:t>courrier électronique à l´adresse suivante</w:t>
      </w:r>
      <w:r w:rsidRPr="00642195">
        <w:rPr>
          <w:rFonts w:eastAsia="Calibri"/>
          <w:lang w:val="fr-FR"/>
        </w:rPr>
        <w:t> :</w:t>
      </w:r>
      <w:r w:rsidRPr="00642195">
        <w:rPr>
          <w:lang w:val="fr-FR"/>
        </w:rPr>
        <w:t xml:space="preserve"> </w:t>
      </w:r>
      <w:hyperlink r:id="rId14" w:history="1">
        <w:r w:rsidRPr="00866946">
          <w:rPr>
            <w:rStyle w:val="Hyperlink"/>
            <w:rFonts w:eastAsiaTheme="majorEastAsia" w:cs="Arial"/>
            <w:sz w:val="28"/>
            <w:szCs w:val="28"/>
            <w:lang w:val="fr-FR"/>
          </w:rPr>
          <w:t>oxfambamako@oxfam.org.uk</w:t>
        </w:r>
      </w:hyperlink>
    </w:p>
    <w:p w14:paraId="3F88749A" w14:textId="77777777" w:rsidR="001E2C71" w:rsidRPr="00642195" w:rsidRDefault="001E2C71" w:rsidP="007436F3">
      <w:pPr>
        <w:pStyle w:val="ListParagraph"/>
        <w:numPr>
          <w:ilvl w:val="0"/>
          <w:numId w:val="33"/>
        </w:numPr>
        <w:rPr>
          <w:rFonts w:eastAsia="Calibri"/>
          <w:lang w:val="fr-FR"/>
        </w:rPr>
      </w:pPr>
      <w:r w:rsidRPr="00642195">
        <w:rPr>
          <w:rFonts w:eastAsia="Calibri"/>
          <w:lang w:val="fr-FR"/>
        </w:rPr>
        <w:t xml:space="preserve">Pour tout renseignement supplémentaire, veuillez appeler au 00223 20 21 08 05, ou écrire à l’adresse ci-dessus. </w:t>
      </w:r>
    </w:p>
    <w:p w14:paraId="70EE1860" w14:textId="77777777" w:rsidR="001E2C71" w:rsidRDefault="001E2C71" w:rsidP="001E2C71">
      <w:pPr>
        <w:pStyle w:val="NoSpacing"/>
        <w:jc w:val="both"/>
        <w:rPr>
          <w:rFonts w:cs="Arial"/>
          <w:sz w:val="19"/>
          <w:szCs w:val="19"/>
          <w:lang w:val="fr-FR"/>
        </w:rPr>
      </w:pPr>
    </w:p>
    <w:p w14:paraId="792A124F" w14:textId="77777777" w:rsidR="001E2C71" w:rsidRDefault="001E2C71" w:rsidP="001E2C71">
      <w:pPr>
        <w:pStyle w:val="Heading2"/>
        <w:tabs>
          <w:tab w:val="left" w:pos="576"/>
        </w:tabs>
        <w:spacing w:before="0"/>
        <w:ind w:left="576"/>
        <w:rPr>
          <w:rFonts w:cs="Arial"/>
          <w:lang w:val="fr-FR"/>
        </w:rPr>
      </w:pPr>
      <w:bookmarkStart w:id="12" w:name="_Toc35859725"/>
      <w:r>
        <w:rPr>
          <w:rFonts w:cs="Arial"/>
          <w:lang w:val="fr-FR"/>
        </w:rPr>
        <w:t>Sélection et évaluation</w:t>
      </w:r>
      <w:bookmarkEnd w:id="12"/>
    </w:p>
    <w:p w14:paraId="5E0D4F38" w14:textId="77777777" w:rsidR="001E2C71" w:rsidRDefault="001E2C71" w:rsidP="00C37E8A">
      <w:pPr>
        <w:rPr>
          <w:lang w:val="fr-FR"/>
        </w:rPr>
      </w:pPr>
      <w:bookmarkStart w:id="13" w:name="_Toc35859726"/>
      <w:bookmarkStart w:id="14" w:name="_Toc7183996"/>
      <w:bookmarkStart w:id="15" w:name="_Toc31292798"/>
      <w:r>
        <w:rPr>
          <w:lang w:val="fr-FR"/>
        </w:rPr>
        <w:t xml:space="preserve">L’offre du/de la consultant/e sera évalué sur la base d'une analyse cumulative avec une méthode de notation pondérée. L'attribution du contrat doit être faite au consultant ou à la consultante individuel(le) comme suit : </w:t>
      </w:r>
    </w:p>
    <w:p w14:paraId="3FA4EE30" w14:textId="77777777" w:rsidR="001E2C71" w:rsidRPr="00594C19" w:rsidRDefault="001E2C71" w:rsidP="007436F3">
      <w:pPr>
        <w:pStyle w:val="ListParagraph"/>
        <w:numPr>
          <w:ilvl w:val="0"/>
          <w:numId w:val="34"/>
        </w:numPr>
        <w:rPr>
          <w:lang w:val="fr-FR"/>
        </w:rPr>
      </w:pPr>
      <w:r w:rsidRPr="00594C19">
        <w:rPr>
          <w:lang w:val="fr-FR"/>
        </w:rPr>
        <w:t xml:space="preserve">Proposition technique réactive, conforme, acceptable, et </w:t>
      </w:r>
    </w:p>
    <w:p w14:paraId="35526EEC" w14:textId="235D498A" w:rsidR="001E2C71" w:rsidRPr="00594C19" w:rsidRDefault="001E2C71" w:rsidP="007436F3">
      <w:pPr>
        <w:pStyle w:val="ListParagraph"/>
        <w:numPr>
          <w:ilvl w:val="0"/>
          <w:numId w:val="34"/>
        </w:numPr>
        <w:rPr>
          <w:lang w:val="fr-FR"/>
        </w:rPr>
      </w:pPr>
      <w:r w:rsidRPr="00594C19">
        <w:rPr>
          <w:lang w:val="fr-FR"/>
        </w:rPr>
        <w:t>Avoir obtenu la note la plus élevée parmi un ensemble prédéterminé de critères techniques et financiers pondérés spécifiques à la demande de propositions</w:t>
      </w:r>
      <w:r w:rsidR="00594C19">
        <w:rPr>
          <w:lang w:val="fr-FR"/>
        </w:rPr>
        <w:t> ;</w:t>
      </w:r>
    </w:p>
    <w:p w14:paraId="36761227" w14:textId="77777777" w:rsidR="001E2C71" w:rsidRDefault="001E2C71" w:rsidP="001E2C71">
      <w:pPr>
        <w:pStyle w:val="NoSpacing"/>
        <w:jc w:val="both"/>
        <w:rPr>
          <w:rFonts w:cs="Arial"/>
          <w:sz w:val="19"/>
          <w:szCs w:val="19"/>
          <w:lang w:val="fr-FR"/>
        </w:rPr>
      </w:pPr>
    </w:p>
    <w:p w14:paraId="6AA32168" w14:textId="77777777" w:rsidR="001E2C71" w:rsidRDefault="001E2C71" w:rsidP="00E12D44">
      <w:pPr>
        <w:rPr>
          <w:lang w:val="fr-FR"/>
        </w:rPr>
      </w:pPr>
      <w:r>
        <w:rPr>
          <w:lang w:val="fr-FR"/>
        </w:rPr>
        <w:lastRenderedPageBreak/>
        <w:t>L'attribution du marché sera faite au candidat dont l'offre a été évaluée selon la "méthode de notation combinée". La sélection sera basée sur une méthode de notation combinée où la proposition technique aura un poids de 70% et combinée avec l'offre financière qui sera pondérée à 30%.</w:t>
      </w:r>
    </w:p>
    <w:p w14:paraId="77254D41" w14:textId="2B45A931" w:rsidR="001E2C71" w:rsidRDefault="001E2C71" w:rsidP="00E12D44">
      <w:pPr>
        <w:pStyle w:val="Heading2"/>
        <w:rPr>
          <w:lang w:val="fr-FR"/>
        </w:rPr>
      </w:pPr>
      <w:r>
        <w:rPr>
          <w:lang w:val="fr-FR"/>
        </w:rPr>
        <w:t>Critères d'évaluation technique :</w:t>
      </w:r>
    </w:p>
    <w:p w14:paraId="2A7894EB" w14:textId="77777777" w:rsidR="00575C74" w:rsidRPr="00575C74" w:rsidRDefault="00575C74" w:rsidP="00575C74">
      <w:pPr>
        <w:rPr>
          <w:lang w:val="fr-FR"/>
        </w:rPr>
      </w:pPr>
    </w:p>
    <w:tbl>
      <w:tblPr>
        <w:tblStyle w:val="TableGrid"/>
        <w:tblW w:w="0" w:type="auto"/>
        <w:jc w:val="center"/>
        <w:tblLook w:val="04A0" w:firstRow="1" w:lastRow="0" w:firstColumn="1" w:lastColumn="0" w:noHBand="0" w:noVBand="1"/>
      </w:tblPr>
      <w:tblGrid>
        <w:gridCol w:w="7650"/>
        <w:gridCol w:w="1555"/>
      </w:tblGrid>
      <w:tr w:rsidR="001E2C71" w:rsidRPr="000E2DDE" w14:paraId="5C1C1304" w14:textId="77777777" w:rsidTr="00C76F5B">
        <w:trPr>
          <w:jc w:val="center"/>
        </w:trPr>
        <w:tc>
          <w:tcPr>
            <w:tcW w:w="7650" w:type="dxa"/>
            <w:shd w:val="clear" w:color="auto" w:fill="BFBFBF" w:themeFill="background1" w:themeFillShade="BF"/>
          </w:tcPr>
          <w:p w14:paraId="6D11BFA8" w14:textId="77777777" w:rsidR="001E2C71" w:rsidRPr="000E2DDE" w:rsidRDefault="001E2C71" w:rsidP="009B6A25">
            <w:pPr>
              <w:pStyle w:val="NoSpacing"/>
              <w:jc w:val="both"/>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CRITERES</w:t>
            </w:r>
          </w:p>
        </w:tc>
        <w:tc>
          <w:tcPr>
            <w:tcW w:w="1555" w:type="dxa"/>
            <w:shd w:val="clear" w:color="auto" w:fill="BFBFBF" w:themeFill="background1" w:themeFillShade="BF"/>
            <w:vAlign w:val="center"/>
          </w:tcPr>
          <w:p w14:paraId="5CF27269" w14:textId="77777777" w:rsidR="001E2C71" w:rsidRPr="000E2DDE" w:rsidRDefault="001E2C71" w:rsidP="00C76F5B">
            <w:pPr>
              <w:pStyle w:val="NoSpacing"/>
              <w:jc w:val="center"/>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POINTS MAX.</w:t>
            </w:r>
          </w:p>
        </w:tc>
      </w:tr>
      <w:tr w:rsidR="001E2C71" w:rsidRPr="000E2DDE" w14:paraId="570E6F16" w14:textId="77777777" w:rsidTr="00C76F5B">
        <w:trPr>
          <w:jc w:val="center"/>
        </w:trPr>
        <w:tc>
          <w:tcPr>
            <w:tcW w:w="7650" w:type="dxa"/>
          </w:tcPr>
          <w:p w14:paraId="3C12575F" w14:textId="77777777" w:rsidR="001E2C71" w:rsidRPr="000E2DDE" w:rsidRDefault="001E2C71" w:rsidP="009B6A25">
            <w:pPr>
              <w:pStyle w:val="NoSpacing"/>
              <w:jc w:val="both"/>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Expérience académique</w:t>
            </w:r>
          </w:p>
          <w:p w14:paraId="26AEA5F7" w14:textId="7BADD312" w:rsidR="001E2C71" w:rsidRPr="000E2DDE" w:rsidRDefault="001E2C71" w:rsidP="007436F3">
            <w:pPr>
              <w:pStyle w:val="NoSpacing"/>
              <w:numPr>
                <w:ilvl w:val="1"/>
                <w:numId w:val="26"/>
              </w:numPr>
              <w:ind w:left="741"/>
              <w:jc w:val="both"/>
              <w:rPr>
                <w:rFonts w:ascii="Times New Roman" w:hAnsi="Times New Roman" w:cs="Times New Roman"/>
                <w:sz w:val="20"/>
                <w:szCs w:val="20"/>
                <w:lang w:val="fr-FR"/>
              </w:rPr>
            </w:pPr>
            <w:r w:rsidRPr="000E2DDE">
              <w:rPr>
                <w:rFonts w:ascii="Times New Roman" w:hAnsi="Times New Roman" w:cs="Times New Roman"/>
                <w:sz w:val="20"/>
                <w:szCs w:val="20"/>
                <w:lang w:val="fr-FR"/>
              </w:rPr>
              <w:t>Un diplôme d'études supérieur dans une discipline pertinente</w:t>
            </w:r>
            <w:r w:rsidR="006A6699">
              <w:rPr>
                <w:rFonts w:ascii="Times New Roman" w:hAnsi="Times New Roman" w:cs="Times New Roman"/>
                <w:sz w:val="20"/>
                <w:szCs w:val="20"/>
                <w:lang w:val="fr-FR"/>
              </w:rPr>
              <w:t xml:space="preserve"> copie </w:t>
            </w:r>
            <w:proofErr w:type="spellStart"/>
            <w:r w:rsidR="006A6699">
              <w:rPr>
                <w:rFonts w:ascii="Times New Roman" w:hAnsi="Times New Roman" w:cs="Times New Roman"/>
                <w:sz w:val="20"/>
                <w:szCs w:val="20"/>
                <w:lang w:val="fr-FR"/>
              </w:rPr>
              <w:t>legalisées</w:t>
            </w:r>
            <w:proofErr w:type="spellEnd"/>
            <w:r w:rsidR="006A6699">
              <w:rPr>
                <w:rFonts w:ascii="Times New Roman" w:hAnsi="Times New Roman" w:cs="Times New Roman"/>
                <w:sz w:val="20"/>
                <w:szCs w:val="20"/>
                <w:lang w:val="fr-FR"/>
              </w:rPr>
              <w:t xml:space="preserve"> à fournir dans le dossier</w:t>
            </w:r>
          </w:p>
          <w:p w14:paraId="1521AF07" w14:textId="62C30A5A" w:rsidR="001E2C71" w:rsidRPr="000E2DDE" w:rsidRDefault="001E2C71" w:rsidP="007436F3">
            <w:pPr>
              <w:pStyle w:val="NoSpacing"/>
              <w:numPr>
                <w:ilvl w:val="1"/>
                <w:numId w:val="26"/>
              </w:numPr>
              <w:ind w:left="741"/>
              <w:jc w:val="both"/>
              <w:rPr>
                <w:rFonts w:ascii="Times New Roman" w:hAnsi="Times New Roman" w:cs="Times New Roman"/>
                <w:sz w:val="20"/>
                <w:szCs w:val="20"/>
                <w:lang w:val="fr-FR"/>
              </w:rPr>
            </w:pPr>
            <w:r w:rsidRPr="000E2DDE">
              <w:rPr>
                <w:rFonts w:ascii="Times New Roman" w:hAnsi="Times New Roman" w:cs="Times New Roman"/>
                <w:sz w:val="20"/>
                <w:szCs w:val="20"/>
                <w:lang w:val="fr-FR"/>
              </w:rPr>
              <w:t>Une formation professionnelle supplémentaire (Résilience, Sécurité alimentaire, Wash, Paix, Action humanitaire, Environnementale) dans les domaines pertinents au travail d’Oxfam au Mali</w:t>
            </w:r>
          </w:p>
          <w:p w14:paraId="06F1B17C" w14:textId="238DCF64" w:rsidR="001E2C71" w:rsidRDefault="00CA7FCA" w:rsidP="007436F3">
            <w:pPr>
              <w:pStyle w:val="NoSpacing"/>
              <w:numPr>
                <w:ilvl w:val="1"/>
                <w:numId w:val="26"/>
              </w:numPr>
              <w:ind w:left="741"/>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Preuves </w:t>
            </w:r>
            <w:r w:rsidR="001E2C71" w:rsidRPr="000E2DDE">
              <w:rPr>
                <w:rFonts w:ascii="Times New Roman" w:hAnsi="Times New Roman" w:cs="Times New Roman"/>
                <w:sz w:val="20"/>
                <w:szCs w:val="20"/>
                <w:lang w:val="fr-FR"/>
              </w:rPr>
              <w:t>expérience</w:t>
            </w:r>
            <w:r>
              <w:rPr>
                <w:rFonts w:ascii="Times New Roman" w:hAnsi="Times New Roman" w:cs="Times New Roman"/>
                <w:sz w:val="20"/>
                <w:szCs w:val="20"/>
                <w:lang w:val="fr-FR"/>
              </w:rPr>
              <w:t xml:space="preserve">s (Attestations de bonne exécution </w:t>
            </w:r>
            <w:proofErr w:type="spellStart"/>
            <w:r>
              <w:rPr>
                <w:rFonts w:ascii="Times New Roman" w:hAnsi="Times New Roman" w:cs="Times New Roman"/>
                <w:sz w:val="20"/>
                <w:szCs w:val="20"/>
                <w:lang w:val="fr-FR"/>
              </w:rPr>
              <w:t>our</w:t>
            </w:r>
            <w:proofErr w:type="spellEnd"/>
            <w:r>
              <w:rPr>
                <w:rFonts w:ascii="Times New Roman" w:hAnsi="Times New Roman" w:cs="Times New Roman"/>
                <w:sz w:val="20"/>
                <w:szCs w:val="20"/>
                <w:lang w:val="fr-FR"/>
              </w:rPr>
              <w:t xml:space="preserve"> de services faits</w:t>
            </w:r>
            <w:r w:rsidR="001E2C71" w:rsidRPr="000E2DDE">
              <w:rPr>
                <w:rFonts w:ascii="Times New Roman" w:hAnsi="Times New Roman" w:cs="Times New Roman"/>
                <w:sz w:val="20"/>
                <w:szCs w:val="20"/>
                <w:lang w:val="fr-FR"/>
              </w:rPr>
              <w:t xml:space="preserve"> dans la consultance sur les projets humanitaires, développement, gouvernance</w:t>
            </w:r>
          </w:p>
          <w:p w14:paraId="48445F28" w14:textId="2C9F7635" w:rsidR="00CA7FCA" w:rsidRPr="000E2DDE" w:rsidRDefault="00CA7FCA" w:rsidP="007436F3">
            <w:pPr>
              <w:pStyle w:val="NoSpacing"/>
              <w:numPr>
                <w:ilvl w:val="1"/>
                <w:numId w:val="26"/>
              </w:numPr>
              <w:ind w:left="741"/>
              <w:jc w:val="both"/>
              <w:rPr>
                <w:rFonts w:ascii="Times New Roman" w:hAnsi="Times New Roman" w:cs="Times New Roman"/>
                <w:sz w:val="20"/>
                <w:szCs w:val="20"/>
                <w:lang w:val="fr-FR"/>
              </w:rPr>
            </w:pPr>
            <w:r>
              <w:rPr>
                <w:rFonts w:ascii="Times New Roman" w:hAnsi="Times New Roman" w:cs="Times New Roman"/>
                <w:sz w:val="20"/>
                <w:szCs w:val="20"/>
                <w:lang w:val="fr-FR"/>
              </w:rPr>
              <w:t>Preuves d’Expériences de travail avec les ONG dans la zone de l’Etude (Mopti et Gao)</w:t>
            </w:r>
          </w:p>
        </w:tc>
        <w:tc>
          <w:tcPr>
            <w:tcW w:w="1555" w:type="dxa"/>
            <w:vAlign w:val="center"/>
          </w:tcPr>
          <w:p w14:paraId="0203638B" w14:textId="77777777" w:rsidR="001E2C71" w:rsidRPr="000E2DDE" w:rsidRDefault="001E2C71" w:rsidP="00C76F5B">
            <w:pPr>
              <w:pStyle w:val="NoSpacing"/>
              <w:jc w:val="center"/>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20</w:t>
            </w:r>
          </w:p>
        </w:tc>
      </w:tr>
      <w:tr w:rsidR="001E2C71" w:rsidRPr="000E2DDE" w14:paraId="78234BC5" w14:textId="77777777" w:rsidTr="00C76F5B">
        <w:trPr>
          <w:jc w:val="center"/>
        </w:trPr>
        <w:tc>
          <w:tcPr>
            <w:tcW w:w="7650" w:type="dxa"/>
          </w:tcPr>
          <w:p w14:paraId="5FC8838C" w14:textId="0468816A" w:rsidR="001E2C71" w:rsidRPr="000E2DDE" w:rsidRDefault="001E2C71" w:rsidP="009B6A25">
            <w:pPr>
              <w:pStyle w:val="NoSpacing"/>
              <w:jc w:val="both"/>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Description de l'approche du travail/proposition technique/méthodologie</w:t>
            </w:r>
            <w:r w:rsidR="00CA7FCA">
              <w:rPr>
                <w:rFonts w:ascii="Times New Roman" w:hAnsi="Times New Roman" w:cs="Times New Roman"/>
                <w:b/>
                <w:bCs/>
                <w:sz w:val="20"/>
                <w:szCs w:val="20"/>
                <w:lang w:val="fr-FR"/>
              </w:rPr>
              <w:t>, planning des activités bien détaillé</w:t>
            </w:r>
          </w:p>
        </w:tc>
        <w:tc>
          <w:tcPr>
            <w:tcW w:w="1555" w:type="dxa"/>
            <w:vAlign w:val="center"/>
          </w:tcPr>
          <w:p w14:paraId="2A6B7990" w14:textId="77777777" w:rsidR="001E2C71" w:rsidRPr="000E2DDE" w:rsidRDefault="001E2C71" w:rsidP="00C76F5B">
            <w:pPr>
              <w:pStyle w:val="NoSpacing"/>
              <w:jc w:val="center"/>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25</w:t>
            </w:r>
          </w:p>
        </w:tc>
      </w:tr>
      <w:tr w:rsidR="001E2C71" w:rsidRPr="000E2DDE" w14:paraId="5C7DA3EA" w14:textId="77777777" w:rsidTr="00C76F5B">
        <w:trPr>
          <w:jc w:val="center"/>
        </w:trPr>
        <w:tc>
          <w:tcPr>
            <w:tcW w:w="7650" w:type="dxa"/>
          </w:tcPr>
          <w:p w14:paraId="7D1EC930" w14:textId="77777777" w:rsidR="001E2C71" w:rsidRPr="000E2DDE" w:rsidRDefault="001E2C71" w:rsidP="009B6A25">
            <w:pPr>
              <w:pStyle w:val="NoSpacing"/>
              <w:jc w:val="both"/>
              <w:rPr>
                <w:rFonts w:ascii="Times New Roman" w:hAnsi="Times New Roman" w:cs="Times New Roman"/>
                <w:sz w:val="20"/>
                <w:szCs w:val="20"/>
                <w:lang w:val="fr-FR"/>
              </w:rPr>
            </w:pPr>
            <w:r w:rsidRPr="000E2DDE">
              <w:rPr>
                <w:rFonts w:ascii="Times New Roman" w:hAnsi="Times New Roman" w:cs="Times New Roman"/>
                <w:b/>
                <w:bCs/>
                <w:sz w:val="20"/>
                <w:szCs w:val="20"/>
                <w:lang w:val="fr-FR"/>
              </w:rPr>
              <w:t xml:space="preserve">Compréhension d'Oxfam ou du mandat humanitaire et </w:t>
            </w:r>
            <w:r w:rsidRPr="000E2DDE">
              <w:rPr>
                <w:rFonts w:ascii="Times New Roman" w:hAnsi="Times New Roman" w:cs="Times New Roman"/>
                <w:sz w:val="20"/>
                <w:szCs w:val="20"/>
                <w:lang w:val="fr-FR"/>
              </w:rPr>
              <w:t>familiarité avérée avec les domaines de travail de son programme</w:t>
            </w:r>
          </w:p>
        </w:tc>
        <w:tc>
          <w:tcPr>
            <w:tcW w:w="1555" w:type="dxa"/>
            <w:vAlign w:val="center"/>
          </w:tcPr>
          <w:p w14:paraId="211923C3" w14:textId="77777777" w:rsidR="001E2C71" w:rsidRPr="000E2DDE" w:rsidRDefault="001E2C71" w:rsidP="00C76F5B">
            <w:pPr>
              <w:pStyle w:val="NoSpacing"/>
              <w:jc w:val="center"/>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10</w:t>
            </w:r>
          </w:p>
        </w:tc>
      </w:tr>
      <w:tr w:rsidR="001E2C71" w:rsidRPr="000E2DDE" w14:paraId="4E5E35CE" w14:textId="77777777" w:rsidTr="00C76F5B">
        <w:trPr>
          <w:jc w:val="center"/>
        </w:trPr>
        <w:tc>
          <w:tcPr>
            <w:tcW w:w="7650" w:type="dxa"/>
          </w:tcPr>
          <w:p w14:paraId="5B062B10" w14:textId="77777777" w:rsidR="001E2C71" w:rsidRPr="000E2DDE" w:rsidRDefault="001E2C71" w:rsidP="009B6A25">
            <w:pPr>
              <w:pStyle w:val="NoSpacing"/>
              <w:jc w:val="both"/>
              <w:rPr>
                <w:rFonts w:ascii="Times New Roman" w:hAnsi="Times New Roman" w:cs="Times New Roman"/>
                <w:sz w:val="20"/>
                <w:szCs w:val="20"/>
                <w:lang w:val="fr-FR"/>
              </w:rPr>
            </w:pPr>
            <w:r w:rsidRPr="000E2DDE">
              <w:rPr>
                <w:rFonts w:ascii="Times New Roman" w:hAnsi="Times New Roman" w:cs="Times New Roman"/>
                <w:b/>
                <w:bCs/>
                <w:sz w:val="20"/>
                <w:szCs w:val="20"/>
                <w:lang w:val="fr-FR"/>
              </w:rPr>
              <w:t xml:space="preserve">Bonnes compétences de communication </w:t>
            </w:r>
            <w:r w:rsidRPr="000E2DDE">
              <w:rPr>
                <w:rFonts w:ascii="Times New Roman" w:hAnsi="Times New Roman" w:cs="Times New Roman"/>
                <w:sz w:val="20"/>
                <w:szCs w:val="20"/>
                <w:lang w:val="fr-FR"/>
              </w:rPr>
              <w:t>en</w:t>
            </w:r>
            <w:r w:rsidRPr="000E2DDE">
              <w:rPr>
                <w:rFonts w:ascii="Times New Roman" w:hAnsi="Times New Roman" w:cs="Times New Roman"/>
                <w:b/>
                <w:bCs/>
                <w:sz w:val="20"/>
                <w:szCs w:val="20"/>
                <w:lang w:val="fr-FR"/>
              </w:rPr>
              <w:t xml:space="preserve"> </w:t>
            </w:r>
            <w:r w:rsidRPr="000E2DDE">
              <w:rPr>
                <w:rFonts w:ascii="Times New Roman" w:hAnsi="Times New Roman" w:cs="Times New Roman"/>
                <w:sz w:val="20"/>
                <w:szCs w:val="20"/>
                <w:lang w:val="fr-FR"/>
              </w:rPr>
              <w:t xml:space="preserve">français </w:t>
            </w:r>
          </w:p>
        </w:tc>
        <w:tc>
          <w:tcPr>
            <w:tcW w:w="1555" w:type="dxa"/>
            <w:vAlign w:val="center"/>
          </w:tcPr>
          <w:p w14:paraId="16AEE39A" w14:textId="77777777" w:rsidR="001E2C71" w:rsidRPr="000E2DDE" w:rsidRDefault="001E2C71" w:rsidP="00C76F5B">
            <w:pPr>
              <w:pStyle w:val="NoSpacing"/>
              <w:jc w:val="center"/>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5</w:t>
            </w:r>
          </w:p>
        </w:tc>
      </w:tr>
      <w:tr w:rsidR="001E2C71" w:rsidRPr="000E2DDE" w14:paraId="0684CC65" w14:textId="77777777" w:rsidTr="00C76F5B">
        <w:trPr>
          <w:jc w:val="center"/>
        </w:trPr>
        <w:tc>
          <w:tcPr>
            <w:tcW w:w="7650" w:type="dxa"/>
          </w:tcPr>
          <w:p w14:paraId="0F42F5C8" w14:textId="7255BB5F" w:rsidR="001E2C71" w:rsidRPr="000E2DDE" w:rsidRDefault="001E2C71" w:rsidP="009B6A25">
            <w:pPr>
              <w:pStyle w:val="NoSpacing"/>
              <w:jc w:val="both"/>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 xml:space="preserve">Expérience avérée dans la conduite des études d’évaluation Baseline/enquête </w:t>
            </w:r>
            <w:proofErr w:type="gramStart"/>
            <w:r w:rsidRPr="000E2DDE">
              <w:rPr>
                <w:rFonts w:ascii="Times New Roman" w:hAnsi="Times New Roman" w:cs="Times New Roman"/>
                <w:b/>
                <w:bCs/>
                <w:sz w:val="20"/>
                <w:szCs w:val="20"/>
                <w:lang w:val="fr-FR"/>
              </w:rPr>
              <w:t>CAP,  mi</w:t>
            </w:r>
            <w:proofErr w:type="gramEnd"/>
            <w:r w:rsidRPr="000E2DDE">
              <w:rPr>
                <w:rFonts w:ascii="Times New Roman" w:hAnsi="Times New Roman" w:cs="Times New Roman"/>
                <w:b/>
                <w:bCs/>
                <w:sz w:val="20"/>
                <w:szCs w:val="20"/>
                <w:lang w:val="fr-FR"/>
              </w:rPr>
              <w:t xml:space="preserve">-parcours et </w:t>
            </w:r>
            <w:proofErr w:type="spellStart"/>
            <w:r w:rsidRPr="000E2DDE">
              <w:rPr>
                <w:rFonts w:ascii="Times New Roman" w:hAnsi="Times New Roman" w:cs="Times New Roman"/>
                <w:b/>
                <w:bCs/>
                <w:sz w:val="20"/>
                <w:szCs w:val="20"/>
                <w:lang w:val="fr-FR"/>
              </w:rPr>
              <w:t>Endline</w:t>
            </w:r>
            <w:proofErr w:type="spellEnd"/>
            <w:r w:rsidRPr="000E2DDE">
              <w:rPr>
                <w:rFonts w:ascii="Times New Roman" w:hAnsi="Times New Roman" w:cs="Times New Roman"/>
                <w:b/>
                <w:bCs/>
                <w:sz w:val="20"/>
                <w:szCs w:val="20"/>
                <w:lang w:val="fr-FR"/>
              </w:rPr>
              <w:t xml:space="preserve"> de</w:t>
            </w:r>
            <w:r w:rsidR="009238E7" w:rsidRPr="000E2DDE">
              <w:rPr>
                <w:rFonts w:ascii="Times New Roman" w:hAnsi="Times New Roman" w:cs="Times New Roman"/>
                <w:b/>
                <w:bCs/>
                <w:sz w:val="20"/>
                <w:szCs w:val="20"/>
                <w:lang w:val="fr-FR"/>
              </w:rPr>
              <w:t xml:space="preserve"> projets/programmes humanitaires</w:t>
            </w:r>
          </w:p>
        </w:tc>
        <w:tc>
          <w:tcPr>
            <w:tcW w:w="1555" w:type="dxa"/>
            <w:vAlign w:val="center"/>
          </w:tcPr>
          <w:p w14:paraId="16DBBA3F" w14:textId="77777777" w:rsidR="001E2C71" w:rsidRPr="000E2DDE" w:rsidRDefault="001E2C71" w:rsidP="00C76F5B">
            <w:pPr>
              <w:pStyle w:val="NoSpacing"/>
              <w:jc w:val="center"/>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40</w:t>
            </w:r>
          </w:p>
        </w:tc>
      </w:tr>
      <w:tr w:rsidR="001E2C71" w:rsidRPr="000E2DDE" w14:paraId="19888F08" w14:textId="77777777" w:rsidTr="00C76F5B">
        <w:trPr>
          <w:jc w:val="center"/>
        </w:trPr>
        <w:tc>
          <w:tcPr>
            <w:tcW w:w="7650" w:type="dxa"/>
            <w:shd w:val="clear" w:color="auto" w:fill="BFBFBF" w:themeFill="background1" w:themeFillShade="BF"/>
          </w:tcPr>
          <w:p w14:paraId="2FA1F970" w14:textId="77777777" w:rsidR="001E2C71" w:rsidRPr="000E2DDE" w:rsidRDefault="001E2C71" w:rsidP="009B6A25">
            <w:pPr>
              <w:pStyle w:val="NoSpacing"/>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Total max.</w:t>
            </w:r>
          </w:p>
        </w:tc>
        <w:tc>
          <w:tcPr>
            <w:tcW w:w="1555" w:type="dxa"/>
            <w:shd w:val="clear" w:color="auto" w:fill="BFBFBF" w:themeFill="background1" w:themeFillShade="BF"/>
            <w:vAlign w:val="center"/>
          </w:tcPr>
          <w:p w14:paraId="73EB00BF" w14:textId="77777777" w:rsidR="001E2C71" w:rsidRPr="000E2DDE" w:rsidRDefault="001E2C71" w:rsidP="00C76F5B">
            <w:pPr>
              <w:pStyle w:val="NoSpacing"/>
              <w:jc w:val="center"/>
              <w:rPr>
                <w:rFonts w:ascii="Times New Roman" w:hAnsi="Times New Roman" w:cs="Times New Roman"/>
                <w:b/>
                <w:bCs/>
                <w:sz w:val="20"/>
                <w:szCs w:val="20"/>
                <w:lang w:val="fr-FR"/>
              </w:rPr>
            </w:pPr>
            <w:r w:rsidRPr="000E2DDE">
              <w:rPr>
                <w:rFonts w:ascii="Times New Roman" w:hAnsi="Times New Roman" w:cs="Times New Roman"/>
                <w:b/>
                <w:bCs/>
                <w:sz w:val="20"/>
                <w:szCs w:val="20"/>
                <w:lang w:val="fr-FR"/>
              </w:rPr>
              <w:t>100</w:t>
            </w:r>
          </w:p>
        </w:tc>
      </w:tr>
    </w:tbl>
    <w:p w14:paraId="26E3F243" w14:textId="77777777" w:rsidR="001E2C71" w:rsidRDefault="001E2C71" w:rsidP="001E2C71">
      <w:pPr>
        <w:pStyle w:val="NoSpacing"/>
        <w:jc w:val="both"/>
        <w:rPr>
          <w:rFonts w:cs="Arial"/>
          <w:sz w:val="19"/>
          <w:szCs w:val="19"/>
          <w:lang w:val="fr-FR"/>
        </w:rPr>
      </w:pPr>
    </w:p>
    <w:p w14:paraId="11D1AB57" w14:textId="77777777" w:rsidR="001E2C71" w:rsidRDefault="001E2C71" w:rsidP="00284C1E">
      <w:pPr>
        <w:rPr>
          <w:lang w:val="fr-FR"/>
        </w:rPr>
      </w:pPr>
      <w:r>
        <w:rPr>
          <w:lang w:val="fr-FR"/>
        </w:rPr>
        <w:t xml:space="preserve">Seulement les candidats ayant obtenu un minimum de 70 points sur les critères techniques ci-dessus seront pris en compte pour l'évaluation financière. </w:t>
      </w:r>
    </w:p>
    <w:p w14:paraId="33A6E885" w14:textId="77777777" w:rsidR="001E2C71" w:rsidRDefault="001E2C71" w:rsidP="00284C1E">
      <w:pPr>
        <w:rPr>
          <w:lang w:val="fr-FR"/>
        </w:rPr>
      </w:pPr>
      <w:r>
        <w:rPr>
          <w:lang w:val="fr-FR"/>
        </w:rPr>
        <w:t xml:space="preserve">Les offres seront évaluées selon le principe du meilleur rapport qualité-prix, qui consiste à sélectionner l'offre qui répond le mieux aux besoins d’Oxfam et qui présente le meilleur retour sur investissement. </w:t>
      </w:r>
    </w:p>
    <w:p w14:paraId="25330DD6" w14:textId="77777777" w:rsidR="001E2C71" w:rsidRDefault="001E2C71" w:rsidP="001E2C71">
      <w:pPr>
        <w:pStyle w:val="NoSpacing"/>
        <w:jc w:val="both"/>
        <w:rPr>
          <w:rFonts w:cs="Arial"/>
          <w:sz w:val="19"/>
          <w:szCs w:val="19"/>
          <w:lang w:val="fr-FR"/>
        </w:rPr>
      </w:pPr>
    </w:p>
    <w:p w14:paraId="32A68437" w14:textId="5F772421" w:rsidR="001E2C71" w:rsidRDefault="001E2C71" w:rsidP="00284C1E">
      <w:pPr>
        <w:rPr>
          <w:lang w:val="fr-FR"/>
        </w:rPr>
      </w:pPr>
      <w:r>
        <w:rPr>
          <w:lang w:val="fr-FR"/>
        </w:rPr>
        <w:t>La notation finale des candidats présélectionnés tiendra compte de la note technique et de la note financière :</w:t>
      </w:r>
    </w:p>
    <w:p w14:paraId="78B1FDB8" w14:textId="77777777" w:rsidR="00284C1E" w:rsidRDefault="00284C1E" w:rsidP="00284C1E">
      <w:pPr>
        <w:rPr>
          <w:lang w:val="fr-FR"/>
        </w:rPr>
      </w:pPr>
    </w:p>
    <w:tbl>
      <w:tblPr>
        <w:tblStyle w:val="TableGrid"/>
        <w:tblW w:w="0" w:type="auto"/>
        <w:jc w:val="center"/>
        <w:tblLook w:val="04A0" w:firstRow="1" w:lastRow="0" w:firstColumn="1" w:lastColumn="0" w:noHBand="0" w:noVBand="1"/>
      </w:tblPr>
      <w:tblGrid>
        <w:gridCol w:w="3077"/>
        <w:gridCol w:w="3077"/>
        <w:gridCol w:w="3078"/>
      </w:tblGrid>
      <w:tr w:rsidR="001E2C71" w:rsidRPr="00E12D44" w14:paraId="2C4D2FF0" w14:textId="77777777" w:rsidTr="002220C8">
        <w:trPr>
          <w:trHeight w:val="317"/>
          <w:jc w:val="center"/>
        </w:trPr>
        <w:tc>
          <w:tcPr>
            <w:tcW w:w="3077" w:type="dxa"/>
            <w:shd w:val="clear" w:color="auto" w:fill="BFBFBF" w:themeFill="background1" w:themeFillShade="BF"/>
          </w:tcPr>
          <w:p w14:paraId="392AF1AC" w14:textId="77777777" w:rsidR="001E2C71" w:rsidRPr="00E12D44" w:rsidRDefault="001E2C71" w:rsidP="009B6A25">
            <w:pPr>
              <w:pStyle w:val="NoSpacing"/>
              <w:jc w:val="both"/>
              <w:rPr>
                <w:rFonts w:ascii="Times New Roman" w:hAnsi="Times New Roman" w:cs="Times New Roman"/>
                <w:b/>
                <w:sz w:val="19"/>
                <w:szCs w:val="19"/>
                <w:lang w:val="fr-FR"/>
              </w:rPr>
            </w:pPr>
            <w:r w:rsidRPr="00E12D44">
              <w:rPr>
                <w:rFonts w:ascii="Times New Roman" w:hAnsi="Times New Roman" w:cs="Times New Roman"/>
                <w:b/>
                <w:sz w:val="19"/>
                <w:szCs w:val="19"/>
                <w:lang w:val="fr-FR"/>
              </w:rPr>
              <w:t>Critères</w:t>
            </w:r>
          </w:p>
        </w:tc>
        <w:tc>
          <w:tcPr>
            <w:tcW w:w="3077" w:type="dxa"/>
            <w:shd w:val="clear" w:color="auto" w:fill="BFBFBF" w:themeFill="background1" w:themeFillShade="BF"/>
            <w:vAlign w:val="center"/>
          </w:tcPr>
          <w:p w14:paraId="3F861619" w14:textId="77777777" w:rsidR="001E2C71" w:rsidRPr="00E12D44" w:rsidRDefault="001E2C71" w:rsidP="00C57DBD">
            <w:pPr>
              <w:pStyle w:val="NoSpacing"/>
              <w:jc w:val="center"/>
              <w:rPr>
                <w:rFonts w:ascii="Times New Roman" w:hAnsi="Times New Roman" w:cs="Times New Roman"/>
                <w:b/>
                <w:sz w:val="19"/>
                <w:szCs w:val="19"/>
                <w:lang w:val="fr-FR"/>
              </w:rPr>
            </w:pPr>
            <w:r w:rsidRPr="00E12D44">
              <w:rPr>
                <w:rFonts w:ascii="Times New Roman" w:hAnsi="Times New Roman" w:cs="Times New Roman"/>
                <w:b/>
                <w:sz w:val="19"/>
                <w:szCs w:val="19"/>
                <w:lang w:val="fr-FR"/>
              </w:rPr>
              <w:t>Répartition</w:t>
            </w:r>
          </w:p>
        </w:tc>
        <w:tc>
          <w:tcPr>
            <w:tcW w:w="3078" w:type="dxa"/>
            <w:shd w:val="clear" w:color="auto" w:fill="BFBFBF" w:themeFill="background1" w:themeFillShade="BF"/>
            <w:vAlign w:val="center"/>
          </w:tcPr>
          <w:p w14:paraId="160A82EB" w14:textId="77777777" w:rsidR="001E2C71" w:rsidRPr="00E12D44" w:rsidRDefault="001E2C71" w:rsidP="00C57DBD">
            <w:pPr>
              <w:pStyle w:val="NoSpacing"/>
              <w:jc w:val="center"/>
              <w:rPr>
                <w:rFonts w:ascii="Times New Roman" w:hAnsi="Times New Roman" w:cs="Times New Roman"/>
                <w:b/>
                <w:sz w:val="19"/>
                <w:szCs w:val="19"/>
                <w:lang w:val="fr-FR"/>
              </w:rPr>
            </w:pPr>
            <w:r w:rsidRPr="00E12D44">
              <w:rPr>
                <w:rFonts w:ascii="Times New Roman" w:hAnsi="Times New Roman" w:cs="Times New Roman"/>
                <w:b/>
                <w:sz w:val="19"/>
                <w:szCs w:val="19"/>
                <w:lang w:val="fr-FR"/>
              </w:rPr>
              <w:t>Max. Point</w:t>
            </w:r>
          </w:p>
        </w:tc>
      </w:tr>
      <w:tr w:rsidR="001E2C71" w:rsidRPr="00E12D44" w14:paraId="09BF3579" w14:textId="77777777" w:rsidTr="002220C8">
        <w:trPr>
          <w:trHeight w:val="317"/>
          <w:jc w:val="center"/>
        </w:trPr>
        <w:tc>
          <w:tcPr>
            <w:tcW w:w="3077" w:type="dxa"/>
          </w:tcPr>
          <w:p w14:paraId="2834D75E" w14:textId="77777777" w:rsidR="001E2C71" w:rsidRPr="00E12D44" w:rsidRDefault="001E2C71" w:rsidP="009B6A25">
            <w:pPr>
              <w:pStyle w:val="NoSpacing"/>
              <w:jc w:val="both"/>
              <w:rPr>
                <w:rFonts w:ascii="Times New Roman" w:hAnsi="Times New Roman" w:cs="Times New Roman"/>
                <w:sz w:val="19"/>
                <w:szCs w:val="19"/>
                <w:lang w:val="fr-FR"/>
              </w:rPr>
            </w:pPr>
            <w:r w:rsidRPr="00E12D44">
              <w:rPr>
                <w:rFonts w:ascii="Times New Roman" w:hAnsi="Times New Roman" w:cs="Times New Roman"/>
                <w:sz w:val="19"/>
                <w:szCs w:val="19"/>
                <w:lang w:val="fr-FR"/>
              </w:rPr>
              <w:t>Score technique</w:t>
            </w:r>
          </w:p>
        </w:tc>
        <w:tc>
          <w:tcPr>
            <w:tcW w:w="3077" w:type="dxa"/>
            <w:vAlign w:val="center"/>
          </w:tcPr>
          <w:p w14:paraId="0E36E813" w14:textId="77777777" w:rsidR="001E2C71" w:rsidRPr="00E12D44" w:rsidRDefault="001E2C71" w:rsidP="00C57DBD">
            <w:pPr>
              <w:pStyle w:val="NoSpacing"/>
              <w:jc w:val="center"/>
              <w:rPr>
                <w:rFonts w:ascii="Times New Roman" w:hAnsi="Times New Roman" w:cs="Times New Roman"/>
                <w:sz w:val="19"/>
                <w:szCs w:val="19"/>
                <w:lang w:val="fr-FR"/>
              </w:rPr>
            </w:pPr>
            <w:r w:rsidRPr="00E12D44">
              <w:rPr>
                <w:rFonts w:ascii="Times New Roman" w:hAnsi="Times New Roman" w:cs="Times New Roman"/>
                <w:sz w:val="19"/>
                <w:szCs w:val="19"/>
                <w:lang w:val="fr-FR"/>
              </w:rPr>
              <w:t>70%</w:t>
            </w:r>
          </w:p>
        </w:tc>
        <w:tc>
          <w:tcPr>
            <w:tcW w:w="3078" w:type="dxa"/>
            <w:vAlign w:val="center"/>
          </w:tcPr>
          <w:p w14:paraId="6B71D9D8" w14:textId="77777777" w:rsidR="001E2C71" w:rsidRPr="00E12D44" w:rsidRDefault="001E2C71" w:rsidP="00C57DBD">
            <w:pPr>
              <w:pStyle w:val="NoSpacing"/>
              <w:jc w:val="center"/>
              <w:rPr>
                <w:rFonts w:ascii="Times New Roman" w:hAnsi="Times New Roman" w:cs="Times New Roman"/>
                <w:sz w:val="19"/>
                <w:szCs w:val="19"/>
                <w:lang w:val="fr-FR"/>
              </w:rPr>
            </w:pPr>
            <w:r w:rsidRPr="00E12D44">
              <w:rPr>
                <w:rFonts w:ascii="Times New Roman" w:hAnsi="Times New Roman" w:cs="Times New Roman"/>
                <w:sz w:val="19"/>
                <w:szCs w:val="19"/>
                <w:lang w:val="fr-FR"/>
              </w:rPr>
              <w:t>70</w:t>
            </w:r>
          </w:p>
        </w:tc>
      </w:tr>
      <w:tr w:rsidR="001E2C71" w:rsidRPr="00E12D44" w14:paraId="1118332E" w14:textId="77777777" w:rsidTr="002220C8">
        <w:trPr>
          <w:trHeight w:val="317"/>
          <w:jc w:val="center"/>
        </w:trPr>
        <w:tc>
          <w:tcPr>
            <w:tcW w:w="3077" w:type="dxa"/>
          </w:tcPr>
          <w:p w14:paraId="07731C22" w14:textId="77777777" w:rsidR="001E2C71" w:rsidRPr="00E12D44" w:rsidRDefault="001E2C71" w:rsidP="009B6A25">
            <w:pPr>
              <w:pStyle w:val="NoSpacing"/>
              <w:jc w:val="both"/>
              <w:rPr>
                <w:rFonts w:ascii="Times New Roman" w:hAnsi="Times New Roman" w:cs="Times New Roman"/>
                <w:sz w:val="19"/>
                <w:szCs w:val="19"/>
                <w:lang w:val="fr-FR"/>
              </w:rPr>
            </w:pPr>
            <w:r w:rsidRPr="00E12D44">
              <w:rPr>
                <w:rFonts w:ascii="Times New Roman" w:hAnsi="Times New Roman" w:cs="Times New Roman"/>
                <w:sz w:val="19"/>
                <w:szCs w:val="19"/>
                <w:lang w:val="fr-FR"/>
              </w:rPr>
              <w:t>Score financier</w:t>
            </w:r>
          </w:p>
        </w:tc>
        <w:tc>
          <w:tcPr>
            <w:tcW w:w="3077" w:type="dxa"/>
            <w:vAlign w:val="center"/>
          </w:tcPr>
          <w:p w14:paraId="660AE82A" w14:textId="77777777" w:rsidR="001E2C71" w:rsidRPr="00E12D44" w:rsidRDefault="001E2C71" w:rsidP="00C57DBD">
            <w:pPr>
              <w:pStyle w:val="NoSpacing"/>
              <w:jc w:val="center"/>
              <w:rPr>
                <w:rFonts w:ascii="Times New Roman" w:hAnsi="Times New Roman" w:cs="Times New Roman"/>
                <w:sz w:val="19"/>
                <w:szCs w:val="19"/>
                <w:lang w:val="fr-FR"/>
              </w:rPr>
            </w:pPr>
            <w:r w:rsidRPr="00E12D44">
              <w:rPr>
                <w:rFonts w:ascii="Times New Roman" w:hAnsi="Times New Roman" w:cs="Times New Roman"/>
                <w:sz w:val="19"/>
                <w:szCs w:val="19"/>
                <w:lang w:val="fr-FR"/>
              </w:rPr>
              <w:t>30%</w:t>
            </w:r>
          </w:p>
        </w:tc>
        <w:tc>
          <w:tcPr>
            <w:tcW w:w="3078" w:type="dxa"/>
            <w:vAlign w:val="center"/>
          </w:tcPr>
          <w:p w14:paraId="4B798CB7" w14:textId="77777777" w:rsidR="001E2C71" w:rsidRPr="00E12D44" w:rsidRDefault="001E2C71" w:rsidP="00C57DBD">
            <w:pPr>
              <w:pStyle w:val="NoSpacing"/>
              <w:jc w:val="center"/>
              <w:rPr>
                <w:rFonts w:ascii="Times New Roman" w:hAnsi="Times New Roman" w:cs="Times New Roman"/>
                <w:sz w:val="19"/>
                <w:szCs w:val="19"/>
                <w:lang w:val="fr-FR"/>
              </w:rPr>
            </w:pPr>
            <w:r w:rsidRPr="00E12D44">
              <w:rPr>
                <w:rFonts w:ascii="Times New Roman" w:hAnsi="Times New Roman" w:cs="Times New Roman"/>
                <w:sz w:val="19"/>
                <w:szCs w:val="19"/>
                <w:lang w:val="fr-FR"/>
              </w:rPr>
              <w:t>30</w:t>
            </w:r>
          </w:p>
        </w:tc>
      </w:tr>
    </w:tbl>
    <w:p w14:paraId="6870385C" w14:textId="77777777" w:rsidR="001E2C71" w:rsidRDefault="001E2C71" w:rsidP="001E2C71">
      <w:pPr>
        <w:pStyle w:val="NoSpacing"/>
        <w:jc w:val="both"/>
        <w:rPr>
          <w:rFonts w:cs="Arial"/>
          <w:sz w:val="19"/>
          <w:szCs w:val="19"/>
          <w:lang w:val="fr-FR"/>
        </w:rPr>
      </w:pPr>
    </w:p>
    <w:p w14:paraId="342F1AA8" w14:textId="35770671" w:rsidR="001E2C71" w:rsidRDefault="001E2C71" w:rsidP="007936A9">
      <w:pPr>
        <w:rPr>
          <w:lang w:val="fr-FR"/>
        </w:rPr>
      </w:pPr>
      <w:r>
        <w:rPr>
          <w:lang w:val="fr-FR"/>
        </w:rPr>
        <w:t xml:space="preserve">Le candidat le mieux classé </w:t>
      </w:r>
      <w:r w:rsidR="00E101E7">
        <w:rPr>
          <w:lang w:val="fr-FR"/>
        </w:rPr>
        <w:t xml:space="preserve">ou ayant l’offre la plus avantageuse pour OXFAM </w:t>
      </w:r>
      <w:r w:rsidR="00284C1E">
        <w:rPr>
          <w:lang w:val="fr-FR"/>
        </w:rPr>
        <w:t>sera</w:t>
      </w:r>
      <w:r>
        <w:rPr>
          <w:lang w:val="fr-FR"/>
        </w:rPr>
        <w:t xml:space="preserve"> sélectionné</w:t>
      </w:r>
      <w:r w:rsidR="00575C74">
        <w:rPr>
          <w:lang w:val="fr-FR"/>
        </w:rPr>
        <w:t>.</w:t>
      </w:r>
    </w:p>
    <w:bookmarkEnd w:id="13"/>
    <w:bookmarkEnd w:id="14"/>
    <w:bookmarkEnd w:id="15"/>
    <w:p w14:paraId="57C6A696" w14:textId="77777777" w:rsidR="00225198" w:rsidRPr="000504DF" w:rsidRDefault="00225198" w:rsidP="00A6655E">
      <w:pPr>
        <w:rPr>
          <w:rFonts w:eastAsiaTheme="majorEastAsia"/>
        </w:rPr>
      </w:pPr>
    </w:p>
    <w:sectPr w:rsidR="00225198" w:rsidRPr="000504DF" w:rsidSect="00C83C37">
      <w:headerReference w:type="default" r:id="rId15"/>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D3C1" w14:textId="77777777" w:rsidR="00614A62" w:rsidRDefault="00614A62" w:rsidP="00254C73">
      <w:r>
        <w:separator/>
      </w:r>
    </w:p>
  </w:endnote>
  <w:endnote w:type="continuationSeparator" w:id="0">
    <w:p w14:paraId="39FE168E" w14:textId="77777777" w:rsidR="00614A62" w:rsidRDefault="00614A62" w:rsidP="00254C73">
      <w:r>
        <w:continuationSeparator/>
      </w:r>
    </w:p>
  </w:endnote>
  <w:endnote w:type="continuationNotice" w:id="1">
    <w:p w14:paraId="0D85C889" w14:textId="77777777" w:rsidR="00614A62" w:rsidRDefault="00614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GillSansMTStd-Book">
    <w:altName w:val="Gill Sans MT"/>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E9AE" w14:textId="77777777" w:rsidR="00614A62" w:rsidRDefault="00614A62" w:rsidP="00254C73">
      <w:r>
        <w:separator/>
      </w:r>
    </w:p>
  </w:footnote>
  <w:footnote w:type="continuationSeparator" w:id="0">
    <w:p w14:paraId="4CF5FC08" w14:textId="77777777" w:rsidR="00614A62" w:rsidRDefault="00614A62" w:rsidP="00254C73">
      <w:r>
        <w:continuationSeparator/>
      </w:r>
    </w:p>
  </w:footnote>
  <w:footnote w:type="continuationNotice" w:id="1">
    <w:p w14:paraId="0FB3BAA6" w14:textId="77777777" w:rsidR="00614A62" w:rsidRDefault="00614A62"/>
  </w:footnote>
  <w:footnote w:id="2">
    <w:p w14:paraId="56E6899B" w14:textId="5B041379" w:rsidR="00D36678" w:rsidRPr="00D36678" w:rsidRDefault="00D36678">
      <w:pPr>
        <w:pStyle w:val="FootnoteText"/>
        <w:rPr>
          <w:lang w:val="fr-FR"/>
        </w:rPr>
      </w:pPr>
      <w:r>
        <w:rPr>
          <w:rStyle w:val="FootnoteReference"/>
        </w:rPr>
        <w:footnoteRef/>
      </w:r>
      <w:r w:rsidRPr="00D36678">
        <w:rPr>
          <w:lang w:val="fr-FR"/>
        </w:rPr>
        <w:t xml:space="preserve"> Les femmes, les filles, les enfants, les jeunes, les personnes âgées, les personnes handicapées, les PDIs, les peuples autochtones/minorités ethniques, les minorités sexuelles et de genre, Les chef de village, Les maires, Les responsables des structures étatiques partenaires, Les membres des comités communautaires.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CC6B9D" w14:paraId="3496BB20" w14:textId="77777777" w:rsidTr="00FB17AD">
      <w:tc>
        <w:tcPr>
          <w:tcW w:w="3005" w:type="dxa"/>
        </w:tcPr>
        <w:p w14:paraId="0557889E" w14:textId="205A2BF5" w:rsidR="00CC6B9D" w:rsidRDefault="00CC6B9D" w:rsidP="00FB17AD">
          <w:pPr>
            <w:pStyle w:val="Header"/>
            <w:ind w:left="-115"/>
          </w:pPr>
        </w:p>
      </w:tc>
      <w:tc>
        <w:tcPr>
          <w:tcW w:w="3005" w:type="dxa"/>
        </w:tcPr>
        <w:p w14:paraId="61D152B4" w14:textId="1F5721A9" w:rsidR="00CC6B9D" w:rsidRDefault="00CC6B9D" w:rsidP="00FB17AD">
          <w:pPr>
            <w:pStyle w:val="Header"/>
            <w:jc w:val="center"/>
          </w:pPr>
        </w:p>
      </w:tc>
      <w:tc>
        <w:tcPr>
          <w:tcW w:w="3005" w:type="dxa"/>
        </w:tcPr>
        <w:p w14:paraId="37F60545" w14:textId="37159A87" w:rsidR="00CC6B9D" w:rsidRDefault="00CC6B9D" w:rsidP="00FB17AD">
          <w:pPr>
            <w:pStyle w:val="Header"/>
            <w:ind w:right="-115"/>
            <w:jc w:val="right"/>
          </w:pPr>
        </w:p>
      </w:tc>
    </w:tr>
  </w:tbl>
  <w:p w14:paraId="681A43A9" w14:textId="643CFF9C" w:rsidR="00CC6B9D" w:rsidRDefault="00CC6B9D" w:rsidP="00FB1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D8D9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F34206E"/>
    <w:lvl w:ilvl="0" w:tplc="01B8563A">
      <w:start w:val="1"/>
      <w:numFmt w:val="decimal"/>
      <w:pStyle w:val="ListNumber4"/>
      <w:lvlText w:val="%1."/>
      <w:lvlJc w:val="left"/>
      <w:pPr>
        <w:tabs>
          <w:tab w:val="num" w:pos="1440"/>
        </w:tabs>
        <w:ind w:left="1440" w:hanging="360"/>
      </w:pPr>
    </w:lvl>
    <w:lvl w:ilvl="1" w:tplc="5E1AA5BE">
      <w:numFmt w:val="decimal"/>
      <w:lvlText w:val=""/>
      <w:lvlJc w:val="left"/>
    </w:lvl>
    <w:lvl w:ilvl="2" w:tplc="DF7C19B8">
      <w:numFmt w:val="decimal"/>
      <w:lvlText w:val=""/>
      <w:lvlJc w:val="left"/>
    </w:lvl>
    <w:lvl w:ilvl="3" w:tplc="10141CF2">
      <w:numFmt w:val="decimal"/>
      <w:lvlText w:val=""/>
      <w:lvlJc w:val="left"/>
    </w:lvl>
    <w:lvl w:ilvl="4" w:tplc="E8CA1E26">
      <w:numFmt w:val="decimal"/>
      <w:lvlText w:val=""/>
      <w:lvlJc w:val="left"/>
    </w:lvl>
    <w:lvl w:ilvl="5" w:tplc="06C85F44">
      <w:numFmt w:val="decimal"/>
      <w:lvlText w:val=""/>
      <w:lvlJc w:val="left"/>
    </w:lvl>
    <w:lvl w:ilvl="6" w:tplc="4E56B6D2">
      <w:numFmt w:val="decimal"/>
      <w:lvlText w:val=""/>
      <w:lvlJc w:val="left"/>
    </w:lvl>
    <w:lvl w:ilvl="7" w:tplc="4AC02BA6">
      <w:numFmt w:val="decimal"/>
      <w:lvlText w:val=""/>
      <w:lvlJc w:val="left"/>
    </w:lvl>
    <w:lvl w:ilvl="8" w:tplc="0AE8B778">
      <w:numFmt w:val="decimal"/>
      <w:lvlText w:val=""/>
      <w:lvlJc w:val="left"/>
    </w:lvl>
  </w:abstractNum>
  <w:abstractNum w:abstractNumId="2" w15:restartNumberingAfterBreak="0">
    <w:nsid w:val="FFFFFF7E"/>
    <w:multiLevelType w:val="hybridMultilevel"/>
    <w:tmpl w:val="D7A09FCA"/>
    <w:lvl w:ilvl="0" w:tplc="14CAE2BC">
      <w:start w:val="1"/>
      <w:numFmt w:val="decimal"/>
      <w:pStyle w:val="ListNumber3"/>
      <w:lvlText w:val="%1."/>
      <w:lvlJc w:val="left"/>
      <w:pPr>
        <w:tabs>
          <w:tab w:val="num" w:pos="1080"/>
        </w:tabs>
        <w:ind w:left="1080" w:hanging="360"/>
      </w:pPr>
    </w:lvl>
    <w:lvl w:ilvl="1" w:tplc="C9C0651C">
      <w:numFmt w:val="decimal"/>
      <w:lvlText w:val=""/>
      <w:lvlJc w:val="left"/>
    </w:lvl>
    <w:lvl w:ilvl="2" w:tplc="41CA524A">
      <w:numFmt w:val="decimal"/>
      <w:lvlText w:val=""/>
      <w:lvlJc w:val="left"/>
    </w:lvl>
    <w:lvl w:ilvl="3" w:tplc="4AD4F4AE">
      <w:numFmt w:val="decimal"/>
      <w:lvlText w:val=""/>
      <w:lvlJc w:val="left"/>
    </w:lvl>
    <w:lvl w:ilvl="4" w:tplc="609A5D40">
      <w:numFmt w:val="decimal"/>
      <w:lvlText w:val=""/>
      <w:lvlJc w:val="left"/>
    </w:lvl>
    <w:lvl w:ilvl="5" w:tplc="D57EC70E">
      <w:numFmt w:val="decimal"/>
      <w:lvlText w:val=""/>
      <w:lvlJc w:val="left"/>
    </w:lvl>
    <w:lvl w:ilvl="6" w:tplc="E5BE5D04">
      <w:numFmt w:val="decimal"/>
      <w:lvlText w:val=""/>
      <w:lvlJc w:val="left"/>
    </w:lvl>
    <w:lvl w:ilvl="7" w:tplc="EB386BEE">
      <w:numFmt w:val="decimal"/>
      <w:lvlText w:val=""/>
      <w:lvlJc w:val="left"/>
    </w:lvl>
    <w:lvl w:ilvl="8" w:tplc="21D65B44">
      <w:numFmt w:val="decimal"/>
      <w:lvlText w:val=""/>
      <w:lvlJc w:val="left"/>
    </w:lvl>
  </w:abstractNum>
  <w:abstractNum w:abstractNumId="3" w15:restartNumberingAfterBreak="0">
    <w:nsid w:val="FFFFFF7F"/>
    <w:multiLevelType w:val="hybridMultilevel"/>
    <w:tmpl w:val="A6569BF2"/>
    <w:lvl w:ilvl="0" w:tplc="9AB8F25C">
      <w:start w:val="1"/>
      <w:numFmt w:val="decimal"/>
      <w:pStyle w:val="ListNumber2"/>
      <w:lvlText w:val="%1."/>
      <w:lvlJc w:val="left"/>
      <w:pPr>
        <w:tabs>
          <w:tab w:val="num" w:pos="720"/>
        </w:tabs>
        <w:ind w:left="720" w:hanging="360"/>
      </w:pPr>
    </w:lvl>
    <w:lvl w:ilvl="1" w:tplc="592EC572">
      <w:numFmt w:val="decimal"/>
      <w:lvlText w:val=""/>
      <w:lvlJc w:val="left"/>
    </w:lvl>
    <w:lvl w:ilvl="2" w:tplc="20908CBC">
      <w:numFmt w:val="decimal"/>
      <w:lvlText w:val=""/>
      <w:lvlJc w:val="left"/>
    </w:lvl>
    <w:lvl w:ilvl="3" w:tplc="8EAE3FEE">
      <w:numFmt w:val="decimal"/>
      <w:lvlText w:val=""/>
      <w:lvlJc w:val="left"/>
    </w:lvl>
    <w:lvl w:ilvl="4" w:tplc="E8E0A06A">
      <w:numFmt w:val="decimal"/>
      <w:lvlText w:val=""/>
      <w:lvlJc w:val="left"/>
    </w:lvl>
    <w:lvl w:ilvl="5" w:tplc="8ED0583C">
      <w:numFmt w:val="decimal"/>
      <w:lvlText w:val=""/>
      <w:lvlJc w:val="left"/>
    </w:lvl>
    <w:lvl w:ilvl="6" w:tplc="56B606AC">
      <w:numFmt w:val="decimal"/>
      <w:lvlText w:val=""/>
      <w:lvlJc w:val="left"/>
    </w:lvl>
    <w:lvl w:ilvl="7" w:tplc="72988FCE">
      <w:numFmt w:val="decimal"/>
      <w:lvlText w:val=""/>
      <w:lvlJc w:val="left"/>
    </w:lvl>
    <w:lvl w:ilvl="8" w:tplc="776CE33E">
      <w:numFmt w:val="decimal"/>
      <w:lvlText w:val=""/>
      <w:lvlJc w:val="left"/>
    </w:lvl>
  </w:abstractNum>
  <w:abstractNum w:abstractNumId="4" w15:restartNumberingAfterBreak="0">
    <w:nsid w:val="FFFFFF80"/>
    <w:multiLevelType w:val="hybridMultilevel"/>
    <w:tmpl w:val="831C4F32"/>
    <w:lvl w:ilvl="0" w:tplc="7DCC6538">
      <w:start w:val="1"/>
      <w:numFmt w:val="bullet"/>
      <w:pStyle w:val="ListBullet5"/>
      <w:lvlText w:val=""/>
      <w:lvlJc w:val="left"/>
      <w:pPr>
        <w:tabs>
          <w:tab w:val="num" w:pos="1800"/>
        </w:tabs>
        <w:ind w:left="1800" w:hanging="360"/>
      </w:pPr>
      <w:rPr>
        <w:rFonts w:ascii="Symbol" w:hAnsi="Symbol" w:hint="default"/>
      </w:rPr>
    </w:lvl>
    <w:lvl w:ilvl="1" w:tplc="7BBAF448">
      <w:numFmt w:val="decimal"/>
      <w:lvlText w:val=""/>
      <w:lvlJc w:val="left"/>
    </w:lvl>
    <w:lvl w:ilvl="2" w:tplc="0EF4E61C">
      <w:numFmt w:val="decimal"/>
      <w:lvlText w:val=""/>
      <w:lvlJc w:val="left"/>
    </w:lvl>
    <w:lvl w:ilvl="3" w:tplc="7B52740C">
      <w:numFmt w:val="decimal"/>
      <w:lvlText w:val=""/>
      <w:lvlJc w:val="left"/>
    </w:lvl>
    <w:lvl w:ilvl="4" w:tplc="5E9AD6CA">
      <w:numFmt w:val="decimal"/>
      <w:lvlText w:val=""/>
      <w:lvlJc w:val="left"/>
    </w:lvl>
    <w:lvl w:ilvl="5" w:tplc="A6BE3D9C">
      <w:numFmt w:val="decimal"/>
      <w:lvlText w:val=""/>
      <w:lvlJc w:val="left"/>
    </w:lvl>
    <w:lvl w:ilvl="6" w:tplc="0BEE088E">
      <w:numFmt w:val="decimal"/>
      <w:lvlText w:val=""/>
      <w:lvlJc w:val="left"/>
    </w:lvl>
    <w:lvl w:ilvl="7" w:tplc="7DBAA6EA">
      <w:numFmt w:val="decimal"/>
      <w:lvlText w:val=""/>
      <w:lvlJc w:val="left"/>
    </w:lvl>
    <w:lvl w:ilvl="8" w:tplc="F0C6812E">
      <w:numFmt w:val="decimal"/>
      <w:lvlText w:val=""/>
      <w:lvlJc w:val="left"/>
    </w:lvl>
  </w:abstractNum>
  <w:abstractNum w:abstractNumId="5" w15:restartNumberingAfterBreak="0">
    <w:nsid w:val="FFFFFF81"/>
    <w:multiLevelType w:val="hybridMultilevel"/>
    <w:tmpl w:val="E66424BE"/>
    <w:lvl w:ilvl="0" w:tplc="76BA17C2">
      <w:start w:val="1"/>
      <w:numFmt w:val="bullet"/>
      <w:pStyle w:val="ListBullet4"/>
      <w:lvlText w:val=""/>
      <w:lvlJc w:val="left"/>
      <w:pPr>
        <w:tabs>
          <w:tab w:val="num" w:pos="1440"/>
        </w:tabs>
        <w:ind w:left="1440" w:hanging="360"/>
      </w:pPr>
      <w:rPr>
        <w:rFonts w:ascii="Symbol" w:hAnsi="Symbol" w:hint="default"/>
      </w:rPr>
    </w:lvl>
    <w:lvl w:ilvl="1" w:tplc="BDECBB3E">
      <w:numFmt w:val="decimal"/>
      <w:lvlText w:val=""/>
      <w:lvlJc w:val="left"/>
    </w:lvl>
    <w:lvl w:ilvl="2" w:tplc="D6449402">
      <w:numFmt w:val="decimal"/>
      <w:lvlText w:val=""/>
      <w:lvlJc w:val="left"/>
    </w:lvl>
    <w:lvl w:ilvl="3" w:tplc="AF247700">
      <w:numFmt w:val="decimal"/>
      <w:lvlText w:val=""/>
      <w:lvlJc w:val="left"/>
    </w:lvl>
    <w:lvl w:ilvl="4" w:tplc="96526926">
      <w:numFmt w:val="decimal"/>
      <w:lvlText w:val=""/>
      <w:lvlJc w:val="left"/>
    </w:lvl>
    <w:lvl w:ilvl="5" w:tplc="7146E9FA">
      <w:numFmt w:val="decimal"/>
      <w:lvlText w:val=""/>
      <w:lvlJc w:val="left"/>
    </w:lvl>
    <w:lvl w:ilvl="6" w:tplc="B7140176">
      <w:numFmt w:val="decimal"/>
      <w:lvlText w:val=""/>
      <w:lvlJc w:val="left"/>
    </w:lvl>
    <w:lvl w:ilvl="7" w:tplc="834A3574">
      <w:numFmt w:val="decimal"/>
      <w:lvlText w:val=""/>
      <w:lvlJc w:val="left"/>
    </w:lvl>
    <w:lvl w:ilvl="8" w:tplc="2E444836">
      <w:numFmt w:val="decimal"/>
      <w:lvlText w:val=""/>
      <w:lvlJc w:val="left"/>
    </w:lvl>
  </w:abstractNum>
  <w:abstractNum w:abstractNumId="6" w15:restartNumberingAfterBreak="0">
    <w:nsid w:val="FFFFFF82"/>
    <w:multiLevelType w:val="hybridMultilevel"/>
    <w:tmpl w:val="7990FFA0"/>
    <w:lvl w:ilvl="0" w:tplc="BBF8B3F8">
      <w:start w:val="1"/>
      <w:numFmt w:val="bullet"/>
      <w:pStyle w:val="ListBullet3"/>
      <w:lvlText w:val=""/>
      <w:lvlJc w:val="left"/>
      <w:pPr>
        <w:tabs>
          <w:tab w:val="num" w:pos="1080"/>
        </w:tabs>
        <w:ind w:left="1080" w:hanging="360"/>
      </w:pPr>
      <w:rPr>
        <w:rFonts w:ascii="Symbol" w:hAnsi="Symbol" w:hint="default"/>
      </w:rPr>
    </w:lvl>
    <w:lvl w:ilvl="1" w:tplc="A7BAF444">
      <w:numFmt w:val="decimal"/>
      <w:lvlText w:val=""/>
      <w:lvlJc w:val="left"/>
    </w:lvl>
    <w:lvl w:ilvl="2" w:tplc="560CA5E2">
      <w:numFmt w:val="decimal"/>
      <w:lvlText w:val=""/>
      <w:lvlJc w:val="left"/>
    </w:lvl>
    <w:lvl w:ilvl="3" w:tplc="66AEA7C6">
      <w:numFmt w:val="decimal"/>
      <w:lvlText w:val=""/>
      <w:lvlJc w:val="left"/>
    </w:lvl>
    <w:lvl w:ilvl="4" w:tplc="C1849A1E">
      <w:numFmt w:val="decimal"/>
      <w:lvlText w:val=""/>
      <w:lvlJc w:val="left"/>
    </w:lvl>
    <w:lvl w:ilvl="5" w:tplc="11DC8AAC">
      <w:numFmt w:val="decimal"/>
      <w:lvlText w:val=""/>
      <w:lvlJc w:val="left"/>
    </w:lvl>
    <w:lvl w:ilvl="6" w:tplc="6B74B3B4">
      <w:numFmt w:val="decimal"/>
      <w:lvlText w:val=""/>
      <w:lvlJc w:val="left"/>
    </w:lvl>
    <w:lvl w:ilvl="7" w:tplc="AE266646">
      <w:numFmt w:val="decimal"/>
      <w:lvlText w:val=""/>
      <w:lvlJc w:val="left"/>
    </w:lvl>
    <w:lvl w:ilvl="8" w:tplc="FC422470">
      <w:numFmt w:val="decimal"/>
      <w:lvlText w:val=""/>
      <w:lvlJc w:val="left"/>
    </w:lvl>
  </w:abstractNum>
  <w:abstractNum w:abstractNumId="7" w15:restartNumberingAfterBreak="0">
    <w:nsid w:val="FFFFFF83"/>
    <w:multiLevelType w:val="hybridMultilevel"/>
    <w:tmpl w:val="974CD37E"/>
    <w:lvl w:ilvl="0" w:tplc="DC6E0184">
      <w:start w:val="1"/>
      <w:numFmt w:val="bullet"/>
      <w:pStyle w:val="ListBullet2"/>
      <w:lvlText w:val=""/>
      <w:lvlJc w:val="left"/>
      <w:pPr>
        <w:tabs>
          <w:tab w:val="num" w:pos="720"/>
        </w:tabs>
        <w:ind w:left="720" w:hanging="360"/>
      </w:pPr>
      <w:rPr>
        <w:rFonts w:ascii="Symbol" w:hAnsi="Symbol" w:hint="default"/>
      </w:rPr>
    </w:lvl>
    <w:lvl w:ilvl="1" w:tplc="7C22999C">
      <w:numFmt w:val="decimal"/>
      <w:lvlText w:val=""/>
      <w:lvlJc w:val="left"/>
    </w:lvl>
    <w:lvl w:ilvl="2" w:tplc="91A4C6D6">
      <w:numFmt w:val="decimal"/>
      <w:lvlText w:val=""/>
      <w:lvlJc w:val="left"/>
    </w:lvl>
    <w:lvl w:ilvl="3" w:tplc="9080E382">
      <w:numFmt w:val="decimal"/>
      <w:lvlText w:val=""/>
      <w:lvlJc w:val="left"/>
    </w:lvl>
    <w:lvl w:ilvl="4" w:tplc="9A18F4CE">
      <w:numFmt w:val="decimal"/>
      <w:lvlText w:val=""/>
      <w:lvlJc w:val="left"/>
    </w:lvl>
    <w:lvl w:ilvl="5" w:tplc="359C2734">
      <w:numFmt w:val="decimal"/>
      <w:lvlText w:val=""/>
      <w:lvlJc w:val="left"/>
    </w:lvl>
    <w:lvl w:ilvl="6" w:tplc="7A1C135A">
      <w:numFmt w:val="decimal"/>
      <w:lvlText w:val=""/>
      <w:lvlJc w:val="left"/>
    </w:lvl>
    <w:lvl w:ilvl="7" w:tplc="C0AC17DA">
      <w:numFmt w:val="decimal"/>
      <w:lvlText w:val=""/>
      <w:lvlJc w:val="left"/>
    </w:lvl>
    <w:lvl w:ilvl="8" w:tplc="7FF68436">
      <w:numFmt w:val="decimal"/>
      <w:lvlText w:val=""/>
      <w:lvlJc w:val="left"/>
    </w:lvl>
  </w:abstractNum>
  <w:abstractNum w:abstractNumId="8" w15:restartNumberingAfterBreak="0">
    <w:nsid w:val="FFFFFF88"/>
    <w:multiLevelType w:val="hybridMultilevel"/>
    <w:tmpl w:val="9D66E2C0"/>
    <w:lvl w:ilvl="0" w:tplc="718A3FD2">
      <w:start w:val="1"/>
      <w:numFmt w:val="decimal"/>
      <w:pStyle w:val="ListNumber"/>
      <w:lvlText w:val="%1."/>
      <w:lvlJc w:val="left"/>
      <w:pPr>
        <w:tabs>
          <w:tab w:val="num" w:pos="360"/>
        </w:tabs>
        <w:ind w:left="360" w:hanging="360"/>
      </w:pPr>
    </w:lvl>
    <w:lvl w:ilvl="1" w:tplc="AEB4D228">
      <w:numFmt w:val="decimal"/>
      <w:lvlText w:val=""/>
      <w:lvlJc w:val="left"/>
    </w:lvl>
    <w:lvl w:ilvl="2" w:tplc="D3B41630">
      <w:numFmt w:val="decimal"/>
      <w:lvlText w:val=""/>
      <w:lvlJc w:val="left"/>
    </w:lvl>
    <w:lvl w:ilvl="3" w:tplc="8772817E">
      <w:numFmt w:val="decimal"/>
      <w:lvlText w:val=""/>
      <w:lvlJc w:val="left"/>
    </w:lvl>
    <w:lvl w:ilvl="4" w:tplc="510A3CC4">
      <w:numFmt w:val="decimal"/>
      <w:lvlText w:val=""/>
      <w:lvlJc w:val="left"/>
    </w:lvl>
    <w:lvl w:ilvl="5" w:tplc="8E387094">
      <w:numFmt w:val="decimal"/>
      <w:lvlText w:val=""/>
      <w:lvlJc w:val="left"/>
    </w:lvl>
    <w:lvl w:ilvl="6" w:tplc="7772BA76">
      <w:numFmt w:val="decimal"/>
      <w:lvlText w:val=""/>
      <w:lvlJc w:val="left"/>
    </w:lvl>
    <w:lvl w:ilvl="7" w:tplc="EC90FF34">
      <w:numFmt w:val="decimal"/>
      <w:lvlText w:val=""/>
      <w:lvlJc w:val="left"/>
    </w:lvl>
    <w:lvl w:ilvl="8" w:tplc="1DE670BE">
      <w:numFmt w:val="decimal"/>
      <w:lvlText w:val=""/>
      <w:lvlJc w:val="left"/>
    </w:lvl>
  </w:abstractNum>
  <w:abstractNum w:abstractNumId="9" w15:restartNumberingAfterBreak="0">
    <w:nsid w:val="FFFFFF89"/>
    <w:multiLevelType w:val="hybridMultilevel"/>
    <w:tmpl w:val="E610B1B2"/>
    <w:lvl w:ilvl="0" w:tplc="212E4810">
      <w:start w:val="1"/>
      <w:numFmt w:val="bullet"/>
      <w:pStyle w:val="ListBullet"/>
      <w:lvlText w:val=""/>
      <w:lvlJc w:val="left"/>
      <w:pPr>
        <w:tabs>
          <w:tab w:val="num" w:pos="360"/>
        </w:tabs>
        <w:ind w:left="360" w:hanging="360"/>
      </w:pPr>
      <w:rPr>
        <w:rFonts w:ascii="Symbol" w:hAnsi="Symbol" w:hint="default"/>
      </w:rPr>
    </w:lvl>
    <w:lvl w:ilvl="1" w:tplc="0E448BA0">
      <w:numFmt w:val="decimal"/>
      <w:lvlText w:val=""/>
      <w:lvlJc w:val="left"/>
    </w:lvl>
    <w:lvl w:ilvl="2" w:tplc="DDCA190C">
      <w:numFmt w:val="decimal"/>
      <w:lvlText w:val=""/>
      <w:lvlJc w:val="left"/>
    </w:lvl>
    <w:lvl w:ilvl="3" w:tplc="233C1EAE">
      <w:numFmt w:val="decimal"/>
      <w:lvlText w:val=""/>
      <w:lvlJc w:val="left"/>
    </w:lvl>
    <w:lvl w:ilvl="4" w:tplc="4BEE550A">
      <w:numFmt w:val="decimal"/>
      <w:lvlText w:val=""/>
      <w:lvlJc w:val="left"/>
    </w:lvl>
    <w:lvl w:ilvl="5" w:tplc="D7183E5E">
      <w:numFmt w:val="decimal"/>
      <w:lvlText w:val=""/>
      <w:lvlJc w:val="left"/>
    </w:lvl>
    <w:lvl w:ilvl="6" w:tplc="F5A6750E">
      <w:numFmt w:val="decimal"/>
      <w:lvlText w:val=""/>
      <w:lvlJc w:val="left"/>
    </w:lvl>
    <w:lvl w:ilvl="7" w:tplc="1E8A14A6">
      <w:numFmt w:val="decimal"/>
      <w:lvlText w:val=""/>
      <w:lvlJc w:val="left"/>
    </w:lvl>
    <w:lvl w:ilvl="8" w:tplc="7B888A92">
      <w:numFmt w:val="decimal"/>
      <w:lvlText w:val=""/>
      <w:lvlJc w:val="left"/>
    </w:lvl>
  </w:abstractNum>
  <w:abstractNum w:abstractNumId="10" w15:restartNumberingAfterBreak="0">
    <w:nsid w:val="05291406"/>
    <w:multiLevelType w:val="hybridMultilevel"/>
    <w:tmpl w:val="BD9A3668"/>
    <w:lvl w:ilvl="0" w:tplc="5DE0D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FA7387"/>
    <w:multiLevelType w:val="hybridMultilevel"/>
    <w:tmpl w:val="9E38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7B49DA"/>
    <w:multiLevelType w:val="hybridMultilevel"/>
    <w:tmpl w:val="D112486A"/>
    <w:lvl w:ilvl="0" w:tplc="5DE0D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0D0864"/>
    <w:multiLevelType w:val="hybridMultilevel"/>
    <w:tmpl w:val="29DE6EAC"/>
    <w:lvl w:ilvl="0" w:tplc="5DE0D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318ED"/>
    <w:multiLevelType w:val="hybridMultilevel"/>
    <w:tmpl w:val="DFE86AEA"/>
    <w:lvl w:ilvl="0" w:tplc="14846F9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B3A4C"/>
    <w:multiLevelType w:val="hybridMultilevel"/>
    <w:tmpl w:val="517430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55642"/>
    <w:multiLevelType w:val="hybridMultilevel"/>
    <w:tmpl w:val="E05824F4"/>
    <w:lvl w:ilvl="0" w:tplc="5DE0D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D2948"/>
    <w:multiLevelType w:val="hybridMultilevel"/>
    <w:tmpl w:val="F6C45CBC"/>
    <w:lvl w:ilvl="0" w:tplc="5DE0D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420F5"/>
    <w:multiLevelType w:val="hybridMultilevel"/>
    <w:tmpl w:val="2802533A"/>
    <w:lvl w:ilvl="0" w:tplc="04090001">
      <w:start w:val="1"/>
      <w:numFmt w:val="bullet"/>
      <w:lvlText w:val=""/>
      <w:lvlJc w:val="left"/>
      <w:pPr>
        <w:ind w:left="360" w:hanging="360"/>
      </w:pPr>
      <w:rPr>
        <w:rFonts w:ascii="Wingdings" w:hAnsi="Wingdings" w:hint="default"/>
      </w:rPr>
    </w:lvl>
    <w:lvl w:ilvl="1" w:tplc="D33C2218">
      <w:start w:val="1"/>
      <w:numFmt w:val="decimal"/>
      <w:pStyle w:val="ListNumber1"/>
      <w:lvlText w:val="%2."/>
      <w:lvlJc w:val="left"/>
      <w:pPr>
        <w:ind w:left="840" w:hanging="36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37794AB0"/>
    <w:multiLevelType w:val="hybridMultilevel"/>
    <w:tmpl w:val="9B6AAF84"/>
    <w:lvl w:ilvl="0" w:tplc="5DE0D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96EC7"/>
    <w:multiLevelType w:val="hybridMultilevel"/>
    <w:tmpl w:val="181434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4151C2"/>
    <w:multiLevelType w:val="hybridMultilevel"/>
    <w:tmpl w:val="6A7A5858"/>
    <w:lvl w:ilvl="0" w:tplc="5DE0D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C677B"/>
    <w:multiLevelType w:val="multilevel"/>
    <w:tmpl w:val="409C677B"/>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D32224"/>
    <w:multiLevelType w:val="hybridMultilevel"/>
    <w:tmpl w:val="E6F854AE"/>
    <w:lvl w:ilvl="0" w:tplc="DEA2922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F5949"/>
    <w:multiLevelType w:val="hybridMultilevel"/>
    <w:tmpl w:val="418864EE"/>
    <w:lvl w:ilvl="0" w:tplc="5DE0D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31165"/>
    <w:multiLevelType w:val="hybridMultilevel"/>
    <w:tmpl w:val="D3F853B4"/>
    <w:lvl w:ilvl="0" w:tplc="788ACCC4">
      <w:start w:val="1"/>
      <w:numFmt w:val="bullet"/>
      <w:pStyle w:val="Sur-Answerunique"/>
      <w:lvlText w:val="o"/>
      <w:lvlJc w:val="left"/>
      <w:pPr>
        <w:ind w:left="894" w:hanging="360"/>
      </w:pPr>
      <w:rPr>
        <w:rFonts w:ascii="Courier New" w:hAnsi="Courier New" w:cs="Courier New"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26" w15:restartNumberingAfterBreak="0">
    <w:nsid w:val="6AE825E9"/>
    <w:multiLevelType w:val="hybridMultilevel"/>
    <w:tmpl w:val="30D26CD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56954"/>
    <w:multiLevelType w:val="multilevel"/>
    <w:tmpl w:val="6DC569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0F7D89"/>
    <w:multiLevelType w:val="hybridMultilevel"/>
    <w:tmpl w:val="368ADD8C"/>
    <w:lvl w:ilvl="0" w:tplc="93384E8E">
      <w:start w:val="1"/>
      <w:numFmt w:val="bullet"/>
      <w:pStyle w:val="Normal10pucesansespace"/>
      <w:lvlText w:val=""/>
      <w:lvlJc w:val="left"/>
      <w:pPr>
        <w:ind w:left="360" w:hanging="360"/>
      </w:pPr>
      <w:rPr>
        <w:rFonts w:ascii="Symbol" w:hAnsi="Symbol" w:hint="default"/>
        <w:color w:val="20386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C005EC0"/>
    <w:multiLevelType w:val="hybridMultilevel"/>
    <w:tmpl w:val="7B4219EC"/>
    <w:lvl w:ilvl="0" w:tplc="01CEA78A">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71CFB"/>
    <w:multiLevelType w:val="hybridMultilevel"/>
    <w:tmpl w:val="82709B5C"/>
    <w:lvl w:ilvl="0" w:tplc="E25C9266">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B4089"/>
    <w:multiLevelType w:val="hybridMultilevel"/>
    <w:tmpl w:val="42C4DF9A"/>
    <w:lvl w:ilvl="0" w:tplc="9BEAE754">
      <w:start w:val="1"/>
      <w:numFmt w:val="bullet"/>
      <w:pStyle w:val="Sur-Answers"/>
      <w:lvlText w:val=""/>
      <w:lvlJc w:val="left"/>
      <w:pPr>
        <w:ind w:left="894" w:hanging="360"/>
      </w:pPr>
      <w:rPr>
        <w:rFonts w:ascii="Courier New" w:hAnsi="Courier New"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1"/>
  </w:num>
  <w:num w:numId="13">
    <w:abstractNumId w:val="25"/>
  </w:num>
  <w:num w:numId="14">
    <w:abstractNumId w:val="28"/>
  </w:num>
  <w:num w:numId="15">
    <w:abstractNumId w:val="14"/>
  </w:num>
  <w:num w:numId="16">
    <w:abstractNumId w:val="29"/>
  </w:num>
  <w:num w:numId="17">
    <w:abstractNumId w:val="30"/>
  </w:num>
  <w:num w:numId="18">
    <w:abstractNumId w:val="23"/>
  </w:num>
  <w:num w:numId="19">
    <w:abstractNumId w:val="15"/>
  </w:num>
  <w:num w:numId="20">
    <w:abstractNumId w:val="20"/>
  </w:num>
  <w:num w:numId="21">
    <w:abstractNumId w:val="19"/>
  </w:num>
  <w:num w:numId="22">
    <w:abstractNumId w:val="22"/>
  </w:num>
  <w:num w:numId="23">
    <w:abstractNumId w:val="29"/>
    <w:lvlOverride w:ilvl="0">
      <w:startOverride w:val="1"/>
    </w:lvlOverride>
  </w:num>
  <w:num w:numId="24">
    <w:abstractNumId w:val="26"/>
  </w:num>
  <w:num w:numId="25">
    <w:abstractNumId w:val="17"/>
  </w:num>
  <w:num w:numId="26">
    <w:abstractNumId w:val="27"/>
  </w:num>
  <w:num w:numId="27">
    <w:abstractNumId w:val="29"/>
    <w:lvlOverride w:ilvl="0">
      <w:startOverride w:val="1"/>
    </w:lvlOverride>
  </w:num>
  <w:num w:numId="28">
    <w:abstractNumId w:val="30"/>
    <w:lvlOverride w:ilvl="0">
      <w:startOverride w:val="1"/>
    </w:lvlOverride>
  </w:num>
  <w:num w:numId="29">
    <w:abstractNumId w:val="12"/>
  </w:num>
  <w:num w:numId="30">
    <w:abstractNumId w:val="21"/>
  </w:num>
  <w:num w:numId="31">
    <w:abstractNumId w:val="16"/>
  </w:num>
  <w:num w:numId="32">
    <w:abstractNumId w:val="10"/>
  </w:num>
  <w:num w:numId="33">
    <w:abstractNumId w:val="24"/>
  </w:num>
  <w:num w:numId="34">
    <w:abstractNumId w:val="13"/>
  </w:num>
  <w:num w:numId="35">
    <w:abstractNumId w:val="11"/>
  </w:num>
  <w:num w:numId="36">
    <w:abstractNumId w:val="14"/>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defaultTableStyle w:val="PlainTable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F3"/>
    <w:rsid w:val="0000099A"/>
    <w:rsid w:val="00002681"/>
    <w:rsid w:val="00002778"/>
    <w:rsid w:val="000029C2"/>
    <w:rsid w:val="00005010"/>
    <w:rsid w:val="0000531C"/>
    <w:rsid w:val="00005BF3"/>
    <w:rsid w:val="00006583"/>
    <w:rsid w:val="00007107"/>
    <w:rsid w:val="00010005"/>
    <w:rsid w:val="0001002F"/>
    <w:rsid w:val="0001003A"/>
    <w:rsid w:val="00011164"/>
    <w:rsid w:val="000119CE"/>
    <w:rsid w:val="00011C18"/>
    <w:rsid w:val="00012666"/>
    <w:rsid w:val="0001288A"/>
    <w:rsid w:val="000131D1"/>
    <w:rsid w:val="00013B32"/>
    <w:rsid w:val="00013EFF"/>
    <w:rsid w:val="0001447B"/>
    <w:rsid w:val="00015217"/>
    <w:rsid w:val="000159E1"/>
    <w:rsid w:val="00015B87"/>
    <w:rsid w:val="00020379"/>
    <w:rsid w:val="00021A09"/>
    <w:rsid w:val="00021D3C"/>
    <w:rsid w:val="000228D2"/>
    <w:rsid w:val="00023C46"/>
    <w:rsid w:val="00023EB2"/>
    <w:rsid w:val="000250EF"/>
    <w:rsid w:val="000260BC"/>
    <w:rsid w:val="0002638C"/>
    <w:rsid w:val="00026F2B"/>
    <w:rsid w:val="00027BE9"/>
    <w:rsid w:val="00032515"/>
    <w:rsid w:val="00034AFA"/>
    <w:rsid w:val="00035DC6"/>
    <w:rsid w:val="00035EE7"/>
    <w:rsid w:val="00036F36"/>
    <w:rsid w:val="00040F7F"/>
    <w:rsid w:val="00041734"/>
    <w:rsid w:val="0004266B"/>
    <w:rsid w:val="00042670"/>
    <w:rsid w:val="00043AC7"/>
    <w:rsid w:val="00044B9A"/>
    <w:rsid w:val="00045570"/>
    <w:rsid w:val="000458E9"/>
    <w:rsid w:val="00045DC8"/>
    <w:rsid w:val="000503B1"/>
    <w:rsid w:val="000504DF"/>
    <w:rsid w:val="00051EFC"/>
    <w:rsid w:val="00052D2E"/>
    <w:rsid w:val="000544E0"/>
    <w:rsid w:val="00054BE6"/>
    <w:rsid w:val="000551E7"/>
    <w:rsid w:val="000557FE"/>
    <w:rsid w:val="00055C0A"/>
    <w:rsid w:val="0006065F"/>
    <w:rsid w:val="0006159B"/>
    <w:rsid w:val="0006180D"/>
    <w:rsid w:val="0006207E"/>
    <w:rsid w:val="00062185"/>
    <w:rsid w:val="00062733"/>
    <w:rsid w:val="00063F84"/>
    <w:rsid w:val="0006445F"/>
    <w:rsid w:val="00064DD6"/>
    <w:rsid w:val="00065F41"/>
    <w:rsid w:val="0006779A"/>
    <w:rsid w:val="0006793D"/>
    <w:rsid w:val="00067C88"/>
    <w:rsid w:val="000701F9"/>
    <w:rsid w:val="00070E6D"/>
    <w:rsid w:val="00073150"/>
    <w:rsid w:val="00073C35"/>
    <w:rsid w:val="0007447B"/>
    <w:rsid w:val="00076C23"/>
    <w:rsid w:val="00076CFA"/>
    <w:rsid w:val="00076FA8"/>
    <w:rsid w:val="000774A5"/>
    <w:rsid w:val="0008076F"/>
    <w:rsid w:val="00080B0B"/>
    <w:rsid w:val="0008209A"/>
    <w:rsid w:val="00083E8C"/>
    <w:rsid w:val="00083F0D"/>
    <w:rsid w:val="00084A4F"/>
    <w:rsid w:val="00090A7D"/>
    <w:rsid w:val="00093EF2"/>
    <w:rsid w:val="00094466"/>
    <w:rsid w:val="00096D73"/>
    <w:rsid w:val="00097140"/>
    <w:rsid w:val="000A0AE0"/>
    <w:rsid w:val="000A1A13"/>
    <w:rsid w:val="000A212A"/>
    <w:rsid w:val="000A2249"/>
    <w:rsid w:val="000A2F27"/>
    <w:rsid w:val="000A393B"/>
    <w:rsid w:val="000A41F8"/>
    <w:rsid w:val="000A428C"/>
    <w:rsid w:val="000A4471"/>
    <w:rsid w:val="000A44AE"/>
    <w:rsid w:val="000A48E1"/>
    <w:rsid w:val="000A4C86"/>
    <w:rsid w:val="000A6AE4"/>
    <w:rsid w:val="000A7139"/>
    <w:rsid w:val="000B086A"/>
    <w:rsid w:val="000B2865"/>
    <w:rsid w:val="000B2BE3"/>
    <w:rsid w:val="000B2F97"/>
    <w:rsid w:val="000B319C"/>
    <w:rsid w:val="000B402B"/>
    <w:rsid w:val="000B4C68"/>
    <w:rsid w:val="000B5092"/>
    <w:rsid w:val="000B5357"/>
    <w:rsid w:val="000B6098"/>
    <w:rsid w:val="000C04D4"/>
    <w:rsid w:val="000C3499"/>
    <w:rsid w:val="000C549B"/>
    <w:rsid w:val="000C60FC"/>
    <w:rsid w:val="000C6324"/>
    <w:rsid w:val="000C770D"/>
    <w:rsid w:val="000C7789"/>
    <w:rsid w:val="000D0214"/>
    <w:rsid w:val="000D0D9A"/>
    <w:rsid w:val="000D1549"/>
    <w:rsid w:val="000D15A8"/>
    <w:rsid w:val="000D275B"/>
    <w:rsid w:val="000D2F96"/>
    <w:rsid w:val="000D337C"/>
    <w:rsid w:val="000D3F6E"/>
    <w:rsid w:val="000D4E89"/>
    <w:rsid w:val="000D4EB4"/>
    <w:rsid w:val="000D63AB"/>
    <w:rsid w:val="000E068D"/>
    <w:rsid w:val="000E0768"/>
    <w:rsid w:val="000E116A"/>
    <w:rsid w:val="000E1B03"/>
    <w:rsid w:val="000E2DDE"/>
    <w:rsid w:val="000E4226"/>
    <w:rsid w:val="000E42CF"/>
    <w:rsid w:val="000E5B71"/>
    <w:rsid w:val="000E73E1"/>
    <w:rsid w:val="000F150E"/>
    <w:rsid w:val="000F16F7"/>
    <w:rsid w:val="000F375E"/>
    <w:rsid w:val="000F3D83"/>
    <w:rsid w:val="000F4BE2"/>
    <w:rsid w:val="000F4C80"/>
    <w:rsid w:val="000F6C01"/>
    <w:rsid w:val="00100F4A"/>
    <w:rsid w:val="00102167"/>
    <w:rsid w:val="00103A5C"/>
    <w:rsid w:val="00103F65"/>
    <w:rsid w:val="00105C65"/>
    <w:rsid w:val="00107B6A"/>
    <w:rsid w:val="00110084"/>
    <w:rsid w:val="00111110"/>
    <w:rsid w:val="0011184D"/>
    <w:rsid w:val="001120EB"/>
    <w:rsid w:val="00112556"/>
    <w:rsid w:val="00114622"/>
    <w:rsid w:val="00116360"/>
    <w:rsid w:val="00116F81"/>
    <w:rsid w:val="00117112"/>
    <w:rsid w:val="00117713"/>
    <w:rsid w:val="0012071F"/>
    <w:rsid w:val="00120CA4"/>
    <w:rsid w:val="00121DEB"/>
    <w:rsid w:val="00122FC5"/>
    <w:rsid w:val="001247FF"/>
    <w:rsid w:val="00127F16"/>
    <w:rsid w:val="0013081C"/>
    <w:rsid w:val="00130F26"/>
    <w:rsid w:val="00132D34"/>
    <w:rsid w:val="001330B5"/>
    <w:rsid w:val="001337E0"/>
    <w:rsid w:val="00133F6A"/>
    <w:rsid w:val="00134125"/>
    <w:rsid w:val="001343F2"/>
    <w:rsid w:val="0013443F"/>
    <w:rsid w:val="001352CB"/>
    <w:rsid w:val="00136C7F"/>
    <w:rsid w:val="00136FDE"/>
    <w:rsid w:val="001372FE"/>
    <w:rsid w:val="00137EF4"/>
    <w:rsid w:val="0014027A"/>
    <w:rsid w:val="001404C8"/>
    <w:rsid w:val="0014057B"/>
    <w:rsid w:val="00141F03"/>
    <w:rsid w:val="00142B5E"/>
    <w:rsid w:val="00142D90"/>
    <w:rsid w:val="00144ECD"/>
    <w:rsid w:val="00145C1D"/>
    <w:rsid w:val="00146925"/>
    <w:rsid w:val="00146C6F"/>
    <w:rsid w:val="00147572"/>
    <w:rsid w:val="00147E91"/>
    <w:rsid w:val="00151FCE"/>
    <w:rsid w:val="0015265E"/>
    <w:rsid w:val="00153466"/>
    <w:rsid w:val="001535B2"/>
    <w:rsid w:val="00153B25"/>
    <w:rsid w:val="00154DD7"/>
    <w:rsid w:val="001554BE"/>
    <w:rsid w:val="00155CD6"/>
    <w:rsid w:val="001562FA"/>
    <w:rsid w:val="00156303"/>
    <w:rsid w:val="00161AFF"/>
    <w:rsid w:val="00164A51"/>
    <w:rsid w:val="00165544"/>
    <w:rsid w:val="00166B6C"/>
    <w:rsid w:val="00166EB4"/>
    <w:rsid w:val="00167B25"/>
    <w:rsid w:val="00171093"/>
    <w:rsid w:val="001726A5"/>
    <w:rsid w:val="001727B2"/>
    <w:rsid w:val="00174E5F"/>
    <w:rsid w:val="00175924"/>
    <w:rsid w:val="00175E19"/>
    <w:rsid w:val="001762D4"/>
    <w:rsid w:val="00176B88"/>
    <w:rsid w:val="0017710D"/>
    <w:rsid w:val="001803B1"/>
    <w:rsid w:val="00181355"/>
    <w:rsid w:val="00182D6B"/>
    <w:rsid w:val="001837DA"/>
    <w:rsid w:val="00184C43"/>
    <w:rsid w:val="00185545"/>
    <w:rsid w:val="00185766"/>
    <w:rsid w:val="00186959"/>
    <w:rsid w:val="001900BC"/>
    <w:rsid w:val="001903C7"/>
    <w:rsid w:val="001903E7"/>
    <w:rsid w:val="0019093B"/>
    <w:rsid w:val="00190AB9"/>
    <w:rsid w:val="00193B8C"/>
    <w:rsid w:val="00194A59"/>
    <w:rsid w:val="00195804"/>
    <w:rsid w:val="00197558"/>
    <w:rsid w:val="00197FD6"/>
    <w:rsid w:val="001A0258"/>
    <w:rsid w:val="001A0795"/>
    <w:rsid w:val="001A1D55"/>
    <w:rsid w:val="001A1E59"/>
    <w:rsid w:val="001A3377"/>
    <w:rsid w:val="001A3BB4"/>
    <w:rsid w:val="001A58B7"/>
    <w:rsid w:val="001A5BE0"/>
    <w:rsid w:val="001A5C50"/>
    <w:rsid w:val="001A76C0"/>
    <w:rsid w:val="001A7E44"/>
    <w:rsid w:val="001B1F4D"/>
    <w:rsid w:val="001B245C"/>
    <w:rsid w:val="001B2517"/>
    <w:rsid w:val="001B4022"/>
    <w:rsid w:val="001B5762"/>
    <w:rsid w:val="001B5C78"/>
    <w:rsid w:val="001B6E2F"/>
    <w:rsid w:val="001C12CC"/>
    <w:rsid w:val="001C1618"/>
    <w:rsid w:val="001C446F"/>
    <w:rsid w:val="001C62FB"/>
    <w:rsid w:val="001C646B"/>
    <w:rsid w:val="001D1FD4"/>
    <w:rsid w:val="001D28BA"/>
    <w:rsid w:val="001D2DCD"/>
    <w:rsid w:val="001D36FC"/>
    <w:rsid w:val="001D6737"/>
    <w:rsid w:val="001E2C71"/>
    <w:rsid w:val="001E311A"/>
    <w:rsid w:val="001E3170"/>
    <w:rsid w:val="001E3AA9"/>
    <w:rsid w:val="001E3D0A"/>
    <w:rsid w:val="001E3FDC"/>
    <w:rsid w:val="001E446B"/>
    <w:rsid w:val="001E566A"/>
    <w:rsid w:val="001E5932"/>
    <w:rsid w:val="001E62CB"/>
    <w:rsid w:val="001E7BAB"/>
    <w:rsid w:val="001F1C38"/>
    <w:rsid w:val="001F2FB2"/>
    <w:rsid w:val="001F35B7"/>
    <w:rsid w:val="001F4222"/>
    <w:rsid w:val="001F429C"/>
    <w:rsid w:val="001F5682"/>
    <w:rsid w:val="001F64A0"/>
    <w:rsid w:val="001F7005"/>
    <w:rsid w:val="001F751A"/>
    <w:rsid w:val="001F789B"/>
    <w:rsid w:val="00200DE2"/>
    <w:rsid w:val="0020387D"/>
    <w:rsid w:val="002040C7"/>
    <w:rsid w:val="00204EC9"/>
    <w:rsid w:val="002107DD"/>
    <w:rsid w:val="00211093"/>
    <w:rsid w:val="002112F3"/>
    <w:rsid w:val="00212830"/>
    <w:rsid w:val="00212C90"/>
    <w:rsid w:val="00216519"/>
    <w:rsid w:val="002201F9"/>
    <w:rsid w:val="00220E1B"/>
    <w:rsid w:val="002212F2"/>
    <w:rsid w:val="002220C8"/>
    <w:rsid w:val="00223076"/>
    <w:rsid w:val="002231FC"/>
    <w:rsid w:val="00225198"/>
    <w:rsid w:val="00225403"/>
    <w:rsid w:val="00225996"/>
    <w:rsid w:val="0022695D"/>
    <w:rsid w:val="00226DA0"/>
    <w:rsid w:val="00230991"/>
    <w:rsid w:val="00233629"/>
    <w:rsid w:val="002346D7"/>
    <w:rsid w:val="00235A74"/>
    <w:rsid w:val="00235AF2"/>
    <w:rsid w:val="002360B3"/>
    <w:rsid w:val="002361FD"/>
    <w:rsid w:val="00240EC9"/>
    <w:rsid w:val="00245BC3"/>
    <w:rsid w:val="0024630C"/>
    <w:rsid w:val="00247064"/>
    <w:rsid w:val="00247DFF"/>
    <w:rsid w:val="00250FC7"/>
    <w:rsid w:val="0025123E"/>
    <w:rsid w:val="002516A2"/>
    <w:rsid w:val="00253687"/>
    <w:rsid w:val="00254C73"/>
    <w:rsid w:val="002573BC"/>
    <w:rsid w:val="00257B12"/>
    <w:rsid w:val="00257FA2"/>
    <w:rsid w:val="002600BE"/>
    <w:rsid w:val="0026103F"/>
    <w:rsid w:val="002623C5"/>
    <w:rsid w:val="00262963"/>
    <w:rsid w:val="00263B9F"/>
    <w:rsid w:val="00263CBA"/>
    <w:rsid w:val="00265D04"/>
    <w:rsid w:val="002718AD"/>
    <w:rsid w:val="00272EFB"/>
    <w:rsid w:val="00273585"/>
    <w:rsid w:val="002748D8"/>
    <w:rsid w:val="00275868"/>
    <w:rsid w:val="0027621C"/>
    <w:rsid w:val="00277EC6"/>
    <w:rsid w:val="002810C2"/>
    <w:rsid w:val="00281455"/>
    <w:rsid w:val="00282371"/>
    <w:rsid w:val="00283492"/>
    <w:rsid w:val="00284C1E"/>
    <w:rsid w:val="002862A7"/>
    <w:rsid w:val="00290455"/>
    <w:rsid w:val="00290893"/>
    <w:rsid w:val="0029195F"/>
    <w:rsid w:val="00292DA3"/>
    <w:rsid w:val="002940BB"/>
    <w:rsid w:val="00295DCD"/>
    <w:rsid w:val="002964CE"/>
    <w:rsid w:val="00297D39"/>
    <w:rsid w:val="00297FAC"/>
    <w:rsid w:val="002A4D09"/>
    <w:rsid w:val="002A52FC"/>
    <w:rsid w:val="002A5901"/>
    <w:rsid w:val="002A7894"/>
    <w:rsid w:val="002A7AD3"/>
    <w:rsid w:val="002B3856"/>
    <w:rsid w:val="002B6D12"/>
    <w:rsid w:val="002B73E8"/>
    <w:rsid w:val="002C13A6"/>
    <w:rsid w:val="002C1EC2"/>
    <w:rsid w:val="002C434C"/>
    <w:rsid w:val="002C7751"/>
    <w:rsid w:val="002C7E7F"/>
    <w:rsid w:val="002D0134"/>
    <w:rsid w:val="002D06AA"/>
    <w:rsid w:val="002D0F13"/>
    <w:rsid w:val="002D2B52"/>
    <w:rsid w:val="002D334F"/>
    <w:rsid w:val="002D385F"/>
    <w:rsid w:val="002D4300"/>
    <w:rsid w:val="002D5F17"/>
    <w:rsid w:val="002D5F91"/>
    <w:rsid w:val="002D62BF"/>
    <w:rsid w:val="002D6739"/>
    <w:rsid w:val="002D7451"/>
    <w:rsid w:val="002D778E"/>
    <w:rsid w:val="002E1A60"/>
    <w:rsid w:val="002E1C10"/>
    <w:rsid w:val="002E2AD4"/>
    <w:rsid w:val="002E3B52"/>
    <w:rsid w:val="002E4FAA"/>
    <w:rsid w:val="002E51AE"/>
    <w:rsid w:val="002E5FCB"/>
    <w:rsid w:val="002E61DF"/>
    <w:rsid w:val="002E6789"/>
    <w:rsid w:val="002F082A"/>
    <w:rsid w:val="002F10F7"/>
    <w:rsid w:val="002F15F4"/>
    <w:rsid w:val="002F2B69"/>
    <w:rsid w:val="002F39BE"/>
    <w:rsid w:val="002F4783"/>
    <w:rsid w:val="002F4D1A"/>
    <w:rsid w:val="002F54F1"/>
    <w:rsid w:val="00300EBF"/>
    <w:rsid w:val="00302866"/>
    <w:rsid w:val="003029F4"/>
    <w:rsid w:val="003032BB"/>
    <w:rsid w:val="003036F7"/>
    <w:rsid w:val="0030376B"/>
    <w:rsid w:val="00304545"/>
    <w:rsid w:val="00305736"/>
    <w:rsid w:val="00305D47"/>
    <w:rsid w:val="0030618B"/>
    <w:rsid w:val="00310EFC"/>
    <w:rsid w:val="0031130B"/>
    <w:rsid w:val="00311A49"/>
    <w:rsid w:val="00312D00"/>
    <w:rsid w:val="0031310F"/>
    <w:rsid w:val="00313A61"/>
    <w:rsid w:val="00313E53"/>
    <w:rsid w:val="00315937"/>
    <w:rsid w:val="00320133"/>
    <w:rsid w:val="003203A4"/>
    <w:rsid w:val="003209E2"/>
    <w:rsid w:val="00320A6B"/>
    <w:rsid w:val="00320EEB"/>
    <w:rsid w:val="0032121E"/>
    <w:rsid w:val="0032205F"/>
    <w:rsid w:val="00324E8A"/>
    <w:rsid w:val="00325B16"/>
    <w:rsid w:val="0032650F"/>
    <w:rsid w:val="0032771E"/>
    <w:rsid w:val="00330F34"/>
    <w:rsid w:val="00330F9D"/>
    <w:rsid w:val="003317E0"/>
    <w:rsid w:val="00331AE4"/>
    <w:rsid w:val="00332365"/>
    <w:rsid w:val="00332F34"/>
    <w:rsid w:val="003342E2"/>
    <w:rsid w:val="0033477F"/>
    <w:rsid w:val="00335577"/>
    <w:rsid w:val="0033606F"/>
    <w:rsid w:val="003400CD"/>
    <w:rsid w:val="00340343"/>
    <w:rsid w:val="0034071C"/>
    <w:rsid w:val="00340FE3"/>
    <w:rsid w:val="003424DC"/>
    <w:rsid w:val="00342D93"/>
    <w:rsid w:val="003431F5"/>
    <w:rsid w:val="00344082"/>
    <w:rsid w:val="00345D9E"/>
    <w:rsid w:val="00351870"/>
    <w:rsid w:val="0035479F"/>
    <w:rsid w:val="003548BB"/>
    <w:rsid w:val="003549E5"/>
    <w:rsid w:val="00355DFE"/>
    <w:rsid w:val="00360A72"/>
    <w:rsid w:val="003617A0"/>
    <w:rsid w:val="00361A5C"/>
    <w:rsid w:val="00362342"/>
    <w:rsid w:val="00363A77"/>
    <w:rsid w:val="00363CEA"/>
    <w:rsid w:val="003641E3"/>
    <w:rsid w:val="0036593B"/>
    <w:rsid w:val="0036791A"/>
    <w:rsid w:val="00371A6E"/>
    <w:rsid w:val="00372131"/>
    <w:rsid w:val="003734A7"/>
    <w:rsid w:val="003735AF"/>
    <w:rsid w:val="003746D5"/>
    <w:rsid w:val="00374ADC"/>
    <w:rsid w:val="003775DC"/>
    <w:rsid w:val="0038073B"/>
    <w:rsid w:val="00381B72"/>
    <w:rsid w:val="00385CA3"/>
    <w:rsid w:val="00387CDF"/>
    <w:rsid w:val="00390A1E"/>
    <w:rsid w:val="00391523"/>
    <w:rsid w:val="00391B12"/>
    <w:rsid w:val="00394F58"/>
    <w:rsid w:val="00397E04"/>
    <w:rsid w:val="003A0507"/>
    <w:rsid w:val="003A20CA"/>
    <w:rsid w:val="003A2316"/>
    <w:rsid w:val="003A3EF1"/>
    <w:rsid w:val="003A4791"/>
    <w:rsid w:val="003A50D0"/>
    <w:rsid w:val="003A5EFB"/>
    <w:rsid w:val="003A6674"/>
    <w:rsid w:val="003A687F"/>
    <w:rsid w:val="003A6C7D"/>
    <w:rsid w:val="003A6EFC"/>
    <w:rsid w:val="003A77AB"/>
    <w:rsid w:val="003A78F5"/>
    <w:rsid w:val="003A7D7E"/>
    <w:rsid w:val="003B0FB5"/>
    <w:rsid w:val="003B131B"/>
    <w:rsid w:val="003B2D1D"/>
    <w:rsid w:val="003B6070"/>
    <w:rsid w:val="003B6B54"/>
    <w:rsid w:val="003C1485"/>
    <w:rsid w:val="003C3D37"/>
    <w:rsid w:val="003C4336"/>
    <w:rsid w:val="003C4D54"/>
    <w:rsid w:val="003C54E1"/>
    <w:rsid w:val="003C5B67"/>
    <w:rsid w:val="003C6049"/>
    <w:rsid w:val="003C6103"/>
    <w:rsid w:val="003C766E"/>
    <w:rsid w:val="003D0099"/>
    <w:rsid w:val="003D05AC"/>
    <w:rsid w:val="003D0962"/>
    <w:rsid w:val="003D34B9"/>
    <w:rsid w:val="003D375A"/>
    <w:rsid w:val="003D4017"/>
    <w:rsid w:val="003D54BF"/>
    <w:rsid w:val="003D64AB"/>
    <w:rsid w:val="003D6826"/>
    <w:rsid w:val="003D691E"/>
    <w:rsid w:val="003D6C71"/>
    <w:rsid w:val="003D6F5C"/>
    <w:rsid w:val="003E0C75"/>
    <w:rsid w:val="003E3775"/>
    <w:rsid w:val="003E3983"/>
    <w:rsid w:val="003E481A"/>
    <w:rsid w:val="003E4B96"/>
    <w:rsid w:val="003E5B22"/>
    <w:rsid w:val="003E728C"/>
    <w:rsid w:val="003E751E"/>
    <w:rsid w:val="003F1AA0"/>
    <w:rsid w:val="003F4065"/>
    <w:rsid w:val="003F4B24"/>
    <w:rsid w:val="003F57B9"/>
    <w:rsid w:val="003F61E2"/>
    <w:rsid w:val="003F6C79"/>
    <w:rsid w:val="003F7824"/>
    <w:rsid w:val="00400068"/>
    <w:rsid w:val="004000A2"/>
    <w:rsid w:val="004007F3"/>
    <w:rsid w:val="00400B6C"/>
    <w:rsid w:val="00400D9A"/>
    <w:rsid w:val="00401F09"/>
    <w:rsid w:val="0040215A"/>
    <w:rsid w:val="00403185"/>
    <w:rsid w:val="004036D5"/>
    <w:rsid w:val="00404B25"/>
    <w:rsid w:val="0040531C"/>
    <w:rsid w:val="00405AAC"/>
    <w:rsid w:val="00410031"/>
    <w:rsid w:val="00410462"/>
    <w:rsid w:val="00410845"/>
    <w:rsid w:val="00410CAE"/>
    <w:rsid w:val="00410E8D"/>
    <w:rsid w:val="00417B84"/>
    <w:rsid w:val="004205B0"/>
    <w:rsid w:val="0042146B"/>
    <w:rsid w:val="004230E5"/>
    <w:rsid w:val="00423FEB"/>
    <w:rsid w:val="004247AF"/>
    <w:rsid w:val="0042502C"/>
    <w:rsid w:val="00426100"/>
    <w:rsid w:val="00426E09"/>
    <w:rsid w:val="0042705B"/>
    <w:rsid w:val="004308BD"/>
    <w:rsid w:val="00430BCD"/>
    <w:rsid w:val="0043100D"/>
    <w:rsid w:val="00431019"/>
    <w:rsid w:val="00432C06"/>
    <w:rsid w:val="00434C1F"/>
    <w:rsid w:val="004354C1"/>
    <w:rsid w:val="00436DF2"/>
    <w:rsid w:val="00437682"/>
    <w:rsid w:val="00440551"/>
    <w:rsid w:val="004418F5"/>
    <w:rsid w:val="004440A2"/>
    <w:rsid w:val="0044463D"/>
    <w:rsid w:val="00444DFC"/>
    <w:rsid w:val="0044694D"/>
    <w:rsid w:val="00446DE7"/>
    <w:rsid w:val="0045066A"/>
    <w:rsid w:val="00450DA7"/>
    <w:rsid w:val="00451F11"/>
    <w:rsid w:val="00457127"/>
    <w:rsid w:val="00457D5E"/>
    <w:rsid w:val="00460CC2"/>
    <w:rsid w:val="00461018"/>
    <w:rsid w:val="00462E7F"/>
    <w:rsid w:val="00465763"/>
    <w:rsid w:val="004659AA"/>
    <w:rsid w:val="00466A53"/>
    <w:rsid w:val="004677DB"/>
    <w:rsid w:val="00471241"/>
    <w:rsid w:val="00472B0C"/>
    <w:rsid w:val="00473AF8"/>
    <w:rsid w:val="00473B30"/>
    <w:rsid w:val="00474801"/>
    <w:rsid w:val="00474B7F"/>
    <w:rsid w:val="00474D72"/>
    <w:rsid w:val="00475036"/>
    <w:rsid w:val="00476054"/>
    <w:rsid w:val="0048053E"/>
    <w:rsid w:val="00481868"/>
    <w:rsid w:val="00484AA9"/>
    <w:rsid w:val="004853C2"/>
    <w:rsid w:val="00486D41"/>
    <w:rsid w:val="00491416"/>
    <w:rsid w:val="004917A8"/>
    <w:rsid w:val="0049248B"/>
    <w:rsid w:val="00493FD9"/>
    <w:rsid w:val="00494DD1"/>
    <w:rsid w:val="00496049"/>
    <w:rsid w:val="00496654"/>
    <w:rsid w:val="004A2D9B"/>
    <w:rsid w:val="004A2E03"/>
    <w:rsid w:val="004A5777"/>
    <w:rsid w:val="004A7A7D"/>
    <w:rsid w:val="004A7F33"/>
    <w:rsid w:val="004B03BF"/>
    <w:rsid w:val="004B4119"/>
    <w:rsid w:val="004B5FB3"/>
    <w:rsid w:val="004B6F47"/>
    <w:rsid w:val="004B7E35"/>
    <w:rsid w:val="004C100E"/>
    <w:rsid w:val="004C121F"/>
    <w:rsid w:val="004C14AF"/>
    <w:rsid w:val="004C1FCB"/>
    <w:rsid w:val="004C2D15"/>
    <w:rsid w:val="004C354F"/>
    <w:rsid w:val="004C3A25"/>
    <w:rsid w:val="004C46D5"/>
    <w:rsid w:val="004C5C3D"/>
    <w:rsid w:val="004C725D"/>
    <w:rsid w:val="004D218E"/>
    <w:rsid w:val="004D3592"/>
    <w:rsid w:val="004D3EBF"/>
    <w:rsid w:val="004D4D83"/>
    <w:rsid w:val="004D6374"/>
    <w:rsid w:val="004E0CF4"/>
    <w:rsid w:val="004E282D"/>
    <w:rsid w:val="004E3051"/>
    <w:rsid w:val="004E391B"/>
    <w:rsid w:val="004E3ADC"/>
    <w:rsid w:val="004E4525"/>
    <w:rsid w:val="004E6D68"/>
    <w:rsid w:val="004E77D9"/>
    <w:rsid w:val="004F2D77"/>
    <w:rsid w:val="004F3B4C"/>
    <w:rsid w:val="004F4037"/>
    <w:rsid w:val="004F4F76"/>
    <w:rsid w:val="004F5160"/>
    <w:rsid w:val="004F61A4"/>
    <w:rsid w:val="004F6D7F"/>
    <w:rsid w:val="004F72D3"/>
    <w:rsid w:val="004F7342"/>
    <w:rsid w:val="005015F8"/>
    <w:rsid w:val="005039A9"/>
    <w:rsid w:val="00504040"/>
    <w:rsid w:val="005047B2"/>
    <w:rsid w:val="005048FD"/>
    <w:rsid w:val="005050DC"/>
    <w:rsid w:val="00506787"/>
    <w:rsid w:val="005067E3"/>
    <w:rsid w:val="005068E4"/>
    <w:rsid w:val="00506C0B"/>
    <w:rsid w:val="00507142"/>
    <w:rsid w:val="0050757C"/>
    <w:rsid w:val="00510D14"/>
    <w:rsid w:val="0051122C"/>
    <w:rsid w:val="00511EF9"/>
    <w:rsid w:val="005164A7"/>
    <w:rsid w:val="00516EF7"/>
    <w:rsid w:val="00516FDC"/>
    <w:rsid w:val="005176E1"/>
    <w:rsid w:val="0051787A"/>
    <w:rsid w:val="0052038D"/>
    <w:rsid w:val="00520497"/>
    <w:rsid w:val="0052059F"/>
    <w:rsid w:val="00521587"/>
    <w:rsid w:val="00522A36"/>
    <w:rsid w:val="00522F67"/>
    <w:rsid w:val="00524477"/>
    <w:rsid w:val="00524A0F"/>
    <w:rsid w:val="00524A33"/>
    <w:rsid w:val="00524C1D"/>
    <w:rsid w:val="005250B1"/>
    <w:rsid w:val="005254E5"/>
    <w:rsid w:val="00525503"/>
    <w:rsid w:val="0052639C"/>
    <w:rsid w:val="005264CF"/>
    <w:rsid w:val="00531A61"/>
    <w:rsid w:val="005323F9"/>
    <w:rsid w:val="00534F70"/>
    <w:rsid w:val="00535559"/>
    <w:rsid w:val="005374AF"/>
    <w:rsid w:val="0053758E"/>
    <w:rsid w:val="00537697"/>
    <w:rsid w:val="005404BC"/>
    <w:rsid w:val="005409D7"/>
    <w:rsid w:val="00541DF9"/>
    <w:rsid w:val="005422B5"/>
    <w:rsid w:val="0054347A"/>
    <w:rsid w:val="00547708"/>
    <w:rsid w:val="00547EF5"/>
    <w:rsid w:val="00550059"/>
    <w:rsid w:val="00550EF4"/>
    <w:rsid w:val="00551F53"/>
    <w:rsid w:val="00552309"/>
    <w:rsid w:val="00552BE8"/>
    <w:rsid w:val="005539EE"/>
    <w:rsid w:val="0055555E"/>
    <w:rsid w:val="00555B3A"/>
    <w:rsid w:val="00556C01"/>
    <w:rsid w:val="00561E20"/>
    <w:rsid w:val="00562FD9"/>
    <w:rsid w:val="0056681D"/>
    <w:rsid w:val="00566DF8"/>
    <w:rsid w:val="00566FCB"/>
    <w:rsid w:val="00567461"/>
    <w:rsid w:val="00567B2B"/>
    <w:rsid w:val="00571489"/>
    <w:rsid w:val="00571FC3"/>
    <w:rsid w:val="005741D8"/>
    <w:rsid w:val="005743FF"/>
    <w:rsid w:val="00574523"/>
    <w:rsid w:val="005746F6"/>
    <w:rsid w:val="00574DE7"/>
    <w:rsid w:val="00575B48"/>
    <w:rsid w:val="00575BA8"/>
    <w:rsid w:val="00575C74"/>
    <w:rsid w:val="00576F77"/>
    <w:rsid w:val="00577164"/>
    <w:rsid w:val="00577395"/>
    <w:rsid w:val="00581F36"/>
    <w:rsid w:val="00582CBF"/>
    <w:rsid w:val="00583BF2"/>
    <w:rsid w:val="0058404A"/>
    <w:rsid w:val="005847A3"/>
    <w:rsid w:val="00584A68"/>
    <w:rsid w:val="005853CF"/>
    <w:rsid w:val="005860BA"/>
    <w:rsid w:val="00586133"/>
    <w:rsid w:val="00586420"/>
    <w:rsid w:val="005871E1"/>
    <w:rsid w:val="00587B1C"/>
    <w:rsid w:val="00590D7C"/>
    <w:rsid w:val="0059379F"/>
    <w:rsid w:val="00593A73"/>
    <w:rsid w:val="00593AF5"/>
    <w:rsid w:val="00594C13"/>
    <w:rsid w:val="00594C19"/>
    <w:rsid w:val="0059569C"/>
    <w:rsid w:val="00595BE5"/>
    <w:rsid w:val="00596AFC"/>
    <w:rsid w:val="00597765"/>
    <w:rsid w:val="005978AB"/>
    <w:rsid w:val="00597BD5"/>
    <w:rsid w:val="005A0103"/>
    <w:rsid w:val="005A029D"/>
    <w:rsid w:val="005A036A"/>
    <w:rsid w:val="005A1753"/>
    <w:rsid w:val="005A18C3"/>
    <w:rsid w:val="005A1D62"/>
    <w:rsid w:val="005A2EBD"/>
    <w:rsid w:val="005A368A"/>
    <w:rsid w:val="005A7711"/>
    <w:rsid w:val="005B2EC0"/>
    <w:rsid w:val="005B4062"/>
    <w:rsid w:val="005B4143"/>
    <w:rsid w:val="005B535D"/>
    <w:rsid w:val="005B5A09"/>
    <w:rsid w:val="005C059A"/>
    <w:rsid w:val="005C1DBC"/>
    <w:rsid w:val="005C1DE7"/>
    <w:rsid w:val="005C1F1A"/>
    <w:rsid w:val="005C25C9"/>
    <w:rsid w:val="005C2694"/>
    <w:rsid w:val="005C31D3"/>
    <w:rsid w:val="005C33FD"/>
    <w:rsid w:val="005C42D1"/>
    <w:rsid w:val="005C5363"/>
    <w:rsid w:val="005C5814"/>
    <w:rsid w:val="005C65FF"/>
    <w:rsid w:val="005D07A9"/>
    <w:rsid w:val="005D1CEE"/>
    <w:rsid w:val="005D213D"/>
    <w:rsid w:val="005D3169"/>
    <w:rsid w:val="005D3CA2"/>
    <w:rsid w:val="005D59AB"/>
    <w:rsid w:val="005D5AD6"/>
    <w:rsid w:val="005D6548"/>
    <w:rsid w:val="005D68C2"/>
    <w:rsid w:val="005D6A4C"/>
    <w:rsid w:val="005D722F"/>
    <w:rsid w:val="005D7634"/>
    <w:rsid w:val="005D784A"/>
    <w:rsid w:val="005D79E0"/>
    <w:rsid w:val="005E2768"/>
    <w:rsid w:val="005E3128"/>
    <w:rsid w:val="005E4E9B"/>
    <w:rsid w:val="005E51A3"/>
    <w:rsid w:val="005E618A"/>
    <w:rsid w:val="005E649F"/>
    <w:rsid w:val="005E6CF7"/>
    <w:rsid w:val="005E736C"/>
    <w:rsid w:val="005E7E7A"/>
    <w:rsid w:val="005F33A9"/>
    <w:rsid w:val="005F3FE2"/>
    <w:rsid w:val="005F4713"/>
    <w:rsid w:val="005F4FF3"/>
    <w:rsid w:val="005F54EF"/>
    <w:rsid w:val="005F578F"/>
    <w:rsid w:val="005F5CBB"/>
    <w:rsid w:val="005F6AF5"/>
    <w:rsid w:val="005F77E4"/>
    <w:rsid w:val="00600AF9"/>
    <w:rsid w:val="00602205"/>
    <w:rsid w:val="00602CE8"/>
    <w:rsid w:val="006030B2"/>
    <w:rsid w:val="00603759"/>
    <w:rsid w:val="00603A70"/>
    <w:rsid w:val="0060465C"/>
    <w:rsid w:val="006059E2"/>
    <w:rsid w:val="00606924"/>
    <w:rsid w:val="00606AFD"/>
    <w:rsid w:val="006101D4"/>
    <w:rsid w:val="00610FDA"/>
    <w:rsid w:val="00612139"/>
    <w:rsid w:val="0061278F"/>
    <w:rsid w:val="0061409E"/>
    <w:rsid w:val="00614A62"/>
    <w:rsid w:val="00615C5A"/>
    <w:rsid w:val="0062005D"/>
    <w:rsid w:val="00620404"/>
    <w:rsid w:val="00622588"/>
    <w:rsid w:val="00622CD9"/>
    <w:rsid w:val="006242BF"/>
    <w:rsid w:val="0062485E"/>
    <w:rsid w:val="00624BA1"/>
    <w:rsid w:val="00624C7B"/>
    <w:rsid w:val="00624CBC"/>
    <w:rsid w:val="00625EBD"/>
    <w:rsid w:val="006260D8"/>
    <w:rsid w:val="0062627B"/>
    <w:rsid w:val="006308BD"/>
    <w:rsid w:val="00632339"/>
    <w:rsid w:val="006323AD"/>
    <w:rsid w:val="00634976"/>
    <w:rsid w:val="00634C95"/>
    <w:rsid w:val="00634D37"/>
    <w:rsid w:val="00636945"/>
    <w:rsid w:val="0063717A"/>
    <w:rsid w:val="00637E2D"/>
    <w:rsid w:val="00642195"/>
    <w:rsid w:val="00642B0B"/>
    <w:rsid w:val="00642BED"/>
    <w:rsid w:val="00643671"/>
    <w:rsid w:val="006445F3"/>
    <w:rsid w:val="00644B9B"/>
    <w:rsid w:val="006453EF"/>
    <w:rsid w:val="00646228"/>
    <w:rsid w:val="0065007F"/>
    <w:rsid w:val="00650E19"/>
    <w:rsid w:val="0065107D"/>
    <w:rsid w:val="00651387"/>
    <w:rsid w:val="0065179B"/>
    <w:rsid w:val="006519DC"/>
    <w:rsid w:val="00652F8B"/>
    <w:rsid w:val="0065316A"/>
    <w:rsid w:val="006533DA"/>
    <w:rsid w:val="00653746"/>
    <w:rsid w:val="00654696"/>
    <w:rsid w:val="0065541F"/>
    <w:rsid w:val="00655F1B"/>
    <w:rsid w:val="006564C9"/>
    <w:rsid w:val="00662603"/>
    <w:rsid w:val="006631A3"/>
    <w:rsid w:val="00663B95"/>
    <w:rsid w:val="00663F4D"/>
    <w:rsid w:val="006640C8"/>
    <w:rsid w:val="0066437F"/>
    <w:rsid w:val="00665FC9"/>
    <w:rsid w:val="006666B3"/>
    <w:rsid w:val="00666C9A"/>
    <w:rsid w:val="00671056"/>
    <w:rsid w:val="00672548"/>
    <w:rsid w:val="006739B6"/>
    <w:rsid w:val="00673CD4"/>
    <w:rsid w:val="0067468A"/>
    <w:rsid w:val="00674DC4"/>
    <w:rsid w:val="00674EB4"/>
    <w:rsid w:val="00676711"/>
    <w:rsid w:val="00676BC4"/>
    <w:rsid w:val="00677367"/>
    <w:rsid w:val="00677B68"/>
    <w:rsid w:val="006811FF"/>
    <w:rsid w:val="00683A25"/>
    <w:rsid w:val="006847EC"/>
    <w:rsid w:val="00690463"/>
    <w:rsid w:val="00691201"/>
    <w:rsid w:val="006912C9"/>
    <w:rsid w:val="0069178E"/>
    <w:rsid w:val="00692177"/>
    <w:rsid w:val="006946B6"/>
    <w:rsid w:val="00694AB8"/>
    <w:rsid w:val="00695749"/>
    <w:rsid w:val="006963A5"/>
    <w:rsid w:val="00696EB3"/>
    <w:rsid w:val="006A091A"/>
    <w:rsid w:val="006A189F"/>
    <w:rsid w:val="006A1C21"/>
    <w:rsid w:val="006A2079"/>
    <w:rsid w:val="006A31C6"/>
    <w:rsid w:val="006A32F9"/>
    <w:rsid w:val="006A4546"/>
    <w:rsid w:val="006A4CEF"/>
    <w:rsid w:val="006A51EB"/>
    <w:rsid w:val="006A5F3F"/>
    <w:rsid w:val="006A6699"/>
    <w:rsid w:val="006A6A09"/>
    <w:rsid w:val="006A7C79"/>
    <w:rsid w:val="006A7D0A"/>
    <w:rsid w:val="006B0356"/>
    <w:rsid w:val="006B062D"/>
    <w:rsid w:val="006B0A38"/>
    <w:rsid w:val="006B0FDC"/>
    <w:rsid w:val="006B1475"/>
    <w:rsid w:val="006B2ACD"/>
    <w:rsid w:val="006B3B13"/>
    <w:rsid w:val="006B4DAA"/>
    <w:rsid w:val="006B6004"/>
    <w:rsid w:val="006B6A71"/>
    <w:rsid w:val="006B6C0F"/>
    <w:rsid w:val="006B6D36"/>
    <w:rsid w:val="006B71C2"/>
    <w:rsid w:val="006B753B"/>
    <w:rsid w:val="006B7A2F"/>
    <w:rsid w:val="006C04AB"/>
    <w:rsid w:val="006C1D7C"/>
    <w:rsid w:val="006C297A"/>
    <w:rsid w:val="006C37EB"/>
    <w:rsid w:val="006C6A5F"/>
    <w:rsid w:val="006C7FE2"/>
    <w:rsid w:val="006D053F"/>
    <w:rsid w:val="006D05BC"/>
    <w:rsid w:val="006D32E2"/>
    <w:rsid w:val="006D4D37"/>
    <w:rsid w:val="006D4E60"/>
    <w:rsid w:val="006D54E5"/>
    <w:rsid w:val="006D6EE8"/>
    <w:rsid w:val="006E1AD7"/>
    <w:rsid w:val="006E3927"/>
    <w:rsid w:val="006E3F43"/>
    <w:rsid w:val="006E469B"/>
    <w:rsid w:val="006E489A"/>
    <w:rsid w:val="006E606A"/>
    <w:rsid w:val="006E60F7"/>
    <w:rsid w:val="006E7810"/>
    <w:rsid w:val="006F0A04"/>
    <w:rsid w:val="006F1FED"/>
    <w:rsid w:val="006F245E"/>
    <w:rsid w:val="006F3AA5"/>
    <w:rsid w:val="006F4F1E"/>
    <w:rsid w:val="00700C4D"/>
    <w:rsid w:val="00704029"/>
    <w:rsid w:val="00704528"/>
    <w:rsid w:val="00704B8A"/>
    <w:rsid w:val="00707EA4"/>
    <w:rsid w:val="00707F31"/>
    <w:rsid w:val="00712B36"/>
    <w:rsid w:val="00712E9B"/>
    <w:rsid w:val="00712F35"/>
    <w:rsid w:val="007132C3"/>
    <w:rsid w:val="00713452"/>
    <w:rsid w:val="007151C6"/>
    <w:rsid w:val="007153A3"/>
    <w:rsid w:val="00715E27"/>
    <w:rsid w:val="00717A85"/>
    <w:rsid w:val="007204C8"/>
    <w:rsid w:val="00721B27"/>
    <w:rsid w:val="0072262A"/>
    <w:rsid w:val="007255F2"/>
    <w:rsid w:val="00731D83"/>
    <w:rsid w:val="00732727"/>
    <w:rsid w:val="00734244"/>
    <w:rsid w:val="0073458F"/>
    <w:rsid w:val="00740B66"/>
    <w:rsid w:val="007418BF"/>
    <w:rsid w:val="007436F3"/>
    <w:rsid w:val="00743E0B"/>
    <w:rsid w:val="007478EC"/>
    <w:rsid w:val="00750013"/>
    <w:rsid w:val="007501C5"/>
    <w:rsid w:val="007514BB"/>
    <w:rsid w:val="00752C1C"/>
    <w:rsid w:val="00753E2A"/>
    <w:rsid w:val="00755FCD"/>
    <w:rsid w:val="007579A8"/>
    <w:rsid w:val="00762073"/>
    <w:rsid w:val="00763A80"/>
    <w:rsid w:val="00764104"/>
    <w:rsid w:val="00764224"/>
    <w:rsid w:val="00767139"/>
    <w:rsid w:val="00767570"/>
    <w:rsid w:val="00767F46"/>
    <w:rsid w:val="00772C2C"/>
    <w:rsid w:val="0077447C"/>
    <w:rsid w:val="007751BC"/>
    <w:rsid w:val="00775CBE"/>
    <w:rsid w:val="00775F05"/>
    <w:rsid w:val="007772DE"/>
    <w:rsid w:val="0078015F"/>
    <w:rsid w:val="00780C2F"/>
    <w:rsid w:val="00781972"/>
    <w:rsid w:val="00783381"/>
    <w:rsid w:val="0078533B"/>
    <w:rsid w:val="007865E5"/>
    <w:rsid w:val="007876E6"/>
    <w:rsid w:val="0079001C"/>
    <w:rsid w:val="007900C9"/>
    <w:rsid w:val="0079059D"/>
    <w:rsid w:val="00790BA4"/>
    <w:rsid w:val="00791898"/>
    <w:rsid w:val="007936A9"/>
    <w:rsid w:val="007937FC"/>
    <w:rsid w:val="00793999"/>
    <w:rsid w:val="00795943"/>
    <w:rsid w:val="00795BEC"/>
    <w:rsid w:val="00796148"/>
    <w:rsid w:val="0079638C"/>
    <w:rsid w:val="00796677"/>
    <w:rsid w:val="007A1BE4"/>
    <w:rsid w:val="007A2250"/>
    <w:rsid w:val="007A2815"/>
    <w:rsid w:val="007A50E2"/>
    <w:rsid w:val="007A5ED7"/>
    <w:rsid w:val="007A6970"/>
    <w:rsid w:val="007A7E3D"/>
    <w:rsid w:val="007B07AF"/>
    <w:rsid w:val="007B0CED"/>
    <w:rsid w:val="007B0D0A"/>
    <w:rsid w:val="007B1162"/>
    <w:rsid w:val="007B22A1"/>
    <w:rsid w:val="007B27B8"/>
    <w:rsid w:val="007B2C92"/>
    <w:rsid w:val="007B42C1"/>
    <w:rsid w:val="007B43DC"/>
    <w:rsid w:val="007B43E5"/>
    <w:rsid w:val="007B5215"/>
    <w:rsid w:val="007B6BD0"/>
    <w:rsid w:val="007B7586"/>
    <w:rsid w:val="007B7B10"/>
    <w:rsid w:val="007C0280"/>
    <w:rsid w:val="007C1DAC"/>
    <w:rsid w:val="007C22CC"/>
    <w:rsid w:val="007C2A9B"/>
    <w:rsid w:val="007C367D"/>
    <w:rsid w:val="007C3F02"/>
    <w:rsid w:val="007C47B0"/>
    <w:rsid w:val="007C4A55"/>
    <w:rsid w:val="007C57BF"/>
    <w:rsid w:val="007C6E51"/>
    <w:rsid w:val="007D04E2"/>
    <w:rsid w:val="007D1DA8"/>
    <w:rsid w:val="007D25C1"/>
    <w:rsid w:val="007D4D62"/>
    <w:rsid w:val="007D5FDE"/>
    <w:rsid w:val="007D64F0"/>
    <w:rsid w:val="007E02DA"/>
    <w:rsid w:val="007E03B7"/>
    <w:rsid w:val="007E0405"/>
    <w:rsid w:val="007E19AC"/>
    <w:rsid w:val="007E4B61"/>
    <w:rsid w:val="007E5307"/>
    <w:rsid w:val="007E6D64"/>
    <w:rsid w:val="007E7611"/>
    <w:rsid w:val="007E7874"/>
    <w:rsid w:val="007F403C"/>
    <w:rsid w:val="007F409B"/>
    <w:rsid w:val="007F44F6"/>
    <w:rsid w:val="007F5C15"/>
    <w:rsid w:val="007F66E5"/>
    <w:rsid w:val="007F677E"/>
    <w:rsid w:val="007F6A34"/>
    <w:rsid w:val="007F743E"/>
    <w:rsid w:val="007F75AC"/>
    <w:rsid w:val="007F78EF"/>
    <w:rsid w:val="0080191D"/>
    <w:rsid w:val="00802AF5"/>
    <w:rsid w:val="008053C5"/>
    <w:rsid w:val="00805647"/>
    <w:rsid w:val="00806116"/>
    <w:rsid w:val="008071D4"/>
    <w:rsid w:val="00807A8E"/>
    <w:rsid w:val="0081052E"/>
    <w:rsid w:val="00810755"/>
    <w:rsid w:val="00810AA2"/>
    <w:rsid w:val="00810E2B"/>
    <w:rsid w:val="0081223D"/>
    <w:rsid w:val="00812A2D"/>
    <w:rsid w:val="00815E12"/>
    <w:rsid w:val="008160A9"/>
    <w:rsid w:val="00816236"/>
    <w:rsid w:val="00820EAE"/>
    <w:rsid w:val="00822279"/>
    <w:rsid w:val="008232C6"/>
    <w:rsid w:val="008234CA"/>
    <w:rsid w:val="00826F8D"/>
    <w:rsid w:val="008277EF"/>
    <w:rsid w:val="008278A0"/>
    <w:rsid w:val="00827EF9"/>
    <w:rsid w:val="008310A7"/>
    <w:rsid w:val="00831ACF"/>
    <w:rsid w:val="00833098"/>
    <w:rsid w:val="00834380"/>
    <w:rsid w:val="00834DEA"/>
    <w:rsid w:val="008375E7"/>
    <w:rsid w:val="00837611"/>
    <w:rsid w:val="008411C6"/>
    <w:rsid w:val="008418D6"/>
    <w:rsid w:val="00842F8C"/>
    <w:rsid w:val="00843B56"/>
    <w:rsid w:val="008441EA"/>
    <w:rsid w:val="00844C78"/>
    <w:rsid w:val="00844C80"/>
    <w:rsid w:val="0084750D"/>
    <w:rsid w:val="00850174"/>
    <w:rsid w:val="00851023"/>
    <w:rsid w:val="008517E3"/>
    <w:rsid w:val="008520B9"/>
    <w:rsid w:val="00852CBE"/>
    <w:rsid w:val="008573D0"/>
    <w:rsid w:val="008605E2"/>
    <w:rsid w:val="00861D08"/>
    <w:rsid w:val="008635A0"/>
    <w:rsid w:val="008639F9"/>
    <w:rsid w:val="00866946"/>
    <w:rsid w:val="00867567"/>
    <w:rsid w:val="00870CE4"/>
    <w:rsid w:val="008712FA"/>
    <w:rsid w:val="0087201D"/>
    <w:rsid w:val="00872034"/>
    <w:rsid w:val="00874433"/>
    <w:rsid w:val="00881739"/>
    <w:rsid w:val="008817D9"/>
    <w:rsid w:val="008828D2"/>
    <w:rsid w:val="0088296A"/>
    <w:rsid w:val="00882D23"/>
    <w:rsid w:val="0088319E"/>
    <w:rsid w:val="0088664A"/>
    <w:rsid w:val="008913E3"/>
    <w:rsid w:val="00891485"/>
    <w:rsid w:val="00891B0E"/>
    <w:rsid w:val="00893EDB"/>
    <w:rsid w:val="00894E1B"/>
    <w:rsid w:val="008954D2"/>
    <w:rsid w:val="00897DD0"/>
    <w:rsid w:val="0089D9C1"/>
    <w:rsid w:val="008A110C"/>
    <w:rsid w:val="008A191C"/>
    <w:rsid w:val="008A3156"/>
    <w:rsid w:val="008A40A0"/>
    <w:rsid w:val="008A43E7"/>
    <w:rsid w:val="008A5740"/>
    <w:rsid w:val="008A5F80"/>
    <w:rsid w:val="008A6C0A"/>
    <w:rsid w:val="008A7584"/>
    <w:rsid w:val="008B112C"/>
    <w:rsid w:val="008B302A"/>
    <w:rsid w:val="008B4CB3"/>
    <w:rsid w:val="008B68E1"/>
    <w:rsid w:val="008B7F9B"/>
    <w:rsid w:val="008C198A"/>
    <w:rsid w:val="008C33E5"/>
    <w:rsid w:val="008C386A"/>
    <w:rsid w:val="008C3941"/>
    <w:rsid w:val="008C3A4A"/>
    <w:rsid w:val="008C3E00"/>
    <w:rsid w:val="008C41C0"/>
    <w:rsid w:val="008C4E95"/>
    <w:rsid w:val="008C5000"/>
    <w:rsid w:val="008C566A"/>
    <w:rsid w:val="008C5C77"/>
    <w:rsid w:val="008C5D8A"/>
    <w:rsid w:val="008C7087"/>
    <w:rsid w:val="008C729A"/>
    <w:rsid w:val="008D0134"/>
    <w:rsid w:val="008D07EB"/>
    <w:rsid w:val="008D166F"/>
    <w:rsid w:val="008D18DB"/>
    <w:rsid w:val="008D257A"/>
    <w:rsid w:val="008D2B49"/>
    <w:rsid w:val="008D4396"/>
    <w:rsid w:val="008D4AE6"/>
    <w:rsid w:val="008E1AAA"/>
    <w:rsid w:val="008E2B4A"/>
    <w:rsid w:val="008E36AF"/>
    <w:rsid w:val="008E383A"/>
    <w:rsid w:val="008E3853"/>
    <w:rsid w:val="008E40C5"/>
    <w:rsid w:val="008E410B"/>
    <w:rsid w:val="008E4678"/>
    <w:rsid w:val="008E5153"/>
    <w:rsid w:val="008E5C75"/>
    <w:rsid w:val="008E76F4"/>
    <w:rsid w:val="008E7E82"/>
    <w:rsid w:val="008F04E2"/>
    <w:rsid w:val="008F0A81"/>
    <w:rsid w:val="008F417D"/>
    <w:rsid w:val="008F4F81"/>
    <w:rsid w:val="008F5BCE"/>
    <w:rsid w:val="008F5F69"/>
    <w:rsid w:val="008F6CAB"/>
    <w:rsid w:val="008F787C"/>
    <w:rsid w:val="009000E4"/>
    <w:rsid w:val="009021C9"/>
    <w:rsid w:val="00903708"/>
    <w:rsid w:val="00904B6B"/>
    <w:rsid w:val="00904F81"/>
    <w:rsid w:val="009061F1"/>
    <w:rsid w:val="00907D22"/>
    <w:rsid w:val="009104D2"/>
    <w:rsid w:val="00910AF7"/>
    <w:rsid w:val="009123DA"/>
    <w:rsid w:val="00912F76"/>
    <w:rsid w:val="009159D1"/>
    <w:rsid w:val="00916560"/>
    <w:rsid w:val="00917063"/>
    <w:rsid w:val="00921A71"/>
    <w:rsid w:val="00921AA9"/>
    <w:rsid w:val="00922764"/>
    <w:rsid w:val="009228E2"/>
    <w:rsid w:val="00923176"/>
    <w:rsid w:val="009238E7"/>
    <w:rsid w:val="00925164"/>
    <w:rsid w:val="0092522F"/>
    <w:rsid w:val="00927056"/>
    <w:rsid w:val="009277F5"/>
    <w:rsid w:val="0093006D"/>
    <w:rsid w:val="00932818"/>
    <w:rsid w:val="00933236"/>
    <w:rsid w:val="00933D6B"/>
    <w:rsid w:val="00935893"/>
    <w:rsid w:val="00935950"/>
    <w:rsid w:val="009417D4"/>
    <w:rsid w:val="0094270A"/>
    <w:rsid w:val="0094329F"/>
    <w:rsid w:val="009442FB"/>
    <w:rsid w:val="0094434C"/>
    <w:rsid w:val="009448EA"/>
    <w:rsid w:val="009467C9"/>
    <w:rsid w:val="00947AA4"/>
    <w:rsid w:val="009501C3"/>
    <w:rsid w:val="00950BA3"/>
    <w:rsid w:val="00950D2A"/>
    <w:rsid w:val="00951482"/>
    <w:rsid w:val="00951807"/>
    <w:rsid w:val="00951860"/>
    <w:rsid w:val="00952BE2"/>
    <w:rsid w:val="00952D96"/>
    <w:rsid w:val="00952F28"/>
    <w:rsid w:val="009558A6"/>
    <w:rsid w:val="00960D23"/>
    <w:rsid w:val="009615DF"/>
    <w:rsid w:val="00961E01"/>
    <w:rsid w:val="0096326F"/>
    <w:rsid w:val="00963C07"/>
    <w:rsid w:val="00963E58"/>
    <w:rsid w:val="00965C93"/>
    <w:rsid w:val="00965FE8"/>
    <w:rsid w:val="00967C02"/>
    <w:rsid w:val="0097184B"/>
    <w:rsid w:val="00971DD2"/>
    <w:rsid w:val="00972145"/>
    <w:rsid w:val="009742C7"/>
    <w:rsid w:val="00975126"/>
    <w:rsid w:val="0097656A"/>
    <w:rsid w:val="00976604"/>
    <w:rsid w:val="00977E6D"/>
    <w:rsid w:val="00980362"/>
    <w:rsid w:val="00981C86"/>
    <w:rsid w:val="00982B32"/>
    <w:rsid w:val="00985A4F"/>
    <w:rsid w:val="009860A0"/>
    <w:rsid w:val="00986136"/>
    <w:rsid w:val="00990243"/>
    <w:rsid w:val="00990BBB"/>
    <w:rsid w:val="00990D6A"/>
    <w:rsid w:val="0099139C"/>
    <w:rsid w:val="009914F7"/>
    <w:rsid w:val="0099219B"/>
    <w:rsid w:val="00992241"/>
    <w:rsid w:val="00994289"/>
    <w:rsid w:val="00994B62"/>
    <w:rsid w:val="00994BEC"/>
    <w:rsid w:val="0099544A"/>
    <w:rsid w:val="009A04D8"/>
    <w:rsid w:val="009A090F"/>
    <w:rsid w:val="009A175B"/>
    <w:rsid w:val="009A17B4"/>
    <w:rsid w:val="009A1CB4"/>
    <w:rsid w:val="009A26B9"/>
    <w:rsid w:val="009A283F"/>
    <w:rsid w:val="009A404D"/>
    <w:rsid w:val="009A4422"/>
    <w:rsid w:val="009A45EC"/>
    <w:rsid w:val="009A4633"/>
    <w:rsid w:val="009A553D"/>
    <w:rsid w:val="009A5A80"/>
    <w:rsid w:val="009A7E50"/>
    <w:rsid w:val="009B07C3"/>
    <w:rsid w:val="009B0AA6"/>
    <w:rsid w:val="009B1A9B"/>
    <w:rsid w:val="009B4D95"/>
    <w:rsid w:val="009B4FC8"/>
    <w:rsid w:val="009B5B27"/>
    <w:rsid w:val="009B7D47"/>
    <w:rsid w:val="009C2D42"/>
    <w:rsid w:val="009C379D"/>
    <w:rsid w:val="009C4655"/>
    <w:rsid w:val="009C63A9"/>
    <w:rsid w:val="009C6F25"/>
    <w:rsid w:val="009C777A"/>
    <w:rsid w:val="009D0D92"/>
    <w:rsid w:val="009D1069"/>
    <w:rsid w:val="009D1887"/>
    <w:rsid w:val="009D24F7"/>
    <w:rsid w:val="009D493E"/>
    <w:rsid w:val="009D6D1D"/>
    <w:rsid w:val="009D6D55"/>
    <w:rsid w:val="009D713E"/>
    <w:rsid w:val="009E21A5"/>
    <w:rsid w:val="009E2AA4"/>
    <w:rsid w:val="009E2FCE"/>
    <w:rsid w:val="009E3C63"/>
    <w:rsid w:val="009E557D"/>
    <w:rsid w:val="009E581F"/>
    <w:rsid w:val="009E79E0"/>
    <w:rsid w:val="009F0810"/>
    <w:rsid w:val="009F1155"/>
    <w:rsid w:val="009F500F"/>
    <w:rsid w:val="009F527F"/>
    <w:rsid w:val="009F551F"/>
    <w:rsid w:val="009F57AC"/>
    <w:rsid w:val="00A00862"/>
    <w:rsid w:val="00A0147C"/>
    <w:rsid w:val="00A01840"/>
    <w:rsid w:val="00A01C9F"/>
    <w:rsid w:val="00A0351D"/>
    <w:rsid w:val="00A03DB0"/>
    <w:rsid w:val="00A05872"/>
    <w:rsid w:val="00A05E91"/>
    <w:rsid w:val="00A07233"/>
    <w:rsid w:val="00A114C1"/>
    <w:rsid w:val="00A117C7"/>
    <w:rsid w:val="00A1261C"/>
    <w:rsid w:val="00A132D8"/>
    <w:rsid w:val="00A13EA3"/>
    <w:rsid w:val="00A14BBB"/>
    <w:rsid w:val="00A1557B"/>
    <w:rsid w:val="00A1797C"/>
    <w:rsid w:val="00A20F52"/>
    <w:rsid w:val="00A21393"/>
    <w:rsid w:val="00A21D8C"/>
    <w:rsid w:val="00A21F19"/>
    <w:rsid w:val="00A22337"/>
    <w:rsid w:val="00A23F42"/>
    <w:rsid w:val="00A240A1"/>
    <w:rsid w:val="00A24CD4"/>
    <w:rsid w:val="00A30216"/>
    <w:rsid w:val="00A30BF7"/>
    <w:rsid w:val="00A32279"/>
    <w:rsid w:val="00A33180"/>
    <w:rsid w:val="00A34493"/>
    <w:rsid w:val="00A3463D"/>
    <w:rsid w:val="00A347FA"/>
    <w:rsid w:val="00A3527B"/>
    <w:rsid w:val="00A35810"/>
    <w:rsid w:val="00A35A00"/>
    <w:rsid w:val="00A3624D"/>
    <w:rsid w:val="00A37206"/>
    <w:rsid w:val="00A41779"/>
    <w:rsid w:val="00A42EBF"/>
    <w:rsid w:val="00A42F4D"/>
    <w:rsid w:val="00A43B73"/>
    <w:rsid w:val="00A44013"/>
    <w:rsid w:val="00A45AB5"/>
    <w:rsid w:val="00A475C5"/>
    <w:rsid w:val="00A47630"/>
    <w:rsid w:val="00A4784B"/>
    <w:rsid w:val="00A5308F"/>
    <w:rsid w:val="00A553CF"/>
    <w:rsid w:val="00A55423"/>
    <w:rsid w:val="00A56486"/>
    <w:rsid w:val="00A56E4F"/>
    <w:rsid w:val="00A57FC0"/>
    <w:rsid w:val="00A60A74"/>
    <w:rsid w:val="00A60E61"/>
    <w:rsid w:val="00A63FC2"/>
    <w:rsid w:val="00A64057"/>
    <w:rsid w:val="00A64754"/>
    <w:rsid w:val="00A6655E"/>
    <w:rsid w:val="00A67C64"/>
    <w:rsid w:val="00A7077F"/>
    <w:rsid w:val="00A72C8E"/>
    <w:rsid w:val="00A73A67"/>
    <w:rsid w:val="00A73D59"/>
    <w:rsid w:val="00A7407D"/>
    <w:rsid w:val="00A740CF"/>
    <w:rsid w:val="00A75DF6"/>
    <w:rsid w:val="00A76315"/>
    <w:rsid w:val="00A80143"/>
    <w:rsid w:val="00A8133E"/>
    <w:rsid w:val="00A830BA"/>
    <w:rsid w:val="00A83A31"/>
    <w:rsid w:val="00A83B5F"/>
    <w:rsid w:val="00A84F4C"/>
    <w:rsid w:val="00A854A6"/>
    <w:rsid w:val="00A8594B"/>
    <w:rsid w:val="00A87A9F"/>
    <w:rsid w:val="00A8C6DD"/>
    <w:rsid w:val="00A9014F"/>
    <w:rsid w:val="00A90E98"/>
    <w:rsid w:val="00A91835"/>
    <w:rsid w:val="00A91E03"/>
    <w:rsid w:val="00A9295B"/>
    <w:rsid w:val="00A93501"/>
    <w:rsid w:val="00A964F1"/>
    <w:rsid w:val="00A96CB1"/>
    <w:rsid w:val="00A97F27"/>
    <w:rsid w:val="00AA0A1B"/>
    <w:rsid w:val="00AA171F"/>
    <w:rsid w:val="00AA342B"/>
    <w:rsid w:val="00AA3ADE"/>
    <w:rsid w:val="00AA3C1A"/>
    <w:rsid w:val="00AA5512"/>
    <w:rsid w:val="00AA5C8E"/>
    <w:rsid w:val="00AA69FF"/>
    <w:rsid w:val="00AA7AE9"/>
    <w:rsid w:val="00AB076E"/>
    <w:rsid w:val="00AB0850"/>
    <w:rsid w:val="00AB0A1A"/>
    <w:rsid w:val="00AB1622"/>
    <w:rsid w:val="00AB340D"/>
    <w:rsid w:val="00AB4229"/>
    <w:rsid w:val="00AB48EA"/>
    <w:rsid w:val="00AB5C79"/>
    <w:rsid w:val="00AB5D6C"/>
    <w:rsid w:val="00AB66EC"/>
    <w:rsid w:val="00AB6A29"/>
    <w:rsid w:val="00AB79A9"/>
    <w:rsid w:val="00AB7F45"/>
    <w:rsid w:val="00AC024A"/>
    <w:rsid w:val="00AC0351"/>
    <w:rsid w:val="00AC3118"/>
    <w:rsid w:val="00AC37A7"/>
    <w:rsid w:val="00AC3844"/>
    <w:rsid w:val="00AC6975"/>
    <w:rsid w:val="00AC7DDA"/>
    <w:rsid w:val="00AD02B4"/>
    <w:rsid w:val="00AD18D4"/>
    <w:rsid w:val="00AD18E3"/>
    <w:rsid w:val="00AD1F35"/>
    <w:rsid w:val="00AD6617"/>
    <w:rsid w:val="00AE0FD1"/>
    <w:rsid w:val="00AE444C"/>
    <w:rsid w:val="00AE494B"/>
    <w:rsid w:val="00AE53DA"/>
    <w:rsid w:val="00AE5BD7"/>
    <w:rsid w:val="00AE5CE0"/>
    <w:rsid w:val="00AE5E67"/>
    <w:rsid w:val="00AE6920"/>
    <w:rsid w:val="00AE6F7E"/>
    <w:rsid w:val="00AE7184"/>
    <w:rsid w:val="00AF0232"/>
    <w:rsid w:val="00AF110B"/>
    <w:rsid w:val="00AF1244"/>
    <w:rsid w:val="00AF1F3D"/>
    <w:rsid w:val="00AF32B7"/>
    <w:rsid w:val="00AF4269"/>
    <w:rsid w:val="00AF61B8"/>
    <w:rsid w:val="00AF71F4"/>
    <w:rsid w:val="00B00C3B"/>
    <w:rsid w:val="00B012B4"/>
    <w:rsid w:val="00B02410"/>
    <w:rsid w:val="00B02D41"/>
    <w:rsid w:val="00B0631F"/>
    <w:rsid w:val="00B108D2"/>
    <w:rsid w:val="00B12FB7"/>
    <w:rsid w:val="00B13F79"/>
    <w:rsid w:val="00B1446A"/>
    <w:rsid w:val="00B1524B"/>
    <w:rsid w:val="00B153D3"/>
    <w:rsid w:val="00B17D32"/>
    <w:rsid w:val="00B2159D"/>
    <w:rsid w:val="00B2222F"/>
    <w:rsid w:val="00B23737"/>
    <w:rsid w:val="00B243A1"/>
    <w:rsid w:val="00B24611"/>
    <w:rsid w:val="00B24F50"/>
    <w:rsid w:val="00B266BC"/>
    <w:rsid w:val="00B30C3E"/>
    <w:rsid w:val="00B31FDD"/>
    <w:rsid w:val="00B31FF4"/>
    <w:rsid w:val="00B32C86"/>
    <w:rsid w:val="00B34C35"/>
    <w:rsid w:val="00B34F33"/>
    <w:rsid w:val="00B359CF"/>
    <w:rsid w:val="00B36CCC"/>
    <w:rsid w:val="00B37099"/>
    <w:rsid w:val="00B43040"/>
    <w:rsid w:val="00B4347B"/>
    <w:rsid w:val="00B4407D"/>
    <w:rsid w:val="00B441AC"/>
    <w:rsid w:val="00B4501C"/>
    <w:rsid w:val="00B452CB"/>
    <w:rsid w:val="00B462BE"/>
    <w:rsid w:val="00B46CE3"/>
    <w:rsid w:val="00B51234"/>
    <w:rsid w:val="00B5141A"/>
    <w:rsid w:val="00B51501"/>
    <w:rsid w:val="00B523F9"/>
    <w:rsid w:val="00B52BC8"/>
    <w:rsid w:val="00B52EEF"/>
    <w:rsid w:val="00B54736"/>
    <w:rsid w:val="00B564C5"/>
    <w:rsid w:val="00B565FE"/>
    <w:rsid w:val="00B56884"/>
    <w:rsid w:val="00B57A50"/>
    <w:rsid w:val="00B57FE2"/>
    <w:rsid w:val="00B63015"/>
    <w:rsid w:val="00B6324F"/>
    <w:rsid w:val="00B63E37"/>
    <w:rsid w:val="00B641DA"/>
    <w:rsid w:val="00B6454E"/>
    <w:rsid w:val="00B64C3B"/>
    <w:rsid w:val="00B65E66"/>
    <w:rsid w:val="00B66217"/>
    <w:rsid w:val="00B674CD"/>
    <w:rsid w:val="00B676E2"/>
    <w:rsid w:val="00B704AE"/>
    <w:rsid w:val="00B73BAB"/>
    <w:rsid w:val="00B754F8"/>
    <w:rsid w:val="00B75545"/>
    <w:rsid w:val="00B75AC5"/>
    <w:rsid w:val="00B75B40"/>
    <w:rsid w:val="00B75B79"/>
    <w:rsid w:val="00B765A4"/>
    <w:rsid w:val="00B767C4"/>
    <w:rsid w:val="00B77606"/>
    <w:rsid w:val="00B80AB1"/>
    <w:rsid w:val="00B8103D"/>
    <w:rsid w:val="00B816F3"/>
    <w:rsid w:val="00B81B3A"/>
    <w:rsid w:val="00B81E15"/>
    <w:rsid w:val="00B82650"/>
    <w:rsid w:val="00B83567"/>
    <w:rsid w:val="00B842D4"/>
    <w:rsid w:val="00B85434"/>
    <w:rsid w:val="00B85CFF"/>
    <w:rsid w:val="00B85F14"/>
    <w:rsid w:val="00B86175"/>
    <w:rsid w:val="00B8686E"/>
    <w:rsid w:val="00B86BE8"/>
    <w:rsid w:val="00B87AB1"/>
    <w:rsid w:val="00B87E4D"/>
    <w:rsid w:val="00B9182C"/>
    <w:rsid w:val="00B91FFF"/>
    <w:rsid w:val="00B92179"/>
    <w:rsid w:val="00B92FD6"/>
    <w:rsid w:val="00B93131"/>
    <w:rsid w:val="00B97095"/>
    <w:rsid w:val="00BA078D"/>
    <w:rsid w:val="00BA111B"/>
    <w:rsid w:val="00BA20EC"/>
    <w:rsid w:val="00BA21B6"/>
    <w:rsid w:val="00BA254A"/>
    <w:rsid w:val="00BA2958"/>
    <w:rsid w:val="00BA3851"/>
    <w:rsid w:val="00BA6FB4"/>
    <w:rsid w:val="00BA6FE8"/>
    <w:rsid w:val="00BA7195"/>
    <w:rsid w:val="00BA7F0E"/>
    <w:rsid w:val="00BB0096"/>
    <w:rsid w:val="00BB0362"/>
    <w:rsid w:val="00BB07D4"/>
    <w:rsid w:val="00BB0B93"/>
    <w:rsid w:val="00BB13BC"/>
    <w:rsid w:val="00BB2C50"/>
    <w:rsid w:val="00BB2FA5"/>
    <w:rsid w:val="00BB347F"/>
    <w:rsid w:val="00BB38F2"/>
    <w:rsid w:val="00BB54E3"/>
    <w:rsid w:val="00BB6BAD"/>
    <w:rsid w:val="00BB74F9"/>
    <w:rsid w:val="00BC0DDC"/>
    <w:rsid w:val="00BC1319"/>
    <w:rsid w:val="00BC2673"/>
    <w:rsid w:val="00BC2F65"/>
    <w:rsid w:val="00BC3ADA"/>
    <w:rsid w:val="00BC3EC2"/>
    <w:rsid w:val="00BC53E1"/>
    <w:rsid w:val="00BC5DA0"/>
    <w:rsid w:val="00BC65F1"/>
    <w:rsid w:val="00BC6E35"/>
    <w:rsid w:val="00BC6E7F"/>
    <w:rsid w:val="00BC7A3F"/>
    <w:rsid w:val="00BD030D"/>
    <w:rsid w:val="00BD0350"/>
    <w:rsid w:val="00BD0E00"/>
    <w:rsid w:val="00BD12CD"/>
    <w:rsid w:val="00BD2326"/>
    <w:rsid w:val="00BD4563"/>
    <w:rsid w:val="00BD57AA"/>
    <w:rsid w:val="00BD6078"/>
    <w:rsid w:val="00BD7A17"/>
    <w:rsid w:val="00BE1E6E"/>
    <w:rsid w:val="00BE46AF"/>
    <w:rsid w:val="00BE502E"/>
    <w:rsid w:val="00BE64BA"/>
    <w:rsid w:val="00BE668F"/>
    <w:rsid w:val="00BE675D"/>
    <w:rsid w:val="00BE7785"/>
    <w:rsid w:val="00BF0248"/>
    <w:rsid w:val="00BF0BF9"/>
    <w:rsid w:val="00BF1D11"/>
    <w:rsid w:val="00BF204D"/>
    <w:rsid w:val="00BF267D"/>
    <w:rsid w:val="00BF3995"/>
    <w:rsid w:val="00BF3FC1"/>
    <w:rsid w:val="00BF436F"/>
    <w:rsid w:val="00BF732B"/>
    <w:rsid w:val="00C013B3"/>
    <w:rsid w:val="00C0402C"/>
    <w:rsid w:val="00C04739"/>
    <w:rsid w:val="00C06689"/>
    <w:rsid w:val="00C1023E"/>
    <w:rsid w:val="00C11248"/>
    <w:rsid w:val="00C11802"/>
    <w:rsid w:val="00C12450"/>
    <w:rsid w:val="00C13614"/>
    <w:rsid w:val="00C152F4"/>
    <w:rsid w:val="00C153A1"/>
    <w:rsid w:val="00C155D7"/>
    <w:rsid w:val="00C160F9"/>
    <w:rsid w:val="00C163EE"/>
    <w:rsid w:val="00C164F5"/>
    <w:rsid w:val="00C167E2"/>
    <w:rsid w:val="00C172DA"/>
    <w:rsid w:val="00C17D79"/>
    <w:rsid w:val="00C17DA0"/>
    <w:rsid w:val="00C2021A"/>
    <w:rsid w:val="00C21342"/>
    <w:rsid w:val="00C22328"/>
    <w:rsid w:val="00C226AA"/>
    <w:rsid w:val="00C22AB2"/>
    <w:rsid w:val="00C22E2A"/>
    <w:rsid w:val="00C23259"/>
    <w:rsid w:val="00C23A69"/>
    <w:rsid w:val="00C23C81"/>
    <w:rsid w:val="00C242EC"/>
    <w:rsid w:val="00C2434A"/>
    <w:rsid w:val="00C248CB"/>
    <w:rsid w:val="00C252BA"/>
    <w:rsid w:val="00C265F5"/>
    <w:rsid w:val="00C269F3"/>
    <w:rsid w:val="00C26BF7"/>
    <w:rsid w:val="00C27D83"/>
    <w:rsid w:val="00C27F8F"/>
    <w:rsid w:val="00C328F3"/>
    <w:rsid w:val="00C3292E"/>
    <w:rsid w:val="00C32C48"/>
    <w:rsid w:val="00C3566C"/>
    <w:rsid w:val="00C36900"/>
    <w:rsid w:val="00C37156"/>
    <w:rsid w:val="00C377D8"/>
    <w:rsid w:val="00C37E8A"/>
    <w:rsid w:val="00C4524D"/>
    <w:rsid w:val="00C463F5"/>
    <w:rsid w:val="00C5077B"/>
    <w:rsid w:val="00C517C9"/>
    <w:rsid w:val="00C51B35"/>
    <w:rsid w:val="00C536DF"/>
    <w:rsid w:val="00C53843"/>
    <w:rsid w:val="00C55214"/>
    <w:rsid w:val="00C55FDF"/>
    <w:rsid w:val="00C577A7"/>
    <w:rsid w:val="00C57DBD"/>
    <w:rsid w:val="00C57E7B"/>
    <w:rsid w:val="00C62647"/>
    <w:rsid w:val="00C62F7C"/>
    <w:rsid w:val="00C63873"/>
    <w:rsid w:val="00C6436F"/>
    <w:rsid w:val="00C648F3"/>
    <w:rsid w:val="00C64CB3"/>
    <w:rsid w:val="00C65DAD"/>
    <w:rsid w:val="00C66330"/>
    <w:rsid w:val="00C71E71"/>
    <w:rsid w:val="00C72A39"/>
    <w:rsid w:val="00C72DC5"/>
    <w:rsid w:val="00C72F50"/>
    <w:rsid w:val="00C74091"/>
    <w:rsid w:val="00C74272"/>
    <w:rsid w:val="00C746B3"/>
    <w:rsid w:val="00C75840"/>
    <w:rsid w:val="00C75C87"/>
    <w:rsid w:val="00C75D53"/>
    <w:rsid w:val="00C76F5B"/>
    <w:rsid w:val="00C771B4"/>
    <w:rsid w:val="00C80215"/>
    <w:rsid w:val="00C80C41"/>
    <w:rsid w:val="00C82300"/>
    <w:rsid w:val="00C832FE"/>
    <w:rsid w:val="00C838A7"/>
    <w:rsid w:val="00C83BC8"/>
    <w:rsid w:val="00C83C37"/>
    <w:rsid w:val="00C83C6A"/>
    <w:rsid w:val="00C842CF"/>
    <w:rsid w:val="00C84AA8"/>
    <w:rsid w:val="00C84BCB"/>
    <w:rsid w:val="00C850BC"/>
    <w:rsid w:val="00C85CF7"/>
    <w:rsid w:val="00C85F4E"/>
    <w:rsid w:val="00C86140"/>
    <w:rsid w:val="00C8779D"/>
    <w:rsid w:val="00C87991"/>
    <w:rsid w:val="00C9185E"/>
    <w:rsid w:val="00C92593"/>
    <w:rsid w:val="00C934E7"/>
    <w:rsid w:val="00C9507E"/>
    <w:rsid w:val="00C950EB"/>
    <w:rsid w:val="00C96AE0"/>
    <w:rsid w:val="00CA01EE"/>
    <w:rsid w:val="00CA086A"/>
    <w:rsid w:val="00CA1609"/>
    <w:rsid w:val="00CA372E"/>
    <w:rsid w:val="00CA425E"/>
    <w:rsid w:val="00CA63C8"/>
    <w:rsid w:val="00CA66E2"/>
    <w:rsid w:val="00CA7D8E"/>
    <w:rsid w:val="00CA7FCA"/>
    <w:rsid w:val="00CB05FB"/>
    <w:rsid w:val="00CB18F4"/>
    <w:rsid w:val="00CB295F"/>
    <w:rsid w:val="00CB2C86"/>
    <w:rsid w:val="00CB3AF1"/>
    <w:rsid w:val="00CB3C1E"/>
    <w:rsid w:val="00CB48E2"/>
    <w:rsid w:val="00CC2199"/>
    <w:rsid w:val="00CC4A3F"/>
    <w:rsid w:val="00CC5DEA"/>
    <w:rsid w:val="00CC5FB7"/>
    <w:rsid w:val="00CC636D"/>
    <w:rsid w:val="00CC6B9D"/>
    <w:rsid w:val="00CD2B3C"/>
    <w:rsid w:val="00CD335B"/>
    <w:rsid w:val="00CD4CC7"/>
    <w:rsid w:val="00CD4DE2"/>
    <w:rsid w:val="00CD55FF"/>
    <w:rsid w:val="00CD697E"/>
    <w:rsid w:val="00CD709F"/>
    <w:rsid w:val="00CD7495"/>
    <w:rsid w:val="00CE194F"/>
    <w:rsid w:val="00CE450B"/>
    <w:rsid w:val="00CE4B12"/>
    <w:rsid w:val="00CE658C"/>
    <w:rsid w:val="00CE7F7C"/>
    <w:rsid w:val="00CF1622"/>
    <w:rsid w:val="00CF22FF"/>
    <w:rsid w:val="00CF29CF"/>
    <w:rsid w:val="00CF4605"/>
    <w:rsid w:val="00CF46C1"/>
    <w:rsid w:val="00CF47DC"/>
    <w:rsid w:val="00CF52A9"/>
    <w:rsid w:val="00CF6B0C"/>
    <w:rsid w:val="00CF719E"/>
    <w:rsid w:val="00D010D8"/>
    <w:rsid w:val="00D01250"/>
    <w:rsid w:val="00D052E0"/>
    <w:rsid w:val="00D05F4B"/>
    <w:rsid w:val="00D07B30"/>
    <w:rsid w:val="00D07BA0"/>
    <w:rsid w:val="00D10682"/>
    <w:rsid w:val="00D10B78"/>
    <w:rsid w:val="00D1252D"/>
    <w:rsid w:val="00D1294B"/>
    <w:rsid w:val="00D133E3"/>
    <w:rsid w:val="00D13730"/>
    <w:rsid w:val="00D16A42"/>
    <w:rsid w:val="00D174E1"/>
    <w:rsid w:val="00D22C4A"/>
    <w:rsid w:val="00D24C76"/>
    <w:rsid w:val="00D2624C"/>
    <w:rsid w:val="00D26761"/>
    <w:rsid w:val="00D278E7"/>
    <w:rsid w:val="00D3211A"/>
    <w:rsid w:val="00D32649"/>
    <w:rsid w:val="00D338B5"/>
    <w:rsid w:val="00D338EA"/>
    <w:rsid w:val="00D341DF"/>
    <w:rsid w:val="00D341E8"/>
    <w:rsid w:val="00D352DD"/>
    <w:rsid w:val="00D36678"/>
    <w:rsid w:val="00D417A2"/>
    <w:rsid w:val="00D41E0A"/>
    <w:rsid w:val="00D424FB"/>
    <w:rsid w:val="00D42946"/>
    <w:rsid w:val="00D44C11"/>
    <w:rsid w:val="00D4757B"/>
    <w:rsid w:val="00D47F82"/>
    <w:rsid w:val="00D50A09"/>
    <w:rsid w:val="00D51BC3"/>
    <w:rsid w:val="00D51F77"/>
    <w:rsid w:val="00D548E8"/>
    <w:rsid w:val="00D57126"/>
    <w:rsid w:val="00D61789"/>
    <w:rsid w:val="00D62425"/>
    <w:rsid w:val="00D6337E"/>
    <w:rsid w:val="00D65844"/>
    <w:rsid w:val="00D666A0"/>
    <w:rsid w:val="00D704A2"/>
    <w:rsid w:val="00D7089B"/>
    <w:rsid w:val="00D70965"/>
    <w:rsid w:val="00D71034"/>
    <w:rsid w:val="00D7359B"/>
    <w:rsid w:val="00D739F7"/>
    <w:rsid w:val="00D743B6"/>
    <w:rsid w:val="00D757BA"/>
    <w:rsid w:val="00D768EE"/>
    <w:rsid w:val="00D77337"/>
    <w:rsid w:val="00D77342"/>
    <w:rsid w:val="00D77CD4"/>
    <w:rsid w:val="00D77F08"/>
    <w:rsid w:val="00D801CA"/>
    <w:rsid w:val="00D8166C"/>
    <w:rsid w:val="00D81885"/>
    <w:rsid w:val="00D81AE5"/>
    <w:rsid w:val="00D81C2D"/>
    <w:rsid w:val="00D82266"/>
    <w:rsid w:val="00D826E4"/>
    <w:rsid w:val="00D83152"/>
    <w:rsid w:val="00D836AC"/>
    <w:rsid w:val="00D8404E"/>
    <w:rsid w:val="00D855FB"/>
    <w:rsid w:val="00D86FE5"/>
    <w:rsid w:val="00D87287"/>
    <w:rsid w:val="00D909D1"/>
    <w:rsid w:val="00D91EA4"/>
    <w:rsid w:val="00D9396E"/>
    <w:rsid w:val="00D93B80"/>
    <w:rsid w:val="00D93C9A"/>
    <w:rsid w:val="00D93CE7"/>
    <w:rsid w:val="00D9696A"/>
    <w:rsid w:val="00D97795"/>
    <w:rsid w:val="00DA2D21"/>
    <w:rsid w:val="00DA34F0"/>
    <w:rsid w:val="00DA374F"/>
    <w:rsid w:val="00DA4822"/>
    <w:rsid w:val="00DA4F01"/>
    <w:rsid w:val="00DA5402"/>
    <w:rsid w:val="00DA5572"/>
    <w:rsid w:val="00DB2366"/>
    <w:rsid w:val="00DB2A30"/>
    <w:rsid w:val="00DB4171"/>
    <w:rsid w:val="00DB5AD4"/>
    <w:rsid w:val="00DC054D"/>
    <w:rsid w:val="00DC2762"/>
    <w:rsid w:val="00DC27A3"/>
    <w:rsid w:val="00DC3967"/>
    <w:rsid w:val="00DC3A43"/>
    <w:rsid w:val="00DC43F5"/>
    <w:rsid w:val="00DC6501"/>
    <w:rsid w:val="00DC7E08"/>
    <w:rsid w:val="00DC7F7C"/>
    <w:rsid w:val="00DD0B6B"/>
    <w:rsid w:val="00DD17F5"/>
    <w:rsid w:val="00DD2D55"/>
    <w:rsid w:val="00DD329B"/>
    <w:rsid w:val="00DD4432"/>
    <w:rsid w:val="00DD4D4B"/>
    <w:rsid w:val="00DD4E6D"/>
    <w:rsid w:val="00DE0E4D"/>
    <w:rsid w:val="00DE15F4"/>
    <w:rsid w:val="00DE356C"/>
    <w:rsid w:val="00DE3AE3"/>
    <w:rsid w:val="00DE42F8"/>
    <w:rsid w:val="00DE44FA"/>
    <w:rsid w:val="00DE4B09"/>
    <w:rsid w:val="00DE51DC"/>
    <w:rsid w:val="00DE5508"/>
    <w:rsid w:val="00DE6135"/>
    <w:rsid w:val="00DE7381"/>
    <w:rsid w:val="00DF005A"/>
    <w:rsid w:val="00DF20FC"/>
    <w:rsid w:val="00DF2F21"/>
    <w:rsid w:val="00DF35CC"/>
    <w:rsid w:val="00DF4859"/>
    <w:rsid w:val="00DF546F"/>
    <w:rsid w:val="00E00F18"/>
    <w:rsid w:val="00E01766"/>
    <w:rsid w:val="00E04664"/>
    <w:rsid w:val="00E04F6D"/>
    <w:rsid w:val="00E061FC"/>
    <w:rsid w:val="00E068D0"/>
    <w:rsid w:val="00E101E7"/>
    <w:rsid w:val="00E1048C"/>
    <w:rsid w:val="00E1128D"/>
    <w:rsid w:val="00E1228D"/>
    <w:rsid w:val="00E12D44"/>
    <w:rsid w:val="00E138DC"/>
    <w:rsid w:val="00E13EB7"/>
    <w:rsid w:val="00E14513"/>
    <w:rsid w:val="00E1453A"/>
    <w:rsid w:val="00E14B61"/>
    <w:rsid w:val="00E1677B"/>
    <w:rsid w:val="00E1705C"/>
    <w:rsid w:val="00E174ED"/>
    <w:rsid w:val="00E17955"/>
    <w:rsid w:val="00E20401"/>
    <w:rsid w:val="00E207B0"/>
    <w:rsid w:val="00E21A42"/>
    <w:rsid w:val="00E234D5"/>
    <w:rsid w:val="00E256BD"/>
    <w:rsid w:val="00E25C2A"/>
    <w:rsid w:val="00E27A92"/>
    <w:rsid w:val="00E27B7B"/>
    <w:rsid w:val="00E27C8A"/>
    <w:rsid w:val="00E301A9"/>
    <w:rsid w:val="00E31134"/>
    <w:rsid w:val="00E31FD8"/>
    <w:rsid w:val="00E344FD"/>
    <w:rsid w:val="00E34A6F"/>
    <w:rsid w:val="00E3514A"/>
    <w:rsid w:val="00E36759"/>
    <w:rsid w:val="00E435B8"/>
    <w:rsid w:val="00E43776"/>
    <w:rsid w:val="00E440D2"/>
    <w:rsid w:val="00E44F76"/>
    <w:rsid w:val="00E46022"/>
    <w:rsid w:val="00E46E8E"/>
    <w:rsid w:val="00E47BD8"/>
    <w:rsid w:val="00E47CB8"/>
    <w:rsid w:val="00E52491"/>
    <w:rsid w:val="00E53310"/>
    <w:rsid w:val="00E5361C"/>
    <w:rsid w:val="00E54169"/>
    <w:rsid w:val="00E54C29"/>
    <w:rsid w:val="00E54DDE"/>
    <w:rsid w:val="00E56A8B"/>
    <w:rsid w:val="00E56F6D"/>
    <w:rsid w:val="00E57091"/>
    <w:rsid w:val="00E578CE"/>
    <w:rsid w:val="00E57931"/>
    <w:rsid w:val="00E57963"/>
    <w:rsid w:val="00E57A31"/>
    <w:rsid w:val="00E60CF9"/>
    <w:rsid w:val="00E60F02"/>
    <w:rsid w:val="00E61499"/>
    <w:rsid w:val="00E61652"/>
    <w:rsid w:val="00E62A46"/>
    <w:rsid w:val="00E62A78"/>
    <w:rsid w:val="00E63763"/>
    <w:rsid w:val="00E64AAD"/>
    <w:rsid w:val="00E64FA0"/>
    <w:rsid w:val="00E7032B"/>
    <w:rsid w:val="00E711D5"/>
    <w:rsid w:val="00E71388"/>
    <w:rsid w:val="00E722B8"/>
    <w:rsid w:val="00E73FFE"/>
    <w:rsid w:val="00E7426D"/>
    <w:rsid w:val="00E74A93"/>
    <w:rsid w:val="00E7743B"/>
    <w:rsid w:val="00E775E2"/>
    <w:rsid w:val="00E77688"/>
    <w:rsid w:val="00E77A39"/>
    <w:rsid w:val="00E818E7"/>
    <w:rsid w:val="00E82BAE"/>
    <w:rsid w:val="00E834AC"/>
    <w:rsid w:val="00E83D5C"/>
    <w:rsid w:val="00E8440E"/>
    <w:rsid w:val="00E84ABC"/>
    <w:rsid w:val="00E87D49"/>
    <w:rsid w:val="00E905DE"/>
    <w:rsid w:val="00E908AB"/>
    <w:rsid w:val="00E90B6C"/>
    <w:rsid w:val="00E92438"/>
    <w:rsid w:val="00E9257D"/>
    <w:rsid w:val="00E94213"/>
    <w:rsid w:val="00E952CF"/>
    <w:rsid w:val="00E95932"/>
    <w:rsid w:val="00E95B89"/>
    <w:rsid w:val="00E96629"/>
    <w:rsid w:val="00EA120D"/>
    <w:rsid w:val="00EA1BA9"/>
    <w:rsid w:val="00EA22D1"/>
    <w:rsid w:val="00EA4758"/>
    <w:rsid w:val="00EA6DF7"/>
    <w:rsid w:val="00EA7E3D"/>
    <w:rsid w:val="00EB097C"/>
    <w:rsid w:val="00EB11FB"/>
    <w:rsid w:val="00EB1600"/>
    <w:rsid w:val="00EB1D0A"/>
    <w:rsid w:val="00EB2234"/>
    <w:rsid w:val="00EB4421"/>
    <w:rsid w:val="00EB4D58"/>
    <w:rsid w:val="00EB5D92"/>
    <w:rsid w:val="00EB62AF"/>
    <w:rsid w:val="00EB71AF"/>
    <w:rsid w:val="00EB79CE"/>
    <w:rsid w:val="00EB7E2E"/>
    <w:rsid w:val="00EC21C4"/>
    <w:rsid w:val="00EC2B84"/>
    <w:rsid w:val="00EC3CA9"/>
    <w:rsid w:val="00EC4305"/>
    <w:rsid w:val="00EC4F98"/>
    <w:rsid w:val="00EC594A"/>
    <w:rsid w:val="00EC699C"/>
    <w:rsid w:val="00EC6E8A"/>
    <w:rsid w:val="00EC7209"/>
    <w:rsid w:val="00EC7264"/>
    <w:rsid w:val="00ED09D2"/>
    <w:rsid w:val="00ED5045"/>
    <w:rsid w:val="00ED5CBB"/>
    <w:rsid w:val="00ED7785"/>
    <w:rsid w:val="00EE0AE8"/>
    <w:rsid w:val="00EE0CD7"/>
    <w:rsid w:val="00EE2A08"/>
    <w:rsid w:val="00EE369E"/>
    <w:rsid w:val="00EE3D14"/>
    <w:rsid w:val="00EE43F9"/>
    <w:rsid w:val="00EE6453"/>
    <w:rsid w:val="00EF0A22"/>
    <w:rsid w:val="00EF0CD2"/>
    <w:rsid w:val="00EF0D42"/>
    <w:rsid w:val="00EF1772"/>
    <w:rsid w:val="00EF266B"/>
    <w:rsid w:val="00EF2B3D"/>
    <w:rsid w:val="00EF45BF"/>
    <w:rsid w:val="00EF4601"/>
    <w:rsid w:val="00EF4FEC"/>
    <w:rsid w:val="00EF5339"/>
    <w:rsid w:val="00EF548E"/>
    <w:rsid w:val="00EF5D89"/>
    <w:rsid w:val="00F00246"/>
    <w:rsid w:val="00F0046D"/>
    <w:rsid w:val="00F023FD"/>
    <w:rsid w:val="00F0300C"/>
    <w:rsid w:val="00F03A0D"/>
    <w:rsid w:val="00F03FC3"/>
    <w:rsid w:val="00F10302"/>
    <w:rsid w:val="00F11108"/>
    <w:rsid w:val="00F11929"/>
    <w:rsid w:val="00F13247"/>
    <w:rsid w:val="00F13BB4"/>
    <w:rsid w:val="00F1601D"/>
    <w:rsid w:val="00F161F0"/>
    <w:rsid w:val="00F16397"/>
    <w:rsid w:val="00F17BB1"/>
    <w:rsid w:val="00F264B9"/>
    <w:rsid w:val="00F26758"/>
    <w:rsid w:val="00F26F98"/>
    <w:rsid w:val="00F27EC5"/>
    <w:rsid w:val="00F27FAF"/>
    <w:rsid w:val="00F309A4"/>
    <w:rsid w:val="00F30A14"/>
    <w:rsid w:val="00F327F3"/>
    <w:rsid w:val="00F33FB1"/>
    <w:rsid w:val="00F347CF"/>
    <w:rsid w:val="00F349A7"/>
    <w:rsid w:val="00F35D03"/>
    <w:rsid w:val="00F403E4"/>
    <w:rsid w:val="00F40BE2"/>
    <w:rsid w:val="00F40DF2"/>
    <w:rsid w:val="00F43AB7"/>
    <w:rsid w:val="00F44183"/>
    <w:rsid w:val="00F4431F"/>
    <w:rsid w:val="00F458C8"/>
    <w:rsid w:val="00F45A4E"/>
    <w:rsid w:val="00F47A5B"/>
    <w:rsid w:val="00F51D3D"/>
    <w:rsid w:val="00F555ED"/>
    <w:rsid w:val="00F55B01"/>
    <w:rsid w:val="00F55B29"/>
    <w:rsid w:val="00F56EDF"/>
    <w:rsid w:val="00F60938"/>
    <w:rsid w:val="00F60BE8"/>
    <w:rsid w:val="00F61769"/>
    <w:rsid w:val="00F6294C"/>
    <w:rsid w:val="00F63B62"/>
    <w:rsid w:val="00F659E5"/>
    <w:rsid w:val="00F66C75"/>
    <w:rsid w:val="00F671C6"/>
    <w:rsid w:val="00F67856"/>
    <w:rsid w:val="00F67A33"/>
    <w:rsid w:val="00F705C2"/>
    <w:rsid w:val="00F7238C"/>
    <w:rsid w:val="00F72A33"/>
    <w:rsid w:val="00F72E30"/>
    <w:rsid w:val="00F72E5F"/>
    <w:rsid w:val="00F732D9"/>
    <w:rsid w:val="00F73FCB"/>
    <w:rsid w:val="00F74D85"/>
    <w:rsid w:val="00F74DA3"/>
    <w:rsid w:val="00F74DE7"/>
    <w:rsid w:val="00F758D5"/>
    <w:rsid w:val="00F75D49"/>
    <w:rsid w:val="00F763D9"/>
    <w:rsid w:val="00F766DB"/>
    <w:rsid w:val="00F82331"/>
    <w:rsid w:val="00F82D1A"/>
    <w:rsid w:val="00F84A3A"/>
    <w:rsid w:val="00F850FF"/>
    <w:rsid w:val="00F85D14"/>
    <w:rsid w:val="00F87089"/>
    <w:rsid w:val="00F8731E"/>
    <w:rsid w:val="00F87668"/>
    <w:rsid w:val="00F87D8F"/>
    <w:rsid w:val="00F9153C"/>
    <w:rsid w:val="00F91576"/>
    <w:rsid w:val="00F91978"/>
    <w:rsid w:val="00F91F05"/>
    <w:rsid w:val="00F9221F"/>
    <w:rsid w:val="00F92406"/>
    <w:rsid w:val="00F9262E"/>
    <w:rsid w:val="00F940B4"/>
    <w:rsid w:val="00F944D4"/>
    <w:rsid w:val="00F96599"/>
    <w:rsid w:val="00F969FF"/>
    <w:rsid w:val="00F96B90"/>
    <w:rsid w:val="00FA163E"/>
    <w:rsid w:val="00FA2F33"/>
    <w:rsid w:val="00FA464E"/>
    <w:rsid w:val="00FA6EB6"/>
    <w:rsid w:val="00FB03A4"/>
    <w:rsid w:val="00FB06DB"/>
    <w:rsid w:val="00FB104A"/>
    <w:rsid w:val="00FB1396"/>
    <w:rsid w:val="00FB17AD"/>
    <w:rsid w:val="00FB1A50"/>
    <w:rsid w:val="00FB1BBF"/>
    <w:rsid w:val="00FB279B"/>
    <w:rsid w:val="00FB2F62"/>
    <w:rsid w:val="00FB3973"/>
    <w:rsid w:val="00FB3C09"/>
    <w:rsid w:val="00FB4CBC"/>
    <w:rsid w:val="00FB50E9"/>
    <w:rsid w:val="00FB7762"/>
    <w:rsid w:val="00FC0579"/>
    <w:rsid w:val="00FC22F5"/>
    <w:rsid w:val="00FC2904"/>
    <w:rsid w:val="00FC4020"/>
    <w:rsid w:val="00FC46B6"/>
    <w:rsid w:val="00FC7382"/>
    <w:rsid w:val="00FC7A68"/>
    <w:rsid w:val="00FC7CA2"/>
    <w:rsid w:val="00FD0862"/>
    <w:rsid w:val="00FD2177"/>
    <w:rsid w:val="00FD30CA"/>
    <w:rsid w:val="00FD31B2"/>
    <w:rsid w:val="00FD3C4F"/>
    <w:rsid w:val="00FD3D6B"/>
    <w:rsid w:val="00FD5E7C"/>
    <w:rsid w:val="00FD6423"/>
    <w:rsid w:val="00FD6481"/>
    <w:rsid w:val="00FD64C0"/>
    <w:rsid w:val="00FD793E"/>
    <w:rsid w:val="00FD7A66"/>
    <w:rsid w:val="00FE0DEF"/>
    <w:rsid w:val="00FE1516"/>
    <w:rsid w:val="00FE1ACF"/>
    <w:rsid w:val="00FE3BC0"/>
    <w:rsid w:val="00FE491E"/>
    <w:rsid w:val="00FE5716"/>
    <w:rsid w:val="00FE6F88"/>
    <w:rsid w:val="00FE709F"/>
    <w:rsid w:val="00FF0504"/>
    <w:rsid w:val="00FF0B5B"/>
    <w:rsid w:val="00FF0CD3"/>
    <w:rsid w:val="00FF1B85"/>
    <w:rsid w:val="00FF20D8"/>
    <w:rsid w:val="00FF2C7F"/>
    <w:rsid w:val="00FF5479"/>
    <w:rsid w:val="00FF734F"/>
    <w:rsid w:val="0123DFA2"/>
    <w:rsid w:val="019A50A2"/>
    <w:rsid w:val="0202D2BD"/>
    <w:rsid w:val="08FE23AF"/>
    <w:rsid w:val="095A9B7C"/>
    <w:rsid w:val="0B9A7BD9"/>
    <w:rsid w:val="0DE3D7BF"/>
    <w:rsid w:val="0F44E73D"/>
    <w:rsid w:val="0F619CA7"/>
    <w:rsid w:val="113EDCAF"/>
    <w:rsid w:val="1200EA00"/>
    <w:rsid w:val="151C7345"/>
    <w:rsid w:val="1556F5AF"/>
    <w:rsid w:val="1653D5BF"/>
    <w:rsid w:val="16BC9ED5"/>
    <w:rsid w:val="18677469"/>
    <w:rsid w:val="1C8A8C56"/>
    <w:rsid w:val="1CDB669F"/>
    <w:rsid w:val="21F07A64"/>
    <w:rsid w:val="262E2D24"/>
    <w:rsid w:val="2CEAE0D5"/>
    <w:rsid w:val="2D62886D"/>
    <w:rsid w:val="2EAEF0FF"/>
    <w:rsid w:val="30275B64"/>
    <w:rsid w:val="314AEE38"/>
    <w:rsid w:val="319E8B4B"/>
    <w:rsid w:val="34341495"/>
    <w:rsid w:val="36333C16"/>
    <w:rsid w:val="367C0616"/>
    <w:rsid w:val="374BCAB9"/>
    <w:rsid w:val="3CBBAC7A"/>
    <w:rsid w:val="3F52403E"/>
    <w:rsid w:val="3F873703"/>
    <w:rsid w:val="4010EF45"/>
    <w:rsid w:val="408A2BFD"/>
    <w:rsid w:val="43FC2A26"/>
    <w:rsid w:val="4AB1C2AE"/>
    <w:rsid w:val="4B554A68"/>
    <w:rsid w:val="4F9FF8CB"/>
    <w:rsid w:val="501D6D31"/>
    <w:rsid w:val="50C2D199"/>
    <w:rsid w:val="50C699A8"/>
    <w:rsid w:val="51D22ACF"/>
    <w:rsid w:val="53AB8436"/>
    <w:rsid w:val="5547D8DC"/>
    <w:rsid w:val="573A9A26"/>
    <w:rsid w:val="5C84D4C7"/>
    <w:rsid w:val="5E195A69"/>
    <w:rsid w:val="5E4135F8"/>
    <w:rsid w:val="5F56E364"/>
    <w:rsid w:val="6010903A"/>
    <w:rsid w:val="6155D3E9"/>
    <w:rsid w:val="6172D8AF"/>
    <w:rsid w:val="62A9EBE0"/>
    <w:rsid w:val="63B970FC"/>
    <w:rsid w:val="65DA3F2F"/>
    <w:rsid w:val="668F0419"/>
    <w:rsid w:val="6A380DC8"/>
    <w:rsid w:val="6BADD138"/>
    <w:rsid w:val="6C210E09"/>
    <w:rsid w:val="7B227529"/>
    <w:rsid w:val="7FE5ED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F06F"/>
  <w15:chartTrackingRefBased/>
  <w15:docId w15:val="{FCC7DA9C-1FF0-4F93-BAA4-DC0EA8EF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98"/>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A04D8"/>
    <w:pPr>
      <w:keepNext/>
      <w:keepLines/>
      <w:numPr>
        <w:numId w:val="15"/>
      </w:numPr>
      <w:spacing w:before="240" w:line="360" w:lineRule="auto"/>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nhideWhenUsed/>
    <w:qFormat/>
    <w:rsid w:val="008C729A"/>
    <w:pPr>
      <w:keepNext/>
      <w:keepLines/>
      <w:numPr>
        <w:numId w:val="16"/>
      </w:numPr>
      <w:spacing w:before="160"/>
      <w:outlineLvl w:val="1"/>
    </w:pPr>
    <w:rPr>
      <w:rFonts w:eastAsiaTheme="majorEastAsia" w:cstheme="majorBidi"/>
      <w:b/>
      <w:color w:val="C45911" w:themeColor="accent2" w:themeShade="BF"/>
      <w:sz w:val="26"/>
      <w:szCs w:val="26"/>
    </w:rPr>
  </w:style>
  <w:style w:type="paragraph" w:styleId="Heading3">
    <w:name w:val="heading 3"/>
    <w:basedOn w:val="Normal"/>
    <w:next w:val="Normal"/>
    <w:link w:val="Heading3Char"/>
    <w:unhideWhenUsed/>
    <w:qFormat/>
    <w:rsid w:val="00B56884"/>
    <w:pPr>
      <w:keepNext/>
      <w:keepLines/>
      <w:numPr>
        <w:numId w:val="17"/>
      </w:numPr>
      <w:spacing w:before="40"/>
      <w:outlineLvl w:val="2"/>
    </w:pPr>
    <w:rPr>
      <w:rFonts w:eastAsiaTheme="majorEastAsia" w:cstheme="majorBidi"/>
      <w:b/>
    </w:rPr>
  </w:style>
  <w:style w:type="paragraph" w:styleId="Heading4">
    <w:name w:val="heading 4"/>
    <w:basedOn w:val="Normal"/>
    <w:next w:val="Normal"/>
    <w:link w:val="Heading4Char"/>
    <w:unhideWhenUsed/>
    <w:qFormat/>
    <w:rsid w:val="00C248CB"/>
    <w:pPr>
      <w:keepNext/>
      <w:keepLines/>
      <w:numPr>
        <w:numId w:val="18"/>
      </w:numPr>
      <w:spacing w:before="40"/>
      <w:outlineLvl w:val="3"/>
    </w:pPr>
    <w:rPr>
      <w:rFonts w:eastAsiaTheme="majorEastAsia" w:cstheme="majorBidi"/>
      <w:i/>
      <w:iCs/>
      <w:u w:val="single"/>
    </w:rPr>
  </w:style>
  <w:style w:type="paragraph" w:styleId="Heading5">
    <w:name w:val="heading 5"/>
    <w:basedOn w:val="Normal"/>
    <w:next w:val="Normal"/>
    <w:link w:val="Heading5Char"/>
    <w:unhideWhenUsed/>
    <w:qFormat/>
    <w:rsid w:val="003D54B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3D54B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3D54B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3D54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D54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4D8"/>
    <w:rPr>
      <w:rFonts w:ascii="Times New Roman" w:eastAsiaTheme="majorEastAsia" w:hAnsi="Times New Roman" w:cstheme="majorBidi"/>
      <w:b/>
      <w:color w:val="2F5496" w:themeColor="accent1" w:themeShade="BF"/>
      <w:sz w:val="28"/>
      <w:szCs w:val="32"/>
    </w:rPr>
  </w:style>
  <w:style w:type="character" w:customStyle="1" w:styleId="Heading2Char">
    <w:name w:val="Heading 2 Char"/>
    <w:basedOn w:val="DefaultParagraphFont"/>
    <w:link w:val="Heading2"/>
    <w:rsid w:val="008C729A"/>
    <w:rPr>
      <w:rFonts w:ascii="Times New Roman" w:eastAsiaTheme="majorEastAsia" w:hAnsi="Times New Roman" w:cstheme="majorBidi"/>
      <w:b/>
      <w:color w:val="C45911" w:themeColor="accent2" w:themeShade="BF"/>
      <w:sz w:val="26"/>
      <w:szCs w:val="26"/>
    </w:rPr>
  </w:style>
  <w:style w:type="character" w:customStyle="1" w:styleId="Heading3Char">
    <w:name w:val="Heading 3 Char"/>
    <w:basedOn w:val="DefaultParagraphFont"/>
    <w:link w:val="Heading3"/>
    <w:rsid w:val="00B56884"/>
    <w:rPr>
      <w:rFonts w:ascii="Times New Roman" w:eastAsiaTheme="majorEastAsia" w:hAnsi="Times New Roman" w:cstheme="majorBidi"/>
      <w:b/>
      <w:sz w:val="24"/>
      <w:szCs w:val="24"/>
    </w:rPr>
  </w:style>
  <w:style w:type="character" w:customStyle="1" w:styleId="Heading4Char">
    <w:name w:val="Heading 4 Char"/>
    <w:basedOn w:val="DefaultParagraphFont"/>
    <w:link w:val="Heading4"/>
    <w:rsid w:val="00C248CB"/>
    <w:rPr>
      <w:rFonts w:ascii="Times New Roman" w:eastAsiaTheme="majorEastAsia" w:hAnsi="Times New Roman" w:cstheme="majorBidi"/>
      <w:i/>
      <w:iCs/>
      <w:sz w:val="24"/>
      <w:szCs w:val="24"/>
      <w:u w:val="single"/>
    </w:rPr>
  </w:style>
  <w:style w:type="character" w:customStyle="1" w:styleId="Heading5Char">
    <w:name w:val="Heading 5 Char"/>
    <w:basedOn w:val="DefaultParagraphFont"/>
    <w:link w:val="Heading5"/>
    <w:uiPriority w:val="9"/>
    <w:semiHidden/>
    <w:rsid w:val="003D54B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D54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D54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D54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54BF"/>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Resume Title,List Paragraph_Table bullets,Dot pt,F5 List Paragraph,List Paragraph1,No Spacing1,List Paragraph Char Char Char,Indicator Text,Numbered Para 1,Bullet 1,List Paragraph12,Bullet Points,MAIN CONTENT,Source,Premier"/>
    <w:basedOn w:val="Normal"/>
    <w:link w:val="ListParagraphChar"/>
    <w:uiPriority w:val="34"/>
    <w:qFormat/>
    <w:rsid w:val="00161AFF"/>
    <w:pPr>
      <w:ind w:left="720"/>
      <w:contextualSpacing/>
    </w:pPr>
  </w:style>
  <w:style w:type="character" w:customStyle="1" w:styleId="ListParagraphChar">
    <w:name w:val="List Paragraph Char"/>
    <w:aliases w:val="Paragraph Char,Resume Title Char,List Paragraph_Table bullets Char,Dot pt Char,F5 List Paragraph Char,List Paragraph1 Char,No Spacing1 Char,List Paragraph Char Char Char Char,Indicator Text Char,Numbered Para 1 Char,Bullet 1 Char"/>
    <w:link w:val="ListParagraph"/>
    <w:uiPriority w:val="34"/>
    <w:qFormat/>
    <w:rsid w:val="006B0FDC"/>
  </w:style>
  <w:style w:type="paragraph" w:styleId="Title">
    <w:name w:val="Title"/>
    <w:basedOn w:val="Normal"/>
    <w:next w:val="Normal"/>
    <w:link w:val="TitleChar"/>
    <w:uiPriority w:val="10"/>
    <w:qFormat/>
    <w:rsid w:val="005264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4C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9182C"/>
    <w:pPr>
      <w:outlineLvl w:val="9"/>
    </w:pPr>
  </w:style>
  <w:style w:type="paragraph" w:styleId="TOC1">
    <w:name w:val="toc 1"/>
    <w:basedOn w:val="Normal"/>
    <w:next w:val="Normal"/>
    <w:autoRedefine/>
    <w:uiPriority w:val="39"/>
    <w:unhideWhenUsed/>
    <w:rsid w:val="001554BE"/>
    <w:pPr>
      <w:tabs>
        <w:tab w:val="right" w:leader="dot" w:pos="9010"/>
      </w:tabs>
      <w:spacing w:before="240"/>
    </w:pPr>
    <w:rPr>
      <w:rFonts w:cstheme="minorHAnsi"/>
      <w:b/>
      <w:bCs/>
      <w:sz w:val="20"/>
      <w:szCs w:val="20"/>
    </w:rPr>
  </w:style>
  <w:style w:type="paragraph" w:styleId="TOC2">
    <w:name w:val="toc 2"/>
    <w:basedOn w:val="Normal"/>
    <w:next w:val="Normal"/>
    <w:autoRedefine/>
    <w:uiPriority w:val="39"/>
    <w:unhideWhenUsed/>
    <w:rsid w:val="00B9182C"/>
    <w:pPr>
      <w:spacing w:before="120"/>
      <w:ind w:left="220"/>
    </w:pPr>
    <w:rPr>
      <w:rFonts w:cstheme="minorHAnsi"/>
      <w:i/>
      <w:iCs/>
      <w:sz w:val="20"/>
      <w:szCs w:val="20"/>
    </w:rPr>
  </w:style>
  <w:style w:type="paragraph" w:styleId="TOC3">
    <w:name w:val="toc 3"/>
    <w:basedOn w:val="Normal"/>
    <w:next w:val="Normal"/>
    <w:autoRedefine/>
    <w:uiPriority w:val="39"/>
    <w:unhideWhenUsed/>
    <w:rsid w:val="00B12FB7"/>
    <w:pPr>
      <w:ind w:left="440"/>
    </w:pPr>
    <w:rPr>
      <w:rFonts w:cstheme="minorHAnsi"/>
      <w:sz w:val="20"/>
      <w:szCs w:val="20"/>
    </w:rPr>
  </w:style>
  <w:style w:type="character" w:styleId="Hyperlink">
    <w:name w:val="Hyperlink"/>
    <w:basedOn w:val="DefaultParagraphFont"/>
    <w:uiPriority w:val="99"/>
    <w:unhideWhenUsed/>
    <w:rsid w:val="00B9182C"/>
    <w:rPr>
      <w:color w:val="0563C1" w:themeColor="hyperlink"/>
      <w:u w:val="single"/>
    </w:rPr>
  </w:style>
  <w:style w:type="paragraph" w:styleId="Header">
    <w:name w:val="header"/>
    <w:basedOn w:val="Normal"/>
    <w:link w:val="HeaderChar"/>
    <w:uiPriority w:val="99"/>
    <w:unhideWhenUsed/>
    <w:rsid w:val="00254C73"/>
    <w:pPr>
      <w:tabs>
        <w:tab w:val="center" w:pos="4680"/>
        <w:tab w:val="right" w:pos="9360"/>
      </w:tabs>
    </w:pPr>
  </w:style>
  <w:style w:type="character" w:customStyle="1" w:styleId="HeaderChar">
    <w:name w:val="Header Char"/>
    <w:basedOn w:val="DefaultParagraphFont"/>
    <w:link w:val="Header"/>
    <w:uiPriority w:val="99"/>
    <w:rsid w:val="00254C73"/>
  </w:style>
  <w:style w:type="paragraph" w:styleId="Footer">
    <w:name w:val="footer"/>
    <w:basedOn w:val="Normal"/>
    <w:link w:val="FooterChar"/>
    <w:uiPriority w:val="99"/>
    <w:unhideWhenUsed/>
    <w:rsid w:val="00254C73"/>
    <w:pPr>
      <w:tabs>
        <w:tab w:val="center" w:pos="4680"/>
        <w:tab w:val="right" w:pos="9360"/>
      </w:tabs>
    </w:pPr>
  </w:style>
  <w:style w:type="character" w:customStyle="1" w:styleId="FooterChar">
    <w:name w:val="Footer Char"/>
    <w:basedOn w:val="DefaultParagraphFont"/>
    <w:link w:val="Footer"/>
    <w:uiPriority w:val="99"/>
    <w:rsid w:val="00254C73"/>
  </w:style>
  <w:style w:type="paragraph" w:customStyle="1" w:styleId="Default">
    <w:name w:val="Default"/>
    <w:rsid w:val="00B6324F"/>
    <w:pPr>
      <w:autoSpaceDE w:val="0"/>
      <w:autoSpaceDN w:val="0"/>
      <w:adjustRightInd w:val="0"/>
      <w:spacing w:after="0" w:line="240" w:lineRule="auto"/>
    </w:pPr>
    <w:rPr>
      <w:rFonts w:ascii="Cambria" w:hAnsi="Cambria" w:cs="Cambria"/>
      <w:color w:val="000000"/>
      <w:sz w:val="24"/>
      <w:szCs w:val="24"/>
    </w:rPr>
  </w:style>
  <w:style w:type="paragraph" w:styleId="Caption">
    <w:name w:val="caption"/>
    <w:aliases w:val="GAIN_Caption Text"/>
    <w:basedOn w:val="Normal"/>
    <w:next w:val="Normal"/>
    <w:link w:val="CaptionChar"/>
    <w:unhideWhenUsed/>
    <w:qFormat/>
    <w:rsid w:val="00FE5716"/>
    <w:pPr>
      <w:keepNext/>
      <w:keepLines/>
      <w:spacing w:after="200"/>
    </w:pPr>
    <w:rPr>
      <w:iCs/>
      <w:color w:val="000000" w:themeColor="text1"/>
      <w:szCs w:val="18"/>
    </w:rPr>
  </w:style>
  <w:style w:type="character" w:customStyle="1" w:styleId="CaptionChar">
    <w:name w:val="Caption Char"/>
    <w:aliases w:val="GAIN_Caption Text Char"/>
    <w:basedOn w:val="DefaultParagraphFont"/>
    <w:link w:val="Caption"/>
    <w:rsid w:val="00FE5716"/>
    <w:rPr>
      <w:rFonts w:eastAsia="Times New Roman" w:cs="Times New Roman"/>
      <w:iCs/>
      <w:color w:val="000000" w:themeColor="text1"/>
      <w:szCs w:val="18"/>
    </w:rPr>
  </w:style>
  <w:style w:type="paragraph" w:styleId="TableofFigures">
    <w:name w:val="table of figures"/>
    <w:basedOn w:val="Caption"/>
    <w:next w:val="Normal"/>
    <w:uiPriority w:val="99"/>
    <w:unhideWhenUsed/>
    <w:rsid w:val="00D32649"/>
  </w:style>
  <w:style w:type="paragraph" w:styleId="BalloonText">
    <w:name w:val="Balloon Text"/>
    <w:basedOn w:val="Normal"/>
    <w:link w:val="BalloonTextChar"/>
    <w:uiPriority w:val="99"/>
    <w:semiHidden/>
    <w:unhideWhenUsed/>
    <w:rsid w:val="003D5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4BF"/>
    <w:rPr>
      <w:rFonts w:ascii="Segoe UI" w:hAnsi="Segoe UI" w:cs="Segoe UI"/>
      <w:sz w:val="18"/>
      <w:szCs w:val="18"/>
    </w:rPr>
  </w:style>
  <w:style w:type="paragraph" w:styleId="Bibliography">
    <w:name w:val="Bibliography"/>
    <w:basedOn w:val="Normal"/>
    <w:next w:val="Normal"/>
    <w:uiPriority w:val="37"/>
    <w:semiHidden/>
    <w:unhideWhenUsed/>
    <w:rsid w:val="003D54BF"/>
  </w:style>
  <w:style w:type="paragraph" w:styleId="BlockText">
    <w:name w:val="Block Text"/>
    <w:basedOn w:val="Normal"/>
    <w:uiPriority w:val="99"/>
    <w:semiHidden/>
    <w:unhideWhenUsed/>
    <w:rsid w:val="003D54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D54BF"/>
  </w:style>
  <w:style w:type="character" w:customStyle="1" w:styleId="BodyTextChar">
    <w:name w:val="Body Text Char"/>
    <w:basedOn w:val="DefaultParagraphFont"/>
    <w:link w:val="BodyText"/>
    <w:uiPriority w:val="99"/>
    <w:semiHidden/>
    <w:rsid w:val="003D54BF"/>
  </w:style>
  <w:style w:type="paragraph" w:styleId="BodyText2">
    <w:name w:val="Body Text 2"/>
    <w:basedOn w:val="Normal"/>
    <w:link w:val="BodyText2Char"/>
    <w:uiPriority w:val="99"/>
    <w:semiHidden/>
    <w:unhideWhenUsed/>
    <w:rsid w:val="003D54BF"/>
    <w:pPr>
      <w:spacing w:line="480" w:lineRule="auto"/>
    </w:pPr>
  </w:style>
  <w:style w:type="character" w:customStyle="1" w:styleId="BodyText2Char">
    <w:name w:val="Body Text 2 Char"/>
    <w:basedOn w:val="DefaultParagraphFont"/>
    <w:link w:val="BodyText2"/>
    <w:uiPriority w:val="99"/>
    <w:semiHidden/>
    <w:rsid w:val="003D54BF"/>
  </w:style>
  <w:style w:type="paragraph" w:styleId="BodyText3">
    <w:name w:val="Body Text 3"/>
    <w:basedOn w:val="Normal"/>
    <w:link w:val="BodyText3Char"/>
    <w:uiPriority w:val="99"/>
    <w:semiHidden/>
    <w:unhideWhenUsed/>
    <w:rsid w:val="003D54BF"/>
    <w:rPr>
      <w:sz w:val="16"/>
      <w:szCs w:val="16"/>
    </w:rPr>
  </w:style>
  <w:style w:type="character" w:customStyle="1" w:styleId="BodyText3Char">
    <w:name w:val="Body Text 3 Char"/>
    <w:basedOn w:val="DefaultParagraphFont"/>
    <w:link w:val="BodyText3"/>
    <w:uiPriority w:val="99"/>
    <w:semiHidden/>
    <w:rsid w:val="003D54BF"/>
    <w:rPr>
      <w:sz w:val="16"/>
      <w:szCs w:val="16"/>
    </w:rPr>
  </w:style>
  <w:style w:type="paragraph" w:styleId="BodyTextFirstIndent">
    <w:name w:val="Body Text First Indent"/>
    <w:basedOn w:val="BodyText"/>
    <w:link w:val="BodyTextFirstIndentChar"/>
    <w:uiPriority w:val="99"/>
    <w:semiHidden/>
    <w:unhideWhenUsed/>
    <w:rsid w:val="003D54BF"/>
    <w:pPr>
      <w:spacing w:after="160"/>
      <w:ind w:firstLine="360"/>
    </w:pPr>
  </w:style>
  <w:style w:type="character" w:customStyle="1" w:styleId="BodyTextFirstIndentChar">
    <w:name w:val="Body Text First Indent Char"/>
    <w:basedOn w:val="BodyTextChar"/>
    <w:link w:val="BodyTextFirstIndent"/>
    <w:uiPriority w:val="99"/>
    <w:semiHidden/>
    <w:rsid w:val="003D54BF"/>
  </w:style>
  <w:style w:type="paragraph" w:styleId="BodyTextIndent">
    <w:name w:val="Body Text Indent"/>
    <w:basedOn w:val="Normal"/>
    <w:link w:val="BodyTextIndentChar"/>
    <w:uiPriority w:val="99"/>
    <w:semiHidden/>
    <w:unhideWhenUsed/>
    <w:rsid w:val="003D54BF"/>
    <w:pPr>
      <w:ind w:left="360"/>
    </w:pPr>
  </w:style>
  <w:style w:type="character" w:customStyle="1" w:styleId="BodyTextIndentChar">
    <w:name w:val="Body Text Indent Char"/>
    <w:basedOn w:val="DefaultParagraphFont"/>
    <w:link w:val="BodyTextIndent"/>
    <w:uiPriority w:val="99"/>
    <w:semiHidden/>
    <w:rsid w:val="003D54BF"/>
  </w:style>
  <w:style w:type="paragraph" w:styleId="BodyTextFirstIndent2">
    <w:name w:val="Body Text First Indent 2"/>
    <w:basedOn w:val="BodyTextIndent"/>
    <w:link w:val="BodyTextFirstIndent2Char"/>
    <w:uiPriority w:val="99"/>
    <w:semiHidden/>
    <w:unhideWhenUsed/>
    <w:rsid w:val="003D54BF"/>
    <w:pPr>
      <w:spacing w:after="160"/>
      <w:ind w:firstLine="360"/>
    </w:pPr>
  </w:style>
  <w:style w:type="character" w:customStyle="1" w:styleId="BodyTextFirstIndent2Char">
    <w:name w:val="Body Text First Indent 2 Char"/>
    <w:basedOn w:val="BodyTextIndentChar"/>
    <w:link w:val="BodyTextFirstIndent2"/>
    <w:uiPriority w:val="99"/>
    <w:semiHidden/>
    <w:rsid w:val="003D54BF"/>
  </w:style>
  <w:style w:type="paragraph" w:styleId="BodyTextIndent2">
    <w:name w:val="Body Text Indent 2"/>
    <w:basedOn w:val="Normal"/>
    <w:link w:val="BodyTextIndent2Char"/>
    <w:uiPriority w:val="99"/>
    <w:semiHidden/>
    <w:unhideWhenUsed/>
    <w:rsid w:val="003D54BF"/>
    <w:pPr>
      <w:spacing w:line="480" w:lineRule="auto"/>
      <w:ind w:left="360"/>
    </w:pPr>
  </w:style>
  <w:style w:type="character" w:customStyle="1" w:styleId="BodyTextIndent2Char">
    <w:name w:val="Body Text Indent 2 Char"/>
    <w:basedOn w:val="DefaultParagraphFont"/>
    <w:link w:val="BodyTextIndent2"/>
    <w:uiPriority w:val="99"/>
    <w:semiHidden/>
    <w:rsid w:val="003D54BF"/>
  </w:style>
  <w:style w:type="paragraph" w:styleId="BodyTextIndent3">
    <w:name w:val="Body Text Indent 3"/>
    <w:basedOn w:val="Normal"/>
    <w:link w:val="BodyTextIndent3Char"/>
    <w:uiPriority w:val="99"/>
    <w:semiHidden/>
    <w:unhideWhenUsed/>
    <w:rsid w:val="003D54BF"/>
    <w:pPr>
      <w:ind w:left="360"/>
    </w:pPr>
    <w:rPr>
      <w:sz w:val="16"/>
      <w:szCs w:val="16"/>
    </w:rPr>
  </w:style>
  <w:style w:type="character" w:customStyle="1" w:styleId="BodyTextIndent3Char">
    <w:name w:val="Body Text Indent 3 Char"/>
    <w:basedOn w:val="DefaultParagraphFont"/>
    <w:link w:val="BodyTextIndent3"/>
    <w:uiPriority w:val="99"/>
    <w:semiHidden/>
    <w:rsid w:val="003D54BF"/>
    <w:rPr>
      <w:sz w:val="16"/>
      <w:szCs w:val="16"/>
    </w:rPr>
  </w:style>
  <w:style w:type="paragraph" w:styleId="Closing">
    <w:name w:val="Closing"/>
    <w:basedOn w:val="Normal"/>
    <w:link w:val="ClosingChar"/>
    <w:uiPriority w:val="99"/>
    <w:semiHidden/>
    <w:unhideWhenUsed/>
    <w:rsid w:val="003D54BF"/>
    <w:pPr>
      <w:ind w:left="4320"/>
    </w:pPr>
  </w:style>
  <w:style w:type="character" w:customStyle="1" w:styleId="ClosingChar">
    <w:name w:val="Closing Char"/>
    <w:basedOn w:val="DefaultParagraphFont"/>
    <w:link w:val="Closing"/>
    <w:uiPriority w:val="99"/>
    <w:semiHidden/>
    <w:rsid w:val="003D54BF"/>
  </w:style>
  <w:style w:type="paragraph" w:styleId="CommentText">
    <w:name w:val="annotation text"/>
    <w:basedOn w:val="Normal"/>
    <w:link w:val="CommentTextChar"/>
    <w:uiPriority w:val="99"/>
    <w:unhideWhenUsed/>
    <w:rsid w:val="003D54BF"/>
    <w:rPr>
      <w:sz w:val="20"/>
      <w:szCs w:val="20"/>
    </w:rPr>
  </w:style>
  <w:style w:type="character" w:customStyle="1" w:styleId="CommentTextChar">
    <w:name w:val="Comment Text Char"/>
    <w:basedOn w:val="DefaultParagraphFont"/>
    <w:link w:val="CommentText"/>
    <w:uiPriority w:val="99"/>
    <w:rsid w:val="003D54BF"/>
    <w:rPr>
      <w:sz w:val="20"/>
      <w:szCs w:val="20"/>
    </w:rPr>
  </w:style>
  <w:style w:type="paragraph" w:styleId="CommentSubject">
    <w:name w:val="annotation subject"/>
    <w:basedOn w:val="CommentText"/>
    <w:next w:val="CommentText"/>
    <w:link w:val="CommentSubjectChar"/>
    <w:uiPriority w:val="99"/>
    <w:semiHidden/>
    <w:unhideWhenUsed/>
    <w:rsid w:val="003D54BF"/>
    <w:rPr>
      <w:b/>
      <w:bCs/>
    </w:rPr>
  </w:style>
  <w:style w:type="character" w:customStyle="1" w:styleId="CommentSubjectChar">
    <w:name w:val="Comment Subject Char"/>
    <w:basedOn w:val="CommentTextChar"/>
    <w:link w:val="CommentSubject"/>
    <w:uiPriority w:val="99"/>
    <w:semiHidden/>
    <w:rsid w:val="003D54BF"/>
    <w:rPr>
      <w:b/>
      <w:bCs/>
      <w:sz w:val="20"/>
      <w:szCs w:val="20"/>
    </w:rPr>
  </w:style>
  <w:style w:type="paragraph" w:styleId="Date">
    <w:name w:val="Date"/>
    <w:basedOn w:val="Normal"/>
    <w:next w:val="Normal"/>
    <w:link w:val="DateChar"/>
    <w:uiPriority w:val="99"/>
    <w:semiHidden/>
    <w:unhideWhenUsed/>
    <w:rsid w:val="003D54BF"/>
  </w:style>
  <w:style w:type="character" w:customStyle="1" w:styleId="DateChar">
    <w:name w:val="Date Char"/>
    <w:basedOn w:val="DefaultParagraphFont"/>
    <w:link w:val="Date"/>
    <w:uiPriority w:val="99"/>
    <w:semiHidden/>
    <w:rsid w:val="003D54BF"/>
  </w:style>
  <w:style w:type="paragraph" w:styleId="DocumentMap">
    <w:name w:val="Document Map"/>
    <w:basedOn w:val="Normal"/>
    <w:link w:val="DocumentMapChar"/>
    <w:uiPriority w:val="99"/>
    <w:semiHidden/>
    <w:unhideWhenUsed/>
    <w:rsid w:val="003D54B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D54BF"/>
    <w:rPr>
      <w:rFonts w:ascii="Segoe UI" w:hAnsi="Segoe UI" w:cs="Segoe UI"/>
      <w:sz w:val="16"/>
      <w:szCs w:val="16"/>
    </w:rPr>
  </w:style>
  <w:style w:type="paragraph" w:styleId="E-mailSignature">
    <w:name w:val="E-mail Signature"/>
    <w:basedOn w:val="Normal"/>
    <w:link w:val="E-mailSignatureChar"/>
    <w:uiPriority w:val="99"/>
    <w:semiHidden/>
    <w:unhideWhenUsed/>
    <w:rsid w:val="003D54BF"/>
  </w:style>
  <w:style w:type="character" w:customStyle="1" w:styleId="E-mailSignatureChar">
    <w:name w:val="E-mail Signature Char"/>
    <w:basedOn w:val="DefaultParagraphFont"/>
    <w:link w:val="E-mailSignature"/>
    <w:uiPriority w:val="99"/>
    <w:semiHidden/>
    <w:rsid w:val="003D54BF"/>
  </w:style>
  <w:style w:type="paragraph" w:styleId="EndnoteText">
    <w:name w:val="endnote text"/>
    <w:basedOn w:val="Normal"/>
    <w:link w:val="EndnoteTextChar"/>
    <w:uiPriority w:val="99"/>
    <w:semiHidden/>
    <w:unhideWhenUsed/>
    <w:rsid w:val="003D54BF"/>
    <w:rPr>
      <w:sz w:val="20"/>
      <w:szCs w:val="20"/>
    </w:rPr>
  </w:style>
  <w:style w:type="character" w:customStyle="1" w:styleId="EndnoteTextChar">
    <w:name w:val="Endnote Text Char"/>
    <w:basedOn w:val="DefaultParagraphFont"/>
    <w:link w:val="EndnoteText"/>
    <w:uiPriority w:val="99"/>
    <w:semiHidden/>
    <w:rsid w:val="003D54BF"/>
    <w:rPr>
      <w:sz w:val="20"/>
      <w:szCs w:val="20"/>
    </w:rPr>
  </w:style>
  <w:style w:type="paragraph" w:styleId="EnvelopeAddress">
    <w:name w:val="envelope address"/>
    <w:basedOn w:val="Normal"/>
    <w:uiPriority w:val="99"/>
    <w:semiHidden/>
    <w:unhideWhenUsed/>
    <w:rsid w:val="003D54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D54BF"/>
    <w:rPr>
      <w:rFonts w:asciiTheme="majorHAnsi" w:eastAsiaTheme="majorEastAsia" w:hAnsiTheme="majorHAnsi" w:cstheme="majorBidi"/>
      <w:sz w:val="20"/>
      <w:szCs w:val="20"/>
    </w:rPr>
  </w:style>
  <w:style w:type="paragraph" w:styleId="FootnoteText">
    <w:name w:val="footnote text"/>
    <w:aliases w:val="DSE note,single space,Footnote,Text,Note de bas de page Car,9,Footnote Text Char2,Footnote Text Char1 Char,Footnote Text Char Char Char1,Footnote Text Char1 Char Char Char1,Footnote Text Char1 Char1 Char,Footnote Text Quote,ft,f"/>
    <w:basedOn w:val="Normal"/>
    <w:link w:val="FootnoteTextChar"/>
    <w:uiPriority w:val="99"/>
    <w:unhideWhenUsed/>
    <w:qFormat/>
    <w:rsid w:val="003D54BF"/>
    <w:rPr>
      <w:sz w:val="20"/>
      <w:szCs w:val="20"/>
    </w:rPr>
  </w:style>
  <w:style w:type="character" w:customStyle="1" w:styleId="FootnoteTextChar">
    <w:name w:val="Footnote Text Char"/>
    <w:aliases w:val="DSE note Char,single space Char,Footnote Char,Text Char,Note de bas de page Car Char,9 Char,Footnote Text Char2 Char,Footnote Text Char1 Char Char,Footnote Text Char Char Char1 Char,Footnote Text Char1 Char Char Char1 Char,ft Char"/>
    <w:basedOn w:val="DefaultParagraphFont"/>
    <w:link w:val="FootnoteText"/>
    <w:uiPriority w:val="99"/>
    <w:rsid w:val="003D54BF"/>
    <w:rPr>
      <w:sz w:val="20"/>
      <w:szCs w:val="20"/>
    </w:rPr>
  </w:style>
  <w:style w:type="paragraph" w:styleId="HTMLAddress">
    <w:name w:val="HTML Address"/>
    <w:basedOn w:val="Normal"/>
    <w:link w:val="HTMLAddressChar"/>
    <w:uiPriority w:val="99"/>
    <w:semiHidden/>
    <w:unhideWhenUsed/>
    <w:rsid w:val="003D54BF"/>
    <w:rPr>
      <w:i/>
      <w:iCs/>
    </w:rPr>
  </w:style>
  <w:style w:type="character" w:customStyle="1" w:styleId="HTMLAddressChar">
    <w:name w:val="HTML Address Char"/>
    <w:basedOn w:val="DefaultParagraphFont"/>
    <w:link w:val="HTMLAddress"/>
    <w:uiPriority w:val="99"/>
    <w:semiHidden/>
    <w:rsid w:val="003D54BF"/>
    <w:rPr>
      <w:i/>
      <w:iCs/>
    </w:rPr>
  </w:style>
  <w:style w:type="paragraph" w:styleId="HTMLPreformatted">
    <w:name w:val="HTML Preformatted"/>
    <w:basedOn w:val="Normal"/>
    <w:link w:val="HTMLPreformattedChar"/>
    <w:uiPriority w:val="99"/>
    <w:semiHidden/>
    <w:unhideWhenUsed/>
    <w:rsid w:val="003D54B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54BF"/>
    <w:rPr>
      <w:rFonts w:ascii="Consolas" w:hAnsi="Consolas"/>
      <w:sz w:val="20"/>
      <w:szCs w:val="20"/>
    </w:rPr>
  </w:style>
  <w:style w:type="paragraph" w:styleId="Index1">
    <w:name w:val="index 1"/>
    <w:basedOn w:val="Normal"/>
    <w:next w:val="Normal"/>
    <w:autoRedefine/>
    <w:uiPriority w:val="99"/>
    <w:semiHidden/>
    <w:unhideWhenUsed/>
    <w:rsid w:val="003D54BF"/>
    <w:pPr>
      <w:ind w:left="220" w:hanging="220"/>
    </w:pPr>
  </w:style>
  <w:style w:type="paragraph" w:styleId="Index2">
    <w:name w:val="index 2"/>
    <w:basedOn w:val="Normal"/>
    <w:next w:val="Normal"/>
    <w:autoRedefine/>
    <w:uiPriority w:val="99"/>
    <w:semiHidden/>
    <w:unhideWhenUsed/>
    <w:rsid w:val="003D54BF"/>
    <w:pPr>
      <w:ind w:left="440" w:hanging="220"/>
    </w:pPr>
  </w:style>
  <w:style w:type="paragraph" w:styleId="Index3">
    <w:name w:val="index 3"/>
    <w:basedOn w:val="Normal"/>
    <w:next w:val="Normal"/>
    <w:autoRedefine/>
    <w:uiPriority w:val="99"/>
    <w:semiHidden/>
    <w:unhideWhenUsed/>
    <w:rsid w:val="003D54BF"/>
    <w:pPr>
      <w:ind w:left="660" w:hanging="220"/>
    </w:pPr>
  </w:style>
  <w:style w:type="paragraph" w:styleId="Index4">
    <w:name w:val="index 4"/>
    <w:basedOn w:val="Normal"/>
    <w:next w:val="Normal"/>
    <w:autoRedefine/>
    <w:uiPriority w:val="99"/>
    <w:semiHidden/>
    <w:unhideWhenUsed/>
    <w:rsid w:val="003D54BF"/>
    <w:pPr>
      <w:ind w:left="880" w:hanging="220"/>
    </w:pPr>
  </w:style>
  <w:style w:type="paragraph" w:styleId="Index5">
    <w:name w:val="index 5"/>
    <w:basedOn w:val="Normal"/>
    <w:next w:val="Normal"/>
    <w:autoRedefine/>
    <w:uiPriority w:val="99"/>
    <w:semiHidden/>
    <w:unhideWhenUsed/>
    <w:rsid w:val="003D54BF"/>
    <w:pPr>
      <w:ind w:left="1100" w:hanging="220"/>
    </w:pPr>
  </w:style>
  <w:style w:type="paragraph" w:styleId="Index6">
    <w:name w:val="index 6"/>
    <w:basedOn w:val="Normal"/>
    <w:next w:val="Normal"/>
    <w:autoRedefine/>
    <w:uiPriority w:val="99"/>
    <w:semiHidden/>
    <w:unhideWhenUsed/>
    <w:rsid w:val="003D54BF"/>
    <w:pPr>
      <w:ind w:left="1320" w:hanging="220"/>
    </w:pPr>
  </w:style>
  <w:style w:type="paragraph" w:styleId="Index7">
    <w:name w:val="index 7"/>
    <w:basedOn w:val="Normal"/>
    <w:next w:val="Normal"/>
    <w:autoRedefine/>
    <w:uiPriority w:val="99"/>
    <w:semiHidden/>
    <w:unhideWhenUsed/>
    <w:rsid w:val="003D54BF"/>
    <w:pPr>
      <w:ind w:left="1540" w:hanging="220"/>
    </w:pPr>
  </w:style>
  <w:style w:type="paragraph" w:styleId="Index8">
    <w:name w:val="index 8"/>
    <w:basedOn w:val="Normal"/>
    <w:next w:val="Normal"/>
    <w:autoRedefine/>
    <w:uiPriority w:val="99"/>
    <w:semiHidden/>
    <w:unhideWhenUsed/>
    <w:rsid w:val="003D54BF"/>
    <w:pPr>
      <w:ind w:left="1760" w:hanging="220"/>
    </w:pPr>
  </w:style>
  <w:style w:type="paragraph" w:styleId="Index9">
    <w:name w:val="index 9"/>
    <w:basedOn w:val="Normal"/>
    <w:next w:val="Normal"/>
    <w:autoRedefine/>
    <w:uiPriority w:val="99"/>
    <w:semiHidden/>
    <w:unhideWhenUsed/>
    <w:rsid w:val="003D54BF"/>
    <w:pPr>
      <w:ind w:left="1980" w:hanging="220"/>
    </w:pPr>
  </w:style>
  <w:style w:type="paragraph" w:styleId="IndexHeading">
    <w:name w:val="index heading"/>
    <w:basedOn w:val="Normal"/>
    <w:next w:val="Index1"/>
    <w:uiPriority w:val="99"/>
    <w:semiHidden/>
    <w:unhideWhenUsed/>
    <w:rsid w:val="003D54B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D54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D54BF"/>
    <w:rPr>
      <w:i/>
      <w:iCs/>
      <w:color w:val="4472C4" w:themeColor="accent1"/>
    </w:rPr>
  </w:style>
  <w:style w:type="paragraph" w:styleId="List">
    <w:name w:val="List"/>
    <w:basedOn w:val="Normal"/>
    <w:uiPriority w:val="99"/>
    <w:semiHidden/>
    <w:unhideWhenUsed/>
    <w:rsid w:val="003D54BF"/>
    <w:pPr>
      <w:ind w:left="360" w:hanging="360"/>
      <w:contextualSpacing/>
    </w:pPr>
  </w:style>
  <w:style w:type="paragraph" w:styleId="List2">
    <w:name w:val="List 2"/>
    <w:basedOn w:val="Normal"/>
    <w:uiPriority w:val="99"/>
    <w:semiHidden/>
    <w:unhideWhenUsed/>
    <w:rsid w:val="003D54BF"/>
    <w:pPr>
      <w:ind w:left="720" w:hanging="360"/>
      <w:contextualSpacing/>
    </w:pPr>
  </w:style>
  <w:style w:type="paragraph" w:styleId="List3">
    <w:name w:val="List 3"/>
    <w:basedOn w:val="Normal"/>
    <w:uiPriority w:val="99"/>
    <w:semiHidden/>
    <w:unhideWhenUsed/>
    <w:rsid w:val="003D54BF"/>
    <w:pPr>
      <w:ind w:left="1080" w:hanging="360"/>
      <w:contextualSpacing/>
    </w:pPr>
  </w:style>
  <w:style w:type="paragraph" w:styleId="List4">
    <w:name w:val="List 4"/>
    <w:basedOn w:val="Normal"/>
    <w:uiPriority w:val="99"/>
    <w:semiHidden/>
    <w:unhideWhenUsed/>
    <w:rsid w:val="003D54BF"/>
    <w:pPr>
      <w:ind w:left="1440" w:hanging="360"/>
      <w:contextualSpacing/>
    </w:pPr>
  </w:style>
  <w:style w:type="paragraph" w:styleId="List5">
    <w:name w:val="List 5"/>
    <w:basedOn w:val="Normal"/>
    <w:uiPriority w:val="99"/>
    <w:semiHidden/>
    <w:unhideWhenUsed/>
    <w:rsid w:val="003D54BF"/>
    <w:pPr>
      <w:ind w:left="1800" w:hanging="360"/>
      <w:contextualSpacing/>
    </w:pPr>
  </w:style>
  <w:style w:type="paragraph" w:styleId="ListBullet">
    <w:name w:val="List Bullet"/>
    <w:basedOn w:val="Normal"/>
    <w:uiPriority w:val="99"/>
    <w:semiHidden/>
    <w:unhideWhenUsed/>
    <w:rsid w:val="003D54BF"/>
    <w:pPr>
      <w:numPr>
        <w:numId w:val="1"/>
      </w:numPr>
      <w:ind w:left="0" w:firstLine="0"/>
      <w:contextualSpacing/>
    </w:pPr>
  </w:style>
  <w:style w:type="paragraph" w:styleId="ListBullet2">
    <w:name w:val="List Bullet 2"/>
    <w:basedOn w:val="Normal"/>
    <w:uiPriority w:val="99"/>
    <w:semiHidden/>
    <w:unhideWhenUsed/>
    <w:rsid w:val="003D54BF"/>
    <w:pPr>
      <w:numPr>
        <w:numId w:val="2"/>
      </w:numPr>
      <w:tabs>
        <w:tab w:val="num" w:pos="360"/>
      </w:tabs>
      <w:ind w:left="0" w:firstLine="0"/>
      <w:contextualSpacing/>
    </w:pPr>
  </w:style>
  <w:style w:type="paragraph" w:styleId="ListBullet3">
    <w:name w:val="List Bullet 3"/>
    <w:basedOn w:val="Normal"/>
    <w:uiPriority w:val="99"/>
    <w:semiHidden/>
    <w:unhideWhenUsed/>
    <w:rsid w:val="003D54BF"/>
    <w:pPr>
      <w:numPr>
        <w:numId w:val="3"/>
      </w:numPr>
      <w:tabs>
        <w:tab w:val="num" w:pos="360"/>
      </w:tabs>
      <w:ind w:left="0" w:firstLine="0"/>
      <w:contextualSpacing/>
    </w:pPr>
  </w:style>
  <w:style w:type="paragraph" w:styleId="ListBullet4">
    <w:name w:val="List Bullet 4"/>
    <w:basedOn w:val="Normal"/>
    <w:uiPriority w:val="99"/>
    <w:semiHidden/>
    <w:unhideWhenUsed/>
    <w:rsid w:val="003D54BF"/>
    <w:pPr>
      <w:numPr>
        <w:numId w:val="4"/>
      </w:numPr>
      <w:tabs>
        <w:tab w:val="num" w:pos="360"/>
      </w:tabs>
      <w:ind w:left="0" w:firstLine="0"/>
      <w:contextualSpacing/>
    </w:pPr>
  </w:style>
  <w:style w:type="paragraph" w:styleId="ListBullet5">
    <w:name w:val="List Bullet 5"/>
    <w:basedOn w:val="Normal"/>
    <w:uiPriority w:val="99"/>
    <w:semiHidden/>
    <w:unhideWhenUsed/>
    <w:rsid w:val="003D54BF"/>
    <w:pPr>
      <w:numPr>
        <w:numId w:val="5"/>
      </w:numPr>
      <w:tabs>
        <w:tab w:val="num" w:pos="360"/>
      </w:tabs>
      <w:ind w:left="0" w:firstLine="0"/>
      <w:contextualSpacing/>
    </w:pPr>
  </w:style>
  <w:style w:type="paragraph" w:styleId="ListContinue">
    <w:name w:val="List Continue"/>
    <w:basedOn w:val="Normal"/>
    <w:uiPriority w:val="99"/>
    <w:semiHidden/>
    <w:unhideWhenUsed/>
    <w:rsid w:val="003D54BF"/>
    <w:pPr>
      <w:ind w:left="360"/>
      <w:contextualSpacing/>
    </w:pPr>
  </w:style>
  <w:style w:type="paragraph" w:styleId="ListContinue2">
    <w:name w:val="List Continue 2"/>
    <w:basedOn w:val="Normal"/>
    <w:uiPriority w:val="99"/>
    <w:semiHidden/>
    <w:unhideWhenUsed/>
    <w:rsid w:val="003D54BF"/>
    <w:pPr>
      <w:ind w:left="720"/>
      <w:contextualSpacing/>
    </w:pPr>
  </w:style>
  <w:style w:type="paragraph" w:styleId="ListContinue3">
    <w:name w:val="List Continue 3"/>
    <w:basedOn w:val="Normal"/>
    <w:uiPriority w:val="99"/>
    <w:semiHidden/>
    <w:unhideWhenUsed/>
    <w:rsid w:val="003D54BF"/>
    <w:pPr>
      <w:ind w:left="1080"/>
      <w:contextualSpacing/>
    </w:pPr>
  </w:style>
  <w:style w:type="paragraph" w:styleId="ListContinue4">
    <w:name w:val="List Continue 4"/>
    <w:basedOn w:val="Normal"/>
    <w:uiPriority w:val="99"/>
    <w:semiHidden/>
    <w:unhideWhenUsed/>
    <w:rsid w:val="003D54BF"/>
    <w:pPr>
      <w:ind w:left="1440"/>
      <w:contextualSpacing/>
    </w:pPr>
  </w:style>
  <w:style w:type="paragraph" w:styleId="ListContinue5">
    <w:name w:val="List Continue 5"/>
    <w:basedOn w:val="Normal"/>
    <w:uiPriority w:val="99"/>
    <w:semiHidden/>
    <w:unhideWhenUsed/>
    <w:rsid w:val="003D54BF"/>
    <w:pPr>
      <w:ind w:left="1800"/>
      <w:contextualSpacing/>
    </w:pPr>
  </w:style>
  <w:style w:type="paragraph" w:styleId="ListNumber">
    <w:name w:val="List Number"/>
    <w:basedOn w:val="Normal"/>
    <w:uiPriority w:val="99"/>
    <w:semiHidden/>
    <w:unhideWhenUsed/>
    <w:rsid w:val="003D54BF"/>
    <w:pPr>
      <w:numPr>
        <w:numId w:val="6"/>
      </w:numPr>
      <w:ind w:left="0" w:firstLine="0"/>
      <w:contextualSpacing/>
    </w:pPr>
  </w:style>
  <w:style w:type="paragraph" w:styleId="ListNumber2">
    <w:name w:val="List Number 2"/>
    <w:basedOn w:val="Normal"/>
    <w:uiPriority w:val="99"/>
    <w:semiHidden/>
    <w:unhideWhenUsed/>
    <w:rsid w:val="003D54BF"/>
    <w:pPr>
      <w:numPr>
        <w:numId w:val="7"/>
      </w:numPr>
      <w:tabs>
        <w:tab w:val="num" w:pos="360"/>
      </w:tabs>
      <w:ind w:left="0" w:firstLine="0"/>
      <w:contextualSpacing/>
    </w:pPr>
  </w:style>
  <w:style w:type="paragraph" w:styleId="ListNumber3">
    <w:name w:val="List Number 3"/>
    <w:basedOn w:val="Normal"/>
    <w:uiPriority w:val="99"/>
    <w:semiHidden/>
    <w:unhideWhenUsed/>
    <w:rsid w:val="003D54BF"/>
    <w:pPr>
      <w:numPr>
        <w:numId w:val="8"/>
      </w:numPr>
      <w:tabs>
        <w:tab w:val="num" w:pos="360"/>
      </w:tabs>
      <w:ind w:left="0" w:firstLine="0"/>
      <w:contextualSpacing/>
    </w:pPr>
  </w:style>
  <w:style w:type="paragraph" w:styleId="ListNumber4">
    <w:name w:val="List Number 4"/>
    <w:basedOn w:val="Normal"/>
    <w:uiPriority w:val="99"/>
    <w:semiHidden/>
    <w:unhideWhenUsed/>
    <w:rsid w:val="003D54BF"/>
    <w:pPr>
      <w:numPr>
        <w:numId w:val="9"/>
      </w:numPr>
      <w:tabs>
        <w:tab w:val="num" w:pos="360"/>
      </w:tabs>
      <w:ind w:left="0" w:firstLine="0"/>
      <w:contextualSpacing/>
    </w:pPr>
  </w:style>
  <w:style w:type="paragraph" w:styleId="ListNumber5">
    <w:name w:val="List Number 5"/>
    <w:basedOn w:val="Normal"/>
    <w:uiPriority w:val="99"/>
    <w:semiHidden/>
    <w:unhideWhenUsed/>
    <w:rsid w:val="003D54BF"/>
    <w:pPr>
      <w:numPr>
        <w:numId w:val="10"/>
      </w:numPr>
      <w:tabs>
        <w:tab w:val="num" w:pos="360"/>
      </w:tabs>
      <w:ind w:left="0" w:firstLine="0"/>
      <w:contextualSpacing/>
    </w:pPr>
  </w:style>
  <w:style w:type="paragraph" w:styleId="MacroText">
    <w:name w:val="macro"/>
    <w:link w:val="MacroTextChar"/>
    <w:uiPriority w:val="99"/>
    <w:semiHidden/>
    <w:unhideWhenUsed/>
    <w:rsid w:val="003D54B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54BF"/>
    <w:rPr>
      <w:rFonts w:ascii="Consolas" w:hAnsi="Consolas"/>
      <w:sz w:val="20"/>
      <w:szCs w:val="20"/>
    </w:rPr>
  </w:style>
  <w:style w:type="paragraph" w:styleId="MessageHeader">
    <w:name w:val="Message Header"/>
    <w:basedOn w:val="Normal"/>
    <w:link w:val="MessageHeaderChar"/>
    <w:uiPriority w:val="99"/>
    <w:semiHidden/>
    <w:unhideWhenUsed/>
    <w:rsid w:val="003D54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D54BF"/>
    <w:rPr>
      <w:rFonts w:asciiTheme="majorHAnsi" w:eastAsiaTheme="majorEastAsia" w:hAnsiTheme="majorHAnsi" w:cstheme="majorBidi"/>
      <w:sz w:val="24"/>
      <w:szCs w:val="24"/>
      <w:shd w:val="pct20" w:color="auto" w:fill="auto"/>
    </w:rPr>
  </w:style>
  <w:style w:type="paragraph" w:styleId="NoSpacing">
    <w:name w:val="No Spacing"/>
    <w:link w:val="NoSpacingChar"/>
    <w:qFormat/>
    <w:rsid w:val="003D54BF"/>
    <w:pPr>
      <w:spacing w:after="0" w:line="240" w:lineRule="auto"/>
    </w:pPr>
  </w:style>
  <w:style w:type="character" w:customStyle="1" w:styleId="NoSpacingChar">
    <w:name w:val="No Spacing Char"/>
    <w:basedOn w:val="DefaultParagraphFont"/>
    <w:link w:val="NoSpacing"/>
    <w:rsid w:val="0001002F"/>
  </w:style>
  <w:style w:type="paragraph" w:styleId="NormalWeb">
    <w:name w:val="Normal (Web)"/>
    <w:basedOn w:val="Normal"/>
    <w:uiPriority w:val="99"/>
    <w:unhideWhenUsed/>
    <w:rsid w:val="003D54BF"/>
  </w:style>
  <w:style w:type="paragraph" w:styleId="NormalIndent">
    <w:name w:val="Normal Indent"/>
    <w:basedOn w:val="Normal"/>
    <w:uiPriority w:val="99"/>
    <w:semiHidden/>
    <w:unhideWhenUsed/>
    <w:rsid w:val="003D54BF"/>
    <w:pPr>
      <w:ind w:left="720"/>
    </w:pPr>
  </w:style>
  <w:style w:type="paragraph" w:styleId="NoteHeading">
    <w:name w:val="Note Heading"/>
    <w:basedOn w:val="Normal"/>
    <w:next w:val="Normal"/>
    <w:link w:val="NoteHeadingChar"/>
    <w:uiPriority w:val="99"/>
    <w:semiHidden/>
    <w:unhideWhenUsed/>
    <w:rsid w:val="003D54BF"/>
  </w:style>
  <w:style w:type="character" w:customStyle="1" w:styleId="NoteHeadingChar">
    <w:name w:val="Note Heading Char"/>
    <w:basedOn w:val="DefaultParagraphFont"/>
    <w:link w:val="NoteHeading"/>
    <w:uiPriority w:val="99"/>
    <w:semiHidden/>
    <w:rsid w:val="003D54BF"/>
  </w:style>
  <w:style w:type="paragraph" w:styleId="PlainText">
    <w:name w:val="Plain Text"/>
    <w:basedOn w:val="Normal"/>
    <w:link w:val="PlainTextChar"/>
    <w:uiPriority w:val="99"/>
    <w:semiHidden/>
    <w:unhideWhenUsed/>
    <w:rsid w:val="003D54BF"/>
    <w:rPr>
      <w:rFonts w:ascii="Consolas" w:hAnsi="Consolas"/>
      <w:sz w:val="21"/>
      <w:szCs w:val="21"/>
    </w:rPr>
  </w:style>
  <w:style w:type="character" w:customStyle="1" w:styleId="PlainTextChar">
    <w:name w:val="Plain Text Char"/>
    <w:basedOn w:val="DefaultParagraphFont"/>
    <w:link w:val="PlainText"/>
    <w:uiPriority w:val="99"/>
    <w:semiHidden/>
    <w:rsid w:val="003D54BF"/>
    <w:rPr>
      <w:rFonts w:ascii="Consolas" w:hAnsi="Consolas"/>
      <w:sz w:val="21"/>
      <w:szCs w:val="21"/>
    </w:rPr>
  </w:style>
  <w:style w:type="paragraph" w:styleId="Quote">
    <w:name w:val="Quote"/>
    <w:basedOn w:val="Normal"/>
    <w:next w:val="Normal"/>
    <w:link w:val="QuoteChar"/>
    <w:uiPriority w:val="29"/>
    <w:qFormat/>
    <w:rsid w:val="003D54B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D54BF"/>
    <w:rPr>
      <w:i/>
      <w:iCs/>
      <w:color w:val="404040" w:themeColor="text1" w:themeTint="BF"/>
    </w:rPr>
  </w:style>
  <w:style w:type="paragraph" w:styleId="Salutation">
    <w:name w:val="Salutation"/>
    <w:basedOn w:val="Normal"/>
    <w:next w:val="Normal"/>
    <w:link w:val="SalutationChar"/>
    <w:uiPriority w:val="99"/>
    <w:semiHidden/>
    <w:unhideWhenUsed/>
    <w:rsid w:val="003D54BF"/>
  </w:style>
  <w:style w:type="character" w:customStyle="1" w:styleId="SalutationChar">
    <w:name w:val="Salutation Char"/>
    <w:basedOn w:val="DefaultParagraphFont"/>
    <w:link w:val="Salutation"/>
    <w:uiPriority w:val="99"/>
    <w:semiHidden/>
    <w:rsid w:val="003D54BF"/>
  </w:style>
  <w:style w:type="paragraph" w:styleId="Signature">
    <w:name w:val="Signature"/>
    <w:basedOn w:val="Normal"/>
    <w:link w:val="SignatureChar"/>
    <w:uiPriority w:val="99"/>
    <w:semiHidden/>
    <w:unhideWhenUsed/>
    <w:rsid w:val="003D54BF"/>
    <w:pPr>
      <w:ind w:left="4320"/>
    </w:pPr>
  </w:style>
  <w:style w:type="character" w:customStyle="1" w:styleId="SignatureChar">
    <w:name w:val="Signature Char"/>
    <w:basedOn w:val="DefaultParagraphFont"/>
    <w:link w:val="Signature"/>
    <w:uiPriority w:val="99"/>
    <w:semiHidden/>
    <w:rsid w:val="003D54BF"/>
  </w:style>
  <w:style w:type="paragraph" w:styleId="Subtitle">
    <w:name w:val="Subtitle"/>
    <w:basedOn w:val="Normal"/>
    <w:next w:val="Normal"/>
    <w:link w:val="SubtitleChar"/>
    <w:uiPriority w:val="11"/>
    <w:qFormat/>
    <w:rsid w:val="003D54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54B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D54BF"/>
    <w:pPr>
      <w:ind w:left="220" w:hanging="220"/>
    </w:pPr>
  </w:style>
  <w:style w:type="paragraph" w:styleId="TOAHeading">
    <w:name w:val="toa heading"/>
    <w:basedOn w:val="Normal"/>
    <w:next w:val="Normal"/>
    <w:uiPriority w:val="99"/>
    <w:semiHidden/>
    <w:unhideWhenUsed/>
    <w:rsid w:val="003D54BF"/>
    <w:pPr>
      <w:spacing w:before="120"/>
    </w:pPr>
    <w:rPr>
      <w:rFonts w:asciiTheme="majorHAnsi" w:eastAsiaTheme="majorEastAsia" w:hAnsiTheme="majorHAnsi" w:cstheme="majorBidi"/>
      <w:b/>
      <w:bCs/>
    </w:rPr>
  </w:style>
  <w:style w:type="paragraph" w:styleId="TOC4">
    <w:name w:val="toc 4"/>
    <w:basedOn w:val="Normal"/>
    <w:next w:val="Normal"/>
    <w:autoRedefine/>
    <w:uiPriority w:val="39"/>
    <w:unhideWhenUsed/>
    <w:rsid w:val="003D54BF"/>
    <w:pPr>
      <w:ind w:left="660"/>
    </w:pPr>
    <w:rPr>
      <w:rFonts w:cstheme="minorHAnsi"/>
      <w:sz w:val="20"/>
      <w:szCs w:val="20"/>
    </w:rPr>
  </w:style>
  <w:style w:type="paragraph" w:styleId="TOC5">
    <w:name w:val="toc 5"/>
    <w:basedOn w:val="Normal"/>
    <w:next w:val="Normal"/>
    <w:autoRedefine/>
    <w:uiPriority w:val="39"/>
    <w:unhideWhenUsed/>
    <w:rsid w:val="003D54BF"/>
    <w:pPr>
      <w:ind w:left="880"/>
    </w:pPr>
    <w:rPr>
      <w:rFonts w:cstheme="minorHAnsi"/>
      <w:sz w:val="20"/>
      <w:szCs w:val="20"/>
    </w:rPr>
  </w:style>
  <w:style w:type="paragraph" w:styleId="TOC6">
    <w:name w:val="toc 6"/>
    <w:basedOn w:val="Normal"/>
    <w:next w:val="Normal"/>
    <w:autoRedefine/>
    <w:uiPriority w:val="39"/>
    <w:unhideWhenUsed/>
    <w:rsid w:val="003D54BF"/>
    <w:pPr>
      <w:ind w:left="1100"/>
    </w:pPr>
    <w:rPr>
      <w:rFonts w:cstheme="minorHAnsi"/>
      <w:sz w:val="20"/>
      <w:szCs w:val="20"/>
    </w:rPr>
  </w:style>
  <w:style w:type="paragraph" w:styleId="TOC7">
    <w:name w:val="toc 7"/>
    <w:basedOn w:val="Normal"/>
    <w:next w:val="Normal"/>
    <w:autoRedefine/>
    <w:uiPriority w:val="39"/>
    <w:unhideWhenUsed/>
    <w:rsid w:val="003D54BF"/>
    <w:pPr>
      <w:ind w:left="1320"/>
    </w:pPr>
    <w:rPr>
      <w:rFonts w:cstheme="minorHAnsi"/>
      <w:sz w:val="20"/>
      <w:szCs w:val="20"/>
    </w:rPr>
  </w:style>
  <w:style w:type="paragraph" w:styleId="TOC8">
    <w:name w:val="toc 8"/>
    <w:basedOn w:val="Normal"/>
    <w:next w:val="Normal"/>
    <w:autoRedefine/>
    <w:uiPriority w:val="39"/>
    <w:unhideWhenUsed/>
    <w:rsid w:val="003D54BF"/>
    <w:pPr>
      <w:ind w:left="1540"/>
    </w:pPr>
    <w:rPr>
      <w:rFonts w:cstheme="minorHAnsi"/>
      <w:sz w:val="20"/>
      <w:szCs w:val="20"/>
    </w:rPr>
  </w:style>
  <w:style w:type="paragraph" w:styleId="TOC9">
    <w:name w:val="toc 9"/>
    <w:basedOn w:val="Normal"/>
    <w:next w:val="Normal"/>
    <w:autoRedefine/>
    <w:uiPriority w:val="39"/>
    <w:unhideWhenUsed/>
    <w:rsid w:val="003D54BF"/>
    <w:pPr>
      <w:ind w:left="1760"/>
    </w:pPr>
    <w:rPr>
      <w:rFonts w:cstheme="minorHAnsi"/>
      <w:sz w:val="20"/>
      <w:szCs w:val="20"/>
    </w:rPr>
  </w:style>
  <w:style w:type="paragraph" w:customStyle="1" w:styleId="bodyStyle1">
    <w:name w:val="bodyStyle1"/>
    <w:basedOn w:val="Normal"/>
    <w:link w:val="bodyStyle1Char"/>
    <w:qFormat/>
    <w:rsid w:val="00FD31B2"/>
    <w:pPr>
      <w:widowControl w:val="0"/>
      <w:autoSpaceDE w:val="0"/>
      <w:autoSpaceDN w:val="0"/>
      <w:adjustRightInd w:val="0"/>
    </w:pPr>
    <w:rPr>
      <w:rFonts w:ascii="Gill Sans MT" w:hAnsi="Gill Sans MT"/>
      <w:bCs/>
      <w:lang w:val="x-none" w:eastAsia="x-none"/>
    </w:rPr>
  </w:style>
  <w:style w:type="character" w:customStyle="1" w:styleId="bodyStyle1Char">
    <w:name w:val="bodyStyle1 Char"/>
    <w:link w:val="bodyStyle1"/>
    <w:rsid w:val="00FD31B2"/>
    <w:rPr>
      <w:rFonts w:ascii="Gill Sans MT" w:eastAsia="Times New Roman" w:hAnsi="Gill Sans MT" w:cs="Times New Roman"/>
      <w:bCs/>
      <w:lang w:val="x-none" w:eastAsia="x-none"/>
    </w:rPr>
  </w:style>
  <w:style w:type="character" w:styleId="CommentReference">
    <w:name w:val="annotation reference"/>
    <w:basedOn w:val="DefaultParagraphFont"/>
    <w:uiPriority w:val="99"/>
    <w:unhideWhenUsed/>
    <w:rsid w:val="00A75DF6"/>
    <w:rPr>
      <w:sz w:val="16"/>
      <w:szCs w:val="16"/>
    </w:rPr>
  </w:style>
  <w:style w:type="character" w:styleId="FootnoteReference">
    <w:name w:val="footnote reference"/>
    <w:aliases w:val="Appel note de bas de page,ftref,Footnotes refss,titulo 2,Footnote anchor,FO,Error-Fußnotenzeichen5,Error-Fußnotenzeichen6,Error-Fußnotenzeichen3,Error-Fußnot...,Error-Fu§notenzeichen5,Error-Fu§notenzeichen6,Error-Fu§notenzeichen3"/>
    <w:basedOn w:val="DefaultParagraphFont"/>
    <w:link w:val="BVIfnr1"/>
    <w:uiPriority w:val="99"/>
    <w:unhideWhenUsed/>
    <w:qFormat/>
    <w:rsid w:val="003F4B24"/>
    <w:rPr>
      <w:vertAlign w:val="superscript"/>
    </w:rPr>
  </w:style>
  <w:style w:type="paragraph" w:customStyle="1" w:styleId="BVIfnr1">
    <w:name w:val="BVI fnr1"/>
    <w:aliases w:val="BVI fnr Car Car1,BVI fnr Car1,BVI fnr Car Car Car Car1,BVI fnr Car Car Car Car Char"/>
    <w:basedOn w:val="Normal"/>
    <w:link w:val="FootnoteReference"/>
    <w:rsid w:val="00E13EB7"/>
    <w:pPr>
      <w:spacing w:line="180" w:lineRule="exact"/>
    </w:pPr>
    <w:rPr>
      <w:vertAlign w:val="superscript"/>
    </w:rPr>
  </w:style>
  <w:style w:type="paragraph" w:customStyle="1" w:styleId="FigureDescription">
    <w:name w:val="Figure Description"/>
    <w:basedOn w:val="Normal"/>
    <w:link w:val="FigureDescriptionChar"/>
    <w:qFormat/>
    <w:rsid w:val="00034AFA"/>
    <w:pPr>
      <w:jc w:val="center"/>
    </w:pPr>
    <w:rPr>
      <w:i/>
      <w:sz w:val="18"/>
    </w:rPr>
  </w:style>
  <w:style w:type="character" w:customStyle="1" w:styleId="FigureDescriptionChar">
    <w:name w:val="Figure Description Char"/>
    <w:basedOn w:val="DefaultParagraphFont"/>
    <w:link w:val="FigureDescription"/>
    <w:rsid w:val="00034AFA"/>
    <w:rPr>
      <w:i/>
      <w:sz w:val="18"/>
    </w:rPr>
  </w:style>
  <w:style w:type="table" w:styleId="TableGrid">
    <w:name w:val="Table Grid"/>
    <w:basedOn w:val="TableNormal"/>
    <w:uiPriority w:val="39"/>
    <w:rsid w:val="0095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46D5"/>
    <w:pPr>
      <w:spacing w:before="100" w:beforeAutospacing="1" w:after="100" w:afterAutospacing="1"/>
    </w:pPr>
  </w:style>
  <w:style w:type="character" w:customStyle="1" w:styleId="normaltextrun">
    <w:name w:val="normaltextrun"/>
    <w:basedOn w:val="DefaultParagraphFont"/>
    <w:rsid w:val="003746D5"/>
  </w:style>
  <w:style w:type="character" w:customStyle="1" w:styleId="eop">
    <w:name w:val="eop"/>
    <w:basedOn w:val="DefaultParagraphFont"/>
    <w:rsid w:val="003746D5"/>
  </w:style>
  <w:style w:type="character" w:styleId="PlaceholderText">
    <w:name w:val="Placeholder Text"/>
    <w:basedOn w:val="DefaultParagraphFont"/>
    <w:uiPriority w:val="99"/>
    <w:semiHidden/>
    <w:rsid w:val="00397E04"/>
    <w:rPr>
      <w:color w:val="808080"/>
    </w:rPr>
  </w:style>
  <w:style w:type="paragraph" w:styleId="Revision">
    <w:name w:val="Revision"/>
    <w:hidden/>
    <w:uiPriority w:val="99"/>
    <w:semiHidden/>
    <w:rsid w:val="0032205F"/>
    <w:pPr>
      <w:spacing w:after="0" w:line="240" w:lineRule="auto"/>
    </w:pPr>
  </w:style>
  <w:style w:type="character" w:styleId="UnresolvedMention">
    <w:name w:val="Unresolved Mention"/>
    <w:basedOn w:val="DefaultParagraphFont"/>
    <w:uiPriority w:val="99"/>
    <w:semiHidden/>
    <w:unhideWhenUsed/>
    <w:rsid w:val="00F13BB4"/>
    <w:rPr>
      <w:color w:val="605E5C"/>
      <w:shd w:val="clear" w:color="auto" w:fill="E1DFDD"/>
    </w:rPr>
  </w:style>
  <w:style w:type="table" w:styleId="GridTable3-Accent3">
    <w:name w:val="Grid Table 3 Accent 3"/>
    <w:basedOn w:val="TableNormal"/>
    <w:uiPriority w:val="48"/>
    <w:rsid w:val="00EB11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
    <w:name w:val="Grid Table 2"/>
    <w:basedOn w:val="TableNormal"/>
    <w:uiPriority w:val="47"/>
    <w:rsid w:val="00F73FC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efautMcGovernDole">
    <w:name w:val="Defaut McGovernDole"/>
    <w:basedOn w:val="TableNormal"/>
    <w:uiPriority w:val="42"/>
    <w:rsid w:val="00BA254A"/>
    <w:pPr>
      <w:spacing w:after="0" w:line="240" w:lineRule="auto"/>
    </w:pPr>
    <w:rPr>
      <w:color w:val="000000" w:themeColor="text1"/>
      <w:sz w:val="24"/>
      <w:szCs w:val="24"/>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rPr>
        <w:tblHeader/>
      </w:tr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Number1">
    <w:name w:val="List Number1"/>
    <w:basedOn w:val="ListParagraph"/>
    <w:link w:val="ListnumberChar"/>
    <w:qFormat/>
    <w:rsid w:val="00E13EB7"/>
    <w:pPr>
      <w:numPr>
        <w:ilvl w:val="1"/>
        <w:numId w:val="11"/>
      </w:numPr>
      <w:spacing w:before="60"/>
      <w:contextualSpacing w:val="0"/>
    </w:pPr>
    <w:rPr>
      <w:rFonts w:ascii="Arial" w:hAnsi="Arial"/>
    </w:rPr>
  </w:style>
  <w:style w:type="character" w:customStyle="1" w:styleId="ListnumberChar">
    <w:name w:val="List number Char"/>
    <w:basedOn w:val="DefaultParagraphFont"/>
    <w:link w:val="ListNumber1"/>
    <w:rsid w:val="00E13EB7"/>
    <w:rPr>
      <w:rFonts w:ascii="Arial" w:eastAsia="Times New Roman" w:hAnsi="Arial" w:cs="Times New Roman"/>
      <w:sz w:val="24"/>
      <w:szCs w:val="24"/>
    </w:rPr>
  </w:style>
  <w:style w:type="paragraph" w:customStyle="1" w:styleId="Footnooteet4d">
    <w:name w:val="Footnoote et4d"/>
    <w:basedOn w:val="FootnoteText"/>
    <w:qFormat/>
    <w:rsid w:val="00E13EB7"/>
    <w:pPr>
      <w:tabs>
        <w:tab w:val="left" w:pos="567"/>
        <w:tab w:val="left" w:pos="851"/>
        <w:tab w:val="left" w:pos="1134"/>
        <w:tab w:val="left" w:pos="1418"/>
        <w:tab w:val="left" w:pos="1701"/>
      </w:tabs>
      <w:spacing w:line="200" w:lineRule="exact"/>
    </w:pPr>
    <w:rPr>
      <w:rFonts w:ascii="Calibri Light" w:eastAsia="Batang" w:hAnsi="Calibri Light"/>
      <w:sz w:val="16"/>
    </w:rPr>
  </w:style>
  <w:style w:type="table" w:customStyle="1" w:styleId="ListTable6Colorful-Accent31">
    <w:name w:val="List Table 6 Colorful - Accent 31"/>
    <w:basedOn w:val="TableNormal"/>
    <w:uiPriority w:val="51"/>
    <w:rsid w:val="007A2815"/>
    <w:pPr>
      <w:spacing w:after="0" w:line="240" w:lineRule="auto"/>
    </w:pPr>
    <w:rPr>
      <w:color w:val="7B7B7B" w:themeColor="accent3" w:themeShade="BF"/>
      <w:sz w:val="24"/>
      <w:szCs w:val="24"/>
      <w:lang w:eastAsia="ja-JP"/>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ur-Intro">
    <w:name w:val="Sur-Intro"/>
    <w:basedOn w:val="Normal"/>
    <w:qFormat/>
    <w:rsid w:val="00AB340D"/>
    <w:pPr>
      <w:ind w:left="115" w:right="115"/>
    </w:pPr>
    <w:rPr>
      <w:rFonts w:cs="Calibri"/>
      <w:color w:val="000000"/>
    </w:rPr>
  </w:style>
  <w:style w:type="paragraph" w:customStyle="1" w:styleId="Sur-Answerunique">
    <w:name w:val="Sur-Answer unique"/>
    <w:basedOn w:val="Sur-Answers"/>
    <w:qFormat/>
    <w:rsid w:val="001E311A"/>
    <w:pPr>
      <w:numPr>
        <w:numId w:val="13"/>
      </w:numPr>
      <w:ind w:left="534"/>
    </w:pPr>
    <w:rPr>
      <w:rFonts w:cstheme="minorHAnsi"/>
    </w:rPr>
  </w:style>
  <w:style w:type="paragraph" w:customStyle="1" w:styleId="Sur-Answers">
    <w:name w:val="Sur-Answers"/>
    <w:basedOn w:val="Sur-Intro"/>
    <w:qFormat/>
    <w:rsid w:val="00CA7D8E"/>
    <w:pPr>
      <w:numPr>
        <w:numId w:val="12"/>
      </w:numPr>
      <w:tabs>
        <w:tab w:val="left" w:pos="1434"/>
        <w:tab w:val="left" w:pos="2694"/>
      </w:tabs>
      <w:ind w:left="533"/>
    </w:pPr>
    <w:rPr>
      <w:rFonts w:cs="Calibri Light"/>
      <w:sz w:val="20"/>
      <w:szCs w:val="20"/>
    </w:rPr>
  </w:style>
  <w:style w:type="table" w:customStyle="1" w:styleId="TableGridLight3">
    <w:name w:val="Table Grid Light3"/>
    <w:basedOn w:val="TableNormal"/>
    <w:uiPriority w:val="40"/>
    <w:rsid w:val="001E311A"/>
    <w:pPr>
      <w:widowControl w:val="0"/>
      <w:autoSpaceDE w:val="0"/>
      <w:autoSpaceDN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List1">
    <w:name w:val="Light List1"/>
    <w:basedOn w:val="TableNormal"/>
    <w:uiPriority w:val="61"/>
    <w:rsid w:val="001E311A"/>
    <w:pPr>
      <w:spacing w:after="0" w:line="240" w:lineRule="auto"/>
    </w:pPr>
    <w:rPr>
      <w:rFonts w:ascii="Garamond" w:eastAsia="Times New Roman" w:hAnsi="Garamond"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rmal10pucesansespace">
    <w:name w:val="Normal 10 puce_sans espace"/>
    <w:basedOn w:val="Normal"/>
    <w:qFormat/>
    <w:rsid w:val="00BD12CD"/>
    <w:pPr>
      <w:numPr>
        <w:numId w:val="14"/>
      </w:numPr>
      <w:tabs>
        <w:tab w:val="left" w:pos="227"/>
        <w:tab w:val="left" w:pos="567"/>
        <w:tab w:val="left" w:pos="851"/>
        <w:tab w:val="left" w:pos="1134"/>
        <w:tab w:val="left" w:pos="1418"/>
        <w:tab w:val="left" w:pos="1701"/>
      </w:tabs>
      <w:spacing w:before="60"/>
      <w:ind w:left="227" w:hanging="227"/>
    </w:pPr>
    <w:rPr>
      <w:rFonts w:ascii="Calibri Light" w:eastAsia="Batang" w:hAnsi="Calibri Light"/>
      <w:sz w:val="20"/>
      <w:lang w:val="en-CA"/>
    </w:rPr>
  </w:style>
  <w:style w:type="table" w:styleId="TableGridLight">
    <w:name w:val="Grid Table Light"/>
    <w:basedOn w:val="TableNormal"/>
    <w:uiPriority w:val="40"/>
    <w:rsid w:val="00E7032B"/>
    <w:pPr>
      <w:widowControl w:val="0"/>
      <w:autoSpaceDE w:val="0"/>
      <w:autoSpaceDN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92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F73FC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t4dAnswer">
    <w:name w:val="Et4d Answer"/>
    <w:basedOn w:val="Normal"/>
    <w:qFormat/>
    <w:rsid w:val="00B12FB7"/>
    <w:rPr>
      <w:i/>
      <w:iCs/>
      <w:lang w:val="en-GB" w:eastAsia="en-GB"/>
    </w:rPr>
  </w:style>
  <w:style w:type="paragraph" w:customStyle="1" w:styleId="TableText">
    <w:name w:val="Table Text"/>
    <w:basedOn w:val="Normal"/>
    <w:uiPriority w:val="2"/>
    <w:qFormat/>
    <w:rsid w:val="00B12FB7"/>
    <w:pPr>
      <w:framePr w:hSpace="180" w:wrap="around" w:vAnchor="text" w:hAnchor="page" w:x="1549" w:y="170"/>
      <w:spacing w:line="180" w:lineRule="exact"/>
    </w:pPr>
    <w:rPr>
      <w:rFonts w:ascii="Gill Sans MT" w:eastAsiaTheme="minorEastAsia" w:hAnsi="Gill Sans MT" w:cs="GillSansMTStd-Book"/>
      <w:color w:val="6C6463"/>
      <w:sz w:val="18"/>
      <w:szCs w:val="18"/>
    </w:rPr>
  </w:style>
  <w:style w:type="character" w:customStyle="1" w:styleId="apple-converted-space">
    <w:name w:val="apple-converted-space"/>
    <w:basedOn w:val="DefaultParagraphFont"/>
    <w:rsid w:val="002D5F17"/>
  </w:style>
  <w:style w:type="character" w:customStyle="1" w:styleId="ts-alignment-element">
    <w:name w:val="ts-alignment-element"/>
    <w:basedOn w:val="DefaultParagraphFont"/>
    <w:rsid w:val="000D275B"/>
  </w:style>
  <w:style w:type="paragraph" w:customStyle="1" w:styleId="Sur-Questions">
    <w:name w:val="Sur-Questions"/>
    <w:basedOn w:val="Sur-Intro"/>
    <w:qFormat/>
    <w:rsid w:val="00121DEB"/>
    <w:rPr>
      <w:sz w:val="20"/>
      <w:szCs w:val="20"/>
    </w:rPr>
  </w:style>
  <w:style w:type="table" w:styleId="ListTable3-Accent5">
    <w:name w:val="List Table 3 Accent 5"/>
    <w:basedOn w:val="TableNormal"/>
    <w:uiPriority w:val="48"/>
    <w:rsid w:val="00121DEB"/>
    <w:pPr>
      <w:spacing w:after="0" w:line="240" w:lineRule="auto"/>
    </w:pPr>
    <w:rPr>
      <w:sz w:val="24"/>
      <w:szCs w:val="24"/>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6Colorful">
    <w:name w:val="Grid Table 6 Colorful"/>
    <w:basedOn w:val="TableNormal"/>
    <w:uiPriority w:val="51"/>
    <w:rsid w:val="00F73FC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C648F3"/>
  </w:style>
  <w:style w:type="table" w:customStyle="1" w:styleId="ListTable6Colorful-Accent11">
    <w:name w:val="List Table 6 Colorful - Accent 11"/>
    <w:basedOn w:val="TableNormal"/>
    <w:uiPriority w:val="51"/>
    <w:rsid w:val="00834380"/>
    <w:pPr>
      <w:spacing w:after="0" w:line="240" w:lineRule="auto"/>
    </w:pPr>
    <w:rPr>
      <w:color w:val="2F5496" w:themeColor="accent1" w:themeShade="BF"/>
      <w:sz w:val="24"/>
      <w:szCs w:val="24"/>
      <w:lang w:eastAsia="ja-JP"/>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5">
    <w:name w:val="Plain Table 5"/>
    <w:basedOn w:val="TableNormal"/>
    <w:uiPriority w:val="45"/>
    <w:rsid w:val="00200D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Paragraphe">
    <w:name w:val="Normal Paragraphe"/>
    <w:basedOn w:val="Normal"/>
    <w:qFormat/>
    <w:rsid w:val="008F04E2"/>
    <w:pPr>
      <w:spacing w:before="60"/>
    </w:pPr>
    <w:rPr>
      <w:rFonts w:ascii="Gill Sans MT" w:hAnsi="Gill Sans MT"/>
      <w:szCs w:val="20"/>
    </w:rPr>
  </w:style>
  <w:style w:type="table" w:customStyle="1" w:styleId="GridTable4-Accent21">
    <w:name w:val="Grid Table 4 - Accent 21"/>
    <w:basedOn w:val="TableNormal"/>
    <w:uiPriority w:val="49"/>
    <w:rsid w:val="000228D2"/>
    <w:pPr>
      <w:spacing w:after="0" w:line="240" w:lineRule="auto"/>
    </w:pPr>
    <w:rPr>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basedOn w:val="DefaultParagraphFont"/>
    <w:uiPriority w:val="22"/>
    <w:qFormat/>
    <w:rsid w:val="00B564C5"/>
    <w:rPr>
      <w:b/>
      <w:bCs/>
    </w:rPr>
  </w:style>
  <w:style w:type="character" w:customStyle="1" w:styleId="markedcontent">
    <w:name w:val="markedcontent"/>
    <w:basedOn w:val="DefaultParagraphFont"/>
    <w:rsid w:val="00295DCD"/>
  </w:style>
  <w:style w:type="character" w:styleId="FollowedHyperlink">
    <w:name w:val="FollowedHyperlink"/>
    <w:basedOn w:val="DefaultParagraphFont"/>
    <w:uiPriority w:val="99"/>
    <w:semiHidden/>
    <w:unhideWhenUsed/>
    <w:rsid w:val="003A6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495">
      <w:bodyDiv w:val="1"/>
      <w:marLeft w:val="0"/>
      <w:marRight w:val="0"/>
      <w:marTop w:val="0"/>
      <w:marBottom w:val="0"/>
      <w:divBdr>
        <w:top w:val="none" w:sz="0" w:space="0" w:color="auto"/>
        <w:left w:val="none" w:sz="0" w:space="0" w:color="auto"/>
        <w:bottom w:val="none" w:sz="0" w:space="0" w:color="auto"/>
        <w:right w:val="none" w:sz="0" w:space="0" w:color="auto"/>
      </w:divBdr>
    </w:div>
    <w:div w:id="112941275">
      <w:bodyDiv w:val="1"/>
      <w:marLeft w:val="0"/>
      <w:marRight w:val="0"/>
      <w:marTop w:val="0"/>
      <w:marBottom w:val="0"/>
      <w:divBdr>
        <w:top w:val="none" w:sz="0" w:space="0" w:color="auto"/>
        <w:left w:val="none" w:sz="0" w:space="0" w:color="auto"/>
        <w:bottom w:val="none" w:sz="0" w:space="0" w:color="auto"/>
        <w:right w:val="none" w:sz="0" w:space="0" w:color="auto"/>
      </w:divBdr>
    </w:div>
    <w:div w:id="246302961">
      <w:bodyDiv w:val="1"/>
      <w:marLeft w:val="0"/>
      <w:marRight w:val="0"/>
      <w:marTop w:val="0"/>
      <w:marBottom w:val="0"/>
      <w:divBdr>
        <w:top w:val="none" w:sz="0" w:space="0" w:color="auto"/>
        <w:left w:val="none" w:sz="0" w:space="0" w:color="auto"/>
        <w:bottom w:val="none" w:sz="0" w:space="0" w:color="auto"/>
        <w:right w:val="none" w:sz="0" w:space="0" w:color="auto"/>
      </w:divBdr>
    </w:div>
    <w:div w:id="249241758">
      <w:bodyDiv w:val="1"/>
      <w:marLeft w:val="0"/>
      <w:marRight w:val="0"/>
      <w:marTop w:val="0"/>
      <w:marBottom w:val="0"/>
      <w:divBdr>
        <w:top w:val="none" w:sz="0" w:space="0" w:color="auto"/>
        <w:left w:val="none" w:sz="0" w:space="0" w:color="auto"/>
        <w:bottom w:val="none" w:sz="0" w:space="0" w:color="auto"/>
        <w:right w:val="none" w:sz="0" w:space="0" w:color="auto"/>
      </w:divBdr>
    </w:div>
    <w:div w:id="303118267">
      <w:bodyDiv w:val="1"/>
      <w:marLeft w:val="0"/>
      <w:marRight w:val="0"/>
      <w:marTop w:val="0"/>
      <w:marBottom w:val="0"/>
      <w:divBdr>
        <w:top w:val="none" w:sz="0" w:space="0" w:color="auto"/>
        <w:left w:val="none" w:sz="0" w:space="0" w:color="auto"/>
        <w:bottom w:val="none" w:sz="0" w:space="0" w:color="auto"/>
        <w:right w:val="none" w:sz="0" w:space="0" w:color="auto"/>
      </w:divBdr>
    </w:div>
    <w:div w:id="346837177">
      <w:bodyDiv w:val="1"/>
      <w:marLeft w:val="0"/>
      <w:marRight w:val="0"/>
      <w:marTop w:val="0"/>
      <w:marBottom w:val="0"/>
      <w:divBdr>
        <w:top w:val="none" w:sz="0" w:space="0" w:color="auto"/>
        <w:left w:val="none" w:sz="0" w:space="0" w:color="auto"/>
        <w:bottom w:val="none" w:sz="0" w:space="0" w:color="auto"/>
        <w:right w:val="none" w:sz="0" w:space="0" w:color="auto"/>
      </w:divBdr>
    </w:div>
    <w:div w:id="459495613">
      <w:bodyDiv w:val="1"/>
      <w:marLeft w:val="0"/>
      <w:marRight w:val="0"/>
      <w:marTop w:val="0"/>
      <w:marBottom w:val="0"/>
      <w:divBdr>
        <w:top w:val="none" w:sz="0" w:space="0" w:color="auto"/>
        <w:left w:val="none" w:sz="0" w:space="0" w:color="auto"/>
        <w:bottom w:val="none" w:sz="0" w:space="0" w:color="auto"/>
        <w:right w:val="none" w:sz="0" w:space="0" w:color="auto"/>
      </w:divBdr>
    </w:div>
    <w:div w:id="464735888">
      <w:bodyDiv w:val="1"/>
      <w:marLeft w:val="0"/>
      <w:marRight w:val="0"/>
      <w:marTop w:val="0"/>
      <w:marBottom w:val="0"/>
      <w:divBdr>
        <w:top w:val="none" w:sz="0" w:space="0" w:color="auto"/>
        <w:left w:val="none" w:sz="0" w:space="0" w:color="auto"/>
        <w:bottom w:val="none" w:sz="0" w:space="0" w:color="auto"/>
        <w:right w:val="none" w:sz="0" w:space="0" w:color="auto"/>
      </w:divBdr>
    </w:div>
    <w:div w:id="549996171">
      <w:bodyDiv w:val="1"/>
      <w:marLeft w:val="0"/>
      <w:marRight w:val="0"/>
      <w:marTop w:val="0"/>
      <w:marBottom w:val="0"/>
      <w:divBdr>
        <w:top w:val="none" w:sz="0" w:space="0" w:color="auto"/>
        <w:left w:val="none" w:sz="0" w:space="0" w:color="auto"/>
        <w:bottom w:val="none" w:sz="0" w:space="0" w:color="auto"/>
        <w:right w:val="none" w:sz="0" w:space="0" w:color="auto"/>
      </w:divBdr>
    </w:div>
    <w:div w:id="561134064">
      <w:bodyDiv w:val="1"/>
      <w:marLeft w:val="0"/>
      <w:marRight w:val="0"/>
      <w:marTop w:val="0"/>
      <w:marBottom w:val="0"/>
      <w:divBdr>
        <w:top w:val="none" w:sz="0" w:space="0" w:color="auto"/>
        <w:left w:val="none" w:sz="0" w:space="0" w:color="auto"/>
        <w:bottom w:val="none" w:sz="0" w:space="0" w:color="auto"/>
        <w:right w:val="none" w:sz="0" w:space="0" w:color="auto"/>
      </w:divBdr>
    </w:div>
    <w:div w:id="579145262">
      <w:bodyDiv w:val="1"/>
      <w:marLeft w:val="0"/>
      <w:marRight w:val="0"/>
      <w:marTop w:val="0"/>
      <w:marBottom w:val="0"/>
      <w:divBdr>
        <w:top w:val="none" w:sz="0" w:space="0" w:color="auto"/>
        <w:left w:val="none" w:sz="0" w:space="0" w:color="auto"/>
        <w:bottom w:val="none" w:sz="0" w:space="0" w:color="auto"/>
        <w:right w:val="none" w:sz="0" w:space="0" w:color="auto"/>
      </w:divBdr>
    </w:div>
    <w:div w:id="721293358">
      <w:bodyDiv w:val="1"/>
      <w:marLeft w:val="0"/>
      <w:marRight w:val="0"/>
      <w:marTop w:val="0"/>
      <w:marBottom w:val="0"/>
      <w:divBdr>
        <w:top w:val="none" w:sz="0" w:space="0" w:color="auto"/>
        <w:left w:val="none" w:sz="0" w:space="0" w:color="auto"/>
        <w:bottom w:val="none" w:sz="0" w:space="0" w:color="auto"/>
        <w:right w:val="none" w:sz="0" w:space="0" w:color="auto"/>
      </w:divBdr>
    </w:div>
    <w:div w:id="732236789">
      <w:bodyDiv w:val="1"/>
      <w:marLeft w:val="0"/>
      <w:marRight w:val="0"/>
      <w:marTop w:val="0"/>
      <w:marBottom w:val="0"/>
      <w:divBdr>
        <w:top w:val="none" w:sz="0" w:space="0" w:color="auto"/>
        <w:left w:val="none" w:sz="0" w:space="0" w:color="auto"/>
        <w:bottom w:val="none" w:sz="0" w:space="0" w:color="auto"/>
        <w:right w:val="none" w:sz="0" w:space="0" w:color="auto"/>
      </w:divBdr>
    </w:div>
    <w:div w:id="737554875">
      <w:bodyDiv w:val="1"/>
      <w:marLeft w:val="0"/>
      <w:marRight w:val="0"/>
      <w:marTop w:val="0"/>
      <w:marBottom w:val="0"/>
      <w:divBdr>
        <w:top w:val="none" w:sz="0" w:space="0" w:color="auto"/>
        <w:left w:val="none" w:sz="0" w:space="0" w:color="auto"/>
        <w:bottom w:val="none" w:sz="0" w:space="0" w:color="auto"/>
        <w:right w:val="none" w:sz="0" w:space="0" w:color="auto"/>
      </w:divBdr>
    </w:div>
    <w:div w:id="801196283">
      <w:bodyDiv w:val="1"/>
      <w:marLeft w:val="0"/>
      <w:marRight w:val="0"/>
      <w:marTop w:val="0"/>
      <w:marBottom w:val="0"/>
      <w:divBdr>
        <w:top w:val="none" w:sz="0" w:space="0" w:color="auto"/>
        <w:left w:val="none" w:sz="0" w:space="0" w:color="auto"/>
        <w:bottom w:val="none" w:sz="0" w:space="0" w:color="auto"/>
        <w:right w:val="none" w:sz="0" w:space="0" w:color="auto"/>
      </w:divBdr>
    </w:div>
    <w:div w:id="819729436">
      <w:bodyDiv w:val="1"/>
      <w:marLeft w:val="0"/>
      <w:marRight w:val="0"/>
      <w:marTop w:val="0"/>
      <w:marBottom w:val="0"/>
      <w:divBdr>
        <w:top w:val="none" w:sz="0" w:space="0" w:color="auto"/>
        <w:left w:val="none" w:sz="0" w:space="0" w:color="auto"/>
        <w:bottom w:val="none" w:sz="0" w:space="0" w:color="auto"/>
        <w:right w:val="none" w:sz="0" w:space="0" w:color="auto"/>
      </w:divBdr>
    </w:div>
    <w:div w:id="861093796">
      <w:bodyDiv w:val="1"/>
      <w:marLeft w:val="0"/>
      <w:marRight w:val="0"/>
      <w:marTop w:val="0"/>
      <w:marBottom w:val="0"/>
      <w:divBdr>
        <w:top w:val="none" w:sz="0" w:space="0" w:color="auto"/>
        <w:left w:val="none" w:sz="0" w:space="0" w:color="auto"/>
        <w:bottom w:val="none" w:sz="0" w:space="0" w:color="auto"/>
        <w:right w:val="none" w:sz="0" w:space="0" w:color="auto"/>
      </w:divBdr>
    </w:div>
    <w:div w:id="871308723">
      <w:bodyDiv w:val="1"/>
      <w:marLeft w:val="0"/>
      <w:marRight w:val="0"/>
      <w:marTop w:val="0"/>
      <w:marBottom w:val="0"/>
      <w:divBdr>
        <w:top w:val="none" w:sz="0" w:space="0" w:color="auto"/>
        <w:left w:val="none" w:sz="0" w:space="0" w:color="auto"/>
        <w:bottom w:val="none" w:sz="0" w:space="0" w:color="auto"/>
        <w:right w:val="none" w:sz="0" w:space="0" w:color="auto"/>
      </w:divBdr>
    </w:div>
    <w:div w:id="886455688">
      <w:bodyDiv w:val="1"/>
      <w:marLeft w:val="0"/>
      <w:marRight w:val="0"/>
      <w:marTop w:val="0"/>
      <w:marBottom w:val="0"/>
      <w:divBdr>
        <w:top w:val="none" w:sz="0" w:space="0" w:color="auto"/>
        <w:left w:val="none" w:sz="0" w:space="0" w:color="auto"/>
        <w:bottom w:val="none" w:sz="0" w:space="0" w:color="auto"/>
        <w:right w:val="none" w:sz="0" w:space="0" w:color="auto"/>
      </w:divBdr>
    </w:div>
    <w:div w:id="928583024">
      <w:bodyDiv w:val="1"/>
      <w:marLeft w:val="0"/>
      <w:marRight w:val="0"/>
      <w:marTop w:val="0"/>
      <w:marBottom w:val="0"/>
      <w:divBdr>
        <w:top w:val="none" w:sz="0" w:space="0" w:color="auto"/>
        <w:left w:val="none" w:sz="0" w:space="0" w:color="auto"/>
        <w:bottom w:val="none" w:sz="0" w:space="0" w:color="auto"/>
        <w:right w:val="none" w:sz="0" w:space="0" w:color="auto"/>
      </w:divBdr>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125273995">
      <w:bodyDiv w:val="1"/>
      <w:marLeft w:val="0"/>
      <w:marRight w:val="0"/>
      <w:marTop w:val="0"/>
      <w:marBottom w:val="0"/>
      <w:divBdr>
        <w:top w:val="none" w:sz="0" w:space="0" w:color="auto"/>
        <w:left w:val="none" w:sz="0" w:space="0" w:color="auto"/>
        <w:bottom w:val="none" w:sz="0" w:space="0" w:color="auto"/>
        <w:right w:val="none" w:sz="0" w:space="0" w:color="auto"/>
      </w:divBdr>
    </w:div>
    <w:div w:id="1147749670">
      <w:bodyDiv w:val="1"/>
      <w:marLeft w:val="0"/>
      <w:marRight w:val="0"/>
      <w:marTop w:val="0"/>
      <w:marBottom w:val="0"/>
      <w:divBdr>
        <w:top w:val="none" w:sz="0" w:space="0" w:color="auto"/>
        <w:left w:val="none" w:sz="0" w:space="0" w:color="auto"/>
        <w:bottom w:val="none" w:sz="0" w:space="0" w:color="auto"/>
        <w:right w:val="none" w:sz="0" w:space="0" w:color="auto"/>
      </w:divBdr>
    </w:div>
    <w:div w:id="1149397255">
      <w:bodyDiv w:val="1"/>
      <w:marLeft w:val="0"/>
      <w:marRight w:val="0"/>
      <w:marTop w:val="0"/>
      <w:marBottom w:val="0"/>
      <w:divBdr>
        <w:top w:val="none" w:sz="0" w:space="0" w:color="auto"/>
        <w:left w:val="none" w:sz="0" w:space="0" w:color="auto"/>
        <w:bottom w:val="none" w:sz="0" w:space="0" w:color="auto"/>
        <w:right w:val="none" w:sz="0" w:space="0" w:color="auto"/>
      </w:divBdr>
    </w:div>
    <w:div w:id="1154679469">
      <w:bodyDiv w:val="1"/>
      <w:marLeft w:val="0"/>
      <w:marRight w:val="0"/>
      <w:marTop w:val="0"/>
      <w:marBottom w:val="0"/>
      <w:divBdr>
        <w:top w:val="none" w:sz="0" w:space="0" w:color="auto"/>
        <w:left w:val="none" w:sz="0" w:space="0" w:color="auto"/>
        <w:bottom w:val="none" w:sz="0" w:space="0" w:color="auto"/>
        <w:right w:val="none" w:sz="0" w:space="0" w:color="auto"/>
      </w:divBdr>
    </w:div>
    <w:div w:id="1173645597">
      <w:bodyDiv w:val="1"/>
      <w:marLeft w:val="0"/>
      <w:marRight w:val="0"/>
      <w:marTop w:val="0"/>
      <w:marBottom w:val="0"/>
      <w:divBdr>
        <w:top w:val="none" w:sz="0" w:space="0" w:color="auto"/>
        <w:left w:val="none" w:sz="0" w:space="0" w:color="auto"/>
        <w:bottom w:val="none" w:sz="0" w:space="0" w:color="auto"/>
        <w:right w:val="none" w:sz="0" w:space="0" w:color="auto"/>
      </w:divBdr>
    </w:div>
    <w:div w:id="1198733277">
      <w:bodyDiv w:val="1"/>
      <w:marLeft w:val="0"/>
      <w:marRight w:val="0"/>
      <w:marTop w:val="0"/>
      <w:marBottom w:val="0"/>
      <w:divBdr>
        <w:top w:val="none" w:sz="0" w:space="0" w:color="auto"/>
        <w:left w:val="none" w:sz="0" w:space="0" w:color="auto"/>
        <w:bottom w:val="none" w:sz="0" w:space="0" w:color="auto"/>
        <w:right w:val="none" w:sz="0" w:space="0" w:color="auto"/>
      </w:divBdr>
    </w:div>
    <w:div w:id="1271013779">
      <w:bodyDiv w:val="1"/>
      <w:marLeft w:val="0"/>
      <w:marRight w:val="0"/>
      <w:marTop w:val="0"/>
      <w:marBottom w:val="0"/>
      <w:divBdr>
        <w:top w:val="none" w:sz="0" w:space="0" w:color="auto"/>
        <w:left w:val="none" w:sz="0" w:space="0" w:color="auto"/>
        <w:bottom w:val="none" w:sz="0" w:space="0" w:color="auto"/>
        <w:right w:val="none" w:sz="0" w:space="0" w:color="auto"/>
      </w:divBdr>
    </w:div>
    <w:div w:id="1285500626">
      <w:bodyDiv w:val="1"/>
      <w:marLeft w:val="0"/>
      <w:marRight w:val="0"/>
      <w:marTop w:val="0"/>
      <w:marBottom w:val="0"/>
      <w:divBdr>
        <w:top w:val="none" w:sz="0" w:space="0" w:color="auto"/>
        <w:left w:val="none" w:sz="0" w:space="0" w:color="auto"/>
        <w:bottom w:val="none" w:sz="0" w:space="0" w:color="auto"/>
        <w:right w:val="none" w:sz="0" w:space="0" w:color="auto"/>
      </w:divBdr>
    </w:div>
    <w:div w:id="1336154457">
      <w:bodyDiv w:val="1"/>
      <w:marLeft w:val="0"/>
      <w:marRight w:val="0"/>
      <w:marTop w:val="0"/>
      <w:marBottom w:val="0"/>
      <w:divBdr>
        <w:top w:val="none" w:sz="0" w:space="0" w:color="auto"/>
        <w:left w:val="none" w:sz="0" w:space="0" w:color="auto"/>
        <w:bottom w:val="none" w:sz="0" w:space="0" w:color="auto"/>
        <w:right w:val="none" w:sz="0" w:space="0" w:color="auto"/>
      </w:divBdr>
    </w:div>
    <w:div w:id="1342505899">
      <w:bodyDiv w:val="1"/>
      <w:marLeft w:val="0"/>
      <w:marRight w:val="0"/>
      <w:marTop w:val="0"/>
      <w:marBottom w:val="0"/>
      <w:divBdr>
        <w:top w:val="none" w:sz="0" w:space="0" w:color="auto"/>
        <w:left w:val="none" w:sz="0" w:space="0" w:color="auto"/>
        <w:bottom w:val="none" w:sz="0" w:space="0" w:color="auto"/>
        <w:right w:val="none" w:sz="0" w:space="0" w:color="auto"/>
      </w:divBdr>
    </w:div>
    <w:div w:id="1394304826">
      <w:bodyDiv w:val="1"/>
      <w:marLeft w:val="0"/>
      <w:marRight w:val="0"/>
      <w:marTop w:val="0"/>
      <w:marBottom w:val="0"/>
      <w:divBdr>
        <w:top w:val="none" w:sz="0" w:space="0" w:color="auto"/>
        <w:left w:val="none" w:sz="0" w:space="0" w:color="auto"/>
        <w:bottom w:val="none" w:sz="0" w:space="0" w:color="auto"/>
        <w:right w:val="none" w:sz="0" w:space="0" w:color="auto"/>
      </w:divBdr>
    </w:div>
    <w:div w:id="1483234724">
      <w:bodyDiv w:val="1"/>
      <w:marLeft w:val="0"/>
      <w:marRight w:val="0"/>
      <w:marTop w:val="0"/>
      <w:marBottom w:val="0"/>
      <w:divBdr>
        <w:top w:val="none" w:sz="0" w:space="0" w:color="auto"/>
        <w:left w:val="none" w:sz="0" w:space="0" w:color="auto"/>
        <w:bottom w:val="none" w:sz="0" w:space="0" w:color="auto"/>
        <w:right w:val="none" w:sz="0" w:space="0" w:color="auto"/>
      </w:divBdr>
    </w:div>
    <w:div w:id="1541824136">
      <w:bodyDiv w:val="1"/>
      <w:marLeft w:val="0"/>
      <w:marRight w:val="0"/>
      <w:marTop w:val="0"/>
      <w:marBottom w:val="0"/>
      <w:divBdr>
        <w:top w:val="none" w:sz="0" w:space="0" w:color="auto"/>
        <w:left w:val="none" w:sz="0" w:space="0" w:color="auto"/>
        <w:bottom w:val="none" w:sz="0" w:space="0" w:color="auto"/>
        <w:right w:val="none" w:sz="0" w:space="0" w:color="auto"/>
      </w:divBdr>
    </w:div>
    <w:div w:id="1547525857">
      <w:bodyDiv w:val="1"/>
      <w:marLeft w:val="0"/>
      <w:marRight w:val="0"/>
      <w:marTop w:val="0"/>
      <w:marBottom w:val="0"/>
      <w:divBdr>
        <w:top w:val="none" w:sz="0" w:space="0" w:color="auto"/>
        <w:left w:val="none" w:sz="0" w:space="0" w:color="auto"/>
        <w:bottom w:val="none" w:sz="0" w:space="0" w:color="auto"/>
        <w:right w:val="none" w:sz="0" w:space="0" w:color="auto"/>
      </w:divBdr>
    </w:div>
    <w:div w:id="1557012187">
      <w:bodyDiv w:val="1"/>
      <w:marLeft w:val="0"/>
      <w:marRight w:val="0"/>
      <w:marTop w:val="0"/>
      <w:marBottom w:val="0"/>
      <w:divBdr>
        <w:top w:val="none" w:sz="0" w:space="0" w:color="auto"/>
        <w:left w:val="none" w:sz="0" w:space="0" w:color="auto"/>
        <w:bottom w:val="none" w:sz="0" w:space="0" w:color="auto"/>
        <w:right w:val="none" w:sz="0" w:space="0" w:color="auto"/>
      </w:divBdr>
    </w:div>
    <w:div w:id="1657143502">
      <w:bodyDiv w:val="1"/>
      <w:marLeft w:val="0"/>
      <w:marRight w:val="0"/>
      <w:marTop w:val="0"/>
      <w:marBottom w:val="0"/>
      <w:divBdr>
        <w:top w:val="none" w:sz="0" w:space="0" w:color="auto"/>
        <w:left w:val="none" w:sz="0" w:space="0" w:color="auto"/>
        <w:bottom w:val="none" w:sz="0" w:space="0" w:color="auto"/>
        <w:right w:val="none" w:sz="0" w:space="0" w:color="auto"/>
      </w:divBdr>
    </w:div>
    <w:div w:id="1784763308">
      <w:bodyDiv w:val="1"/>
      <w:marLeft w:val="0"/>
      <w:marRight w:val="0"/>
      <w:marTop w:val="0"/>
      <w:marBottom w:val="0"/>
      <w:divBdr>
        <w:top w:val="none" w:sz="0" w:space="0" w:color="auto"/>
        <w:left w:val="none" w:sz="0" w:space="0" w:color="auto"/>
        <w:bottom w:val="none" w:sz="0" w:space="0" w:color="auto"/>
        <w:right w:val="none" w:sz="0" w:space="0" w:color="auto"/>
      </w:divBdr>
    </w:div>
    <w:div w:id="1992444490">
      <w:bodyDiv w:val="1"/>
      <w:marLeft w:val="0"/>
      <w:marRight w:val="0"/>
      <w:marTop w:val="0"/>
      <w:marBottom w:val="0"/>
      <w:divBdr>
        <w:top w:val="none" w:sz="0" w:space="0" w:color="auto"/>
        <w:left w:val="none" w:sz="0" w:space="0" w:color="auto"/>
        <w:bottom w:val="none" w:sz="0" w:space="0" w:color="auto"/>
        <w:right w:val="none" w:sz="0" w:space="0" w:color="auto"/>
      </w:divBdr>
    </w:div>
    <w:div w:id="2039812716">
      <w:bodyDiv w:val="1"/>
      <w:marLeft w:val="0"/>
      <w:marRight w:val="0"/>
      <w:marTop w:val="0"/>
      <w:marBottom w:val="0"/>
      <w:divBdr>
        <w:top w:val="none" w:sz="0" w:space="0" w:color="auto"/>
        <w:left w:val="none" w:sz="0" w:space="0" w:color="auto"/>
        <w:bottom w:val="none" w:sz="0" w:space="0" w:color="auto"/>
        <w:right w:val="none" w:sz="0" w:space="0" w:color="auto"/>
      </w:divBdr>
    </w:div>
    <w:div w:id="2051689504">
      <w:bodyDiv w:val="1"/>
      <w:marLeft w:val="0"/>
      <w:marRight w:val="0"/>
      <w:marTop w:val="0"/>
      <w:marBottom w:val="0"/>
      <w:divBdr>
        <w:top w:val="none" w:sz="0" w:space="0" w:color="auto"/>
        <w:left w:val="none" w:sz="0" w:space="0" w:color="auto"/>
        <w:bottom w:val="none" w:sz="0" w:space="0" w:color="auto"/>
        <w:right w:val="none" w:sz="0" w:space="0" w:color="auto"/>
      </w:divBdr>
    </w:div>
    <w:div w:id="2069956194">
      <w:bodyDiv w:val="1"/>
      <w:marLeft w:val="0"/>
      <w:marRight w:val="0"/>
      <w:marTop w:val="0"/>
      <w:marBottom w:val="0"/>
      <w:divBdr>
        <w:top w:val="none" w:sz="0" w:space="0" w:color="auto"/>
        <w:left w:val="none" w:sz="0" w:space="0" w:color="auto"/>
        <w:bottom w:val="none" w:sz="0" w:space="0" w:color="auto"/>
        <w:right w:val="none" w:sz="0" w:space="0" w:color="auto"/>
      </w:divBdr>
    </w:div>
    <w:div w:id="2123768118">
      <w:bodyDiv w:val="1"/>
      <w:marLeft w:val="0"/>
      <w:marRight w:val="0"/>
      <w:marTop w:val="0"/>
      <w:marBottom w:val="0"/>
      <w:divBdr>
        <w:top w:val="none" w:sz="0" w:space="0" w:color="auto"/>
        <w:left w:val="none" w:sz="0" w:space="0" w:color="auto"/>
        <w:bottom w:val="none" w:sz="0" w:space="0" w:color="auto"/>
        <w:right w:val="none" w:sz="0" w:space="0" w:color="auto"/>
      </w:divBdr>
    </w:div>
    <w:div w:id="214146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xfambamako@oxf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Renforcer la résilience des communautés de la frontière Mali-Burkina pour la préventiondes conflits et une meilleure gestion des ressources naturelles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5602686B0F5FA4791B22EA724AD6E6F" ma:contentTypeVersion="2" ma:contentTypeDescription="Create a new document." ma:contentTypeScope="" ma:versionID="642aae255e912d980da3d481ccf3adf3">
  <xsd:schema xmlns:xsd="http://www.w3.org/2001/XMLSchema" xmlns:xs="http://www.w3.org/2001/XMLSchema" xmlns:p="http://schemas.microsoft.com/office/2006/metadata/properties" xmlns:ns3="2d41be73-d895-4de4-90a5-2bb56a3c947f" targetNamespace="http://schemas.microsoft.com/office/2006/metadata/properties" ma:root="true" ma:fieldsID="a765534ae053ed24f35ebf713d09dffc" ns3:_="">
    <xsd:import namespace="2d41be73-d895-4de4-90a5-2bb56a3c94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1be73-d895-4de4-90a5-2bb56a3c9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37BA5C-2083-42DC-A848-1ECF4169DD66}">
  <ds:schemaRefs>
    <ds:schemaRef ds:uri="http://schemas.microsoft.com/sharepoint/v3/contenttype/forms"/>
  </ds:schemaRefs>
</ds:datastoreItem>
</file>

<file path=customXml/itemProps3.xml><?xml version="1.0" encoding="utf-8"?>
<ds:datastoreItem xmlns:ds="http://schemas.openxmlformats.org/officeDocument/2006/customXml" ds:itemID="{6589D9B2-6B86-4E84-973A-2CF7991AB8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81B516-8EA2-48AA-ACA9-C894CB0C1F53}">
  <ds:schemaRefs>
    <ds:schemaRef ds:uri="http://schemas.openxmlformats.org/officeDocument/2006/bibliography"/>
  </ds:schemaRefs>
</ds:datastoreItem>
</file>

<file path=customXml/itemProps5.xml><?xml version="1.0" encoding="utf-8"?>
<ds:datastoreItem xmlns:ds="http://schemas.openxmlformats.org/officeDocument/2006/customXml" ds:itemID="{606C4261-8973-4DF5-8546-F5A18044E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1be73-d895-4de4-90a5-2bb56a3c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2910</Words>
  <Characters>16587</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ETUDE DE MI-PARCOURS</vt: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MI-PARCOURS</dc:title>
  <dc:subject/>
  <dc:creator>Mopti, le 16/06/2022</dc:creator>
  <cp:keywords/>
  <dc:description/>
  <cp:lastModifiedBy>Souleymane Kone</cp:lastModifiedBy>
  <cp:revision>4</cp:revision>
  <dcterms:created xsi:type="dcterms:W3CDTF">2022-06-23T17:02:00Z</dcterms:created>
  <dcterms:modified xsi:type="dcterms:W3CDTF">2022-07-01T09:08:00Z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0x01010015602686B0F5FA4791B22EA724AD6E6F</vt:lpwstr>
  </property>
</Properties>
</file>