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350EA" w14:textId="67C195B2" w:rsidR="0000797E" w:rsidRDefault="00E257A8" w:rsidP="0000797E">
      <w:pPr>
        <w:spacing w:after="0"/>
        <w:jc w:val="center"/>
        <w:rPr>
          <w:rFonts w:ascii="Arial" w:hAnsi="Arial" w:cs="Arial"/>
          <w:b/>
          <w:bCs/>
          <w:color w:val="00B050"/>
          <w:sz w:val="32"/>
          <w:szCs w:val="32"/>
          <w:lang w:eastAsia="fr-FR"/>
        </w:rPr>
      </w:pPr>
      <w:r>
        <w:rPr>
          <w:noProof/>
        </w:rPr>
        <mc:AlternateContent>
          <mc:Choice Requires="wps">
            <w:drawing>
              <wp:anchor distT="0" distB="0" distL="114300" distR="114300" simplePos="0" relativeHeight="251665408" behindDoc="0" locked="0" layoutInCell="1" allowOverlap="1" wp14:anchorId="55456AB2" wp14:editId="7AB6A61C">
                <wp:simplePos x="0" y="0"/>
                <wp:positionH relativeFrom="margin">
                  <wp:align>center</wp:align>
                </wp:positionH>
                <wp:positionV relativeFrom="paragraph">
                  <wp:posOffset>465455</wp:posOffset>
                </wp:positionV>
                <wp:extent cx="6115050" cy="2613660"/>
                <wp:effectExtent l="0" t="0" r="0" b="0"/>
                <wp:wrapSquare wrapText="bothSides"/>
                <wp:docPr id="1" name="Zone de texte 1"/>
                <wp:cNvGraphicFramePr/>
                <a:graphic xmlns:a="http://schemas.openxmlformats.org/drawingml/2006/main">
                  <a:graphicData uri="http://schemas.microsoft.com/office/word/2010/wordprocessingShape">
                    <wps:wsp>
                      <wps:cNvSpPr txBox="1"/>
                      <wps:spPr>
                        <a:xfrm>
                          <a:off x="0" y="0"/>
                          <a:ext cx="6115050" cy="2613660"/>
                        </a:xfrm>
                        <a:prstGeom prst="rect">
                          <a:avLst/>
                        </a:prstGeom>
                        <a:noFill/>
                        <a:ln>
                          <a:noFill/>
                        </a:ln>
                      </wps:spPr>
                      <wps:txbx>
                        <w:txbxContent>
                          <w:p w14:paraId="7405AB56" w14:textId="1415F066" w:rsidR="00F51E15" w:rsidRPr="009D5DE0" w:rsidRDefault="0021652E" w:rsidP="00DD774E">
                            <w:pPr>
                              <w:spacing w:after="0"/>
                              <w:jc w:val="center"/>
                              <w:rPr>
                                <w:rFonts w:ascii="Arial" w:hAnsi="Arial" w:cs="Arial"/>
                                <w:b/>
                                <w:bCs/>
                                <w:color w:val="FF0000"/>
                                <w:sz w:val="44"/>
                                <w:szCs w:val="44"/>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Arial" w:hAnsi="Arial" w:cs="Arial"/>
                                <w:b/>
                                <w:bCs/>
                                <w:color w:val="FF0000"/>
                                <w:sz w:val="56"/>
                                <w:szCs w:val="56"/>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Bureau de la GIZ au Mali</w:t>
                            </w:r>
                            <w:r w:rsidR="00F51E15" w:rsidRPr="009D5DE0">
                              <w:rPr>
                                <w:rFonts w:ascii="Arial" w:hAnsi="Arial" w:cs="Arial"/>
                                <w:b/>
                                <w:bCs/>
                                <w:color w:val="FF0000"/>
                                <w:sz w:val="44"/>
                                <w:szCs w:val="44"/>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65E4D0BB" w14:textId="290967DF" w:rsidR="00F51E15" w:rsidRPr="002328A6" w:rsidRDefault="00F51E15" w:rsidP="00DC3C26">
                            <w:pPr>
                              <w:spacing w:after="0"/>
                              <w:jc w:val="center"/>
                              <w:rPr>
                                <w:rFonts w:ascii="Arial" w:hAnsi="Arial" w:cs="Arial"/>
                                <w:b/>
                                <w:bCs/>
                                <w:color w:val="FF0000"/>
                                <w:sz w:val="72"/>
                                <w:szCs w:val="72"/>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D26D18">
                              <w:rPr>
                                <w:rFonts w:ascii="Arial" w:hAnsi="Arial" w:cs="Arial"/>
                                <w:b/>
                                <w:bCs/>
                                <w:color w:val="FF0000"/>
                                <w:sz w:val="36"/>
                                <w:szCs w:val="36"/>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0D471D18" w14:textId="77777777" w:rsidR="00F51E15" w:rsidRPr="00371065" w:rsidRDefault="00F51E15" w:rsidP="00587AD3">
                            <w:pPr>
                              <w:spacing w:after="0"/>
                              <w:rPr>
                                <w:rFonts w:ascii="Arial" w:hAnsi="Arial" w:cs="Arial"/>
                                <w:b/>
                                <w:bCs/>
                                <w:i/>
                                <w:iCs/>
                                <w:color w:val="385623" w:themeColor="accent6" w:themeShade="80"/>
                                <w:sz w:val="32"/>
                                <w:szCs w:val="32"/>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56AB2" id="_x0000_t202" coordsize="21600,21600" o:spt="202" path="m,l,21600r21600,l21600,xe">
                <v:stroke joinstyle="miter"/>
                <v:path gradientshapeok="t" o:connecttype="rect"/>
              </v:shapetype>
              <v:shape id="Zone de texte 1" o:spid="_x0000_s1026" type="#_x0000_t202" style="position:absolute;left:0;text-align:left;margin-left:0;margin-top:36.65pt;width:481.5pt;height:205.8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" filled="f" stroked="f">
                <v:textbox>
                  <w:txbxContent>
                    <w:p w14:paraId="7405AB56" w14:textId="1415F066" w:rsidR="00F51E15" w:rsidRPr="009D5DE0" w:rsidRDefault="0021652E" w:rsidP="00DD774E">
                      <w:pPr>
                        <w:spacing w:after="0"/>
                        <w:jc w:val="center"/>
                        <w:rPr>
                          <w:rFonts w:ascii="Arial" w:hAnsi="Arial" w:cs="Arial"/>
                          <w:b/>
                          <w:bCs/>
                          <w:color w:val="FF0000"/>
                          <w:sz w:val="44"/>
                          <w:szCs w:val="44"/>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Arial" w:hAnsi="Arial" w:cs="Arial"/>
                          <w:b/>
                          <w:bCs/>
                          <w:color w:val="FF0000"/>
                          <w:sz w:val="56"/>
                          <w:szCs w:val="56"/>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Bureau de la GIZ au Mali</w:t>
                      </w:r>
                      <w:r w:rsidR="00F51E15" w:rsidRPr="009D5DE0">
                        <w:rPr>
                          <w:rFonts w:ascii="Arial" w:hAnsi="Arial" w:cs="Arial"/>
                          <w:b/>
                          <w:bCs/>
                          <w:color w:val="FF0000"/>
                          <w:sz w:val="44"/>
                          <w:szCs w:val="44"/>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65E4D0BB" w14:textId="290967DF" w:rsidR="00F51E15" w:rsidRPr="002328A6" w:rsidRDefault="00F51E15" w:rsidP="00DC3C26">
                      <w:pPr>
                        <w:spacing w:after="0"/>
                        <w:jc w:val="center"/>
                        <w:rPr>
                          <w:rFonts w:ascii="Arial" w:hAnsi="Arial" w:cs="Arial"/>
                          <w:b/>
                          <w:bCs/>
                          <w:color w:val="FF0000"/>
                          <w:sz w:val="72"/>
                          <w:szCs w:val="72"/>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D26D18">
                        <w:rPr>
                          <w:rFonts w:ascii="Arial" w:hAnsi="Arial" w:cs="Arial"/>
                          <w:b/>
                          <w:bCs/>
                          <w:color w:val="FF0000"/>
                          <w:sz w:val="36"/>
                          <w:szCs w:val="36"/>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
                    <w:p w14:paraId="0D471D18" w14:textId="77777777" w:rsidR="00F51E15" w:rsidRPr="00371065" w:rsidRDefault="00F51E15" w:rsidP="00587AD3">
                      <w:pPr>
                        <w:spacing w:after="0"/>
                        <w:rPr>
                          <w:rFonts w:ascii="Arial" w:hAnsi="Arial" w:cs="Arial"/>
                          <w:b/>
                          <w:bCs/>
                          <w:i/>
                          <w:iCs/>
                          <w:color w:val="385623" w:themeColor="accent6" w:themeShade="80"/>
                          <w:sz w:val="32"/>
                          <w:szCs w:val="32"/>
                          <w:lang w:eastAsia="fr-FR"/>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txbxContent>
                </v:textbox>
                <w10:wrap type="square" anchorx="margin"/>
              </v:shape>
            </w:pict>
          </mc:Fallback>
        </mc:AlternateContent>
      </w:r>
    </w:p>
    <w:p w14:paraId="31413826" w14:textId="50F8AD99" w:rsidR="00E257A8" w:rsidRDefault="00E257A8" w:rsidP="00E257A8">
      <w:pPr>
        <w:spacing w:after="0"/>
        <w:rPr>
          <w:rFonts w:ascii="Arial" w:hAnsi="Arial" w:cs="Arial"/>
          <w:b/>
          <w:bCs/>
          <w:color w:val="00B050"/>
          <w:sz w:val="32"/>
          <w:szCs w:val="32"/>
          <w:lang w:eastAsia="fr-FR"/>
        </w:rPr>
      </w:pPr>
    </w:p>
    <w:p w14:paraId="2028FF51" w14:textId="77777777" w:rsidR="00D26D18" w:rsidRDefault="00A07859" w:rsidP="00D26D18">
      <w:pPr>
        <w:spacing w:after="0"/>
        <w:rPr>
          <w:sz w:val="52"/>
          <w:szCs w:val="52"/>
        </w:rPr>
      </w:pPr>
      <w:r w:rsidRPr="009F3FC9">
        <w:rPr>
          <w:b/>
          <w:noProof/>
          <w:sz w:val="52"/>
          <w:szCs w:val="52"/>
        </w:rPr>
        <mc:AlternateContent>
          <mc:Choice Requires="wps">
            <w:drawing>
              <wp:anchor distT="45720" distB="45720" distL="114300" distR="114300" simplePos="0" relativeHeight="251659264" behindDoc="0" locked="0" layoutInCell="1" allowOverlap="1" wp14:anchorId="5A4AF43E" wp14:editId="42009AD8">
                <wp:simplePos x="0" y="0"/>
                <wp:positionH relativeFrom="column">
                  <wp:posOffset>277495</wp:posOffset>
                </wp:positionH>
                <wp:positionV relativeFrom="paragraph">
                  <wp:posOffset>438150</wp:posOffset>
                </wp:positionV>
                <wp:extent cx="5391150" cy="4105275"/>
                <wp:effectExtent l="19050" t="57150" r="114300" b="85725"/>
                <wp:wrapThrough wrapText="bothSides">
                  <wp:wrapPolygon edited="0">
                    <wp:start x="0" y="-301"/>
                    <wp:lineTo x="-76" y="-200"/>
                    <wp:lineTo x="-76" y="21450"/>
                    <wp:lineTo x="0" y="21951"/>
                    <wp:lineTo x="21905" y="21951"/>
                    <wp:lineTo x="21982" y="20748"/>
                    <wp:lineTo x="21982" y="1403"/>
                    <wp:lineTo x="21905" y="-100"/>
                    <wp:lineTo x="21905" y="-301"/>
                    <wp:lineTo x="0" y="-301"/>
                  </wp:wrapPolygon>
                </wp:wrapThrough>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4105275"/>
                        </a:xfrm>
                        <a:prstGeom prst="rect">
                          <a:avLst/>
                        </a:prstGeom>
                        <a:gradFill flip="none" rotWithShape="1">
                          <a:gsLst>
                            <a:gs pos="0">
                              <a:schemeClr val="lt2">
                                <a:tint val="93000"/>
                                <a:satMod val="150000"/>
                                <a:shade val="98000"/>
                                <a:lumMod val="102000"/>
                              </a:schemeClr>
                            </a:gs>
                            <a:gs pos="50000">
                              <a:schemeClr val="lt2">
                                <a:tint val="98000"/>
                                <a:satMod val="130000"/>
                                <a:shade val="90000"/>
                                <a:lumMod val="103000"/>
                              </a:schemeClr>
                            </a:gs>
                            <a:gs pos="100000">
                              <a:schemeClr val="lt2">
                                <a:shade val="63000"/>
                                <a:satMod val="120000"/>
                              </a:schemeClr>
                            </a:gs>
                          </a:gsLst>
                          <a:lin ang="0" scaled="1"/>
                          <a:tileRect/>
                        </a:gradFill>
                        <a:ln w="9525">
                          <a:solidFill>
                            <a:schemeClr val="tx2">
                              <a:lumMod val="60000"/>
                              <a:lumOff val="40000"/>
                            </a:schemeClr>
                          </a:solidFill>
                          <a:miter lim="800000"/>
                          <a:headEnd/>
                          <a:tailEnd/>
                        </a:ln>
                        <a:effectLst>
                          <a:outerShdw blurRad="50800" dist="38100" algn="l" rotWithShape="0">
                            <a:prstClr val="black">
                              <a:alpha val="40000"/>
                            </a:prstClr>
                          </a:outerShdw>
                        </a:effectLst>
                      </wps:spPr>
                      <wps:style>
                        <a:lnRef idx="0">
                          <a:scrgbClr r="0" g="0" b="0"/>
                        </a:lnRef>
                        <a:fillRef idx="1003">
                          <a:schemeClr val="lt2"/>
                        </a:fillRef>
                        <a:effectRef idx="0">
                          <a:scrgbClr r="0" g="0" b="0"/>
                        </a:effectRef>
                        <a:fontRef idx="major"/>
                      </wps:style>
                      <wps:txbx>
                        <w:txbxContent>
                          <w:p w14:paraId="30296689" w14:textId="77777777" w:rsidR="00F51E15" w:rsidRPr="00726133" w:rsidRDefault="00F51E15" w:rsidP="00E65935">
                            <w:pPr>
                              <w:jc w:val="center"/>
                              <w:rPr>
                                <w:b/>
                                <w:sz w:val="52"/>
                                <w:szCs w:val="52"/>
                              </w:rPr>
                            </w:pPr>
                            <w:r w:rsidRPr="00726133">
                              <w:rPr>
                                <w:b/>
                                <w:sz w:val="52"/>
                                <w:szCs w:val="52"/>
                              </w:rPr>
                              <w:t>DOSSIER D’APPEL D’OFFRES PUBLIC</w:t>
                            </w:r>
                          </w:p>
                          <w:p w14:paraId="3F4F75D4" w14:textId="77777777" w:rsidR="00F51E15" w:rsidRPr="00726133" w:rsidRDefault="00F51E15" w:rsidP="00E65935">
                            <w:pPr>
                              <w:jc w:val="center"/>
                              <w:rPr>
                                <w:b/>
                                <w:sz w:val="52"/>
                                <w:szCs w:val="52"/>
                              </w:rPr>
                            </w:pPr>
                            <w:r w:rsidRPr="00726133">
                              <w:rPr>
                                <w:b/>
                                <w:sz w:val="52"/>
                                <w:szCs w:val="52"/>
                              </w:rPr>
                              <w:t>________________________</w:t>
                            </w:r>
                          </w:p>
                          <w:p w14:paraId="66681A9C" w14:textId="48D2D93A" w:rsidR="00F51E15" w:rsidRPr="00CB1DC9" w:rsidRDefault="007B4AE9" w:rsidP="00E65935">
                            <w:pPr>
                              <w:jc w:val="center"/>
                              <w:rPr>
                                <w:b/>
                                <w:color w:val="0070C0"/>
                                <w:sz w:val="48"/>
                                <w:szCs w:val="52"/>
                              </w:rPr>
                            </w:pPr>
                            <w:r w:rsidRPr="00CB1DC9">
                              <w:rPr>
                                <w:b/>
                                <w:color w:val="0070C0"/>
                                <w:sz w:val="48"/>
                                <w:szCs w:val="52"/>
                              </w:rPr>
                              <w:t>«</w:t>
                            </w:r>
                            <w:r>
                              <w:rPr>
                                <w:b/>
                                <w:color w:val="0070C0"/>
                                <w:sz w:val="40"/>
                                <w:szCs w:val="40"/>
                              </w:rPr>
                              <w:t xml:space="preserve"> </w:t>
                            </w:r>
                            <w:r w:rsidR="007C4CED">
                              <w:rPr>
                                <w:b/>
                                <w:color w:val="0070C0"/>
                                <w:sz w:val="40"/>
                                <w:szCs w:val="40"/>
                              </w:rPr>
                              <w:t>CONTRAT CADRE ACHAT DE MATERIELS ET CONSOMMABLES DE BUREAU</w:t>
                            </w:r>
                            <w:r w:rsidR="007B67BA">
                              <w:rPr>
                                <w:b/>
                                <w:color w:val="0070C0"/>
                                <w:sz w:val="40"/>
                                <w:szCs w:val="40"/>
                              </w:rPr>
                              <w:t xml:space="preserve"> </w:t>
                            </w:r>
                            <w:r w:rsidR="00F51E15" w:rsidRPr="00DD774E">
                              <w:rPr>
                                <w:b/>
                                <w:color w:val="0070C0"/>
                                <w:sz w:val="40"/>
                                <w:szCs w:val="40"/>
                              </w:rPr>
                              <w:t>»</w:t>
                            </w:r>
                          </w:p>
                          <w:p w14:paraId="42D1AF49" w14:textId="77777777" w:rsidR="00F51E15" w:rsidRPr="00CB1DC9" w:rsidRDefault="00F51E15" w:rsidP="00E65935">
                            <w:pPr>
                              <w:jc w:val="center"/>
                              <w:rPr>
                                <w:b/>
                                <w:color w:val="0070C0"/>
                                <w:sz w:val="48"/>
                                <w:szCs w:val="52"/>
                              </w:rPr>
                            </w:pPr>
                            <w:r w:rsidRPr="00CB1DC9">
                              <w:rPr>
                                <w:b/>
                                <w:color w:val="0070C0"/>
                                <w:sz w:val="48"/>
                                <w:szCs w:val="52"/>
                              </w:rPr>
                              <w:t>__________________________</w:t>
                            </w:r>
                          </w:p>
                          <w:p w14:paraId="013E4A7B" w14:textId="06F1761B" w:rsidR="00F51E15" w:rsidRPr="00CB1DC9" w:rsidRDefault="00F51E15" w:rsidP="00E65935">
                            <w:pPr>
                              <w:jc w:val="center"/>
                              <w:rPr>
                                <w:b/>
                                <w:color w:val="0070C0"/>
                                <w:sz w:val="52"/>
                                <w:szCs w:val="52"/>
                              </w:rPr>
                            </w:pPr>
                            <w:r w:rsidRPr="00CB1DC9">
                              <w:rPr>
                                <w:b/>
                                <w:color w:val="0070C0"/>
                                <w:sz w:val="52"/>
                                <w:szCs w:val="52"/>
                              </w:rPr>
                              <w:t xml:space="preserve">PN : </w:t>
                            </w:r>
                            <w:r w:rsidR="007C4CED">
                              <w:rPr>
                                <w:b/>
                                <w:color w:val="0070C0"/>
                                <w:sz w:val="52"/>
                                <w:szCs w:val="52"/>
                              </w:rPr>
                              <w:t>99.9236-3.001.00</w:t>
                            </w:r>
                          </w:p>
                          <w:p w14:paraId="4DBC04AF" w14:textId="72A2F562" w:rsidR="00F51E15" w:rsidRPr="00356B7E" w:rsidRDefault="00F51E15" w:rsidP="00E65935">
                            <w:pPr>
                              <w:jc w:val="center"/>
                              <w:rPr>
                                <w:b/>
                                <w:i/>
                                <w:iCs/>
                                <w:color w:val="0070C0"/>
                                <w:sz w:val="48"/>
                                <w:szCs w:val="52"/>
                              </w:rPr>
                            </w:pPr>
                            <w:r w:rsidRPr="00356B7E">
                              <w:rPr>
                                <w:b/>
                                <w:i/>
                                <w:iCs/>
                                <w:color w:val="0070C0"/>
                                <w:sz w:val="52"/>
                                <w:szCs w:val="52"/>
                              </w:rPr>
                              <w:t xml:space="preserve">PROSOFT # </w:t>
                            </w:r>
                            <w:r w:rsidR="001B737D" w:rsidRPr="001B737D">
                              <w:rPr>
                                <w:b/>
                                <w:i/>
                                <w:iCs/>
                                <w:color w:val="0070C0"/>
                                <w:sz w:val="52"/>
                                <w:szCs w:val="52"/>
                              </w:rPr>
                              <w:t>9118</w:t>
                            </w:r>
                            <w:r w:rsidR="007C4CED">
                              <w:rPr>
                                <w:b/>
                                <w:i/>
                                <w:iCs/>
                                <w:color w:val="0070C0"/>
                                <w:sz w:val="52"/>
                                <w:szCs w:val="52"/>
                              </w:rPr>
                              <w:t>8469</w:t>
                            </w:r>
                          </w:p>
                          <w:p w14:paraId="410C89AA" w14:textId="77777777" w:rsidR="00F51E15" w:rsidRPr="00726133" w:rsidRDefault="00F51E15" w:rsidP="00E65935">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4AF43E" id="Zone de texte 2" o:spid="_x0000_s1027" type="#_x0000_t202" style="position:absolute;margin-left:21.85pt;margin-top:34.5pt;width:424.5pt;height:323.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" fillcolor="#e8e7e7 [2995]" strokecolor="#8496b0 [1951]">
                <v:fill color2="#928e8e [2019]" rotate="t" angle="90" colors="0 #ebeaea;.5 #e4e3e3;1 #bcbbbb" focus="100%" type="gradient"/>
                <v:shadow on="t" color="black" opacity="26214f" origin="-.5" offset="3pt,0"/>
                <v:textbox>
                  <w:txbxContent>
                    <w:p w14:paraId="30296689" w14:textId="77777777" w:rsidR="00F51E15" w:rsidRPr="00726133" w:rsidRDefault="00F51E15" w:rsidP="00E65935">
                      <w:pPr>
                        <w:jc w:val="center"/>
                        <w:rPr>
                          <w:b/>
                          <w:sz w:val="52"/>
                          <w:szCs w:val="52"/>
                        </w:rPr>
                      </w:pPr>
                      <w:r w:rsidRPr="00726133">
                        <w:rPr>
                          <w:b/>
                          <w:sz w:val="52"/>
                          <w:szCs w:val="52"/>
                        </w:rPr>
                        <w:t>DOSSIER D’APPEL D’OFFRES PUBLIC</w:t>
                      </w:r>
                    </w:p>
                    <w:p w14:paraId="3F4F75D4" w14:textId="77777777" w:rsidR="00F51E15" w:rsidRPr="00726133" w:rsidRDefault="00F51E15" w:rsidP="00E65935">
                      <w:pPr>
                        <w:jc w:val="center"/>
                        <w:rPr>
                          <w:b/>
                          <w:sz w:val="52"/>
                          <w:szCs w:val="52"/>
                        </w:rPr>
                      </w:pPr>
                      <w:r w:rsidRPr="00726133">
                        <w:rPr>
                          <w:b/>
                          <w:sz w:val="52"/>
                          <w:szCs w:val="52"/>
                        </w:rPr>
                        <w:t>________________________</w:t>
                      </w:r>
                    </w:p>
                    <w:p w14:paraId="66681A9C" w14:textId="48D2D93A" w:rsidR="00F51E15" w:rsidRPr="00CB1DC9" w:rsidRDefault="007B4AE9" w:rsidP="00E65935">
                      <w:pPr>
                        <w:jc w:val="center"/>
                        <w:rPr>
                          <w:b/>
                          <w:color w:val="0070C0"/>
                          <w:sz w:val="48"/>
                          <w:szCs w:val="52"/>
                        </w:rPr>
                      </w:pPr>
                      <w:r w:rsidRPr="00CB1DC9">
                        <w:rPr>
                          <w:b/>
                          <w:color w:val="0070C0"/>
                          <w:sz w:val="48"/>
                          <w:szCs w:val="52"/>
                        </w:rPr>
                        <w:t>«</w:t>
                      </w:r>
                      <w:r>
                        <w:rPr>
                          <w:b/>
                          <w:color w:val="0070C0"/>
                          <w:sz w:val="40"/>
                          <w:szCs w:val="40"/>
                        </w:rPr>
                        <w:t xml:space="preserve"> </w:t>
                      </w:r>
                      <w:r w:rsidR="007C4CED">
                        <w:rPr>
                          <w:b/>
                          <w:color w:val="0070C0"/>
                          <w:sz w:val="40"/>
                          <w:szCs w:val="40"/>
                        </w:rPr>
                        <w:t>CONTRAT CADRE ACHAT DE MATERIELS ET CONSOMMABLES DE BUREAU</w:t>
                      </w:r>
                      <w:r w:rsidR="007B67BA">
                        <w:rPr>
                          <w:b/>
                          <w:color w:val="0070C0"/>
                          <w:sz w:val="40"/>
                          <w:szCs w:val="40"/>
                        </w:rPr>
                        <w:t xml:space="preserve"> </w:t>
                      </w:r>
                      <w:r w:rsidR="00F51E15" w:rsidRPr="00DD774E">
                        <w:rPr>
                          <w:b/>
                          <w:color w:val="0070C0"/>
                          <w:sz w:val="40"/>
                          <w:szCs w:val="40"/>
                        </w:rPr>
                        <w:t>»</w:t>
                      </w:r>
                    </w:p>
                    <w:p w14:paraId="42D1AF49" w14:textId="77777777" w:rsidR="00F51E15" w:rsidRPr="00CB1DC9" w:rsidRDefault="00F51E15" w:rsidP="00E65935">
                      <w:pPr>
                        <w:jc w:val="center"/>
                        <w:rPr>
                          <w:b/>
                          <w:color w:val="0070C0"/>
                          <w:sz w:val="48"/>
                          <w:szCs w:val="52"/>
                        </w:rPr>
                      </w:pPr>
                      <w:r w:rsidRPr="00CB1DC9">
                        <w:rPr>
                          <w:b/>
                          <w:color w:val="0070C0"/>
                          <w:sz w:val="48"/>
                          <w:szCs w:val="52"/>
                        </w:rPr>
                        <w:t>__________________________</w:t>
                      </w:r>
                    </w:p>
                    <w:p w14:paraId="013E4A7B" w14:textId="06F1761B" w:rsidR="00F51E15" w:rsidRPr="00CB1DC9" w:rsidRDefault="00F51E15" w:rsidP="00E65935">
                      <w:pPr>
                        <w:jc w:val="center"/>
                        <w:rPr>
                          <w:b/>
                          <w:color w:val="0070C0"/>
                          <w:sz w:val="52"/>
                          <w:szCs w:val="52"/>
                        </w:rPr>
                      </w:pPr>
                      <w:r w:rsidRPr="00CB1DC9">
                        <w:rPr>
                          <w:b/>
                          <w:color w:val="0070C0"/>
                          <w:sz w:val="52"/>
                          <w:szCs w:val="52"/>
                        </w:rPr>
                        <w:t xml:space="preserve">PN : </w:t>
                      </w:r>
                      <w:r w:rsidR="007C4CED">
                        <w:rPr>
                          <w:b/>
                          <w:color w:val="0070C0"/>
                          <w:sz w:val="52"/>
                          <w:szCs w:val="52"/>
                        </w:rPr>
                        <w:t>99.9236-3.001.00</w:t>
                      </w:r>
                    </w:p>
                    <w:p w14:paraId="4DBC04AF" w14:textId="72A2F562" w:rsidR="00F51E15" w:rsidRPr="00356B7E" w:rsidRDefault="00F51E15" w:rsidP="00E65935">
                      <w:pPr>
                        <w:jc w:val="center"/>
                        <w:rPr>
                          <w:b/>
                          <w:i/>
                          <w:iCs/>
                          <w:color w:val="0070C0"/>
                          <w:sz w:val="48"/>
                          <w:szCs w:val="52"/>
                        </w:rPr>
                      </w:pPr>
                      <w:r w:rsidRPr="00356B7E">
                        <w:rPr>
                          <w:b/>
                          <w:i/>
                          <w:iCs/>
                          <w:color w:val="0070C0"/>
                          <w:sz w:val="52"/>
                          <w:szCs w:val="52"/>
                        </w:rPr>
                        <w:t xml:space="preserve">PROSOFT # </w:t>
                      </w:r>
                      <w:r w:rsidR="001B737D" w:rsidRPr="001B737D">
                        <w:rPr>
                          <w:b/>
                          <w:i/>
                          <w:iCs/>
                          <w:color w:val="0070C0"/>
                          <w:sz w:val="52"/>
                          <w:szCs w:val="52"/>
                        </w:rPr>
                        <w:t>9118</w:t>
                      </w:r>
                      <w:r w:rsidR="007C4CED">
                        <w:rPr>
                          <w:b/>
                          <w:i/>
                          <w:iCs/>
                          <w:color w:val="0070C0"/>
                          <w:sz w:val="52"/>
                          <w:szCs w:val="52"/>
                        </w:rPr>
                        <w:t>8469</w:t>
                      </w:r>
                    </w:p>
                    <w:p w14:paraId="410C89AA" w14:textId="77777777" w:rsidR="00F51E15" w:rsidRPr="00726133" w:rsidRDefault="00F51E15" w:rsidP="00E65935">
                      <w:pPr>
                        <w:jc w:val="center"/>
                      </w:pPr>
                    </w:p>
                  </w:txbxContent>
                </v:textbox>
                <w10:wrap type="through"/>
              </v:shape>
            </w:pict>
          </mc:Fallback>
        </mc:AlternateContent>
      </w:r>
    </w:p>
    <w:p w14:paraId="6AA58AFB" w14:textId="77777777" w:rsidR="00D26D18" w:rsidRDefault="00D26D18" w:rsidP="00D26D18">
      <w:pPr>
        <w:spacing w:after="0"/>
        <w:rPr>
          <w:sz w:val="52"/>
          <w:szCs w:val="52"/>
        </w:rPr>
      </w:pPr>
    </w:p>
    <w:p w14:paraId="37E213F0" w14:textId="3451207B" w:rsidR="002D2161" w:rsidRDefault="002D2161" w:rsidP="00D26D18">
      <w:pPr>
        <w:spacing w:after="0"/>
        <w:rPr>
          <w:sz w:val="52"/>
          <w:szCs w:val="52"/>
        </w:rPr>
      </w:pPr>
      <w:r>
        <w:rPr>
          <w:sz w:val="52"/>
          <w:szCs w:val="52"/>
        </w:rPr>
        <w:lastRenderedPageBreak/>
        <w:tab/>
      </w:r>
    </w:p>
    <w:p w14:paraId="6E9A9984" w14:textId="77777777" w:rsidR="00DD774E" w:rsidRPr="000A53AC" w:rsidRDefault="00DD774E" w:rsidP="00DD774E">
      <w:pPr>
        <w:pStyle w:val="Paragraphedeliste"/>
        <w:numPr>
          <w:ilvl w:val="0"/>
          <w:numId w:val="2"/>
        </w:numPr>
        <w:rPr>
          <w:rFonts w:ascii="Arial" w:hAnsi="Arial" w:cs="Arial"/>
          <w:b/>
          <w:sz w:val="24"/>
          <w:szCs w:val="24"/>
        </w:rPr>
      </w:pPr>
      <w:r w:rsidRPr="000A53AC">
        <w:rPr>
          <w:rFonts w:ascii="Arial" w:hAnsi="Arial" w:cs="Arial"/>
          <w:b/>
          <w:sz w:val="24"/>
          <w:szCs w:val="24"/>
        </w:rPr>
        <w:t>Avis d’Appel d’Offres public</w:t>
      </w:r>
    </w:p>
    <w:p w14:paraId="3C004388" w14:textId="58DFFEDC" w:rsidR="00DD774E" w:rsidRPr="000A53AC" w:rsidRDefault="00DD774E" w:rsidP="00DD774E">
      <w:pPr>
        <w:rPr>
          <w:rFonts w:ascii="Arial" w:hAnsi="Arial" w:cs="Arial"/>
          <w:sz w:val="24"/>
          <w:szCs w:val="24"/>
        </w:rPr>
      </w:pPr>
      <w:r w:rsidRPr="000A53AC">
        <w:rPr>
          <w:rFonts w:ascii="Arial" w:hAnsi="Arial" w:cs="Arial"/>
          <w:sz w:val="24"/>
          <w:szCs w:val="24"/>
        </w:rPr>
        <w:t xml:space="preserve">La Deutsche Gesellschaft </w:t>
      </w:r>
      <w:proofErr w:type="spellStart"/>
      <w:r w:rsidRPr="000A53AC">
        <w:rPr>
          <w:rFonts w:ascii="Arial" w:hAnsi="Arial" w:cs="Arial"/>
          <w:sz w:val="24"/>
          <w:szCs w:val="24"/>
        </w:rPr>
        <w:t>für</w:t>
      </w:r>
      <w:proofErr w:type="spellEnd"/>
      <w:r w:rsidRPr="000A53AC">
        <w:rPr>
          <w:rFonts w:ascii="Arial" w:hAnsi="Arial" w:cs="Arial"/>
          <w:sz w:val="24"/>
          <w:szCs w:val="24"/>
        </w:rPr>
        <w:t xml:space="preserve"> Internationale </w:t>
      </w:r>
      <w:proofErr w:type="spellStart"/>
      <w:r w:rsidRPr="000A53AC">
        <w:rPr>
          <w:rFonts w:ascii="Arial" w:hAnsi="Arial" w:cs="Arial"/>
          <w:sz w:val="24"/>
          <w:szCs w:val="24"/>
        </w:rPr>
        <w:t>Zusammenarbeit</w:t>
      </w:r>
      <w:proofErr w:type="spellEnd"/>
      <w:r w:rsidRPr="000A53AC">
        <w:rPr>
          <w:rFonts w:ascii="Arial" w:hAnsi="Arial" w:cs="Arial"/>
          <w:sz w:val="24"/>
          <w:szCs w:val="24"/>
        </w:rPr>
        <w:t xml:space="preserve"> (GIZ) </w:t>
      </w:r>
      <w:proofErr w:type="spellStart"/>
      <w:r w:rsidRPr="000A53AC">
        <w:rPr>
          <w:rFonts w:ascii="Arial" w:hAnsi="Arial" w:cs="Arial"/>
          <w:sz w:val="24"/>
          <w:szCs w:val="24"/>
        </w:rPr>
        <w:t>GmbH</w:t>
      </w:r>
      <w:proofErr w:type="spellEnd"/>
      <w:r w:rsidRPr="000A53AC">
        <w:rPr>
          <w:rFonts w:ascii="Arial" w:hAnsi="Arial" w:cs="Arial"/>
          <w:sz w:val="24"/>
          <w:szCs w:val="24"/>
        </w:rPr>
        <w:t xml:space="preserve"> lance un appel d’offres public pour</w:t>
      </w:r>
      <w:r w:rsidR="00FC7BEA">
        <w:rPr>
          <w:rFonts w:ascii="Arial" w:hAnsi="Arial" w:cs="Arial"/>
          <w:sz w:val="24"/>
          <w:szCs w:val="24"/>
        </w:rPr>
        <w:t xml:space="preserve"> </w:t>
      </w:r>
      <w:r w:rsidR="00FC7BEA">
        <w:rPr>
          <w:rFonts w:ascii="Arial" w:hAnsi="Arial" w:cs="Arial"/>
          <w:b/>
          <w:bCs/>
          <w:sz w:val="24"/>
          <w:szCs w:val="24"/>
        </w:rPr>
        <w:t xml:space="preserve">sélection d’une société pour la conclusion d’un contrat – cadre de fourniture des articles de papeterie et consommables de bureau pour les projets de la GIZ au Mali. </w:t>
      </w:r>
    </w:p>
    <w:p w14:paraId="4C291901" w14:textId="6AB71FF8" w:rsidR="00EF6D4D" w:rsidRPr="000A53AC" w:rsidRDefault="00DD774E" w:rsidP="00DD774E">
      <w:pPr>
        <w:jc w:val="both"/>
        <w:rPr>
          <w:rFonts w:ascii="Arial" w:hAnsi="Arial" w:cs="Arial"/>
          <w:sz w:val="24"/>
          <w:szCs w:val="24"/>
        </w:rPr>
      </w:pPr>
      <w:r w:rsidRPr="000A53AC">
        <w:rPr>
          <w:rFonts w:ascii="Arial" w:hAnsi="Arial" w:cs="Arial"/>
          <w:sz w:val="24"/>
          <w:szCs w:val="24"/>
        </w:rPr>
        <w:t xml:space="preserve">Le Dossier d’Appel d’Offres complet </w:t>
      </w:r>
      <w:r w:rsidR="00EF6D4D" w:rsidRPr="000A53AC">
        <w:rPr>
          <w:rFonts w:ascii="Arial" w:hAnsi="Arial" w:cs="Arial"/>
          <w:sz w:val="24"/>
          <w:szCs w:val="24"/>
        </w:rPr>
        <w:t>est à télécharg</w:t>
      </w:r>
      <w:r w:rsidR="0094123F" w:rsidRPr="000A53AC">
        <w:rPr>
          <w:rFonts w:ascii="Arial" w:hAnsi="Arial" w:cs="Arial"/>
          <w:sz w:val="24"/>
          <w:szCs w:val="24"/>
        </w:rPr>
        <w:t>er</w:t>
      </w:r>
      <w:r w:rsidR="00EF6D4D" w:rsidRPr="000A53AC">
        <w:rPr>
          <w:rFonts w:ascii="Arial" w:hAnsi="Arial" w:cs="Arial"/>
          <w:sz w:val="24"/>
          <w:szCs w:val="24"/>
        </w:rPr>
        <w:t xml:space="preserve"> directement sur le site de </w:t>
      </w:r>
      <w:r w:rsidR="00873DD8">
        <w:rPr>
          <w:rFonts w:ascii="Arial" w:hAnsi="Arial" w:cs="Arial"/>
          <w:sz w:val="24"/>
          <w:szCs w:val="24"/>
        </w:rPr>
        <w:t>Pages Humanitaires</w:t>
      </w:r>
      <w:r w:rsidR="00EF6D4D" w:rsidRPr="000A53AC">
        <w:rPr>
          <w:rFonts w:ascii="Arial" w:hAnsi="Arial" w:cs="Arial"/>
          <w:sz w:val="24"/>
          <w:szCs w:val="24"/>
        </w:rPr>
        <w:t xml:space="preserve"> du </w:t>
      </w:r>
      <w:r w:rsidR="00DE2998">
        <w:rPr>
          <w:rFonts w:ascii="Arial" w:hAnsi="Arial" w:cs="Arial"/>
          <w:sz w:val="24"/>
          <w:szCs w:val="24"/>
        </w:rPr>
        <w:t>0</w:t>
      </w:r>
      <w:r w:rsidR="00FC7BEA">
        <w:rPr>
          <w:rFonts w:ascii="Arial" w:hAnsi="Arial" w:cs="Arial"/>
          <w:sz w:val="24"/>
          <w:szCs w:val="24"/>
        </w:rPr>
        <w:t>1</w:t>
      </w:r>
      <w:r w:rsidR="003077E6" w:rsidRPr="0048290E">
        <w:rPr>
          <w:rFonts w:ascii="Arial" w:hAnsi="Arial" w:cs="Arial"/>
          <w:sz w:val="24"/>
          <w:szCs w:val="24"/>
        </w:rPr>
        <w:t xml:space="preserve"> </w:t>
      </w:r>
      <w:r w:rsidR="00FC7BEA">
        <w:rPr>
          <w:rFonts w:ascii="Arial" w:hAnsi="Arial" w:cs="Arial"/>
          <w:sz w:val="24"/>
          <w:szCs w:val="24"/>
        </w:rPr>
        <w:t>aout</w:t>
      </w:r>
      <w:r w:rsidR="00DE2998">
        <w:rPr>
          <w:rFonts w:ascii="Arial" w:hAnsi="Arial" w:cs="Arial"/>
          <w:sz w:val="24"/>
          <w:szCs w:val="24"/>
        </w:rPr>
        <w:t xml:space="preserve"> </w:t>
      </w:r>
      <w:r w:rsidR="001B737D">
        <w:rPr>
          <w:rFonts w:ascii="Arial" w:hAnsi="Arial" w:cs="Arial"/>
          <w:sz w:val="24"/>
          <w:szCs w:val="24"/>
        </w:rPr>
        <w:t xml:space="preserve">au </w:t>
      </w:r>
      <w:r w:rsidR="00FC7BEA">
        <w:rPr>
          <w:rFonts w:ascii="Arial" w:hAnsi="Arial" w:cs="Arial"/>
          <w:sz w:val="24"/>
          <w:szCs w:val="24"/>
        </w:rPr>
        <w:t>15 aout</w:t>
      </w:r>
      <w:r w:rsidR="001B737D">
        <w:rPr>
          <w:rFonts w:ascii="Arial" w:hAnsi="Arial" w:cs="Arial"/>
          <w:sz w:val="24"/>
          <w:szCs w:val="24"/>
        </w:rPr>
        <w:t xml:space="preserve"> 2025</w:t>
      </w:r>
      <w:r w:rsidR="00EF6D4D" w:rsidRPr="000A53AC">
        <w:rPr>
          <w:rFonts w:ascii="Arial" w:hAnsi="Arial" w:cs="Arial"/>
          <w:sz w:val="24"/>
          <w:szCs w:val="24"/>
        </w:rPr>
        <w:t xml:space="preserve"> ci-dessous :</w:t>
      </w:r>
    </w:p>
    <w:p w14:paraId="5E5FE641" w14:textId="77777777" w:rsidR="007B4AE9" w:rsidRPr="004437A9" w:rsidRDefault="00EF6D4D" w:rsidP="007B4AE9">
      <w:pPr>
        <w:rPr>
          <w:rFonts w:ascii="Arial" w:hAnsi="Arial" w:cs="Arial"/>
          <w:sz w:val="24"/>
          <w:szCs w:val="24"/>
        </w:rPr>
      </w:pPr>
      <w:r w:rsidRPr="000A53AC">
        <w:rPr>
          <w:rFonts w:ascii="Arial" w:hAnsi="Arial" w:cs="Arial"/>
          <w:sz w:val="24"/>
          <w:szCs w:val="24"/>
        </w:rPr>
        <w:t xml:space="preserve"> </w:t>
      </w:r>
      <w:hyperlink r:id="rId8" w:history="1">
        <w:r w:rsidR="007B4AE9" w:rsidRPr="008C4A9A">
          <w:rPr>
            <w:rStyle w:val="Lienhypertexte"/>
            <w:rFonts w:ascii="Arial" w:hAnsi="Arial" w:cs="Arial"/>
            <w:sz w:val="24"/>
            <w:szCs w:val="24"/>
          </w:rPr>
          <w:t>https://www.pageshumanitaires.com/appel-d-offres</w:t>
        </w:r>
      </w:hyperlink>
      <w:r w:rsidR="007B4AE9">
        <w:rPr>
          <w:rFonts w:ascii="Arial" w:hAnsi="Arial" w:cs="Arial"/>
          <w:sz w:val="24"/>
          <w:szCs w:val="24"/>
        </w:rPr>
        <w:t xml:space="preserve"> </w:t>
      </w:r>
    </w:p>
    <w:p w14:paraId="3365A689" w14:textId="20114274" w:rsidR="00EF6D4D" w:rsidRPr="000A53AC" w:rsidRDefault="00EF6D4D" w:rsidP="00DD774E">
      <w:pPr>
        <w:jc w:val="both"/>
        <w:rPr>
          <w:rFonts w:ascii="Arial" w:hAnsi="Arial" w:cs="Arial"/>
          <w:sz w:val="24"/>
          <w:szCs w:val="24"/>
        </w:rPr>
      </w:pPr>
    </w:p>
    <w:p w14:paraId="199BBE1F" w14:textId="77777777" w:rsidR="004E70A1" w:rsidRPr="000A53AC" w:rsidRDefault="004E70A1" w:rsidP="0000797E">
      <w:pPr>
        <w:tabs>
          <w:tab w:val="left" w:pos="765"/>
        </w:tabs>
        <w:jc w:val="center"/>
        <w:rPr>
          <w:b/>
          <w:sz w:val="52"/>
          <w:szCs w:val="52"/>
        </w:rPr>
      </w:pPr>
    </w:p>
    <w:p w14:paraId="06D959CC" w14:textId="77777777" w:rsidR="004E70A1" w:rsidRPr="000A53AC" w:rsidRDefault="004E70A1" w:rsidP="0000797E">
      <w:pPr>
        <w:tabs>
          <w:tab w:val="left" w:pos="765"/>
        </w:tabs>
        <w:jc w:val="center"/>
        <w:rPr>
          <w:b/>
          <w:sz w:val="52"/>
          <w:szCs w:val="52"/>
        </w:rPr>
      </w:pPr>
    </w:p>
    <w:p w14:paraId="78A4DDA2" w14:textId="77777777" w:rsidR="00102A81" w:rsidRPr="000A53AC" w:rsidRDefault="00102A81" w:rsidP="0000797E">
      <w:pPr>
        <w:tabs>
          <w:tab w:val="left" w:pos="765"/>
        </w:tabs>
        <w:jc w:val="center"/>
        <w:rPr>
          <w:b/>
          <w:sz w:val="52"/>
          <w:szCs w:val="52"/>
        </w:rPr>
      </w:pPr>
    </w:p>
    <w:p w14:paraId="4FF86649" w14:textId="77777777" w:rsidR="00102A81" w:rsidRPr="000A53AC" w:rsidRDefault="00102A81" w:rsidP="0000797E">
      <w:pPr>
        <w:tabs>
          <w:tab w:val="left" w:pos="765"/>
        </w:tabs>
        <w:jc w:val="center"/>
        <w:rPr>
          <w:b/>
          <w:sz w:val="52"/>
          <w:szCs w:val="52"/>
        </w:rPr>
      </w:pPr>
    </w:p>
    <w:p w14:paraId="439521A3" w14:textId="77777777" w:rsidR="00102A81" w:rsidRPr="000A53AC" w:rsidRDefault="00102A81" w:rsidP="0000797E">
      <w:pPr>
        <w:tabs>
          <w:tab w:val="left" w:pos="765"/>
        </w:tabs>
        <w:jc w:val="center"/>
        <w:rPr>
          <w:b/>
          <w:sz w:val="52"/>
          <w:szCs w:val="52"/>
        </w:rPr>
      </w:pPr>
    </w:p>
    <w:p w14:paraId="45A3A0C5" w14:textId="77777777" w:rsidR="00102A81" w:rsidRPr="000A53AC" w:rsidRDefault="00102A81" w:rsidP="0000797E">
      <w:pPr>
        <w:tabs>
          <w:tab w:val="left" w:pos="765"/>
        </w:tabs>
        <w:jc w:val="center"/>
        <w:rPr>
          <w:b/>
          <w:sz w:val="52"/>
          <w:szCs w:val="52"/>
        </w:rPr>
      </w:pPr>
    </w:p>
    <w:p w14:paraId="5B5692DE" w14:textId="77777777" w:rsidR="004E70A1" w:rsidRPr="000A53AC" w:rsidRDefault="004E70A1" w:rsidP="0000797E">
      <w:pPr>
        <w:tabs>
          <w:tab w:val="left" w:pos="765"/>
        </w:tabs>
        <w:jc w:val="center"/>
        <w:rPr>
          <w:b/>
          <w:sz w:val="52"/>
          <w:szCs w:val="52"/>
        </w:rPr>
      </w:pPr>
    </w:p>
    <w:p w14:paraId="234D2B7D" w14:textId="77777777" w:rsidR="004E70A1" w:rsidRPr="000A53AC" w:rsidRDefault="004E70A1" w:rsidP="0000797E">
      <w:pPr>
        <w:tabs>
          <w:tab w:val="left" w:pos="765"/>
        </w:tabs>
        <w:jc w:val="center"/>
        <w:rPr>
          <w:b/>
          <w:sz w:val="52"/>
          <w:szCs w:val="52"/>
        </w:rPr>
      </w:pPr>
    </w:p>
    <w:p w14:paraId="628A0FE8" w14:textId="75A3BCAD" w:rsidR="004E70A1" w:rsidRPr="000A53AC" w:rsidRDefault="005753C0" w:rsidP="005753C0">
      <w:pPr>
        <w:tabs>
          <w:tab w:val="left" w:pos="765"/>
          <w:tab w:val="left" w:pos="4025"/>
        </w:tabs>
        <w:rPr>
          <w:b/>
          <w:sz w:val="52"/>
          <w:szCs w:val="52"/>
        </w:rPr>
      </w:pPr>
      <w:r w:rsidRPr="000A53AC">
        <w:rPr>
          <w:b/>
          <w:sz w:val="52"/>
          <w:szCs w:val="52"/>
        </w:rPr>
        <w:tab/>
      </w:r>
      <w:r w:rsidRPr="000A53AC">
        <w:rPr>
          <w:b/>
          <w:sz w:val="52"/>
          <w:szCs w:val="52"/>
        </w:rPr>
        <w:tab/>
      </w:r>
    </w:p>
    <w:p w14:paraId="65912BA5" w14:textId="77777777" w:rsidR="00BC644F" w:rsidRPr="000A53AC" w:rsidRDefault="00BC644F" w:rsidP="0000797E">
      <w:pPr>
        <w:tabs>
          <w:tab w:val="left" w:pos="765"/>
        </w:tabs>
        <w:jc w:val="center"/>
        <w:rPr>
          <w:b/>
          <w:sz w:val="52"/>
          <w:szCs w:val="52"/>
        </w:rPr>
      </w:pPr>
    </w:p>
    <w:p w14:paraId="0D443628" w14:textId="4763FE78" w:rsidR="00BC644F" w:rsidRPr="000A53AC" w:rsidRDefault="00BC644F" w:rsidP="0000797E">
      <w:pPr>
        <w:tabs>
          <w:tab w:val="left" w:pos="765"/>
        </w:tabs>
        <w:jc w:val="center"/>
        <w:rPr>
          <w:b/>
          <w:sz w:val="52"/>
          <w:szCs w:val="52"/>
        </w:rPr>
      </w:pPr>
    </w:p>
    <w:p w14:paraId="62261763" w14:textId="6A5C09FA" w:rsidR="00DC3C26" w:rsidRPr="000A53AC" w:rsidRDefault="00DC3C26" w:rsidP="0000797E">
      <w:pPr>
        <w:tabs>
          <w:tab w:val="left" w:pos="765"/>
        </w:tabs>
        <w:jc w:val="center"/>
        <w:rPr>
          <w:b/>
          <w:sz w:val="52"/>
          <w:szCs w:val="52"/>
        </w:rPr>
      </w:pPr>
    </w:p>
    <w:p w14:paraId="67F7B3EE" w14:textId="24BE91D2" w:rsidR="00DC3C26" w:rsidRPr="000A53AC" w:rsidRDefault="00DC3C26" w:rsidP="0000797E">
      <w:pPr>
        <w:tabs>
          <w:tab w:val="left" w:pos="765"/>
        </w:tabs>
        <w:jc w:val="center"/>
        <w:rPr>
          <w:b/>
        </w:rPr>
      </w:pPr>
    </w:p>
    <w:p w14:paraId="39147E16" w14:textId="77777777" w:rsidR="00102A81" w:rsidRPr="000A53AC" w:rsidRDefault="00102A81" w:rsidP="0000797E">
      <w:pPr>
        <w:tabs>
          <w:tab w:val="left" w:pos="765"/>
        </w:tabs>
        <w:jc w:val="center"/>
        <w:rPr>
          <w:b/>
        </w:rPr>
      </w:pPr>
    </w:p>
    <w:p w14:paraId="53DBF94C" w14:textId="0C498E35" w:rsidR="000F01FA" w:rsidRPr="000A53AC" w:rsidRDefault="004E44E7" w:rsidP="00102A81">
      <w:pPr>
        <w:pStyle w:val="Paragraphedeliste"/>
        <w:numPr>
          <w:ilvl w:val="0"/>
          <w:numId w:val="2"/>
        </w:numPr>
        <w:tabs>
          <w:tab w:val="left" w:pos="765"/>
        </w:tabs>
        <w:rPr>
          <w:rFonts w:ascii="Arial" w:hAnsi="Arial" w:cs="Arial"/>
          <w:b/>
          <w:sz w:val="24"/>
          <w:szCs w:val="24"/>
        </w:rPr>
      </w:pPr>
      <w:r w:rsidRPr="000A53AC">
        <w:rPr>
          <w:rFonts w:ascii="Arial" w:hAnsi="Arial" w:cs="Arial"/>
          <w:b/>
          <w:sz w:val="24"/>
          <w:szCs w:val="24"/>
        </w:rPr>
        <w:t>O</w:t>
      </w:r>
      <w:r w:rsidR="00224440" w:rsidRPr="000A53AC">
        <w:rPr>
          <w:rFonts w:ascii="Arial" w:hAnsi="Arial" w:cs="Arial"/>
          <w:b/>
          <w:sz w:val="24"/>
          <w:szCs w:val="24"/>
        </w:rPr>
        <w:t>bjet du marché</w:t>
      </w:r>
    </w:p>
    <w:p w14:paraId="23EF6531" w14:textId="23AC8711" w:rsidR="00102A81" w:rsidRDefault="004E44E7" w:rsidP="004E44E7">
      <w:pPr>
        <w:tabs>
          <w:tab w:val="left" w:pos="765"/>
        </w:tabs>
        <w:rPr>
          <w:rFonts w:ascii="Arial" w:hAnsi="Arial" w:cs="Arial"/>
          <w:b/>
          <w:sz w:val="24"/>
          <w:szCs w:val="24"/>
        </w:rPr>
      </w:pPr>
      <w:r w:rsidRPr="000A53AC">
        <w:rPr>
          <w:rFonts w:ascii="Arial" w:hAnsi="Arial" w:cs="Arial"/>
          <w:b/>
          <w:sz w:val="24"/>
          <w:szCs w:val="24"/>
        </w:rPr>
        <w:t xml:space="preserve">Le présent marché concerne </w:t>
      </w:r>
      <w:r w:rsidR="003B2E43">
        <w:rPr>
          <w:rFonts w:ascii="Arial" w:hAnsi="Arial" w:cs="Arial"/>
          <w:b/>
          <w:bCs/>
          <w:sz w:val="24"/>
          <w:szCs w:val="24"/>
        </w:rPr>
        <w:t xml:space="preserve">la conclusion d’un contrat – cadre de fourniture des articles de papeterie et consommables de bureau </w:t>
      </w:r>
      <w:r w:rsidR="00CC4CCB" w:rsidRPr="000A53AC">
        <w:rPr>
          <w:rFonts w:ascii="Arial" w:hAnsi="Arial" w:cs="Arial"/>
          <w:b/>
          <w:sz w:val="24"/>
          <w:szCs w:val="24"/>
        </w:rPr>
        <w:t xml:space="preserve">suivants </w:t>
      </w:r>
      <w:r w:rsidRPr="000A53AC">
        <w:rPr>
          <w:rFonts w:ascii="Arial" w:hAnsi="Arial" w:cs="Arial"/>
          <w:b/>
          <w:sz w:val="24"/>
          <w:szCs w:val="24"/>
        </w:rPr>
        <w:t xml:space="preserve">: </w:t>
      </w:r>
    </w:p>
    <w:tbl>
      <w:tblPr>
        <w:tblW w:w="9067" w:type="dxa"/>
        <w:tblLayout w:type="fixed"/>
        <w:tblLook w:val="04A0" w:firstRow="1" w:lastRow="0" w:firstColumn="1" w:lastColumn="0" w:noHBand="0" w:noVBand="1"/>
      </w:tblPr>
      <w:tblGrid>
        <w:gridCol w:w="660"/>
        <w:gridCol w:w="1745"/>
        <w:gridCol w:w="4820"/>
        <w:gridCol w:w="992"/>
        <w:gridCol w:w="850"/>
      </w:tblGrid>
      <w:tr w:rsidR="003B2E43" w:rsidRPr="003C36F2" w14:paraId="720344E7" w14:textId="77777777" w:rsidTr="00136196">
        <w:trPr>
          <w:trHeight w:val="288"/>
        </w:trPr>
        <w:tc>
          <w:tcPr>
            <w:tcW w:w="660"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ECD9AB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No.</w:t>
            </w:r>
          </w:p>
        </w:tc>
        <w:tc>
          <w:tcPr>
            <w:tcW w:w="1745"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00B533F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Item</w:t>
            </w:r>
          </w:p>
        </w:tc>
        <w:tc>
          <w:tcPr>
            <w:tcW w:w="4820" w:type="dxa"/>
            <w:vMerge w:val="restart"/>
            <w:tcBorders>
              <w:top w:val="single" w:sz="4" w:space="0" w:color="auto"/>
              <w:left w:val="single" w:sz="4" w:space="0" w:color="auto"/>
              <w:bottom w:val="single" w:sz="4" w:space="0" w:color="auto"/>
              <w:right w:val="single" w:sz="4" w:space="0" w:color="auto"/>
            </w:tcBorders>
            <w:shd w:val="clear" w:color="000000" w:fill="D9E1F2"/>
            <w:noWrap/>
            <w:vAlign w:val="center"/>
            <w:hideMark/>
          </w:tcPr>
          <w:p w14:paraId="4297BAF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Specifications</w:t>
            </w:r>
          </w:p>
        </w:tc>
        <w:tc>
          <w:tcPr>
            <w:tcW w:w="1842" w:type="dxa"/>
            <w:gridSpan w:val="2"/>
            <w:tcBorders>
              <w:top w:val="single" w:sz="4" w:space="0" w:color="auto"/>
              <w:left w:val="nil"/>
              <w:bottom w:val="single" w:sz="4" w:space="0" w:color="auto"/>
              <w:right w:val="single" w:sz="4" w:space="0" w:color="auto"/>
            </w:tcBorders>
            <w:shd w:val="clear" w:color="000000" w:fill="D9E1F2"/>
            <w:noWrap/>
            <w:vAlign w:val="bottom"/>
            <w:hideMark/>
          </w:tcPr>
          <w:p w14:paraId="51EC519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Quantity</w:t>
            </w:r>
          </w:p>
        </w:tc>
      </w:tr>
      <w:tr w:rsidR="003B2E43" w:rsidRPr="003C36F2" w14:paraId="465EB405" w14:textId="77777777" w:rsidTr="00136196">
        <w:trPr>
          <w:trHeight w:val="705"/>
        </w:trPr>
        <w:tc>
          <w:tcPr>
            <w:tcW w:w="660" w:type="dxa"/>
            <w:vMerge/>
            <w:tcBorders>
              <w:top w:val="single" w:sz="4" w:space="0" w:color="auto"/>
              <w:left w:val="single" w:sz="4" w:space="0" w:color="auto"/>
              <w:bottom w:val="single" w:sz="4" w:space="0" w:color="auto"/>
              <w:right w:val="single" w:sz="4" w:space="0" w:color="auto"/>
            </w:tcBorders>
            <w:vAlign w:val="center"/>
            <w:hideMark/>
          </w:tcPr>
          <w:p w14:paraId="02774875" w14:textId="77777777" w:rsidR="003B2E43" w:rsidRPr="003C36F2" w:rsidRDefault="003B2E43" w:rsidP="00136196">
            <w:pPr>
              <w:rPr>
                <w:rFonts w:ascii="Calibri" w:eastAsia="Times New Roman" w:hAnsi="Calibri" w:cs="Calibri"/>
                <w:color w:val="000000"/>
                <w:lang w:val="en-US"/>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14:paraId="352371C4" w14:textId="77777777" w:rsidR="003B2E43" w:rsidRPr="003C36F2" w:rsidRDefault="003B2E43" w:rsidP="00136196">
            <w:pPr>
              <w:rPr>
                <w:rFonts w:ascii="Calibri" w:eastAsia="Times New Roman" w:hAnsi="Calibri" w:cs="Calibri"/>
                <w:color w:val="000000"/>
                <w:lang w:val="en-US"/>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14:paraId="2BD04E10" w14:textId="77777777" w:rsidR="003B2E43" w:rsidRPr="003C36F2" w:rsidRDefault="003B2E43" w:rsidP="00136196">
            <w:pPr>
              <w:rPr>
                <w:rFonts w:ascii="Calibri" w:eastAsia="Times New Roman" w:hAnsi="Calibri" w:cs="Calibri"/>
                <w:color w:val="000000"/>
                <w:lang w:val="en-US"/>
              </w:rPr>
            </w:pPr>
          </w:p>
        </w:tc>
        <w:tc>
          <w:tcPr>
            <w:tcW w:w="992" w:type="dxa"/>
            <w:tcBorders>
              <w:top w:val="nil"/>
              <w:left w:val="nil"/>
              <w:bottom w:val="single" w:sz="4" w:space="0" w:color="auto"/>
              <w:right w:val="single" w:sz="4" w:space="0" w:color="auto"/>
            </w:tcBorders>
            <w:shd w:val="clear" w:color="000000" w:fill="D9E1F2"/>
            <w:vAlign w:val="center"/>
            <w:hideMark/>
          </w:tcPr>
          <w:p w14:paraId="714F8ED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amount</w:t>
            </w:r>
          </w:p>
        </w:tc>
        <w:tc>
          <w:tcPr>
            <w:tcW w:w="850" w:type="dxa"/>
            <w:tcBorders>
              <w:top w:val="nil"/>
              <w:left w:val="nil"/>
              <w:bottom w:val="single" w:sz="4" w:space="0" w:color="auto"/>
              <w:right w:val="single" w:sz="4" w:space="0" w:color="auto"/>
            </w:tcBorders>
            <w:shd w:val="clear" w:color="000000" w:fill="D9E1F2"/>
            <w:vAlign w:val="center"/>
            <w:hideMark/>
          </w:tcPr>
          <w:p w14:paraId="1427651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unit</w:t>
            </w:r>
          </w:p>
        </w:tc>
      </w:tr>
      <w:tr w:rsidR="003B2E43" w:rsidRPr="003C36F2" w14:paraId="697ADB01" w14:textId="77777777" w:rsidTr="00136196">
        <w:trPr>
          <w:trHeight w:val="78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A2CFD4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w:t>
            </w:r>
          </w:p>
        </w:tc>
        <w:tc>
          <w:tcPr>
            <w:tcW w:w="1745" w:type="dxa"/>
            <w:tcBorders>
              <w:top w:val="nil"/>
              <w:left w:val="nil"/>
              <w:bottom w:val="single" w:sz="4" w:space="0" w:color="auto"/>
              <w:right w:val="single" w:sz="4" w:space="0" w:color="auto"/>
            </w:tcBorders>
            <w:shd w:val="clear" w:color="auto" w:fill="auto"/>
            <w:vAlign w:val="center"/>
            <w:hideMark/>
          </w:tcPr>
          <w:p w14:paraId="6AFD885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Bloc-notes A4</w:t>
            </w:r>
          </w:p>
        </w:tc>
        <w:tc>
          <w:tcPr>
            <w:tcW w:w="4820" w:type="dxa"/>
            <w:tcBorders>
              <w:top w:val="nil"/>
              <w:left w:val="nil"/>
              <w:bottom w:val="single" w:sz="4" w:space="0" w:color="auto"/>
              <w:right w:val="single" w:sz="4" w:space="0" w:color="auto"/>
            </w:tcBorders>
            <w:shd w:val="clear" w:color="auto" w:fill="auto"/>
            <w:vAlign w:val="center"/>
            <w:hideMark/>
          </w:tcPr>
          <w:p w14:paraId="1B64AC5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A4 (21x29,7cm) Quadrillé, 80 feuilles à petit carreaux, 80g/m² avec couverture et fond blanc</w:t>
            </w:r>
          </w:p>
        </w:tc>
        <w:tc>
          <w:tcPr>
            <w:tcW w:w="992" w:type="dxa"/>
            <w:tcBorders>
              <w:top w:val="nil"/>
              <w:left w:val="nil"/>
              <w:bottom w:val="single" w:sz="4" w:space="0" w:color="auto"/>
              <w:right w:val="single" w:sz="4" w:space="0" w:color="auto"/>
            </w:tcBorders>
            <w:shd w:val="clear" w:color="auto" w:fill="auto"/>
            <w:noWrap/>
            <w:vAlign w:val="center"/>
            <w:hideMark/>
          </w:tcPr>
          <w:p w14:paraId="0033DED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900</w:t>
            </w:r>
          </w:p>
        </w:tc>
        <w:tc>
          <w:tcPr>
            <w:tcW w:w="850" w:type="dxa"/>
            <w:tcBorders>
              <w:top w:val="nil"/>
              <w:left w:val="nil"/>
              <w:bottom w:val="single" w:sz="4" w:space="0" w:color="auto"/>
              <w:right w:val="single" w:sz="4" w:space="0" w:color="auto"/>
            </w:tcBorders>
            <w:shd w:val="clear" w:color="auto" w:fill="auto"/>
            <w:vAlign w:val="center"/>
            <w:hideMark/>
          </w:tcPr>
          <w:p w14:paraId="60F9C802"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A22CC15" w14:textId="77777777" w:rsidTr="00136196">
        <w:trPr>
          <w:trHeight w:val="5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9309B4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w:t>
            </w:r>
          </w:p>
        </w:tc>
        <w:tc>
          <w:tcPr>
            <w:tcW w:w="1745" w:type="dxa"/>
            <w:tcBorders>
              <w:top w:val="nil"/>
              <w:left w:val="nil"/>
              <w:bottom w:val="single" w:sz="4" w:space="0" w:color="auto"/>
              <w:right w:val="single" w:sz="4" w:space="0" w:color="auto"/>
            </w:tcBorders>
            <w:shd w:val="clear" w:color="auto" w:fill="auto"/>
            <w:vAlign w:val="center"/>
            <w:hideMark/>
          </w:tcPr>
          <w:p w14:paraId="48C15AB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Bloc-notes A5</w:t>
            </w:r>
          </w:p>
        </w:tc>
        <w:tc>
          <w:tcPr>
            <w:tcW w:w="4820" w:type="dxa"/>
            <w:tcBorders>
              <w:top w:val="nil"/>
              <w:left w:val="nil"/>
              <w:bottom w:val="single" w:sz="4" w:space="0" w:color="auto"/>
              <w:right w:val="single" w:sz="4" w:space="0" w:color="auto"/>
            </w:tcBorders>
            <w:shd w:val="clear" w:color="auto" w:fill="auto"/>
            <w:vAlign w:val="center"/>
            <w:hideMark/>
          </w:tcPr>
          <w:p w14:paraId="3CC2F91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A5 (14,8x21cm) Quadrillé, 80 feuilles à petit carreaux, 80g/m² avec couverture et fond blanc</w:t>
            </w:r>
          </w:p>
        </w:tc>
        <w:tc>
          <w:tcPr>
            <w:tcW w:w="992" w:type="dxa"/>
            <w:tcBorders>
              <w:top w:val="nil"/>
              <w:left w:val="nil"/>
              <w:bottom w:val="single" w:sz="4" w:space="0" w:color="auto"/>
              <w:right w:val="single" w:sz="4" w:space="0" w:color="auto"/>
            </w:tcBorders>
            <w:shd w:val="clear" w:color="auto" w:fill="auto"/>
            <w:noWrap/>
            <w:vAlign w:val="center"/>
            <w:hideMark/>
          </w:tcPr>
          <w:p w14:paraId="1EDB184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2040</w:t>
            </w:r>
          </w:p>
        </w:tc>
        <w:tc>
          <w:tcPr>
            <w:tcW w:w="850" w:type="dxa"/>
            <w:tcBorders>
              <w:top w:val="nil"/>
              <w:left w:val="nil"/>
              <w:bottom w:val="single" w:sz="4" w:space="0" w:color="auto"/>
              <w:right w:val="single" w:sz="4" w:space="0" w:color="auto"/>
            </w:tcBorders>
            <w:shd w:val="clear" w:color="auto" w:fill="auto"/>
            <w:vAlign w:val="center"/>
            <w:hideMark/>
          </w:tcPr>
          <w:p w14:paraId="563E968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6AD85F3" w14:textId="77777777" w:rsidTr="00136196">
        <w:trPr>
          <w:trHeight w:val="5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3FC1D3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w:t>
            </w:r>
          </w:p>
        </w:tc>
        <w:tc>
          <w:tcPr>
            <w:tcW w:w="1745" w:type="dxa"/>
            <w:tcBorders>
              <w:top w:val="nil"/>
              <w:left w:val="nil"/>
              <w:bottom w:val="single" w:sz="4" w:space="0" w:color="auto"/>
              <w:right w:val="single" w:sz="4" w:space="0" w:color="auto"/>
            </w:tcBorders>
            <w:shd w:val="clear" w:color="auto" w:fill="auto"/>
            <w:vAlign w:val="center"/>
            <w:hideMark/>
          </w:tcPr>
          <w:p w14:paraId="59F8B94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Cahier 100 pages</w:t>
            </w:r>
          </w:p>
        </w:tc>
        <w:tc>
          <w:tcPr>
            <w:tcW w:w="4820" w:type="dxa"/>
            <w:tcBorders>
              <w:top w:val="nil"/>
              <w:left w:val="nil"/>
              <w:bottom w:val="single" w:sz="4" w:space="0" w:color="auto"/>
              <w:right w:val="single" w:sz="4" w:space="0" w:color="auto"/>
            </w:tcBorders>
            <w:shd w:val="clear" w:color="auto" w:fill="auto"/>
            <w:vAlign w:val="center"/>
            <w:hideMark/>
          </w:tcPr>
          <w:p w14:paraId="35E93994"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ordinaire</w:t>
            </w:r>
            <w:proofErr w:type="gramEnd"/>
            <w:r w:rsidRPr="003C36F2">
              <w:rPr>
                <w:rFonts w:ascii="Calibri" w:eastAsia="Times New Roman" w:hAnsi="Calibri" w:cs="Calibri"/>
                <w:color w:val="000000"/>
              </w:rPr>
              <w:t xml:space="preserve"> de 100 </w:t>
            </w:r>
            <w:proofErr w:type="gramStart"/>
            <w:r w:rsidRPr="003C36F2">
              <w:rPr>
                <w:rFonts w:ascii="Calibri" w:eastAsia="Times New Roman" w:hAnsi="Calibri" w:cs="Calibri"/>
                <w:color w:val="000000"/>
              </w:rPr>
              <w:t>pages;</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format:</w:t>
            </w:r>
            <w:proofErr w:type="gramEnd"/>
            <w:r w:rsidRPr="003C36F2">
              <w:rPr>
                <w:rFonts w:ascii="Calibri" w:eastAsia="Times New Roman" w:hAnsi="Calibri" w:cs="Calibri"/>
                <w:color w:val="000000"/>
              </w:rPr>
              <w:t xml:space="preserve"> 24x32cm, 70g/m</w:t>
            </w:r>
            <w:proofErr w:type="gramStart"/>
            <w:r w:rsidRPr="003C36F2">
              <w:rPr>
                <w:rFonts w:ascii="Calibri" w:eastAsia="Times New Roman" w:hAnsi="Calibri" w:cs="Calibri"/>
                <w:color w:val="000000"/>
              </w:rPr>
              <w:t>²;</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Quadrillé;</w:t>
            </w:r>
            <w:proofErr w:type="gramEnd"/>
            <w:r w:rsidRPr="003C36F2">
              <w:rPr>
                <w:rFonts w:ascii="Calibri" w:eastAsia="Times New Roman" w:hAnsi="Calibri" w:cs="Calibri"/>
                <w:color w:val="000000"/>
              </w:rPr>
              <w:t xml:space="preserve"> avec couverture et fond </w:t>
            </w:r>
            <w:proofErr w:type="gramStart"/>
            <w:r w:rsidRPr="003C36F2">
              <w:rPr>
                <w:rFonts w:ascii="Calibri" w:eastAsia="Times New Roman" w:hAnsi="Calibri" w:cs="Calibri"/>
                <w:color w:val="000000"/>
              </w:rPr>
              <w:t>blanc;</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F52B99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220</w:t>
            </w:r>
          </w:p>
        </w:tc>
        <w:tc>
          <w:tcPr>
            <w:tcW w:w="850" w:type="dxa"/>
            <w:tcBorders>
              <w:top w:val="nil"/>
              <w:left w:val="nil"/>
              <w:bottom w:val="single" w:sz="4" w:space="0" w:color="auto"/>
              <w:right w:val="single" w:sz="4" w:space="0" w:color="auto"/>
            </w:tcBorders>
            <w:shd w:val="clear" w:color="auto" w:fill="auto"/>
            <w:vAlign w:val="center"/>
            <w:hideMark/>
          </w:tcPr>
          <w:p w14:paraId="33A75D2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89541FE" w14:textId="77777777" w:rsidTr="00136196">
        <w:trPr>
          <w:trHeight w:val="5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9F87A8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w:t>
            </w:r>
          </w:p>
        </w:tc>
        <w:tc>
          <w:tcPr>
            <w:tcW w:w="1745" w:type="dxa"/>
            <w:tcBorders>
              <w:top w:val="nil"/>
              <w:left w:val="nil"/>
              <w:bottom w:val="single" w:sz="4" w:space="0" w:color="auto"/>
              <w:right w:val="single" w:sz="4" w:space="0" w:color="auto"/>
            </w:tcBorders>
            <w:shd w:val="clear" w:color="auto" w:fill="auto"/>
            <w:vAlign w:val="center"/>
            <w:hideMark/>
          </w:tcPr>
          <w:p w14:paraId="0C80FF7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Cahier 200 pages</w:t>
            </w:r>
          </w:p>
        </w:tc>
        <w:tc>
          <w:tcPr>
            <w:tcW w:w="4820" w:type="dxa"/>
            <w:tcBorders>
              <w:top w:val="nil"/>
              <w:left w:val="nil"/>
              <w:bottom w:val="single" w:sz="4" w:space="0" w:color="auto"/>
              <w:right w:val="single" w:sz="4" w:space="0" w:color="auto"/>
            </w:tcBorders>
            <w:shd w:val="clear" w:color="auto" w:fill="auto"/>
            <w:vAlign w:val="center"/>
            <w:hideMark/>
          </w:tcPr>
          <w:p w14:paraId="4BD5F03E"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ordinaire</w:t>
            </w:r>
            <w:proofErr w:type="gramEnd"/>
            <w:r w:rsidRPr="003C36F2">
              <w:rPr>
                <w:rFonts w:ascii="Calibri" w:eastAsia="Times New Roman" w:hAnsi="Calibri" w:cs="Calibri"/>
                <w:color w:val="000000"/>
              </w:rPr>
              <w:t xml:space="preserve"> de 200 </w:t>
            </w:r>
            <w:proofErr w:type="gramStart"/>
            <w:r w:rsidRPr="003C36F2">
              <w:rPr>
                <w:rFonts w:ascii="Calibri" w:eastAsia="Times New Roman" w:hAnsi="Calibri" w:cs="Calibri"/>
                <w:color w:val="000000"/>
              </w:rPr>
              <w:t>pages;</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format:</w:t>
            </w:r>
            <w:proofErr w:type="gramEnd"/>
            <w:r w:rsidRPr="003C36F2">
              <w:rPr>
                <w:rFonts w:ascii="Calibri" w:eastAsia="Times New Roman" w:hAnsi="Calibri" w:cs="Calibri"/>
                <w:color w:val="000000"/>
              </w:rPr>
              <w:t xml:space="preserve"> 21x29,7</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90</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Quadrillé;</w:t>
            </w:r>
            <w:proofErr w:type="gramEnd"/>
            <w:r w:rsidRPr="003C36F2">
              <w:rPr>
                <w:rFonts w:ascii="Calibri" w:eastAsia="Times New Roman" w:hAnsi="Calibri" w:cs="Calibri"/>
                <w:color w:val="000000"/>
              </w:rPr>
              <w:t xml:space="preserve"> avec couverture et fond </w:t>
            </w:r>
            <w:proofErr w:type="gramStart"/>
            <w:r w:rsidRPr="003C36F2">
              <w:rPr>
                <w:rFonts w:ascii="Calibri" w:eastAsia="Times New Roman" w:hAnsi="Calibri" w:cs="Calibri"/>
                <w:color w:val="000000"/>
              </w:rPr>
              <w:t>blanc;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696E5D3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220</w:t>
            </w:r>
          </w:p>
        </w:tc>
        <w:tc>
          <w:tcPr>
            <w:tcW w:w="850" w:type="dxa"/>
            <w:tcBorders>
              <w:top w:val="nil"/>
              <w:left w:val="nil"/>
              <w:bottom w:val="single" w:sz="4" w:space="0" w:color="auto"/>
              <w:right w:val="single" w:sz="4" w:space="0" w:color="auto"/>
            </w:tcBorders>
            <w:shd w:val="clear" w:color="auto" w:fill="auto"/>
            <w:vAlign w:val="center"/>
            <w:hideMark/>
          </w:tcPr>
          <w:p w14:paraId="49FA7632"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4FD2535" w14:textId="77777777" w:rsidTr="00136196">
        <w:trPr>
          <w:trHeight w:val="5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111815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w:t>
            </w:r>
          </w:p>
        </w:tc>
        <w:tc>
          <w:tcPr>
            <w:tcW w:w="1745" w:type="dxa"/>
            <w:tcBorders>
              <w:top w:val="nil"/>
              <w:left w:val="nil"/>
              <w:bottom w:val="single" w:sz="4" w:space="0" w:color="auto"/>
              <w:right w:val="single" w:sz="4" w:space="0" w:color="auto"/>
            </w:tcBorders>
            <w:shd w:val="clear" w:color="auto" w:fill="auto"/>
            <w:vAlign w:val="center"/>
            <w:hideMark/>
          </w:tcPr>
          <w:p w14:paraId="179BDF2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Cahier 300 pages A5</w:t>
            </w:r>
          </w:p>
        </w:tc>
        <w:tc>
          <w:tcPr>
            <w:tcW w:w="4820" w:type="dxa"/>
            <w:tcBorders>
              <w:top w:val="nil"/>
              <w:left w:val="nil"/>
              <w:bottom w:val="single" w:sz="4" w:space="0" w:color="auto"/>
              <w:right w:val="single" w:sz="4" w:space="0" w:color="auto"/>
            </w:tcBorders>
            <w:shd w:val="clear" w:color="auto" w:fill="auto"/>
            <w:vAlign w:val="center"/>
            <w:hideMark/>
          </w:tcPr>
          <w:p w14:paraId="51CD321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ordinaire</w:t>
            </w:r>
            <w:proofErr w:type="gramEnd"/>
            <w:r w:rsidRPr="003C36F2">
              <w:rPr>
                <w:rFonts w:ascii="Calibri" w:eastAsia="Times New Roman" w:hAnsi="Calibri" w:cs="Calibri"/>
                <w:color w:val="000000"/>
              </w:rPr>
              <w:t xml:space="preserve"> de 200 </w:t>
            </w:r>
            <w:proofErr w:type="gramStart"/>
            <w:r w:rsidRPr="003C36F2">
              <w:rPr>
                <w:rFonts w:ascii="Calibri" w:eastAsia="Times New Roman" w:hAnsi="Calibri" w:cs="Calibri"/>
                <w:color w:val="000000"/>
              </w:rPr>
              <w:t>pages;</w:t>
            </w:r>
            <w:proofErr w:type="gramEnd"/>
            <w:r w:rsidRPr="003C36F2">
              <w:rPr>
                <w:rFonts w:ascii="Calibri" w:eastAsia="Times New Roman" w:hAnsi="Calibri" w:cs="Calibri"/>
                <w:color w:val="000000"/>
              </w:rPr>
              <w:t xml:space="preserve"> Format A5 14,8x21 </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papier de 80 à 100g/m</w:t>
            </w:r>
            <w:proofErr w:type="gramStart"/>
            <w:r w:rsidRPr="003C36F2">
              <w:rPr>
                <w:rFonts w:ascii="Calibri" w:eastAsia="Times New Roman" w:hAnsi="Calibri" w:cs="Calibri"/>
                <w:color w:val="000000"/>
              </w:rPr>
              <w:t>²;</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Quadrillé;</w:t>
            </w:r>
            <w:proofErr w:type="gramEnd"/>
            <w:r w:rsidRPr="003C36F2">
              <w:rPr>
                <w:rFonts w:ascii="Calibri" w:eastAsia="Times New Roman" w:hAnsi="Calibri" w:cs="Calibri"/>
                <w:color w:val="000000"/>
              </w:rPr>
              <w:t xml:space="preserve"> avec couverture et fond </w:t>
            </w:r>
            <w:proofErr w:type="gramStart"/>
            <w:r w:rsidRPr="003C36F2">
              <w:rPr>
                <w:rFonts w:ascii="Calibri" w:eastAsia="Times New Roman" w:hAnsi="Calibri" w:cs="Calibri"/>
                <w:color w:val="000000"/>
              </w:rPr>
              <w:t>blanc;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4806730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160</w:t>
            </w:r>
          </w:p>
        </w:tc>
        <w:tc>
          <w:tcPr>
            <w:tcW w:w="850" w:type="dxa"/>
            <w:tcBorders>
              <w:top w:val="nil"/>
              <w:left w:val="nil"/>
              <w:bottom w:val="single" w:sz="4" w:space="0" w:color="auto"/>
              <w:right w:val="single" w:sz="4" w:space="0" w:color="auto"/>
            </w:tcBorders>
            <w:shd w:val="clear" w:color="auto" w:fill="auto"/>
            <w:vAlign w:val="center"/>
            <w:hideMark/>
          </w:tcPr>
          <w:p w14:paraId="3A78BD2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E5C7C69" w14:textId="77777777" w:rsidTr="00136196">
        <w:trPr>
          <w:trHeight w:val="5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E894A4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w:t>
            </w:r>
          </w:p>
        </w:tc>
        <w:tc>
          <w:tcPr>
            <w:tcW w:w="1745" w:type="dxa"/>
            <w:tcBorders>
              <w:top w:val="nil"/>
              <w:left w:val="nil"/>
              <w:bottom w:val="single" w:sz="4" w:space="0" w:color="auto"/>
              <w:right w:val="single" w:sz="4" w:space="0" w:color="auto"/>
            </w:tcBorders>
            <w:shd w:val="clear" w:color="auto" w:fill="auto"/>
            <w:vAlign w:val="center"/>
            <w:hideMark/>
          </w:tcPr>
          <w:p w14:paraId="33F27DF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Cahier 300 pages A4</w:t>
            </w:r>
          </w:p>
        </w:tc>
        <w:tc>
          <w:tcPr>
            <w:tcW w:w="4820" w:type="dxa"/>
            <w:tcBorders>
              <w:top w:val="nil"/>
              <w:left w:val="nil"/>
              <w:bottom w:val="single" w:sz="4" w:space="0" w:color="auto"/>
              <w:right w:val="single" w:sz="4" w:space="0" w:color="auto"/>
            </w:tcBorders>
            <w:shd w:val="clear" w:color="auto" w:fill="auto"/>
            <w:vAlign w:val="center"/>
            <w:hideMark/>
          </w:tcPr>
          <w:p w14:paraId="78D6A10D"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ordinaire</w:t>
            </w:r>
            <w:proofErr w:type="gramEnd"/>
            <w:r w:rsidRPr="003C36F2">
              <w:rPr>
                <w:rFonts w:ascii="Calibri" w:eastAsia="Times New Roman" w:hAnsi="Calibri" w:cs="Calibri"/>
                <w:color w:val="000000"/>
              </w:rPr>
              <w:t xml:space="preserve"> de 300 </w:t>
            </w:r>
            <w:proofErr w:type="gramStart"/>
            <w:r w:rsidRPr="003C36F2">
              <w:rPr>
                <w:rFonts w:ascii="Calibri" w:eastAsia="Times New Roman" w:hAnsi="Calibri" w:cs="Calibri"/>
                <w:color w:val="000000"/>
              </w:rPr>
              <w:t>pages;  Format</w:t>
            </w:r>
            <w:proofErr w:type="gramEnd"/>
            <w:r w:rsidRPr="003C36F2">
              <w:rPr>
                <w:rFonts w:ascii="Calibri" w:eastAsia="Times New Roman" w:hAnsi="Calibri" w:cs="Calibri"/>
                <w:color w:val="000000"/>
              </w:rPr>
              <w:t xml:space="preserve"> A4 21x28 </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100g/m</w:t>
            </w:r>
            <w:proofErr w:type="gramStart"/>
            <w:r w:rsidRPr="003C36F2">
              <w:rPr>
                <w:rFonts w:ascii="Calibri" w:eastAsia="Times New Roman" w:hAnsi="Calibri" w:cs="Calibri"/>
                <w:color w:val="000000"/>
              </w:rPr>
              <w:t>²;.</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Quadrillé;</w:t>
            </w:r>
            <w:proofErr w:type="gramEnd"/>
            <w:r w:rsidRPr="003C36F2">
              <w:rPr>
                <w:rFonts w:ascii="Calibri" w:eastAsia="Times New Roman" w:hAnsi="Calibri" w:cs="Calibri"/>
                <w:color w:val="000000"/>
              </w:rPr>
              <w:t xml:space="preserve"> avec couverture et fond </w:t>
            </w:r>
            <w:proofErr w:type="gramStart"/>
            <w:r w:rsidRPr="003C36F2">
              <w:rPr>
                <w:rFonts w:ascii="Calibri" w:eastAsia="Times New Roman" w:hAnsi="Calibri" w:cs="Calibri"/>
                <w:color w:val="000000"/>
              </w:rPr>
              <w:t>blanc;</w:t>
            </w:r>
            <w:proofErr w:type="gramEnd"/>
          </w:p>
        </w:tc>
        <w:tc>
          <w:tcPr>
            <w:tcW w:w="992" w:type="dxa"/>
            <w:tcBorders>
              <w:top w:val="nil"/>
              <w:left w:val="nil"/>
              <w:bottom w:val="single" w:sz="4" w:space="0" w:color="auto"/>
              <w:right w:val="single" w:sz="4" w:space="0" w:color="auto"/>
            </w:tcBorders>
            <w:shd w:val="clear" w:color="auto" w:fill="auto"/>
            <w:noWrap/>
            <w:vAlign w:val="center"/>
            <w:hideMark/>
          </w:tcPr>
          <w:p w14:paraId="5CED5E6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160</w:t>
            </w:r>
          </w:p>
        </w:tc>
        <w:tc>
          <w:tcPr>
            <w:tcW w:w="850" w:type="dxa"/>
            <w:tcBorders>
              <w:top w:val="nil"/>
              <w:left w:val="nil"/>
              <w:bottom w:val="single" w:sz="4" w:space="0" w:color="auto"/>
              <w:right w:val="single" w:sz="4" w:space="0" w:color="auto"/>
            </w:tcBorders>
            <w:shd w:val="clear" w:color="auto" w:fill="auto"/>
            <w:vAlign w:val="center"/>
            <w:hideMark/>
          </w:tcPr>
          <w:p w14:paraId="194B071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245E847" w14:textId="77777777" w:rsidTr="00136196">
        <w:trPr>
          <w:trHeight w:val="68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D1DADA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w:t>
            </w:r>
          </w:p>
        </w:tc>
        <w:tc>
          <w:tcPr>
            <w:tcW w:w="1745" w:type="dxa"/>
            <w:tcBorders>
              <w:top w:val="nil"/>
              <w:left w:val="nil"/>
              <w:bottom w:val="single" w:sz="4" w:space="0" w:color="auto"/>
              <w:right w:val="single" w:sz="4" w:space="0" w:color="auto"/>
            </w:tcBorders>
            <w:shd w:val="clear" w:color="auto" w:fill="auto"/>
            <w:vAlign w:val="center"/>
            <w:hideMark/>
          </w:tcPr>
          <w:p w14:paraId="269C7E1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Carbonne à main bleue </w:t>
            </w:r>
            <w:r w:rsidRPr="003C36F2">
              <w:rPr>
                <w:rFonts w:eastAsia="Times New Roman" w:cs="Arial"/>
                <w:color w:val="000000"/>
              </w:rPr>
              <w:t>(Paquet)</w:t>
            </w:r>
          </w:p>
        </w:tc>
        <w:tc>
          <w:tcPr>
            <w:tcW w:w="4820" w:type="dxa"/>
            <w:tcBorders>
              <w:top w:val="nil"/>
              <w:left w:val="nil"/>
              <w:bottom w:val="single" w:sz="4" w:space="0" w:color="auto"/>
              <w:right w:val="single" w:sz="4" w:space="0" w:color="auto"/>
            </w:tcBorders>
            <w:shd w:val="clear" w:color="auto" w:fill="auto"/>
            <w:vAlign w:val="center"/>
            <w:hideMark/>
          </w:tcPr>
          <w:p w14:paraId="5C9F2E9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A4 21x29,7</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paquet de 25 </w:t>
            </w:r>
            <w:proofErr w:type="gramStart"/>
            <w:r w:rsidRPr="003C36F2">
              <w:rPr>
                <w:rFonts w:ascii="Calibri" w:eastAsia="Times New Roman" w:hAnsi="Calibri" w:cs="Calibri"/>
                <w:color w:val="000000"/>
              </w:rPr>
              <w:t>feuilles;</w:t>
            </w:r>
            <w:proofErr w:type="gramEnd"/>
            <w:r w:rsidRPr="003C36F2">
              <w:rPr>
                <w:rFonts w:ascii="Calibri" w:eastAsia="Times New Roman" w:hAnsi="Calibri" w:cs="Calibri"/>
                <w:color w:val="000000"/>
              </w:rPr>
              <w:t xml:space="preserve"> Couleur bleue</w:t>
            </w:r>
          </w:p>
        </w:tc>
        <w:tc>
          <w:tcPr>
            <w:tcW w:w="992" w:type="dxa"/>
            <w:tcBorders>
              <w:top w:val="nil"/>
              <w:left w:val="nil"/>
              <w:bottom w:val="single" w:sz="4" w:space="0" w:color="auto"/>
              <w:right w:val="single" w:sz="4" w:space="0" w:color="auto"/>
            </w:tcBorders>
            <w:shd w:val="clear" w:color="auto" w:fill="auto"/>
            <w:noWrap/>
            <w:vAlign w:val="center"/>
            <w:hideMark/>
          </w:tcPr>
          <w:p w14:paraId="61CC6EE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22</w:t>
            </w:r>
          </w:p>
        </w:tc>
        <w:tc>
          <w:tcPr>
            <w:tcW w:w="850" w:type="dxa"/>
            <w:tcBorders>
              <w:top w:val="nil"/>
              <w:left w:val="nil"/>
              <w:bottom w:val="single" w:sz="4" w:space="0" w:color="auto"/>
              <w:right w:val="single" w:sz="4" w:space="0" w:color="auto"/>
            </w:tcBorders>
            <w:shd w:val="clear" w:color="auto" w:fill="auto"/>
            <w:vAlign w:val="center"/>
            <w:hideMark/>
          </w:tcPr>
          <w:p w14:paraId="7AC7E91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8F4FAC1" w14:textId="77777777" w:rsidTr="00136196">
        <w:trPr>
          <w:trHeight w:val="70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EECCC3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1745" w:type="dxa"/>
            <w:tcBorders>
              <w:top w:val="nil"/>
              <w:left w:val="nil"/>
              <w:bottom w:val="single" w:sz="4" w:space="0" w:color="auto"/>
              <w:right w:val="single" w:sz="4" w:space="0" w:color="auto"/>
            </w:tcBorders>
            <w:shd w:val="clear" w:color="auto" w:fill="auto"/>
            <w:vAlign w:val="center"/>
            <w:hideMark/>
          </w:tcPr>
          <w:p w14:paraId="4D639E2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Carbonne à main noire (Paquet)</w:t>
            </w:r>
          </w:p>
        </w:tc>
        <w:tc>
          <w:tcPr>
            <w:tcW w:w="4820" w:type="dxa"/>
            <w:tcBorders>
              <w:top w:val="nil"/>
              <w:left w:val="nil"/>
              <w:bottom w:val="single" w:sz="4" w:space="0" w:color="auto"/>
              <w:right w:val="single" w:sz="4" w:space="0" w:color="auto"/>
            </w:tcBorders>
            <w:shd w:val="clear" w:color="auto" w:fill="auto"/>
            <w:vAlign w:val="center"/>
            <w:hideMark/>
          </w:tcPr>
          <w:p w14:paraId="01B6B97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A4 21x29,7</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paquet de 25 </w:t>
            </w:r>
            <w:proofErr w:type="gramStart"/>
            <w:r w:rsidRPr="003C36F2">
              <w:rPr>
                <w:rFonts w:ascii="Calibri" w:eastAsia="Times New Roman" w:hAnsi="Calibri" w:cs="Calibri"/>
                <w:color w:val="000000"/>
              </w:rPr>
              <w:t>feuilles;</w:t>
            </w:r>
            <w:proofErr w:type="gramEnd"/>
            <w:r w:rsidRPr="003C36F2">
              <w:rPr>
                <w:rFonts w:ascii="Calibri" w:eastAsia="Times New Roman" w:hAnsi="Calibri" w:cs="Calibri"/>
                <w:color w:val="000000"/>
              </w:rPr>
              <w:t xml:space="preserve"> Couleur noire</w:t>
            </w:r>
          </w:p>
        </w:tc>
        <w:tc>
          <w:tcPr>
            <w:tcW w:w="992" w:type="dxa"/>
            <w:tcBorders>
              <w:top w:val="nil"/>
              <w:left w:val="nil"/>
              <w:bottom w:val="single" w:sz="4" w:space="0" w:color="auto"/>
              <w:right w:val="single" w:sz="4" w:space="0" w:color="auto"/>
            </w:tcBorders>
            <w:shd w:val="clear" w:color="auto" w:fill="auto"/>
            <w:noWrap/>
            <w:vAlign w:val="center"/>
            <w:hideMark/>
          </w:tcPr>
          <w:p w14:paraId="59F5399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2FAFDE6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AB4AD1B"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9447AF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w:t>
            </w:r>
          </w:p>
        </w:tc>
        <w:tc>
          <w:tcPr>
            <w:tcW w:w="1745" w:type="dxa"/>
            <w:tcBorders>
              <w:top w:val="nil"/>
              <w:left w:val="nil"/>
              <w:bottom w:val="single" w:sz="4" w:space="0" w:color="auto"/>
              <w:right w:val="single" w:sz="4" w:space="0" w:color="auto"/>
            </w:tcBorders>
            <w:shd w:val="clear" w:color="auto" w:fill="auto"/>
            <w:vAlign w:val="center"/>
            <w:hideMark/>
          </w:tcPr>
          <w:p w14:paraId="132DCF5D"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Chemise dossier à rabats </w:t>
            </w:r>
            <w:r w:rsidRPr="003C36F2">
              <w:rPr>
                <w:rFonts w:eastAsia="Times New Roman" w:cs="Arial"/>
                <w:color w:val="000000"/>
              </w:rPr>
              <w:t>(paquet de 10 unités)</w:t>
            </w:r>
          </w:p>
        </w:tc>
        <w:tc>
          <w:tcPr>
            <w:tcW w:w="4820" w:type="dxa"/>
            <w:tcBorders>
              <w:top w:val="nil"/>
              <w:left w:val="nil"/>
              <w:bottom w:val="single" w:sz="4" w:space="0" w:color="auto"/>
              <w:right w:val="single" w:sz="4" w:space="0" w:color="auto"/>
            </w:tcBorders>
            <w:shd w:val="clear" w:color="auto" w:fill="auto"/>
            <w:vAlign w:val="center"/>
            <w:hideMark/>
          </w:tcPr>
          <w:p w14:paraId="5F78EBC4"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à rabats avec </w:t>
            </w:r>
            <w:proofErr w:type="gramStart"/>
            <w:r w:rsidRPr="003C36F2">
              <w:rPr>
                <w:rFonts w:ascii="Calibri" w:eastAsia="Times New Roman" w:hAnsi="Calibri" w:cs="Calibri"/>
                <w:color w:val="000000"/>
              </w:rPr>
              <w:t>élastiques;</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couleur;</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Dimensions:</w:t>
            </w:r>
            <w:proofErr w:type="gramEnd"/>
            <w:r w:rsidRPr="003C36F2">
              <w:rPr>
                <w:rFonts w:ascii="Calibri" w:eastAsia="Times New Roman" w:hAnsi="Calibri" w:cs="Calibri"/>
                <w:color w:val="000000"/>
              </w:rPr>
              <w:t xml:space="preserve"> +/- 24x32 </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400g/m² </w:t>
            </w:r>
          </w:p>
        </w:tc>
        <w:tc>
          <w:tcPr>
            <w:tcW w:w="992" w:type="dxa"/>
            <w:tcBorders>
              <w:top w:val="nil"/>
              <w:left w:val="nil"/>
              <w:bottom w:val="single" w:sz="4" w:space="0" w:color="auto"/>
              <w:right w:val="single" w:sz="4" w:space="0" w:color="auto"/>
            </w:tcBorders>
            <w:shd w:val="clear" w:color="auto" w:fill="auto"/>
            <w:noWrap/>
            <w:vAlign w:val="center"/>
            <w:hideMark/>
          </w:tcPr>
          <w:p w14:paraId="3CF994E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850" w:type="dxa"/>
            <w:tcBorders>
              <w:top w:val="nil"/>
              <w:left w:val="nil"/>
              <w:bottom w:val="single" w:sz="4" w:space="0" w:color="auto"/>
              <w:right w:val="single" w:sz="4" w:space="0" w:color="auto"/>
            </w:tcBorders>
            <w:shd w:val="clear" w:color="auto" w:fill="auto"/>
            <w:vAlign w:val="center"/>
            <w:hideMark/>
          </w:tcPr>
          <w:p w14:paraId="4DD1F51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10E1F7FD" w14:textId="77777777" w:rsidTr="00136196">
        <w:trPr>
          <w:trHeight w:val="64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061A34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w:t>
            </w:r>
          </w:p>
        </w:tc>
        <w:tc>
          <w:tcPr>
            <w:tcW w:w="1745" w:type="dxa"/>
            <w:tcBorders>
              <w:top w:val="nil"/>
              <w:left w:val="nil"/>
              <w:bottom w:val="single" w:sz="4" w:space="0" w:color="auto"/>
              <w:right w:val="single" w:sz="4" w:space="0" w:color="auto"/>
            </w:tcBorders>
            <w:shd w:val="clear" w:color="auto" w:fill="auto"/>
            <w:vAlign w:val="center"/>
            <w:hideMark/>
          </w:tcPr>
          <w:p w14:paraId="4CC2872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Chemise dossier simple </w:t>
            </w:r>
            <w:r w:rsidRPr="003C36F2">
              <w:rPr>
                <w:rFonts w:eastAsia="Times New Roman" w:cs="Arial"/>
                <w:color w:val="000000"/>
                <w:lang w:val="en-US"/>
              </w:rPr>
              <w:t>(carton)</w:t>
            </w:r>
          </w:p>
        </w:tc>
        <w:tc>
          <w:tcPr>
            <w:tcW w:w="4820" w:type="dxa"/>
            <w:tcBorders>
              <w:top w:val="nil"/>
              <w:left w:val="nil"/>
              <w:bottom w:val="single" w:sz="4" w:space="0" w:color="auto"/>
              <w:right w:val="single" w:sz="4" w:space="0" w:color="auto"/>
            </w:tcBorders>
            <w:shd w:val="clear" w:color="auto" w:fill="auto"/>
            <w:vAlign w:val="center"/>
            <w:hideMark/>
          </w:tcPr>
          <w:p w14:paraId="5DC8D11E"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4;Dimension</w:t>
            </w:r>
            <w:proofErr w:type="gramEnd"/>
            <w:r w:rsidRPr="003C36F2">
              <w:rPr>
                <w:rFonts w:ascii="Calibri" w:eastAsia="Times New Roman" w:hAnsi="Calibri" w:cs="Calibri"/>
                <w:color w:val="000000"/>
              </w:rPr>
              <w:t xml:space="preserve"> 24x32</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210g/m</w:t>
            </w:r>
            <w:proofErr w:type="gramStart"/>
            <w:r w:rsidRPr="003C36F2">
              <w:rPr>
                <w:rFonts w:ascii="Calibri" w:eastAsia="Times New Roman" w:hAnsi="Calibri" w:cs="Calibri"/>
                <w:color w:val="000000"/>
              </w:rPr>
              <w:t>²;</w:t>
            </w:r>
            <w:proofErr w:type="gramEnd"/>
            <w:r w:rsidRPr="003C36F2">
              <w:rPr>
                <w:rFonts w:ascii="Calibri" w:eastAsia="Times New Roman" w:hAnsi="Calibri" w:cs="Calibri"/>
                <w:color w:val="000000"/>
              </w:rPr>
              <w:t xml:space="preserve"> couleurs</w:t>
            </w:r>
          </w:p>
        </w:tc>
        <w:tc>
          <w:tcPr>
            <w:tcW w:w="992" w:type="dxa"/>
            <w:tcBorders>
              <w:top w:val="nil"/>
              <w:left w:val="nil"/>
              <w:bottom w:val="single" w:sz="4" w:space="0" w:color="auto"/>
              <w:right w:val="single" w:sz="4" w:space="0" w:color="auto"/>
            </w:tcBorders>
            <w:shd w:val="clear" w:color="auto" w:fill="auto"/>
            <w:noWrap/>
            <w:vAlign w:val="center"/>
            <w:hideMark/>
          </w:tcPr>
          <w:p w14:paraId="7C0B4AD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w:t>
            </w:r>
          </w:p>
        </w:tc>
        <w:tc>
          <w:tcPr>
            <w:tcW w:w="850" w:type="dxa"/>
            <w:tcBorders>
              <w:top w:val="nil"/>
              <w:left w:val="nil"/>
              <w:bottom w:val="single" w:sz="4" w:space="0" w:color="auto"/>
              <w:right w:val="single" w:sz="4" w:space="0" w:color="auto"/>
            </w:tcBorders>
            <w:shd w:val="clear" w:color="auto" w:fill="auto"/>
            <w:vAlign w:val="center"/>
            <w:hideMark/>
          </w:tcPr>
          <w:p w14:paraId="5842AC8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484A2DA"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7F34DD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w:t>
            </w:r>
          </w:p>
        </w:tc>
        <w:tc>
          <w:tcPr>
            <w:tcW w:w="1745" w:type="dxa"/>
            <w:tcBorders>
              <w:top w:val="nil"/>
              <w:left w:val="nil"/>
              <w:bottom w:val="single" w:sz="4" w:space="0" w:color="auto"/>
              <w:right w:val="single" w:sz="4" w:space="0" w:color="auto"/>
            </w:tcBorders>
            <w:shd w:val="clear" w:color="auto" w:fill="auto"/>
            <w:vAlign w:val="center"/>
            <w:hideMark/>
          </w:tcPr>
          <w:p w14:paraId="5BFD51D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Couverture pour reluire transparente (Paquet)</w:t>
            </w:r>
          </w:p>
        </w:tc>
        <w:tc>
          <w:tcPr>
            <w:tcW w:w="4820" w:type="dxa"/>
            <w:tcBorders>
              <w:top w:val="nil"/>
              <w:left w:val="nil"/>
              <w:bottom w:val="single" w:sz="4" w:space="0" w:color="auto"/>
              <w:right w:val="single" w:sz="4" w:space="0" w:color="auto"/>
            </w:tcBorders>
            <w:shd w:val="clear" w:color="auto" w:fill="auto"/>
            <w:vAlign w:val="center"/>
            <w:hideMark/>
          </w:tcPr>
          <w:p w14:paraId="203AB706"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Cartonnée;</w:t>
            </w:r>
            <w:proofErr w:type="gramEnd"/>
            <w:r w:rsidRPr="003C36F2">
              <w:rPr>
                <w:rFonts w:ascii="Calibri" w:eastAsia="Times New Roman" w:hAnsi="Calibri" w:cs="Calibri"/>
                <w:color w:val="000000"/>
              </w:rPr>
              <w:t xml:space="preserve"> Format A4 +/- 250g/m2 ; </w:t>
            </w:r>
            <w:proofErr w:type="gramStart"/>
            <w:r w:rsidRPr="003C36F2">
              <w:rPr>
                <w:rFonts w:ascii="Calibri" w:eastAsia="Times New Roman" w:hAnsi="Calibri" w:cs="Calibri"/>
                <w:color w:val="000000"/>
              </w:rPr>
              <w:t>couleur;</w:t>
            </w:r>
            <w:proofErr w:type="gramEnd"/>
            <w:r w:rsidRPr="003C36F2">
              <w:rPr>
                <w:rFonts w:ascii="Calibri" w:eastAsia="Times New Roman" w:hAnsi="Calibri" w:cs="Calibri"/>
                <w:color w:val="000000"/>
              </w:rPr>
              <w:t xml:space="preserve"> pour servir de page de garde d'un document</w:t>
            </w:r>
          </w:p>
        </w:tc>
        <w:tc>
          <w:tcPr>
            <w:tcW w:w="992" w:type="dxa"/>
            <w:tcBorders>
              <w:top w:val="nil"/>
              <w:left w:val="nil"/>
              <w:bottom w:val="single" w:sz="4" w:space="0" w:color="auto"/>
              <w:right w:val="single" w:sz="4" w:space="0" w:color="auto"/>
            </w:tcBorders>
            <w:shd w:val="clear" w:color="auto" w:fill="auto"/>
            <w:noWrap/>
            <w:vAlign w:val="center"/>
            <w:hideMark/>
          </w:tcPr>
          <w:p w14:paraId="078C20F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30</w:t>
            </w:r>
          </w:p>
        </w:tc>
        <w:tc>
          <w:tcPr>
            <w:tcW w:w="850" w:type="dxa"/>
            <w:tcBorders>
              <w:top w:val="nil"/>
              <w:left w:val="nil"/>
              <w:bottom w:val="single" w:sz="4" w:space="0" w:color="auto"/>
              <w:right w:val="single" w:sz="4" w:space="0" w:color="auto"/>
            </w:tcBorders>
            <w:shd w:val="clear" w:color="auto" w:fill="auto"/>
            <w:vAlign w:val="center"/>
            <w:hideMark/>
          </w:tcPr>
          <w:p w14:paraId="25D8AD7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3C90922" w14:textId="77777777" w:rsidTr="00136196">
        <w:trPr>
          <w:trHeight w:val="70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F68442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w:t>
            </w:r>
          </w:p>
        </w:tc>
        <w:tc>
          <w:tcPr>
            <w:tcW w:w="1745" w:type="dxa"/>
            <w:tcBorders>
              <w:top w:val="nil"/>
              <w:left w:val="nil"/>
              <w:bottom w:val="single" w:sz="4" w:space="0" w:color="auto"/>
              <w:right w:val="single" w:sz="4" w:space="0" w:color="auto"/>
            </w:tcBorders>
            <w:shd w:val="clear" w:color="auto" w:fill="auto"/>
            <w:vAlign w:val="center"/>
            <w:hideMark/>
          </w:tcPr>
          <w:p w14:paraId="0E0ABC5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Chemise à sangle (Paquet de 100)</w:t>
            </w:r>
          </w:p>
        </w:tc>
        <w:tc>
          <w:tcPr>
            <w:tcW w:w="4820" w:type="dxa"/>
            <w:tcBorders>
              <w:top w:val="nil"/>
              <w:left w:val="nil"/>
              <w:bottom w:val="single" w:sz="4" w:space="0" w:color="auto"/>
              <w:right w:val="single" w:sz="4" w:space="0" w:color="auto"/>
            </w:tcBorders>
            <w:shd w:val="clear" w:color="auto" w:fill="auto"/>
            <w:vAlign w:val="center"/>
            <w:hideMark/>
          </w:tcPr>
          <w:p w14:paraId="4CE9514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Cartonnée </w:t>
            </w:r>
            <w:proofErr w:type="gramStart"/>
            <w:r w:rsidRPr="003C36F2">
              <w:rPr>
                <w:rFonts w:ascii="Calibri" w:eastAsia="Times New Roman" w:hAnsi="Calibri" w:cs="Calibri"/>
                <w:color w:val="000000"/>
              </w:rPr>
              <w:t>couleur;</w:t>
            </w:r>
            <w:proofErr w:type="gramEnd"/>
            <w:r w:rsidRPr="003C36F2">
              <w:rPr>
                <w:rFonts w:ascii="Calibri" w:eastAsia="Times New Roman" w:hAnsi="Calibri" w:cs="Calibri"/>
                <w:color w:val="000000"/>
              </w:rPr>
              <w:t xml:space="preserve"> Format 35x24cm, résistant et durable</w:t>
            </w:r>
          </w:p>
        </w:tc>
        <w:tc>
          <w:tcPr>
            <w:tcW w:w="992" w:type="dxa"/>
            <w:tcBorders>
              <w:top w:val="nil"/>
              <w:left w:val="nil"/>
              <w:bottom w:val="single" w:sz="4" w:space="0" w:color="auto"/>
              <w:right w:val="single" w:sz="4" w:space="0" w:color="auto"/>
            </w:tcBorders>
            <w:shd w:val="clear" w:color="auto" w:fill="auto"/>
            <w:noWrap/>
            <w:vAlign w:val="center"/>
            <w:hideMark/>
          </w:tcPr>
          <w:p w14:paraId="2DDF85D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38</w:t>
            </w:r>
          </w:p>
        </w:tc>
        <w:tc>
          <w:tcPr>
            <w:tcW w:w="850" w:type="dxa"/>
            <w:tcBorders>
              <w:top w:val="nil"/>
              <w:left w:val="nil"/>
              <w:bottom w:val="single" w:sz="4" w:space="0" w:color="auto"/>
              <w:right w:val="single" w:sz="4" w:space="0" w:color="auto"/>
            </w:tcBorders>
            <w:shd w:val="clear" w:color="auto" w:fill="auto"/>
            <w:vAlign w:val="center"/>
            <w:hideMark/>
          </w:tcPr>
          <w:p w14:paraId="731EE877"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614B9D7" w14:textId="77777777" w:rsidTr="00136196">
        <w:trPr>
          <w:trHeight w:val="69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270000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13</w:t>
            </w:r>
          </w:p>
        </w:tc>
        <w:tc>
          <w:tcPr>
            <w:tcW w:w="1745" w:type="dxa"/>
            <w:tcBorders>
              <w:top w:val="nil"/>
              <w:left w:val="nil"/>
              <w:bottom w:val="single" w:sz="4" w:space="0" w:color="auto"/>
              <w:right w:val="single" w:sz="4" w:space="0" w:color="auto"/>
            </w:tcBorders>
            <w:shd w:val="clear" w:color="auto" w:fill="auto"/>
            <w:vAlign w:val="center"/>
            <w:hideMark/>
          </w:tcPr>
          <w:p w14:paraId="2DBE83A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Enveloppe à bulle (Paquet de 250)</w:t>
            </w:r>
          </w:p>
        </w:tc>
        <w:tc>
          <w:tcPr>
            <w:tcW w:w="4820" w:type="dxa"/>
            <w:tcBorders>
              <w:top w:val="nil"/>
              <w:left w:val="nil"/>
              <w:bottom w:val="single" w:sz="4" w:space="0" w:color="auto"/>
              <w:right w:val="single" w:sz="4" w:space="0" w:color="auto"/>
            </w:tcBorders>
            <w:shd w:val="clear" w:color="auto" w:fill="auto"/>
            <w:vAlign w:val="center"/>
            <w:hideMark/>
          </w:tcPr>
          <w:p w14:paraId="00CD9FD3"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à</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bulle;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22,9x32,4</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90</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auto-adhésive pour fermer</w:t>
            </w:r>
          </w:p>
        </w:tc>
        <w:tc>
          <w:tcPr>
            <w:tcW w:w="992" w:type="dxa"/>
            <w:tcBorders>
              <w:top w:val="nil"/>
              <w:left w:val="nil"/>
              <w:bottom w:val="single" w:sz="4" w:space="0" w:color="auto"/>
              <w:right w:val="single" w:sz="4" w:space="0" w:color="auto"/>
            </w:tcBorders>
            <w:shd w:val="clear" w:color="auto" w:fill="auto"/>
            <w:noWrap/>
            <w:vAlign w:val="center"/>
            <w:hideMark/>
          </w:tcPr>
          <w:p w14:paraId="6B79025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42</w:t>
            </w:r>
          </w:p>
        </w:tc>
        <w:tc>
          <w:tcPr>
            <w:tcW w:w="850" w:type="dxa"/>
            <w:tcBorders>
              <w:top w:val="nil"/>
              <w:left w:val="nil"/>
              <w:bottom w:val="single" w:sz="4" w:space="0" w:color="auto"/>
              <w:right w:val="single" w:sz="4" w:space="0" w:color="auto"/>
            </w:tcBorders>
            <w:shd w:val="clear" w:color="auto" w:fill="auto"/>
            <w:vAlign w:val="center"/>
            <w:hideMark/>
          </w:tcPr>
          <w:p w14:paraId="1C5AE52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8F8EEDE" w14:textId="77777777" w:rsidTr="00136196">
        <w:trPr>
          <w:trHeight w:val="74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2A564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w:t>
            </w:r>
          </w:p>
        </w:tc>
        <w:tc>
          <w:tcPr>
            <w:tcW w:w="1745" w:type="dxa"/>
            <w:tcBorders>
              <w:top w:val="nil"/>
              <w:left w:val="nil"/>
              <w:bottom w:val="single" w:sz="4" w:space="0" w:color="auto"/>
              <w:right w:val="single" w:sz="4" w:space="0" w:color="auto"/>
            </w:tcBorders>
            <w:shd w:val="clear" w:color="auto" w:fill="auto"/>
            <w:vAlign w:val="center"/>
            <w:hideMark/>
          </w:tcPr>
          <w:p w14:paraId="273DC91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Enveloppe</w:t>
            </w:r>
            <w:proofErr w:type="spellEnd"/>
            <w:r w:rsidRPr="003C36F2">
              <w:rPr>
                <w:rFonts w:ascii="Calibri" w:eastAsia="Times New Roman" w:hAnsi="Calibri" w:cs="Calibri"/>
                <w:color w:val="000000"/>
                <w:lang w:val="en-US"/>
              </w:rPr>
              <w:t xml:space="preserve"> A3 (Paquet de 50)</w:t>
            </w:r>
          </w:p>
        </w:tc>
        <w:tc>
          <w:tcPr>
            <w:tcW w:w="4820" w:type="dxa"/>
            <w:tcBorders>
              <w:top w:val="nil"/>
              <w:left w:val="nil"/>
              <w:bottom w:val="single" w:sz="4" w:space="0" w:color="auto"/>
              <w:right w:val="single" w:sz="4" w:space="0" w:color="auto"/>
            </w:tcBorders>
            <w:shd w:val="clear" w:color="auto" w:fill="auto"/>
            <w:vAlign w:val="center"/>
            <w:hideMark/>
          </w:tcPr>
          <w:p w14:paraId="0857B67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3;</w:t>
            </w:r>
            <w:proofErr w:type="gramEnd"/>
            <w:r w:rsidRPr="003C36F2">
              <w:rPr>
                <w:rFonts w:ascii="Calibri" w:eastAsia="Times New Roman" w:hAnsi="Calibri" w:cs="Calibri"/>
                <w:color w:val="000000"/>
              </w:rPr>
              <w:t xml:space="preserve"> 35x45</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22</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portrait;</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couleur blanche ou kaki</w:t>
            </w:r>
          </w:p>
        </w:tc>
        <w:tc>
          <w:tcPr>
            <w:tcW w:w="992" w:type="dxa"/>
            <w:tcBorders>
              <w:top w:val="nil"/>
              <w:left w:val="nil"/>
              <w:bottom w:val="single" w:sz="4" w:space="0" w:color="auto"/>
              <w:right w:val="single" w:sz="4" w:space="0" w:color="auto"/>
            </w:tcBorders>
            <w:shd w:val="clear" w:color="auto" w:fill="auto"/>
            <w:noWrap/>
            <w:vAlign w:val="center"/>
            <w:hideMark/>
          </w:tcPr>
          <w:p w14:paraId="27FFE7E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52</w:t>
            </w:r>
          </w:p>
        </w:tc>
        <w:tc>
          <w:tcPr>
            <w:tcW w:w="850" w:type="dxa"/>
            <w:tcBorders>
              <w:top w:val="nil"/>
              <w:left w:val="nil"/>
              <w:bottom w:val="single" w:sz="4" w:space="0" w:color="auto"/>
              <w:right w:val="single" w:sz="4" w:space="0" w:color="auto"/>
            </w:tcBorders>
            <w:shd w:val="clear" w:color="auto" w:fill="auto"/>
            <w:vAlign w:val="center"/>
            <w:hideMark/>
          </w:tcPr>
          <w:p w14:paraId="1F700EE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96998A4"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0F0758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15</w:t>
            </w:r>
          </w:p>
        </w:tc>
        <w:tc>
          <w:tcPr>
            <w:tcW w:w="1745" w:type="dxa"/>
            <w:tcBorders>
              <w:top w:val="nil"/>
              <w:left w:val="nil"/>
              <w:bottom w:val="single" w:sz="4" w:space="0" w:color="auto"/>
              <w:right w:val="single" w:sz="4" w:space="0" w:color="auto"/>
            </w:tcBorders>
            <w:shd w:val="clear" w:color="auto" w:fill="auto"/>
            <w:vAlign w:val="center"/>
            <w:hideMark/>
          </w:tcPr>
          <w:p w14:paraId="53DA267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Enveloppe</w:t>
            </w:r>
            <w:proofErr w:type="spellEnd"/>
            <w:r w:rsidRPr="003C36F2">
              <w:rPr>
                <w:rFonts w:ascii="Calibri" w:eastAsia="Times New Roman" w:hAnsi="Calibri" w:cs="Calibri"/>
                <w:color w:val="000000"/>
                <w:lang w:val="en-US"/>
              </w:rPr>
              <w:t xml:space="preserve"> A</w:t>
            </w:r>
            <w:proofErr w:type="gramStart"/>
            <w:r w:rsidRPr="003C36F2">
              <w:rPr>
                <w:rFonts w:ascii="Calibri" w:eastAsia="Times New Roman" w:hAnsi="Calibri" w:cs="Calibri"/>
                <w:color w:val="000000"/>
                <w:lang w:val="en-US"/>
              </w:rPr>
              <w:t>4  (</w:t>
            </w:r>
            <w:proofErr w:type="spellStart"/>
            <w:proofErr w:type="gramEnd"/>
            <w:r w:rsidRPr="003C36F2">
              <w:rPr>
                <w:rFonts w:ascii="Calibri" w:eastAsia="Times New Roman" w:hAnsi="Calibri" w:cs="Calibri"/>
                <w:color w:val="000000"/>
                <w:lang w:val="en-US"/>
              </w:rPr>
              <w:t>paquet</w:t>
            </w:r>
            <w:proofErr w:type="spellEnd"/>
            <w:r w:rsidRPr="003C36F2">
              <w:rPr>
                <w:rFonts w:ascii="Calibri" w:eastAsia="Times New Roman" w:hAnsi="Calibri" w:cs="Calibri"/>
                <w:color w:val="000000"/>
                <w:lang w:val="en-US"/>
              </w:rPr>
              <w:t xml:space="preserve"> de 50)</w:t>
            </w:r>
          </w:p>
        </w:tc>
        <w:tc>
          <w:tcPr>
            <w:tcW w:w="4820" w:type="dxa"/>
            <w:tcBorders>
              <w:top w:val="nil"/>
              <w:left w:val="nil"/>
              <w:bottom w:val="single" w:sz="4" w:space="0" w:color="auto"/>
              <w:right w:val="single" w:sz="4" w:space="0" w:color="auto"/>
            </w:tcBorders>
            <w:shd w:val="clear" w:color="auto" w:fill="auto"/>
            <w:vAlign w:val="center"/>
            <w:hideMark/>
          </w:tcPr>
          <w:p w14:paraId="7303973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portrait;</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couleur blanche ou kaki</w:t>
            </w:r>
          </w:p>
        </w:tc>
        <w:tc>
          <w:tcPr>
            <w:tcW w:w="992" w:type="dxa"/>
            <w:tcBorders>
              <w:top w:val="nil"/>
              <w:left w:val="nil"/>
              <w:bottom w:val="single" w:sz="4" w:space="0" w:color="auto"/>
              <w:right w:val="single" w:sz="4" w:space="0" w:color="auto"/>
            </w:tcBorders>
            <w:shd w:val="clear" w:color="auto" w:fill="auto"/>
            <w:noWrap/>
            <w:vAlign w:val="center"/>
            <w:hideMark/>
          </w:tcPr>
          <w:p w14:paraId="6BCE462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200</w:t>
            </w:r>
          </w:p>
        </w:tc>
        <w:tc>
          <w:tcPr>
            <w:tcW w:w="850" w:type="dxa"/>
            <w:tcBorders>
              <w:top w:val="nil"/>
              <w:left w:val="nil"/>
              <w:bottom w:val="single" w:sz="4" w:space="0" w:color="auto"/>
              <w:right w:val="single" w:sz="4" w:space="0" w:color="auto"/>
            </w:tcBorders>
            <w:shd w:val="clear" w:color="auto" w:fill="auto"/>
            <w:vAlign w:val="center"/>
            <w:hideMark/>
          </w:tcPr>
          <w:p w14:paraId="6366CA3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BA68BC2"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311CFE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w:t>
            </w:r>
          </w:p>
        </w:tc>
        <w:tc>
          <w:tcPr>
            <w:tcW w:w="1745" w:type="dxa"/>
            <w:tcBorders>
              <w:top w:val="nil"/>
              <w:left w:val="nil"/>
              <w:bottom w:val="single" w:sz="4" w:space="0" w:color="auto"/>
              <w:right w:val="single" w:sz="4" w:space="0" w:color="auto"/>
            </w:tcBorders>
            <w:shd w:val="clear" w:color="auto" w:fill="auto"/>
            <w:vAlign w:val="center"/>
            <w:hideMark/>
          </w:tcPr>
          <w:p w14:paraId="3D61A25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Enveloppe</w:t>
            </w:r>
            <w:proofErr w:type="spellEnd"/>
            <w:r w:rsidRPr="003C36F2">
              <w:rPr>
                <w:rFonts w:ascii="Calibri" w:eastAsia="Times New Roman" w:hAnsi="Calibri" w:cs="Calibri"/>
                <w:color w:val="000000"/>
                <w:lang w:val="en-US"/>
              </w:rPr>
              <w:t xml:space="preserve"> A5 (</w:t>
            </w:r>
            <w:proofErr w:type="spellStart"/>
            <w:r w:rsidRPr="003C36F2">
              <w:rPr>
                <w:rFonts w:ascii="Calibri" w:eastAsia="Times New Roman" w:hAnsi="Calibri" w:cs="Calibri"/>
                <w:color w:val="000000"/>
                <w:lang w:val="en-US"/>
              </w:rPr>
              <w:t>paquet</w:t>
            </w:r>
            <w:proofErr w:type="spellEnd"/>
            <w:r w:rsidRPr="003C36F2">
              <w:rPr>
                <w:rFonts w:ascii="Calibri" w:eastAsia="Times New Roman" w:hAnsi="Calibri" w:cs="Calibri"/>
                <w:color w:val="000000"/>
                <w:lang w:val="en-US"/>
              </w:rPr>
              <w:t xml:space="preserve"> de 25)</w:t>
            </w:r>
          </w:p>
        </w:tc>
        <w:tc>
          <w:tcPr>
            <w:tcW w:w="4820" w:type="dxa"/>
            <w:tcBorders>
              <w:top w:val="nil"/>
              <w:left w:val="nil"/>
              <w:bottom w:val="single" w:sz="4" w:space="0" w:color="auto"/>
              <w:right w:val="single" w:sz="4" w:space="0" w:color="auto"/>
            </w:tcBorders>
            <w:shd w:val="clear" w:color="auto" w:fill="auto"/>
            <w:vAlign w:val="center"/>
            <w:hideMark/>
          </w:tcPr>
          <w:p w14:paraId="659EB4A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5;</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portrait;</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couleur blanche ou kaki</w:t>
            </w:r>
          </w:p>
        </w:tc>
        <w:tc>
          <w:tcPr>
            <w:tcW w:w="992" w:type="dxa"/>
            <w:tcBorders>
              <w:top w:val="nil"/>
              <w:left w:val="nil"/>
              <w:bottom w:val="single" w:sz="4" w:space="0" w:color="auto"/>
              <w:right w:val="single" w:sz="4" w:space="0" w:color="auto"/>
            </w:tcBorders>
            <w:shd w:val="clear" w:color="auto" w:fill="auto"/>
            <w:noWrap/>
            <w:vAlign w:val="center"/>
            <w:hideMark/>
          </w:tcPr>
          <w:p w14:paraId="148485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46</w:t>
            </w:r>
          </w:p>
        </w:tc>
        <w:tc>
          <w:tcPr>
            <w:tcW w:w="850" w:type="dxa"/>
            <w:tcBorders>
              <w:top w:val="nil"/>
              <w:left w:val="nil"/>
              <w:bottom w:val="single" w:sz="4" w:space="0" w:color="auto"/>
              <w:right w:val="single" w:sz="4" w:space="0" w:color="auto"/>
            </w:tcBorders>
            <w:shd w:val="clear" w:color="auto" w:fill="auto"/>
            <w:vAlign w:val="center"/>
            <w:hideMark/>
          </w:tcPr>
          <w:p w14:paraId="3B000AA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98189B8" w14:textId="77777777" w:rsidTr="00136196">
        <w:trPr>
          <w:trHeight w:val="80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F4C3D1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17</w:t>
            </w:r>
          </w:p>
        </w:tc>
        <w:tc>
          <w:tcPr>
            <w:tcW w:w="1745" w:type="dxa"/>
            <w:tcBorders>
              <w:top w:val="nil"/>
              <w:left w:val="nil"/>
              <w:bottom w:val="single" w:sz="4" w:space="0" w:color="auto"/>
              <w:right w:val="single" w:sz="4" w:space="0" w:color="auto"/>
            </w:tcBorders>
            <w:shd w:val="clear" w:color="auto" w:fill="auto"/>
            <w:vAlign w:val="center"/>
            <w:hideMark/>
          </w:tcPr>
          <w:p w14:paraId="7AD043E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Enveloppe</w:t>
            </w:r>
            <w:proofErr w:type="spellEnd"/>
            <w:r w:rsidRPr="003C36F2">
              <w:rPr>
                <w:rFonts w:ascii="Calibri" w:eastAsia="Times New Roman" w:hAnsi="Calibri" w:cs="Calibri"/>
                <w:color w:val="000000"/>
                <w:lang w:val="en-US"/>
              </w:rPr>
              <w:t xml:space="preserve"> A6 (Paquet de 500)</w:t>
            </w:r>
          </w:p>
        </w:tc>
        <w:tc>
          <w:tcPr>
            <w:tcW w:w="4820" w:type="dxa"/>
            <w:tcBorders>
              <w:top w:val="nil"/>
              <w:left w:val="nil"/>
              <w:bottom w:val="single" w:sz="4" w:space="0" w:color="auto"/>
              <w:right w:val="single" w:sz="4" w:space="0" w:color="auto"/>
            </w:tcBorders>
            <w:shd w:val="clear" w:color="auto" w:fill="auto"/>
            <w:vAlign w:val="center"/>
            <w:hideMark/>
          </w:tcPr>
          <w:p w14:paraId="22C965E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6;</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portrait;</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couleur blanche ou kaki</w:t>
            </w:r>
          </w:p>
        </w:tc>
        <w:tc>
          <w:tcPr>
            <w:tcW w:w="992" w:type="dxa"/>
            <w:tcBorders>
              <w:top w:val="nil"/>
              <w:left w:val="nil"/>
              <w:bottom w:val="single" w:sz="4" w:space="0" w:color="auto"/>
              <w:right w:val="single" w:sz="4" w:space="0" w:color="auto"/>
            </w:tcBorders>
            <w:shd w:val="clear" w:color="auto" w:fill="auto"/>
            <w:noWrap/>
            <w:vAlign w:val="center"/>
            <w:hideMark/>
          </w:tcPr>
          <w:p w14:paraId="23584F1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0DDE702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D19EC2D"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98D33D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18</w:t>
            </w:r>
          </w:p>
        </w:tc>
        <w:tc>
          <w:tcPr>
            <w:tcW w:w="1745" w:type="dxa"/>
            <w:tcBorders>
              <w:top w:val="nil"/>
              <w:left w:val="nil"/>
              <w:bottom w:val="single" w:sz="4" w:space="0" w:color="auto"/>
              <w:right w:val="single" w:sz="4" w:space="0" w:color="auto"/>
            </w:tcBorders>
            <w:shd w:val="clear" w:color="auto" w:fill="auto"/>
            <w:vAlign w:val="center"/>
            <w:hideMark/>
          </w:tcPr>
          <w:p w14:paraId="690B347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Enveloppe DL à fenêtre (AF) (Paquet de 500)</w:t>
            </w:r>
          </w:p>
        </w:tc>
        <w:tc>
          <w:tcPr>
            <w:tcW w:w="4820" w:type="dxa"/>
            <w:tcBorders>
              <w:top w:val="nil"/>
              <w:left w:val="nil"/>
              <w:bottom w:val="single" w:sz="4" w:space="0" w:color="auto"/>
              <w:right w:val="single" w:sz="4" w:space="0" w:color="auto"/>
            </w:tcBorders>
            <w:shd w:val="clear" w:color="auto" w:fill="auto"/>
            <w:vAlign w:val="center"/>
            <w:hideMark/>
          </w:tcPr>
          <w:p w14:paraId="6DE9C11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DL (à lettre</w:t>
            </w:r>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grammage : +/-80</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paysage;</w:t>
            </w:r>
            <w:proofErr w:type="gramEnd"/>
            <w:r w:rsidRPr="003C36F2">
              <w:rPr>
                <w:rFonts w:ascii="Calibri" w:eastAsia="Times New Roman" w:hAnsi="Calibri" w:cs="Calibri"/>
                <w:color w:val="000000"/>
              </w:rPr>
              <w:t xml:space="preserve"> couleur </w:t>
            </w:r>
            <w:proofErr w:type="gramStart"/>
            <w:r w:rsidRPr="003C36F2">
              <w:rPr>
                <w:rFonts w:ascii="Calibri" w:eastAsia="Times New Roman" w:hAnsi="Calibri" w:cs="Calibri"/>
                <w:color w:val="000000"/>
              </w:rPr>
              <w:t>blanche;</w:t>
            </w:r>
            <w:proofErr w:type="gramEnd"/>
            <w:r w:rsidRPr="003C36F2">
              <w:rPr>
                <w:rFonts w:ascii="Calibri" w:eastAsia="Times New Roman" w:hAnsi="Calibri" w:cs="Calibri"/>
                <w:color w:val="000000"/>
              </w:rPr>
              <w:t xml:space="preserve"> avec fenêtre plastique transparente</w:t>
            </w:r>
          </w:p>
        </w:tc>
        <w:tc>
          <w:tcPr>
            <w:tcW w:w="992" w:type="dxa"/>
            <w:tcBorders>
              <w:top w:val="nil"/>
              <w:left w:val="nil"/>
              <w:bottom w:val="single" w:sz="4" w:space="0" w:color="auto"/>
              <w:right w:val="single" w:sz="4" w:space="0" w:color="auto"/>
            </w:tcBorders>
            <w:shd w:val="clear" w:color="auto" w:fill="auto"/>
            <w:noWrap/>
            <w:vAlign w:val="center"/>
            <w:hideMark/>
          </w:tcPr>
          <w:p w14:paraId="3BA201E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w:t>
            </w:r>
          </w:p>
        </w:tc>
        <w:tc>
          <w:tcPr>
            <w:tcW w:w="850" w:type="dxa"/>
            <w:tcBorders>
              <w:top w:val="nil"/>
              <w:left w:val="nil"/>
              <w:bottom w:val="single" w:sz="4" w:space="0" w:color="auto"/>
              <w:right w:val="single" w:sz="4" w:space="0" w:color="auto"/>
            </w:tcBorders>
            <w:shd w:val="clear" w:color="auto" w:fill="auto"/>
            <w:vAlign w:val="center"/>
            <w:hideMark/>
          </w:tcPr>
          <w:p w14:paraId="512FAD5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C959BA8"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68640B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19</w:t>
            </w:r>
          </w:p>
        </w:tc>
        <w:tc>
          <w:tcPr>
            <w:tcW w:w="1745" w:type="dxa"/>
            <w:tcBorders>
              <w:top w:val="nil"/>
              <w:left w:val="nil"/>
              <w:bottom w:val="single" w:sz="4" w:space="0" w:color="auto"/>
              <w:right w:val="single" w:sz="4" w:space="0" w:color="auto"/>
            </w:tcBorders>
            <w:shd w:val="clear" w:color="auto" w:fill="auto"/>
            <w:vAlign w:val="center"/>
            <w:hideMark/>
          </w:tcPr>
          <w:p w14:paraId="776D28B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Enveloppe DL, sans fenêtre (SF) (carton de 500 unités)</w:t>
            </w:r>
          </w:p>
        </w:tc>
        <w:tc>
          <w:tcPr>
            <w:tcW w:w="4820" w:type="dxa"/>
            <w:tcBorders>
              <w:top w:val="nil"/>
              <w:left w:val="nil"/>
              <w:bottom w:val="single" w:sz="4" w:space="0" w:color="auto"/>
              <w:right w:val="single" w:sz="4" w:space="0" w:color="auto"/>
            </w:tcBorders>
            <w:shd w:val="clear" w:color="auto" w:fill="auto"/>
            <w:vAlign w:val="center"/>
            <w:hideMark/>
          </w:tcPr>
          <w:p w14:paraId="31C08AFD"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DL (à lettre</w:t>
            </w:r>
            <w:proofErr w:type="gramStart"/>
            <w:r w:rsidRPr="003C36F2">
              <w:rPr>
                <w:rFonts w:ascii="Calibri" w:eastAsia="Times New Roman" w:hAnsi="Calibri" w:cs="Calibri"/>
                <w:color w:val="000000"/>
              </w:rPr>
              <w:t>);grammage</w:t>
            </w:r>
            <w:proofErr w:type="gramEnd"/>
            <w:r w:rsidRPr="003C36F2">
              <w:rPr>
                <w:rFonts w:ascii="Calibri" w:eastAsia="Times New Roman" w:hAnsi="Calibri" w:cs="Calibri"/>
                <w:color w:val="000000"/>
              </w:rPr>
              <w:t xml:space="preserve"> : +/-80</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large ouverture en </w:t>
            </w:r>
            <w:proofErr w:type="gramStart"/>
            <w:r w:rsidRPr="003C36F2">
              <w:rPr>
                <w:rFonts w:ascii="Calibri" w:eastAsia="Times New Roman" w:hAnsi="Calibri" w:cs="Calibri"/>
                <w:color w:val="000000"/>
              </w:rPr>
              <w:t>paysage;</w:t>
            </w:r>
            <w:proofErr w:type="gramEnd"/>
            <w:r w:rsidRPr="003C36F2">
              <w:rPr>
                <w:rFonts w:ascii="Calibri" w:eastAsia="Times New Roman" w:hAnsi="Calibri" w:cs="Calibri"/>
                <w:color w:val="000000"/>
              </w:rPr>
              <w:t xml:space="preserve"> auto-adhésive pour </w:t>
            </w:r>
            <w:proofErr w:type="gramStart"/>
            <w:r w:rsidRPr="003C36F2">
              <w:rPr>
                <w:rFonts w:ascii="Calibri" w:eastAsia="Times New Roman" w:hAnsi="Calibri" w:cs="Calibri"/>
                <w:color w:val="000000"/>
              </w:rPr>
              <w:t>fermer;</w:t>
            </w:r>
            <w:proofErr w:type="gramEnd"/>
            <w:r w:rsidRPr="003C36F2">
              <w:rPr>
                <w:rFonts w:ascii="Calibri" w:eastAsia="Times New Roman" w:hAnsi="Calibri" w:cs="Calibri"/>
                <w:color w:val="000000"/>
              </w:rPr>
              <w:t xml:space="preserve"> couleur </w:t>
            </w:r>
            <w:proofErr w:type="gramStart"/>
            <w:r w:rsidRPr="003C36F2">
              <w:rPr>
                <w:rFonts w:ascii="Calibri" w:eastAsia="Times New Roman" w:hAnsi="Calibri" w:cs="Calibri"/>
                <w:color w:val="000000"/>
              </w:rPr>
              <w:t>blanche;</w:t>
            </w:r>
            <w:proofErr w:type="gramEnd"/>
            <w:r w:rsidRPr="003C36F2">
              <w:rPr>
                <w:rFonts w:ascii="Calibri" w:eastAsia="Times New Roman" w:hAnsi="Calibri" w:cs="Calibri"/>
                <w:color w:val="000000"/>
              </w:rPr>
              <w:t xml:space="preserve"> sans fenêtre</w:t>
            </w:r>
          </w:p>
        </w:tc>
        <w:tc>
          <w:tcPr>
            <w:tcW w:w="992" w:type="dxa"/>
            <w:tcBorders>
              <w:top w:val="nil"/>
              <w:left w:val="nil"/>
              <w:bottom w:val="single" w:sz="4" w:space="0" w:color="auto"/>
              <w:right w:val="single" w:sz="4" w:space="0" w:color="auto"/>
            </w:tcBorders>
            <w:shd w:val="clear" w:color="auto" w:fill="auto"/>
            <w:noWrap/>
            <w:vAlign w:val="center"/>
            <w:hideMark/>
          </w:tcPr>
          <w:p w14:paraId="42A0EBE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32867DD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E65601D" w14:textId="77777777" w:rsidTr="00136196">
        <w:trPr>
          <w:trHeight w:val="75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28168F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1745" w:type="dxa"/>
            <w:tcBorders>
              <w:top w:val="nil"/>
              <w:left w:val="nil"/>
              <w:bottom w:val="single" w:sz="4" w:space="0" w:color="auto"/>
              <w:right w:val="single" w:sz="4" w:space="0" w:color="auto"/>
            </w:tcBorders>
            <w:shd w:val="clear" w:color="auto" w:fill="auto"/>
            <w:vAlign w:val="center"/>
            <w:hideMark/>
          </w:tcPr>
          <w:p w14:paraId="79A51CD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Intercalaire de </w:t>
            </w:r>
            <w:proofErr w:type="gramStart"/>
            <w:r w:rsidRPr="003C36F2">
              <w:rPr>
                <w:rFonts w:ascii="Calibri" w:eastAsia="Times New Roman" w:hAnsi="Calibri" w:cs="Calibri"/>
                <w:color w:val="000000"/>
              </w:rPr>
              <w:t>12  (</w:t>
            </w:r>
            <w:proofErr w:type="gramEnd"/>
            <w:r w:rsidRPr="003C36F2">
              <w:rPr>
                <w:rFonts w:ascii="Calibri" w:eastAsia="Times New Roman" w:hAnsi="Calibri" w:cs="Calibri"/>
                <w:color w:val="000000"/>
              </w:rPr>
              <w:t>paquet de 500 unités)</w:t>
            </w:r>
          </w:p>
        </w:tc>
        <w:tc>
          <w:tcPr>
            <w:tcW w:w="4820" w:type="dxa"/>
            <w:tcBorders>
              <w:top w:val="nil"/>
              <w:left w:val="nil"/>
              <w:bottom w:val="single" w:sz="4" w:space="0" w:color="auto"/>
              <w:right w:val="single" w:sz="4" w:space="0" w:color="auto"/>
            </w:tcBorders>
            <w:shd w:val="clear" w:color="auto" w:fill="auto"/>
            <w:vAlign w:val="center"/>
            <w:hideMark/>
          </w:tcPr>
          <w:p w14:paraId="4E50D5D3"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Jeu de 12 </w:t>
            </w:r>
            <w:proofErr w:type="gramStart"/>
            <w:r w:rsidRPr="003C36F2">
              <w:rPr>
                <w:rFonts w:ascii="Calibri" w:eastAsia="Times New Roman" w:hAnsi="Calibri" w:cs="Calibri"/>
                <w:color w:val="000000"/>
              </w:rPr>
              <w:t>positions;</w:t>
            </w:r>
            <w:proofErr w:type="gramEnd"/>
            <w:r w:rsidRPr="003C36F2">
              <w:rPr>
                <w:rFonts w:ascii="Calibri" w:eastAsia="Times New Roman" w:hAnsi="Calibri" w:cs="Calibri"/>
                <w:color w:val="000000"/>
              </w:rPr>
              <w:t xml:space="preserve"> différentes couleurs des </w:t>
            </w:r>
            <w:proofErr w:type="gramStart"/>
            <w:r w:rsidRPr="003C36F2">
              <w:rPr>
                <w:rFonts w:ascii="Calibri" w:eastAsia="Times New Roman" w:hAnsi="Calibri" w:cs="Calibri"/>
                <w:color w:val="000000"/>
              </w:rPr>
              <w:t>positions;</w:t>
            </w:r>
            <w:proofErr w:type="gramEnd"/>
            <w:r w:rsidRPr="003C36F2">
              <w:rPr>
                <w:rFonts w:ascii="Calibri" w:eastAsia="Times New Roman" w:hAnsi="Calibri" w:cs="Calibri"/>
                <w:color w:val="000000"/>
              </w:rPr>
              <w:t xml:space="preserve"> sans écrits (mois, </w:t>
            </w:r>
            <w:proofErr w:type="gramStart"/>
            <w:r w:rsidRPr="003C36F2">
              <w:rPr>
                <w:rFonts w:ascii="Calibri" w:eastAsia="Times New Roman" w:hAnsi="Calibri" w:cs="Calibri"/>
                <w:color w:val="000000"/>
              </w:rPr>
              <w:t>chiffres,…</w:t>
            </w:r>
            <w:proofErr w:type="gramEnd"/>
            <w:r w:rsidRPr="003C36F2">
              <w:rPr>
                <w:rFonts w:ascii="Calibri" w:eastAsia="Times New Roman" w:hAnsi="Calibri" w:cs="Calibri"/>
                <w:color w:val="000000"/>
              </w:rPr>
              <w:t>) sur les positions)</w:t>
            </w:r>
          </w:p>
        </w:tc>
        <w:tc>
          <w:tcPr>
            <w:tcW w:w="992" w:type="dxa"/>
            <w:tcBorders>
              <w:top w:val="nil"/>
              <w:left w:val="nil"/>
              <w:bottom w:val="single" w:sz="4" w:space="0" w:color="auto"/>
              <w:right w:val="single" w:sz="4" w:space="0" w:color="auto"/>
            </w:tcBorders>
            <w:shd w:val="clear" w:color="auto" w:fill="auto"/>
            <w:noWrap/>
            <w:vAlign w:val="center"/>
            <w:hideMark/>
          </w:tcPr>
          <w:p w14:paraId="0E27D89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300</w:t>
            </w:r>
          </w:p>
        </w:tc>
        <w:tc>
          <w:tcPr>
            <w:tcW w:w="850" w:type="dxa"/>
            <w:tcBorders>
              <w:top w:val="nil"/>
              <w:left w:val="nil"/>
              <w:bottom w:val="single" w:sz="4" w:space="0" w:color="auto"/>
              <w:right w:val="single" w:sz="4" w:space="0" w:color="auto"/>
            </w:tcBorders>
            <w:shd w:val="clear" w:color="auto" w:fill="auto"/>
            <w:vAlign w:val="center"/>
            <w:hideMark/>
          </w:tcPr>
          <w:p w14:paraId="29AD0A0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F101718" w14:textId="77777777" w:rsidTr="00136196">
        <w:trPr>
          <w:trHeight w:val="78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22528A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21</w:t>
            </w:r>
          </w:p>
        </w:tc>
        <w:tc>
          <w:tcPr>
            <w:tcW w:w="1745" w:type="dxa"/>
            <w:tcBorders>
              <w:top w:val="nil"/>
              <w:left w:val="nil"/>
              <w:bottom w:val="single" w:sz="4" w:space="0" w:color="auto"/>
              <w:right w:val="single" w:sz="4" w:space="0" w:color="auto"/>
            </w:tcBorders>
            <w:shd w:val="clear" w:color="auto" w:fill="auto"/>
            <w:vAlign w:val="center"/>
            <w:hideMark/>
          </w:tcPr>
          <w:p w14:paraId="2694782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Intercalaire de </w:t>
            </w:r>
            <w:proofErr w:type="gramStart"/>
            <w:r w:rsidRPr="003C36F2">
              <w:rPr>
                <w:rFonts w:ascii="Calibri" w:eastAsia="Times New Roman" w:hAnsi="Calibri" w:cs="Calibri"/>
                <w:color w:val="000000"/>
              </w:rPr>
              <w:t>6  (</w:t>
            </w:r>
            <w:proofErr w:type="gramEnd"/>
            <w:r w:rsidRPr="003C36F2">
              <w:rPr>
                <w:rFonts w:ascii="Calibri" w:eastAsia="Times New Roman" w:hAnsi="Calibri" w:cs="Calibri"/>
                <w:color w:val="000000"/>
              </w:rPr>
              <w:t>paquet de 500 unités)</w:t>
            </w:r>
          </w:p>
        </w:tc>
        <w:tc>
          <w:tcPr>
            <w:tcW w:w="4820" w:type="dxa"/>
            <w:tcBorders>
              <w:top w:val="nil"/>
              <w:left w:val="nil"/>
              <w:bottom w:val="single" w:sz="4" w:space="0" w:color="auto"/>
              <w:right w:val="single" w:sz="4" w:space="0" w:color="auto"/>
            </w:tcBorders>
            <w:shd w:val="clear" w:color="auto" w:fill="auto"/>
            <w:vAlign w:val="center"/>
            <w:hideMark/>
          </w:tcPr>
          <w:p w14:paraId="28D1B3C7"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Jeu de 6 positions différentes couleurs des </w:t>
            </w:r>
            <w:proofErr w:type="gramStart"/>
            <w:r w:rsidRPr="003C36F2">
              <w:rPr>
                <w:rFonts w:ascii="Calibri" w:eastAsia="Times New Roman" w:hAnsi="Calibri" w:cs="Calibri"/>
                <w:color w:val="000000"/>
              </w:rPr>
              <w:t>positions;</w:t>
            </w:r>
            <w:proofErr w:type="gramEnd"/>
            <w:r w:rsidRPr="003C36F2">
              <w:rPr>
                <w:rFonts w:ascii="Calibri" w:eastAsia="Times New Roman" w:hAnsi="Calibri" w:cs="Calibri"/>
                <w:color w:val="000000"/>
              </w:rPr>
              <w:t xml:space="preserve"> sans écrits (mois, </w:t>
            </w:r>
            <w:proofErr w:type="gramStart"/>
            <w:r w:rsidRPr="003C36F2">
              <w:rPr>
                <w:rFonts w:ascii="Calibri" w:eastAsia="Times New Roman" w:hAnsi="Calibri" w:cs="Calibri"/>
                <w:color w:val="000000"/>
              </w:rPr>
              <w:t>chiffres,…</w:t>
            </w:r>
            <w:proofErr w:type="gramEnd"/>
            <w:r w:rsidRPr="003C36F2">
              <w:rPr>
                <w:rFonts w:ascii="Calibri" w:eastAsia="Times New Roman" w:hAnsi="Calibri" w:cs="Calibri"/>
                <w:color w:val="000000"/>
              </w:rPr>
              <w:t>) sur les positions</w:t>
            </w:r>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0FEAA3B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260</w:t>
            </w:r>
          </w:p>
        </w:tc>
        <w:tc>
          <w:tcPr>
            <w:tcW w:w="850" w:type="dxa"/>
            <w:tcBorders>
              <w:top w:val="nil"/>
              <w:left w:val="nil"/>
              <w:bottom w:val="single" w:sz="4" w:space="0" w:color="auto"/>
              <w:right w:val="single" w:sz="4" w:space="0" w:color="auto"/>
            </w:tcBorders>
            <w:shd w:val="clear" w:color="auto" w:fill="auto"/>
            <w:vAlign w:val="center"/>
            <w:hideMark/>
          </w:tcPr>
          <w:p w14:paraId="3796CBA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1DB3274" w14:textId="77777777" w:rsidTr="00136196">
        <w:trPr>
          <w:trHeight w:val="78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752C17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22</w:t>
            </w:r>
          </w:p>
        </w:tc>
        <w:tc>
          <w:tcPr>
            <w:tcW w:w="1745" w:type="dxa"/>
            <w:tcBorders>
              <w:top w:val="nil"/>
              <w:left w:val="nil"/>
              <w:bottom w:val="single" w:sz="4" w:space="0" w:color="auto"/>
              <w:right w:val="single" w:sz="4" w:space="0" w:color="auto"/>
            </w:tcBorders>
            <w:shd w:val="clear" w:color="auto" w:fill="auto"/>
            <w:vAlign w:val="center"/>
            <w:hideMark/>
          </w:tcPr>
          <w:p w14:paraId="5CD5ED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Papier flip chart (Rouleau)</w:t>
            </w:r>
          </w:p>
        </w:tc>
        <w:tc>
          <w:tcPr>
            <w:tcW w:w="4820" w:type="dxa"/>
            <w:tcBorders>
              <w:top w:val="nil"/>
              <w:left w:val="nil"/>
              <w:bottom w:val="single" w:sz="4" w:space="0" w:color="auto"/>
              <w:right w:val="single" w:sz="4" w:space="0" w:color="auto"/>
            </w:tcBorders>
            <w:shd w:val="clear" w:color="auto" w:fill="auto"/>
            <w:vAlign w:val="center"/>
            <w:hideMark/>
          </w:tcPr>
          <w:p w14:paraId="1602ECC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Pour tableau de conférence (trépied</w:t>
            </w:r>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au moins 60</w:t>
            </w:r>
            <w:proofErr w:type="gramStart"/>
            <w:r w:rsidRPr="003C36F2">
              <w:rPr>
                <w:rFonts w:ascii="Calibri" w:eastAsia="Times New Roman" w:hAnsi="Calibri" w:cs="Calibri"/>
                <w:color w:val="000000"/>
              </w:rPr>
              <w:t>g;</w:t>
            </w:r>
            <w:proofErr w:type="gramEnd"/>
            <w:r w:rsidRPr="003C36F2">
              <w:rPr>
                <w:rFonts w:ascii="Calibri" w:eastAsia="Times New Roman" w:hAnsi="Calibri" w:cs="Calibri"/>
                <w:color w:val="000000"/>
              </w:rPr>
              <w:t xml:space="preserve"> en feuillets unis et avec trous pour </w:t>
            </w:r>
            <w:proofErr w:type="gramStart"/>
            <w:r w:rsidRPr="003C36F2">
              <w:rPr>
                <w:rFonts w:ascii="Calibri" w:eastAsia="Times New Roman" w:hAnsi="Calibri" w:cs="Calibri"/>
                <w:color w:val="000000"/>
              </w:rPr>
              <w:t>suspendre;</w:t>
            </w:r>
            <w:proofErr w:type="gramEnd"/>
            <w:r w:rsidRPr="003C36F2">
              <w:rPr>
                <w:rFonts w:ascii="Calibri" w:eastAsia="Times New Roman" w:hAnsi="Calibri" w:cs="Calibri"/>
                <w:color w:val="000000"/>
              </w:rPr>
              <w:t xml:space="preserve"> feuilles de 65x100cm environ</w:t>
            </w:r>
          </w:p>
        </w:tc>
        <w:tc>
          <w:tcPr>
            <w:tcW w:w="992" w:type="dxa"/>
            <w:tcBorders>
              <w:top w:val="nil"/>
              <w:left w:val="nil"/>
              <w:bottom w:val="single" w:sz="4" w:space="0" w:color="auto"/>
              <w:right w:val="single" w:sz="4" w:space="0" w:color="auto"/>
            </w:tcBorders>
            <w:shd w:val="clear" w:color="auto" w:fill="auto"/>
            <w:noWrap/>
            <w:vAlign w:val="center"/>
            <w:hideMark/>
          </w:tcPr>
          <w:p w14:paraId="094186C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246</w:t>
            </w:r>
          </w:p>
        </w:tc>
        <w:tc>
          <w:tcPr>
            <w:tcW w:w="850" w:type="dxa"/>
            <w:tcBorders>
              <w:top w:val="nil"/>
              <w:left w:val="nil"/>
              <w:bottom w:val="single" w:sz="4" w:space="0" w:color="auto"/>
              <w:right w:val="single" w:sz="4" w:space="0" w:color="auto"/>
            </w:tcBorders>
            <w:shd w:val="clear" w:color="auto" w:fill="auto"/>
            <w:vAlign w:val="center"/>
            <w:hideMark/>
          </w:tcPr>
          <w:p w14:paraId="31DB370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6F3B1CF" w14:textId="77777777" w:rsidTr="00136196">
        <w:trPr>
          <w:trHeight w:val="74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12B725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23</w:t>
            </w:r>
          </w:p>
        </w:tc>
        <w:tc>
          <w:tcPr>
            <w:tcW w:w="1745" w:type="dxa"/>
            <w:tcBorders>
              <w:top w:val="nil"/>
              <w:left w:val="nil"/>
              <w:bottom w:val="single" w:sz="4" w:space="0" w:color="auto"/>
              <w:right w:val="single" w:sz="4" w:space="0" w:color="auto"/>
            </w:tcBorders>
            <w:shd w:val="clear" w:color="auto" w:fill="auto"/>
            <w:vAlign w:val="center"/>
            <w:hideMark/>
          </w:tcPr>
          <w:p w14:paraId="4ACE6A8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Papier </w:t>
            </w:r>
            <w:proofErr w:type="gramStart"/>
            <w:r w:rsidRPr="003C36F2">
              <w:rPr>
                <w:rFonts w:ascii="Calibri" w:eastAsia="Times New Roman" w:hAnsi="Calibri" w:cs="Calibri"/>
                <w:color w:val="000000"/>
                <w:lang w:val="en-US"/>
              </w:rPr>
              <w:t>kraft  (</w:t>
            </w:r>
            <w:proofErr w:type="gramEnd"/>
            <w:r w:rsidRPr="003C36F2">
              <w:rPr>
                <w:rFonts w:ascii="Calibri" w:eastAsia="Times New Roman" w:hAnsi="Calibri" w:cs="Calibri"/>
                <w:color w:val="000000"/>
                <w:lang w:val="en-US"/>
              </w:rPr>
              <w:t>Rouleau)</w:t>
            </w:r>
          </w:p>
        </w:tc>
        <w:tc>
          <w:tcPr>
            <w:tcW w:w="4820" w:type="dxa"/>
            <w:tcBorders>
              <w:top w:val="nil"/>
              <w:left w:val="nil"/>
              <w:bottom w:val="single" w:sz="4" w:space="0" w:color="auto"/>
              <w:right w:val="single" w:sz="4" w:space="0" w:color="auto"/>
            </w:tcBorders>
            <w:shd w:val="clear" w:color="auto" w:fill="auto"/>
            <w:vAlign w:val="center"/>
            <w:hideMark/>
          </w:tcPr>
          <w:p w14:paraId="6BD92DE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Pour tableau de conférence (</w:t>
            </w:r>
            <w:proofErr w:type="spellStart"/>
            <w:r w:rsidRPr="003C36F2">
              <w:rPr>
                <w:rFonts w:ascii="Calibri" w:eastAsia="Times New Roman" w:hAnsi="Calibri" w:cs="Calibri"/>
                <w:color w:val="000000"/>
              </w:rPr>
              <w:t>zopp</w:t>
            </w:r>
            <w:proofErr w:type="spellEnd"/>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au moins 1,20 m de hauteur - couleur </w:t>
            </w:r>
            <w:proofErr w:type="gramStart"/>
            <w:r w:rsidRPr="003C36F2">
              <w:rPr>
                <w:rFonts w:ascii="Calibri" w:eastAsia="Times New Roman" w:hAnsi="Calibri" w:cs="Calibri"/>
                <w:color w:val="000000"/>
              </w:rPr>
              <w:t>kaki;</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05C302F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212</w:t>
            </w:r>
          </w:p>
        </w:tc>
        <w:tc>
          <w:tcPr>
            <w:tcW w:w="850" w:type="dxa"/>
            <w:tcBorders>
              <w:top w:val="nil"/>
              <w:left w:val="nil"/>
              <w:bottom w:val="single" w:sz="4" w:space="0" w:color="auto"/>
              <w:right w:val="single" w:sz="4" w:space="0" w:color="auto"/>
            </w:tcBorders>
            <w:shd w:val="clear" w:color="auto" w:fill="auto"/>
            <w:vAlign w:val="center"/>
            <w:hideMark/>
          </w:tcPr>
          <w:p w14:paraId="25555D9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D56D7FB" w14:textId="77777777" w:rsidTr="00136196">
        <w:trPr>
          <w:trHeight w:val="67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DF9312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24</w:t>
            </w:r>
          </w:p>
        </w:tc>
        <w:tc>
          <w:tcPr>
            <w:tcW w:w="1745" w:type="dxa"/>
            <w:tcBorders>
              <w:top w:val="nil"/>
              <w:left w:val="nil"/>
              <w:bottom w:val="single" w:sz="4" w:space="0" w:color="auto"/>
              <w:right w:val="single" w:sz="4" w:space="0" w:color="auto"/>
            </w:tcBorders>
            <w:shd w:val="clear" w:color="auto" w:fill="auto"/>
            <w:vAlign w:val="center"/>
            <w:hideMark/>
          </w:tcPr>
          <w:p w14:paraId="3BDEC48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Parapheur</w:t>
            </w:r>
            <w:proofErr w:type="spellEnd"/>
            <w:r w:rsidRPr="003C36F2">
              <w:rPr>
                <w:rFonts w:ascii="Calibri" w:eastAsia="Times New Roman" w:hAnsi="Calibri" w:cs="Calibri"/>
                <w:color w:val="000000"/>
                <w:lang w:val="en-US"/>
              </w:rPr>
              <w:t xml:space="preserve"> de 12</w:t>
            </w:r>
          </w:p>
        </w:tc>
        <w:tc>
          <w:tcPr>
            <w:tcW w:w="4820" w:type="dxa"/>
            <w:tcBorders>
              <w:top w:val="nil"/>
              <w:left w:val="nil"/>
              <w:bottom w:val="single" w:sz="4" w:space="0" w:color="auto"/>
              <w:right w:val="single" w:sz="4" w:space="0" w:color="auto"/>
            </w:tcBorders>
            <w:shd w:val="clear" w:color="auto" w:fill="auto"/>
            <w:vAlign w:val="center"/>
            <w:hideMark/>
          </w:tcPr>
          <w:p w14:paraId="6C25A34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Standard avoisinant le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12 compartiments ; compartiments cartonnés et avec </w:t>
            </w:r>
            <w:proofErr w:type="gramStart"/>
            <w:r w:rsidRPr="003C36F2">
              <w:rPr>
                <w:rFonts w:ascii="Calibri" w:eastAsia="Times New Roman" w:hAnsi="Calibri" w:cs="Calibri"/>
                <w:color w:val="000000"/>
              </w:rPr>
              <w:t>trous;</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7AF6359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80</w:t>
            </w:r>
          </w:p>
        </w:tc>
        <w:tc>
          <w:tcPr>
            <w:tcW w:w="850" w:type="dxa"/>
            <w:tcBorders>
              <w:top w:val="nil"/>
              <w:left w:val="nil"/>
              <w:bottom w:val="single" w:sz="4" w:space="0" w:color="auto"/>
              <w:right w:val="single" w:sz="4" w:space="0" w:color="auto"/>
            </w:tcBorders>
            <w:shd w:val="clear" w:color="auto" w:fill="auto"/>
            <w:vAlign w:val="center"/>
            <w:hideMark/>
          </w:tcPr>
          <w:p w14:paraId="52727DF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0E5A886"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7A85F9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25</w:t>
            </w:r>
          </w:p>
        </w:tc>
        <w:tc>
          <w:tcPr>
            <w:tcW w:w="1745" w:type="dxa"/>
            <w:tcBorders>
              <w:top w:val="nil"/>
              <w:left w:val="nil"/>
              <w:bottom w:val="single" w:sz="4" w:space="0" w:color="auto"/>
              <w:right w:val="single" w:sz="4" w:space="0" w:color="auto"/>
            </w:tcBorders>
            <w:shd w:val="clear" w:color="auto" w:fill="auto"/>
            <w:vAlign w:val="center"/>
            <w:hideMark/>
          </w:tcPr>
          <w:p w14:paraId="716838E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Parapheur</w:t>
            </w:r>
            <w:proofErr w:type="spellEnd"/>
            <w:r w:rsidRPr="003C36F2">
              <w:rPr>
                <w:rFonts w:ascii="Calibri" w:eastAsia="Times New Roman" w:hAnsi="Calibri" w:cs="Calibri"/>
                <w:color w:val="000000"/>
                <w:lang w:val="en-US"/>
              </w:rPr>
              <w:t xml:space="preserve"> de 18</w:t>
            </w:r>
          </w:p>
        </w:tc>
        <w:tc>
          <w:tcPr>
            <w:tcW w:w="4820" w:type="dxa"/>
            <w:tcBorders>
              <w:top w:val="nil"/>
              <w:left w:val="nil"/>
              <w:bottom w:val="single" w:sz="4" w:space="0" w:color="auto"/>
              <w:right w:val="single" w:sz="4" w:space="0" w:color="auto"/>
            </w:tcBorders>
            <w:shd w:val="clear" w:color="auto" w:fill="auto"/>
            <w:vAlign w:val="center"/>
            <w:hideMark/>
          </w:tcPr>
          <w:p w14:paraId="465B412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Couverture plastique </w:t>
            </w:r>
            <w:proofErr w:type="gramStart"/>
            <w:r w:rsidRPr="003C36F2">
              <w:rPr>
                <w:rFonts w:ascii="Calibri" w:eastAsia="Times New Roman" w:hAnsi="Calibri" w:cs="Calibri"/>
                <w:color w:val="000000"/>
              </w:rPr>
              <w:t>résistante;</w:t>
            </w:r>
            <w:proofErr w:type="gramEnd"/>
            <w:r w:rsidRPr="003C36F2">
              <w:rPr>
                <w:rFonts w:ascii="Calibri" w:eastAsia="Times New Roman" w:hAnsi="Calibri" w:cs="Calibri"/>
                <w:color w:val="000000"/>
              </w:rPr>
              <w:t xml:space="preserve"> standard avoisinant le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18 compartiments ; cartonnés et avec </w:t>
            </w:r>
            <w:proofErr w:type="gramStart"/>
            <w:r w:rsidRPr="003C36F2">
              <w:rPr>
                <w:rFonts w:ascii="Calibri" w:eastAsia="Times New Roman" w:hAnsi="Calibri" w:cs="Calibri"/>
                <w:color w:val="000000"/>
              </w:rPr>
              <w:t>trous;</w:t>
            </w:r>
            <w:proofErr w:type="gramEnd"/>
            <w:r w:rsidRPr="003C36F2">
              <w:rPr>
                <w:rFonts w:ascii="Calibri" w:eastAsia="Times New Roman" w:hAnsi="Calibri" w:cs="Calibri"/>
                <w:color w:val="000000"/>
              </w:rPr>
              <w:t xml:space="preserve"> couverture plastique résistante</w:t>
            </w:r>
          </w:p>
        </w:tc>
        <w:tc>
          <w:tcPr>
            <w:tcW w:w="992" w:type="dxa"/>
            <w:tcBorders>
              <w:top w:val="nil"/>
              <w:left w:val="nil"/>
              <w:bottom w:val="single" w:sz="4" w:space="0" w:color="auto"/>
              <w:right w:val="single" w:sz="4" w:space="0" w:color="auto"/>
            </w:tcBorders>
            <w:shd w:val="clear" w:color="auto" w:fill="auto"/>
            <w:noWrap/>
            <w:vAlign w:val="center"/>
            <w:hideMark/>
          </w:tcPr>
          <w:p w14:paraId="35DFED4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92</w:t>
            </w:r>
          </w:p>
        </w:tc>
        <w:tc>
          <w:tcPr>
            <w:tcW w:w="850" w:type="dxa"/>
            <w:tcBorders>
              <w:top w:val="nil"/>
              <w:left w:val="nil"/>
              <w:bottom w:val="single" w:sz="4" w:space="0" w:color="auto"/>
              <w:right w:val="single" w:sz="4" w:space="0" w:color="auto"/>
            </w:tcBorders>
            <w:shd w:val="clear" w:color="auto" w:fill="auto"/>
            <w:vAlign w:val="center"/>
            <w:hideMark/>
          </w:tcPr>
          <w:p w14:paraId="6A9DC04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E3EF9B2" w14:textId="77777777" w:rsidTr="00136196">
        <w:trPr>
          <w:trHeight w:val="73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57F02E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26</w:t>
            </w:r>
          </w:p>
        </w:tc>
        <w:tc>
          <w:tcPr>
            <w:tcW w:w="1745" w:type="dxa"/>
            <w:tcBorders>
              <w:top w:val="nil"/>
              <w:left w:val="nil"/>
              <w:bottom w:val="single" w:sz="4" w:space="0" w:color="auto"/>
              <w:right w:val="single" w:sz="4" w:space="0" w:color="auto"/>
            </w:tcBorders>
            <w:shd w:val="clear" w:color="auto" w:fill="auto"/>
            <w:vAlign w:val="center"/>
            <w:hideMark/>
          </w:tcPr>
          <w:p w14:paraId="349E68A7"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Parapheur</w:t>
            </w:r>
            <w:proofErr w:type="spellEnd"/>
            <w:r w:rsidRPr="003C36F2">
              <w:rPr>
                <w:rFonts w:ascii="Calibri" w:eastAsia="Times New Roman" w:hAnsi="Calibri" w:cs="Calibri"/>
                <w:color w:val="000000"/>
                <w:lang w:val="en-US"/>
              </w:rPr>
              <w:t xml:space="preserve"> de 24</w:t>
            </w:r>
          </w:p>
        </w:tc>
        <w:tc>
          <w:tcPr>
            <w:tcW w:w="4820" w:type="dxa"/>
            <w:tcBorders>
              <w:top w:val="nil"/>
              <w:left w:val="nil"/>
              <w:bottom w:val="single" w:sz="4" w:space="0" w:color="auto"/>
              <w:right w:val="single" w:sz="4" w:space="0" w:color="auto"/>
            </w:tcBorders>
            <w:shd w:val="clear" w:color="auto" w:fill="auto"/>
            <w:vAlign w:val="center"/>
            <w:hideMark/>
          </w:tcPr>
          <w:p w14:paraId="3C218C4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Standard avoisinant le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24 compartiments ; couverture plastique résistante</w:t>
            </w:r>
          </w:p>
        </w:tc>
        <w:tc>
          <w:tcPr>
            <w:tcW w:w="992" w:type="dxa"/>
            <w:tcBorders>
              <w:top w:val="nil"/>
              <w:left w:val="nil"/>
              <w:bottom w:val="single" w:sz="4" w:space="0" w:color="auto"/>
              <w:right w:val="single" w:sz="4" w:space="0" w:color="auto"/>
            </w:tcBorders>
            <w:shd w:val="clear" w:color="auto" w:fill="auto"/>
            <w:noWrap/>
            <w:vAlign w:val="center"/>
            <w:hideMark/>
          </w:tcPr>
          <w:p w14:paraId="6E0EA5A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74</w:t>
            </w:r>
          </w:p>
        </w:tc>
        <w:tc>
          <w:tcPr>
            <w:tcW w:w="850" w:type="dxa"/>
            <w:tcBorders>
              <w:top w:val="nil"/>
              <w:left w:val="nil"/>
              <w:bottom w:val="single" w:sz="4" w:space="0" w:color="auto"/>
              <w:right w:val="single" w:sz="4" w:space="0" w:color="auto"/>
            </w:tcBorders>
            <w:shd w:val="clear" w:color="auto" w:fill="auto"/>
            <w:vAlign w:val="center"/>
            <w:hideMark/>
          </w:tcPr>
          <w:p w14:paraId="42F5E42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57C49CF" w14:textId="77777777" w:rsidTr="00136196">
        <w:trPr>
          <w:trHeight w:val="44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0FE04B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27</w:t>
            </w:r>
          </w:p>
        </w:tc>
        <w:tc>
          <w:tcPr>
            <w:tcW w:w="1745" w:type="dxa"/>
            <w:tcBorders>
              <w:top w:val="nil"/>
              <w:left w:val="nil"/>
              <w:bottom w:val="single" w:sz="4" w:space="0" w:color="auto"/>
              <w:right w:val="single" w:sz="4" w:space="0" w:color="auto"/>
            </w:tcBorders>
            <w:shd w:val="clear" w:color="auto" w:fill="auto"/>
            <w:vAlign w:val="center"/>
            <w:hideMark/>
          </w:tcPr>
          <w:p w14:paraId="2C07E5C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Post IT 125 (</w:t>
            </w:r>
            <w:proofErr w:type="spellStart"/>
            <w:r w:rsidRPr="003C36F2">
              <w:rPr>
                <w:rFonts w:ascii="Calibri" w:eastAsia="Times New Roman" w:hAnsi="Calibri" w:cs="Calibri"/>
                <w:color w:val="000000"/>
                <w:lang w:val="en-US"/>
              </w:rPr>
              <w:t>paquet</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4606E27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125x75</w:t>
            </w:r>
            <w:proofErr w:type="gramStart"/>
            <w:r w:rsidRPr="003C36F2">
              <w:rPr>
                <w:rFonts w:ascii="Calibri" w:eastAsia="Times New Roman" w:hAnsi="Calibri" w:cs="Calibri"/>
                <w:color w:val="000000"/>
              </w:rPr>
              <w:t>mm;</w:t>
            </w:r>
            <w:proofErr w:type="gramEnd"/>
            <w:r w:rsidRPr="003C36F2">
              <w:rPr>
                <w:rFonts w:ascii="Calibri" w:eastAsia="Times New Roman" w:hAnsi="Calibri" w:cs="Calibri"/>
                <w:color w:val="000000"/>
              </w:rPr>
              <w:t xml:space="preserve"> bloc de 100 feuillets ; feuillets adhésifs</w:t>
            </w:r>
          </w:p>
        </w:tc>
        <w:tc>
          <w:tcPr>
            <w:tcW w:w="992" w:type="dxa"/>
            <w:tcBorders>
              <w:top w:val="nil"/>
              <w:left w:val="nil"/>
              <w:bottom w:val="single" w:sz="4" w:space="0" w:color="auto"/>
              <w:right w:val="single" w:sz="4" w:space="0" w:color="auto"/>
            </w:tcBorders>
            <w:shd w:val="clear" w:color="auto" w:fill="auto"/>
            <w:noWrap/>
            <w:vAlign w:val="center"/>
            <w:hideMark/>
          </w:tcPr>
          <w:p w14:paraId="112A555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122</w:t>
            </w:r>
          </w:p>
        </w:tc>
        <w:tc>
          <w:tcPr>
            <w:tcW w:w="850" w:type="dxa"/>
            <w:tcBorders>
              <w:top w:val="nil"/>
              <w:left w:val="nil"/>
              <w:bottom w:val="single" w:sz="4" w:space="0" w:color="auto"/>
              <w:right w:val="single" w:sz="4" w:space="0" w:color="auto"/>
            </w:tcBorders>
            <w:shd w:val="clear" w:color="auto" w:fill="auto"/>
            <w:vAlign w:val="center"/>
            <w:hideMark/>
          </w:tcPr>
          <w:p w14:paraId="2018E0F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BBA56FB"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C288CB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28</w:t>
            </w:r>
          </w:p>
        </w:tc>
        <w:tc>
          <w:tcPr>
            <w:tcW w:w="1745" w:type="dxa"/>
            <w:tcBorders>
              <w:top w:val="nil"/>
              <w:left w:val="nil"/>
              <w:bottom w:val="single" w:sz="4" w:space="0" w:color="auto"/>
              <w:right w:val="single" w:sz="4" w:space="0" w:color="auto"/>
            </w:tcBorders>
            <w:shd w:val="clear" w:color="auto" w:fill="auto"/>
            <w:vAlign w:val="center"/>
            <w:hideMark/>
          </w:tcPr>
          <w:p w14:paraId="7AAB7F3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Post IT 40 (paquet de12 pièces)</w:t>
            </w:r>
          </w:p>
        </w:tc>
        <w:tc>
          <w:tcPr>
            <w:tcW w:w="4820" w:type="dxa"/>
            <w:tcBorders>
              <w:top w:val="nil"/>
              <w:left w:val="nil"/>
              <w:bottom w:val="single" w:sz="4" w:space="0" w:color="auto"/>
              <w:right w:val="single" w:sz="4" w:space="0" w:color="auto"/>
            </w:tcBorders>
            <w:shd w:val="clear" w:color="auto" w:fill="auto"/>
            <w:vAlign w:val="center"/>
            <w:hideMark/>
          </w:tcPr>
          <w:p w14:paraId="203CD51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Bloc d'une couleur </w:t>
            </w:r>
            <w:proofErr w:type="gramStart"/>
            <w:r w:rsidRPr="003C36F2">
              <w:rPr>
                <w:rFonts w:ascii="Calibri" w:eastAsia="Times New Roman" w:hAnsi="Calibri" w:cs="Calibri"/>
                <w:color w:val="000000"/>
              </w:rPr>
              <w:t>fluorescente;</w:t>
            </w:r>
            <w:proofErr w:type="gramEnd"/>
            <w:r w:rsidRPr="003C36F2">
              <w:rPr>
                <w:rFonts w:ascii="Calibri" w:eastAsia="Times New Roman" w:hAnsi="Calibri" w:cs="Calibri"/>
                <w:color w:val="000000"/>
              </w:rPr>
              <w:t xml:space="preserve"> Format 50x40</w:t>
            </w:r>
            <w:proofErr w:type="gramStart"/>
            <w:r w:rsidRPr="003C36F2">
              <w:rPr>
                <w:rFonts w:ascii="Calibri" w:eastAsia="Times New Roman" w:hAnsi="Calibri" w:cs="Calibri"/>
                <w:color w:val="000000"/>
              </w:rPr>
              <w:t>mm;</w:t>
            </w:r>
            <w:proofErr w:type="gramEnd"/>
            <w:r w:rsidRPr="003C36F2">
              <w:rPr>
                <w:rFonts w:ascii="Calibri" w:eastAsia="Times New Roman" w:hAnsi="Calibri" w:cs="Calibri"/>
                <w:color w:val="000000"/>
              </w:rPr>
              <w:t xml:space="preserve"> bloc de 100 feuillets ; feuillets </w:t>
            </w:r>
            <w:proofErr w:type="gramStart"/>
            <w:r w:rsidRPr="003C36F2">
              <w:rPr>
                <w:rFonts w:ascii="Calibri" w:eastAsia="Times New Roman" w:hAnsi="Calibri" w:cs="Calibri"/>
                <w:color w:val="000000"/>
              </w:rPr>
              <w:t>adhésifs;</w:t>
            </w:r>
            <w:proofErr w:type="gramEnd"/>
            <w:r w:rsidRPr="003C36F2">
              <w:rPr>
                <w:rFonts w:ascii="Calibri" w:eastAsia="Times New Roman" w:hAnsi="Calibri" w:cs="Calibri"/>
                <w:color w:val="000000"/>
              </w:rPr>
              <w:t xml:space="preserve"> bloc d'une couleur fluorescente</w:t>
            </w:r>
          </w:p>
        </w:tc>
        <w:tc>
          <w:tcPr>
            <w:tcW w:w="992" w:type="dxa"/>
            <w:tcBorders>
              <w:top w:val="nil"/>
              <w:left w:val="nil"/>
              <w:bottom w:val="single" w:sz="4" w:space="0" w:color="auto"/>
              <w:right w:val="single" w:sz="4" w:space="0" w:color="auto"/>
            </w:tcBorders>
            <w:shd w:val="clear" w:color="auto" w:fill="auto"/>
            <w:noWrap/>
            <w:vAlign w:val="center"/>
            <w:hideMark/>
          </w:tcPr>
          <w:p w14:paraId="58C7F1D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64</w:t>
            </w:r>
          </w:p>
        </w:tc>
        <w:tc>
          <w:tcPr>
            <w:tcW w:w="850" w:type="dxa"/>
            <w:tcBorders>
              <w:top w:val="nil"/>
              <w:left w:val="nil"/>
              <w:bottom w:val="single" w:sz="4" w:space="0" w:color="auto"/>
              <w:right w:val="single" w:sz="4" w:space="0" w:color="auto"/>
            </w:tcBorders>
            <w:shd w:val="clear" w:color="auto" w:fill="auto"/>
            <w:vAlign w:val="center"/>
            <w:hideMark/>
          </w:tcPr>
          <w:p w14:paraId="0995326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1D56FE2" w14:textId="77777777" w:rsidTr="00136196">
        <w:trPr>
          <w:trHeight w:val="68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6A7A74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29</w:t>
            </w:r>
          </w:p>
        </w:tc>
        <w:tc>
          <w:tcPr>
            <w:tcW w:w="1745" w:type="dxa"/>
            <w:tcBorders>
              <w:top w:val="nil"/>
              <w:left w:val="nil"/>
              <w:bottom w:val="single" w:sz="4" w:space="0" w:color="auto"/>
              <w:right w:val="single" w:sz="4" w:space="0" w:color="auto"/>
            </w:tcBorders>
            <w:shd w:val="clear" w:color="auto" w:fill="auto"/>
            <w:vAlign w:val="center"/>
            <w:hideMark/>
          </w:tcPr>
          <w:p w14:paraId="18CA708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Post IT 50 (Paquet)</w:t>
            </w:r>
          </w:p>
        </w:tc>
        <w:tc>
          <w:tcPr>
            <w:tcW w:w="4820" w:type="dxa"/>
            <w:tcBorders>
              <w:top w:val="nil"/>
              <w:left w:val="nil"/>
              <w:bottom w:val="single" w:sz="4" w:space="0" w:color="auto"/>
              <w:right w:val="single" w:sz="4" w:space="0" w:color="auto"/>
            </w:tcBorders>
            <w:shd w:val="clear" w:color="auto" w:fill="auto"/>
            <w:vAlign w:val="center"/>
            <w:hideMark/>
          </w:tcPr>
          <w:p w14:paraId="294B6AA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50x50</w:t>
            </w:r>
            <w:proofErr w:type="gramStart"/>
            <w:r w:rsidRPr="003C36F2">
              <w:rPr>
                <w:rFonts w:ascii="Calibri" w:eastAsia="Times New Roman" w:hAnsi="Calibri" w:cs="Calibri"/>
                <w:color w:val="000000"/>
              </w:rPr>
              <w:t>mm;</w:t>
            </w:r>
            <w:proofErr w:type="gramEnd"/>
            <w:r w:rsidRPr="003C36F2">
              <w:rPr>
                <w:rFonts w:ascii="Calibri" w:eastAsia="Times New Roman" w:hAnsi="Calibri" w:cs="Calibri"/>
                <w:color w:val="000000"/>
              </w:rPr>
              <w:t xml:space="preserve"> bloc de 100 feuillets ; feuillets </w:t>
            </w:r>
            <w:proofErr w:type="gramStart"/>
            <w:r w:rsidRPr="003C36F2">
              <w:rPr>
                <w:rFonts w:ascii="Calibri" w:eastAsia="Times New Roman" w:hAnsi="Calibri" w:cs="Calibri"/>
                <w:color w:val="000000"/>
              </w:rPr>
              <w:t>adhésifs;</w:t>
            </w:r>
            <w:proofErr w:type="gramEnd"/>
            <w:r w:rsidRPr="003C36F2">
              <w:rPr>
                <w:rFonts w:ascii="Calibri" w:eastAsia="Times New Roman" w:hAnsi="Calibri" w:cs="Calibri"/>
                <w:color w:val="000000"/>
              </w:rPr>
              <w:t xml:space="preserve"> bloc d'une couleur fluorescente</w:t>
            </w:r>
          </w:p>
        </w:tc>
        <w:tc>
          <w:tcPr>
            <w:tcW w:w="992" w:type="dxa"/>
            <w:tcBorders>
              <w:top w:val="nil"/>
              <w:left w:val="nil"/>
              <w:bottom w:val="single" w:sz="4" w:space="0" w:color="auto"/>
              <w:right w:val="single" w:sz="4" w:space="0" w:color="auto"/>
            </w:tcBorders>
            <w:shd w:val="clear" w:color="auto" w:fill="auto"/>
            <w:noWrap/>
            <w:vAlign w:val="center"/>
            <w:hideMark/>
          </w:tcPr>
          <w:p w14:paraId="4D47FF7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166</w:t>
            </w:r>
          </w:p>
        </w:tc>
        <w:tc>
          <w:tcPr>
            <w:tcW w:w="850" w:type="dxa"/>
            <w:tcBorders>
              <w:top w:val="nil"/>
              <w:left w:val="nil"/>
              <w:bottom w:val="single" w:sz="4" w:space="0" w:color="auto"/>
              <w:right w:val="single" w:sz="4" w:space="0" w:color="auto"/>
            </w:tcBorders>
            <w:shd w:val="clear" w:color="auto" w:fill="auto"/>
            <w:vAlign w:val="center"/>
            <w:hideMark/>
          </w:tcPr>
          <w:p w14:paraId="5E20F7F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EC26487" w14:textId="77777777" w:rsidTr="00136196">
        <w:trPr>
          <w:trHeight w:val="6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43210E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30</w:t>
            </w:r>
          </w:p>
        </w:tc>
        <w:tc>
          <w:tcPr>
            <w:tcW w:w="1745" w:type="dxa"/>
            <w:tcBorders>
              <w:top w:val="nil"/>
              <w:left w:val="nil"/>
              <w:bottom w:val="single" w:sz="4" w:space="0" w:color="auto"/>
              <w:right w:val="single" w:sz="4" w:space="0" w:color="auto"/>
            </w:tcBorders>
            <w:shd w:val="clear" w:color="auto" w:fill="auto"/>
            <w:vAlign w:val="center"/>
            <w:hideMark/>
          </w:tcPr>
          <w:p w14:paraId="6FC086E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Post IT 75 (Paquet)</w:t>
            </w:r>
          </w:p>
        </w:tc>
        <w:tc>
          <w:tcPr>
            <w:tcW w:w="4820" w:type="dxa"/>
            <w:tcBorders>
              <w:top w:val="nil"/>
              <w:left w:val="nil"/>
              <w:bottom w:val="single" w:sz="4" w:space="0" w:color="auto"/>
              <w:right w:val="single" w:sz="4" w:space="0" w:color="auto"/>
            </w:tcBorders>
            <w:shd w:val="clear" w:color="auto" w:fill="auto"/>
            <w:vAlign w:val="center"/>
            <w:hideMark/>
          </w:tcPr>
          <w:p w14:paraId="4803285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75x75</w:t>
            </w:r>
            <w:proofErr w:type="gramStart"/>
            <w:r w:rsidRPr="003C36F2">
              <w:rPr>
                <w:rFonts w:ascii="Calibri" w:eastAsia="Times New Roman" w:hAnsi="Calibri" w:cs="Calibri"/>
                <w:color w:val="000000"/>
              </w:rPr>
              <w:t>mm;</w:t>
            </w:r>
            <w:proofErr w:type="gramEnd"/>
            <w:r w:rsidRPr="003C36F2">
              <w:rPr>
                <w:rFonts w:ascii="Calibri" w:eastAsia="Times New Roman" w:hAnsi="Calibri" w:cs="Calibri"/>
                <w:color w:val="000000"/>
              </w:rPr>
              <w:t xml:space="preserve"> bloc de 100 feuillets ; feuillets </w:t>
            </w:r>
            <w:proofErr w:type="gramStart"/>
            <w:r w:rsidRPr="003C36F2">
              <w:rPr>
                <w:rFonts w:ascii="Calibri" w:eastAsia="Times New Roman" w:hAnsi="Calibri" w:cs="Calibri"/>
                <w:color w:val="000000"/>
              </w:rPr>
              <w:t>adhésifs;</w:t>
            </w:r>
            <w:proofErr w:type="gramEnd"/>
            <w:r w:rsidRPr="003C36F2">
              <w:rPr>
                <w:rFonts w:ascii="Calibri" w:eastAsia="Times New Roman" w:hAnsi="Calibri" w:cs="Calibri"/>
                <w:color w:val="000000"/>
              </w:rPr>
              <w:t xml:space="preserve"> bloc d'une couleur fluorescente</w:t>
            </w:r>
          </w:p>
        </w:tc>
        <w:tc>
          <w:tcPr>
            <w:tcW w:w="992" w:type="dxa"/>
            <w:tcBorders>
              <w:top w:val="nil"/>
              <w:left w:val="nil"/>
              <w:bottom w:val="single" w:sz="4" w:space="0" w:color="auto"/>
              <w:right w:val="single" w:sz="4" w:space="0" w:color="auto"/>
            </w:tcBorders>
            <w:shd w:val="clear" w:color="auto" w:fill="auto"/>
            <w:noWrap/>
            <w:vAlign w:val="center"/>
            <w:hideMark/>
          </w:tcPr>
          <w:p w14:paraId="3C2FCA9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126</w:t>
            </w:r>
          </w:p>
        </w:tc>
        <w:tc>
          <w:tcPr>
            <w:tcW w:w="850" w:type="dxa"/>
            <w:tcBorders>
              <w:top w:val="nil"/>
              <w:left w:val="nil"/>
              <w:bottom w:val="single" w:sz="4" w:space="0" w:color="auto"/>
              <w:right w:val="single" w:sz="4" w:space="0" w:color="auto"/>
            </w:tcBorders>
            <w:shd w:val="clear" w:color="auto" w:fill="auto"/>
            <w:vAlign w:val="center"/>
            <w:hideMark/>
          </w:tcPr>
          <w:p w14:paraId="107C61D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0038A5D" w14:textId="77777777" w:rsidTr="00136196">
        <w:trPr>
          <w:trHeight w:val="75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297465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31</w:t>
            </w:r>
          </w:p>
        </w:tc>
        <w:tc>
          <w:tcPr>
            <w:tcW w:w="1745" w:type="dxa"/>
            <w:tcBorders>
              <w:top w:val="nil"/>
              <w:left w:val="nil"/>
              <w:bottom w:val="single" w:sz="4" w:space="0" w:color="auto"/>
              <w:right w:val="single" w:sz="4" w:space="0" w:color="auto"/>
            </w:tcBorders>
            <w:shd w:val="clear" w:color="auto" w:fill="auto"/>
            <w:vAlign w:val="center"/>
            <w:hideMark/>
          </w:tcPr>
          <w:p w14:paraId="10725365"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Ramette de papier A3 </w:t>
            </w:r>
            <w:proofErr w:type="gramStart"/>
            <w:r w:rsidRPr="003C36F2">
              <w:rPr>
                <w:rFonts w:ascii="Calibri" w:eastAsia="Times New Roman" w:hAnsi="Calibri" w:cs="Calibri"/>
                <w:color w:val="000000"/>
              </w:rPr>
              <w:t>Blanc  (</w:t>
            </w:r>
            <w:proofErr w:type="gramEnd"/>
            <w:r w:rsidRPr="003C36F2">
              <w:rPr>
                <w:rFonts w:ascii="Calibri" w:eastAsia="Times New Roman" w:hAnsi="Calibri" w:cs="Calibri"/>
                <w:color w:val="000000"/>
              </w:rPr>
              <w:t xml:space="preserve">paquet de Ramette) </w:t>
            </w:r>
          </w:p>
        </w:tc>
        <w:tc>
          <w:tcPr>
            <w:tcW w:w="4820" w:type="dxa"/>
            <w:tcBorders>
              <w:top w:val="nil"/>
              <w:left w:val="nil"/>
              <w:bottom w:val="single" w:sz="4" w:space="0" w:color="auto"/>
              <w:right w:val="single" w:sz="4" w:space="0" w:color="auto"/>
            </w:tcBorders>
            <w:shd w:val="clear" w:color="auto" w:fill="auto"/>
            <w:vAlign w:val="center"/>
            <w:hideMark/>
          </w:tcPr>
          <w:p w14:paraId="0CF610B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Pour impression document Format A</w:t>
            </w:r>
            <w:proofErr w:type="gramStart"/>
            <w:r w:rsidRPr="003C36F2">
              <w:rPr>
                <w:rFonts w:ascii="Calibri" w:eastAsia="Times New Roman" w:hAnsi="Calibri" w:cs="Calibri"/>
                <w:color w:val="000000"/>
              </w:rPr>
              <w:t>3;</w:t>
            </w:r>
            <w:proofErr w:type="gramEnd"/>
            <w:r w:rsidRPr="003C36F2">
              <w:rPr>
                <w:rFonts w:ascii="Calibri" w:eastAsia="Times New Roman" w:hAnsi="Calibri" w:cs="Calibri"/>
                <w:color w:val="000000"/>
              </w:rPr>
              <w:t xml:space="preserve"> Grammage : 80g/m</w:t>
            </w:r>
            <w:proofErr w:type="gramStart"/>
            <w:r w:rsidRPr="003C36F2">
              <w:rPr>
                <w:rFonts w:ascii="Calibri" w:eastAsia="Times New Roman" w:hAnsi="Calibri" w:cs="Calibri"/>
                <w:color w:val="000000"/>
              </w:rPr>
              <w:t>2;</w:t>
            </w:r>
            <w:proofErr w:type="gramEnd"/>
            <w:r w:rsidRPr="003C36F2">
              <w:rPr>
                <w:rFonts w:ascii="Calibri" w:eastAsia="Times New Roman" w:hAnsi="Calibri" w:cs="Calibri"/>
                <w:color w:val="000000"/>
              </w:rPr>
              <w:t xml:space="preserve"> 500 feuilles, blanc</w:t>
            </w:r>
          </w:p>
        </w:tc>
        <w:tc>
          <w:tcPr>
            <w:tcW w:w="992" w:type="dxa"/>
            <w:tcBorders>
              <w:top w:val="nil"/>
              <w:left w:val="nil"/>
              <w:bottom w:val="single" w:sz="4" w:space="0" w:color="auto"/>
              <w:right w:val="single" w:sz="4" w:space="0" w:color="auto"/>
            </w:tcBorders>
            <w:shd w:val="clear" w:color="auto" w:fill="auto"/>
            <w:noWrap/>
            <w:vAlign w:val="center"/>
            <w:hideMark/>
          </w:tcPr>
          <w:p w14:paraId="56EC6A8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30</w:t>
            </w:r>
          </w:p>
        </w:tc>
        <w:tc>
          <w:tcPr>
            <w:tcW w:w="850" w:type="dxa"/>
            <w:tcBorders>
              <w:top w:val="nil"/>
              <w:left w:val="nil"/>
              <w:bottom w:val="single" w:sz="4" w:space="0" w:color="auto"/>
              <w:right w:val="single" w:sz="4" w:space="0" w:color="auto"/>
            </w:tcBorders>
            <w:shd w:val="clear" w:color="auto" w:fill="auto"/>
            <w:vAlign w:val="center"/>
            <w:hideMark/>
          </w:tcPr>
          <w:p w14:paraId="46C0081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3BCF2C0"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2DFDF1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32</w:t>
            </w:r>
          </w:p>
        </w:tc>
        <w:tc>
          <w:tcPr>
            <w:tcW w:w="1745" w:type="dxa"/>
            <w:tcBorders>
              <w:top w:val="nil"/>
              <w:left w:val="nil"/>
              <w:bottom w:val="single" w:sz="4" w:space="0" w:color="auto"/>
              <w:right w:val="single" w:sz="4" w:space="0" w:color="auto"/>
            </w:tcBorders>
            <w:shd w:val="clear" w:color="auto" w:fill="auto"/>
            <w:vAlign w:val="center"/>
            <w:hideMark/>
          </w:tcPr>
          <w:p w14:paraId="517F2065"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Ramette de papier A4 </w:t>
            </w:r>
            <w:proofErr w:type="gramStart"/>
            <w:r w:rsidRPr="003C36F2">
              <w:rPr>
                <w:rFonts w:ascii="Calibri" w:eastAsia="Times New Roman" w:hAnsi="Calibri" w:cs="Calibri"/>
                <w:color w:val="000000"/>
              </w:rPr>
              <w:t>Blanc(</w:t>
            </w:r>
            <w:proofErr w:type="gramEnd"/>
            <w:r w:rsidRPr="003C36F2">
              <w:rPr>
                <w:rFonts w:ascii="Calibri" w:eastAsia="Times New Roman" w:hAnsi="Calibri" w:cs="Calibri"/>
                <w:color w:val="000000"/>
              </w:rPr>
              <w:t>carton de 5 unités)</w:t>
            </w:r>
          </w:p>
        </w:tc>
        <w:tc>
          <w:tcPr>
            <w:tcW w:w="4820" w:type="dxa"/>
            <w:tcBorders>
              <w:top w:val="nil"/>
              <w:left w:val="nil"/>
              <w:bottom w:val="single" w:sz="4" w:space="0" w:color="auto"/>
              <w:right w:val="single" w:sz="4" w:space="0" w:color="auto"/>
            </w:tcBorders>
            <w:shd w:val="clear" w:color="auto" w:fill="auto"/>
            <w:vAlign w:val="center"/>
            <w:hideMark/>
          </w:tcPr>
          <w:p w14:paraId="150A99C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Pour impression document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Grammage : 80g/m</w:t>
            </w:r>
            <w:proofErr w:type="gramStart"/>
            <w:r w:rsidRPr="003C36F2">
              <w:rPr>
                <w:rFonts w:ascii="Calibri" w:eastAsia="Times New Roman" w:hAnsi="Calibri" w:cs="Calibri"/>
                <w:color w:val="000000"/>
              </w:rPr>
              <w:t>2;</w:t>
            </w:r>
            <w:proofErr w:type="gramEnd"/>
            <w:r w:rsidRPr="003C36F2">
              <w:rPr>
                <w:rFonts w:ascii="Calibri" w:eastAsia="Times New Roman" w:hAnsi="Calibri" w:cs="Calibri"/>
                <w:color w:val="000000"/>
              </w:rPr>
              <w:t xml:space="preserve"> 500 feuilles, blanc</w:t>
            </w:r>
          </w:p>
        </w:tc>
        <w:tc>
          <w:tcPr>
            <w:tcW w:w="992" w:type="dxa"/>
            <w:tcBorders>
              <w:top w:val="nil"/>
              <w:left w:val="nil"/>
              <w:bottom w:val="single" w:sz="4" w:space="0" w:color="auto"/>
              <w:right w:val="single" w:sz="4" w:space="0" w:color="auto"/>
            </w:tcBorders>
            <w:shd w:val="clear" w:color="auto" w:fill="auto"/>
            <w:noWrap/>
            <w:vAlign w:val="center"/>
            <w:hideMark/>
          </w:tcPr>
          <w:p w14:paraId="52B983D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270</w:t>
            </w:r>
          </w:p>
        </w:tc>
        <w:tc>
          <w:tcPr>
            <w:tcW w:w="850" w:type="dxa"/>
            <w:tcBorders>
              <w:top w:val="nil"/>
              <w:left w:val="nil"/>
              <w:bottom w:val="single" w:sz="4" w:space="0" w:color="auto"/>
              <w:right w:val="single" w:sz="4" w:space="0" w:color="auto"/>
            </w:tcBorders>
            <w:shd w:val="clear" w:color="auto" w:fill="auto"/>
            <w:vAlign w:val="center"/>
            <w:hideMark/>
          </w:tcPr>
          <w:p w14:paraId="32048DB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792A43C"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2B9B11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33</w:t>
            </w:r>
          </w:p>
        </w:tc>
        <w:tc>
          <w:tcPr>
            <w:tcW w:w="1745" w:type="dxa"/>
            <w:tcBorders>
              <w:top w:val="nil"/>
              <w:left w:val="nil"/>
              <w:bottom w:val="single" w:sz="4" w:space="0" w:color="auto"/>
              <w:right w:val="single" w:sz="4" w:space="0" w:color="auto"/>
            </w:tcBorders>
            <w:shd w:val="clear" w:color="auto" w:fill="auto"/>
            <w:vAlign w:val="center"/>
            <w:hideMark/>
          </w:tcPr>
          <w:p w14:paraId="18CB138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Registre </w:t>
            </w:r>
            <w:proofErr w:type="spellStart"/>
            <w:r w:rsidRPr="003C36F2">
              <w:rPr>
                <w:rFonts w:ascii="Calibri" w:eastAsia="Times New Roman" w:hAnsi="Calibri" w:cs="Calibri"/>
                <w:color w:val="000000"/>
                <w:lang w:val="en-US"/>
              </w:rPr>
              <w:t>courriers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arrivée</w:t>
            </w:r>
            <w:proofErr w:type="spellEnd"/>
            <w:r w:rsidRPr="003C36F2">
              <w:rPr>
                <w:rFonts w:ascii="Calibri" w:eastAsia="Times New Roman" w:hAnsi="Calibri" w:cs="Calibri"/>
                <w:color w:val="000000"/>
                <w:lang w:val="en-US"/>
              </w:rPr>
              <w:t>"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41B8CB8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Livre d'enregistrement courriers </w:t>
            </w:r>
            <w:proofErr w:type="gramStart"/>
            <w:r w:rsidRPr="003C36F2">
              <w:rPr>
                <w:rFonts w:ascii="Calibri" w:eastAsia="Times New Roman" w:hAnsi="Calibri" w:cs="Calibri"/>
                <w:color w:val="000000"/>
              </w:rPr>
              <w:t>reçus;</w:t>
            </w:r>
            <w:proofErr w:type="gramEnd"/>
            <w:r w:rsidRPr="003C36F2">
              <w:rPr>
                <w:rFonts w:ascii="Calibri" w:eastAsia="Times New Roman" w:hAnsi="Calibri" w:cs="Calibri"/>
                <w:color w:val="000000"/>
              </w:rPr>
              <w:t xml:space="preserve"> Format 21x31</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couverture cartonnée rigide</w:t>
            </w:r>
          </w:p>
        </w:tc>
        <w:tc>
          <w:tcPr>
            <w:tcW w:w="992" w:type="dxa"/>
            <w:tcBorders>
              <w:top w:val="nil"/>
              <w:left w:val="nil"/>
              <w:bottom w:val="single" w:sz="4" w:space="0" w:color="auto"/>
              <w:right w:val="single" w:sz="4" w:space="0" w:color="auto"/>
            </w:tcBorders>
            <w:shd w:val="clear" w:color="auto" w:fill="auto"/>
            <w:noWrap/>
            <w:vAlign w:val="center"/>
            <w:hideMark/>
          </w:tcPr>
          <w:p w14:paraId="6965D23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136</w:t>
            </w:r>
          </w:p>
        </w:tc>
        <w:tc>
          <w:tcPr>
            <w:tcW w:w="850" w:type="dxa"/>
            <w:tcBorders>
              <w:top w:val="nil"/>
              <w:left w:val="nil"/>
              <w:bottom w:val="single" w:sz="4" w:space="0" w:color="auto"/>
              <w:right w:val="single" w:sz="4" w:space="0" w:color="auto"/>
            </w:tcBorders>
            <w:shd w:val="clear" w:color="auto" w:fill="auto"/>
            <w:vAlign w:val="center"/>
            <w:hideMark/>
          </w:tcPr>
          <w:p w14:paraId="023D5FD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BBFD3D3" w14:textId="77777777" w:rsidTr="00136196">
        <w:trPr>
          <w:trHeight w:val="55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FB33F3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34</w:t>
            </w:r>
          </w:p>
        </w:tc>
        <w:tc>
          <w:tcPr>
            <w:tcW w:w="1745" w:type="dxa"/>
            <w:tcBorders>
              <w:top w:val="nil"/>
              <w:left w:val="nil"/>
              <w:bottom w:val="single" w:sz="4" w:space="0" w:color="auto"/>
              <w:right w:val="single" w:sz="4" w:space="0" w:color="auto"/>
            </w:tcBorders>
            <w:shd w:val="clear" w:color="auto" w:fill="auto"/>
            <w:vAlign w:val="center"/>
            <w:hideMark/>
          </w:tcPr>
          <w:p w14:paraId="3A8CA19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Registre </w:t>
            </w:r>
            <w:proofErr w:type="spellStart"/>
            <w:r w:rsidRPr="003C36F2">
              <w:rPr>
                <w:rFonts w:ascii="Calibri" w:eastAsia="Times New Roman" w:hAnsi="Calibri" w:cs="Calibri"/>
                <w:color w:val="000000"/>
                <w:lang w:val="en-US"/>
              </w:rPr>
              <w:t>courriers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départ</w:t>
            </w:r>
            <w:proofErr w:type="spellEnd"/>
            <w:r w:rsidRPr="003C36F2">
              <w:rPr>
                <w:rFonts w:ascii="Calibri" w:eastAsia="Times New Roman" w:hAnsi="Calibri" w:cs="Calibri"/>
                <w:color w:val="000000"/>
                <w:lang w:val="en-US"/>
              </w:rPr>
              <w:t>"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401F3A0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Livre d'enregistrement courriers </w:t>
            </w:r>
            <w:proofErr w:type="gramStart"/>
            <w:r w:rsidRPr="003C36F2">
              <w:rPr>
                <w:rFonts w:ascii="Calibri" w:eastAsia="Times New Roman" w:hAnsi="Calibri" w:cs="Calibri"/>
                <w:color w:val="000000"/>
              </w:rPr>
              <w:t>envoyés;</w:t>
            </w:r>
            <w:proofErr w:type="gramEnd"/>
            <w:r w:rsidRPr="003C36F2">
              <w:rPr>
                <w:rFonts w:ascii="Calibri" w:eastAsia="Times New Roman" w:hAnsi="Calibri" w:cs="Calibri"/>
                <w:color w:val="000000"/>
              </w:rPr>
              <w:t xml:space="preserve"> Format 21x31</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couverture cartonnée rigide</w:t>
            </w:r>
          </w:p>
        </w:tc>
        <w:tc>
          <w:tcPr>
            <w:tcW w:w="992" w:type="dxa"/>
            <w:tcBorders>
              <w:top w:val="nil"/>
              <w:left w:val="nil"/>
              <w:bottom w:val="single" w:sz="4" w:space="0" w:color="auto"/>
              <w:right w:val="single" w:sz="4" w:space="0" w:color="auto"/>
            </w:tcBorders>
            <w:shd w:val="clear" w:color="auto" w:fill="auto"/>
            <w:noWrap/>
            <w:vAlign w:val="center"/>
            <w:hideMark/>
          </w:tcPr>
          <w:p w14:paraId="090170B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134</w:t>
            </w:r>
          </w:p>
        </w:tc>
        <w:tc>
          <w:tcPr>
            <w:tcW w:w="850" w:type="dxa"/>
            <w:tcBorders>
              <w:top w:val="nil"/>
              <w:left w:val="nil"/>
              <w:bottom w:val="single" w:sz="4" w:space="0" w:color="auto"/>
              <w:right w:val="single" w:sz="4" w:space="0" w:color="auto"/>
            </w:tcBorders>
            <w:shd w:val="clear" w:color="auto" w:fill="auto"/>
            <w:vAlign w:val="center"/>
            <w:hideMark/>
          </w:tcPr>
          <w:p w14:paraId="174CE37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75FDD8F" w14:textId="77777777" w:rsidTr="00136196">
        <w:trPr>
          <w:trHeight w:val="52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92E464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35</w:t>
            </w:r>
          </w:p>
        </w:tc>
        <w:tc>
          <w:tcPr>
            <w:tcW w:w="1745" w:type="dxa"/>
            <w:tcBorders>
              <w:top w:val="nil"/>
              <w:left w:val="nil"/>
              <w:bottom w:val="single" w:sz="4" w:space="0" w:color="auto"/>
              <w:right w:val="single" w:sz="4" w:space="0" w:color="auto"/>
            </w:tcBorders>
            <w:shd w:val="clear" w:color="auto" w:fill="auto"/>
            <w:vAlign w:val="center"/>
            <w:hideMark/>
          </w:tcPr>
          <w:p w14:paraId="4F4BF387"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Registre de transmission courriers (unité)</w:t>
            </w:r>
          </w:p>
        </w:tc>
        <w:tc>
          <w:tcPr>
            <w:tcW w:w="4820" w:type="dxa"/>
            <w:tcBorders>
              <w:top w:val="nil"/>
              <w:left w:val="nil"/>
              <w:bottom w:val="single" w:sz="4" w:space="0" w:color="auto"/>
              <w:right w:val="single" w:sz="4" w:space="0" w:color="auto"/>
            </w:tcBorders>
            <w:shd w:val="clear" w:color="auto" w:fill="auto"/>
            <w:vAlign w:val="center"/>
            <w:hideMark/>
          </w:tcPr>
          <w:p w14:paraId="2FCA700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Livre de transmission </w:t>
            </w:r>
            <w:proofErr w:type="gramStart"/>
            <w:r w:rsidRPr="003C36F2">
              <w:rPr>
                <w:rFonts w:ascii="Calibri" w:eastAsia="Times New Roman" w:hAnsi="Calibri" w:cs="Calibri"/>
                <w:color w:val="000000"/>
              </w:rPr>
              <w:t>courriers;</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au moins 150 pages ; couverture cartonnée rigide</w:t>
            </w:r>
          </w:p>
        </w:tc>
        <w:tc>
          <w:tcPr>
            <w:tcW w:w="992" w:type="dxa"/>
            <w:tcBorders>
              <w:top w:val="nil"/>
              <w:left w:val="nil"/>
              <w:bottom w:val="single" w:sz="4" w:space="0" w:color="auto"/>
              <w:right w:val="single" w:sz="4" w:space="0" w:color="auto"/>
            </w:tcBorders>
            <w:shd w:val="clear" w:color="auto" w:fill="auto"/>
            <w:noWrap/>
            <w:vAlign w:val="center"/>
            <w:hideMark/>
          </w:tcPr>
          <w:p w14:paraId="0438FBF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850" w:type="dxa"/>
            <w:tcBorders>
              <w:top w:val="nil"/>
              <w:left w:val="nil"/>
              <w:bottom w:val="single" w:sz="4" w:space="0" w:color="auto"/>
              <w:right w:val="single" w:sz="4" w:space="0" w:color="auto"/>
            </w:tcBorders>
            <w:shd w:val="clear" w:color="auto" w:fill="auto"/>
            <w:vAlign w:val="center"/>
            <w:hideMark/>
          </w:tcPr>
          <w:p w14:paraId="1927CFE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6A73DEB" w14:textId="77777777" w:rsidTr="00136196">
        <w:trPr>
          <w:trHeight w:val="9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3C38E7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36</w:t>
            </w:r>
          </w:p>
        </w:tc>
        <w:tc>
          <w:tcPr>
            <w:tcW w:w="1745" w:type="dxa"/>
            <w:tcBorders>
              <w:top w:val="nil"/>
              <w:left w:val="nil"/>
              <w:bottom w:val="single" w:sz="4" w:space="0" w:color="auto"/>
              <w:right w:val="single" w:sz="4" w:space="0" w:color="auto"/>
            </w:tcBorders>
            <w:shd w:val="clear" w:color="auto" w:fill="auto"/>
            <w:vAlign w:val="center"/>
            <w:hideMark/>
          </w:tcPr>
          <w:p w14:paraId="203D4B11"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Sous chemise dossier (Carton de de 10 paquets de 250 unités)</w:t>
            </w:r>
          </w:p>
        </w:tc>
        <w:tc>
          <w:tcPr>
            <w:tcW w:w="4820" w:type="dxa"/>
            <w:tcBorders>
              <w:top w:val="nil"/>
              <w:left w:val="nil"/>
              <w:bottom w:val="single" w:sz="4" w:space="0" w:color="auto"/>
              <w:right w:val="single" w:sz="4" w:space="0" w:color="auto"/>
            </w:tcBorders>
            <w:shd w:val="clear" w:color="auto" w:fill="auto"/>
            <w:vAlign w:val="center"/>
            <w:hideMark/>
          </w:tcPr>
          <w:p w14:paraId="6A758ADD"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dimension +/-22x31</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grammage fin (max. 80g</w:t>
            </w:r>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couleur</w:t>
            </w:r>
          </w:p>
        </w:tc>
        <w:tc>
          <w:tcPr>
            <w:tcW w:w="992" w:type="dxa"/>
            <w:tcBorders>
              <w:top w:val="nil"/>
              <w:left w:val="nil"/>
              <w:bottom w:val="single" w:sz="4" w:space="0" w:color="auto"/>
              <w:right w:val="single" w:sz="4" w:space="0" w:color="auto"/>
            </w:tcBorders>
            <w:shd w:val="clear" w:color="auto" w:fill="auto"/>
            <w:noWrap/>
            <w:vAlign w:val="center"/>
            <w:hideMark/>
          </w:tcPr>
          <w:p w14:paraId="3A5D294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w:t>
            </w:r>
          </w:p>
        </w:tc>
        <w:tc>
          <w:tcPr>
            <w:tcW w:w="850" w:type="dxa"/>
            <w:tcBorders>
              <w:top w:val="nil"/>
              <w:left w:val="nil"/>
              <w:bottom w:val="single" w:sz="4" w:space="0" w:color="auto"/>
              <w:right w:val="single" w:sz="4" w:space="0" w:color="auto"/>
            </w:tcBorders>
            <w:shd w:val="clear" w:color="auto" w:fill="auto"/>
            <w:vAlign w:val="center"/>
            <w:hideMark/>
          </w:tcPr>
          <w:p w14:paraId="2304B52D"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F1085B6"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8FF072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37</w:t>
            </w:r>
          </w:p>
        </w:tc>
        <w:tc>
          <w:tcPr>
            <w:tcW w:w="1745" w:type="dxa"/>
            <w:tcBorders>
              <w:top w:val="nil"/>
              <w:left w:val="nil"/>
              <w:bottom w:val="single" w:sz="4" w:space="0" w:color="auto"/>
              <w:right w:val="single" w:sz="4" w:space="0" w:color="auto"/>
            </w:tcBorders>
            <w:shd w:val="clear" w:color="auto" w:fill="auto"/>
            <w:vAlign w:val="center"/>
            <w:hideMark/>
          </w:tcPr>
          <w:p w14:paraId="4AC3735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Classeur A4 Grand Dos (Carton de 50 unités)</w:t>
            </w:r>
          </w:p>
        </w:tc>
        <w:tc>
          <w:tcPr>
            <w:tcW w:w="4820" w:type="dxa"/>
            <w:tcBorders>
              <w:top w:val="nil"/>
              <w:left w:val="nil"/>
              <w:bottom w:val="single" w:sz="4" w:space="0" w:color="auto"/>
              <w:right w:val="single" w:sz="4" w:space="0" w:color="auto"/>
            </w:tcBorders>
            <w:shd w:val="clear" w:color="auto" w:fill="auto"/>
            <w:vAlign w:val="center"/>
            <w:hideMark/>
          </w:tcPr>
          <w:p w14:paraId="472D6FBB"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Cartonné;</w:t>
            </w:r>
            <w:proofErr w:type="gramEnd"/>
            <w:r w:rsidRPr="003C36F2">
              <w:rPr>
                <w:rFonts w:ascii="Calibri" w:eastAsia="Times New Roman" w:hAnsi="Calibri" w:cs="Calibri"/>
                <w:color w:val="000000"/>
              </w:rPr>
              <w:t xml:space="preserve"> Format A4 Grand </w:t>
            </w:r>
            <w:proofErr w:type="gramStart"/>
            <w:r w:rsidRPr="003C36F2">
              <w:rPr>
                <w:rFonts w:ascii="Calibri" w:eastAsia="Times New Roman" w:hAnsi="Calibri" w:cs="Calibri"/>
                <w:color w:val="000000"/>
              </w:rPr>
              <w:t>Dos;</w:t>
            </w:r>
            <w:proofErr w:type="gramEnd"/>
            <w:r w:rsidRPr="003C36F2">
              <w:rPr>
                <w:rFonts w:ascii="Calibri" w:eastAsia="Times New Roman" w:hAnsi="Calibri" w:cs="Calibri"/>
                <w:color w:val="000000"/>
              </w:rPr>
              <w:t xml:space="preserve"> Dimensions +/-32x7</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avec poche étiquette de 19x5</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couleur, mécanisme de rangement 2 trous</w:t>
            </w:r>
          </w:p>
        </w:tc>
        <w:tc>
          <w:tcPr>
            <w:tcW w:w="992" w:type="dxa"/>
            <w:tcBorders>
              <w:top w:val="nil"/>
              <w:left w:val="nil"/>
              <w:bottom w:val="single" w:sz="4" w:space="0" w:color="auto"/>
              <w:right w:val="single" w:sz="4" w:space="0" w:color="auto"/>
            </w:tcBorders>
            <w:shd w:val="clear" w:color="auto" w:fill="auto"/>
            <w:noWrap/>
            <w:vAlign w:val="center"/>
            <w:hideMark/>
          </w:tcPr>
          <w:p w14:paraId="3524349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70</w:t>
            </w:r>
          </w:p>
        </w:tc>
        <w:tc>
          <w:tcPr>
            <w:tcW w:w="850" w:type="dxa"/>
            <w:tcBorders>
              <w:top w:val="nil"/>
              <w:left w:val="nil"/>
              <w:bottom w:val="single" w:sz="4" w:space="0" w:color="auto"/>
              <w:right w:val="single" w:sz="4" w:space="0" w:color="auto"/>
            </w:tcBorders>
            <w:shd w:val="clear" w:color="auto" w:fill="auto"/>
            <w:vAlign w:val="center"/>
            <w:hideMark/>
          </w:tcPr>
          <w:p w14:paraId="4901A47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ABE2207"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7E66E5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38</w:t>
            </w:r>
          </w:p>
        </w:tc>
        <w:tc>
          <w:tcPr>
            <w:tcW w:w="1745" w:type="dxa"/>
            <w:tcBorders>
              <w:top w:val="nil"/>
              <w:left w:val="nil"/>
              <w:bottom w:val="single" w:sz="4" w:space="0" w:color="auto"/>
              <w:right w:val="single" w:sz="4" w:space="0" w:color="auto"/>
            </w:tcBorders>
            <w:shd w:val="clear" w:color="auto" w:fill="auto"/>
            <w:vAlign w:val="center"/>
            <w:hideMark/>
          </w:tcPr>
          <w:p w14:paraId="7E239D3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Couverture pour reluire </w:t>
            </w:r>
            <w:r w:rsidRPr="003C36F2">
              <w:rPr>
                <w:rFonts w:ascii="Calibri" w:eastAsia="Times New Roman" w:hAnsi="Calibri" w:cs="Calibri"/>
                <w:color w:val="000000"/>
              </w:rPr>
              <w:lastRenderedPageBreak/>
              <w:t>transparente (Paquet)</w:t>
            </w:r>
          </w:p>
        </w:tc>
        <w:tc>
          <w:tcPr>
            <w:tcW w:w="4820" w:type="dxa"/>
            <w:tcBorders>
              <w:top w:val="nil"/>
              <w:left w:val="nil"/>
              <w:bottom w:val="single" w:sz="4" w:space="0" w:color="auto"/>
              <w:right w:val="single" w:sz="4" w:space="0" w:color="auto"/>
            </w:tcBorders>
            <w:shd w:val="clear" w:color="auto" w:fill="auto"/>
            <w:vAlign w:val="center"/>
            <w:hideMark/>
          </w:tcPr>
          <w:p w14:paraId="3752A411"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lastRenderedPageBreak/>
              <w:t>Plastique;</w:t>
            </w:r>
            <w:proofErr w:type="gramEnd"/>
            <w:r w:rsidRPr="003C36F2">
              <w:rPr>
                <w:rFonts w:ascii="Calibri" w:eastAsia="Times New Roman" w:hAnsi="Calibri" w:cs="Calibri"/>
                <w:color w:val="000000"/>
              </w:rPr>
              <w:t xml:space="preserve"> Format A4 </w:t>
            </w:r>
            <w:proofErr w:type="gramStart"/>
            <w:r w:rsidRPr="003C36F2">
              <w:rPr>
                <w:rFonts w:ascii="Calibri" w:eastAsia="Times New Roman" w:hAnsi="Calibri" w:cs="Calibri"/>
                <w:color w:val="000000"/>
              </w:rPr>
              <w:t>Rigide;</w:t>
            </w:r>
            <w:proofErr w:type="gramEnd"/>
            <w:r w:rsidRPr="003C36F2">
              <w:rPr>
                <w:rFonts w:ascii="Calibri" w:eastAsia="Times New Roman" w:hAnsi="Calibri" w:cs="Calibri"/>
                <w:color w:val="000000"/>
              </w:rPr>
              <w:t xml:space="preserve"> à placer sur la page de garde d'un </w:t>
            </w:r>
            <w:proofErr w:type="gramStart"/>
            <w:r w:rsidRPr="003C36F2">
              <w:rPr>
                <w:rFonts w:ascii="Calibri" w:eastAsia="Times New Roman" w:hAnsi="Calibri" w:cs="Calibri"/>
                <w:color w:val="000000"/>
              </w:rPr>
              <w:t>document;</w:t>
            </w:r>
            <w:proofErr w:type="gramEnd"/>
            <w:r w:rsidRPr="003C36F2">
              <w:rPr>
                <w:rFonts w:ascii="Calibri" w:eastAsia="Times New Roman" w:hAnsi="Calibri" w:cs="Calibri"/>
                <w:color w:val="000000"/>
              </w:rPr>
              <w:t xml:space="preserve"> transparent</w:t>
            </w:r>
          </w:p>
        </w:tc>
        <w:tc>
          <w:tcPr>
            <w:tcW w:w="992" w:type="dxa"/>
            <w:tcBorders>
              <w:top w:val="nil"/>
              <w:left w:val="nil"/>
              <w:bottom w:val="single" w:sz="4" w:space="0" w:color="auto"/>
              <w:right w:val="single" w:sz="4" w:space="0" w:color="auto"/>
            </w:tcBorders>
            <w:shd w:val="clear" w:color="auto" w:fill="auto"/>
            <w:noWrap/>
            <w:vAlign w:val="center"/>
            <w:hideMark/>
          </w:tcPr>
          <w:p w14:paraId="786CE16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32</w:t>
            </w:r>
          </w:p>
        </w:tc>
        <w:tc>
          <w:tcPr>
            <w:tcW w:w="850" w:type="dxa"/>
            <w:tcBorders>
              <w:top w:val="nil"/>
              <w:left w:val="nil"/>
              <w:bottom w:val="single" w:sz="4" w:space="0" w:color="auto"/>
              <w:right w:val="single" w:sz="4" w:space="0" w:color="auto"/>
            </w:tcBorders>
            <w:shd w:val="clear" w:color="auto" w:fill="auto"/>
            <w:vAlign w:val="center"/>
            <w:hideMark/>
          </w:tcPr>
          <w:p w14:paraId="0411678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40E7390"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B2C3AE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39</w:t>
            </w:r>
          </w:p>
        </w:tc>
        <w:tc>
          <w:tcPr>
            <w:tcW w:w="1745" w:type="dxa"/>
            <w:tcBorders>
              <w:top w:val="nil"/>
              <w:left w:val="nil"/>
              <w:bottom w:val="single" w:sz="4" w:space="0" w:color="auto"/>
              <w:right w:val="single" w:sz="4" w:space="0" w:color="auto"/>
            </w:tcBorders>
            <w:shd w:val="clear" w:color="auto" w:fill="auto"/>
            <w:vAlign w:val="center"/>
            <w:hideMark/>
          </w:tcPr>
          <w:p w14:paraId="4ADCEAB7"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Pochette en coin (Paquet de 12 unités)</w:t>
            </w:r>
          </w:p>
        </w:tc>
        <w:tc>
          <w:tcPr>
            <w:tcW w:w="4820" w:type="dxa"/>
            <w:tcBorders>
              <w:top w:val="nil"/>
              <w:left w:val="nil"/>
              <w:bottom w:val="single" w:sz="4" w:space="0" w:color="auto"/>
              <w:right w:val="single" w:sz="4" w:space="0" w:color="auto"/>
            </w:tcBorders>
            <w:shd w:val="clear" w:color="auto" w:fill="auto"/>
            <w:vAlign w:val="center"/>
            <w:hideMark/>
          </w:tcPr>
          <w:p w14:paraId="182541C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ouverte sur 2 côtés en </w:t>
            </w:r>
            <w:proofErr w:type="gramStart"/>
            <w:r w:rsidRPr="003C36F2">
              <w:rPr>
                <w:rFonts w:ascii="Calibri" w:eastAsia="Times New Roman" w:hAnsi="Calibri" w:cs="Calibri"/>
                <w:color w:val="000000"/>
              </w:rPr>
              <w:t>L;</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de couleur transparente </w:t>
            </w:r>
          </w:p>
        </w:tc>
        <w:tc>
          <w:tcPr>
            <w:tcW w:w="992" w:type="dxa"/>
            <w:tcBorders>
              <w:top w:val="nil"/>
              <w:left w:val="nil"/>
              <w:bottom w:val="single" w:sz="4" w:space="0" w:color="auto"/>
              <w:right w:val="single" w:sz="4" w:space="0" w:color="auto"/>
            </w:tcBorders>
            <w:shd w:val="clear" w:color="auto" w:fill="auto"/>
            <w:noWrap/>
            <w:vAlign w:val="center"/>
            <w:hideMark/>
          </w:tcPr>
          <w:p w14:paraId="685A2EB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68</w:t>
            </w:r>
          </w:p>
        </w:tc>
        <w:tc>
          <w:tcPr>
            <w:tcW w:w="850" w:type="dxa"/>
            <w:tcBorders>
              <w:top w:val="nil"/>
              <w:left w:val="nil"/>
              <w:bottom w:val="single" w:sz="4" w:space="0" w:color="auto"/>
              <w:right w:val="single" w:sz="4" w:space="0" w:color="auto"/>
            </w:tcBorders>
            <w:shd w:val="clear" w:color="auto" w:fill="auto"/>
            <w:vAlign w:val="center"/>
            <w:hideMark/>
          </w:tcPr>
          <w:p w14:paraId="66BEE2C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8299172"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974268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1745" w:type="dxa"/>
            <w:tcBorders>
              <w:top w:val="nil"/>
              <w:left w:val="nil"/>
              <w:bottom w:val="single" w:sz="4" w:space="0" w:color="auto"/>
              <w:right w:val="single" w:sz="4" w:space="0" w:color="auto"/>
            </w:tcBorders>
            <w:shd w:val="clear" w:color="auto" w:fill="auto"/>
            <w:vAlign w:val="center"/>
            <w:hideMark/>
          </w:tcPr>
          <w:p w14:paraId="77F7640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Pochette perforée (Paquet de 100 unités)</w:t>
            </w:r>
          </w:p>
        </w:tc>
        <w:tc>
          <w:tcPr>
            <w:tcW w:w="4820" w:type="dxa"/>
            <w:tcBorders>
              <w:top w:val="nil"/>
              <w:left w:val="nil"/>
              <w:bottom w:val="single" w:sz="4" w:space="0" w:color="auto"/>
              <w:right w:val="single" w:sz="4" w:space="0" w:color="auto"/>
            </w:tcBorders>
            <w:shd w:val="clear" w:color="auto" w:fill="auto"/>
            <w:vAlign w:val="center"/>
            <w:hideMark/>
          </w:tcPr>
          <w:p w14:paraId="68C66AE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ouverte sur 1 </w:t>
            </w:r>
            <w:proofErr w:type="gramStart"/>
            <w:r w:rsidRPr="003C36F2">
              <w:rPr>
                <w:rFonts w:ascii="Calibri" w:eastAsia="Times New Roman" w:hAnsi="Calibri" w:cs="Calibri"/>
                <w:color w:val="000000"/>
              </w:rPr>
              <w:t>côté;</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transparente;</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11 trous</w:t>
            </w:r>
          </w:p>
        </w:tc>
        <w:tc>
          <w:tcPr>
            <w:tcW w:w="992" w:type="dxa"/>
            <w:tcBorders>
              <w:top w:val="nil"/>
              <w:left w:val="nil"/>
              <w:bottom w:val="single" w:sz="4" w:space="0" w:color="auto"/>
              <w:right w:val="single" w:sz="4" w:space="0" w:color="auto"/>
            </w:tcBorders>
            <w:shd w:val="clear" w:color="auto" w:fill="auto"/>
            <w:noWrap/>
            <w:vAlign w:val="center"/>
            <w:hideMark/>
          </w:tcPr>
          <w:p w14:paraId="1EFF85C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34</w:t>
            </w:r>
          </w:p>
        </w:tc>
        <w:tc>
          <w:tcPr>
            <w:tcW w:w="850" w:type="dxa"/>
            <w:tcBorders>
              <w:top w:val="nil"/>
              <w:left w:val="nil"/>
              <w:bottom w:val="single" w:sz="4" w:space="0" w:color="auto"/>
              <w:right w:val="single" w:sz="4" w:space="0" w:color="auto"/>
            </w:tcBorders>
            <w:shd w:val="clear" w:color="auto" w:fill="auto"/>
            <w:vAlign w:val="center"/>
            <w:hideMark/>
          </w:tcPr>
          <w:p w14:paraId="4BBBA15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BC34898" w14:textId="77777777" w:rsidTr="00136196">
        <w:trPr>
          <w:trHeight w:val="3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DBDB28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41</w:t>
            </w:r>
          </w:p>
        </w:tc>
        <w:tc>
          <w:tcPr>
            <w:tcW w:w="1745" w:type="dxa"/>
            <w:tcBorders>
              <w:top w:val="nil"/>
              <w:left w:val="nil"/>
              <w:bottom w:val="single" w:sz="4" w:space="0" w:color="auto"/>
              <w:right w:val="single" w:sz="4" w:space="0" w:color="auto"/>
            </w:tcBorders>
            <w:shd w:val="clear" w:color="auto" w:fill="auto"/>
            <w:vAlign w:val="center"/>
            <w:hideMark/>
          </w:tcPr>
          <w:p w14:paraId="2175F4E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Porte document</w:t>
            </w:r>
          </w:p>
        </w:tc>
        <w:tc>
          <w:tcPr>
            <w:tcW w:w="4820" w:type="dxa"/>
            <w:tcBorders>
              <w:top w:val="nil"/>
              <w:left w:val="nil"/>
              <w:bottom w:val="single" w:sz="4" w:space="0" w:color="auto"/>
              <w:right w:val="single" w:sz="4" w:space="0" w:color="auto"/>
            </w:tcBorders>
            <w:shd w:val="clear" w:color="auto" w:fill="auto"/>
            <w:vAlign w:val="center"/>
            <w:hideMark/>
          </w:tcPr>
          <w:p w14:paraId="4540128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avec 10 poches </w:t>
            </w:r>
            <w:proofErr w:type="gramStart"/>
            <w:r w:rsidRPr="003C36F2">
              <w:rPr>
                <w:rFonts w:ascii="Calibri" w:eastAsia="Times New Roman" w:hAnsi="Calibri" w:cs="Calibri"/>
                <w:color w:val="000000"/>
              </w:rPr>
              <w:t>minimum;</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612FCF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62</w:t>
            </w:r>
          </w:p>
        </w:tc>
        <w:tc>
          <w:tcPr>
            <w:tcW w:w="850" w:type="dxa"/>
            <w:tcBorders>
              <w:top w:val="nil"/>
              <w:left w:val="nil"/>
              <w:bottom w:val="single" w:sz="4" w:space="0" w:color="auto"/>
              <w:right w:val="single" w:sz="4" w:space="0" w:color="auto"/>
            </w:tcBorders>
            <w:shd w:val="clear" w:color="auto" w:fill="auto"/>
            <w:vAlign w:val="center"/>
            <w:hideMark/>
          </w:tcPr>
          <w:p w14:paraId="617F4D3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77366D2" w14:textId="77777777" w:rsidTr="00136196">
        <w:trPr>
          <w:trHeight w:val="54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DC4DFD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42</w:t>
            </w:r>
          </w:p>
        </w:tc>
        <w:tc>
          <w:tcPr>
            <w:tcW w:w="1745" w:type="dxa"/>
            <w:tcBorders>
              <w:top w:val="nil"/>
              <w:left w:val="nil"/>
              <w:bottom w:val="single" w:sz="4" w:space="0" w:color="auto"/>
              <w:right w:val="single" w:sz="4" w:space="0" w:color="auto"/>
            </w:tcBorders>
            <w:shd w:val="clear" w:color="auto" w:fill="auto"/>
            <w:vAlign w:val="center"/>
            <w:hideMark/>
          </w:tcPr>
          <w:p w14:paraId="44CBEEE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Crayon de papier (paquet de 12 unités)</w:t>
            </w:r>
          </w:p>
        </w:tc>
        <w:tc>
          <w:tcPr>
            <w:tcW w:w="4820" w:type="dxa"/>
            <w:tcBorders>
              <w:top w:val="nil"/>
              <w:left w:val="nil"/>
              <w:bottom w:val="single" w:sz="4" w:space="0" w:color="auto"/>
              <w:right w:val="single" w:sz="4" w:space="0" w:color="auto"/>
            </w:tcBorders>
            <w:shd w:val="clear" w:color="auto" w:fill="auto"/>
            <w:vAlign w:val="center"/>
            <w:hideMark/>
          </w:tcPr>
          <w:p w14:paraId="5E981B4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Ordinaire, noir, corps en bois,</w:t>
            </w:r>
          </w:p>
        </w:tc>
        <w:tc>
          <w:tcPr>
            <w:tcW w:w="992" w:type="dxa"/>
            <w:tcBorders>
              <w:top w:val="nil"/>
              <w:left w:val="nil"/>
              <w:bottom w:val="single" w:sz="4" w:space="0" w:color="auto"/>
              <w:right w:val="single" w:sz="4" w:space="0" w:color="auto"/>
            </w:tcBorders>
            <w:shd w:val="clear" w:color="auto" w:fill="auto"/>
            <w:noWrap/>
            <w:vAlign w:val="center"/>
            <w:hideMark/>
          </w:tcPr>
          <w:p w14:paraId="0C5B886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32</w:t>
            </w:r>
          </w:p>
        </w:tc>
        <w:tc>
          <w:tcPr>
            <w:tcW w:w="850" w:type="dxa"/>
            <w:tcBorders>
              <w:top w:val="nil"/>
              <w:left w:val="nil"/>
              <w:bottom w:val="single" w:sz="4" w:space="0" w:color="auto"/>
              <w:right w:val="single" w:sz="4" w:space="0" w:color="auto"/>
            </w:tcBorders>
            <w:shd w:val="clear" w:color="auto" w:fill="auto"/>
            <w:vAlign w:val="center"/>
            <w:hideMark/>
          </w:tcPr>
          <w:p w14:paraId="2E8D8D5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351492D" w14:textId="77777777" w:rsidTr="00136196">
        <w:trPr>
          <w:trHeight w:val="68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13C4C9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43</w:t>
            </w:r>
          </w:p>
        </w:tc>
        <w:tc>
          <w:tcPr>
            <w:tcW w:w="1745" w:type="dxa"/>
            <w:tcBorders>
              <w:top w:val="nil"/>
              <w:left w:val="nil"/>
              <w:bottom w:val="single" w:sz="4" w:space="0" w:color="auto"/>
              <w:right w:val="single" w:sz="4" w:space="0" w:color="auto"/>
            </w:tcBorders>
            <w:shd w:val="clear" w:color="auto" w:fill="auto"/>
            <w:vAlign w:val="center"/>
            <w:hideMark/>
          </w:tcPr>
          <w:p w14:paraId="3152656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Criterium 0,5mm</w:t>
            </w:r>
          </w:p>
        </w:tc>
        <w:tc>
          <w:tcPr>
            <w:tcW w:w="4820" w:type="dxa"/>
            <w:tcBorders>
              <w:top w:val="nil"/>
              <w:left w:val="nil"/>
              <w:bottom w:val="single" w:sz="4" w:space="0" w:color="auto"/>
              <w:right w:val="single" w:sz="4" w:space="0" w:color="auto"/>
            </w:tcBorders>
            <w:shd w:val="clear" w:color="auto" w:fill="auto"/>
            <w:vAlign w:val="center"/>
            <w:hideMark/>
          </w:tcPr>
          <w:p w14:paraId="41096E65"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Taille de la min 0,5mm de </w:t>
            </w:r>
            <w:proofErr w:type="gramStart"/>
            <w:r w:rsidRPr="003C36F2">
              <w:rPr>
                <w:rFonts w:ascii="Calibri" w:eastAsia="Times New Roman" w:hAnsi="Calibri" w:cs="Calibri"/>
                <w:color w:val="000000"/>
              </w:rPr>
              <w:t>diamètre;</w:t>
            </w:r>
            <w:proofErr w:type="gramEnd"/>
            <w:r w:rsidRPr="003C36F2">
              <w:rPr>
                <w:rFonts w:ascii="Calibri" w:eastAsia="Times New Roman" w:hAnsi="Calibri" w:cs="Calibri"/>
                <w:color w:val="000000"/>
              </w:rPr>
              <w:t xml:space="preserve"> gomme intégrée, équipé d'un ressort amortisseur qui absorbe la pression</w:t>
            </w:r>
          </w:p>
        </w:tc>
        <w:tc>
          <w:tcPr>
            <w:tcW w:w="992" w:type="dxa"/>
            <w:tcBorders>
              <w:top w:val="nil"/>
              <w:left w:val="nil"/>
              <w:bottom w:val="single" w:sz="4" w:space="0" w:color="auto"/>
              <w:right w:val="single" w:sz="4" w:space="0" w:color="auto"/>
            </w:tcBorders>
            <w:shd w:val="clear" w:color="auto" w:fill="auto"/>
            <w:noWrap/>
            <w:vAlign w:val="center"/>
            <w:hideMark/>
          </w:tcPr>
          <w:p w14:paraId="21DCFF3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850" w:type="dxa"/>
            <w:tcBorders>
              <w:top w:val="nil"/>
              <w:left w:val="nil"/>
              <w:bottom w:val="single" w:sz="4" w:space="0" w:color="auto"/>
              <w:right w:val="single" w:sz="4" w:space="0" w:color="auto"/>
            </w:tcBorders>
            <w:shd w:val="clear" w:color="auto" w:fill="auto"/>
            <w:vAlign w:val="center"/>
            <w:hideMark/>
          </w:tcPr>
          <w:p w14:paraId="3636E73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BDE9729" w14:textId="77777777" w:rsidTr="00136196">
        <w:trPr>
          <w:trHeight w:val="51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0712A8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44</w:t>
            </w:r>
          </w:p>
        </w:tc>
        <w:tc>
          <w:tcPr>
            <w:tcW w:w="1745" w:type="dxa"/>
            <w:tcBorders>
              <w:top w:val="nil"/>
              <w:left w:val="nil"/>
              <w:bottom w:val="single" w:sz="4" w:space="0" w:color="auto"/>
              <w:right w:val="single" w:sz="4" w:space="0" w:color="auto"/>
            </w:tcBorders>
            <w:shd w:val="clear" w:color="auto" w:fill="auto"/>
            <w:vAlign w:val="center"/>
            <w:hideMark/>
          </w:tcPr>
          <w:p w14:paraId="6079352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Encre pour tampons bleu (paquet de 12)</w:t>
            </w:r>
          </w:p>
        </w:tc>
        <w:tc>
          <w:tcPr>
            <w:tcW w:w="4820" w:type="dxa"/>
            <w:tcBorders>
              <w:top w:val="nil"/>
              <w:left w:val="nil"/>
              <w:bottom w:val="single" w:sz="4" w:space="0" w:color="auto"/>
              <w:right w:val="single" w:sz="4" w:space="0" w:color="auto"/>
            </w:tcBorders>
            <w:shd w:val="clear" w:color="auto" w:fill="auto"/>
            <w:vAlign w:val="center"/>
            <w:hideMark/>
          </w:tcPr>
          <w:p w14:paraId="24F967F9"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bleu</w:t>
            </w:r>
            <w:proofErr w:type="gramEnd"/>
            <w:r w:rsidRPr="003C36F2">
              <w:rPr>
                <w:rFonts w:ascii="Calibri" w:eastAsia="Times New Roman" w:hAnsi="Calibri" w:cs="Calibri"/>
                <w:color w:val="000000"/>
              </w:rPr>
              <w:t>, sans huile, Flacon de +/-30ml,</w:t>
            </w:r>
          </w:p>
        </w:tc>
        <w:tc>
          <w:tcPr>
            <w:tcW w:w="992" w:type="dxa"/>
            <w:tcBorders>
              <w:top w:val="nil"/>
              <w:left w:val="nil"/>
              <w:bottom w:val="single" w:sz="4" w:space="0" w:color="auto"/>
              <w:right w:val="single" w:sz="4" w:space="0" w:color="auto"/>
            </w:tcBorders>
            <w:shd w:val="clear" w:color="auto" w:fill="auto"/>
            <w:noWrap/>
            <w:vAlign w:val="center"/>
            <w:hideMark/>
          </w:tcPr>
          <w:p w14:paraId="0F167B8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6C8D82C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03441AD"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559C06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45</w:t>
            </w:r>
          </w:p>
        </w:tc>
        <w:tc>
          <w:tcPr>
            <w:tcW w:w="1745" w:type="dxa"/>
            <w:tcBorders>
              <w:top w:val="nil"/>
              <w:left w:val="nil"/>
              <w:bottom w:val="single" w:sz="4" w:space="0" w:color="auto"/>
              <w:right w:val="single" w:sz="4" w:space="0" w:color="auto"/>
            </w:tcBorders>
            <w:shd w:val="clear" w:color="auto" w:fill="auto"/>
            <w:vAlign w:val="center"/>
            <w:hideMark/>
          </w:tcPr>
          <w:p w14:paraId="0F373EA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Encre pour tampons rouge (paquet de 12)</w:t>
            </w:r>
          </w:p>
        </w:tc>
        <w:tc>
          <w:tcPr>
            <w:tcW w:w="4820" w:type="dxa"/>
            <w:tcBorders>
              <w:top w:val="nil"/>
              <w:left w:val="nil"/>
              <w:bottom w:val="single" w:sz="4" w:space="0" w:color="auto"/>
              <w:right w:val="single" w:sz="4" w:space="0" w:color="auto"/>
            </w:tcBorders>
            <w:shd w:val="clear" w:color="auto" w:fill="auto"/>
            <w:vAlign w:val="center"/>
            <w:hideMark/>
          </w:tcPr>
          <w:p w14:paraId="556C7E7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rouge</w:t>
            </w:r>
            <w:proofErr w:type="gramEnd"/>
            <w:r w:rsidRPr="003C36F2">
              <w:rPr>
                <w:rFonts w:ascii="Calibri" w:eastAsia="Times New Roman" w:hAnsi="Calibri" w:cs="Calibri"/>
                <w:color w:val="000000"/>
              </w:rPr>
              <w:t>, sans huile, Flacon de +/-30ml</w:t>
            </w:r>
          </w:p>
        </w:tc>
        <w:tc>
          <w:tcPr>
            <w:tcW w:w="992" w:type="dxa"/>
            <w:tcBorders>
              <w:top w:val="nil"/>
              <w:left w:val="nil"/>
              <w:bottom w:val="single" w:sz="4" w:space="0" w:color="auto"/>
              <w:right w:val="single" w:sz="4" w:space="0" w:color="auto"/>
            </w:tcBorders>
            <w:shd w:val="clear" w:color="auto" w:fill="auto"/>
            <w:noWrap/>
            <w:vAlign w:val="center"/>
            <w:hideMark/>
          </w:tcPr>
          <w:p w14:paraId="3E3B77B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w:t>
            </w:r>
          </w:p>
        </w:tc>
        <w:tc>
          <w:tcPr>
            <w:tcW w:w="850" w:type="dxa"/>
            <w:tcBorders>
              <w:top w:val="nil"/>
              <w:left w:val="nil"/>
              <w:bottom w:val="single" w:sz="4" w:space="0" w:color="auto"/>
              <w:right w:val="single" w:sz="4" w:space="0" w:color="auto"/>
            </w:tcBorders>
            <w:shd w:val="clear" w:color="auto" w:fill="auto"/>
            <w:vAlign w:val="center"/>
            <w:hideMark/>
          </w:tcPr>
          <w:p w14:paraId="0A6D5A77"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332A24A" w14:textId="77777777" w:rsidTr="00136196">
        <w:trPr>
          <w:trHeight w:val="44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FC8576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46</w:t>
            </w:r>
          </w:p>
        </w:tc>
        <w:tc>
          <w:tcPr>
            <w:tcW w:w="1745" w:type="dxa"/>
            <w:tcBorders>
              <w:top w:val="nil"/>
              <w:left w:val="nil"/>
              <w:bottom w:val="single" w:sz="4" w:space="0" w:color="auto"/>
              <w:right w:val="single" w:sz="4" w:space="0" w:color="auto"/>
            </w:tcBorders>
            <w:shd w:val="clear" w:color="auto" w:fill="auto"/>
            <w:vAlign w:val="center"/>
            <w:hideMark/>
          </w:tcPr>
          <w:p w14:paraId="13CDBDD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Gomme blanche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56F7EBFE"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blanche</w:t>
            </w:r>
            <w:proofErr w:type="gramEnd"/>
            <w:r w:rsidRPr="003C36F2">
              <w:rPr>
                <w:rFonts w:ascii="Calibri" w:eastAsia="Times New Roman" w:hAnsi="Calibri" w:cs="Calibri"/>
                <w:color w:val="000000"/>
              </w:rPr>
              <w:t xml:space="preserve">, mars </w:t>
            </w:r>
            <w:proofErr w:type="gramStart"/>
            <w:r w:rsidRPr="003C36F2">
              <w:rPr>
                <w:rFonts w:ascii="Calibri" w:eastAsia="Times New Roman" w:hAnsi="Calibri" w:cs="Calibri"/>
                <w:color w:val="000000"/>
              </w:rPr>
              <w:t>plastic;</w:t>
            </w:r>
            <w:proofErr w:type="gramEnd"/>
            <w:r w:rsidRPr="003C36F2">
              <w:rPr>
                <w:rFonts w:ascii="Calibri" w:eastAsia="Times New Roman" w:hAnsi="Calibri" w:cs="Calibri"/>
                <w:color w:val="000000"/>
              </w:rPr>
              <w:t xml:space="preserve"> Dimension 9,5L x 1,7l cm</w:t>
            </w:r>
          </w:p>
        </w:tc>
        <w:tc>
          <w:tcPr>
            <w:tcW w:w="992" w:type="dxa"/>
            <w:tcBorders>
              <w:top w:val="nil"/>
              <w:left w:val="nil"/>
              <w:bottom w:val="single" w:sz="4" w:space="0" w:color="auto"/>
              <w:right w:val="single" w:sz="4" w:space="0" w:color="auto"/>
            </w:tcBorders>
            <w:shd w:val="clear" w:color="auto" w:fill="auto"/>
            <w:noWrap/>
            <w:vAlign w:val="center"/>
            <w:hideMark/>
          </w:tcPr>
          <w:p w14:paraId="00254CC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140</w:t>
            </w:r>
          </w:p>
        </w:tc>
        <w:tc>
          <w:tcPr>
            <w:tcW w:w="850" w:type="dxa"/>
            <w:tcBorders>
              <w:top w:val="nil"/>
              <w:left w:val="nil"/>
              <w:bottom w:val="single" w:sz="4" w:space="0" w:color="auto"/>
              <w:right w:val="single" w:sz="4" w:space="0" w:color="auto"/>
            </w:tcBorders>
            <w:shd w:val="clear" w:color="auto" w:fill="auto"/>
            <w:vAlign w:val="center"/>
            <w:hideMark/>
          </w:tcPr>
          <w:p w14:paraId="31FF88D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E03D72F"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888B97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47</w:t>
            </w:r>
          </w:p>
        </w:tc>
        <w:tc>
          <w:tcPr>
            <w:tcW w:w="1745" w:type="dxa"/>
            <w:tcBorders>
              <w:top w:val="nil"/>
              <w:left w:val="nil"/>
              <w:bottom w:val="single" w:sz="4" w:space="0" w:color="auto"/>
              <w:right w:val="single" w:sz="4" w:space="0" w:color="auto"/>
            </w:tcBorders>
            <w:shd w:val="clear" w:color="auto" w:fill="auto"/>
            <w:vAlign w:val="center"/>
            <w:hideMark/>
          </w:tcPr>
          <w:p w14:paraId="7040CA9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Effaçable Bleu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00AA2A4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Effaçable, pointe biseautée, </w:t>
            </w:r>
            <w:proofErr w:type="gramStart"/>
            <w:r w:rsidRPr="003C36F2">
              <w:rPr>
                <w:rFonts w:ascii="Calibri" w:eastAsia="Times New Roman" w:hAnsi="Calibri" w:cs="Calibri"/>
                <w:color w:val="000000"/>
              </w:rPr>
              <w:t>Bleu;</w:t>
            </w:r>
            <w:proofErr w:type="gramEnd"/>
            <w:r w:rsidRPr="003C36F2">
              <w:rPr>
                <w:rFonts w:ascii="Calibri" w:eastAsia="Times New Roman" w:hAnsi="Calibri" w:cs="Calibri"/>
                <w:color w:val="000000"/>
              </w:rPr>
              <w:t xml:space="preserve">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1B24AAA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56</w:t>
            </w:r>
          </w:p>
        </w:tc>
        <w:tc>
          <w:tcPr>
            <w:tcW w:w="850" w:type="dxa"/>
            <w:tcBorders>
              <w:top w:val="nil"/>
              <w:left w:val="nil"/>
              <w:bottom w:val="single" w:sz="4" w:space="0" w:color="auto"/>
              <w:right w:val="single" w:sz="4" w:space="0" w:color="auto"/>
            </w:tcBorders>
            <w:shd w:val="clear" w:color="auto" w:fill="auto"/>
            <w:vAlign w:val="center"/>
            <w:hideMark/>
          </w:tcPr>
          <w:p w14:paraId="68B39FB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AB2FB15" w14:textId="77777777" w:rsidTr="00136196">
        <w:trPr>
          <w:trHeight w:val="6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4630D2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48</w:t>
            </w:r>
          </w:p>
        </w:tc>
        <w:tc>
          <w:tcPr>
            <w:tcW w:w="1745" w:type="dxa"/>
            <w:tcBorders>
              <w:top w:val="nil"/>
              <w:left w:val="nil"/>
              <w:bottom w:val="single" w:sz="4" w:space="0" w:color="auto"/>
              <w:right w:val="single" w:sz="4" w:space="0" w:color="auto"/>
            </w:tcBorders>
            <w:shd w:val="clear" w:color="auto" w:fill="auto"/>
            <w:vAlign w:val="center"/>
            <w:hideMark/>
          </w:tcPr>
          <w:p w14:paraId="66FD4EC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Effaçable Noir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1EC47440"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Effaçable, pointe biseautée, Noir,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71AC7F0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56</w:t>
            </w:r>
          </w:p>
        </w:tc>
        <w:tc>
          <w:tcPr>
            <w:tcW w:w="850" w:type="dxa"/>
            <w:tcBorders>
              <w:top w:val="nil"/>
              <w:left w:val="nil"/>
              <w:bottom w:val="single" w:sz="4" w:space="0" w:color="auto"/>
              <w:right w:val="single" w:sz="4" w:space="0" w:color="auto"/>
            </w:tcBorders>
            <w:shd w:val="clear" w:color="auto" w:fill="auto"/>
            <w:vAlign w:val="center"/>
            <w:hideMark/>
          </w:tcPr>
          <w:p w14:paraId="01934B0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6219A68" w14:textId="77777777" w:rsidTr="00136196">
        <w:trPr>
          <w:trHeight w:val="72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F5701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49</w:t>
            </w:r>
          </w:p>
        </w:tc>
        <w:tc>
          <w:tcPr>
            <w:tcW w:w="1745" w:type="dxa"/>
            <w:tcBorders>
              <w:top w:val="nil"/>
              <w:left w:val="nil"/>
              <w:bottom w:val="single" w:sz="4" w:space="0" w:color="auto"/>
              <w:right w:val="single" w:sz="4" w:space="0" w:color="auto"/>
            </w:tcBorders>
            <w:shd w:val="clear" w:color="auto" w:fill="auto"/>
            <w:vAlign w:val="center"/>
            <w:hideMark/>
          </w:tcPr>
          <w:p w14:paraId="17DEFC7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Effaçable Rouge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608944F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Effaçable, pointe biseautée, rouge,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0D27184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56</w:t>
            </w:r>
          </w:p>
        </w:tc>
        <w:tc>
          <w:tcPr>
            <w:tcW w:w="850" w:type="dxa"/>
            <w:tcBorders>
              <w:top w:val="nil"/>
              <w:left w:val="nil"/>
              <w:bottom w:val="single" w:sz="4" w:space="0" w:color="auto"/>
              <w:right w:val="single" w:sz="4" w:space="0" w:color="auto"/>
            </w:tcBorders>
            <w:shd w:val="clear" w:color="auto" w:fill="auto"/>
            <w:vAlign w:val="center"/>
            <w:hideMark/>
          </w:tcPr>
          <w:p w14:paraId="2FDC011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203D020"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22D483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50</w:t>
            </w:r>
          </w:p>
        </w:tc>
        <w:tc>
          <w:tcPr>
            <w:tcW w:w="1745" w:type="dxa"/>
            <w:tcBorders>
              <w:top w:val="nil"/>
              <w:left w:val="nil"/>
              <w:bottom w:val="single" w:sz="4" w:space="0" w:color="auto"/>
              <w:right w:val="single" w:sz="4" w:space="0" w:color="auto"/>
            </w:tcBorders>
            <w:shd w:val="clear" w:color="auto" w:fill="auto"/>
            <w:vAlign w:val="center"/>
            <w:hideMark/>
          </w:tcPr>
          <w:p w14:paraId="4E386E46"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Marqueur Effaçable Vert </w:t>
            </w:r>
            <w:r w:rsidRPr="003C36F2">
              <w:rPr>
                <w:rFonts w:ascii="Calibri" w:eastAsia="Times New Roman" w:hAnsi="Calibri" w:cs="Calibri"/>
                <w:color w:val="000000"/>
              </w:rPr>
              <w:lastRenderedPageBreak/>
              <w:t>(paquets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65EB5CD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lastRenderedPageBreak/>
              <w:t xml:space="preserve">Effaçable, pointe biseautée, vert,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115606D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54</w:t>
            </w:r>
          </w:p>
        </w:tc>
        <w:tc>
          <w:tcPr>
            <w:tcW w:w="850" w:type="dxa"/>
            <w:tcBorders>
              <w:top w:val="nil"/>
              <w:left w:val="nil"/>
              <w:bottom w:val="single" w:sz="4" w:space="0" w:color="auto"/>
              <w:right w:val="single" w:sz="4" w:space="0" w:color="auto"/>
            </w:tcBorders>
            <w:shd w:val="clear" w:color="auto" w:fill="auto"/>
            <w:vAlign w:val="center"/>
            <w:hideMark/>
          </w:tcPr>
          <w:p w14:paraId="2C51324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D312A53"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75423C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51</w:t>
            </w:r>
          </w:p>
        </w:tc>
        <w:tc>
          <w:tcPr>
            <w:tcW w:w="1745" w:type="dxa"/>
            <w:tcBorders>
              <w:top w:val="nil"/>
              <w:left w:val="nil"/>
              <w:bottom w:val="single" w:sz="4" w:space="0" w:color="auto"/>
              <w:right w:val="single" w:sz="4" w:space="0" w:color="auto"/>
            </w:tcBorders>
            <w:shd w:val="clear" w:color="auto" w:fill="auto"/>
            <w:vAlign w:val="center"/>
            <w:hideMark/>
          </w:tcPr>
          <w:p w14:paraId="61ED866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Permanent Bleu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704AC41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Permanent, pointe biseautée, Bleu,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7F524F1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56</w:t>
            </w:r>
          </w:p>
        </w:tc>
        <w:tc>
          <w:tcPr>
            <w:tcW w:w="850" w:type="dxa"/>
            <w:tcBorders>
              <w:top w:val="nil"/>
              <w:left w:val="nil"/>
              <w:bottom w:val="single" w:sz="4" w:space="0" w:color="auto"/>
              <w:right w:val="single" w:sz="4" w:space="0" w:color="auto"/>
            </w:tcBorders>
            <w:shd w:val="clear" w:color="auto" w:fill="auto"/>
            <w:vAlign w:val="center"/>
            <w:hideMark/>
          </w:tcPr>
          <w:p w14:paraId="13B04AC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E196A92"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231AC4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52</w:t>
            </w:r>
          </w:p>
        </w:tc>
        <w:tc>
          <w:tcPr>
            <w:tcW w:w="1745" w:type="dxa"/>
            <w:tcBorders>
              <w:top w:val="nil"/>
              <w:left w:val="nil"/>
              <w:bottom w:val="single" w:sz="4" w:space="0" w:color="auto"/>
              <w:right w:val="single" w:sz="4" w:space="0" w:color="auto"/>
            </w:tcBorders>
            <w:shd w:val="clear" w:color="auto" w:fill="auto"/>
            <w:vAlign w:val="center"/>
            <w:hideMark/>
          </w:tcPr>
          <w:p w14:paraId="16AB495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Permanent Noir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442A03E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Permanent, pointe biseautée, Noir,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1AE542B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64</w:t>
            </w:r>
          </w:p>
        </w:tc>
        <w:tc>
          <w:tcPr>
            <w:tcW w:w="850" w:type="dxa"/>
            <w:tcBorders>
              <w:top w:val="nil"/>
              <w:left w:val="nil"/>
              <w:bottom w:val="single" w:sz="4" w:space="0" w:color="auto"/>
              <w:right w:val="single" w:sz="4" w:space="0" w:color="auto"/>
            </w:tcBorders>
            <w:shd w:val="clear" w:color="auto" w:fill="auto"/>
            <w:vAlign w:val="center"/>
            <w:hideMark/>
          </w:tcPr>
          <w:p w14:paraId="683E038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75262D1" w14:textId="77777777" w:rsidTr="00136196">
        <w:trPr>
          <w:trHeight w:val="81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01A1C7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53</w:t>
            </w:r>
          </w:p>
        </w:tc>
        <w:tc>
          <w:tcPr>
            <w:tcW w:w="1745" w:type="dxa"/>
            <w:tcBorders>
              <w:top w:val="nil"/>
              <w:left w:val="nil"/>
              <w:bottom w:val="single" w:sz="4" w:space="0" w:color="auto"/>
              <w:right w:val="single" w:sz="4" w:space="0" w:color="auto"/>
            </w:tcBorders>
            <w:shd w:val="clear" w:color="auto" w:fill="auto"/>
            <w:vAlign w:val="center"/>
            <w:hideMark/>
          </w:tcPr>
          <w:p w14:paraId="24C1AD6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Permanent Rouge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35265BE1"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Permanent, pointe biseautée, rouge,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1B9F8C3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66</w:t>
            </w:r>
          </w:p>
        </w:tc>
        <w:tc>
          <w:tcPr>
            <w:tcW w:w="850" w:type="dxa"/>
            <w:tcBorders>
              <w:top w:val="nil"/>
              <w:left w:val="nil"/>
              <w:bottom w:val="single" w:sz="4" w:space="0" w:color="auto"/>
              <w:right w:val="single" w:sz="4" w:space="0" w:color="auto"/>
            </w:tcBorders>
            <w:shd w:val="clear" w:color="auto" w:fill="auto"/>
            <w:vAlign w:val="center"/>
            <w:hideMark/>
          </w:tcPr>
          <w:p w14:paraId="52D2429D"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9AE585D"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EA5C75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54</w:t>
            </w:r>
          </w:p>
        </w:tc>
        <w:tc>
          <w:tcPr>
            <w:tcW w:w="1745" w:type="dxa"/>
            <w:tcBorders>
              <w:top w:val="nil"/>
              <w:left w:val="nil"/>
              <w:bottom w:val="single" w:sz="4" w:space="0" w:color="auto"/>
              <w:right w:val="single" w:sz="4" w:space="0" w:color="auto"/>
            </w:tcBorders>
            <w:shd w:val="clear" w:color="auto" w:fill="auto"/>
            <w:vAlign w:val="center"/>
            <w:hideMark/>
          </w:tcPr>
          <w:p w14:paraId="18DD1F29"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Marqueur Permanent Vert (paquets de 10 unités)</w:t>
            </w:r>
          </w:p>
        </w:tc>
        <w:tc>
          <w:tcPr>
            <w:tcW w:w="4820" w:type="dxa"/>
            <w:tcBorders>
              <w:top w:val="nil"/>
              <w:left w:val="nil"/>
              <w:bottom w:val="single" w:sz="4" w:space="0" w:color="auto"/>
              <w:right w:val="single" w:sz="4" w:space="0" w:color="auto"/>
            </w:tcBorders>
            <w:shd w:val="clear" w:color="auto" w:fill="auto"/>
            <w:vAlign w:val="center"/>
            <w:hideMark/>
          </w:tcPr>
          <w:p w14:paraId="76013777"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Permanent, pointe biseautée, vert, dimension 12x14x10mm, pointe </w:t>
            </w:r>
            <w:proofErr w:type="gramStart"/>
            <w:r w:rsidRPr="003C36F2">
              <w:rPr>
                <w:rFonts w:ascii="Calibri" w:eastAsia="Times New Roman" w:hAnsi="Calibri" w:cs="Calibri"/>
                <w:color w:val="000000"/>
              </w:rPr>
              <w:t>ogive  de</w:t>
            </w:r>
            <w:proofErr w:type="gramEnd"/>
            <w:r w:rsidRPr="003C36F2">
              <w:rPr>
                <w:rFonts w:ascii="Calibri" w:eastAsia="Times New Roman" w:hAnsi="Calibri" w:cs="Calibri"/>
                <w:color w:val="000000"/>
              </w:rPr>
              <w:t xml:space="preserve"> 6mm</w:t>
            </w:r>
          </w:p>
        </w:tc>
        <w:tc>
          <w:tcPr>
            <w:tcW w:w="992" w:type="dxa"/>
            <w:tcBorders>
              <w:top w:val="nil"/>
              <w:left w:val="nil"/>
              <w:bottom w:val="single" w:sz="4" w:space="0" w:color="auto"/>
              <w:right w:val="single" w:sz="4" w:space="0" w:color="auto"/>
            </w:tcBorders>
            <w:shd w:val="clear" w:color="auto" w:fill="auto"/>
            <w:noWrap/>
            <w:vAlign w:val="center"/>
            <w:hideMark/>
          </w:tcPr>
          <w:p w14:paraId="27B9CCB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62</w:t>
            </w:r>
          </w:p>
        </w:tc>
        <w:tc>
          <w:tcPr>
            <w:tcW w:w="850" w:type="dxa"/>
            <w:tcBorders>
              <w:top w:val="nil"/>
              <w:left w:val="nil"/>
              <w:bottom w:val="single" w:sz="4" w:space="0" w:color="auto"/>
              <w:right w:val="single" w:sz="4" w:space="0" w:color="auto"/>
            </w:tcBorders>
            <w:shd w:val="clear" w:color="auto" w:fill="auto"/>
            <w:vAlign w:val="center"/>
            <w:hideMark/>
          </w:tcPr>
          <w:p w14:paraId="1DEE4A8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2464D45"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080C58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55</w:t>
            </w:r>
          </w:p>
        </w:tc>
        <w:tc>
          <w:tcPr>
            <w:tcW w:w="1745" w:type="dxa"/>
            <w:tcBorders>
              <w:top w:val="nil"/>
              <w:left w:val="nil"/>
              <w:bottom w:val="single" w:sz="4" w:space="0" w:color="auto"/>
              <w:right w:val="single" w:sz="4" w:space="0" w:color="auto"/>
            </w:tcBorders>
            <w:shd w:val="clear" w:color="auto" w:fill="auto"/>
            <w:vAlign w:val="center"/>
            <w:hideMark/>
          </w:tcPr>
          <w:p w14:paraId="3726621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Mine criterium 0,5mm</w:t>
            </w:r>
          </w:p>
        </w:tc>
        <w:tc>
          <w:tcPr>
            <w:tcW w:w="4820" w:type="dxa"/>
            <w:tcBorders>
              <w:top w:val="nil"/>
              <w:left w:val="nil"/>
              <w:bottom w:val="single" w:sz="4" w:space="0" w:color="auto"/>
              <w:right w:val="single" w:sz="4" w:space="0" w:color="auto"/>
            </w:tcBorders>
            <w:shd w:val="clear" w:color="auto" w:fill="auto"/>
            <w:vAlign w:val="center"/>
            <w:hideMark/>
          </w:tcPr>
          <w:p w14:paraId="568D35D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avec</w:t>
            </w:r>
            <w:proofErr w:type="gramEnd"/>
            <w:r w:rsidRPr="003C36F2">
              <w:rPr>
                <w:rFonts w:ascii="Calibri" w:eastAsia="Times New Roman" w:hAnsi="Calibri" w:cs="Calibri"/>
                <w:color w:val="000000"/>
              </w:rPr>
              <w:t xml:space="preserve"> 6 crayons à dessin et 12 tubes de recharge en plomb de 0,5 mm, 0,7 mm, 0,9 mm et 2,0 mm, 3 gommes, 6 recharges de gomme, 2 taille-crayons en plomb, une pochette de rangement.</w:t>
            </w:r>
          </w:p>
        </w:tc>
        <w:tc>
          <w:tcPr>
            <w:tcW w:w="992" w:type="dxa"/>
            <w:tcBorders>
              <w:top w:val="nil"/>
              <w:left w:val="nil"/>
              <w:bottom w:val="single" w:sz="4" w:space="0" w:color="auto"/>
              <w:right w:val="single" w:sz="4" w:space="0" w:color="auto"/>
            </w:tcBorders>
            <w:shd w:val="clear" w:color="auto" w:fill="auto"/>
            <w:noWrap/>
            <w:vAlign w:val="center"/>
            <w:hideMark/>
          </w:tcPr>
          <w:p w14:paraId="02564E4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850" w:type="dxa"/>
            <w:tcBorders>
              <w:top w:val="nil"/>
              <w:left w:val="nil"/>
              <w:bottom w:val="single" w:sz="4" w:space="0" w:color="auto"/>
              <w:right w:val="single" w:sz="4" w:space="0" w:color="auto"/>
            </w:tcBorders>
            <w:shd w:val="clear" w:color="auto" w:fill="auto"/>
            <w:vAlign w:val="center"/>
            <w:hideMark/>
          </w:tcPr>
          <w:p w14:paraId="4405818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88BC073" w14:textId="77777777" w:rsidTr="00136196">
        <w:trPr>
          <w:trHeight w:val="34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E0F0FE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56</w:t>
            </w:r>
          </w:p>
        </w:tc>
        <w:tc>
          <w:tcPr>
            <w:tcW w:w="1745" w:type="dxa"/>
            <w:tcBorders>
              <w:top w:val="nil"/>
              <w:left w:val="nil"/>
              <w:bottom w:val="single" w:sz="4" w:space="0" w:color="auto"/>
              <w:right w:val="single" w:sz="4" w:space="0" w:color="auto"/>
            </w:tcBorders>
            <w:shd w:val="clear" w:color="auto" w:fill="auto"/>
            <w:vAlign w:val="center"/>
            <w:hideMark/>
          </w:tcPr>
          <w:p w14:paraId="22E207D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Set </w:t>
            </w:r>
            <w:proofErr w:type="gramStart"/>
            <w:r w:rsidRPr="003C36F2">
              <w:rPr>
                <w:rFonts w:ascii="Calibri" w:eastAsia="Times New Roman" w:hAnsi="Calibri" w:cs="Calibri"/>
                <w:color w:val="000000"/>
                <w:lang w:val="en-US"/>
              </w:rPr>
              <w:t>de</w:t>
            </w:r>
            <w:proofErr w:type="gramEnd"/>
            <w:r w:rsidRPr="003C36F2">
              <w:rPr>
                <w:rFonts w:ascii="Calibri" w:eastAsia="Times New Roman" w:hAnsi="Calibri" w:cs="Calibri"/>
                <w:color w:val="000000"/>
                <w:lang w:val="en-US"/>
              </w:rPr>
              <w:t xml:space="preserve"> correction</w:t>
            </w:r>
          </w:p>
        </w:tc>
        <w:tc>
          <w:tcPr>
            <w:tcW w:w="4820" w:type="dxa"/>
            <w:tcBorders>
              <w:top w:val="nil"/>
              <w:left w:val="nil"/>
              <w:bottom w:val="single" w:sz="4" w:space="0" w:color="auto"/>
              <w:right w:val="single" w:sz="4" w:space="0" w:color="auto"/>
            </w:tcBorders>
            <w:shd w:val="clear" w:color="auto" w:fill="auto"/>
            <w:vAlign w:val="center"/>
            <w:hideMark/>
          </w:tcPr>
          <w:p w14:paraId="5453340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Set de Correction 20ml (liquide </w:t>
            </w:r>
            <w:proofErr w:type="spellStart"/>
            <w:r w:rsidRPr="003C36F2">
              <w:rPr>
                <w:rFonts w:ascii="Calibri" w:eastAsia="Times New Roman" w:hAnsi="Calibri" w:cs="Calibri"/>
                <w:color w:val="000000"/>
              </w:rPr>
              <w:t>correcteur+diluant</w:t>
            </w:r>
            <w:proofErr w:type="spellEnd"/>
            <w:r w:rsidRPr="003C36F2">
              <w:rPr>
                <w:rFonts w:ascii="Calibri" w:eastAsia="Times New Roman" w:hAnsi="Calibri" w:cs="Calibri"/>
                <w:color w:val="000000"/>
              </w:rPr>
              <w:t>)</w:t>
            </w:r>
          </w:p>
        </w:tc>
        <w:tc>
          <w:tcPr>
            <w:tcW w:w="992" w:type="dxa"/>
            <w:tcBorders>
              <w:top w:val="nil"/>
              <w:left w:val="nil"/>
              <w:bottom w:val="single" w:sz="4" w:space="0" w:color="auto"/>
              <w:right w:val="single" w:sz="4" w:space="0" w:color="auto"/>
            </w:tcBorders>
            <w:shd w:val="clear" w:color="auto" w:fill="auto"/>
            <w:noWrap/>
            <w:vAlign w:val="center"/>
            <w:hideMark/>
          </w:tcPr>
          <w:p w14:paraId="170076A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60</w:t>
            </w:r>
          </w:p>
        </w:tc>
        <w:tc>
          <w:tcPr>
            <w:tcW w:w="850" w:type="dxa"/>
            <w:tcBorders>
              <w:top w:val="nil"/>
              <w:left w:val="nil"/>
              <w:bottom w:val="single" w:sz="4" w:space="0" w:color="auto"/>
              <w:right w:val="single" w:sz="4" w:space="0" w:color="auto"/>
            </w:tcBorders>
            <w:shd w:val="clear" w:color="auto" w:fill="auto"/>
            <w:vAlign w:val="center"/>
            <w:hideMark/>
          </w:tcPr>
          <w:p w14:paraId="07D459F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2A244A2" w14:textId="77777777" w:rsidTr="00136196">
        <w:trPr>
          <w:trHeight w:val="18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46301A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57</w:t>
            </w:r>
          </w:p>
        </w:tc>
        <w:tc>
          <w:tcPr>
            <w:tcW w:w="1745" w:type="dxa"/>
            <w:tcBorders>
              <w:top w:val="nil"/>
              <w:left w:val="nil"/>
              <w:bottom w:val="single" w:sz="4" w:space="0" w:color="auto"/>
              <w:right w:val="single" w:sz="4" w:space="0" w:color="auto"/>
            </w:tcBorders>
            <w:shd w:val="clear" w:color="auto" w:fill="auto"/>
            <w:vAlign w:val="center"/>
            <w:hideMark/>
          </w:tcPr>
          <w:p w14:paraId="0544141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Stylo à bille bleu (Paquet de 50 unités)</w:t>
            </w:r>
          </w:p>
        </w:tc>
        <w:tc>
          <w:tcPr>
            <w:tcW w:w="4820" w:type="dxa"/>
            <w:tcBorders>
              <w:top w:val="nil"/>
              <w:left w:val="nil"/>
              <w:bottom w:val="single" w:sz="4" w:space="0" w:color="auto"/>
              <w:right w:val="single" w:sz="4" w:space="0" w:color="auto"/>
            </w:tcBorders>
            <w:shd w:val="clear" w:color="auto" w:fill="auto"/>
            <w:vAlign w:val="center"/>
            <w:hideMark/>
          </w:tcPr>
          <w:p w14:paraId="1FC4038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Bleu - niveau de l'encre visible, </w:t>
            </w:r>
            <w:proofErr w:type="gramStart"/>
            <w:r w:rsidRPr="003C36F2">
              <w:rPr>
                <w:rFonts w:ascii="Calibri" w:eastAsia="Times New Roman" w:hAnsi="Calibri" w:cs="Calibri"/>
                <w:color w:val="000000"/>
              </w:rPr>
              <w:t>dimension:</w:t>
            </w:r>
            <w:proofErr w:type="gramEnd"/>
            <w:r w:rsidRPr="003C36F2">
              <w:rPr>
                <w:rFonts w:ascii="Calibri" w:eastAsia="Times New Roman" w:hAnsi="Calibri" w:cs="Calibri"/>
                <w:color w:val="000000"/>
              </w:rPr>
              <w:t xml:space="preserve"> Hauteur de l’emballage : 78 mm</w:t>
            </w:r>
            <w:r w:rsidRPr="003C36F2">
              <w:rPr>
                <w:rFonts w:ascii="Calibri" w:eastAsia="Times New Roman" w:hAnsi="Calibri" w:cs="Calibri"/>
                <w:color w:val="000000"/>
              </w:rPr>
              <w:br/>
              <w:t>Largeur d’emballage : 80 mm</w:t>
            </w:r>
            <w:r w:rsidRPr="003C36F2">
              <w:rPr>
                <w:rFonts w:ascii="Calibri" w:eastAsia="Times New Roman" w:hAnsi="Calibri" w:cs="Calibri"/>
                <w:color w:val="000000"/>
              </w:rPr>
              <w:br/>
              <w:t>Longueur d’emballage : 158 mm</w:t>
            </w:r>
            <w:r w:rsidRPr="003C36F2">
              <w:rPr>
                <w:rFonts w:ascii="Calibri" w:eastAsia="Times New Roman" w:hAnsi="Calibri" w:cs="Calibri"/>
                <w:color w:val="000000"/>
              </w:rPr>
              <w:br/>
              <w:t>Longueur du produit : 74.5 mm</w:t>
            </w:r>
            <w:r w:rsidRPr="003C36F2">
              <w:rPr>
                <w:rFonts w:ascii="Calibri" w:eastAsia="Times New Roman" w:hAnsi="Calibri" w:cs="Calibri"/>
                <w:color w:val="000000"/>
              </w:rPr>
              <w:br/>
              <w:t>Poids du produit : 288.5 g</w:t>
            </w:r>
          </w:p>
        </w:tc>
        <w:tc>
          <w:tcPr>
            <w:tcW w:w="992" w:type="dxa"/>
            <w:tcBorders>
              <w:top w:val="nil"/>
              <w:left w:val="nil"/>
              <w:bottom w:val="single" w:sz="4" w:space="0" w:color="auto"/>
              <w:right w:val="single" w:sz="4" w:space="0" w:color="auto"/>
            </w:tcBorders>
            <w:shd w:val="clear" w:color="auto" w:fill="auto"/>
            <w:noWrap/>
            <w:vAlign w:val="center"/>
            <w:hideMark/>
          </w:tcPr>
          <w:p w14:paraId="3DC778C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96</w:t>
            </w:r>
          </w:p>
        </w:tc>
        <w:tc>
          <w:tcPr>
            <w:tcW w:w="850" w:type="dxa"/>
            <w:tcBorders>
              <w:top w:val="nil"/>
              <w:left w:val="nil"/>
              <w:bottom w:val="single" w:sz="4" w:space="0" w:color="auto"/>
              <w:right w:val="single" w:sz="4" w:space="0" w:color="auto"/>
            </w:tcBorders>
            <w:shd w:val="clear" w:color="auto" w:fill="auto"/>
            <w:vAlign w:val="center"/>
            <w:hideMark/>
          </w:tcPr>
          <w:p w14:paraId="287243DD"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A3DACBF" w14:textId="77777777" w:rsidTr="00136196">
        <w:trPr>
          <w:trHeight w:val="17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62FE26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58</w:t>
            </w:r>
          </w:p>
        </w:tc>
        <w:tc>
          <w:tcPr>
            <w:tcW w:w="1745" w:type="dxa"/>
            <w:tcBorders>
              <w:top w:val="nil"/>
              <w:left w:val="nil"/>
              <w:bottom w:val="single" w:sz="4" w:space="0" w:color="auto"/>
              <w:right w:val="single" w:sz="4" w:space="0" w:color="auto"/>
            </w:tcBorders>
            <w:shd w:val="clear" w:color="auto" w:fill="auto"/>
            <w:vAlign w:val="center"/>
            <w:hideMark/>
          </w:tcPr>
          <w:p w14:paraId="560D644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Stylo à bille noir (Paquet de 50 unités)</w:t>
            </w:r>
          </w:p>
        </w:tc>
        <w:tc>
          <w:tcPr>
            <w:tcW w:w="4820" w:type="dxa"/>
            <w:tcBorders>
              <w:top w:val="nil"/>
              <w:left w:val="nil"/>
              <w:bottom w:val="single" w:sz="4" w:space="0" w:color="auto"/>
              <w:right w:val="single" w:sz="4" w:space="0" w:color="auto"/>
            </w:tcBorders>
            <w:shd w:val="clear" w:color="auto" w:fill="auto"/>
            <w:vAlign w:val="center"/>
            <w:hideMark/>
          </w:tcPr>
          <w:p w14:paraId="5ACDEAD6"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Noir - niveau de l'encre visible, </w:t>
            </w:r>
            <w:proofErr w:type="gramStart"/>
            <w:r w:rsidRPr="003C36F2">
              <w:rPr>
                <w:rFonts w:ascii="Calibri" w:eastAsia="Times New Roman" w:hAnsi="Calibri" w:cs="Calibri"/>
                <w:color w:val="000000"/>
              </w:rPr>
              <w:t>Dimension:</w:t>
            </w:r>
            <w:proofErr w:type="gramEnd"/>
            <w:r w:rsidRPr="003C36F2">
              <w:rPr>
                <w:rFonts w:ascii="Calibri" w:eastAsia="Times New Roman" w:hAnsi="Calibri" w:cs="Calibri"/>
                <w:color w:val="000000"/>
              </w:rPr>
              <w:t xml:space="preserve"> Hauteur de l’emballage : 78 mm</w:t>
            </w:r>
            <w:r w:rsidRPr="003C36F2">
              <w:rPr>
                <w:rFonts w:ascii="Calibri" w:eastAsia="Times New Roman" w:hAnsi="Calibri" w:cs="Calibri"/>
                <w:color w:val="000000"/>
              </w:rPr>
              <w:br/>
              <w:t>Largeur d’emballage : 80 mm</w:t>
            </w:r>
            <w:r w:rsidRPr="003C36F2">
              <w:rPr>
                <w:rFonts w:ascii="Calibri" w:eastAsia="Times New Roman" w:hAnsi="Calibri" w:cs="Calibri"/>
                <w:color w:val="000000"/>
              </w:rPr>
              <w:br/>
              <w:t>Longueur d’emballage : 158 mm</w:t>
            </w:r>
            <w:r w:rsidRPr="003C36F2">
              <w:rPr>
                <w:rFonts w:ascii="Calibri" w:eastAsia="Times New Roman" w:hAnsi="Calibri" w:cs="Calibri"/>
                <w:color w:val="000000"/>
              </w:rPr>
              <w:br/>
              <w:t>Longueur du produit : 74.5 mm</w:t>
            </w:r>
            <w:r w:rsidRPr="003C36F2">
              <w:rPr>
                <w:rFonts w:ascii="Calibri" w:eastAsia="Times New Roman" w:hAnsi="Calibri" w:cs="Calibri"/>
                <w:color w:val="000000"/>
              </w:rPr>
              <w:br/>
              <w:t>Poids du produit : 288.5 g</w:t>
            </w:r>
          </w:p>
        </w:tc>
        <w:tc>
          <w:tcPr>
            <w:tcW w:w="992" w:type="dxa"/>
            <w:tcBorders>
              <w:top w:val="nil"/>
              <w:left w:val="nil"/>
              <w:bottom w:val="single" w:sz="4" w:space="0" w:color="auto"/>
              <w:right w:val="single" w:sz="4" w:space="0" w:color="auto"/>
            </w:tcBorders>
            <w:shd w:val="clear" w:color="auto" w:fill="auto"/>
            <w:noWrap/>
            <w:vAlign w:val="center"/>
            <w:hideMark/>
          </w:tcPr>
          <w:p w14:paraId="28B7002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0F8E1EBB"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1F5784FF" w14:textId="77777777" w:rsidTr="00136196">
        <w:trPr>
          <w:trHeight w:val="9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B18F9C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59</w:t>
            </w:r>
          </w:p>
        </w:tc>
        <w:tc>
          <w:tcPr>
            <w:tcW w:w="1745" w:type="dxa"/>
            <w:tcBorders>
              <w:top w:val="nil"/>
              <w:left w:val="nil"/>
              <w:bottom w:val="single" w:sz="4" w:space="0" w:color="auto"/>
              <w:right w:val="single" w:sz="4" w:space="0" w:color="auto"/>
            </w:tcBorders>
            <w:shd w:val="clear" w:color="auto" w:fill="auto"/>
            <w:vAlign w:val="center"/>
            <w:hideMark/>
          </w:tcPr>
          <w:p w14:paraId="5833DBD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Stylo à bille rouge (Paquet de 50 unités)</w:t>
            </w:r>
          </w:p>
        </w:tc>
        <w:tc>
          <w:tcPr>
            <w:tcW w:w="4820" w:type="dxa"/>
            <w:tcBorders>
              <w:top w:val="nil"/>
              <w:left w:val="nil"/>
              <w:bottom w:val="single" w:sz="4" w:space="0" w:color="auto"/>
              <w:right w:val="single" w:sz="4" w:space="0" w:color="auto"/>
            </w:tcBorders>
            <w:shd w:val="clear" w:color="auto" w:fill="auto"/>
            <w:vAlign w:val="center"/>
            <w:hideMark/>
          </w:tcPr>
          <w:p w14:paraId="588624B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Rouge - niveau de l'encre visible, </w:t>
            </w:r>
            <w:proofErr w:type="gramStart"/>
            <w:r w:rsidRPr="003C36F2">
              <w:rPr>
                <w:rFonts w:ascii="Calibri" w:eastAsia="Times New Roman" w:hAnsi="Calibri" w:cs="Calibri"/>
                <w:color w:val="000000"/>
              </w:rPr>
              <w:t>Dimension:</w:t>
            </w:r>
            <w:proofErr w:type="gramEnd"/>
            <w:r w:rsidRPr="003C36F2">
              <w:rPr>
                <w:rFonts w:ascii="Calibri" w:eastAsia="Times New Roman" w:hAnsi="Calibri" w:cs="Calibri"/>
                <w:color w:val="000000"/>
              </w:rPr>
              <w:t xml:space="preserve"> Hauteur de l’emballage : 78 mm</w:t>
            </w:r>
            <w:r w:rsidRPr="003C36F2">
              <w:rPr>
                <w:rFonts w:ascii="Calibri" w:eastAsia="Times New Roman" w:hAnsi="Calibri" w:cs="Calibri"/>
                <w:color w:val="000000"/>
              </w:rPr>
              <w:br/>
              <w:t>Largeur d’emballage : 80 mm</w:t>
            </w:r>
            <w:r w:rsidRPr="003C36F2">
              <w:rPr>
                <w:rFonts w:ascii="Calibri" w:eastAsia="Times New Roman" w:hAnsi="Calibri" w:cs="Calibri"/>
                <w:color w:val="000000"/>
              </w:rPr>
              <w:br/>
              <w:t>Longueur d’emballage : 158 mm</w:t>
            </w:r>
            <w:r w:rsidRPr="003C36F2">
              <w:rPr>
                <w:rFonts w:ascii="Calibri" w:eastAsia="Times New Roman" w:hAnsi="Calibri" w:cs="Calibri"/>
                <w:color w:val="000000"/>
              </w:rPr>
              <w:br/>
            </w:r>
            <w:r w:rsidRPr="003C36F2">
              <w:rPr>
                <w:rFonts w:ascii="Calibri" w:eastAsia="Times New Roman" w:hAnsi="Calibri" w:cs="Calibri"/>
                <w:color w:val="000000"/>
              </w:rPr>
              <w:lastRenderedPageBreak/>
              <w:t>Longueur du produit : 74.5 mm</w:t>
            </w:r>
            <w:r w:rsidRPr="003C36F2">
              <w:rPr>
                <w:rFonts w:ascii="Calibri" w:eastAsia="Times New Roman" w:hAnsi="Calibri" w:cs="Calibri"/>
                <w:color w:val="000000"/>
              </w:rPr>
              <w:br/>
              <w:t>Poids du produit : 288.5 g</w:t>
            </w:r>
          </w:p>
        </w:tc>
        <w:tc>
          <w:tcPr>
            <w:tcW w:w="992" w:type="dxa"/>
            <w:tcBorders>
              <w:top w:val="nil"/>
              <w:left w:val="nil"/>
              <w:bottom w:val="single" w:sz="4" w:space="0" w:color="auto"/>
              <w:right w:val="single" w:sz="4" w:space="0" w:color="auto"/>
            </w:tcBorders>
            <w:shd w:val="clear" w:color="auto" w:fill="auto"/>
            <w:noWrap/>
            <w:vAlign w:val="center"/>
            <w:hideMark/>
          </w:tcPr>
          <w:p w14:paraId="2D3C721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22</w:t>
            </w:r>
          </w:p>
        </w:tc>
        <w:tc>
          <w:tcPr>
            <w:tcW w:w="850" w:type="dxa"/>
            <w:tcBorders>
              <w:top w:val="nil"/>
              <w:left w:val="nil"/>
              <w:bottom w:val="single" w:sz="4" w:space="0" w:color="auto"/>
              <w:right w:val="single" w:sz="4" w:space="0" w:color="auto"/>
            </w:tcBorders>
            <w:shd w:val="clear" w:color="auto" w:fill="auto"/>
            <w:vAlign w:val="center"/>
            <w:hideMark/>
          </w:tcPr>
          <w:p w14:paraId="02F22A9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16F7D95F" w14:textId="77777777" w:rsidTr="00136196">
        <w:trPr>
          <w:trHeight w:val="140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B95E45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60</w:t>
            </w:r>
          </w:p>
        </w:tc>
        <w:tc>
          <w:tcPr>
            <w:tcW w:w="1745" w:type="dxa"/>
            <w:tcBorders>
              <w:top w:val="nil"/>
              <w:left w:val="nil"/>
              <w:bottom w:val="single" w:sz="4" w:space="0" w:color="auto"/>
              <w:right w:val="single" w:sz="4" w:space="0" w:color="auto"/>
            </w:tcBorders>
            <w:shd w:val="clear" w:color="auto" w:fill="auto"/>
            <w:vAlign w:val="center"/>
            <w:hideMark/>
          </w:tcPr>
          <w:p w14:paraId="40657C7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Stylo à bille vert (Paquet)</w:t>
            </w:r>
          </w:p>
        </w:tc>
        <w:tc>
          <w:tcPr>
            <w:tcW w:w="4820" w:type="dxa"/>
            <w:tcBorders>
              <w:top w:val="nil"/>
              <w:left w:val="nil"/>
              <w:bottom w:val="single" w:sz="4" w:space="0" w:color="auto"/>
              <w:right w:val="single" w:sz="4" w:space="0" w:color="auto"/>
            </w:tcBorders>
            <w:shd w:val="clear" w:color="auto" w:fill="auto"/>
            <w:vAlign w:val="center"/>
            <w:hideMark/>
          </w:tcPr>
          <w:p w14:paraId="106527D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Vert - niveau de l'encre visible, </w:t>
            </w:r>
            <w:proofErr w:type="gramStart"/>
            <w:r w:rsidRPr="003C36F2">
              <w:rPr>
                <w:rFonts w:ascii="Calibri" w:eastAsia="Times New Roman" w:hAnsi="Calibri" w:cs="Calibri"/>
                <w:color w:val="000000"/>
              </w:rPr>
              <w:t>Dimension:</w:t>
            </w:r>
            <w:proofErr w:type="gramEnd"/>
            <w:r w:rsidRPr="003C36F2">
              <w:rPr>
                <w:rFonts w:ascii="Calibri" w:eastAsia="Times New Roman" w:hAnsi="Calibri" w:cs="Calibri"/>
                <w:color w:val="000000"/>
              </w:rPr>
              <w:t xml:space="preserve"> Hauteur de l’emballage : 78 mm</w:t>
            </w:r>
            <w:r w:rsidRPr="003C36F2">
              <w:rPr>
                <w:rFonts w:ascii="Calibri" w:eastAsia="Times New Roman" w:hAnsi="Calibri" w:cs="Calibri"/>
                <w:color w:val="000000"/>
              </w:rPr>
              <w:br/>
              <w:t>Largeur d’emballage : 80 mm</w:t>
            </w:r>
            <w:r w:rsidRPr="003C36F2">
              <w:rPr>
                <w:rFonts w:ascii="Calibri" w:eastAsia="Times New Roman" w:hAnsi="Calibri" w:cs="Calibri"/>
                <w:color w:val="000000"/>
              </w:rPr>
              <w:br/>
              <w:t>Longueur d’emballage : 158 mm</w:t>
            </w:r>
            <w:r w:rsidRPr="003C36F2">
              <w:rPr>
                <w:rFonts w:ascii="Calibri" w:eastAsia="Times New Roman" w:hAnsi="Calibri" w:cs="Calibri"/>
                <w:color w:val="000000"/>
              </w:rPr>
              <w:br/>
              <w:t>Longueur du produit : 74.5 mm</w:t>
            </w:r>
            <w:r w:rsidRPr="003C36F2">
              <w:rPr>
                <w:rFonts w:ascii="Calibri" w:eastAsia="Times New Roman" w:hAnsi="Calibri" w:cs="Calibri"/>
                <w:color w:val="000000"/>
              </w:rPr>
              <w:br/>
              <w:t>Poids du produit : 288.5 g</w:t>
            </w:r>
          </w:p>
        </w:tc>
        <w:tc>
          <w:tcPr>
            <w:tcW w:w="992" w:type="dxa"/>
            <w:tcBorders>
              <w:top w:val="nil"/>
              <w:left w:val="nil"/>
              <w:bottom w:val="single" w:sz="4" w:space="0" w:color="auto"/>
              <w:right w:val="single" w:sz="4" w:space="0" w:color="auto"/>
            </w:tcBorders>
            <w:shd w:val="clear" w:color="auto" w:fill="auto"/>
            <w:noWrap/>
            <w:vAlign w:val="center"/>
            <w:hideMark/>
          </w:tcPr>
          <w:p w14:paraId="13B7376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w:t>
            </w:r>
          </w:p>
        </w:tc>
        <w:tc>
          <w:tcPr>
            <w:tcW w:w="850" w:type="dxa"/>
            <w:tcBorders>
              <w:top w:val="nil"/>
              <w:left w:val="nil"/>
              <w:bottom w:val="single" w:sz="4" w:space="0" w:color="auto"/>
              <w:right w:val="single" w:sz="4" w:space="0" w:color="auto"/>
            </w:tcBorders>
            <w:shd w:val="clear" w:color="auto" w:fill="auto"/>
            <w:vAlign w:val="center"/>
            <w:hideMark/>
          </w:tcPr>
          <w:p w14:paraId="76D6513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A521ED6" w14:textId="77777777" w:rsidTr="00136196">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D5AD22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61</w:t>
            </w:r>
          </w:p>
        </w:tc>
        <w:tc>
          <w:tcPr>
            <w:tcW w:w="1745" w:type="dxa"/>
            <w:tcBorders>
              <w:top w:val="nil"/>
              <w:left w:val="nil"/>
              <w:bottom w:val="single" w:sz="4" w:space="0" w:color="auto"/>
              <w:right w:val="single" w:sz="4" w:space="0" w:color="auto"/>
            </w:tcBorders>
            <w:shd w:val="clear" w:color="auto" w:fill="auto"/>
            <w:vAlign w:val="center"/>
            <w:hideMark/>
          </w:tcPr>
          <w:p w14:paraId="603DD8D2"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Stylo</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correcteur</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3FB3CD4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Blanc, </w:t>
            </w:r>
            <w:proofErr w:type="spellStart"/>
            <w:r w:rsidRPr="003C36F2">
              <w:rPr>
                <w:rFonts w:ascii="Calibri" w:eastAsia="Times New Roman" w:hAnsi="Calibri" w:cs="Calibri"/>
                <w:color w:val="000000"/>
                <w:lang w:val="en-US"/>
              </w:rPr>
              <w:t>liquide</w:t>
            </w:r>
            <w:proofErr w:type="spellEnd"/>
            <w:r w:rsidRPr="003C36F2">
              <w:rPr>
                <w:rFonts w:ascii="Calibri" w:eastAsia="Times New Roman" w:hAnsi="Calibri" w:cs="Calibri"/>
                <w:color w:val="000000"/>
                <w:lang w:val="en-US"/>
              </w:rPr>
              <w:t>, 2 x 20 ml</w:t>
            </w:r>
          </w:p>
        </w:tc>
        <w:tc>
          <w:tcPr>
            <w:tcW w:w="992" w:type="dxa"/>
            <w:tcBorders>
              <w:top w:val="nil"/>
              <w:left w:val="nil"/>
              <w:bottom w:val="single" w:sz="4" w:space="0" w:color="auto"/>
              <w:right w:val="single" w:sz="4" w:space="0" w:color="auto"/>
            </w:tcBorders>
            <w:shd w:val="clear" w:color="auto" w:fill="auto"/>
            <w:noWrap/>
            <w:vAlign w:val="center"/>
            <w:hideMark/>
          </w:tcPr>
          <w:p w14:paraId="6FD6E03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86</w:t>
            </w:r>
          </w:p>
        </w:tc>
        <w:tc>
          <w:tcPr>
            <w:tcW w:w="850" w:type="dxa"/>
            <w:tcBorders>
              <w:top w:val="nil"/>
              <w:left w:val="nil"/>
              <w:bottom w:val="single" w:sz="4" w:space="0" w:color="auto"/>
              <w:right w:val="single" w:sz="4" w:space="0" w:color="auto"/>
            </w:tcBorders>
            <w:shd w:val="clear" w:color="auto" w:fill="auto"/>
            <w:vAlign w:val="center"/>
            <w:hideMark/>
          </w:tcPr>
          <w:p w14:paraId="2164FD32"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8D084DF" w14:textId="77777777" w:rsidTr="00136196">
        <w:trPr>
          <w:trHeight w:val="72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B75D00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62</w:t>
            </w:r>
          </w:p>
        </w:tc>
        <w:tc>
          <w:tcPr>
            <w:tcW w:w="1745" w:type="dxa"/>
            <w:tcBorders>
              <w:top w:val="nil"/>
              <w:left w:val="nil"/>
              <w:bottom w:val="single" w:sz="4" w:space="0" w:color="auto"/>
              <w:right w:val="single" w:sz="4" w:space="0" w:color="auto"/>
            </w:tcBorders>
            <w:shd w:val="clear" w:color="auto" w:fill="auto"/>
            <w:vAlign w:val="center"/>
            <w:hideMark/>
          </w:tcPr>
          <w:p w14:paraId="71B9B58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Surligneur couleur fluorescente (Paquet de 10)</w:t>
            </w:r>
          </w:p>
        </w:tc>
        <w:tc>
          <w:tcPr>
            <w:tcW w:w="4820" w:type="dxa"/>
            <w:tcBorders>
              <w:top w:val="nil"/>
              <w:left w:val="nil"/>
              <w:bottom w:val="single" w:sz="4" w:space="0" w:color="auto"/>
              <w:right w:val="single" w:sz="4" w:space="0" w:color="auto"/>
            </w:tcBorders>
            <w:shd w:val="clear" w:color="auto" w:fill="auto"/>
            <w:vAlign w:val="center"/>
            <w:hideMark/>
          </w:tcPr>
          <w:p w14:paraId="7C756C3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Couleurs </w:t>
            </w:r>
            <w:proofErr w:type="spellStart"/>
            <w:r w:rsidRPr="003C36F2">
              <w:rPr>
                <w:rFonts w:ascii="Calibri" w:eastAsia="Times New Roman" w:hAnsi="Calibri" w:cs="Calibri"/>
                <w:color w:val="000000"/>
                <w:lang w:val="en-US"/>
              </w:rPr>
              <w:t>fluorescentes</w:t>
            </w:r>
            <w:proofErr w:type="spellEnd"/>
            <w:r w:rsidRPr="003C36F2">
              <w:rPr>
                <w:rFonts w:ascii="Calibri" w:eastAsia="Times New Roman" w:hAnsi="Calibri" w:cs="Calibri"/>
                <w:color w:val="000000"/>
                <w:lang w:val="en-US"/>
              </w:rPr>
              <w:t xml:space="preserve"> (</w:t>
            </w:r>
            <w:proofErr w:type="gramStart"/>
            <w:r w:rsidRPr="003C36F2">
              <w:rPr>
                <w:rFonts w:ascii="Calibri" w:eastAsia="Times New Roman" w:hAnsi="Calibri" w:cs="Calibri"/>
                <w:color w:val="000000"/>
                <w:lang w:val="en-US"/>
              </w:rPr>
              <w:t>jaune,…</w:t>
            </w:r>
            <w:proofErr w:type="gramEnd"/>
            <w:r w:rsidRPr="003C36F2">
              <w:rPr>
                <w:rFonts w:ascii="Calibri" w:eastAsia="Times New Roman" w:hAnsi="Calibri" w:cs="Calibri"/>
                <w:color w:val="000000"/>
                <w:lang w:val="en-US"/>
              </w:rPr>
              <w:t>)</w:t>
            </w:r>
          </w:p>
        </w:tc>
        <w:tc>
          <w:tcPr>
            <w:tcW w:w="992" w:type="dxa"/>
            <w:tcBorders>
              <w:top w:val="nil"/>
              <w:left w:val="nil"/>
              <w:bottom w:val="single" w:sz="4" w:space="0" w:color="auto"/>
              <w:right w:val="single" w:sz="4" w:space="0" w:color="auto"/>
            </w:tcBorders>
            <w:shd w:val="clear" w:color="auto" w:fill="auto"/>
            <w:noWrap/>
            <w:vAlign w:val="center"/>
            <w:hideMark/>
          </w:tcPr>
          <w:p w14:paraId="3FC6073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90</w:t>
            </w:r>
          </w:p>
        </w:tc>
        <w:tc>
          <w:tcPr>
            <w:tcW w:w="850" w:type="dxa"/>
            <w:tcBorders>
              <w:top w:val="nil"/>
              <w:left w:val="nil"/>
              <w:bottom w:val="single" w:sz="4" w:space="0" w:color="auto"/>
              <w:right w:val="single" w:sz="4" w:space="0" w:color="auto"/>
            </w:tcBorders>
            <w:shd w:val="clear" w:color="auto" w:fill="auto"/>
            <w:vAlign w:val="center"/>
            <w:hideMark/>
          </w:tcPr>
          <w:p w14:paraId="2B0EFB6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39977FE" w14:textId="77777777" w:rsidTr="00136196">
        <w:trPr>
          <w:trHeight w:val="38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2865E0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63</w:t>
            </w:r>
          </w:p>
        </w:tc>
        <w:tc>
          <w:tcPr>
            <w:tcW w:w="1745" w:type="dxa"/>
            <w:tcBorders>
              <w:top w:val="nil"/>
              <w:left w:val="nil"/>
              <w:bottom w:val="single" w:sz="4" w:space="0" w:color="auto"/>
              <w:right w:val="single" w:sz="4" w:space="0" w:color="auto"/>
            </w:tcBorders>
            <w:shd w:val="clear" w:color="auto" w:fill="auto"/>
            <w:vAlign w:val="center"/>
            <w:hideMark/>
          </w:tcPr>
          <w:p w14:paraId="27D194C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Taille crayon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2E462BC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en</w:t>
            </w:r>
            <w:proofErr w:type="spellEnd"/>
            <w:r w:rsidRPr="003C36F2">
              <w:rPr>
                <w:rFonts w:ascii="Calibri" w:eastAsia="Times New Roman" w:hAnsi="Calibri" w:cs="Calibri"/>
                <w:color w:val="000000"/>
                <w:lang w:val="en-US"/>
              </w:rPr>
              <w:t xml:space="preserve"> alu, 2 </w:t>
            </w:r>
            <w:proofErr w:type="spellStart"/>
            <w:r w:rsidRPr="003C36F2">
              <w:rPr>
                <w:rFonts w:ascii="Calibri" w:eastAsia="Times New Roman" w:hAnsi="Calibri" w:cs="Calibri"/>
                <w:color w:val="000000"/>
                <w:lang w:val="en-US"/>
              </w:rPr>
              <w:t>trous</w:t>
            </w:r>
            <w:proofErr w:type="spellEnd"/>
            <w:r w:rsidRPr="003C36F2">
              <w:rPr>
                <w:rFonts w:ascii="Calibri" w:eastAsia="Times New Roman" w:hAnsi="Calibri" w:cs="Calibri"/>
                <w:color w:val="000000"/>
                <w:lang w:val="en-US"/>
              </w:rPr>
              <w:t xml:space="preserve"> min.</w:t>
            </w:r>
          </w:p>
        </w:tc>
        <w:tc>
          <w:tcPr>
            <w:tcW w:w="992" w:type="dxa"/>
            <w:tcBorders>
              <w:top w:val="nil"/>
              <w:left w:val="nil"/>
              <w:bottom w:val="single" w:sz="4" w:space="0" w:color="auto"/>
              <w:right w:val="single" w:sz="4" w:space="0" w:color="auto"/>
            </w:tcBorders>
            <w:shd w:val="clear" w:color="auto" w:fill="auto"/>
            <w:noWrap/>
            <w:vAlign w:val="center"/>
            <w:hideMark/>
          </w:tcPr>
          <w:p w14:paraId="5509563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80</w:t>
            </w:r>
          </w:p>
        </w:tc>
        <w:tc>
          <w:tcPr>
            <w:tcW w:w="850" w:type="dxa"/>
            <w:tcBorders>
              <w:top w:val="nil"/>
              <w:left w:val="nil"/>
              <w:bottom w:val="single" w:sz="4" w:space="0" w:color="auto"/>
              <w:right w:val="single" w:sz="4" w:space="0" w:color="auto"/>
            </w:tcBorders>
            <w:shd w:val="clear" w:color="auto" w:fill="auto"/>
            <w:vAlign w:val="center"/>
            <w:hideMark/>
          </w:tcPr>
          <w:p w14:paraId="623C6FC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210EC1C" w14:textId="77777777" w:rsidTr="00136196">
        <w:trPr>
          <w:trHeight w:val="50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19D1C6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64</w:t>
            </w:r>
          </w:p>
        </w:tc>
        <w:tc>
          <w:tcPr>
            <w:tcW w:w="1745" w:type="dxa"/>
            <w:tcBorders>
              <w:top w:val="nil"/>
              <w:left w:val="nil"/>
              <w:bottom w:val="single" w:sz="4" w:space="0" w:color="auto"/>
              <w:right w:val="single" w:sz="4" w:space="0" w:color="auto"/>
            </w:tcBorders>
            <w:shd w:val="clear" w:color="auto" w:fill="auto"/>
            <w:vAlign w:val="center"/>
            <w:hideMark/>
          </w:tcPr>
          <w:p w14:paraId="33582A36"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Tampon encreur bleu (paquet de 12)</w:t>
            </w:r>
          </w:p>
        </w:tc>
        <w:tc>
          <w:tcPr>
            <w:tcW w:w="4820" w:type="dxa"/>
            <w:tcBorders>
              <w:top w:val="nil"/>
              <w:left w:val="nil"/>
              <w:bottom w:val="single" w:sz="4" w:space="0" w:color="auto"/>
              <w:right w:val="single" w:sz="4" w:space="0" w:color="auto"/>
            </w:tcBorders>
            <w:shd w:val="clear" w:color="auto" w:fill="auto"/>
            <w:vAlign w:val="center"/>
            <w:hideMark/>
          </w:tcPr>
          <w:p w14:paraId="58581E7A"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bleu</w:t>
            </w:r>
            <w:proofErr w:type="gramEnd"/>
            <w:r w:rsidRPr="003C36F2">
              <w:rPr>
                <w:rFonts w:ascii="Calibri" w:eastAsia="Times New Roman" w:hAnsi="Calibri" w:cs="Calibri"/>
                <w:color w:val="000000"/>
              </w:rPr>
              <w:t xml:space="preserve"> avec support en plastique</w:t>
            </w:r>
          </w:p>
        </w:tc>
        <w:tc>
          <w:tcPr>
            <w:tcW w:w="992" w:type="dxa"/>
            <w:tcBorders>
              <w:top w:val="nil"/>
              <w:left w:val="nil"/>
              <w:bottom w:val="single" w:sz="4" w:space="0" w:color="auto"/>
              <w:right w:val="single" w:sz="4" w:space="0" w:color="auto"/>
            </w:tcBorders>
            <w:shd w:val="clear" w:color="auto" w:fill="auto"/>
            <w:noWrap/>
            <w:vAlign w:val="center"/>
            <w:hideMark/>
          </w:tcPr>
          <w:p w14:paraId="4796056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w:t>
            </w:r>
          </w:p>
        </w:tc>
        <w:tc>
          <w:tcPr>
            <w:tcW w:w="850" w:type="dxa"/>
            <w:tcBorders>
              <w:top w:val="nil"/>
              <w:left w:val="nil"/>
              <w:bottom w:val="single" w:sz="4" w:space="0" w:color="auto"/>
              <w:right w:val="single" w:sz="4" w:space="0" w:color="auto"/>
            </w:tcBorders>
            <w:shd w:val="clear" w:color="auto" w:fill="auto"/>
            <w:vAlign w:val="center"/>
            <w:hideMark/>
          </w:tcPr>
          <w:p w14:paraId="6159835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062B195"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E3ED4E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65</w:t>
            </w:r>
          </w:p>
        </w:tc>
        <w:tc>
          <w:tcPr>
            <w:tcW w:w="1745" w:type="dxa"/>
            <w:tcBorders>
              <w:top w:val="nil"/>
              <w:left w:val="nil"/>
              <w:bottom w:val="single" w:sz="4" w:space="0" w:color="auto"/>
              <w:right w:val="single" w:sz="4" w:space="0" w:color="auto"/>
            </w:tcBorders>
            <w:shd w:val="clear" w:color="auto" w:fill="auto"/>
            <w:vAlign w:val="center"/>
            <w:hideMark/>
          </w:tcPr>
          <w:p w14:paraId="6B7A568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Tampon encreur rouge (paquet de 12)</w:t>
            </w:r>
          </w:p>
        </w:tc>
        <w:tc>
          <w:tcPr>
            <w:tcW w:w="4820" w:type="dxa"/>
            <w:tcBorders>
              <w:top w:val="nil"/>
              <w:left w:val="nil"/>
              <w:bottom w:val="single" w:sz="4" w:space="0" w:color="auto"/>
              <w:right w:val="single" w:sz="4" w:space="0" w:color="auto"/>
            </w:tcBorders>
            <w:shd w:val="clear" w:color="auto" w:fill="auto"/>
            <w:vAlign w:val="center"/>
            <w:hideMark/>
          </w:tcPr>
          <w:p w14:paraId="4F55F36C"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rouge</w:t>
            </w:r>
            <w:proofErr w:type="gramEnd"/>
            <w:r w:rsidRPr="003C36F2">
              <w:rPr>
                <w:rFonts w:ascii="Calibri" w:eastAsia="Times New Roman" w:hAnsi="Calibri" w:cs="Calibri"/>
                <w:color w:val="000000"/>
              </w:rPr>
              <w:t xml:space="preserve"> avec support en plastique</w:t>
            </w:r>
          </w:p>
        </w:tc>
        <w:tc>
          <w:tcPr>
            <w:tcW w:w="992" w:type="dxa"/>
            <w:tcBorders>
              <w:top w:val="nil"/>
              <w:left w:val="nil"/>
              <w:bottom w:val="single" w:sz="4" w:space="0" w:color="auto"/>
              <w:right w:val="single" w:sz="4" w:space="0" w:color="auto"/>
            </w:tcBorders>
            <w:shd w:val="clear" w:color="auto" w:fill="auto"/>
            <w:noWrap/>
            <w:vAlign w:val="center"/>
            <w:hideMark/>
          </w:tcPr>
          <w:p w14:paraId="2F685E9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w:t>
            </w:r>
          </w:p>
        </w:tc>
        <w:tc>
          <w:tcPr>
            <w:tcW w:w="850" w:type="dxa"/>
            <w:tcBorders>
              <w:top w:val="nil"/>
              <w:left w:val="nil"/>
              <w:bottom w:val="single" w:sz="4" w:space="0" w:color="auto"/>
              <w:right w:val="single" w:sz="4" w:space="0" w:color="auto"/>
            </w:tcBorders>
            <w:shd w:val="clear" w:color="auto" w:fill="auto"/>
            <w:vAlign w:val="center"/>
            <w:hideMark/>
          </w:tcPr>
          <w:p w14:paraId="5202617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C392D06"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5436B4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66</w:t>
            </w:r>
          </w:p>
        </w:tc>
        <w:tc>
          <w:tcPr>
            <w:tcW w:w="1745" w:type="dxa"/>
            <w:tcBorders>
              <w:top w:val="nil"/>
              <w:left w:val="nil"/>
              <w:bottom w:val="single" w:sz="4" w:space="0" w:color="auto"/>
              <w:right w:val="single" w:sz="4" w:space="0" w:color="auto"/>
            </w:tcBorders>
            <w:shd w:val="clear" w:color="auto" w:fill="auto"/>
            <w:vAlign w:val="center"/>
            <w:hideMark/>
          </w:tcPr>
          <w:p w14:paraId="267888C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Agrafe N°10 (boîte de 10 paquets)</w:t>
            </w:r>
          </w:p>
        </w:tc>
        <w:tc>
          <w:tcPr>
            <w:tcW w:w="4820" w:type="dxa"/>
            <w:tcBorders>
              <w:top w:val="nil"/>
              <w:left w:val="nil"/>
              <w:bottom w:val="single" w:sz="4" w:space="0" w:color="auto"/>
              <w:right w:val="single" w:sz="4" w:space="0" w:color="auto"/>
            </w:tcBorders>
            <w:shd w:val="clear" w:color="auto" w:fill="auto"/>
            <w:vAlign w:val="center"/>
            <w:hideMark/>
          </w:tcPr>
          <w:p w14:paraId="7924BE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N°10</w:t>
            </w:r>
          </w:p>
        </w:tc>
        <w:tc>
          <w:tcPr>
            <w:tcW w:w="992" w:type="dxa"/>
            <w:tcBorders>
              <w:top w:val="nil"/>
              <w:left w:val="nil"/>
              <w:bottom w:val="single" w:sz="4" w:space="0" w:color="auto"/>
              <w:right w:val="single" w:sz="4" w:space="0" w:color="auto"/>
            </w:tcBorders>
            <w:shd w:val="clear" w:color="auto" w:fill="auto"/>
            <w:noWrap/>
            <w:vAlign w:val="center"/>
            <w:hideMark/>
          </w:tcPr>
          <w:p w14:paraId="11AAE81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44</w:t>
            </w:r>
          </w:p>
        </w:tc>
        <w:tc>
          <w:tcPr>
            <w:tcW w:w="850" w:type="dxa"/>
            <w:tcBorders>
              <w:top w:val="nil"/>
              <w:left w:val="nil"/>
              <w:bottom w:val="single" w:sz="4" w:space="0" w:color="auto"/>
              <w:right w:val="single" w:sz="4" w:space="0" w:color="auto"/>
            </w:tcBorders>
            <w:shd w:val="clear" w:color="auto" w:fill="auto"/>
            <w:vAlign w:val="center"/>
            <w:hideMark/>
          </w:tcPr>
          <w:p w14:paraId="6495A71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7488ACE" w14:textId="77777777" w:rsidTr="00136196">
        <w:trPr>
          <w:trHeight w:val="58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881141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67</w:t>
            </w:r>
          </w:p>
        </w:tc>
        <w:tc>
          <w:tcPr>
            <w:tcW w:w="1745" w:type="dxa"/>
            <w:tcBorders>
              <w:top w:val="nil"/>
              <w:left w:val="nil"/>
              <w:bottom w:val="single" w:sz="4" w:space="0" w:color="auto"/>
              <w:right w:val="single" w:sz="4" w:space="0" w:color="auto"/>
            </w:tcBorders>
            <w:shd w:val="clear" w:color="auto" w:fill="auto"/>
            <w:vAlign w:val="center"/>
            <w:hideMark/>
          </w:tcPr>
          <w:p w14:paraId="2AEBEF06"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Agrafe N°23 (boîte de 10 paquets) </w:t>
            </w:r>
          </w:p>
        </w:tc>
        <w:tc>
          <w:tcPr>
            <w:tcW w:w="4820" w:type="dxa"/>
            <w:tcBorders>
              <w:top w:val="nil"/>
              <w:left w:val="nil"/>
              <w:bottom w:val="single" w:sz="4" w:space="0" w:color="auto"/>
              <w:right w:val="single" w:sz="4" w:space="0" w:color="auto"/>
            </w:tcBorders>
            <w:shd w:val="clear" w:color="auto" w:fill="auto"/>
            <w:vAlign w:val="center"/>
            <w:hideMark/>
          </w:tcPr>
          <w:p w14:paraId="383D960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N°23</w:t>
            </w:r>
          </w:p>
        </w:tc>
        <w:tc>
          <w:tcPr>
            <w:tcW w:w="992" w:type="dxa"/>
            <w:tcBorders>
              <w:top w:val="nil"/>
              <w:left w:val="nil"/>
              <w:bottom w:val="single" w:sz="4" w:space="0" w:color="auto"/>
              <w:right w:val="single" w:sz="4" w:space="0" w:color="auto"/>
            </w:tcBorders>
            <w:shd w:val="clear" w:color="auto" w:fill="auto"/>
            <w:noWrap/>
            <w:vAlign w:val="center"/>
            <w:hideMark/>
          </w:tcPr>
          <w:p w14:paraId="2DB0F35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7873386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669E082" w14:textId="77777777" w:rsidTr="00136196">
        <w:trPr>
          <w:trHeight w:val="73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501FF8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68</w:t>
            </w:r>
          </w:p>
        </w:tc>
        <w:tc>
          <w:tcPr>
            <w:tcW w:w="1745" w:type="dxa"/>
            <w:tcBorders>
              <w:top w:val="nil"/>
              <w:left w:val="nil"/>
              <w:bottom w:val="single" w:sz="4" w:space="0" w:color="auto"/>
              <w:right w:val="single" w:sz="4" w:space="0" w:color="auto"/>
            </w:tcBorders>
            <w:shd w:val="clear" w:color="auto" w:fill="auto"/>
            <w:vAlign w:val="center"/>
            <w:hideMark/>
          </w:tcPr>
          <w:p w14:paraId="28B530F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Agrafe N°24/6 (boîte de 10 paquets)</w:t>
            </w:r>
          </w:p>
        </w:tc>
        <w:tc>
          <w:tcPr>
            <w:tcW w:w="4820" w:type="dxa"/>
            <w:tcBorders>
              <w:top w:val="nil"/>
              <w:left w:val="nil"/>
              <w:bottom w:val="single" w:sz="4" w:space="0" w:color="auto"/>
              <w:right w:val="single" w:sz="4" w:space="0" w:color="auto"/>
            </w:tcBorders>
            <w:shd w:val="clear" w:color="auto" w:fill="auto"/>
            <w:vAlign w:val="center"/>
            <w:hideMark/>
          </w:tcPr>
          <w:p w14:paraId="4A2459C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N°24/6</w:t>
            </w:r>
          </w:p>
        </w:tc>
        <w:tc>
          <w:tcPr>
            <w:tcW w:w="992" w:type="dxa"/>
            <w:tcBorders>
              <w:top w:val="nil"/>
              <w:left w:val="nil"/>
              <w:bottom w:val="single" w:sz="4" w:space="0" w:color="auto"/>
              <w:right w:val="single" w:sz="4" w:space="0" w:color="auto"/>
            </w:tcBorders>
            <w:shd w:val="clear" w:color="auto" w:fill="auto"/>
            <w:noWrap/>
            <w:vAlign w:val="center"/>
            <w:hideMark/>
          </w:tcPr>
          <w:p w14:paraId="6F9536A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52</w:t>
            </w:r>
          </w:p>
        </w:tc>
        <w:tc>
          <w:tcPr>
            <w:tcW w:w="850" w:type="dxa"/>
            <w:tcBorders>
              <w:top w:val="nil"/>
              <w:left w:val="nil"/>
              <w:bottom w:val="single" w:sz="4" w:space="0" w:color="auto"/>
              <w:right w:val="single" w:sz="4" w:space="0" w:color="auto"/>
            </w:tcBorders>
            <w:shd w:val="clear" w:color="auto" w:fill="auto"/>
            <w:vAlign w:val="center"/>
            <w:hideMark/>
          </w:tcPr>
          <w:p w14:paraId="4A5DAAA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9A2F654"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6D6820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69</w:t>
            </w:r>
          </w:p>
        </w:tc>
        <w:tc>
          <w:tcPr>
            <w:tcW w:w="1745" w:type="dxa"/>
            <w:tcBorders>
              <w:top w:val="nil"/>
              <w:left w:val="nil"/>
              <w:bottom w:val="single" w:sz="4" w:space="0" w:color="auto"/>
              <w:right w:val="single" w:sz="4" w:space="0" w:color="auto"/>
            </w:tcBorders>
            <w:shd w:val="clear" w:color="auto" w:fill="auto"/>
            <w:vAlign w:val="center"/>
            <w:hideMark/>
          </w:tcPr>
          <w:p w14:paraId="0E4796E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Agrafe N°26/6 (boîte de 10 paquets)</w:t>
            </w:r>
          </w:p>
        </w:tc>
        <w:tc>
          <w:tcPr>
            <w:tcW w:w="4820" w:type="dxa"/>
            <w:tcBorders>
              <w:top w:val="nil"/>
              <w:left w:val="nil"/>
              <w:bottom w:val="single" w:sz="4" w:space="0" w:color="auto"/>
              <w:right w:val="single" w:sz="4" w:space="0" w:color="auto"/>
            </w:tcBorders>
            <w:shd w:val="clear" w:color="auto" w:fill="auto"/>
            <w:vAlign w:val="center"/>
            <w:hideMark/>
          </w:tcPr>
          <w:p w14:paraId="6B7594A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N°26/6</w:t>
            </w:r>
          </w:p>
        </w:tc>
        <w:tc>
          <w:tcPr>
            <w:tcW w:w="992" w:type="dxa"/>
            <w:tcBorders>
              <w:top w:val="nil"/>
              <w:left w:val="nil"/>
              <w:bottom w:val="single" w:sz="4" w:space="0" w:color="auto"/>
              <w:right w:val="single" w:sz="4" w:space="0" w:color="auto"/>
            </w:tcBorders>
            <w:shd w:val="clear" w:color="auto" w:fill="auto"/>
            <w:noWrap/>
            <w:vAlign w:val="center"/>
            <w:hideMark/>
          </w:tcPr>
          <w:p w14:paraId="18D5B2D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28</w:t>
            </w:r>
          </w:p>
        </w:tc>
        <w:tc>
          <w:tcPr>
            <w:tcW w:w="850" w:type="dxa"/>
            <w:tcBorders>
              <w:top w:val="nil"/>
              <w:left w:val="nil"/>
              <w:bottom w:val="single" w:sz="4" w:space="0" w:color="auto"/>
              <w:right w:val="single" w:sz="4" w:space="0" w:color="auto"/>
            </w:tcBorders>
            <w:shd w:val="clear" w:color="auto" w:fill="auto"/>
            <w:vAlign w:val="center"/>
            <w:hideMark/>
          </w:tcPr>
          <w:p w14:paraId="593B0E5D"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E1C4DAD" w14:textId="77777777" w:rsidTr="00136196">
        <w:trPr>
          <w:trHeight w:val="3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BD0C79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70</w:t>
            </w:r>
          </w:p>
        </w:tc>
        <w:tc>
          <w:tcPr>
            <w:tcW w:w="1745" w:type="dxa"/>
            <w:tcBorders>
              <w:top w:val="nil"/>
              <w:left w:val="nil"/>
              <w:bottom w:val="single" w:sz="4" w:space="0" w:color="auto"/>
              <w:right w:val="single" w:sz="4" w:space="0" w:color="auto"/>
            </w:tcBorders>
            <w:shd w:val="clear" w:color="auto" w:fill="auto"/>
            <w:vAlign w:val="center"/>
            <w:hideMark/>
          </w:tcPr>
          <w:p w14:paraId="6386965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Agrafeuse</w:t>
            </w:r>
            <w:proofErr w:type="spellEnd"/>
            <w:r w:rsidRPr="003C36F2">
              <w:rPr>
                <w:rFonts w:ascii="Calibri" w:eastAsia="Times New Roman" w:hAnsi="Calibri" w:cs="Calibri"/>
                <w:color w:val="000000"/>
                <w:lang w:val="en-US"/>
              </w:rPr>
              <w:t xml:space="preserve"> GF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3D43872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Grand format, 70 </w:t>
            </w:r>
            <w:proofErr w:type="spellStart"/>
            <w:r w:rsidRPr="003C36F2">
              <w:rPr>
                <w:rFonts w:ascii="Calibri" w:eastAsia="Times New Roman" w:hAnsi="Calibri" w:cs="Calibri"/>
                <w:color w:val="000000"/>
                <w:lang w:val="en-US"/>
              </w:rPr>
              <w:t>feuilles</w:t>
            </w:r>
            <w:proofErr w:type="spellEnd"/>
            <w:r w:rsidRPr="003C36F2">
              <w:rPr>
                <w:rFonts w:ascii="Calibri" w:eastAsia="Times New Roman" w:hAnsi="Calibri" w:cs="Calibri"/>
                <w:color w:val="000000"/>
                <w:lang w:val="en-US"/>
              </w:rPr>
              <w:t xml:space="preserve"> minimum</w:t>
            </w:r>
          </w:p>
        </w:tc>
        <w:tc>
          <w:tcPr>
            <w:tcW w:w="992" w:type="dxa"/>
            <w:tcBorders>
              <w:top w:val="nil"/>
              <w:left w:val="nil"/>
              <w:bottom w:val="single" w:sz="4" w:space="0" w:color="auto"/>
              <w:right w:val="single" w:sz="4" w:space="0" w:color="auto"/>
            </w:tcBorders>
            <w:shd w:val="clear" w:color="auto" w:fill="auto"/>
            <w:noWrap/>
            <w:vAlign w:val="center"/>
            <w:hideMark/>
          </w:tcPr>
          <w:p w14:paraId="62A5292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18</w:t>
            </w:r>
          </w:p>
        </w:tc>
        <w:tc>
          <w:tcPr>
            <w:tcW w:w="850" w:type="dxa"/>
            <w:tcBorders>
              <w:top w:val="nil"/>
              <w:left w:val="nil"/>
              <w:bottom w:val="single" w:sz="4" w:space="0" w:color="auto"/>
              <w:right w:val="single" w:sz="4" w:space="0" w:color="auto"/>
            </w:tcBorders>
            <w:shd w:val="clear" w:color="auto" w:fill="auto"/>
            <w:vAlign w:val="center"/>
            <w:hideMark/>
          </w:tcPr>
          <w:p w14:paraId="7527ACC7"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50D415B" w14:textId="77777777" w:rsidTr="00136196">
        <w:trPr>
          <w:trHeight w:val="28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EDC913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71</w:t>
            </w:r>
          </w:p>
        </w:tc>
        <w:tc>
          <w:tcPr>
            <w:tcW w:w="1745" w:type="dxa"/>
            <w:tcBorders>
              <w:top w:val="nil"/>
              <w:left w:val="nil"/>
              <w:bottom w:val="single" w:sz="4" w:space="0" w:color="auto"/>
              <w:right w:val="single" w:sz="4" w:space="0" w:color="auto"/>
            </w:tcBorders>
            <w:shd w:val="clear" w:color="auto" w:fill="auto"/>
            <w:vAlign w:val="center"/>
            <w:hideMark/>
          </w:tcPr>
          <w:p w14:paraId="1EBC64CB"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Agrafeuse</w:t>
            </w:r>
            <w:proofErr w:type="spellEnd"/>
            <w:r w:rsidRPr="003C36F2">
              <w:rPr>
                <w:rFonts w:ascii="Calibri" w:eastAsia="Times New Roman" w:hAnsi="Calibri" w:cs="Calibri"/>
                <w:color w:val="000000"/>
                <w:lang w:val="en-US"/>
              </w:rPr>
              <w:t xml:space="preserve"> N°10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3C738A0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N°10</w:t>
            </w:r>
          </w:p>
        </w:tc>
        <w:tc>
          <w:tcPr>
            <w:tcW w:w="992" w:type="dxa"/>
            <w:tcBorders>
              <w:top w:val="nil"/>
              <w:left w:val="nil"/>
              <w:bottom w:val="single" w:sz="4" w:space="0" w:color="auto"/>
              <w:right w:val="single" w:sz="4" w:space="0" w:color="auto"/>
            </w:tcBorders>
            <w:shd w:val="clear" w:color="auto" w:fill="auto"/>
            <w:noWrap/>
            <w:vAlign w:val="center"/>
            <w:hideMark/>
          </w:tcPr>
          <w:p w14:paraId="3781FC1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80</w:t>
            </w:r>
          </w:p>
        </w:tc>
        <w:tc>
          <w:tcPr>
            <w:tcW w:w="850" w:type="dxa"/>
            <w:tcBorders>
              <w:top w:val="nil"/>
              <w:left w:val="nil"/>
              <w:bottom w:val="single" w:sz="4" w:space="0" w:color="auto"/>
              <w:right w:val="single" w:sz="4" w:space="0" w:color="auto"/>
            </w:tcBorders>
            <w:shd w:val="clear" w:color="auto" w:fill="auto"/>
            <w:vAlign w:val="center"/>
            <w:hideMark/>
          </w:tcPr>
          <w:p w14:paraId="10AFD86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31D4008" w14:textId="77777777" w:rsidTr="00136196">
        <w:trPr>
          <w:trHeight w:val="3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8910F6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72</w:t>
            </w:r>
          </w:p>
        </w:tc>
        <w:tc>
          <w:tcPr>
            <w:tcW w:w="1745" w:type="dxa"/>
            <w:tcBorders>
              <w:top w:val="nil"/>
              <w:left w:val="nil"/>
              <w:bottom w:val="single" w:sz="4" w:space="0" w:color="auto"/>
              <w:right w:val="single" w:sz="4" w:space="0" w:color="auto"/>
            </w:tcBorders>
            <w:shd w:val="clear" w:color="auto" w:fill="auto"/>
            <w:vAlign w:val="center"/>
            <w:hideMark/>
          </w:tcPr>
          <w:p w14:paraId="6008F05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Agrafeuse</w:t>
            </w:r>
            <w:proofErr w:type="spellEnd"/>
            <w:r w:rsidRPr="003C36F2">
              <w:rPr>
                <w:rFonts w:ascii="Calibri" w:eastAsia="Times New Roman" w:hAnsi="Calibri" w:cs="Calibri"/>
                <w:color w:val="000000"/>
                <w:lang w:val="en-US"/>
              </w:rPr>
              <w:t xml:space="preserve"> N°24/6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51F8C7C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N°24/6</w:t>
            </w:r>
          </w:p>
        </w:tc>
        <w:tc>
          <w:tcPr>
            <w:tcW w:w="992" w:type="dxa"/>
            <w:tcBorders>
              <w:top w:val="nil"/>
              <w:left w:val="nil"/>
              <w:bottom w:val="single" w:sz="4" w:space="0" w:color="auto"/>
              <w:right w:val="single" w:sz="4" w:space="0" w:color="auto"/>
            </w:tcBorders>
            <w:shd w:val="clear" w:color="auto" w:fill="auto"/>
            <w:noWrap/>
            <w:vAlign w:val="center"/>
            <w:hideMark/>
          </w:tcPr>
          <w:p w14:paraId="501490B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190</w:t>
            </w:r>
          </w:p>
        </w:tc>
        <w:tc>
          <w:tcPr>
            <w:tcW w:w="850" w:type="dxa"/>
            <w:tcBorders>
              <w:top w:val="nil"/>
              <w:left w:val="nil"/>
              <w:bottom w:val="single" w:sz="4" w:space="0" w:color="auto"/>
              <w:right w:val="single" w:sz="4" w:space="0" w:color="auto"/>
            </w:tcBorders>
            <w:shd w:val="clear" w:color="auto" w:fill="auto"/>
            <w:vAlign w:val="center"/>
            <w:hideMark/>
          </w:tcPr>
          <w:p w14:paraId="400035D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C81CB2C" w14:textId="77777777" w:rsidTr="00136196">
        <w:trPr>
          <w:trHeight w:val="49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42E5A1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73</w:t>
            </w:r>
          </w:p>
        </w:tc>
        <w:tc>
          <w:tcPr>
            <w:tcW w:w="1745" w:type="dxa"/>
            <w:tcBorders>
              <w:top w:val="nil"/>
              <w:left w:val="nil"/>
              <w:bottom w:val="single" w:sz="4" w:space="0" w:color="auto"/>
              <w:right w:val="single" w:sz="4" w:space="0" w:color="auto"/>
            </w:tcBorders>
            <w:shd w:val="clear" w:color="auto" w:fill="auto"/>
            <w:vAlign w:val="center"/>
            <w:hideMark/>
          </w:tcPr>
          <w:p w14:paraId="3142B60A"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10mm (carton)</w:t>
            </w:r>
          </w:p>
        </w:tc>
        <w:tc>
          <w:tcPr>
            <w:tcW w:w="4820" w:type="dxa"/>
            <w:tcBorders>
              <w:top w:val="nil"/>
              <w:left w:val="nil"/>
              <w:bottom w:val="single" w:sz="4" w:space="0" w:color="auto"/>
              <w:right w:val="single" w:sz="4" w:space="0" w:color="auto"/>
            </w:tcBorders>
            <w:shd w:val="clear" w:color="auto" w:fill="auto"/>
            <w:vAlign w:val="center"/>
            <w:hideMark/>
          </w:tcPr>
          <w:p w14:paraId="674E726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10mm</w:t>
            </w:r>
          </w:p>
        </w:tc>
        <w:tc>
          <w:tcPr>
            <w:tcW w:w="992" w:type="dxa"/>
            <w:tcBorders>
              <w:top w:val="nil"/>
              <w:left w:val="nil"/>
              <w:bottom w:val="single" w:sz="4" w:space="0" w:color="auto"/>
              <w:right w:val="single" w:sz="4" w:space="0" w:color="auto"/>
            </w:tcBorders>
            <w:shd w:val="clear" w:color="auto" w:fill="auto"/>
            <w:noWrap/>
            <w:vAlign w:val="center"/>
            <w:hideMark/>
          </w:tcPr>
          <w:p w14:paraId="4786B76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w:t>
            </w:r>
          </w:p>
        </w:tc>
        <w:tc>
          <w:tcPr>
            <w:tcW w:w="850" w:type="dxa"/>
            <w:tcBorders>
              <w:top w:val="nil"/>
              <w:left w:val="nil"/>
              <w:bottom w:val="single" w:sz="4" w:space="0" w:color="auto"/>
              <w:right w:val="single" w:sz="4" w:space="0" w:color="auto"/>
            </w:tcBorders>
            <w:shd w:val="clear" w:color="auto" w:fill="auto"/>
            <w:vAlign w:val="center"/>
            <w:hideMark/>
          </w:tcPr>
          <w:p w14:paraId="16378F5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49009CC"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A5C526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74</w:t>
            </w:r>
          </w:p>
        </w:tc>
        <w:tc>
          <w:tcPr>
            <w:tcW w:w="1745" w:type="dxa"/>
            <w:tcBorders>
              <w:top w:val="nil"/>
              <w:left w:val="nil"/>
              <w:bottom w:val="single" w:sz="4" w:space="0" w:color="auto"/>
              <w:right w:val="single" w:sz="4" w:space="0" w:color="auto"/>
            </w:tcBorders>
            <w:shd w:val="clear" w:color="auto" w:fill="auto"/>
            <w:vAlign w:val="center"/>
            <w:hideMark/>
          </w:tcPr>
          <w:p w14:paraId="52D1A676"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12</w:t>
            </w:r>
            <w:proofErr w:type="gramStart"/>
            <w:r w:rsidRPr="003C36F2">
              <w:rPr>
                <w:rFonts w:ascii="Calibri" w:eastAsia="Times New Roman" w:hAnsi="Calibri" w:cs="Calibri"/>
                <w:color w:val="000000"/>
              </w:rPr>
              <w:t>mm  (</w:t>
            </w:r>
            <w:proofErr w:type="gramEnd"/>
            <w:r w:rsidRPr="003C36F2">
              <w:rPr>
                <w:rFonts w:ascii="Calibri" w:eastAsia="Times New Roman" w:hAnsi="Calibri" w:cs="Calibri"/>
                <w:color w:val="000000"/>
              </w:rPr>
              <w:t>carton)</w:t>
            </w:r>
          </w:p>
        </w:tc>
        <w:tc>
          <w:tcPr>
            <w:tcW w:w="4820" w:type="dxa"/>
            <w:tcBorders>
              <w:top w:val="nil"/>
              <w:left w:val="nil"/>
              <w:bottom w:val="single" w:sz="4" w:space="0" w:color="auto"/>
              <w:right w:val="single" w:sz="4" w:space="0" w:color="auto"/>
            </w:tcBorders>
            <w:shd w:val="clear" w:color="auto" w:fill="auto"/>
            <w:vAlign w:val="center"/>
            <w:hideMark/>
          </w:tcPr>
          <w:p w14:paraId="4FEBD86E"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12mm</w:t>
            </w:r>
          </w:p>
        </w:tc>
        <w:tc>
          <w:tcPr>
            <w:tcW w:w="992" w:type="dxa"/>
            <w:tcBorders>
              <w:top w:val="nil"/>
              <w:left w:val="nil"/>
              <w:bottom w:val="single" w:sz="4" w:space="0" w:color="auto"/>
              <w:right w:val="single" w:sz="4" w:space="0" w:color="auto"/>
            </w:tcBorders>
            <w:shd w:val="clear" w:color="auto" w:fill="auto"/>
            <w:noWrap/>
            <w:vAlign w:val="center"/>
            <w:hideMark/>
          </w:tcPr>
          <w:p w14:paraId="25DACC7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55E2457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30AE1DD"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4D4C4F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75</w:t>
            </w:r>
          </w:p>
        </w:tc>
        <w:tc>
          <w:tcPr>
            <w:tcW w:w="1745" w:type="dxa"/>
            <w:tcBorders>
              <w:top w:val="nil"/>
              <w:left w:val="nil"/>
              <w:bottom w:val="single" w:sz="4" w:space="0" w:color="auto"/>
              <w:right w:val="single" w:sz="4" w:space="0" w:color="auto"/>
            </w:tcBorders>
            <w:shd w:val="clear" w:color="auto" w:fill="auto"/>
            <w:vAlign w:val="center"/>
            <w:hideMark/>
          </w:tcPr>
          <w:p w14:paraId="7194A96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14</w:t>
            </w:r>
            <w:proofErr w:type="gramStart"/>
            <w:r w:rsidRPr="003C36F2">
              <w:rPr>
                <w:rFonts w:ascii="Calibri" w:eastAsia="Times New Roman" w:hAnsi="Calibri" w:cs="Calibri"/>
                <w:color w:val="000000"/>
              </w:rPr>
              <w:t>mm  (</w:t>
            </w:r>
            <w:proofErr w:type="gramEnd"/>
            <w:r w:rsidRPr="003C36F2">
              <w:rPr>
                <w:rFonts w:ascii="Calibri" w:eastAsia="Times New Roman" w:hAnsi="Calibri" w:cs="Calibri"/>
                <w:color w:val="000000"/>
              </w:rPr>
              <w:t>carton)</w:t>
            </w:r>
          </w:p>
        </w:tc>
        <w:tc>
          <w:tcPr>
            <w:tcW w:w="4820" w:type="dxa"/>
            <w:tcBorders>
              <w:top w:val="nil"/>
              <w:left w:val="nil"/>
              <w:bottom w:val="single" w:sz="4" w:space="0" w:color="auto"/>
              <w:right w:val="single" w:sz="4" w:space="0" w:color="auto"/>
            </w:tcBorders>
            <w:shd w:val="clear" w:color="auto" w:fill="auto"/>
            <w:vAlign w:val="center"/>
            <w:hideMark/>
          </w:tcPr>
          <w:p w14:paraId="6F345379"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14mm</w:t>
            </w:r>
          </w:p>
        </w:tc>
        <w:tc>
          <w:tcPr>
            <w:tcW w:w="992" w:type="dxa"/>
            <w:tcBorders>
              <w:top w:val="nil"/>
              <w:left w:val="nil"/>
              <w:bottom w:val="single" w:sz="4" w:space="0" w:color="auto"/>
              <w:right w:val="single" w:sz="4" w:space="0" w:color="auto"/>
            </w:tcBorders>
            <w:shd w:val="clear" w:color="auto" w:fill="auto"/>
            <w:noWrap/>
            <w:vAlign w:val="center"/>
            <w:hideMark/>
          </w:tcPr>
          <w:p w14:paraId="45732E7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6ECB29A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6B83052" w14:textId="77777777" w:rsidTr="00136196">
        <w:trPr>
          <w:trHeight w:val="54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387934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76</w:t>
            </w:r>
          </w:p>
        </w:tc>
        <w:tc>
          <w:tcPr>
            <w:tcW w:w="1745" w:type="dxa"/>
            <w:tcBorders>
              <w:top w:val="nil"/>
              <w:left w:val="nil"/>
              <w:bottom w:val="single" w:sz="4" w:space="0" w:color="auto"/>
              <w:right w:val="single" w:sz="4" w:space="0" w:color="auto"/>
            </w:tcBorders>
            <w:shd w:val="clear" w:color="auto" w:fill="auto"/>
            <w:vAlign w:val="center"/>
            <w:hideMark/>
          </w:tcPr>
          <w:p w14:paraId="132918C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16</w:t>
            </w:r>
            <w:proofErr w:type="gramStart"/>
            <w:r w:rsidRPr="003C36F2">
              <w:rPr>
                <w:rFonts w:ascii="Calibri" w:eastAsia="Times New Roman" w:hAnsi="Calibri" w:cs="Calibri"/>
                <w:color w:val="000000"/>
              </w:rPr>
              <w:t>mm  (</w:t>
            </w:r>
            <w:proofErr w:type="gramEnd"/>
            <w:r w:rsidRPr="003C36F2">
              <w:rPr>
                <w:rFonts w:ascii="Calibri" w:eastAsia="Times New Roman" w:hAnsi="Calibri" w:cs="Calibri"/>
                <w:color w:val="000000"/>
              </w:rPr>
              <w:t>carton)</w:t>
            </w:r>
          </w:p>
        </w:tc>
        <w:tc>
          <w:tcPr>
            <w:tcW w:w="4820" w:type="dxa"/>
            <w:tcBorders>
              <w:top w:val="nil"/>
              <w:left w:val="nil"/>
              <w:bottom w:val="single" w:sz="4" w:space="0" w:color="auto"/>
              <w:right w:val="single" w:sz="4" w:space="0" w:color="auto"/>
            </w:tcBorders>
            <w:shd w:val="clear" w:color="auto" w:fill="auto"/>
            <w:vAlign w:val="center"/>
            <w:hideMark/>
          </w:tcPr>
          <w:p w14:paraId="2AA7836C"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16mm</w:t>
            </w:r>
          </w:p>
        </w:tc>
        <w:tc>
          <w:tcPr>
            <w:tcW w:w="992" w:type="dxa"/>
            <w:tcBorders>
              <w:top w:val="nil"/>
              <w:left w:val="nil"/>
              <w:bottom w:val="single" w:sz="4" w:space="0" w:color="auto"/>
              <w:right w:val="single" w:sz="4" w:space="0" w:color="auto"/>
            </w:tcBorders>
            <w:shd w:val="clear" w:color="auto" w:fill="auto"/>
            <w:noWrap/>
            <w:vAlign w:val="center"/>
            <w:hideMark/>
          </w:tcPr>
          <w:p w14:paraId="7769A1D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2A73C77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90563B3" w14:textId="77777777" w:rsidTr="00136196">
        <w:trPr>
          <w:trHeight w:val="55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322789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77</w:t>
            </w:r>
          </w:p>
        </w:tc>
        <w:tc>
          <w:tcPr>
            <w:tcW w:w="1745" w:type="dxa"/>
            <w:tcBorders>
              <w:top w:val="nil"/>
              <w:left w:val="nil"/>
              <w:bottom w:val="single" w:sz="4" w:space="0" w:color="auto"/>
              <w:right w:val="single" w:sz="4" w:space="0" w:color="auto"/>
            </w:tcBorders>
            <w:shd w:val="clear" w:color="auto" w:fill="auto"/>
            <w:vAlign w:val="center"/>
            <w:hideMark/>
          </w:tcPr>
          <w:p w14:paraId="6C78A7D8"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22mm (carton)</w:t>
            </w:r>
          </w:p>
        </w:tc>
        <w:tc>
          <w:tcPr>
            <w:tcW w:w="4820" w:type="dxa"/>
            <w:tcBorders>
              <w:top w:val="nil"/>
              <w:left w:val="nil"/>
              <w:bottom w:val="single" w:sz="4" w:space="0" w:color="auto"/>
              <w:right w:val="single" w:sz="4" w:space="0" w:color="auto"/>
            </w:tcBorders>
            <w:shd w:val="clear" w:color="auto" w:fill="auto"/>
            <w:vAlign w:val="center"/>
            <w:hideMark/>
          </w:tcPr>
          <w:p w14:paraId="6BCC00C1"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22mm</w:t>
            </w:r>
          </w:p>
        </w:tc>
        <w:tc>
          <w:tcPr>
            <w:tcW w:w="992" w:type="dxa"/>
            <w:tcBorders>
              <w:top w:val="nil"/>
              <w:left w:val="nil"/>
              <w:bottom w:val="single" w:sz="4" w:space="0" w:color="auto"/>
              <w:right w:val="single" w:sz="4" w:space="0" w:color="auto"/>
            </w:tcBorders>
            <w:shd w:val="clear" w:color="auto" w:fill="auto"/>
            <w:noWrap/>
            <w:vAlign w:val="center"/>
            <w:hideMark/>
          </w:tcPr>
          <w:p w14:paraId="0C45CC8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6CC4E80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1E9153E6" w14:textId="77777777" w:rsidTr="00136196">
        <w:trPr>
          <w:trHeight w:val="54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ECEB54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78</w:t>
            </w:r>
          </w:p>
        </w:tc>
        <w:tc>
          <w:tcPr>
            <w:tcW w:w="1745" w:type="dxa"/>
            <w:tcBorders>
              <w:top w:val="nil"/>
              <w:left w:val="nil"/>
              <w:bottom w:val="single" w:sz="4" w:space="0" w:color="auto"/>
              <w:right w:val="single" w:sz="4" w:space="0" w:color="auto"/>
            </w:tcBorders>
            <w:shd w:val="clear" w:color="auto" w:fill="auto"/>
            <w:vAlign w:val="center"/>
            <w:hideMark/>
          </w:tcPr>
          <w:p w14:paraId="1B0C2F5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25mm (carton)</w:t>
            </w:r>
          </w:p>
        </w:tc>
        <w:tc>
          <w:tcPr>
            <w:tcW w:w="4820" w:type="dxa"/>
            <w:tcBorders>
              <w:top w:val="nil"/>
              <w:left w:val="nil"/>
              <w:bottom w:val="single" w:sz="4" w:space="0" w:color="auto"/>
              <w:right w:val="single" w:sz="4" w:space="0" w:color="auto"/>
            </w:tcBorders>
            <w:shd w:val="clear" w:color="auto" w:fill="auto"/>
            <w:vAlign w:val="center"/>
            <w:hideMark/>
          </w:tcPr>
          <w:p w14:paraId="3D8012D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25mm</w:t>
            </w:r>
          </w:p>
        </w:tc>
        <w:tc>
          <w:tcPr>
            <w:tcW w:w="992" w:type="dxa"/>
            <w:tcBorders>
              <w:top w:val="nil"/>
              <w:left w:val="nil"/>
              <w:bottom w:val="single" w:sz="4" w:space="0" w:color="auto"/>
              <w:right w:val="single" w:sz="4" w:space="0" w:color="auto"/>
            </w:tcBorders>
            <w:shd w:val="clear" w:color="auto" w:fill="auto"/>
            <w:noWrap/>
            <w:vAlign w:val="center"/>
            <w:hideMark/>
          </w:tcPr>
          <w:p w14:paraId="755E8DF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4779968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7808E5A" w14:textId="77777777" w:rsidTr="00136196">
        <w:trPr>
          <w:trHeight w:val="58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84C6CA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79</w:t>
            </w:r>
          </w:p>
        </w:tc>
        <w:tc>
          <w:tcPr>
            <w:tcW w:w="1745" w:type="dxa"/>
            <w:tcBorders>
              <w:top w:val="nil"/>
              <w:left w:val="nil"/>
              <w:bottom w:val="single" w:sz="4" w:space="0" w:color="auto"/>
              <w:right w:val="single" w:sz="4" w:space="0" w:color="auto"/>
            </w:tcBorders>
            <w:shd w:val="clear" w:color="auto" w:fill="auto"/>
            <w:vAlign w:val="center"/>
            <w:hideMark/>
          </w:tcPr>
          <w:p w14:paraId="36F040AB"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6mm (carton)</w:t>
            </w:r>
          </w:p>
        </w:tc>
        <w:tc>
          <w:tcPr>
            <w:tcW w:w="4820" w:type="dxa"/>
            <w:tcBorders>
              <w:top w:val="nil"/>
              <w:left w:val="nil"/>
              <w:bottom w:val="single" w:sz="4" w:space="0" w:color="auto"/>
              <w:right w:val="single" w:sz="4" w:space="0" w:color="auto"/>
            </w:tcBorders>
            <w:shd w:val="clear" w:color="auto" w:fill="auto"/>
            <w:vAlign w:val="center"/>
            <w:hideMark/>
          </w:tcPr>
          <w:p w14:paraId="39EDB457"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6mm </w:t>
            </w:r>
          </w:p>
        </w:tc>
        <w:tc>
          <w:tcPr>
            <w:tcW w:w="992" w:type="dxa"/>
            <w:tcBorders>
              <w:top w:val="nil"/>
              <w:left w:val="nil"/>
              <w:bottom w:val="single" w:sz="4" w:space="0" w:color="auto"/>
              <w:right w:val="single" w:sz="4" w:space="0" w:color="auto"/>
            </w:tcBorders>
            <w:shd w:val="clear" w:color="auto" w:fill="auto"/>
            <w:noWrap/>
            <w:vAlign w:val="center"/>
            <w:hideMark/>
          </w:tcPr>
          <w:p w14:paraId="6F2C4DB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11AF273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E72CA72"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9E1C19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80</w:t>
            </w:r>
          </w:p>
        </w:tc>
        <w:tc>
          <w:tcPr>
            <w:tcW w:w="1745" w:type="dxa"/>
            <w:tcBorders>
              <w:top w:val="nil"/>
              <w:left w:val="nil"/>
              <w:bottom w:val="single" w:sz="4" w:space="0" w:color="auto"/>
              <w:right w:val="single" w:sz="4" w:space="0" w:color="auto"/>
            </w:tcBorders>
            <w:shd w:val="clear" w:color="auto" w:fill="auto"/>
            <w:vAlign w:val="center"/>
            <w:hideMark/>
          </w:tcPr>
          <w:p w14:paraId="14CCFF8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Anneau à relier de 8mm (carton)</w:t>
            </w:r>
          </w:p>
        </w:tc>
        <w:tc>
          <w:tcPr>
            <w:tcW w:w="4820" w:type="dxa"/>
            <w:tcBorders>
              <w:top w:val="nil"/>
              <w:left w:val="nil"/>
              <w:bottom w:val="single" w:sz="4" w:space="0" w:color="auto"/>
              <w:right w:val="single" w:sz="4" w:space="0" w:color="auto"/>
            </w:tcBorders>
            <w:shd w:val="clear" w:color="auto" w:fill="auto"/>
            <w:vAlign w:val="center"/>
            <w:hideMark/>
          </w:tcPr>
          <w:p w14:paraId="17746618"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anneau</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plastique;</w:t>
            </w:r>
            <w:proofErr w:type="gramEnd"/>
            <w:r w:rsidRPr="003C36F2">
              <w:rPr>
                <w:rFonts w:ascii="Calibri" w:eastAsia="Times New Roman" w:hAnsi="Calibri" w:cs="Calibri"/>
                <w:color w:val="000000"/>
              </w:rPr>
              <w:t xml:space="preserve"> Format A</w:t>
            </w:r>
            <w:proofErr w:type="gramStart"/>
            <w:r w:rsidRPr="003C36F2">
              <w:rPr>
                <w:rFonts w:ascii="Calibri" w:eastAsia="Times New Roman" w:hAnsi="Calibri" w:cs="Calibri"/>
                <w:color w:val="000000"/>
              </w:rPr>
              <w:t>4;</w:t>
            </w:r>
            <w:proofErr w:type="gramEnd"/>
            <w:r w:rsidRPr="003C36F2">
              <w:rPr>
                <w:rFonts w:ascii="Calibri" w:eastAsia="Times New Roman" w:hAnsi="Calibri" w:cs="Calibri"/>
                <w:color w:val="000000"/>
              </w:rPr>
              <w:t xml:space="preserve"> 8mm</w:t>
            </w:r>
          </w:p>
        </w:tc>
        <w:tc>
          <w:tcPr>
            <w:tcW w:w="992" w:type="dxa"/>
            <w:tcBorders>
              <w:top w:val="nil"/>
              <w:left w:val="nil"/>
              <w:bottom w:val="single" w:sz="4" w:space="0" w:color="auto"/>
              <w:right w:val="single" w:sz="4" w:space="0" w:color="auto"/>
            </w:tcBorders>
            <w:shd w:val="clear" w:color="auto" w:fill="auto"/>
            <w:noWrap/>
            <w:vAlign w:val="center"/>
            <w:hideMark/>
          </w:tcPr>
          <w:p w14:paraId="677D5E1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w:t>
            </w:r>
          </w:p>
        </w:tc>
        <w:tc>
          <w:tcPr>
            <w:tcW w:w="850" w:type="dxa"/>
            <w:tcBorders>
              <w:top w:val="nil"/>
              <w:left w:val="nil"/>
              <w:bottom w:val="single" w:sz="4" w:space="0" w:color="auto"/>
              <w:right w:val="single" w:sz="4" w:space="0" w:color="auto"/>
            </w:tcBorders>
            <w:shd w:val="clear" w:color="auto" w:fill="auto"/>
            <w:vAlign w:val="center"/>
            <w:hideMark/>
          </w:tcPr>
          <w:p w14:paraId="4F8F7B1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0CB0F03" w14:textId="77777777" w:rsidTr="00136196">
        <w:trPr>
          <w:trHeight w:val="52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4CD591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81</w:t>
            </w:r>
          </w:p>
        </w:tc>
        <w:tc>
          <w:tcPr>
            <w:tcW w:w="1745" w:type="dxa"/>
            <w:tcBorders>
              <w:top w:val="nil"/>
              <w:left w:val="nil"/>
              <w:bottom w:val="single" w:sz="4" w:space="0" w:color="auto"/>
              <w:right w:val="single" w:sz="4" w:space="0" w:color="auto"/>
            </w:tcBorders>
            <w:shd w:val="clear" w:color="auto" w:fill="auto"/>
            <w:vAlign w:val="center"/>
            <w:hideMark/>
          </w:tcPr>
          <w:p w14:paraId="74E0CEB4"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Attache binder clips (paquets de 12)</w:t>
            </w:r>
          </w:p>
        </w:tc>
        <w:tc>
          <w:tcPr>
            <w:tcW w:w="4820" w:type="dxa"/>
            <w:tcBorders>
              <w:top w:val="nil"/>
              <w:left w:val="nil"/>
              <w:bottom w:val="single" w:sz="4" w:space="0" w:color="auto"/>
              <w:right w:val="single" w:sz="4" w:space="0" w:color="auto"/>
            </w:tcBorders>
            <w:shd w:val="clear" w:color="auto" w:fill="auto"/>
            <w:vAlign w:val="center"/>
            <w:hideMark/>
          </w:tcPr>
          <w:p w14:paraId="6F66C46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moyen format; +/-200 </w:t>
            </w:r>
            <w:proofErr w:type="spellStart"/>
            <w:r w:rsidRPr="003C36F2">
              <w:rPr>
                <w:rFonts w:ascii="Calibri" w:eastAsia="Times New Roman" w:hAnsi="Calibri" w:cs="Calibri"/>
                <w:color w:val="000000"/>
                <w:lang w:val="en-US"/>
              </w:rPr>
              <w:t>feuilles</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48A7F4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38</w:t>
            </w:r>
          </w:p>
        </w:tc>
        <w:tc>
          <w:tcPr>
            <w:tcW w:w="850" w:type="dxa"/>
            <w:tcBorders>
              <w:top w:val="nil"/>
              <w:left w:val="nil"/>
              <w:bottom w:val="single" w:sz="4" w:space="0" w:color="auto"/>
              <w:right w:val="single" w:sz="4" w:space="0" w:color="auto"/>
            </w:tcBorders>
            <w:shd w:val="clear" w:color="auto" w:fill="auto"/>
            <w:vAlign w:val="center"/>
            <w:hideMark/>
          </w:tcPr>
          <w:p w14:paraId="6042E15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B397ED0" w14:textId="77777777" w:rsidTr="00136196">
        <w:trPr>
          <w:trHeight w:val="60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90BA21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82</w:t>
            </w:r>
          </w:p>
        </w:tc>
        <w:tc>
          <w:tcPr>
            <w:tcW w:w="1745" w:type="dxa"/>
            <w:tcBorders>
              <w:top w:val="nil"/>
              <w:left w:val="nil"/>
              <w:bottom w:val="single" w:sz="4" w:space="0" w:color="auto"/>
              <w:right w:val="single" w:sz="4" w:space="0" w:color="auto"/>
            </w:tcBorders>
            <w:shd w:val="clear" w:color="auto" w:fill="auto"/>
            <w:vAlign w:val="center"/>
            <w:hideMark/>
          </w:tcPr>
          <w:p w14:paraId="1E56D29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Attache binder clips (paquets de 12) </w:t>
            </w:r>
          </w:p>
        </w:tc>
        <w:tc>
          <w:tcPr>
            <w:tcW w:w="4820" w:type="dxa"/>
            <w:tcBorders>
              <w:top w:val="nil"/>
              <w:left w:val="nil"/>
              <w:bottom w:val="single" w:sz="4" w:space="0" w:color="auto"/>
              <w:right w:val="single" w:sz="4" w:space="0" w:color="auto"/>
            </w:tcBorders>
            <w:shd w:val="clear" w:color="auto" w:fill="auto"/>
            <w:vAlign w:val="center"/>
            <w:hideMark/>
          </w:tcPr>
          <w:p w14:paraId="03DA5FC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petit format; +/- 70 </w:t>
            </w:r>
            <w:proofErr w:type="spellStart"/>
            <w:r w:rsidRPr="003C36F2">
              <w:rPr>
                <w:rFonts w:ascii="Calibri" w:eastAsia="Times New Roman" w:hAnsi="Calibri" w:cs="Calibri"/>
                <w:color w:val="000000"/>
                <w:lang w:val="en-US"/>
              </w:rPr>
              <w:t>feuilles</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B9876B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108</w:t>
            </w:r>
          </w:p>
        </w:tc>
        <w:tc>
          <w:tcPr>
            <w:tcW w:w="850" w:type="dxa"/>
            <w:tcBorders>
              <w:top w:val="nil"/>
              <w:left w:val="nil"/>
              <w:bottom w:val="single" w:sz="4" w:space="0" w:color="auto"/>
              <w:right w:val="single" w:sz="4" w:space="0" w:color="auto"/>
            </w:tcBorders>
            <w:shd w:val="clear" w:color="auto" w:fill="auto"/>
            <w:vAlign w:val="center"/>
            <w:hideMark/>
          </w:tcPr>
          <w:p w14:paraId="530E6B5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15BA9AF"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7C2DBF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83</w:t>
            </w:r>
          </w:p>
        </w:tc>
        <w:tc>
          <w:tcPr>
            <w:tcW w:w="1745" w:type="dxa"/>
            <w:tcBorders>
              <w:top w:val="nil"/>
              <w:left w:val="nil"/>
              <w:bottom w:val="single" w:sz="4" w:space="0" w:color="auto"/>
              <w:right w:val="single" w:sz="4" w:space="0" w:color="auto"/>
            </w:tcBorders>
            <w:shd w:val="clear" w:color="auto" w:fill="auto"/>
            <w:vAlign w:val="center"/>
            <w:hideMark/>
          </w:tcPr>
          <w:p w14:paraId="297D438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Attache </w:t>
            </w:r>
            <w:proofErr w:type="spellStart"/>
            <w:r w:rsidRPr="003C36F2">
              <w:rPr>
                <w:rFonts w:ascii="Calibri" w:eastAsia="Times New Roman" w:hAnsi="Calibri" w:cs="Calibri"/>
                <w:color w:val="000000"/>
                <w:lang w:val="en-US"/>
              </w:rPr>
              <w:t>croisée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paquets</w:t>
            </w:r>
            <w:proofErr w:type="spellEnd"/>
            <w:r w:rsidRPr="003C36F2">
              <w:rPr>
                <w:rFonts w:ascii="Calibri" w:eastAsia="Times New Roman" w:hAnsi="Calibri" w:cs="Calibri"/>
                <w:color w:val="000000"/>
                <w:lang w:val="en-US"/>
              </w:rPr>
              <w:t xml:space="preserve"> de 12)</w:t>
            </w:r>
          </w:p>
        </w:tc>
        <w:tc>
          <w:tcPr>
            <w:tcW w:w="4820" w:type="dxa"/>
            <w:tcBorders>
              <w:top w:val="nil"/>
              <w:left w:val="nil"/>
              <w:bottom w:val="single" w:sz="4" w:space="0" w:color="auto"/>
              <w:right w:val="single" w:sz="4" w:space="0" w:color="auto"/>
            </w:tcBorders>
            <w:shd w:val="clear" w:color="auto" w:fill="auto"/>
            <w:vAlign w:val="center"/>
            <w:hideMark/>
          </w:tcPr>
          <w:p w14:paraId="4593B59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grand; +/-100 à 150 </w:t>
            </w:r>
            <w:proofErr w:type="spellStart"/>
            <w:r w:rsidRPr="003C36F2">
              <w:rPr>
                <w:rFonts w:ascii="Calibri" w:eastAsia="Times New Roman" w:hAnsi="Calibri" w:cs="Calibri"/>
                <w:color w:val="000000"/>
                <w:lang w:val="en-US"/>
              </w:rPr>
              <w:t>feuilles</w:t>
            </w:r>
            <w:proofErr w:type="spellEnd"/>
            <w:r w:rsidRPr="003C36F2">
              <w:rPr>
                <w:rFonts w:ascii="Calibri" w:eastAsia="Times New Roman" w:hAnsi="Calibri" w:cs="Calibri"/>
                <w:color w:val="000000"/>
                <w:lang w:val="en-US"/>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4EA9E96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68</w:t>
            </w:r>
          </w:p>
        </w:tc>
        <w:tc>
          <w:tcPr>
            <w:tcW w:w="850" w:type="dxa"/>
            <w:tcBorders>
              <w:top w:val="nil"/>
              <w:left w:val="nil"/>
              <w:bottom w:val="single" w:sz="4" w:space="0" w:color="auto"/>
              <w:right w:val="single" w:sz="4" w:space="0" w:color="auto"/>
            </w:tcBorders>
            <w:shd w:val="clear" w:color="auto" w:fill="auto"/>
            <w:vAlign w:val="center"/>
            <w:hideMark/>
          </w:tcPr>
          <w:p w14:paraId="676CBB5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9EBC139" w14:textId="77777777" w:rsidTr="00136196">
        <w:trPr>
          <w:trHeight w:val="73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89777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84</w:t>
            </w:r>
          </w:p>
        </w:tc>
        <w:tc>
          <w:tcPr>
            <w:tcW w:w="1745" w:type="dxa"/>
            <w:tcBorders>
              <w:top w:val="nil"/>
              <w:left w:val="nil"/>
              <w:bottom w:val="single" w:sz="4" w:space="0" w:color="auto"/>
              <w:right w:val="single" w:sz="4" w:space="0" w:color="auto"/>
            </w:tcBorders>
            <w:shd w:val="clear" w:color="auto" w:fill="auto"/>
            <w:vAlign w:val="center"/>
            <w:hideMark/>
          </w:tcPr>
          <w:p w14:paraId="68B7EDD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Attache document lamelle (</w:t>
            </w:r>
            <w:proofErr w:type="gramStart"/>
            <w:r w:rsidRPr="003C36F2">
              <w:rPr>
                <w:rFonts w:ascii="Calibri" w:eastAsia="Times New Roman" w:hAnsi="Calibri" w:cs="Calibri"/>
                <w:color w:val="000000"/>
              </w:rPr>
              <w:t>tringle)  (</w:t>
            </w:r>
            <w:proofErr w:type="gramEnd"/>
            <w:r w:rsidRPr="003C36F2">
              <w:rPr>
                <w:rFonts w:ascii="Calibri" w:eastAsia="Times New Roman" w:hAnsi="Calibri" w:cs="Calibri"/>
                <w:color w:val="000000"/>
              </w:rPr>
              <w:t>paquets de 12)</w:t>
            </w:r>
          </w:p>
        </w:tc>
        <w:tc>
          <w:tcPr>
            <w:tcW w:w="4820" w:type="dxa"/>
            <w:tcBorders>
              <w:top w:val="nil"/>
              <w:left w:val="nil"/>
              <w:bottom w:val="single" w:sz="4" w:space="0" w:color="auto"/>
              <w:right w:val="single" w:sz="4" w:space="0" w:color="auto"/>
            </w:tcBorders>
            <w:shd w:val="clear" w:color="auto" w:fill="auto"/>
            <w:vAlign w:val="center"/>
            <w:hideMark/>
          </w:tcPr>
          <w:p w14:paraId="732CF985"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Dimension 19Lx35l mm, taille 19mm</w:t>
            </w:r>
          </w:p>
        </w:tc>
        <w:tc>
          <w:tcPr>
            <w:tcW w:w="992" w:type="dxa"/>
            <w:tcBorders>
              <w:top w:val="nil"/>
              <w:left w:val="nil"/>
              <w:bottom w:val="single" w:sz="4" w:space="0" w:color="auto"/>
              <w:right w:val="single" w:sz="4" w:space="0" w:color="auto"/>
            </w:tcBorders>
            <w:shd w:val="clear" w:color="auto" w:fill="auto"/>
            <w:noWrap/>
            <w:vAlign w:val="center"/>
            <w:hideMark/>
          </w:tcPr>
          <w:p w14:paraId="1F6D530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w:t>
            </w:r>
          </w:p>
        </w:tc>
        <w:tc>
          <w:tcPr>
            <w:tcW w:w="850" w:type="dxa"/>
            <w:tcBorders>
              <w:top w:val="nil"/>
              <w:left w:val="nil"/>
              <w:bottom w:val="single" w:sz="4" w:space="0" w:color="auto"/>
              <w:right w:val="single" w:sz="4" w:space="0" w:color="auto"/>
            </w:tcBorders>
            <w:shd w:val="clear" w:color="auto" w:fill="auto"/>
            <w:vAlign w:val="center"/>
            <w:hideMark/>
          </w:tcPr>
          <w:p w14:paraId="4017538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D45DB7A" w14:textId="77777777" w:rsidTr="00136196">
        <w:trPr>
          <w:trHeight w:val="37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60927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85</w:t>
            </w:r>
          </w:p>
        </w:tc>
        <w:tc>
          <w:tcPr>
            <w:tcW w:w="1745" w:type="dxa"/>
            <w:tcBorders>
              <w:top w:val="nil"/>
              <w:left w:val="nil"/>
              <w:bottom w:val="single" w:sz="4" w:space="0" w:color="auto"/>
              <w:right w:val="single" w:sz="4" w:space="0" w:color="auto"/>
            </w:tcBorders>
            <w:shd w:val="clear" w:color="auto" w:fill="auto"/>
            <w:vAlign w:val="center"/>
            <w:hideMark/>
          </w:tcPr>
          <w:p w14:paraId="47E04C4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Bac </w:t>
            </w:r>
            <w:proofErr w:type="spellStart"/>
            <w:r w:rsidRPr="003C36F2">
              <w:rPr>
                <w:rFonts w:ascii="Calibri" w:eastAsia="Times New Roman" w:hAnsi="Calibri" w:cs="Calibri"/>
                <w:color w:val="000000"/>
                <w:lang w:val="en-US"/>
              </w:rPr>
              <w:t>courriers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02DC1B1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plastique/</w:t>
            </w:r>
            <w:proofErr w:type="spellStart"/>
            <w:r w:rsidRPr="003C36F2">
              <w:rPr>
                <w:rFonts w:ascii="Calibri" w:eastAsia="Times New Roman" w:hAnsi="Calibri" w:cs="Calibri"/>
                <w:color w:val="000000"/>
                <w:lang w:val="en-US"/>
              </w:rPr>
              <w:t>métal</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107F12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126</w:t>
            </w:r>
          </w:p>
        </w:tc>
        <w:tc>
          <w:tcPr>
            <w:tcW w:w="850" w:type="dxa"/>
            <w:tcBorders>
              <w:top w:val="nil"/>
              <w:left w:val="nil"/>
              <w:bottom w:val="single" w:sz="4" w:space="0" w:color="auto"/>
              <w:right w:val="single" w:sz="4" w:space="0" w:color="auto"/>
            </w:tcBorders>
            <w:shd w:val="clear" w:color="auto" w:fill="auto"/>
            <w:vAlign w:val="center"/>
            <w:hideMark/>
          </w:tcPr>
          <w:p w14:paraId="38BB876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3C6E9B4" w14:textId="77777777" w:rsidTr="00136196">
        <w:trPr>
          <w:trHeight w:val="6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C018A1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86</w:t>
            </w:r>
          </w:p>
        </w:tc>
        <w:tc>
          <w:tcPr>
            <w:tcW w:w="1745" w:type="dxa"/>
            <w:tcBorders>
              <w:top w:val="nil"/>
              <w:left w:val="nil"/>
              <w:bottom w:val="single" w:sz="4" w:space="0" w:color="auto"/>
              <w:right w:val="single" w:sz="4" w:space="0" w:color="auto"/>
            </w:tcBorders>
            <w:shd w:val="clear" w:color="auto" w:fill="auto"/>
            <w:vAlign w:val="center"/>
            <w:hideMark/>
          </w:tcPr>
          <w:p w14:paraId="721CA6F1"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Bande adhésive en papier (unité)</w:t>
            </w:r>
          </w:p>
        </w:tc>
        <w:tc>
          <w:tcPr>
            <w:tcW w:w="4820" w:type="dxa"/>
            <w:tcBorders>
              <w:top w:val="nil"/>
              <w:left w:val="nil"/>
              <w:bottom w:val="single" w:sz="4" w:space="0" w:color="auto"/>
              <w:right w:val="single" w:sz="4" w:space="0" w:color="auto"/>
            </w:tcBorders>
            <w:shd w:val="clear" w:color="auto" w:fill="auto"/>
            <w:vAlign w:val="center"/>
            <w:hideMark/>
          </w:tcPr>
          <w:p w14:paraId="503D6A0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pour </w:t>
            </w:r>
            <w:proofErr w:type="spellStart"/>
            <w:r w:rsidRPr="003C36F2">
              <w:rPr>
                <w:rFonts w:ascii="Calibri" w:eastAsia="Times New Roman" w:hAnsi="Calibri" w:cs="Calibri"/>
                <w:color w:val="000000"/>
                <w:lang w:val="en-US"/>
              </w:rPr>
              <w:t>matériels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zopp</w:t>
            </w:r>
            <w:proofErr w:type="spellEnd"/>
            <w:r w:rsidRPr="003C36F2">
              <w:rPr>
                <w:rFonts w:ascii="Calibri" w:eastAsia="Times New Roman" w:hAnsi="Calibri" w:cs="Calibri"/>
                <w:color w:val="000000"/>
                <w:lang w:val="en-US"/>
              </w:rPr>
              <w:t>; 60g</w:t>
            </w:r>
          </w:p>
        </w:tc>
        <w:tc>
          <w:tcPr>
            <w:tcW w:w="992" w:type="dxa"/>
            <w:tcBorders>
              <w:top w:val="nil"/>
              <w:left w:val="nil"/>
              <w:bottom w:val="single" w:sz="4" w:space="0" w:color="auto"/>
              <w:right w:val="single" w:sz="4" w:space="0" w:color="auto"/>
            </w:tcBorders>
            <w:shd w:val="clear" w:color="auto" w:fill="auto"/>
            <w:noWrap/>
            <w:vAlign w:val="center"/>
            <w:hideMark/>
          </w:tcPr>
          <w:p w14:paraId="5F197FC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218</w:t>
            </w:r>
          </w:p>
        </w:tc>
        <w:tc>
          <w:tcPr>
            <w:tcW w:w="850" w:type="dxa"/>
            <w:tcBorders>
              <w:top w:val="nil"/>
              <w:left w:val="nil"/>
              <w:bottom w:val="single" w:sz="4" w:space="0" w:color="auto"/>
              <w:right w:val="single" w:sz="4" w:space="0" w:color="auto"/>
            </w:tcBorders>
            <w:shd w:val="clear" w:color="auto" w:fill="auto"/>
            <w:vAlign w:val="center"/>
            <w:hideMark/>
          </w:tcPr>
          <w:p w14:paraId="704720E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5694541"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10094D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87</w:t>
            </w:r>
          </w:p>
        </w:tc>
        <w:tc>
          <w:tcPr>
            <w:tcW w:w="1745" w:type="dxa"/>
            <w:tcBorders>
              <w:top w:val="nil"/>
              <w:left w:val="nil"/>
              <w:bottom w:val="single" w:sz="4" w:space="0" w:color="auto"/>
              <w:right w:val="single" w:sz="4" w:space="0" w:color="auto"/>
            </w:tcBorders>
            <w:shd w:val="clear" w:color="auto" w:fill="auto"/>
            <w:vAlign w:val="center"/>
            <w:hideMark/>
          </w:tcPr>
          <w:p w14:paraId="7E5B4FC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bande</w:t>
            </w:r>
            <w:proofErr w:type="spellEnd"/>
            <w:r w:rsidRPr="003C36F2">
              <w:rPr>
                <w:rFonts w:ascii="Calibri" w:eastAsia="Times New Roman" w:hAnsi="Calibri" w:cs="Calibri"/>
                <w:color w:val="000000"/>
                <w:lang w:val="en-US"/>
              </w:rPr>
              <w:t xml:space="preserve"> de </w:t>
            </w:r>
            <w:proofErr w:type="spellStart"/>
            <w:r w:rsidRPr="003C36F2">
              <w:rPr>
                <w:rFonts w:ascii="Calibri" w:eastAsia="Times New Roman" w:hAnsi="Calibri" w:cs="Calibri"/>
                <w:color w:val="000000"/>
                <w:lang w:val="en-US"/>
              </w:rPr>
              <w:t>calculatrice</w:t>
            </w:r>
            <w:proofErr w:type="spellEnd"/>
            <w:r w:rsidRPr="003C36F2">
              <w:rPr>
                <w:rFonts w:ascii="Calibri" w:eastAsia="Times New Roman" w:hAnsi="Calibri" w:cs="Calibri"/>
                <w:color w:val="000000"/>
                <w:lang w:val="en-US"/>
              </w:rPr>
              <w:t xml:space="preserve"> (rouleau)</w:t>
            </w:r>
          </w:p>
        </w:tc>
        <w:tc>
          <w:tcPr>
            <w:tcW w:w="4820" w:type="dxa"/>
            <w:tcBorders>
              <w:top w:val="nil"/>
              <w:left w:val="nil"/>
              <w:bottom w:val="single" w:sz="4" w:space="0" w:color="auto"/>
              <w:right w:val="single" w:sz="4" w:space="0" w:color="auto"/>
            </w:tcBorders>
            <w:shd w:val="clear" w:color="auto" w:fill="auto"/>
            <w:vAlign w:val="center"/>
            <w:hideMark/>
          </w:tcPr>
          <w:p w14:paraId="1010644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57mmx70mmx12mm; </w:t>
            </w:r>
            <w:proofErr w:type="spellStart"/>
            <w:r w:rsidRPr="003C36F2">
              <w:rPr>
                <w:rFonts w:ascii="Calibri" w:eastAsia="Times New Roman" w:hAnsi="Calibri" w:cs="Calibri"/>
                <w:color w:val="000000"/>
                <w:lang w:val="en-US"/>
              </w:rPr>
              <w:t>blanc</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5FE4C41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392</w:t>
            </w:r>
          </w:p>
        </w:tc>
        <w:tc>
          <w:tcPr>
            <w:tcW w:w="850" w:type="dxa"/>
            <w:tcBorders>
              <w:top w:val="nil"/>
              <w:left w:val="nil"/>
              <w:bottom w:val="single" w:sz="4" w:space="0" w:color="auto"/>
              <w:right w:val="single" w:sz="4" w:space="0" w:color="auto"/>
            </w:tcBorders>
            <w:shd w:val="clear" w:color="auto" w:fill="auto"/>
            <w:vAlign w:val="center"/>
            <w:hideMark/>
          </w:tcPr>
          <w:p w14:paraId="6643E30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ACD1514" w14:textId="77777777" w:rsidTr="00136196">
        <w:trPr>
          <w:trHeight w:val="54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292B3E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88</w:t>
            </w:r>
          </w:p>
        </w:tc>
        <w:tc>
          <w:tcPr>
            <w:tcW w:w="1745" w:type="dxa"/>
            <w:tcBorders>
              <w:top w:val="nil"/>
              <w:left w:val="nil"/>
              <w:bottom w:val="single" w:sz="4" w:space="0" w:color="auto"/>
              <w:right w:val="single" w:sz="4" w:space="0" w:color="auto"/>
            </w:tcBorders>
            <w:shd w:val="clear" w:color="auto" w:fill="auto"/>
            <w:vAlign w:val="center"/>
            <w:hideMark/>
          </w:tcPr>
          <w:p w14:paraId="110D0807"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Bâton de colle 10g (boîte de 12 </w:t>
            </w:r>
            <w:proofErr w:type="gramStart"/>
            <w:r w:rsidRPr="003C36F2">
              <w:rPr>
                <w:rFonts w:ascii="Calibri" w:eastAsia="Times New Roman" w:hAnsi="Calibri" w:cs="Calibri"/>
                <w:color w:val="000000"/>
              </w:rPr>
              <w:t>unité</w:t>
            </w:r>
            <w:proofErr w:type="gramEnd"/>
            <w:r w:rsidRPr="003C36F2">
              <w:rPr>
                <w:rFonts w:ascii="Calibri" w:eastAsia="Times New Roman" w:hAnsi="Calibri" w:cs="Calibri"/>
                <w:color w:val="000000"/>
              </w:rPr>
              <w:t>)</w:t>
            </w:r>
          </w:p>
        </w:tc>
        <w:tc>
          <w:tcPr>
            <w:tcW w:w="4820" w:type="dxa"/>
            <w:tcBorders>
              <w:top w:val="nil"/>
              <w:left w:val="nil"/>
              <w:bottom w:val="single" w:sz="4" w:space="0" w:color="auto"/>
              <w:right w:val="single" w:sz="4" w:space="0" w:color="auto"/>
            </w:tcBorders>
            <w:shd w:val="clear" w:color="auto" w:fill="auto"/>
            <w:vAlign w:val="center"/>
            <w:hideMark/>
          </w:tcPr>
          <w:p w14:paraId="3BF9BD3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sans </w:t>
            </w:r>
            <w:proofErr w:type="spellStart"/>
            <w:r w:rsidRPr="003C36F2">
              <w:rPr>
                <w:rFonts w:ascii="Calibri" w:eastAsia="Times New Roman" w:hAnsi="Calibri" w:cs="Calibri"/>
                <w:color w:val="000000"/>
                <w:lang w:val="en-US"/>
              </w:rPr>
              <w:t>solvant</w:t>
            </w:r>
            <w:proofErr w:type="spellEnd"/>
            <w:r w:rsidRPr="003C36F2">
              <w:rPr>
                <w:rFonts w:ascii="Calibri" w:eastAsia="Times New Roman" w:hAnsi="Calibri" w:cs="Calibri"/>
                <w:color w:val="000000"/>
                <w:lang w:val="en-US"/>
              </w:rPr>
              <w:t>; 10g</w:t>
            </w:r>
          </w:p>
        </w:tc>
        <w:tc>
          <w:tcPr>
            <w:tcW w:w="992" w:type="dxa"/>
            <w:tcBorders>
              <w:top w:val="nil"/>
              <w:left w:val="nil"/>
              <w:bottom w:val="single" w:sz="4" w:space="0" w:color="auto"/>
              <w:right w:val="single" w:sz="4" w:space="0" w:color="auto"/>
            </w:tcBorders>
            <w:shd w:val="clear" w:color="auto" w:fill="auto"/>
            <w:noWrap/>
            <w:vAlign w:val="center"/>
            <w:hideMark/>
          </w:tcPr>
          <w:p w14:paraId="76DD14E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w:t>
            </w:r>
          </w:p>
        </w:tc>
        <w:tc>
          <w:tcPr>
            <w:tcW w:w="850" w:type="dxa"/>
            <w:tcBorders>
              <w:top w:val="nil"/>
              <w:left w:val="nil"/>
              <w:bottom w:val="single" w:sz="4" w:space="0" w:color="auto"/>
              <w:right w:val="single" w:sz="4" w:space="0" w:color="auto"/>
            </w:tcBorders>
            <w:shd w:val="clear" w:color="auto" w:fill="auto"/>
            <w:vAlign w:val="center"/>
            <w:hideMark/>
          </w:tcPr>
          <w:p w14:paraId="1A7738D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CFC1066"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8AE933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89</w:t>
            </w:r>
          </w:p>
        </w:tc>
        <w:tc>
          <w:tcPr>
            <w:tcW w:w="1745" w:type="dxa"/>
            <w:tcBorders>
              <w:top w:val="nil"/>
              <w:left w:val="nil"/>
              <w:bottom w:val="single" w:sz="4" w:space="0" w:color="auto"/>
              <w:right w:val="single" w:sz="4" w:space="0" w:color="auto"/>
            </w:tcBorders>
            <w:shd w:val="clear" w:color="auto" w:fill="auto"/>
            <w:vAlign w:val="center"/>
            <w:hideMark/>
          </w:tcPr>
          <w:p w14:paraId="3C52244F"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Bâton de colle 20g (boîte de 12 </w:t>
            </w:r>
            <w:proofErr w:type="gramStart"/>
            <w:r w:rsidRPr="003C36F2">
              <w:rPr>
                <w:rFonts w:ascii="Calibri" w:eastAsia="Times New Roman" w:hAnsi="Calibri" w:cs="Calibri"/>
                <w:color w:val="000000"/>
              </w:rPr>
              <w:t>unité</w:t>
            </w:r>
            <w:proofErr w:type="gramEnd"/>
            <w:r w:rsidRPr="003C36F2">
              <w:rPr>
                <w:rFonts w:ascii="Calibri" w:eastAsia="Times New Roman" w:hAnsi="Calibri" w:cs="Calibri"/>
                <w:color w:val="000000"/>
              </w:rPr>
              <w:t>)</w:t>
            </w:r>
          </w:p>
        </w:tc>
        <w:tc>
          <w:tcPr>
            <w:tcW w:w="4820" w:type="dxa"/>
            <w:tcBorders>
              <w:top w:val="nil"/>
              <w:left w:val="nil"/>
              <w:bottom w:val="single" w:sz="4" w:space="0" w:color="auto"/>
              <w:right w:val="single" w:sz="4" w:space="0" w:color="auto"/>
            </w:tcBorders>
            <w:shd w:val="clear" w:color="auto" w:fill="auto"/>
            <w:vAlign w:val="center"/>
            <w:hideMark/>
          </w:tcPr>
          <w:p w14:paraId="3647AC3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sans </w:t>
            </w:r>
            <w:proofErr w:type="spellStart"/>
            <w:r w:rsidRPr="003C36F2">
              <w:rPr>
                <w:rFonts w:ascii="Calibri" w:eastAsia="Times New Roman" w:hAnsi="Calibri" w:cs="Calibri"/>
                <w:color w:val="000000"/>
                <w:lang w:val="en-US"/>
              </w:rPr>
              <w:t>solvant</w:t>
            </w:r>
            <w:proofErr w:type="spellEnd"/>
            <w:r w:rsidRPr="003C36F2">
              <w:rPr>
                <w:rFonts w:ascii="Calibri" w:eastAsia="Times New Roman" w:hAnsi="Calibri" w:cs="Calibri"/>
                <w:color w:val="000000"/>
                <w:lang w:val="en-US"/>
              </w:rPr>
              <w:t>; 20g</w:t>
            </w:r>
          </w:p>
        </w:tc>
        <w:tc>
          <w:tcPr>
            <w:tcW w:w="992" w:type="dxa"/>
            <w:tcBorders>
              <w:top w:val="nil"/>
              <w:left w:val="nil"/>
              <w:bottom w:val="single" w:sz="4" w:space="0" w:color="auto"/>
              <w:right w:val="single" w:sz="4" w:space="0" w:color="auto"/>
            </w:tcBorders>
            <w:shd w:val="clear" w:color="auto" w:fill="auto"/>
            <w:noWrap/>
            <w:vAlign w:val="center"/>
            <w:hideMark/>
          </w:tcPr>
          <w:p w14:paraId="76A57DD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w:t>
            </w:r>
          </w:p>
        </w:tc>
        <w:tc>
          <w:tcPr>
            <w:tcW w:w="850" w:type="dxa"/>
            <w:tcBorders>
              <w:top w:val="nil"/>
              <w:left w:val="nil"/>
              <w:bottom w:val="single" w:sz="4" w:space="0" w:color="auto"/>
              <w:right w:val="single" w:sz="4" w:space="0" w:color="auto"/>
            </w:tcBorders>
            <w:shd w:val="clear" w:color="auto" w:fill="auto"/>
            <w:vAlign w:val="center"/>
            <w:hideMark/>
          </w:tcPr>
          <w:p w14:paraId="45D950C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93EA58D"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D0DDE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90</w:t>
            </w:r>
          </w:p>
        </w:tc>
        <w:tc>
          <w:tcPr>
            <w:tcW w:w="1745" w:type="dxa"/>
            <w:tcBorders>
              <w:top w:val="nil"/>
              <w:left w:val="nil"/>
              <w:bottom w:val="single" w:sz="4" w:space="0" w:color="auto"/>
              <w:right w:val="single" w:sz="4" w:space="0" w:color="auto"/>
            </w:tcBorders>
            <w:shd w:val="clear" w:color="auto" w:fill="auto"/>
            <w:vAlign w:val="center"/>
            <w:hideMark/>
          </w:tcPr>
          <w:p w14:paraId="081B502C"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Bâton de colle 40g (boîte de 12 </w:t>
            </w:r>
            <w:proofErr w:type="gramStart"/>
            <w:r w:rsidRPr="003C36F2">
              <w:rPr>
                <w:rFonts w:ascii="Calibri" w:eastAsia="Times New Roman" w:hAnsi="Calibri" w:cs="Calibri"/>
                <w:color w:val="000000"/>
              </w:rPr>
              <w:t>unité</w:t>
            </w:r>
            <w:proofErr w:type="gramEnd"/>
            <w:r w:rsidRPr="003C36F2">
              <w:rPr>
                <w:rFonts w:ascii="Calibri" w:eastAsia="Times New Roman" w:hAnsi="Calibri" w:cs="Calibri"/>
                <w:color w:val="000000"/>
              </w:rPr>
              <w:t>)</w:t>
            </w:r>
          </w:p>
        </w:tc>
        <w:tc>
          <w:tcPr>
            <w:tcW w:w="4820" w:type="dxa"/>
            <w:tcBorders>
              <w:top w:val="nil"/>
              <w:left w:val="nil"/>
              <w:bottom w:val="single" w:sz="4" w:space="0" w:color="auto"/>
              <w:right w:val="single" w:sz="4" w:space="0" w:color="auto"/>
            </w:tcBorders>
            <w:shd w:val="clear" w:color="auto" w:fill="auto"/>
            <w:vAlign w:val="center"/>
            <w:hideMark/>
          </w:tcPr>
          <w:p w14:paraId="1ADF678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sans </w:t>
            </w:r>
            <w:proofErr w:type="spellStart"/>
            <w:r w:rsidRPr="003C36F2">
              <w:rPr>
                <w:rFonts w:ascii="Calibri" w:eastAsia="Times New Roman" w:hAnsi="Calibri" w:cs="Calibri"/>
                <w:color w:val="000000"/>
                <w:lang w:val="en-US"/>
              </w:rPr>
              <w:t>solvant</w:t>
            </w:r>
            <w:proofErr w:type="spellEnd"/>
            <w:r w:rsidRPr="003C36F2">
              <w:rPr>
                <w:rFonts w:ascii="Calibri" w:eastAsia="Times New Roman" w:hAnsi="Calibri" w:cs="Calibri"/>
                <w:color w:val="000000"/>
                <w:lang w:val="en-US"/>
              </w:rPr>
              <w:t>; 40g</w:t>
            </w:r>
          </w:p>
        </w:tc>
        <w:tc>
          <w:tcPr>
            <w:tcW w:w="992" w:type="dxa"/>
            <w:tcBorders>
              <w:top w:val="nil"/>
              <w:left w:val="nil"/>
              <w:bottom w:val="single" w:sz="4" w:space="0" w:color="auto"/>
              <w:right w:val="single" w:sz="4" w:space="0" w:color="auto"/>
            </w:tcBorders>
            <w:shd w:val="clear" w:color="auto" w:fill="auto"/>
            <w:noWrap/>
            <w:vAlign w:val="center"/>
            <w:hideMark/>
          </w:tcPr>
          <w:p w14:paraId="07935AB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40</w:t>
            </w:r>
          </w:p>
        </w:tc>
        <w:tc>
          <w:tcPr>
            <w:tcW w:w="850" w:type="dxa"/>
            <w:tcBorders>
              <w:top w:val="nil"/>
              <w:left w:val="nil"/>
              <w:bottom w:val="single" w:sz="4" w:space="0" w:color="auto"/>
              <w:right w:val="single" w:sz="4" w:space="0" w:color="auto"/>
            </w:tcBorders>
            <w:shd w:val="clear" w:color="auto" w:fill="auto"/>
            <w:vAlign w:val="center"/>
            <w:hideMark/>
          </w:tcPr>
          <w:p w14:paraId="3B0C12EB"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1D6799E" w14:textId="77777777" w:rsidTr="00136196">
        <w:trPr>
          <w:trHeight w:val="39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361E6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91</w:t>
            </w:r>
          </w:p>
        </w:tc>
        <w:tc>
          <w:tcPr>
            <w:tcW w:w="1745" w:type="dxa"/>
            <w:tcBorders>
              <w:top w:val="nil"/>
              <w:left w:val="nil"/>
              <w:bottom w:val="single" w:sz="4" w:space="0" w:color="auto"/>
              <w:right w:val="single" w:sz="4" w:space="0" w:color="auto"/>
            </w:tcBorders>
            <w:shd w:val="clear" w:color="auto" w:fill="auto"/>
            <w:vAlign w:val="center"/>
            <w:hideMark/>
          </w:tcPr>
          <w:p w14:paraId="6DD25D2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Ciseau</w:t>
            </w:r>
            <w:proofErr w:type="spellEnd"/>
          </w:p>
        </w:tc>
        <w:tc>
          <w:tcPr>
            <w:tcW w:w="4820" w:type="dxa"/>
            <w:tcBorders>
              <w:top w:val="nil"/>
              <w:left w:val="nil"/>
              <w:bottom w:val="single" w:sz="4" w:space="0" w:color="auto"/>
              <w:right w:val="single" w:sz="4" w:space="0" w:color="auto"/>
            </w:tcBorders>
            <w:shd w:val="clear" w:color="auto" w:fill="auto"/>
            <w:vAlign w:val="center"/>
            <w:hideMark/>
          </w:tcPr>
          <w:p w14:paraId="3A4DAFA3"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Pour </w:t>
            </w:r>
            <w:proofErr w:type="gramStart"/>
            <w:r w:rsidRPr="003C36F2">
              <w:rPr>
                <w:rFonts w:ascii="Calibri" w:eastAsia="Times New Roman" w:hAnsi="Calibri" w:cs="Calibri"/>
                <w:color w:val="000000"/>
              </w:rPr>
              <w:t>papier;</w:t>
            </w:r>
            <w:proofErr w:type="gramEnd"/>
            <w:r w:rsidRPr="003C36F2">
              <w:rPr>
                <w:rFonts w:ascii="Calibri" w:eastAsia="Times New Roman" w:hAnsi="Calibri" w:cs="Calibri"/>
                <w:color w:val="000000"/>
              </w:rPr>
              <w:t xml:space="preserve"> format </w:t>
            </w:r>
            <w:proofErr w:type="gramStart"/>
            <w:r w:rsidRPr="003C36F2">
              <w:rPr>
                <w:rFonts w:ascii="Calibri" w:eastAsia="Times New Roman" w:hAnsi="Calibri" w:cs="Calibri"/>
                <w:color w:val="000000"/>
              </w:rPr>
              <w:t>moyen;</w:t>
            </w:r>
            <w:proofErr w:type="gramEnd"/>
            <w:r w:rsidRPr="003C36F2">
              <w:rPr>
                <w:rFonts w:ascii="Calibri" w:eastAsia="Times New Roman" w:hAnsi="Calibri" w:cs="Calibri"/>
                <w:color w:val="000000"/>
              </w:rPr>
              <w:t xml:space="preserve"> manche en plastique</w:t>
            </w:r>
          </w:p>
        </w:tc>
        <w:tc>
          <w:tcPr>
            <w:tcW w:w="992" w:type="dxa"/>
            <w:tcBorders>
              <w:top w:val="nil"/>
              <w:left w:val="nil"/>
              <w:bottom w:val="single" w:sz="4" w:space="0" w:color="auto"/>
              <w:right w:val="single" w:sz="4" w:space="0" w:color="auto"/>
            </w:tcBorders>
            <w:shd w:val="clear" w:color="auto" w:fill="auto"/>
            <w:noWrap/>
            <w:vAlign w:val="center"/>
            <w:hideMark/>
          </w:tcPr>
          <w:p w14:paraId="5157D8D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86</w:t>
            </w:r>
          </w:p>
        </w:tc>
        <w:tc>
          <w:tcPr>
            <w:tcW w:w="850" w:type="dxa"/>
            <w:tcBorders>
              <w:top w:val="nil"/>
              <w:left w:val="nil"/>
              <w:bottom w:val="single" w:sz="4" w:space="0" w:color="auto"/>
              <w:right w:val="single" w:sz="4" w:space="0" w:color="auto"/>
            </w:tcBorders>
            <w:shd w:val="clear" w:color="auto" w:fill="auto"/>
            <w:vAlign w:val="center"/>
            <w:hideMark/>
          </w:tcPr>
          <w:p w14:paraId="32271ED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1593A56" w14:textId="77777777" w:rsidTr="00136196">
        <w:trPr>
          <w:trHeight w:val="42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C046AA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92</w:t>
            </w:r>
          </w:p>
        </w:tc>
        <w:tc>
          <w:tcPr>
            <w:tcW w:w="1745" w:type="dxa"/>
            <w:tcBorders>
              <w:top w:val="nil"/>
              <w:left w:val="nil"/>
              <w:bottom w:val="single" w:sz="4" w:space="0" w:color="auto"/>
              <w:right w:val="single" w:sz="4" w:space="0" w:color="auto"/>
            </w:tcBorders>
            <w:shd w:val="clear" w:color="auto" w:fill="auto"/>
            <w:vAlign w:val="center"/>
            <w:hideMark/>
          </w:tcPr>
          <w:p w14:paraId="107B803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Dévidoir</w:t>
            </w:r>
            <w:proofErr w:type="spellEnd"/>
            <w:r w:rsidRPr="003C36F2">
              <w:rPr>
                <w:rFonts w:ascii="Calibri" w:eastAsia="Times New Roman" w:hAnsi="Calibri" w:cs="Calibri"/>
                <w:color w:val="000000"/>
                <w:lang w:val="en-US"/>
              </w:rPr>
              <w:t xml:space="preserve"> de scotch</w:t>
            </w:r>
          </w:p>
        </w:tc>
        <w:tc>
          <w:tcPr>
            <w:tcW w:w="4820" w:type="dxa"/>
            <w:tcBorders>
              <w:top w:val="nil"/>
              <w:left w:val="nil"/>
              <w:bottom w:val="single" w:sz="4" w:space="0" w:color="auto"/>
              <w:right w:val="single" w:sz="4" w:space="0" w:color="auto"/>
            </w:tcBorders>
            <w:shd w:val="clear" w:color="auto" w:fill="auto"/>
            <w:vAlign w:val="center"/>
            <w:hideMark/>
          </w:tcPr>
          <w:p w14:paraId="6CF2ED76"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couteau</w:t>
            </w:r>
            <w:proofErr w:type="gramEnd"/>
            <w:r w:rsidRPr="003C36F2">
              <w:rPr>
                <w:rFonts w:ascii="Calibri" w:eastAsia="Times New Roman" w:hAnsi="Calibri" w:cs="Calibri"/>
                <w:color w:val="000000"/>
              </w:rPr>
              <w:t xml:space="preserve"> métallique en dent de </w:t>
            </w:r>
            <w:proofErr w:type="gramStart"/>
            <w:r w:rsidRPr="003C36F2">
              <w:rPr>
                <w:rFonts w:ascii="Calibri" w:eastAsia="Times New Roman" w:hAnsi="Calibri" w:cs="Calibri"/>
                <w:color w:val="000000"/>
              </w:rPr>
              <w:t>scie;</w:t>
            </w:r>
            <w:proofErr w:type="gramEnd"/>
            <w:r w:rsidRPr="003C36F2">
              <w:rPr>
                <w:rFonts w:ascii="Calibri" w:eastAsia="Times New Roman" w:hAnsi="Calibri" w:cs="Calibri"/>
                <w:color w:val="000000"/>
              </w:rPr>
              <w:t xml:space="preserve"> +/- 19 x 33 mm</w:t>
            </w:r>
          </w:p>
        </w:tc>
        <w:tc>
          <w:tcPr>
            <w:tcW w:w="992" w:type="dxa"/>
            <w:tcBorders>
              <w:top w:val="nil"/>
              <w:left w:val="nil"/>
              <w:bottom w:val="single" w:sz="4" w:space="0" w:color="auto"/>
              <w:right w:val="single" w:sz="4" w:space="0" w:color="auto"/>
            </w:tcBorders>
            <w:shd w:val="clear" w:color="auto" w:fill="auto"/>
            <w:noWrap/>
            <w:vAlign w:val="center"/>
            <w:hideMark/>
          </w:tcPr>
          <w:p w14:paraId="3E8CB12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24</w:t>
            </w:r>
          </w:p>
        </w:tc>
        <w:tc>
          <w:tcPr>
            <w:tcW w:w="850" w:type="dxa"/>
            <w:tcBorders>
              <w:top w:val="nil"/>
              <w:left w:val="nil"/>
              <w:bottom w:val="single" w:sz="4" w:space="0" w:color="auto"/>
              <w:right w:val="single" w:sz="4" w:space="0" w:color="auto"/>
            </w:tcBorders>
            <w:shd w:val="clear" w:color="auto" w:fill="auto"/>
            <w:vAlign w:val="center"/>
            <w:hideMark/>
          </w:tcPr>
          <w:p w14:paraId="367493D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5AAC687"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71FBFC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93</w:t>
            </w:r>
          </w:p>
        </w:tc>
        <w:tc>
          <w:tcPr>
            <w:tcW w:w="1745" w:type="dxa"/>
            <w:tcBorders>
              <w:top w:val="nil"/>
              <w:left w:val="nil"/>
              <w:bottom w:val="single" w:sz="4" w:space="0" w:color="auto"/>
              <w:right w:val="single" w:sz="4" w:space="0" w:color="auto"/>
            </w:tcBorders>
            <w:shd w:val="clear" w:color="auto" w:fill="auto"/>
            <w:vAlign w:val="center"/>
            <w:hideMark/>
          </w:tcPr>
          <w:p w14:paraId="280DC4A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Mouilleur</w:t>
            </w:r>
            <w:proofErr w:type="spellEnd"/>
            <w:r w:rsidRPr="003C36F2">
              <w:rPr>
                <w:rFonts w:ascii="Calibri" w:eastAsia="Times New Roman" w:hAnsi="Calibri" w:cs="Calibri"/>
                <w:color w:val="000000"/>
                <w:lang w:val="en-US"/>
              </w:rPr>
              <w:t xml:space="preserve"> de </w:t>
            </w:r>
            <w:proofErr w:type="spellStart"/>
            <w:r w:rsidRPr="003C36F2">
              <w:rPr>
                <w:rFonts w:ascii="Calibri" w:eastAsia="Times New Roman" w:hAnsi="Calibri" w:cs="Calibri"/>
                <w:color w:val="000000"/>
                <w:lang w:val="en-US"/>
              </w:rPr>
              <w:t>doigts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333F43AB"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Matériel:</w:t>
            </w:r>
            <w:proofErr w:type="gramEnd"/>
            <w:r w:rsidRPr="003C36F2">
              <w:rPr>
                <w:rFonts w:ascii="Calibri" w:eastAsia="Times New Roman" w:hAnsi="Calibri" w:cs="Calibri"/>
                <w:color w:val="000000"/>
              </w:rPr>
              <w:t xml:space="preserve"> plastique, éponge, </w:t>
            </w:r>
            <w:proofErr w:type="gramStart"/>
            <w:r w:rsidRPr="003C36F2">
              <w:rPr>
                <w:rFonts w:ascii="Calibri" w:eastAsia="Times New Roman" w:hAnsi="Calibri" w:cs="Calibri"/>
                <w:color w:val="000000"/>
              </w:rPr>
              <w:t>taille:</w:t>
            </w:r>
            <w:proofErr w:type="gramEnd"/>
            <w:r w:rsidRPr="003C36F2">
              <w:rPr>
                <w:rFonts w:ascii="Calibri" w:eastAsia="Times New Roman" w:hAnsi="Calibri" w:cs="Calibri"/>
                <w:color w:val="000000"/>
              </w:rPr>
              <w:t xml:space="preserve"> environ 78x35mm</w:t>
            </w:r>
          </w:p>
        </w:tc>
        <w:tc>
          <w:tcPr>
            <w:tcW w:w="992" w:type="dxa"/>
            <w:tcBorders>
              <w:top w:val="nil"/>
              <w:left w:val="nil"/>
              <w:bottom w:val="single" w:sz="4" w:space="0" w:color="auto"/>
              <w:right w:val="single" w:sz="4" w:space="0" w:color="auto"/>
            </w:tcBorders>
            <w:shd w:val="clear" w:color="auto" w:fill="auto"/>
            <w:noWrap/>
            <w:vAlign w:val="center"/>
            <w:hideMark/>
          </w:tcPr>
          <w:p w14:paraId="1D13C5A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60</w:t>
            </w:r>
          </w:p>
        </w:tc>
        <w:tc>
          <w:tcPr>
            <w:tcW w:w="850" w:type="dxa"/>
            <w:tcBorders>
              <w:top w:val="nil"/>
              <w:left w:val="nil"/>
              <w:bottom w:val="single" w:sz="4" w:space="0" w:color="auto"/>
              <w:right w:val="single" w:sz="4" w:space="0" w:color="auto"/>
            </w:tcBorders>
            <w:shd w:val="clear" w:color="auto" w:fill="auto"/>
            <w:vAlign w:val="center"/>
            <w:hideMark/>
          </w:tcPr>
          <w:p w14:paraId="1A923292"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72C0B09" w14:textId="77777777" w:rsidTr="00136196">
        <w:trPr>
          <w:trHeight w:val="6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38F31C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94</w:t>
            </w:r>
          </w:p>
        </w:tc>
        <w:tc>
          <w:tcPr>
            <w:tcW w:w="1745" w:type="dxa"/>
            <w:tcBorders>
              <w:top w:val="nil"/>
              <w:left w:val="nil"/>
              <w:bottom w:val="single" w:sz="4" w:space="0" w:color="auto"/>
              <w:right w:val="single" w:sz="4" w:space="0" w:color="auto"/>
            </w:tcBorders>
            <w:shd w:val="clear" w:color="auto" w:fill="auto"/>
            <w:vAlign w:val="center"/>
            <w:hideMark/>
          </w:tcPr>
          <w:p w14:paraId="1775D8E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Ote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Agrafes</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manuel</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1F0E79BF"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matériel:</w:t>
            </w:r>
            <w:proofErr w:type="gramEnd"/>
            <w:r w:rsidRPr="003C36F2">
              <w:rPr>
                <w:rFonts w:ascii="Calibri" w:eastAsia="Times New Roman" w:hAnsi="Calibri" w:cs="Calibri"/>
                <w:color w:val="000000"/>
              </w:rPr>
              <w:t xml:space="preserve"> plastique, </w:t>
            </w:r>
            <w:proofErr w:type="gramStart"/>
            <w:r w:rsidRPr="003C36F2">
              <w:rPr>
                <w:rFonts w:ascii="Calibri" w:eastAsia="Times New Roman" w:hAnsi="Calibri" w:cs="Calibri"/>
                <w:color w:val="000000"/>
              </w:rPr>
              <w:t>métal;</w:t>
            </w:r>
            <w:proofErr w:type="gramEnd"/>
            <w:r w:rsidRPr="003C36F2">
              <w:rPr>
                <w:rFonts w:ascii="Calibri" w:eastAsia="Times New Roman" w:hAnsi="Calibri" w:cs="Calibri"/>
                <w:color w:val="000000"/>
              </w:rPr>
              <w:t xml:space="preserve"> dimension 5,6L x 3,1l </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L-55mm x P-32mm</w:t>
            </w:r>
          </w:p>
        </w:tc>
        <w:tc>
          <w:tcPr>
            <w:tcW w:w="992" w:type="dxa"/>
            <w:tcBorders>
              <w:top w:val="nil"/>
              <w:left w:val="nil"/>
              <w:bottom w:val="single" w:sz="4" w:space="0" w:color="auto"/>
              <w:right w:val="single" w:sz="4" w:space="0" w:color="auto"/>
            </w:tcBorders>
            <w:shd w:val="clear" w:color="auto" w:fill="auto"/>
            <w:noWrap/>
            <w:vAlign w:val="center"/>
            <w:hideMark/>
          </w:tcPr>
          <w:p w14:paraId="096162D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156</w:t>
            </w:r>
          </w:p>
        </w:tc>
        <w:tc>
          <w:tcPr>
            <w:tcW w:w="850" w:type="dxa"/>
            <w:tcBorders>
              <w:top w:val="nil"/>
              <w:left w:val="nil"/>
              <w:bottom w:val="single" w:sz="4" w:space="0" w:color="auto"/>
              <w:right w:val="single" w:sz="4" w:space="0" w:color="auto"/>
            </w:tcBorders>
            <w:shd w:val="clear" w:color="auto" w:fill="auto"/>
            <w:vAlign w:val="center"/>
            <w:hideMark/>
          </w:tcPr>
          <w:p w14:paraId="78198C6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2B9D88A" w14:textId="77777777" w:rsidTr="00136196">
        <w:trPr>
          <w:trHeight w:val="70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FB013F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95</w:t>
            </w:r>
          </w:p>
        </w:tc>
        <w:tc>
          <w:tcPr>
            <w:tcW w:w="1745" w:type="dxa"/>
            <w:tcBorders>
              <w:top w:val="nil"/>
              <w:left w:val="nil"/>
              <w:bottom w:val="single" w:sz="4" w:space="0" w:color="auto"/>
              <w:right w:val="single" w:sz="4" w:space="0" w:color="auto"/>
            </w:tcBorders>
            <w:shd w:val="clear" w:color="auto" w:fill="auto"/>
            <w:vAlign w:val="center"/>
            <w:hideMark/>
          </w:tcPr>
          <w:p w14:paraId="60FBA1D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Ouvre </w:t>
            </w:r>
            <w:proofErr w:type="spellStart"/>
            <w:r w:rsidRPr="003C36F2">
              <w:rPr>
                <w:rFonts w:ascii="Calibri" w:eastAsia="Times New Roman" w:hAnsi="Calibri" w:cs="Calibri"/>
                <w:color w:val="000000"/>
                <w:lang w:val="en-US"/>
              </w:rPr>
              <w:t>lettre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307C48D0"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Style:</w:t>
            </w:r>
            <w:proofErr w:type="gramEnd"/>
            <w:r w:rsidRPr="003C36F2">
              <w:rPr>
                <w:rFonts w:ascii="Calibri" w:eastAsia="Times New Roman" w:hAnsi="Calibri" w:cs="Calibri"/>
                <w:color w:val="000000"/>
              </w:rPr>
              <w:t xml:space="preserve"> Cutter, </w:t>
            </w:r>
            <w:proofErr w:type="gramStart"/>
            <w:r w:rsidRPr="003C36F2">
              <w:rPr>
                <w:rFonts w:ascii="Calibri" w:eastAsia="Times New Roman" w:hAnsi="Calibri" w:cs="Calibri"/>
                <w:color w:val="000000"/>
              </w:rPr>
              <w:t>Dimension:</w:t>
            </w:r>
            <w:proofErr w:type="gramEnd"/>
            <w:r w:rsidRPr="003C36F2">
              <w:rPr>
                <w:rFonts w:ascii="Calibri" w:eastAsia="Times New Roman" w:hAnsi="Calibri" w:cs="Calibri"/>
                <w:color w:val="000000"/>
              </w:rPr>
              <w:t xml:space="preserve"> 17,5x5,5x2,12 </w:t>
            </w:r>
            <w:proofErr w:type="gramStart"/>
            <w:r w:rsidRPr="003C36F2">
              <w:rPr>
                <w:rFonts w:ascii="Calibri" w:eastAsia="Times New Roman" w:hAnsi="Calibri" w:cs="Calibri"/>
                <w:color w:val="000000"/>
              </w:rPr>
              <w:t>cm;</w:t>
            </w:r>
            <w:proofErr w:type="gramEnd"/>
            <w:r w:rsidRPr="003C36F2">
              <w:rPr>
                <w:rFonts w:ascii="Calibri" w:eastAsia="Times New Roman" w:hAnsi="Calibri" w:cs="Calibri"/>
                <w:color w:val="000000"/>
              </w:rPr>
              <w:t xml:space="preserve"> 60</w:t>
            </w:r>
            <w:proofErr w:type="gramStart"/>
            <w:r w:rsidRPr="003C36F2">
              <w:rPr>
                <w:rFonts w:ascii="Calibri" w:eastAsia="Times New Roman" w:hAnsi="Calibri" w:cs="Calibri"/>
                <w:color w:val="000000"/>
              </w:rPr>
              <w:t>grammes;</w:t>
            </w:r>
            <w:proofErr w:type="gramEnd"/>
            <w:r w:rsidRPr="003C36F2">
              <w:rPr>
                <w:rFonts w:ascii="Calibri" w:eastAsia="Times New Roman" w:hAnsi="Calibri" w:cs="Calibri"/>
                <w:color w:val="000000"/>
              </w:rPr>
              <w:t xml:space="preserve"> </w:t>
            </w:r>
            <w:proofErr w:type="gramStart"/>
            <w:r w:rsidRPr="003C36F2">
              <w:rPr>
                <w:rFonts w:ascii="Calibri" w:eastAsia="Times New Roman" w:hAnsi="Calibri" w:cs="Calibri"/>
                <w:color w:val="000000"/>
              </w:rPr>
              <w:t>taille:</w:t>
            </w:r>
            <w:proofErr w:type="gramEnd"/>
            <w:r w:rsidRPr="003C36F2">
              <w:rPr>
                <w:rFonts w:ascii="Calibri" w:eastAsia="Times New Roman" w:hAnsi="Calibri" w:cs="Calibri"/>
                <w:color w:val="000000"/>
              </w:rPr>
              <w:t xml:space="preserve"> 18mmx100mm</w:t>
            </w:r>
          </w:p>
        </w:tc>
        <w:tc>
          <w:tcPr>
            <w:tcW w:w="992" w:type="dxa"/>
            <w:tcBorders>
              <w:top w:val="nil"/>
              <w:left w:val="nil"/>
              <w:bottom w:val="single" w:sz="4" w:space="0" w:color="auto"/>
              <w:right w:val="single" w:sz="4" w:space="0" w:color="auto"/>
            </w:tcBorders>
            <w:shd w:val="clear" w:color="auto" w:fill="auto"/>
            <w:noWrap/>
            <w:vAlign w:val="center"/>
            <w:hideMark/>
          </w:tcPr>
          <w:p w14:paraId="2B0224A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50</w:t>
            </w:r>
          </w:p>
        </w:tc>
        <w:tc>
          <w:tcPr>
            <w:tcW w:w="850" w:type="dxa"/>
            <w:tcBorders>
              <w:top w:val="nil"/>
              <w:left w:val="nil"/>
              <w:bottom w:val="single" w:sz="4" w:space="0" w:color="auto"/>
              <w:right w:val="single" w:sz="4" w:space="0" w:color="auto"/>
            </w:tcBorders>
            <w:shd w:val="clear" w:color="auto" w:fill="auto"/>
            <w:vAlign w:val="center"/>
            <w:hideMark/>
          </w:tcPr>
          <w:p w14:paraId="0C44493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01233DA" w14:textId="77777777" w:rsidTr="00136196">
        <w:trPr>
          <w:trHeight w:val="37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EB4EEE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96</w:t>
            </w:r>
          </w:p>
        </w:tc>
        <w:tc>
          <w:tcPr>
            <w:tcW w:w="1745" w:type="dxa"/>
            <w:tcBorders>
              <w:top w:val="nil"/>
              <w:left w:val="nil"/>
              <w:bottom w:val="single" w:sz="4" w:space="0" w:color="auto"/>
              <w:right w:val="single" w:sz="4" w:space="0" w:color="auto"/>
            </w:tcBorders>
            <w:shd w:val="clear" w:color="auto" w:fill="auto"/>
            <w:vAlign w:val="center"/>
            <w:hideMark/>
          </w:tcPr>
          <w:p w14:paraId="1E3D629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Perforateur</w:t>
            </w:r>
            <w:proofErr w:type="spellEnd"/>
            <w:r w:rsidRPr="003C36F2">
              <w:rPr>
                <w:rFonts w:ascii="Calibri" w:eastAsia="Times New Roman" w:hAnsi="Calibri" w:cs="Calibri"/>
                <w:color w:val="000000"/>
                <w:lang w:val="en-US"/>
              </w:rPr>
              <w:t xml:space="preserve"> </w:t>
            </w:r>
          </w:p>
        </w:tc>
        <w:tc>
          <w:tcPr>
            <w:tcW w:w="4820" w:type="dxa"/>
            <w:tcBorders>
              <w:top w:val="nil"/>
              <w:left w:val="nil"/>
              <w:bottom w:val="single" w:sz="4" w:space="0" w:color="auto"/>
              <w:right w:val="single" w:sz="4" w:space="0" w:color="auto"/>
            </w:tcBorders>
            <w:shd w:val="clear" w:color="auto" w:fill="auto"/>
            <w:vAlign w:val="center"/>
            <w:hideMark/>
          </w:tcPr>
          <w:p w14:paraId="33FD0D4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Grand format; 50 </w:t>
            </w:r>
            <w:proofErr w:type="spellStart"/>
            <w:r w:rsidRPr="003C36F2">
              <w:rPr>
                <w:rFonts w:ascii="Calibri" w:eastAsia="Times New Roman" w:hAnsi="Calibri" w:cs="Calibri"/>
                <w:color w:val="000000"/>
                <w:lang w:val="en-US"/>
              </w:rPr>
              <w:t>feuilles</w:t>
            </w:r>
            <w:proofErr w:type="spellEnd"/>
            <w:r w:rsidRPr="003C36F2">
              <w:rPr>
                <w:rFonts w:ascii="Calibri" w:eastAsia="Times New Roman" w:hAnsi="Calibri" w:cs="Calibri"/>
                <w:color w:val="000000"/>
                <w:lang w:val="en-US"/>
              </w:rPr>
              <w:t xml:space="preserve"> min</w:t>
            </w:r>
          </w:p>
        </w:tc>
        <w:tc>
          <w:tcPr>
            <w:tcW w:w="992" w:type="dxa"/>
            <w:tcBorders>
              <w:top w:val="nil"/>
              <w:left w:val="nil"/>
              <w:bottom w:val="single" w:sz="4" w:space="0" w:color="auto"/>
              <w:right w:val="single" w:sz="4" w:space="0" w:color="auto"/>
            </w:tcBorders>
            <w:shd w:val="clear" w:color="auto" w:fill="auto"/>
            <w:noWrap/>
            <w:vAlign w:val="center"/>
            <w:hideMark/>
          </w:tcPr>
          <w:p w14:paraId="0DF4553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60</w:t>
            </w:r>
          </w:p>
        </w:tc>
        <w:tc>
          <w:tcPr>
            <w:tcW w:w="850" w:type="dxa"/>
            <w:tcBorders>
              <w:top w:val="nil"/>
              <w:left w:val="nil"/>
              <w:bottom w:val="single" w:sz="4" w:space="0" w:color="auto"/>
              <w:right w:val="single" w:sz="4" w:space="0" w:color="auto"/>
            </w:tcBorders>
            <w:shd w:val="clear" w:color="auto" w:fill="auto"/>
            <w:vAlign w:val="center"/>
            <w:hideMark/>
          </w:tcPr>
          <w:p w14:paraId="7176A7D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1DDAE30" w14:textId="77777777" w:rsidTr="00136196">
        <w:trPr>
          <w:trHeight w:val="3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055C348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97</w:t>
            </w:r>
          </w:p>
        </w:tc>
        <w:tc>
          <w:tcPr>
            <w:tcW w:w="1745" w:type="dxa"/>
            <w:tcBorders>
              <w:top w:val="nil"/>
              <w:left w:val="nil"/>
              <w:bottom w:val="single" w:sz="4" w:space="0" w:color="auto"/>
              <w:right w:val="single" w:sz="4" w:space="0" w:color="auto"/>
            </w:tcBorders>
            <w:shd w:val="clear" w:color="auto" w:fill="auto"/>
            <w:vAlign w:val="center"/>
            <w:hideMark/>
          </w:tcPr>
          <w:p w14:paraId="3D56C12E"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Perforateur</w:t>
            </w:r>
            <w:proofErr w:type="spellEnd"/>
            <w:r w:rsidRPr="003C36F2">
              <w:rPr>
                <w:rFonts w:ascii="Calibri" w:eastAsia="Times New Roman" w:hAnsi="Calibri" w:cs="Calibri"/>
                <w:color w:val="000000"/>
                <w:lang w:val="en-US"/>
              </w:rPr>
              <w:t xml:space="preserve"> </w:t>
            </w:r>
          </w:p>
        </w:tc>
        <w:tc>
          <w:tcPr>
            <w:tcW w:w="4820" w:type="dxa"/>
            <w:tcBorders>
              <w:top w:val="nil"/>
              <w:left w:val="nil"/>
              <w:bottom w:val="single" w:sz="4" w:space="0" w:color="auto"/>
              <w:right w:val="single" w:sz="4" w:space="0" w:color="auto"/>
            </w:tcBorders>
            <w:shd w:val="clear" w:color="auto" w:fill="auto"/>
            <w:vAlign w:val="center"/>
            <w:hideMark/>
          </w:tcPr>
          <w:p w14:paraId="443DE1C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petit format;15 </w:t>
            </w:r>
            <w:proofErr w:type="spellStart"/>
            <w:r w:rsidRPr="003C36F2">
              <w:rPr>
                <w:rFonts w:ascii="Calibri" w:eastAsia="Times New Roman" w:hAnsi="Calibri" w:cs="Calibri"/>
                <w:color w:val="000000"/>
                <w:lang w:val="en-US"/>
              </w:rPr>
              <w:t>feuilles</w:t>
            </w:r>
            <w:proofErr w:type="spellEnd"/>
            <w:r w:rsidRPr="003C36F2">
              <w:rPr>
                <w:rFonts w:ascii="Calibri" w:eastAsia="Times New Roman" w:hAnsi="Calibri" w:cs="Calibri"/>
                <w:color w:val="000000"/>
                <w:lang w:val="en-US"/>
              </w:rPr>
              <w:t xml:space="preserve"> min.</w:t>
            </w:r>
          </w:p>
        </w:tc>
        <w:tc>
          <w:tcPr>
            <w:tcW w:w="992" w:type="dxa"/>
            <w:tcBorders>
              <w:top w:val="nil"/>
              <w:left w:val="nil"/>
              <w:bottom w:val="single" w:sz="4" w:space="0" w:color="auto"/>
              <w:right w:val="single" w:sz="4" w:space="0" w:color="auto"/>
            </w:tcBorders>
            <w:shd w:val="clear" w:color="auto" w:fill="auto"/>
            <w:noWrap/>
            <w:vAlign w:val="center"/>
            <w:hideMark/>
          </w:tcPr>
          <w:p w14:paraId="150B172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52</w:t>
            </w:r>
          </w:p>
        </w:tc>
        <w:tc>
          <w:tcPr>
            <w:tcW w:w="850" w:type="dxa"/>
            <w:tcBorders>
              <w:top w:val="nil"/>
              <w:left w:val="nil"/>
              <w:bottom w:val="single" w:sz="4" w:space="0" w:color="auto"/>
              <w:right w:val="single" w:sz="4" w:space="0" w:color="auto"/>
            </w:tcBorders>
            <w:shd w:val="clear" w:color="auto" w:fill="auto"/>
            <w:vAlign w:val="center"/>
            <w:hideMark/>
          </w:tcPr>
          <w:p w14:paraId="65845C8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8C36BDA" w14:textId="77777777" w:rsidTr="00136196">
        <w:trPr>
          <w:trHeight w:val="3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0701B7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98</w:t>
            </w:r>
          </w:p>
        </w:tc>
        <w:tc>
          <w:tcPr>
            <w:tcW w:w="1745" w:type="dxa"/>
            <w:tcBorders>
              <w:top w:val="nil"/>
              <w:left w:val="nil"/>
              <w:bottom w:val="single" w:sz="4" w:space="0" w:color="auto"/>
              <w:right w:val="single" w:sz="4" w:space="0" w:color="auto"/>
            </w:tcBorders>
            <w:shd w:val="clear" w:color="auto" w:fill="auto"/>
            <w:vAlign w:val="center"/>
            <w:hideMark/>
          </w:tcPr>
          <w:p w14:paraId="77D973C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Porte cachet</w:t>
            </w:r>
          </w:p>
        </w:tc>
        <w:tc>
          <w:tcPr>
            <w:tcW w:w="4820" w:type="dxa"/>
            <w:tcBorders>
              <w:top w:val="nil"/>
              <w:left w:val="nil"/>
              <w:bottom w:val="single" w:sz="4" w:space="0" w:color="auto"/>
              <w:right w:val="single" w:sz="4" w:space="0" w:color="auto"/>
            </w:tcBorders>
            <w:shd w:val="clear" w:color="auto" w:fill="auto"/>
            <w:vAlign w:val="center"/>
            <w:hideMark/>
          </w:tcPr>
          <w:p w14:paraId="6C3B55D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 places minimum</w:t>
            </w:r>
          </w:p>
        </w:tc>
        <w:tc>
          <w:tcPr>
            <w:tcW w:w="992" w:type="dxa"/>
            <w:tcBorders>
              <w:top w:val="nil"/>
              <w:left w:val="nil"/>
              <w:bottom w:val="single" w:sz="4" w:space="0" w:color="auto"/>
              <w:right w:val="single" w:sz="4" w:space="0" w:color="auto"/>
            </w:tcBorders>
            <w:shd w:val="clear" w:color="auto" w:fill="auto"/>
            <w:noWrap/>
            <w:vAlign w:val="center"/>
            <w:hideMark/>
          </w:tcPr>
          <w:p w14:paraId="3B58C39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30</w:t>
            </w:r>
          </w:p>
        </w:tc>
        <w:tc>
          <w:tcPr>
            <w:tcW w:w="850" w:type="dxa"/>
            <w:tcBorders>
              <w:top w:val="nil"/>
              <w:left w:val="nil"/>
              <w:bottom w:val="single" w:sz="4" w:space="0" w:color="auto"/>
              <w:right w:val="single" w:sz="4" w:space="0" w:color="auto"/>
            </w:tcBorders>
            <w:shd w:val="clear" w:color="auto" w:fill="auto"/>
            <w:vAlign w:val="center"/>
            <w:hideMark/>
          </w:tcPr>
          <w:p w14:paraId="5754516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7D7DB0F" w14:textId="77777777" w:rsidTr="00136196">
        <w:trPr>
          <w:trHeight w:val="124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5C0D741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99</w:t>
            </w:r>
          </w:p>
        </w:tc>
        <w:tc>
          <w:tcPr>
            <w:tcW w:w="1745" w:type="dxa"/>
            <w:tcBorders>
              <w:top w:val="nil"/>
              <w:left w:val="nil"/>
              <w:bottom w:val="single" w:sz="4" w:space="0" w:color="auto"/>
              <w:right w:val="single" w:sz="4" w:space="0" w:color="auto"/>
            </w:tcBorders>
            <w:shd w:val="clear" w:color="auto" w:fill="auto"/>
            <w:vAlign w:val="center"/>
            <w:hideMark/>
          </w:tcPr>
          <w:p w14:paraId="0B2AA34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Poubelle/corbeille à papier</w:t>
            </w:r>
          </w:p>
        </w:tc>
        <w:tc>
          <w:tcPr>
            <w:tcW w:w="4820" w:type="dxa"/>
            <w:tcBorders>
              <w:top w:val="nil"/>
              <w:left w:val="nil"/>
              <w:bottom w:val="single" w:sz="4" w:space="0" w:color="auto"/>
              <w:right w:val="single" w:sz="4" w:space="0" w:color="auto"/>
            </w:tcBorders>
            <w:shd w:val="clear" w:color="auto" w:fill="auto"/>
            <w:vAlign w:val="center"/>
            <w:hideMark/>
          </w:tcPr>
          <w:p w14:paraId="7DC6418A" w14:textId="77777777" w:rsidR="003B2E43" w:rsidRPr="003C36F2" w:rsidRDefault="003B2E43" w:rsidP="00136196">
            <w:pPr>
              <w:jc w:val="center"/>
              <w:rPr>
                <w:rFonts w:ascii="Calibri" w:eastAsia="Times New Roman" w:hAnsi="Calibri" w:cs="Calibri"/>
                <w:color w:val="000000"/>
                <w:lang w:val="en-US"/>
              </w:rPr>
            </w:pPr>
            <w:proofErr w:type="gramStart"/>
            <w:r w:rsidRPr="003C36F2">
              <w:rPr>
                <w:rFonts w:ascii="Calibri" w:eastAsia="Times New Roman" w:hAnsi="Calibri" w:cs="Calibri"/>
                <w:color w:val="000000"/>
              </w:rPr>
              <w:t>Matériel:</w:t>
            </w:r>
            <w:proofErr w:type="gramEnd"/>
            <w:r w:rsidRPr="003C36F2">
              <w:rPr>
                <w:rFonts w:ascii="Calibri" w:eastAsia="Times New Roman" w:hAnsi="Calibri" w:cs="Calibri"/>
                <w:color w:val="000000"/>
              </w:rPr>
              <w:t xml:space="preserve"> Métal ou plastique. -</w:t>
            </w:r>
            <w:proofErr w:type="gramStart"/>
            <w:r w:rsidRPr="003C36F2">
              <w:rPr>
                <w:rFonts w:ascii="Calibri" w:eastAsia="Times New Roman" w:hAnsi="Calibri" w:cs="Calibri"/>
                <w:color w:val="000000"/>
              </w:rPr>
              <w:t>Forme:</w:t>
            </w:r>
            <w:proofErr w:type="gramEnd"/>
            <w:r w:rsidRPr="003C36F2">
              <w:rPr>
                <w:rFonts w:ascii="Calibri" w:eastAsia="Times New Roman" w:hAnsi="Calibri" w:cs="Calibri"/>
                <w:color w:val="000000"/>
              </w:rPr>
              <w:t xml:space="preserve"> Cylindrique. -</w:t>
            </w:r>
            <w:proofErr w:type="gramStart"/>
            <w:r w:rsidRPr="003C36F2">
              <w:rPr>
                <w:rFonts w:ascii="Calibri" w:eastAsia="Times New Roman" w:hAnsi="Calibri" w:cs="Calibri"/>
                <w:color w:val="000000"/>
              </w:rPr>
              <w:t>Hauteur:</w:t>
            </w:r>
            <w:proofErr w:type="gramEnd"/>
            <w:r w:rsidRPr="003C36F2">
              <w:rPr>
                <w:rFonts w:ascii="Calibri" w:eastAsia="Times New Roman" w:hAnsi="Calibri" w:cs="Calibri"/>
                <w:color w:val="000000"/>
              </w:rPr>
              <w:t xml:space="preserve"> 26.5cm. -Diamètre </w:t>
            </w:r>
            <w:proofErr w:type="gramStart"/>
            <w:r w:rsidRPr="003C36F2">
              <w:rPr>
                <w:rFonts w:ascii="Calibri" w:eastAsia="Times New Roman" w:hAnsi="Calibri" w:cs="Calibri"/>
                <w:color w:val="000000"/>
              </w:rPr>
              <w:t>d'ouverture:</w:t>
            </w:r>
            <w:proofErr w:type="gramEnd"/>
            <w:r w:rsidRPr="003C36F2">
              <w:rPr>
                <w:rFonts w:ascii="Calibri" w:eastAsia="Times New Roman" w:hAnsi="Calibri" w:cs="Calibri"/>
                <w:color w:val="000000"/>
              </w:rPr>
              <w:t xml:space="preserve"> 23.5cm. -Diamètre en </w:t>
            </w:r>
            <w:proofErr w:type="gramStart"/>
            <w:r w:rsidRPr="003C36F2">
              <w:rPr>
                <w:rFonts w:ascii="Calibri" w:eastAsia="Times New Roman" w:hAnsi="Calibri" w:cs="Calibri"/>
                <w:color w:val="000000"/>
              </w:rPr>
              <w:t>bas:</w:t>
            </w:r>
            <w:proofErr w:type="gramEnd"/>
            <w:r w:rsidRPr="003C36F2">
              <w:rPr>
                <w:rFonts w:ascii="Calibri" w:eastAsia="Times New Roman" w:hAnsi="Calibri" w:cs="Calibri"/>
                <w:color w:val="000000"/>
              </w:rPr>
              <w:t xml:space="preserve"> 18.5cm. -Poids : environ 0,3 kg. -Capacité : environ 12L. </w:t>
            </w:r>
            <w:proofErr w:type="spellStart"/>
            <w:r w:rsidRPr="003C36F2">
              <w:rPr>
                <w:rFonts w:ascii="Calibri" w:eastAsia="Times New Roman" w:hAnsi="Calibri" w:cs="Calibri"/>
                <w:color w:val="000000"/>
                <w:lang w:val="en-US"/>
              </w:rPr>
              <w:t>Emballage</w:t>
            </w:r>
            <w:proofErr w:type="spellEnd"/>
            <w:r w:rsidRPr="003C36F2">
              <w:rPr>
                <w:rFonts w:ascii="Calibri" w:eastAsia="Times New Roman" w:hAnsi="Calibri" w:cs="Calibri"/>
                <w:color w:val="000000"/>
                <w:lang w:val="en-US"/>
              </w:rPr>
              <w:t xml:space="preserve"> </w:t>
            </w:r>
            <w:proofErr w:type="spellStart"/>
            <w:proofErr w:type="gramStart"/>
            <w:r w:rsidRPr="003C36F2">
              <w:rPr>
                <w:rFonts w:ascii="Calibri" w:eastAsia="Times New Roman" w:hAnsi="Calibri" w:cs="Calibri"/>
                <w:color w:val="000000"/>
                <w:lang w:val="en-US"/>
              </w:rPr>
              <w:t>Inclus</w:t>
            </w:r>
            <w:proofErr w:type="spellEnd"/>
            <w:r w:rsidRPr="003C36F2">
              <w:rPr>
                <w:rFonts w:ascii="Calibri" w:eastAsia="Times New Roman" w:hAnsi="Calibri" w:cs="Calibri"/>
                <w:color w:val="000000"/>
                <w:lang w:val="en-US"/>
              </w:rPr>
              <w:t>:</w:t>
            </w:r>
            <w:proofErr w:type="gramEnd"/>
            <w:r w:rsidRPr="003C36F2">
              <w:rPr>
                <w:rFonts w:ascii="Calibri" w:eastAsia="Times New Roman" w:hAnsi="Calibri" w:cs="Calibri"/>
                <w:color w:val="000000"/>
                <w:lang w:val="en-US"/>
              </w:rPr>
              <w:t xml:space="preserve"> 3× Corbeille à </w:t>
            </w:r>
            <w:proofErr w:type="spellStart"/>
            <w:r w:rsidRPr="003C36F2">
              <w:rPr>
                <w:rFonts w:ascii="Calibri" w:eastAsia="Times New Roman" w:hAnsi="Calibri" w:cs="Calibri"/>
                <w:color w:val="000000"/>
                <w:lang w:val="en-US"/>
              </w:rPr>
              <w:t>Papie</w:t>
            </w:r>
            <w:proofErr w:type="spellEnd"/>
            <w:r w:rsidRPr="003C36F2">
              <w:rPr>
                <w:rFonts w:ascii="Calibri" w:eastAsia="Times New Roman" w:hAnsi="Calibri" w:cs="Calibri"/>
                <w:color w:val="000000"/>
                <w:lang w:val="en-US"/>
              </w:rPr>
              <w:t xml:space="preserve"> 12L</w:t>
            </w:r>
          </w:p>
        </w:tc>
        <w:tc>
          <w:tcPr>
            <w:tcW w:w="992" w:type="dxa"/>
            <w:tcBorders>
              <w:top w:val="nil"/>
              <w:left w:val="nil"/>
              <w:bottom w:val="single" w:sz="4" w:space="0" w:color="auto"/>
              <w:right w:val="single" w:sz="4" w:space="0" w:color="auto"/>
            </w:tcBorders>
            <w:shd w:val="clear" w:color="auto" w:fill="auto"/>
            <w:noWrap/>
            <w:vAlign w:val="center"/>
            <w:hideMark/>
          </w:tcPr>
          <w:p w14:paraId="39CD432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76</w:t>
            </w:r>
          </w:p>
        </w:tc>
        <w:tc>
          <w:tcPr>
            <w:tcW w:w="850" w:type="dxa"/>
            <w:tcBorders>
              <w:top w:val="nil"/>
              <w:left w:val="nil"/>
              <w:bottom w:val="single" w:sz="4" w:space="0" w:color="auto"/>
              <w:right w:val="single" w:sz="4" w:space="0" w:color="auto"/>
            </w:tcBorders>
            <w:shd w:val="clear" w:color="auto" w:fill="auto"/>
            <w:vAlign w:val="center"/>
            <w:hideMark/>
          </w:tcPr>
          <w:p w14:paraId="1296A22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12F3778"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EFB91F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100</w:t>
            </w:r>
          </w:p>
        </w:tc>
        <w:tc>
          <w:tcPr>
            <w:tcW w:w="1745" w:type="dxa"/>
            <w:tcBorders>
              <w:top w:val="nil"/>
              <w:left w:val="nil"/>
              <w:bottom w:val="single" w:sz="4" w:space="0" w:color="auto"/>
              <w:right w:val="single" w:sz="4" w:space="0" w:color="auto"/>
            </w:tcBorders>
            <w:shd w:val="clear" w:color="auto" w:fill="auto"/>
            <w:vAlign w:val="center"/>
            <w:hideMark/>
          </w:tcPr>
          <w:p w14:paraId="441B5718"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Punaise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signalétique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paquet</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67E90D8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(+/-300x300 min</w:t>
            </w:r>
            <w:proofErr w:type="gramStart"/>
            <w:r w:rsidRPr="003C36F2">
              <w:rPr>
                <w:rFonts w:ascii="Calibri" w:eastAsia="Times New Roman" w:hAnsi="Calibri" w:cs="Calibri"/>
                <w:color w:val="000000"/>
              </w:rPr>
              <w:t>);</w:t>
            </w:r>
            <w:proofErr w:type="gramEnd"/>
            <w:r w:rsidRPr="003C36F2">
              <w:rPr>
                <w:rFonts w:ascii="Calibri" w:eastAsia="Times New Roman" w:hAnsi="Calibri" w:cs="Calibri"/>
                <w:color w:val="000000"/>
              </w:rPr>
              <w:t xml:space="preserve"> tête </w:t>
            </w:r>
            <w:proofErr w:type="gramStart"/>
            <w:r w:rsidRPr="003C36F2">
              <w:rPr>
                <w:rFonts w:ascii="Calibri" w:eastAsia="Times New Roman" w:hAnsi="Calibri" w:cs="Calibri"/>
                <w:color w:val="000000"/>
              </w:rPr>
              <w:t>épaisse;</w:t>
            </w:r>
            <w:proofErr w:type="gramEnd"/>
            <w:r w:rsidRPr="003C36F2">
              <w:rPr>
                <w:rFonts w:ascii="Calibri" w:eastAsia="Times New Roman" w:hAnsi="Calibri" w:cs="Calibri"/>
                <w:color w:val="000000"/>
              </w:rPr>
              <w:t xml:space="preserve"> plastique colorée</w:t>
            </w:r>
          </w:p>
        </w:tc>
        <w:tc>
          <w:tcPr>
            <w:tcW w:w="992" w:type="dxa"/>
            <w:tcBorders>
              <w:top w:val="nil"/>
              <w:left w:val="nil"/>
              <w:bottom w:val="single" w:sz="4" w:space="0" w:color="auto"/>
              <w:right w:val="single" w:sz="4" w:space="0" w:color="auto"/>
            </w:tcBorders>
            <w:shd w:val="clear" w:color="auto" w:fill="auto"/>
            <w:noWrap/>
            <w:vAlign w:val="center"/>
            <w:hideMark/>
          </w:tcPr>
          <w:p w14:paraId="72B9F89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142</w:t>
            </w:r>
          </w:p>
        </w:tc>
        <w:tc>
          <w:tcPr>
            <w:tcW w:w="850" w:type="dxa"/>
            <w:tcBorders>
              <w:top w:val="nil"/>
              <w:left w:val="nil"/>
              <w:bottom w:val="single" w:sz="4" w:space="0" w:color="auto"/>
              <w:right w:val="single" w:sz="4" w:space="0" w:color="auto"/>
            </w:tcBorders>
            <w:shd w:val="clear" w:color="auto" w:fill="auto"/>
            <w:vAlign w:val="center"/>
            <w:hideMark/>
          </w:tcPr>
          <w:p w14:paraId="6383C52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D709BA8" w14:textId="77777777" w:rsidTr="00136196">
        <w:trPr>
          <w:trHeight w:val="3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B6FC95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101</w:t>
            </w:r>
          </w:p>
        </w:tc>
        <w:tc>
          <w:tcPr>
            <w:tcW w:w="1745" w:type="dxa"/>
            <w:tcBorders>
              <w:top w:val="nil"/>
              <w:left w:val="nil"/>
              <w:bottom w:val="single" w:sz="4" w:space="0" w:color="auto"/>
              <w:right w:val="single" w:sz="4" w:space="0" w:color="auto"/>
            </w:tcBorders>
            <w:shd w:val="clear" w:color="auto" w:fill="auto"/>
            <w:vAlign w:val="center"/>
            <w:hideMark/>
          </w:tcPr>
          <w:p w14:paraId="2A8AF04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Règle</w:t>
            </w:r>
            <w:proofErr w:type="spellEnd"/>
            <w:r w:rsidRPr="003C36F2">
              <w:rPr>
                <w:rFonts w:ascii="Calibri" w:eastAsia="Times New Roman" w:hAnsi="Calibri" w:cs="Calibri"/>
                <w:color w:val="000000"/>
                <w:lang w:val="en-US"/>
              </w:rPr>
              <w:t xml:space="preserve"> 30cm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2F30DB6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Plastique; </w:t>
            </w:r>
            <w:proofErr w:type="spellStart"/>
            <w:r w:rsidRPr="003C36F2">
              <w:rPr>
                <w:rFonts w:ascii="Calibri" w:eastAsia="Times New Roman" w:hAnsi="Calibri" w:cs="Calibri"/>
                <w:color w:val="000000"/>
                <w:lang w:val="en-US"/>
              </w:rPr>
              <w:t>transparente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graduée</w:t>
            </w:r>
            <w:proofErr w:type="spellEnd"/>
            <w:r w:rsidRPr="003C36F2">
              <w:rPr>
                <w:rFonts w:ascii="Calibri" w:eastAsia="Times New Roman" w:hAnsi="Calibri" w:cs="Calibri"/>
                <w:color w:val="000000"/>
                <w:lang w:val="en-US"/>
              </w:rPr>
              <w:t>; 30cm</w:t>
            </w:r>
          </w:p>
        </w:tc>
        <w:tc>
          <w:tcPr>
            <w:tcW w:w="992" w:type="dxa"/>
            <w:tcBorders>
              <w:top w:val="nil"/>
              <w:left w:val="nil"/>
              <w:bottom w:val="single" w:sz="4" w:space="0" w:color="auto"/>
              <w:right w:val="single" w:sz="4" w:space="0" w:color="auto"/>
            </w:tcBorders>
            <w:shd w:val="clear" w:color="auto" w:fill="auto"/>
            <w:noWrap/>
            <w:vAlign w:val="center"/>
            <w:hideMark/>
          </w:tcPr>
          <w:p w14:paraId="005E428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80</w:t>
            </w:r>
          </w:p>
        </w:tc>
        <w:tc>
          <w:tcPr>
            <w:tcW w:w="850" w:type="dxa"/>
            <w:tcBorders>
              <w:top w:val="nil"/>
              <w:left w:val="nil"/>
              <w:bottom w:val="single" w:sz="4" w:space="0" w:color="auto"/>
              <w:right w:val="single" w:sz="4" w:space="0" w:color="auto"/>
            </w:tcBorders>
            <w:shd w:val="clear" w:color="auto" w:fill="auto"/>
            <w:vAlign w:val="center"/>
            <w:hideMark/>
          </w:tcPr>
          <w:p w14:paraId="3B2A3644"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3BC814A" w14:textId="77777777" w:rsidTr="00136196">
        <w:trPr>
          <w:trHeight w:val="32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41052C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102</w:t>
            </w:r>
          </w:p>
        </w:tc>
        <w:tc>
          <w:tcPr>
            <w:tcW w:w="1745" w:type="dxa"/>
            <w:tcBorders>
              <w:top w:val="nil"/>
              <w:left w:val="nil"/>
              <w:bottom w:val="single" w:sz="4" w:space="0" w:color="auto"/>
              <w:right w:val="single" w:sz="4" w:space="0" w:color="auto"/>
            </w:tcBorders>
            <w:shd w:val="clear" w:color="auto" w:fill="auto"/>
            <w:vAlign w:val="center"/>
            <w:hideMark/>
          </w:tcPr>
          <w:p w14:paraId="414542FC"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Règle</w:t>
            </w:r>
            <w:proofErr w:type="spellEnd"/>
            <w:r w:rsidRPr="003C36F2">
              <w:rPr>
                <w:rFonts w:ascii="Calibri" w:eastAsia="Times New Roman" w:hAnsi="Calibri" w:cs="Calibri"/>
                <w:color w:val="000000"/>
                <w:lang w:val="en-US"/>
              </w:rPr>
              <w:t xml:space="preserve"> 50cm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 xml:space="preserve">) </w:t>
            </w:r>
          </w:p>
        </w:tc>
        <w:tc>
          <w:tcPr>
            <w:tcW w:w="4820" w:type="dxa"/>
            <w:tcBorders>
              <w:top w:val="nil"/>
              <w:left w:val="nil"/>
              <w:bottom w:val="single" w:sz="4" w:space="0" w:color="auto"/>
              <w:right w:val="single" w:sz="4" w:space="0" w:color="auto"/>
            </w:tcBorders>
            <w:shd w:val="clear" w:color="auto" w:fill="auto"/>
            <w:vAlign w:val="center"/>
            <w:hideMark/>
          </w:tcPr>
          <w:p w14:paraId="1927A67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Plastique; </w:t>
            </w:r>
            <w:proofErr w:type="spellStart"/>
            <w:r w:rsidRPr="003C36F2">
              <w:rPr>
                <w:rFonts w:ascii="Calibri" w:eastAsia="Times New Roman" w:hAnsi="Calibri" w:cs="Calibri"/>
                <w:color w:val="000000"/>
                <w:lang w:val="en-US"/>
              </w:rPr>
              <w:t>transparente</w:t>
            </w:r>
            <w:proofErr w:type="spellEnd"/>
            <w:r w:rsidRPr="003C36F2">
              <w:rPr>
                <w:rFonts w:ascii="Calibri" w:eastAsia="Times New Roman" w:hAnsi="Calibri" w:cs="Calibri"/>
                <w:color w:val="000000"/>
                <w:lang w:val="en-US"/>
              </w:rPr>
              <w:t xml:space="preserve">; </w:t>
            </w:r>
            <w:proofErr w:type="spellStart"/>
            <w:r w:rsidRPr="003C36F2">
              <w:rPr>
                <w:rFonts w:ascii="Calibri" w:eastAsia="Times New Roman" w:hAnsi="Calibri" w:cs="Calibri"/>
                <w:color w:val="000000"/>
                <w:lang w:val="en-US"/>
              </w:rPr>
              <w:t>graduée</w:t>
            </w:r>
            <w:proofErr w:type="spellEnd"/>
            <w:r w:rsidRPr="003C36F2">
              <w:rPr>
                <w:rFonts w:ascii="Calibri" w:eastAsia="Times New Roman" w:hAnsi="Calibri" w:cs="Calibri"/>
                <w:color w:val="000000"/>
                <w:lang w:val="en-US"/>
              </w:rPr>
              <w:t>; 50cm</w:t>
            </w:r>
          </w:p>
        </w:tc>
        <w:tc>
          <w:tcPr>
            <w:tcW w:w="992" w:type="dxa"/>
            <w:tcBorders>
              <w:top w:val="nil"/>
              <w:left w:val="nil"/>
              <w:bottom w:val="single" w:sz="4" w:space="0" w:color="auto"/>
              <w:right w:val="single" w:sz="4" w:space="0" w:color="auto"/>
            </w:tcBorders>
            <w:shd w:val="clear" w:color="auto" w:fill="auto"/>
            <w:noWrap/>
            <w:vAlign w:val="center"/>
            <w:hideMark/>
          </w:tcPr>
          <w:p w14:paraId="212948A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86</w:t>
            </w:r>
          </w:p>
        </w:tc>
        <w:tc>
          <w:tcPr>
            <w:tcW w:w="850" w:type="dxa"/>
            <w:tcBorders>
              <w:top w:val="nil"/>
              <w:left w:val="nil"/>
              <w:bottom w:val="single" w:sz="4" w:space="0" w:color="auto"/>
              <w:right w:val="single" w:sz="4" w:space="0" w:color="auto"/>
            </w:tcBorders>
            <w:shd w:val="clear" w:color="auto" w:fill="auto"/>
            <w:vAlign w:val="center"/>
            <w:hideMark/>
          </w:tcPr>
          <w:p w14:paraId="47D4A4A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66D7372" w14:textId="77777777" w:rsidTr="00136196">
        <w:trPr>
          <w:trHeight w:val="34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1B8D4B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103</w:t>
            </w:r>
          </w:p>
        </w:tc>
        <w:tc>
          <w:tcPr>
            <w:tcW w:w="1745" w:type="dxa"/>
            <w:tcBorders>
              <w:top w:val="nil"/>
              <w:left w:val="nil"/>
              <w:bottom w:val="single" w:sz="4" w:space="0" w:color="auto"/>
              <w:right w:val="single" w:sz="4" w:space="0" w:color="auto"/>
            </w:tcBorders>
            <w:shd w:val="clear" w:color="auto" w:fill="auto"/>
            <w:vAlign w:val="center"/>
            <w:hideMark/>
          </w:tcPr>
          <w:p w14:paraId="1AC457D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Rouleau ficelle</w:t>
            </w:r>
          </w:p>
        </w:tc>
        <w:tc>
          <w:tcPr>
            <w:tcW w:w="4820" w:type="dxa"/>
            <w:tcBorders>
              <w:top w:val="nil"/>
              <w:left w:val="nil"/>
              <w:bottom w:val="single" w:sz="4" w:space="0" w:color="auto"/>
              <w:right w:val="single" w:sz="4" w:space="0" w:color="auto"/>
            </w:tcBorders>
            <w:shd w:val="clear" w:color="auto" w:fill="auto"/>
            <w:vAlign w:val="center"/>
            <w:hideMark/>
          </w:tcPr>
          <w:p w14:paraId="796B1FF5"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600 x 600mn</w:t>
            </w:r>
          </w:p>
        </w:tc>
        <w:tc>
          <w:tcPr>
            <w:tcW w:w="992" w:type="dxa"/>
            <w:tcBorders>
              <w:top w:val="nil"/>
              <w:left w:val="nil"/>
              <w:bottom w:val="single" w:sz="4" w:space="0" w:color="auto"/>
              <w:right w:val="single" w:sz="4" w:space="0" w:color="auto"/>
            </w:tcBorders>
            <w:shd w:val="clear" w:color="auto" w:fill="auto"/>
            <w:noWrap/>
            <w:vAlign w:val="center"/>
            <w:hideMark/>
          </w:tcPr>
          <w:p w14:paraId="1DB5EB1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20</w:t>
            </w:r>
          </w:p>
        </w:tc>
        <w:tc>
          <w:tcPr>
            <w:tcW w:w="850" w:type="dxa"/>
            <w:tcBorders>
              <w:top w:val="nil"/>
              <w:left w:val="nil"/>
              <w:bottom w:val="single" w:sz="4" w:space="0" w:color="auto"/>
              <w:right w:val="single" w:sz="4" w:space="0" w:color="auto"/>
            </w:tcBorders>
            <w:shd w:val="clear" w:color="auto" w:fill="auto"/>
            <w:vAlign w:val="center"/>
            <w:hideMark/>
          </w:tcPr>
          <w:p w14:paraId="6707EF1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21C93185" w14:textId="77777777" w:rsidTr="00136196">
        <w:trPr>
          <w:trHeight w:val="5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FF2A79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104</w:t>
            </w:r>
          </w:p>
        </w:tc>
        <w:tc>
          <w:tcPr>
            <w:tcW w:w="1745" w:type="dxa"/>
            <w:tcBorders>
              <w:top w:val="nil"/>
              <w:left w:val="nil"/>
              <w:bottom w:val="single" w:sz="4" w:space="0" w:color="auto"/>
              <w:right w:val="single" w:sz="4" w:space="0" w:color="auto"/>
            </w:tcBorders>
            <w:shd w:val="clear" w:color="auto" w:fill="auto"/>
            <w:vAlign w:val="center"/>
            <w:hideMark/>
          </w:tcPr>
          <w:p w14:paraId="3B1346A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 xml:space="preserve">Ruban adhésif </w:t>
            </w:r>
            <w:proofErr w:type="gramStart"/>
            <w:r w:rsidRPr="003C36F2">
              <w:rPr>
                <w:rFonts w:ascii="Calibri" w:eastAsia="Times New Roman" w:hAnsi="Calibri" w:cs="Calibri"/>
                <w:color w:val="000000"/>
              </w:rPr>
              <w:t>pour  emballage</w:t>
            </w:r>
            <w:proofErr w:type="gramEnd"/>
            <w:r w:rsidRPr="003C36F2">
              <w:rPr>
                <w:rFonts w:ascii="Calibri" w:eastAsia="Times New Roman" w:hAnsi="Calibri" w:cs="Calibri"/>
                <w:color w:val="000000"/>
              </w:rPr>
              <w:t xml:space="preserve"> (rouleau)</w:t>
            </w:r>
          </w:p>
        </w:tc>
        <w:tc>
          <w:tcPr>
            <w:tcW w:w="4820" w:type="dxa"/>
            <w:tcBorders>
              <w:top w:val="nil"/>
              <w:left w:val="nil"/>
              <w:bottom w:val="single" w:sz="4" w:space="0" w:color="auto"/>
              <w:right w:val="single" w:sz="4" w:space="0" w:color="auto"/>
            </w:tcBorders>
            <w:shd w:val="clear" w:color="auto" w:fill="auto"/>
            <w:vAlign w:val="center"/>
            <w:hideMark/>
          </w:tcPr>
          <w:p w14:paraId="6D899056"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grand;</w:t>
            </w:r>
            <w:proofErr w:type="gramEnd"/>
            <w:r w:rsidRPr="003C36F2">
              <w:rPr>
                <w:rFonts w:ascii="Calibri" w:eastAsia="Times New Roman" w:hAnsi="Calibri" w:cs="Calibri"/>
                <w:color w:val="000000"/>
              </w:rPr>
              <w:t xml:space="preserve"> 5cm min de </w:t>
            </w:r>
            <w:proofErr w:type="gramStart"/>
            <w:r w:rsidRPr="003C36F2">
              <w:rPr>
                <w:rFonts w:ascii="Calibri" w:eastAsia="Times New Roman" w:hAnsi="Calibri" w:cs="Calibri"/>
                <w:color w:val="000000"/>
              </w:rPr>
              <w:t>largeur;</w:t>
            </w:r>
            <w:proofErr w:type="gramEnd"/>
            <w:r w:rsidRPr="003C36F2">
              <w:rPr>
                <w:rFonts w:ascii="Calibri" w:eastAsia="Times New Roman" w:hAnsi="Calibri" w:cs="Calibri"/>
                <w:color w:val="000000"/>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14:paraId="51732B2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160</w:t>
            </w:r>
          </w:p>
        </w:tc>
        <w:tc>
          <w:tcPr>
            <w:tcW w:w="850" w:type="dxa"/>
            <w:tcBorders>
              <w:top w:val="nil"/>
              <w:left w:val="nil"/>
              <w:bottom w:val="single" w:sz="4" w:space="0" w:color="auto"/>
              <w:right w:val="single" w:sz="4" w:space="0" w:color="auto"/>
            </w:tcBorders>
            <w:shd w:val="clear" w:color="auto" w:fill="auto"/>
            <w:vAlign w:val="center"/>
            <w:hideMark/>
          </w:tcPr>
          <w:p w14:paraId="4A4A5C7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9871599" w14:textId="77777777" w:rsidTr="00136196">
        <w:trPr>
          <w:trHeight w:val="588"/>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E7D865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105</w:t>
            </w:r>
          </w:p>
        </w:tc>
        <w:tc>
          <w:tcPr>
            <w:tcW w:w="1745" w:type="dxa"/>
            <w:tcBorders>
              <w:top w:val="nil"/>
              <w:left w:val="nil"/>
              <w:bottom w:val="single" w:sz="4" w:space="0" w:color="auto"/>
              <w:right w:val="single" w:sz="4" w:space="0" w:color="auto"/>
            </w:tcBorders>
            <w:shd w:val="clear" w:color="auto" w:fill="auto"/>
            <w:vAlign w:val="center"/>
            <w:hideMark/>
          </w:tcPr>
          <w:p w14:paraId="7096CAC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Ruban </w:t>
            </w:r>
            <w:proofErr w:type="spellStart"/>
            <w:r w:rsidRPr="003C36F2">
              <w:rPr>
                <w:rFonts w:ascii="Calibri" w:eastAsia="Times New Roman" w:hAnsi="Calibri" w:cs="Calibri"/>
                <w:color w:val="000000"/>
                <w:lang w:val="en-US"/>
              </w:rPr>
              <w:t>adhésif</w:t>
            </w:r>
            <w:proofErr w:type="spellEnd"/>
            <w:r w:rsidRPr="003C36F2">
              <w:rPr>
                <w:rFonts w:ascii="Calibri" w:eastAsia="Times New Roman" w:hAnsi="Calibri" w:cs="Calibri"/>
                <w:color w:val="000000"/>
                <w:lang w:val="en-US"/>
              </w:rPr>
              <w:t xml:space="preserve"> transparent (rouleau)</w:t>
            </w:r>
          </w:p>
        </w:tc>
        <w:tc>
          <w:tcPr>
            <w:tcW w:w="4820" w:type="dxa"/>
            <w:tcBorders>
              <w:top w:val="nil"/>
              <w:left w:val="nil"/>
              <w:bottom w:val="single" w:sz="4" w:space="0" w:color="auto"/>
              <w:right w:val="single" w:sz="4" w:space="0" w:color="auto"/>
            </w:tcBorders>
            <w:shd w:val="clear" w:color="auto" w:fill="auto"/>
            <w:vAlign w:val="center"/>
            <w:hideMark/>
          </w:tcPr>
          <w:p w14:paraId="63EF4AE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Petit; +/-18mm </w:t>
            </w:r>
            <w:proofErr w:type="spellStart"/>
            <w:r w:rsidRPr="003C36F2">
              <w:rPr>
                <w:rFonts w:ascii="Calibri" w:eastAsia="Times New Roman" w:hAnsi="Calibri" w:cs="Calibri"/>
                <w:color w:val="000000"/>
                <w:lang w:val="en-US"/>
              </w:rPr>
              <w:t>largeur</w:t>
            </w:r>
            <w:proofErr w:type="spellEnd"/>
          </w:p>
        </w:tc>
        <w:tc>
          <w:tcPr>
            <w:tcW w:w="992" w:type="dxa"/>
            <w:tcBorders>
              <w:top w:val="nil"/>
              <w:left w:val="nil"/>
              <w:bottom w:val="single" w:sz="4" w:space="0" w:color="auto"/>
              <w:right w:val="single" w:sz="4" w:space="0" w:color="auto"/>
            </w:tcBorders>
            <w:shd w:val="clear" w:color="auto" w:fill="auto"/>
            <w:noWrap/>
            <w:vAlign w:val="center"/>
            <w:hideMark/>
          </w:tcPr>
          <w:p w14:paraId="6E1A5D4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180</w:t>
            </w:r>
          </w:p>
        </w:tc>
        <w:tc>
          <w:tcPr>
            <w:tcW w:w="850" w:type="dxa"/>
            <w:tcBorders>
              <w:top w:val="nil"/>
              <w:left w:val="nil"/>
              <w:bottom w:val="single" w:sz="4" w:space="0" w:color="auto"/>
              <w:right w:val="single" w:sz="4" w:space="0" w:color="auto"/>
            </w:tcBorders>
            <w:shd w:val="clear" w:color="auto" w:fill="auto"/>
            <w:vAlign w:val="center"/>
            <w:hideMark/>
          </w:tcPr>
          <w:p w14:paraId="047A792B"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4A52B9F" w14:textId="77777777" w:rsidTr="00136196">
        <w:trPr>
          <w:trHeight w:val="86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7E548A8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106</w:t>
            </w:r>
          </w:p>
        </w:tc>
        <w:tc>
          <w:tcPr>
            <w:tcW w:w="1745" w:type="dxa"/>
            <w:tcBorders>
              <w:top w:val="nil"/>
              <w:left w:val="nil"/>
              <w:bottom w:val="single" w:sz="4" w:space="0" w:color="auto"/>
              <w:right w:val="single" w:sz="4" w:space="0" w:color="auto"/>
            </w:tcBorders>
            <w:shd w:val="clear" w:color="auto" w:fill="auto"/>
            <w:vAlign w:val="center"/>
            <w:hideMark/>
          </w:tcPr>
          <w:p w14:paraId="0C52AE11"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Trombone galvanisée 25mm (paquets de 10 boîtes)</w:t>
            </w:r>
          </w:p>
        </w:tc>
        <w:tc>
          <w:tcPr>
            <w:tcW w:w="4820" w:type="dxa"/>
            <w:tcBorders>
              <w:top w:val="nil"/>
              <w:left w:val="nil"/>
              <w:bottom w:val="single" w:sz="4" w:space="0" w:color="auto"/>
              <w:right w:val="single" w:sz="4" w:space="0" w:color="auto"/>
            </w:tcBorders>
            <w:shd w:val="clear" w:color="auto" w:fill="auto"/>
            <w:vAlign w:val="center"/>
            <w:hideMark/>
          </w:tcPr>
          <w:p w14:paraId="5AEC79F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25mm</w:t>
            </w:r>
          </w:p>
        </w:tc>
        <w:tc>
          <w:tcPr>
            <w:tcW w:w="992" w:type="dxa"/>
            <w:tcBorders>
              <w:top w:val="nil"/>
              <w:left w:val="nil"/>
              <w:bottom w:val="single" w:sz="4" w:space="0" w:color="auto"/>
              <w:right w:val="single" w:sz="4" w:space="0" w:color="auto"/>
            </w:tcBorders>
            <w:shd w:val="clear" w:color="auto" w:fill="auto"/>
            <w:noWrap/>
            <w:vAlign w:val="center"/>
            <w:hideMark/>
          </w:tcPr>
          <w:p w14:paraId="3D1111D7"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18</w:t>
            </w:r>
          </w:p>
        </w:tc>
        <w:tc>
          <w:tcPr>
            <w:tcW w:w="850" w:type="dxa"/>
            <w:tcBorders>
              <w:top w:val="nil"/>
              <w:left w:val="nil"/>
              <w:bottom w:val="single" w:sz="4" w:space="0" w:color="auto"/>
              <w:right w:val="single" w:sz="4" w:space="0" w:color="auto"/>
            </w:tcBorders>
            <w:shd w:val="clear" w:color="auto" w:fill="auto"/>
            <w:vAlign w:val="center"/>
            <w:hideMark/>
          </w:tcPr>
          <w:p w14:paraId="52E635A7"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1EEACB0" w14:textId="77777777" w:rsidTr="00136196">
        <w:trPr>
          <w:trHeight w:val="8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2F87587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107</w:t>
            </w:r>
          </w:p>
        </w:tc>
        <w:tc>
          <w:tcPr>
            <w:tcW w:w="1745" w:type="dxa"/>
            <w:tcBorders>
              <w:top w:val="nil"/>
              <w:left w:val="nil"/>
              <w:bottom w:val="single" w:sz="4" w:space="0" w:color="auto"/>
              <w:right w:val="single" w:sz="4" w:space="0" w:color="auto"/>
            </w:tcBorders>
            <w:shd w:val="clear" w:color="auto" w:fill="auto"/>
            <w:vAlign w:val="center"/>
            <w:hideMark/>
          </w:tcPr>
          <w:p w14:paraId="7658AD2E"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Trombone galvanisée 32mm (paquets de 10 boîtes)</w:t>
            </w:r>
          </w:p>
        </w:tc>
        <w:tc>
          <w:tcPr>
            <w:tcW w:w="4820" w:type="dxa"/>
            <w:tcBorders>
              <w:top w:val="nil"/>
              <w:left w:val="nil"/>
              <w:bottom w:val="single" w:sz="4" w:space="0" w:color="auto"/>
              <w:right w:val="single" w:sz="4" w:space="0" w:color="auto"/>
            </w:tcBorders>
            <w:shd w:val="clear" w:color="auto" w:fill="auto"/>
            <w:vAlign w:val="center"/>
            <w:hideMark/>
          </w:tcPr>
          <w:p w14:paraId="42F8BE83"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32mm</w:t>
            </w:r>
          </w:p>
        </w:tc>
        <w:tc>
          <w:tcPr>
            <w:tcW w:w="992" w:type="dxa"/>
            <w:tcBorders>
              <w:top w:val="nil"/>
              <w:left w:val="nil"/>
              <w:bottom w:val="single" w:sz="4" w:space="0" w:color="auto"/>
              <w:right w:val="single" w:sz="4" w:space="0" w:color="auto"/>
            </w:tcBorders>
            <w:shd w:val="clear" w:color="auto" w:fill="auto"/>
            <w:noWrap/>
            <w:vAlign w:val="center"/>
            <w:hideMark/>
          </w:tcPr>
          <w:p w14:paraId="5BB18AB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18</w:t>
            </w:r>
          </w:p>
        </w:tc>
        <w:tc>
          <w:tcPr>
            <w:tcW w:w="850" w:type="dxa"/>
            <w:tcBorders>
              <w:top w:val="nil"/>
              <w:left w:val="nil"/>
              <w:bottom w:val="single" w:sz="4" w:space="0" w:color="auto"/>
              <w:right w:val="single" w:sz="4" w:space="0" w:color="auto"/>
            </w:tcBorders>
            <w:shd w:val="clear" w:color="auto" w:fill="auto"/>
            <w:vAlign w:val="center"/>
            <w:hideMark/>
          </w:tcPr>
          <w:p w14:paraId="45239A9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70A377C8" w14:textId="77777777" w:rsidTr="00136196">
        <w:trPr>
          <w:trHeight w:val="87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C638BE4"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108</w:t>
            </w:r>
          </w:p>
        </w:tc>
        <w:tc>
          <w:tcPr>
            <w:tcW w:w="1745" w:type="dxa"/>
            <w:tcBorders>
              <w:top w:val="nil"/>
              <w:left w:val="nil"/>
              <w:bottom w:val="single" w:sz="4" w:space="0" w:color="auto"/>
              <w:right w:val="single" w:sz="4" w:space="0" w:color="auto"/>
            </w:tcBorders>
            <w:shd w:val="clear" w:color="auto" w:fill="auto"/>
            <w:vAlign w:val="center"/>
            <w:hideMark/>
          </w:tcPr>
          <w:p w14:paraId="51FA8D42"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Trombone galvanisée 50mm (paquets de 10 boîtes)</w:t>
            </w:r>
          </w:p>
        </w:tc>
        <w:tc>
          <w:tcPr>
            <w:tcW w:w="4820" w:type="dxa"/>
            <w:tcBorders>
              <w:top w:val="nil"/>
              <w:left w:val="nil"/>
              <w:bottom w:val="single" w:sz="4" w:space="0" w:color="auto"/>
              <w:right w:val="single" w:sz="4" w:space="0" w:color="auto"/>
            </w:tcBorders>
            <w:shd w:val="clear" w:color="auto" w:fill="auto"/>
            <w:vAlign w:val="center"/>
            <w:hideMark/>
          </w:tcPr>
          <w:p w14:paraId="140A0F3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50mm</w:t>
            </w:r>
          </w:p>
        </w:tc>
        <w:tc>
          <w:tcPr>
            <w:tcW w:w="992" w:type="dxa"/>
            <w:tcBorders>
              <w:top w:val="nil"/>
              <w:left w:val="nil"/>
              <w:bottom w:val="single" w:sz="4" w:space="0" w:color="auto"/>
              <w:right w:val="single" w:sz="4" w:space="0" w:color="auto"/>
            </w:tcBorders>
            <w:shd w:val="clear" w:color="auto" w:fill="auto"/>
            <w:noWrap/>
            <w:vAlign w:val="center"/>
            <w:hideMark/>
          </w:tcPr>
          <w:p w14:paraId="60F7977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w:t>
            </w:r>
          </w:p>
        </w:tc>
        <w:tc>
          <w:tcPr>
            <w:tcW w:w="850" w:type="dxa"/>
            <w:tcBorders>
              <w:top w:val="nil"/>
              <w:left w:val="nil"/>
              <w:bottom w:val="single" w:sz="4" w:space="0" w:color="auto"/>
              <w:right w:val="single" w:sz="4" w:space="0" w:color="auto"/>
            </w:tcBorders>
            <w:shd w:val="clear" w:color="auto" w:fill="auto"/>
            <w:vAlign w:val="center"/>
            <w:hideMark/>
          </w:tcPr>
          <w:p w14:paraId="15797C5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2CA2B3A" w14:textId="77777777" w:rsidTr="00136196">
        <w:trPr>
          <w:trHeight w:val="66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A37289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109</w:t>
            </w:r>
          </w:p>
        </w:tc>
        <w:tc>
          <w:tcPr>
            <w:tcW w:w="1745" w:type="dxa"/>
            <w:tcBorders>
              <w:top w:val="nil"/>
              <w:left w:val="nil"/>
              <w:bottom w:val="single" w:sz="4" w:space="0" w:color="auto"/>
              <w:right w:val="single" w:sz="4" w:space="0" w:color="auto"/>
            </w:tcBorders>
            <w:shd w:val="clear" w:color="auto" w:fill="auto"/>
            <w:vAlign w:val="center"/>
            <w:hideMark/>
          </w:tcPr>
          <w:p w14:paraId="411E2411" w14:textId="77777777" w:rsidR="003B2E43" w:rsidRPr="003C36F2" w:rsidRDefault="003B2E43" w:rsidP="00136196">
            <w:pPr>
              <w:jc w:val="center"/>
              <w:rPr>
                <w:rFonts w:ascii="Calibri" w:eastAsia="Times New Roman" w:hAnsi="Calibri" w:cs="Calibri"/>
                <w:color w:val="000000"/>
              </w:rPr>
            </w:pPr>
            <w:r w:rsidRPr="003C36F2">
              <w:rPr>
                <w:rFonts w:ascii="Calibri" w:eastAsia="Times New Roman" w:hAnsi="Calibri" w:cs="Calibri"/>
                <w:color w:val="000000"/>
              </w:rPr>
              <w:t>Colle liquide de 50 ml (flacon)</w:t>
            </w:r>
          </w:p>
        </w:tc>
        <w:tc>
          <w:tcPr>
            <w:tcW w:w="4820" w:type="dxa"/>
            <w:tcBorders>
              <w:top w:val="nil"/>
              <w:left w:val="nil"/>
              <w:bottom w:val="single" w:sz="4" w:space="0" w:color="auto"/>
              <w:right w:val="single" w:sz="4" w:space="0" w:color="auto"/>
            </w:tcBorders>
            <w:shd w:val="clear" w:color="auto" w:fill="auto"/>
            <w:vAlign w:val="center"/>
            <w:hideMark/>
          </w:tcPr>
          <w:p w14:paraId="3C5A84E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50 ml</w:t>
            </w:r>
          </w:p>
        </w:tc>
        <w:tc>
          <w:tcPr>
            <w:tcW w:w="992" w:type="dxa"/>
            <w:tcBorders>
              <w:top w:val="nil"/>
              <w:left w:val="nil"/>
              <w:bottom w:val="single" w:sz="4" w:space="0" w:color="auto"/>
              <w:right w:val="single" w:sz="4" w:space="0" w:color="auto"/>
            </w:tcBorders>
            <w:shd w:val="clear" w:color="auto" w:fill="auto"/>
            <w:noWrap/>
            <w:vAlign w:val="center"/>
            <w:hideMark/>
          </w:tcPr>
          <w:p w14:paraId="77A88A5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84</w:t>
            </w:r>
          </w:p>
        </w:tc>
        <w:tc>
          <w:tcPr>
            <w:tcW w:w="850" w:type="dxa"/>
            <w:tcBorders>
              <w:top w:val="nil"/>
              <w:left w:val="nil"/>
              <w:bottom w:val="single" w:sz="4" w:space="0" w:color="auto"/>
              <w:right w:val="single" w:sz="4" w:space="0" w:color="auto"/>
            </w:tcBorders>
            <w:shd w:val="clear" w:color="auto" w:fill="auto"/>
            <w:vAlign w:val="center"/>
            <w:hideMark/>
          </w:tcPr>
          <w:p w14:paraId="17D1482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9929A06" w14:textId="77777777" w:rsidTr="00136196">
        <w:trPr>
          <w:trHeight w:val="50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0E9443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110</w:t>
            </w:r>
          </w:p>
        </w:tc>
        <w:tc>
          <w:tcPr>
            <w:tcW w:w="1745" w:type="dxa"/>
            <w:tcBorders>
              <w:top w:val="nil"/>
              <w:left w:val="nil"/>
              <w:bottom w:val="single" w:sz="4" w:space="0" w:color="auto"/>
              <w:right w:val="single" w:sz="4" w:space="0" w:color="auto"/>
            </w:tcBorders>
            <w:shd w:val="clear" w:color="auto" w:fill="auto"/>
            <w:vAlign w:val="center"/>
            <w:hideMark/>
          </w:tcPr>
          <w:p w14:paraId="7FEA93E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Colle </w:t>
            </w:r>
            <w:proofErr w:type="spellStart"/>
            <w:r w:rsidRPr="003C36F2">
              <w:rPr>
                <w:rFonts w:ascii="Calibri" w:eastAsia="Times New Roman" w:hAnsi="Calibri" w:cs="Calibri"/>
                <w:color w:val="000000"/>
                <w:lang w:val="en-US"/>
              </w:rPr>
              <w:t>liquide</w:t>
            </w:r>
            <w:proofErr w:type="spellEnd"/>
            <w:r w:rsidRPr="003C36F2">
              <w:rPr>
                <w:rFonts w:ascii="Calibri" w:eastAsia="Times New Roman" w:hAnsi="Calibri" w:cs="Calibri"/>
                <w:color w:val="000000"/>
                <w:lang w:val="en-US"/>
              </w:rPr>
              <w:t xml:space="preserve"> de 1l</w:t>
            </w:r>
          </w:p>
        </w:tc>
        <w:tc>
          <w:tcPr>
            <w:tcW w:w="4820" w:type="dxa"/>
            <w:tcBorders>
              <w:top w:val="nil"/>
              <w:left w:val="nil"/>
              <w:bottom w:val="single" w:sz="4" w:space="0" w:color="auto"/>
              <w:right w:val="single" w:sz="4" w:space="0" w:color="auto"/>
            </w:tcBorders>
            <w:shd w:val="clear" w:color="auto" w:fill="auto"/>
            <w:vAlign w:val="center"/>
            <w:hideMark/>
          </w:tcPr>
          <w:p w14:paraId="6539A97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1l</w:t>
            </w:r>
          </w:p>
        </w:tc>
        <w:tc>
          <w:tcPr>
            <w:tcW w:w="992" w:type="dxa"/>
            <w:tcBorders>
              <w:top w:val="nil"/>
              <w:left w:val="nil"/>
              <w:bottom w:val="single" w:sz="4" w:space="0" w:color="auto"/>
              <w:right w:val="single" w:sz="4" w:space="0" w:color="auto"/>
            </w:tcBorders>
            <w:shd w:val="clear" w:color="auto" w:fill="auto"/>
            <w:noWrap/>
            <w:vAlign w:val="center"/>
            <w:hideMark/>
          </w:tcPr>
          <w:p w14:paraId="70260C5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24</w:t>
            </w:r>
          </w:p>
        </w:tc>
        <w:tc>
          <w:tcPr>
            <w:tcW w:w="850" w:type="dxa"/>
            <w:tcBorders>
              <w:top w:val="nil"/>
              <w:left w:val="nil"/>
              <w:bottom w:val="single" w:sz="4" w:space="0" w:color="auto"/>
              <w:right w:val="single" w:sz="4" w:space="0" w:color="auto"/>
            </w:tcBorders>
            <w:shd w:val="clear" w:color="auto" w:fill="auto"/>
            <w:vAlign w:val="center"/>
            <w:hideMark/>
          </w:tcPr>
          <w:p w14:paraId="7EB38F6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59079E9A" w14:textId="77777777" w:rsidTr="00136196">
        <w:trPr>
          <w:trHeight w:val="636"/>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82BA60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111</w:t>
            </w:r>
          </w:p>
        </w:tc>
        <w:tc>
          <w:tcPr>
            <w:tcW w:w="1745" w:type="dxa"/>
            <w:tcBorders>
              <w:top w:val="nil"/>
              <w:left w:val="nil"/>
              <w:bottom w:val="single" w:sz="4" w:space="0" w:color="auto"/>
              <w:right w:val="single" w:sz="4" w:space="0" w:color="auto"/>
            </w:tcBorders>
            <w:shd w:val="clear" w:color="auto" w:fill="auto"/>
            <w:vAlign w:val="center"/>
            <w:hideMark/>
          </w:tcPr>
          <w:p w14:paraId="5D8D502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Ruban </w:t>
            </w:r>
            <w:proofErr w:type="spellStart"/>
            <w:r w:rsidRPr="003C36F2">
              <w:rPr>
                <w:rFonts w:ascii="Calibri" w:eastAsia="Times New Roman" w:hAnsi="Calibri" w:cs="Calibri"/>
                <w:color w:val="000000"/>
                <w:lang w:val="en-US"/>
              </w:rPr>
              <w:t>adhésif</w:t>
            </w:r>
            <w:proofErr w:type="spellEnd"/>
            <w:r w:rsidRPr="003C36F2">
              <w:rPr>
                <w:rFonts w:ascii="Calibri" w:eastAsia="Times New Roman" w:hAnsi="Calibri" w:cs="Calibri"/>
                <w:color w:val="000000"/>
                <w:lang w:val="en-US"/>
              </w:rPr>
              <w:t xml:space="preserve"> transparent grand (</w:t>
            </w:r>
            <w:proofErr w:type="spellStart"/>
            <w:r w:rsidRPr="003C36F2">
              <w:rPr>
                <w:rFonts w:ascii="Calibri" w:eastAsia="Times New Roman" w:hAnsi="Calibri" w:cs="Calibri"/>
                <w:color w:val="000000"/>
                <w:lang w:val="en-US"/>
              </w:rPr>
              <w:t>unité</w:t>
            </w:r>
            <w:proofErr w:type="spellEnd"/>
            <w:r w:rsidRPr="003C36F2">
              <w:rPr>
                <w:rFonts w:ascii="Calibri" w:eastAsia="Times New Roman" w:hAnsi="Calibri" w:cs="Calibri"/>
                <w:color w:val="000000"/>
                <w:lang w:val="en-US"/>
              </w:rPr>
              <w:t>)</w:t>
            </w:r>
          </w:p>
        </w:tc>
        <w:tc>
          <w:tcPr>
            <w:tcW w:w="4820" w:type="dxa"/>
            <w:tcBorders>
              <w:top w:val="nil"/>
              <w:left w:val="nil"/>
              <w:bottom w:val="single" w:sz="4" w:space="0" w:color="auto"/>
              <w:right w:val="single" w:sz="4" w:space="0" w:color="auto"/>
            </w:tcBorders>
            <w:shd w:val="clear" w:color="auto" w:fill="auto"/>
            <w:vAlign w:val="center"/>
            <w:hideMark/>
          </w:tcPr>
          <w:p w14:paraId="1149D54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grand</w:t>
            </w:r>
          </w:p>
        </w:tc>
        <w:tc>
          <w:tcPr>
            <w:tcW w:w="992" w:type="dxa"/>
            <w:tcBorders>
              <w:top w:val="nil"/>
              <w:left w:val="nil"/>
              <w:bottom w:val="single" w:sz="4" w:space="0" w:color="auto"/>
              <w:right w:val="single" w:sz="4" w:space="0" w:color="auto"/>
            </w:tcBorders>
            <w:shd w:val="clear" w:color="auto" w:fill="auto"/>
            <w:noWrap/>
            <w:vAlign w:val="center"/>
            <w:hideMark/>
          </w:tcPr>
          <w:p w14:paraId="58887D41"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150</w:t>
            </w:r>
          </w:p>
        </w:tc>
        <w:tc>
          <w:tcPr>
            <w:tcW w:w="850" w:type="dxa"/>
            <w:tcBorders>
              <w:top w:val="nil"/>
              <w:left w:val="nil"/>
              <w:bottom w:val="single" w:sz="4" w:space="0" w:color="auto"/>
              <w:right w:val="single" w:sz="4" w:space="0" w:color="auto"/>
            </w:tcBorders>
            <w:shd w:val="clear" w:color="auto" w:fill="auto"/>
            <w:vAlign w:val="center"/>
            <w:hideMark/>
          </w:tcPr>
          <w:p w14:paraId="073A0CBF"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3BE0CA50" w14:textId="77777777" w:rsidTr="00136196">
        <w:trPr>
          <w:trHeight w:val="67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145C620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112</w:t>
            </w:r>
          </w:p>
        </w:tc>
        <w:tc>
          <w:tcPr>
            <w:tcW w:w="1745" w:type="dxa"/>
            <w:tcBorders>
              <w:top w:val="nil"/>
              <w:left w:val="nil"/>
              <w:bottom w:val="single" w:sz="4" w:space="0" w:color="auto"/>
              <w:right w:val="single" w:sz="4" w:space="0" w:color="auto"/>
            </w:tcBorders>
            <w:shd w:val="clear" w:color="auto" w:fill="auto"/>
            <w:vAlign w:val="center"/>
            <w:hideMark/>
          </w:tcPr>
          <w:p w14:paraId="37293F1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Ruban </w:t>
            </w:r>
            <w:proofErr w:type="spellStart"/>
            <w:r w:rsidRPr="003C36F2">
              <w:rPr>
                <w:rFonts w:ascii="Calibri" w:eastAsia="Times New Roman" w:hAnsi="Calibri" w:cs="Calibri"/>
                <w:color w:val="000000"/>
                <w:lang w:val="en-US"/>
              </w:rPr>
              <w:t>Adhésif</w:t>
            </w:r>
            <w:proofErr w:type="spellEnd"/>
            <w:r w:rsidRPr="003C36F2">
              <w:rPr>
                <w:rFonts w:ascii="Calibri" w:eastAsia="Times New Roman" w:hAnsi="Calibri" w:cs="Calibri"/>
                <w:color w:val="000000"/>
                <w:lang w:val="en-US"/>
              </w:rPr>
              <w:t xml:space="preserve"> transparent moyen</w:t>
            </w:r>
          </w:p>
        </w:tc>
        <w:tc>
          <w:tcPr>
            <w:tcW w:w="4820" w:type="dxa"/>
            <w:tcBorders>
              <w:top w:val="nil"/>
              <w:left w:val="nil"/>
              <w:bottom w:val="single" w:sz="4" w:space="0" w:color="auto"/>
              <w:right w:val="single" w:sz="4" w:space="0" w:color="auto"/>
            </w:tcBorders>
            <w:shd w:val="clear" w:color="auto" w:fill="auto"/>
            <w:vAlign w:val="center"/>
            <w:hideMark/>
          </w:tcPr>
          <w:p w14:paraId="446751EB"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Moyen</w:t>
            </w:r>
          </w:p>
        </w:tc>
        <w:tc>
          <w:tcPr>
            <w:tcW w:w="992" w:type="dxa"/>
            <w:tcBorders>
              <w:top w:val="nil"/>
              <w:left w:val="nil"/>
              <w:bottom w:val="single" w:sz="4" w:space="0" w:color="auto"/>
              <w:right w:val="single" w:sz="4" w:space="0" w:color="auto"/>
            </w:tcBorders>
            <w:shd w:val="clear" w:color="auto" w:fill="auto"/>
            <w:noWrap/>
            <w:vAlign w:val="center"/>
            <w:hideMark/>
          </w:tcPr>
          <w:p w14:paraId="4ABE6D0D"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140</w:t>
            </w:r>
          </w:p>
        </w:tc>
        <w:tc>
          <w:tcPr>
            <w:tcW w:w="850" w:type="dxa"/>
            <w:tcBorders>
              <w:top w:val="nil"/>
              <w:left w:val="nil"/>
              <w:bottom w:val="single" w:sz="4" w:space="0" w:color="auto"/>
              <w:right w:val="single" w:sz="4" w:space="0" w:color="auto"/>
            </w:tcBorders>
            <w:shd w:val="clear" w:color="auto" w:fill="auto"/>
            <w:vAlign w:val="center"/>
            <w:hideMark/>
          </w:tcPr>
          <w:p w14:paraId="066A6CE9"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4A0224AF" w14:textId="77777777" w:rsidTr="00136196">
        <w:trPr>
          <w:trHeight w:val="61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9BE2439"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113</w:t>
            </w:r>
          </w:p>
        </w:tc>
        <w:tc>
          <w:tcPr>
            <w:tcW w:w="1745" w:type="dxa"/>
            <w:tcBorders>
              <w:top w:val="nil"/>
              <w:left w:val="nil"/>
              <w:bottom w:val="single" w:sz="4" w:space="0" w:color="auto"/>
              <w:right w:val="single" w:sz="4" w:space="0" w:color="auto"/>
            </w:tcBorders>
            <w:shd w:val="clear" w:color="auto" w:fill="auto"/>
            <w:vAlign w:val="center"/>
            <w:hideMark/>
          </w:tcPr>
          <w:p w14:paraId="4E806B48"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 xml:space="preserve">Ruban </w:t>
            </w:r>
            <w:proofErr w:type="spellStart"/>
            <w:r w:rsidRPr="003C36F2">
              <w:rPr>
                <w:rFonts w:ascii="Calibri" w:eastAsia="Times New Roman" w:hAnsi="Calibri" w:cs="Calibri"/>
                <w:color w:val="000000"/>
                <w:lang w:val="en-US"/>
              </w:rPr>
              <w:t>adhésif</w:t>
            </w:r>
            <w:proofErr w:type="spellEnd"/>
            <w:r w:rsidRPr="003C36F2">
              <w:rPr>
                <w:rFonts w:ascii="Calibri" w:eastAsia="Times New Roman" w:hAnsi="Calibri" w:cs="Calibri"/>
                <w:color w:val="000000"/>
                <w:lang w:val="en-US"/>
              </w:rPr>
              <w:t xml:space="preserve"> transparent petit</w:t>
            </w:r>
          </w:p>
        </w:tc>
        <w:tc>
          <w:tcPr>
            <w:tcW w:w="4820" w:type="dxa"/>
            <w:tcBorders>
              <w:top w:val="nil"/>
              <w:left w:val="nil"/>
              <w:bottom w:val="single" w:sz="4" w:space="0" w:color="auto"/>
              <w:right w:val="single" w:sz="4" w:space="0" w:color="auto"/>
            </w:tcBorders>
            <w:shd w:val="clear" w:color="auto" w:fill="auto"/>
            <w:vAlign w:val="center"/>
            <w:hideMark/>
          </w:tcPr>
          <w:p w14:paraId="2FA09B6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Petit</w:t>
            </w:r>
          </w:p>
        </w:tc>
        <w:tc>
          <w:tcPr>
            <w:tcW w:w="992" w:type="dxa"/>
            <w:tcBorders>
              <w:top w:val="nil"/>
              <w:left w:val="nil"/>
              <w:bottom w:val="single" w:sz="4" w:space="0" w:color="auto"/>
              <w:right w:val="single" w:sz="4" w:space="0" w:color="auto"/>
            </w:tcBorders>
            <w:shd w:val="clear" w:color="auto" w:fill="auto"/>
            <w:noWrap/>
            <w:vAlign w:val="center"/>
            <w:hideMark/>
          </w:tcPr>
          <w:p w14:paraId="3F775826"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120</w:t>
            </w:r>
          </w:p>
        </w:tc>
        <w:tc>
          <w:tcPr>
            <w:tcW w:w="850" w:type="dxa"/>
            <w:tcBorders>
              <w:top w:val="nil"/>
              <w:left w:val="nil"/>
              <w:bottom w:val="single" w:sz="4" w:space="0" w:color="auto"/>
              <w:right w:val="single" w:sz="4" w:space="0" w:color="auto"/>
            </w:tcBorders>
            <w:shd w:val="clear" w:color="auto" w:fill="auto"/>
            <w:vAlign w:val="center"/>
            <w:hideMark/>
          </w:tcPr>
          <w:p w14:paraId="607D8271"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E61162D" w14:textId="77777777" w:rsidTr="00136196">
        <w:trPr>
          <w:trHeight w:val="540"/>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4F461C2C"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114</w:t>
            </w:r>
          </w:p>
        </w:tc>
        <w:tc>
          <w:tcPr>
            <w:tcW w:w="1745" w:type="dxa"/>
            <w:tcBorders>
              <w:top w:val="nil"/>
              <w:left w:val="nil"/>
              <w:bottom w:val="single" w:sz="4" w:space="0" w:color="auto"/>
              <w:right w:val="single" w:sz="4" w:space="0" w:color="auto"/>
            </w:tcBorders>
            <w:shd w:val="clear" w:color="auto" w:fill="auto"/>
            <w:vAlign w:val="center"/>
            <w:hideMark/>
          </w:tcPr>
          <w:p w14:paraId="4FB3B294"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trombone</w:t>
            </w:r>
            <w:proofErr w:type="gramEnd"/>
            <w:r w:rsidRPr="003C36F2">
              <w:rPr>
                <w:rFonts w:ascii="Calibri" w:eastAsia="Times New Roman" w:hAnsi="Calibri" w:cs="Calibri"/>
                <w:color w:val="000000"/>
              </w:rPr>
              <w:t xml:space="preserve"> plastifiée de 25 mm (Paquet)</w:t>
            </w:r>
          </w:p>
        </w:tc>
        <w:tc>
          <w:tcPr>
            <w:tcW w:w="4820" w:type="dxa"/>
            <w:tcBorders>
              <w:top w:val="nil"/>
              <w:left w:val="nil"/>
              <w:bottom w:val="single" w:sz="4" w:space="0" w:color="auto"/>
              <w:right w:val="single" w:sz="4" w:space="0" w:color="auto"/>
            </w:tcBorders>
            <w:shd w:val="clear" w:color="auto" w:fill="auto"/>
            <w:vAlign w:val="center"/>
            <w:hideMark/>
          </w:tcPr>
          <w:p w14:paraId="3BD6B580"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plastifiée</w:t>
            </w:r>
            <w:proofErr w:type="spellEnd"/>
            <w:r w:rsidRPr="003C36F2">
              <w:rPr>
                <w:rFonts w:ascii="Calibri" w:eastAsia="Times New Roman" w:hAnsi="Calibri" w:cs="Calibri"/>
                <w:color w:val="000000"/>
                <w:lang w:val="en-US"/>
              </w:rPr>
              <w:t xml:space="preserve"> de 25 mm</w:t>
            </w:r>
          </w:p>
        </w:tc>
        <w:tc>
          <w:tcPr>
            <w:tcW w:w="992" w:type="dxa"/>
            <w:tcBorders>
              <w:top w:val="nil"/>
              <w:left w:val="nil"/>
              <w:bottom w:val="single" w:sz="4" w:space="0" w:color="auto"/>
              <w:right w:val="single" w:sz="4" w:space="0" w:color="auto"/>
            </w:tcBorders>
            <w:shd w:val="clear" w:color="auto" w:fill="auto"/>
            <w:noWrap/>
            <w:vAlign w:val="center"/>
            <w:hideMark/>
          </w:tcPr>
          <w:p w14:paraId="36FDD242"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94</w:t>
            </w:r>
          </w:p>
        </w:tc>
        <w:tc>
          <w:tcPr>
            <w:tcW w:w="850" w:type="dxa"/>
            <w:tcBorders>
              <w:top w:val="nil"/>
              <w:left w:val="nil"/>
              <w:bottom w:val="single" w:sz="4" w:space="0" w:color="auto"/>
              <w:right w:val="single" w:sz="4" w:space="0" w:color="auto"/>
            </w:tcBorders>
            <w:shd w:val="clear" w:color="auto" w:fill="auto"/>
            <w:vAlign w:val="center"/>
            <w:hideMark/>
          </w:tcPr>
          <w:p w14:paraId="4277F0E3"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00F59E16" w14:textId="77777777" w:rsidTr="00136196">
        <w:trPr>
          <w:trHeight w:val="684"/>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3D9C6A6E"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115</w:t>
            </w:r>
          </w:p>
        </w:tc>
        <w:tc>
          <w:tcPr>
            <w:tcW w:w="1745" w:type="dxa"/>
            <w:tcBorders>
              <w:top w:val="nil"/>
              <w:left w:val="nil"/>
              <w:bottom w:val="single" w:sz="4" w:space="0" w:color="auto"/>
              <w:right w:val="single" w:sz="4" w:space="0" w:color="auto"/>
            </w:tcBorders>
            <w:shd w:val="clear" w:color="auto" w:fill="auto"/>
            <w:vAlign w:val="center"/>
            <w:hideMark/>
          </w:tcPr>
          <w:p w14:paraId="34ABCCA3"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trombone</w:t>
            </w:r>
            <w:proofErr w:type="gramEnd"/>
            <w:r w:rsidRPr="003C36F2">
              <w:rPr>
                <w:rFonts w:ascii="Calibri" w:eastAsia="Times New Roman" w:hAnsi="Calibri" w:cs="Calibri"/>
                <w:color w:val="000000"/>
              </w:rPr>
              <w:t xml:space="preserve"> plastifiée de 33 mm (paquet)</w:t>
            </w:r>
          </w:p>
        </w:tc>
        <w:tc>
          <w:tcPr>
            <w:tcW w:w="4820" w:type="dxa"/>
            <w:tcBorders>
              <w:top w:val="nil"/>
              <w:left w:val="nil"/>
              <w:bottom w:val="single" w:sz="4" w:space="0" w:color="auto"/>
              <w:right w:val="single" w:sz="4" w:space="0" w:color="auto"/>
            </w:tcBorders>
            <w:shd w:val="clear" w:color="auto" w:fill="auto"/>
            <w:vAlign w:val="center"/>
            <w:hideMark/>
          </w:tcPr>
          <w:p w14:paraId="3DD6586A"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plastifiée</w:t>
            </w:r>
            <w:proofErr w:type="spellEnd"/>
            <w:r w:rsidRPr="003C36F2">
              <w:rPr>
                <w:rFonts w:ascii="Calibri" w:eastAsia="Times New Roman" w:hAnsi="Calibri" w:cs="Calibri"/>
                <w:color w:val="000000"/>
                <w:lang w:val="en-US"/>
              </w:rPr>
              <w:t xml:space="preserve"> de 33 mm</w:t>
            </w:r>
          </w:p>
        </w:tc>
        <w:tc>
          <w:tcPr>
            <w:tcW w:w="992" w:type="dxa"/>
            <w:tcBorders>
              <w:top w:val="nil"/>
              <w:left w:val="nil"/>
              <w:bottom w:val="single" w:sz="4" w:space="0" w:color="auto"/>
              <w:right w:val="single" w:sz="4" w:space="0" w:color="auto"/>
            </w:tcBorders>
            <w:shd w:val="clear" w:color="auto" w:fill="auto"/>
            <w:noWrap/>
            <w:vAlign w:val="center"/>
            <w:hideMark/>
          </w:tcPr>
          <w:p w14:paraId="630AB41F"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94</w:t>
            </w:r>
          </w:p>
        </w:tc>
        <w:tc>
          <w:tcPr>
            <w:tcW w:w="850" w:type="dxa"/>
            <w:tcBorders>
              <w:top w:val="nil"/>
              <w:left w:val="nil"/>
              <w:bottom w:val="single" w:sz="4" w:space="0" w:color="auto"/>
              <w:right w:val="single" w:sz="4" w:space="0" w:color="auto"/>
            </w:tcBorders>
            <w:shd w:val="clear" w:color="auto" w:fill="auto"/>
            <w:vAlign w:val="center"/>
            <w:hideMark/>
          </w:tcPr>
          <w:p w14:paraId="2CACEC6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r w:rsidR="003B2E43" w:rsidRPr="003C36F2" w14:paraId="69678606" w14:textId="77777777" w:rsidTr="00136196">
        <w:trPr>
          <w:trHeight w:val="672"/>
        </w:trPr>
        <w:tc>
          <w:tcPr>
            <w:tcW w:w="660" w:type="dxa"/>
            <w:tcBorders>
              <w:top w:val="nil"/>
              <w:left w:val="single" w:sz="4" w:space="0" w:color="auto"/>
              <w:bottom w:val="single" w:sz="4" w:space="0" w:color="auto"/>
              <w:right w:val="single" w:sz="4" w:space="0" w:color="auto"/>
            </w:tcBorders>
            <w:shd w:val="clear" w:color="auto" w:fill="auto"/>
            <w:vAlign w:val="center"/>
            <w:hideMark/>
          </w:tcPr>
          <w:p w14:paraId="69BE58BA"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lastRenderedPageBreak/>
              <w:t>116</w:t>
            </w:r>
          </w:p>
        </w:tc>
        <w:tc>
          <w:tcPr>
            <w:tcW w:w="1745" w:type="dxa"/>
            <w:tcBorders>
              <w:top w:val="nil"/>
              <w:left w:val="nil"/>
              <w:bottom w:val="single" w:sz="4" w:space="0" w:color="auto"/>
              <w:right w:val="single" w:sz="4" w:space="0" w:color="auto"/>
            </w:tcBorders>
            <w:shd w:val="clear" w:color="auto" w:fill="auto"/>
            <w:vAlign w:val="center"/>
            <w:hideMark/>
          </w:tcPr>
          <w:p w14:paraId="465ED441" w14:textId="77777777" w:rsidR="003B2E43" w:rsidRPr="003C36F2" w:rsidRDefault="003B2E43" w:rsidP="00136196">
            <w:pPr>
              <w:jc w:val="center"/>
              <w:rPr>
                <w:rFonts w:ascii="Calibri" w:eastAsia="Times New Roman" w:hAnsi="Calibri" w:cs="Calibri"/>
                <w:color w:val="000000"/>
              </w:rPr>
            </w:pPr>
            <w:proofErr w:type="gramStart"/>
            <w:r w:rsidRPr="003C36F2">
              <w:rPr>
                <w:rFonts w:ascii="Calibri" w:eastAsia="Times New Roman" w:hAnsi="Calibri" w:cs="Calibri"/>
                <w:color w:val="000000"/>
              </w:rPr>
              <w:t>trombone</w:t>
            </w:r>
            <w:proofErr w:type="gramEnd"/>
            <w:r w:rsidRPr="003C36F2">
              <w:rPr>
                <w:rFonts w:ascii="Calibri" w:eastAsia="Times New Roman" w:hAnsi="Calibri" w:cs="Calibri"/>
                <w:color w:val="000000"/>
              </w:rPr>
              <w:t xml:space="preserve"> plastifiée de 50 mm (paquet)</w:t>
            </w:r>
          </w:p>
        </w:tc>
        <w:tc>
          <w:tcPr>
            <w:tcW w:w="4820" w:type="dxa"/>
            <w:tcBorders>
              <w:top w:val="nil"/>
              <w:left w:val="nil"/>
              <w:bottom w:val="single" w:sz="4" w:space="0" w:color="auto"/>
              <w:right w:val="single" w:sz="4" w:space="0" w:color="auto"/>
            </w:tcBorders>
            <w:shd w:val="clear" w:color="auto" w:fill="auto"/>
            <w:vAlign w:val="center"/>
            <w:hideMark/>
          </w:tcPr>
          <w:p w14:paraId="3F018A25"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plastifiée</w:t>
            </w:r>
            <w:proofErr w:type="spellEnd"/>
            <w:r w:rsidRPr="003C36F2">
              <w:rPr>
                <w:rFonts w:ascii="Calibri" w:eastAsia="Times New Roman" w:hAnsi="Calibri" w:cs="Calibri"/>
                <w:color w:val="000000"/>
                <w:lang w:val="en-US"/>
              </w:rPr>
              <w:t xml:space="preserve"> de 50 mm</w:t>
            </w:r>
          </w:p>
        </w:tc>
        <w:tc>
          <w:tcPr>
            <w:tcW w:w="992" w:type="dxa"/>
            <w:tcBorders>
              <w:top w:val="nil"/>
              <w:left w:val="nil"/>
              <w:bottom w:val="single" w:sz="4" w:space="0" w:color="auto"/>
              <w:right w:val="single" w:sz="4" w:space="0" w:color="auto"/>
            </w:tcBorders>
            <w:shd w:val="clear" w:color="auto" w:fill="auto"/>
            <w:noWrap/>
            <w:vAlign w:val="center"/>
            <w:hideMark/>
          </w:tcPr>
          <w:p w14:paraId="391D80B0" w14:textId="77777777" w:rsidR="003B2E43" w:rsidRPr="003C36F2" w:rsidRDefault="003B2E43" w:rsidP="00136196">
            <w:pPr>
              <w:jc w:val="center"/>
              <w:rPr>
                <w:rFonts w:ascii="Calibri" w:eastAsia="Times New Roman" w:hAnsi="Calibri" w:cs="Calibri"/>
                <w:color w:val="000000"/>
                <w:lang w:val="en-US"/>
              </w:rPr>
            </w:pPr>
            <w:r w:rsidRPr="003C36F2">
              <w:rPr>
                <w:rFonts w:ascii="Calibri" w:eastAsia="Times New Roman" w:hAnsi="Calibri" w:cs="Calibri"/>
                <w:color w:val="000000"/>
                <w:lang w:val="en-US"/>
              </w:rPr>
              <w:t>94</w:t>
            </w:r>
          </w:p>
        </w:tc>
        <w:tc>
          <w:tcPr>
            <w:tcW w:w="850" w:type="dxa"/>
            <w:tcBorders>
              <w:top w:val="nil"/>
              <w:left w:val="nil"/>
              <w:bottom w:val="single" w:sz="4" w:space="0" w:color="auto"/>
              <w:right w:val="single" w:sz="4" w:space="0" w:color="auto"/>
            </w:tcBorders>
            <w:shd w:val="clear" w:color="auto" w:fill="auto"/>
            <w:vAlign w:val="center"/>
            <w:hideMark/>
          </w:tcPr>
          <w:p w14:paraId="3BDEB236" w14:textId="77777777" w:rsidR="003B2E43" w:rsidRPr="003C36F2" w:rsidRDefault="003B2E43" w:rsidP="00136196">
            <w:pPr>
              <w:jc w:val="center"/>
              <w:rPr>
                <w:rFonts w:ascii="Calibri" w:eastAsia="Times New Roman" w:hAnsi="Calibri" w:cs="Calibri"/>
                <w:color w:val="000000"/>
                <w:lang w:val="en-US"/>
              </w:rPr>
            </w:pPr>
            <w:proofErr w:type="spellStart"/>
            <w:r w:rsidRPr="003C36F2">
              <w:rPr>
                <w:rFonts w:ascii="Calibri" w:eastAsia="Times New Roman" w:hAnsi="Calibri" w:cs="Calibri"/>
                <w:color w:val="000000"/>
                <w:lang w:val="en-US"/>
              </w:rPr>
              <w:t>pièces</w:t>
            </w:r>
            <w:proofErr w:type="spellEnd"/>
          </w:p>
        </w:tc>
      </w:tr>
    </w:tbl>
    <w:p w14:paraId="32E966E6" w14:textId="77777777" w:rsidR="007207AC" w:rsidRDefault="007207AC" w:rsidP="004E44E7">
      <w:pPr>
        <w:tabs>
          <w:tab w:val="left" w:pos="765"/>
        </w:tabs>
        <w:rPr>
          <w:rFonts w:ascii="Arial" w:hAnsi="Arial" w:cs="Arial"/>
          <w:b/>
          <w:sz w:val="24"/>
          <w:szCs w:val="24"/>
        </w:rPr>
      </w:pPr>
    </w:p>
    <w:p w14:paraId="6E1E7124" w14:textId="77777777" w:rsidR="00343971" w:rsidRDefault="00343971" w:rsidP="00343971">
      <w:pPr>
        <w:pStyle w:val="Paragraphedeliste"/>
        <w:numPr>
          <w:ilvl w:val="0"/>
          <w:numId w:val="2"/>
        </w:numPr>
        <w:rPr>
          <w:b/>
          <w:bCs/>
        </w:rPr>
      </w:pPr>
      <w:r w:rsidRPr="00343971">
        <w:rPr>
          <w:b/>
          <w:bCs/>
        </w:rPr>
        <w:t>GÉNÉRALITÉS</w:t>
      </w:r>
    </w:p>
    <w:p w14:paraId="0C6A2463" w14:textId="3C5C5D64" w:rsidR="00343971" w:rsidRPr="00994625" w:rsidRDefault="00343971" w:rsidP="00343971">
      <w:pPr>
        <w:jc w:val="both"/>
      </w:pPr>
      <w:r>
        <w:t>3</w:t>
      </w:r>
      <w:r w:rsidRPr="00994625">
        <w:t>.1 L’Offre doit être conforme aux conditions et instructions suivantes.</w:t>
      </w:r>
    </w:p>
    <w:p w14:paraId="5F02A0E3" w14:textId="77777777" w:rsidR="00343971" w:rsidRDefault="00343971" w:rsidP="00343971">
      <w:pPr>
        <w:jc w:val="both"/>
      </w:pPr>
      <w:r w:rsidRPr="00994625">
        <w:t>Toute non-conformité pourra entraîner le rejet de l’</w:t>
      </w:r>
      <w:r>
        <w:t>o</w:t>
      </w:r>
      <w:r w:rsidRPr="00994625">
        <w:t>ffre.</w:t>
      </w:r>
    </w:p>
    <w:p w14:paraId="5A149E91" w14:textId="0FDF9240" w:rsidR="00343971" w:rsidRPr="00994625" w:rsidRDefault="00343971" w:rsidP="00343971">
      <w:pPr>
        <w:jc w:val="both"/>
      </w:pPr>
      <w:r>
        <w:t>3</w:t>
      </w:r>
      <w:r w:rsidRPr="00994625">
        <w:t>.2 Par Soumissionnaire, on entend une ou plusieurs personnes, un partenariat, une société ou une entreprise qui ont été présélectionnés et ont présenté un devis quantitatif chiffré</w:t>
      </w:r>
    </w:p>
    <w:p w14:paraId="64140023" w14:textId="77777777" w:rsidR="00343971" w:rsidRDefault="00343971" w:rsidP="00343971">
      <w:pPr>
        <w:jc w:val="both"/>
      </w:pPr>
      <w:proofErr w:type="gramStart"/>
      <w:r w:rsidRPr="00994625">
        <w:t>conforme</w:t>
      </w:r>
      <w:proofErr w:type="gramEnd"/>
      <w:r w:rsidRPr="00994625">
        <w:t xml:space="preserve"> à l’Offre.</w:t>
      </w:r>
    </w:p>
    <w:p w14:paraId="7807309C" w14:textId="029263AE" w:rsidR="00343971" w:rsidRDefault="00343971" w:rsidP="00343971">
      <w:pPr>
        <w:jc w:val="both"/>
      </w:pPr>
      <w:r>
        <w:t>3</w:t>
      </w:r>
      <w:r w:rsidRPr="00994625">
        <w:t>.3 Tous les destinataires du dossier d’appel d’offres doivent, qu’ils présentent une offre ou non,</w:t>
      </w:r>
      <w:r>
        <w:t xml:space="preserve"> </w:t>
      </w:r>
      <w:r w:rsidRPr="00994625">
        <w:t>traiter les détails de ces documents dans la plus stricte confidentialité.</w:t>
      </w:r>
    </w:p>
    <w:p w14:paraId="36951755" w14:textId="36827EDF" w:rsidR="00343971" w:rsidRDefault="00343971" w:rsidP="00343971">
      <w:pPr>
        <w:jc w:val="both"/>
      </w:pPr>
      <w:r>
        <w:t>4</w:t>
      </w:r>
      <w:r w:rsidRPr="00994625">
        <w:t xml:space="preserve">. </w:t>
      </w:r>
      <w:r w:rsidRPr="0054401A">
        <w:rPr>
          <w:b/>
          <w:bCs/>
        </w:rPr>
        <w:t>DOSSIER D’APPEL D’OFFRES</w:t>
      </w:r>
    </w:p>
    <w:p w14:paraId="4149B675" w14:textId="71BBDB62" w:rsidR="00343971" w:rsidRDefault="00343971" w:rsidP="00343971">
      <w:pPr>
        <w:jc w:val="both"/>
      </w:pPr>
      <w:r>
        <w:t>4</w:t>
      </w:r>
      <w:r w:rsidRPr="00994625">
        <w:t>.1 L’</w:t>
      </w:r>
      <w:r>
        <w:t>o</w:t>
      </w:r>
      <w:r w:rsidRPr="00994625">
        <w:t>ffre doit être faite sur les formulaires fournis dans le dossier d’appel d’offres (s’il y a lieu), dûment remplis à l’encre ou imprimés. L’offre financière doit être chiffrée, avec les différents totaux ; elle doit être vérifiée arithmétiquement et le total général doit être conforme au montant indiqué dans l’</w:t>
      </w:r>
      <w:r>
        <w:t>o</w:t>
      </w:r>
      <w:r w:rsidRPr="00994625">
        <w:t>ffre. Le dossier d’appel d’offres et les documents contractuels doivent rester intacts.</w:t>
      </w:r>
    </w:p>
    <w:p w14:paraId="14FF76E9" w14:textId="70C44934" w:rsidR="00343971" w:rsidRDefault="00343971" w:rsidP="00343971">
      <w:pPr>
        <w:jc w:val="both"/>
      </w:pPr>
      <w:r w:rsidRPr="00994625">
        <w:t>Les documents constituant le dossier d’appel d’offres et les documents d’accompagnement doivent être signés par le Soumissionnaire ou son représentant légal et retournés à l’adresse indiquée dans l’appel d’offres.</w:t>
      </w:r>
    </w:p>
    <w:p w14:paraId="2C16735C" w14:textId="70AEB277" w:rsidR="00343971" w:rsidRDefault="00343971" w:rsidP="00343971">
      <w:pPr>
        <w:jc w:val="both"/>
      </w:pPr>
      <w:r>
        <w:t>4</w:t>
      </w:r>
      <w:r w:rsidRPr="00994625">
        <w:t>.2 L’Offre doit être accompagnée :</w:t>
      </w:r>
    </w:p>
    <w:p w14:paraId="635E1674" w14:textId="77777777" w:rsidR="00343971" w:rsidRPr="00994625" w:rsidRDefault="00343971" w:rsidP="00343971">
      <w:pPr>
        <w:jc w:val="both"/>
      </w:pPr>
      <w:r w:rsidRPr="00994625">
        <w:t>(a) d’une copie de chaque circulaire envoyée aux Soumissionnaires par le bureau GIZ.</w:t>
      </w:r>
    </w:p>
    <w:p w14:paraId="2B904538" w14:textId="77777777" w:rsidR="00343971" w:rsidRPr="00994625" w:rsidRDefault="00343971" w:rsidP="00343971">
      <w:pPr>
        <w:jc w:val="both"/>
      </w:pPr>
      <w:r w:rsidRPr="00994625">
        <w:t>Chaque copie de ladite circulaire doit être signée par le Soumissionnaire.</w:t>
      </w:r>
    </w:p>
    <w:p w14:paraId="58BC5075" w14:textId="77777777" w:rsidR="00343971" w:rsidRDefault="00343971" w:rsidP="00343971">
      <w:pPr>
        <w:jc w:val="both"/>
      </w:pPr>
      <w:r w:rsidRPr="00994625">
        <w:t>Des prix doivent être indiqués pour tous les éléments du devis quantitatif, le cas échéant.</w:t>
      </w:r>
    </w:p>
    <w:p w14:paraId="5F85D2F7" w14:textId="450D6A7D" w:rsidR="00343971" w:rsidRDefault="00343971" w:rsidP="00343971">
      <w:pPr>
        <w:jc w:val="both"/>
      </w:pPr>
      <w:r>
        <w:t>5</w:t>
      </w:r>
      <w:r w:rsidRPr="00994625">
        <w:t xml:space="preserve">. </w:t>
      </w:r>
      <w:r w:rsidRPr="00CD653A">
        <w:rPr>
          <w:b/>
          <w:bCs/>
        </w:rPr>
        <w:t>MODIFICATIONS / OFFRES SUPPLÉMENTAIRES</w:t>
      </w:r>
    </w:p>
    <w:p w14:paraId="75CA7B8B" w14:textId="156D09F3" w:rsidR="00343971" w:rsidRDefault="00343971" w:rsidP="00343971">
      <w:pPr>
        <w:jc w:val="both"/>
      </w:pPr>
      <w:r>
        <w:t>5</w:t>
      </w:r>
      <w:r w:rsidRPr="00994625">
        <w:t>.1 L’</w:t>
      </w:r>
      <w:r>
        <w:t>o</w:t>
      </w:r>
      <w:r w:rsidRPr="00994625">
        <w:t>ffre ne doit contenir que les prix et les informations exigées dans les documents du dossier d’appel d’offres et elle doit être signée par une personne dûment autorisée. Tout ajout, toute suppression ou toute altération effectuée sur lesdits documents peut entraîner le rejet de l’</w:t>
      </w:r>
      <w:r>
        <w:t>o</w:t>
      </w:r>
      <w:r w:rsidRPr="00994625">
        <w:t>ffre.</w:t>
      </w:r>
    </w:p>
    <w:p w14:paraId="385A4B4B" w14:textId="533C4D7F" w:rsidR="00343971" w:rsidRDefault="00343971" w:rsidP="00343971">
      <w:pPr>
        <w:jc w:val="both"/>
      </w:pPr>
      <w:r>
        <w:t>5</w:t>
      </w:r>
      <w:r w:rsidRPr="00994625">
        <w:t>.2 Des offres/ propositions supplémentaires de modifications qui, d’un point de vue technique, s’écartent des spécifications de base ou entraînent une demande d’autres conditions de paiement, délais d’exécution ou réserves de prix, ne seront admises que dans le cadre de la soumission de l’</w:t>
      </w:r>
      <w:r>
        <w:t>o</w:t>
      </w:r>
      <w:r w:rsidRPr="00994625">
        <w:t>ffre de base. Elles doivent être présentées séparément de l’offre de base et marquées comme telles.</w:t>
      </w:r>
    </w:p>
    <w:p w14:paraId="63DA5786" w14:textId="2C719417" w:rsidR="00343971" w:rsidRPr="00CD653A" w:rsidRDefault="00343971" w:rsidP="00343971">
      <w:pPr>
        <w:jc w:val="both"/>
        <w:rPr>
          <w:b/>
          <w:bCs/>
        </w:rPr>
      </w:pPr>
      <w:r>
        <w:t>6</w:t>
      </w:r>
      <w:r w:rsidRPr="00994625">
        <w:t xml:space="preserve">. </w:t>
      </w:r>
      <w:r w:rsidRPr="00CD653A">
        <w:rPr>
          <w:b/>
          <w:bCs/>
        </w:rPr>
        <w:t>PRIX</w:t>
      </w:r>
    </w:p>
    <w:p w14:paraId="135982A0" w14:textId="77777777" w:rsidR="00343971" w:rsidRDefault="00343971" w:rsidP="00343971">
      <w:pPr>
        <w:jc w:val="both"/>
      </w:pPr>
      <w:r>
        <w:t>6</w:t>
      </w:r>
      <w:r w:rsidRPr="00994625">
        <w:t xml:space="preserve">.1 Tous les prix (prix unitaires, prix forfaitaires, tarifs de répartition, salaires horaires, primes) doivent être indiqués hors taxes (taxe sur le chiffre d’affaires, taxe à la valeur ajoutée, ou taxe de ce genre). </w:t>
      </w:r>
    </w:p>
    <w:p w14:paraId="2F993745" w14:textId="77777777" w:rsidR="00343971" w:rsidRDefault="00343971" w:rsidP="00343971">
      <w:pPr>
        <w:jc w:val="both"/>
      </w:pPr>
    </w:p>
    <w:p w14:paraId="69473917" w14:textId="77777777" w:rsidR="00343971" w:rsidRDefault="00343971" w:rsidP="00343971">
      <w:pPr>
        <w:jc w:val="both"/>
      </w:pPr>
    </w:p>
    <w:p w14:paraId="22BB50A5" w14:textId="77777777" w:rsidR="00343971" w:rsidRDefault="00343971" w:rsidP="00343971">
      <w:pPr>
        <w:jc w:val="both"/>
      </w:pPr>
    </w:p>
    <w:p w14:paraId="5E44E042" w14:textId="6C661187" w:rsidR="00343971" w:rsidRDefault="00343971" w:rsidP="00343971">
      <w:pPr>
        <w:jc w:val="both"/>
      </w:pPr>
      <w:r w:rsidRPr="00994625">
        <w:t>Le montant de la taxe applicable doit être basé sur le taux de la taxe appliqué localement et doit être le dernier poste ajouté sur la feuille récapitulative de l’</w:t>
      </w:r>
      <w:r>
        <w:t>o</w:t>
      </w:r>
      <w:r w:rsidRPr="00994625">
        <w:t>ffre.</w:t>
      </w:r>
    </w:p>
    <w:p w14:paraId="52B3CCC8" w14:textId="484C9DC8" w:rsidR="00343971" w:rsidRDefault="00343971" w:rsidP="00343971">
      <w:pPr>
        <w:jc w:val="both"/>
      </w:pPr>
      <w:r>
        <w:t>6</w:t>
      </w:r>
      <w:r w:rsidRPr="00994625">
        <w:t>.2 La GIZ ne pourra être tenue responsable de la conversion en monnaie locale, par la banque locale du pays bénéficiaire, des paiements faits au bénéficiaire avant de créditer ces derniers au compte du bénéficiaire. Le bénéficiaire ne peut demander le remboursement des taxes ou redevances déduites par la banque en raison du change et/ou des virements.</w:t>
      </w:r>
    </w:p>
    <w:p w14:paraId="17B6B21A" w14:textId="49BCC1E6" w:rsidR="00343971" w:rsidRPr="00994625" w:rsidRDefault="00343971" w:rsidP="00343971">
      <w:pPr>
        <w:jc w:val="both"/>
      </w:pPr>
      <w:r>
        <w:t>7</w:t>
      </w:r>
      <w:r w:rsidRPr="00994625">
        <w:t xml:space="preserve">. </w:t>
      </w:r>
      <w:r w:rsidRPr="00F54CB8">
        <w:rPr>
          <w:b/>
          <w:bCs/>
        </w:rPr>
        <w:t>AMBIGUÏTÉS</w:t>
      </w:r>
    </w:p>
    <w:p w14:paraId="6A0FAF21" w14:textId="4A74B9BB" w:rsidR="00343971" w:rsidRDefault="00343971" w:rsidP="00343971">
      <w:pPr>
        <w:jc w:val="both"/>
      </w:pPr>
      <w:r w:rsidRPr="00994625">
        <w:t xml:space="preserve">Si, de l’avis du Soumissionnaire, les documents du dossier d’appel d’offres contiennent des ambiguïtés susceptibles d’influencer le calcul des prix, le Soumissionnaire doit le porter à l’attention de la GIZ mail à l’adresse </w:t>
      </w:r>
      <w:hyperlink r:id="rId9" w:history="1">
        <w:r w:rsidRPr="00C86193">
          <w:rPr>
            <w:rStyle w:val="Lienhypertexte"/>
          </w:rPr>
          <w:t>achatsmali@giz.de</w:t>
        </w:r>
      </w:hyperlink>
      <w:r>
        <w:t xml:space="preserve"> </w:t>
      </w:r>
      <w:r w:rsidRPr="00994625">
        <w:t xml:space="preserve"> avant de soumettre son </w:t>
      </w:r>
      <w:r>
        <w:t>o</w:t>
      </w:r>
      <w:r w:rsidRPr="00994625">
        <w:t>ffre dans</w:t>
      </w:r>
      <w:r>
        <w:t xml:space="preserve"> </w:t>
      </w:r>
      <w:r w:rsidRPr="00994625">
        <w:t xml:space="preserve">un délai de 7 jours calendaires après la réception du dossier de l’appel d’offres. Les éclaircissements nécessaires seront faits par circulaire(s) envoyée(s) par la même adresse </w:t>
      </w:r>
      <w:proofErr w:type="gramStart"/>
      <w:r w:rsidRPr="00994625">
        <w:t>e-mail</w:t>
      </w:r>
      <w:proofErr w:type="gramEnd"/>
      <w:r w:rsidRPr="00994625">
        <w:t xml:space="preserve"> ci-dessus indiquée.</w:t>
      </w:r>
    </w:p>
    <w:p w14:paraId="04287013" w14:textId="31AE54BE" w:rsidR="00343971" w:rsidRDefault="00343971" w:rsidP="00343971">
      <w:pPr>
        <w:jc w:val="both"/>
      </w:pPr>
      <w:r>
        <w:t>8</w:t>
      </w:r>
      <w:r w:rsidRPr="00994625">
        <w:t xml:space="preserve">. </w:t>
      </w:r>
      <w:r w:rsidRPr="00F54CB8">
        <w:rPr>
          <w:b/>
          <w:bCs/>
        </w:rPr>
        <w:t>CIRCULAIRE</w:t>
      </w:r>
    </w:p>
    <w:p w14:paraId="6C91AB90" w14:textId="7C9FB532" w:rsidR="00343971" w:rsidRDefault="00343971" w:rsidP="00343971">
      <w:pPr>
        <w:jc w:val="both"/>
      </w:pPr>
      <w:r>
        <w:t>8</w:t>
      </w:r>
      <w:r w:rsidRPr="00994625">
        <w:t xml:space="preserve">.1 Si le bureau GIZ envoie des circulaires au Soumissionnaire pendant la période d’adjudication pour commenter, clarifier ou modifier les documents contractuels, ces circulaires deviennent partie intégrante des documents contractuels et on considérera que le Soumissionnaire en a tenu compte pour préparer son </w:t>
      </w:r>
      <w:r>
        <w:t>o</w:t>
      </w:r>
      <w:r w:rsidRPr="00994625">
        <w:t>ffre.</w:t>
      </w:r>
    </w:p>
    <w:p w14:paraId="7671EA44" w14:textId="494C8AA3" w:rsidR="00343971" w:rsidRDefault="00343971" w:rsidP="00343971">
      <w:pPr>
        <w:jc w:val="both"/>
      </w:pPr>
      <w:r>
        <w:t>8</w:t>
      </w:r>
      <w:r w:rsidRPr="00994625">
        <w:t>.2 Le Soumissionnaire devra immédiatement confirmer à la GIZ la réception d’une circulaire.</w:t>
      </w:r>
    </w:p>
    <w:p w14:paraId="330E085D" w14:textId="04DBF2BC" w:rsidR="00343971" w:rsidRDefault="00343971" w:rsidP="00343971">
      <w:pPr>
        <w:jc w:val="both"/>
      </w:pPr>
      <w:r w:rsidRPr="00994625">
        <w:t>Aucune circulaire ne sera envoyée dans les 4 jours qui précèdent la date de soumission de</w:t>
      </w:r>
      <w:r>
        <w:t xml:space="preserve"> </w:t>
      </w:r>
      <w:r w:rsidRPr="00994625">
        <w:t>l’Offre, sauf toute circulaire confirmant le report de la date initiale de soumission.</w:t>
      </w:r>
    </w:p>
    <w:p w14:paraId="5391879D" w14:textId="4D1C0436" w:rsidR="00343971" w:rsidRPr="00994625" w:rsidRDefault="00343971" w:rsidP="00343971">
      <w:pPr>
        <w:jc w:val="both"/>
      </w:pPr>
      <w:r>
        <w:t>9</w:t>
      </w:r>
      <w:r w:rsidRPr="00994625">
        <w:t xml:space="preserve">. </w:t>
      </w:r>
      <w:r w:rsidRPr="002E615F">
        <w:rPr>
          <w:b/>
          <w:bCs/>
        </w:rPr>
        <w:t>ACCORDS INTERDITS</w:t>
      </w:r>
    </w:p>
    <w:p w14:paraId="23DB4A53" w14:textId="46DA5BA4" w:rsidR="00343971" w:rsidRPr="00994625" w:rsidRDefault="00343971" w:rsidP="00343971">
      <w:pPr>
        <w:jc w:val="both"/>
      </w:pPr>
      <w:r w:rsidRPr="00994625">
        <w:t>Les accords faussant le jeu de la concurrence ne sont pas autorisés, notamment les arrangements et négociations avec d’autres soumissionnaires concernant</w:t>
      </w:r>
    </w:p>
    <w:p w14:paraId="2EBF26BF" w14:textId="77777777" w:rsidR="00343971" w:rsidRPr="00994625" w:rsidRDefault="00343971" w:rsidP="00343971">
      <w:pPr>
        <w:jc w:val="both"/>
      </w:pPr>
      <w:r w:rsidRPr="00994625">
        <w:t>− la soumission ou la non-soumission d’une offre</w:t>
      </w:r>
    </w:p>
    <w:p w14:paraId="763E49FF" w14:textId="77777777" w:rsidR="00343971" w:rsidRPr="00994625" w:rsidRDefault="00343971" w:rsidP="00343971">
      <w:pPr>
        <w:jc w:val="both"/>
      </w:pPr>
      <w:r w:rsidRPr="00994625">
        <w:t>− les prix demandés et les marges de bénéfice</w:t>
      </w:r>
    </w:p>
    <w:p w14:paraId="4EA9A8F5" w14:textId="77777777" w:rsidR="00343971" w:rsidRPr="00994625" w:rsidRDefault="00343971" w:rsidP="00343971">
      <w:pPr>
        <w:jc w:val="both"/>
      </w:pPr>
      <w:r w:rsidRPr="00994625">
        <w:t>− les arrangements contraignants pour d’autres compensations</w:t>
      </w:r>
    </w:p>
    <w:p w14:paraId="5DC39971" w14:textId="77777777" w:rsidR="00343971" w:rsidRPr="00994625" w:rsidRDefault="00343971" w:rsidP="00343971">
      <w:pPr>
        <w:jc w:val="both"/>
      </w:pPr>
      <w:r w:rsidRPr="00994625">
        <w:t>− les marges des frais de traitement et autres éléments de prix</w:t>
      </w:r>
    </w:p>
    <w:p w14:paraId="33E2671B" w14:textId="77777777" w:rsidR="00343971" w:rsidRPr="00994625" w:rsidRDefault="00343971" w:rsidP="00343971">
      <w:pPr>
        <w:jc w:val="both"/>
      </w:pPr>
      <w:r w:rsidRPr="00994625">
        <w:t>− les conditions de paiement et de livraison, et d’autres conditions du marché dans la</w:t>
      </w:r>
    </w:p>
    <w:p w14:paraId="0F9A5599" w14:textId="77777777" w:rsidR="00343971" w:rsidRPr="00994625" w:rsidRDefault="00343971" w:rsidP="00343971">
      <w:pPr>
        <w:jc w:val="both"/>
      </w:pPr>
      <w:proofErr w:type="gramStart"/>
      <w:r w:rsidRPr="00994625">
        <w:t>mesure</w:t>
      </w:r>
      <w:proofErr w:type="gramEnd"/>
      <w:r w:rsidRPr="00994625">
        <w:t xml:space="preserve"> où elles </w:t>
      </w:r>
      <w:proofErr w:type="gramStart"/>
      <w:r w:rsidRPr="00994625">
        <w:t>ont</w:t>
      </w:r>
      <w:proofErr w:type="gramEnd"/>
      <w:r w:rsidRPr="00994625">
        <w:t xml:space="preserve"> une influence directe ou indirecte sur les prix</w:t>
      </w:r>
    </w:p>
    <w:p w14:paraId="2ED27971" w14:textId="77777777" w:rsidR="00343971" w:rsidRPr="00994625" w:rsidRDefault="00343971" w:rsidP="00343971">
      <w:pPr>
        <w:jc w:val="both"/>
      </w:pPr>
      <w:r w:rsidRPr="00994625">
        <w:t xml:space="preserve">− le paiement d’indemnités ou de compensations pour une non-participation ou une </w:t>
      </w:r>
    </w:p>
    <w:p w14:paraId="5B89B9FE" w14:textId="77777777" w:rsidR="00343971" w:rsidRPr="00994625" w:rsidRDefault="00343971" w:rsidP="00343971">
      <w:pPr>
        <w:jc w:val="both"/>
      </w:pPr>
      <w:proofErr w:type="gramStart"/>
      <w:r w:rsidRPr="00994625">
        <w:t>participation</w:t>
      </w:r>
      <w:proofErr w:type="gramEnd"/>
      <w:r w:rsidRPr="00994625">
        <w:t xml:space="preserve"> limitée au processus concurrentiel</w:t>
      </w:r>
    </w:p>
    <w:p w14:paraId="4DB12C39" w14:textId="77777777" w:rsidR="00343971" w:rsidRDefault="00343971" w:rsidP="00343971">
      <w:pPr>
        <w:jc w:val="both"/>
      </w:pPr>
      <w:r w:rsidRPr="00994625">
        <w:t>− et la participation aux bénéfices.</w:t>
      </w:r>
    </w:p>
    <w:p w14:paraId="1DA41E3B" w14:textId="77777777" w:rsidR="00343971" w:rsidRDefault="00343971" w:rsidP="00343971">
      <w:pPr>
        <w:jc w:val="both"/>
      </w:pPr>
    </w:p>
    <w:p w14:paraId="76DC682D" w14:textId="77777777" w:rsidR="00343971" w:rsidRDefault="00343971" w:rsidP="00343971">
      <w:pPr>
        <w:jc w:val="both"/>
      </w:pPr>
    </w:p>
    <w:p w14:paraId="00C27EB8" w14:textId="77777777" w:rsidR="00343971" w:rsidRDefault="00343971" w:rsidP="00343971">
      <w:pPr>
        <w:jc w:val="both"/>
      </w:pPr>
    </w:p>
    <w:p w14:paraId="24246B1C" w14:textId="77777777" w:rsidR="00343971" w:rsidRDefault="00343971" w:rsidP="00343971">
      <w:pPr>
        <w:jc w:val="both"/>
      </w:pPr>
    </w:p>
    <w:p w14:paraId="43A3C682" w14:textId="763F9193" w:rsidR="00343971" w:rsidRPr="00994625" w:rsidRDefault="00343971" w:rsidP="00343971">
      <w:pPr>
        <w:jc w:val="both"/>
      </w:pPr>
      <w:r>
        <w:t>10</w:t>
      </w:r>
      <w:r w:rsidRPr="00994625">
        <w:t xml:space="preserve">. </w:t>
      </w:r>
      <w:r w:rsidRPr="002E615F">
        <w:rPr>
          <w:b/>
          <w:bCs/>
        </w:rPr>
        <w:t>SOUS-TRAITEURS</w:t>
      </w:r>
      <w:r>
        <w:rPr>
          <w:b/>
          <w:bCs/>
        </w:rPr>
        <w:t> :</w:t>
      </w:r>
    </w:p>
    <w:p w14:paraId="7D0352A6" w14:textId="77777777" w:rsidR="00343971" w:rsidRDefault="00343971" w:rsidP="00343971">
      <w:pPr>
        <w:jc w:val="both"/>
      </w:pPr>
      <w:r w:rsidRPr="00994625">
        <w:t>S’il est prévu que des parties des services doivent être exécutées par un ou des sous-traitants, le Soumissionnaire doit indiquer la nature et l’importance de ces parties des services et donner le nom et l’adresse du ou des sous-traitants envisagés.</w:t>
      </w:r>
    </w:p>
    <w:p w14:paraId="14ACBCDA" w14:textId="61B6AB08" w:rsidR="00343971" w:rsidRPr="00994625" w:rsidRDefault="00343971" w:rsidP="00343971">
      <w:pPr>
        <w:jc w:val="both"/>
      </w:pPr>
      <w:r>
        <w:t>11</w:t>
      </w:r>
      <w:r w:rsidRPr="00994625">
        <w:t xml:space="preserve">. </w:t>
      </w:r>
      <w:r w:rsidRPr="002E615F">
        <w:rPr>
          <w:b/>
          <w:bCs/>
        </w:rPr>
        <w:t>JOINT VENTURES</w:t>
      </w:r>
    </w:p>
    <w:p w14:paraId="3EDE84B0" w14:textId="37CC3ACF" w:rsidR="00343971" w:rsidRPr="00994625" w:rsidRDefault="00343971" w:rsidP="00343971">
      <w:pPr>
        <w:jc w:val="both"/>
      </w:pPr>
      <w:r w:rsidRPr="00994625">
        <w:t>Les offres soumises par des sociétés communes (joint-ventures) ou toutes autres combinaisons d’offres ne seront acceptées que si les informations suivantes sont fournies avec l’</w:t>
      </w:r>
      <w:r>
        <w:t>o</w:t>
      </w:r>
      <w:r w:rsidRPr="00994625">
        <w:t>ffre :</w:t>
      </w:r>
    </w:p>
    <w:p w14:paraId="6BEFF29E" w14:textId="55390CDC" w:rsidR="00343971" w:rsidRPr="00994625" w:rsidRDefault="00343971" w:rsidP="00343971">
      <w:pPr>
        <w:jc w:val="both"/>
      </w:pPr>
      <w:r w:rsidRPr="00994625">
        <w:t>(a) une liste des membres de la Joint-Venture/combinaison d’offres indiquant le ou les</w:t>
      </w:r>
      <w:r>
        <w:t xml:space="preserve"> </w:t>
      </w:r>
      <w:r w:rsidRPr="00994625">
        <w:t>représentants dûment autorisés,</w:t>
      </w:r>
    </w:p>
    <w:p w14:paraId="6F3B8085" w14:textId="77777777" w:rsidR="00343971" w:rsidRPr="00994625" w:rsidRDefault="00343971" w:rsidP="00343971">
      <w:pPr>
        <w:jc w:val="both"/>
      </w:pPr>
      <w:r w:rsidRPr="00994625">
        <w:t>(b) une déclaration signée par les représentants dûment autorisés de tous les membres, selon laquelle les représentants dûment autorisés doivent représenter les membres spécifiés dans la liste de manière juridiquement contraignante vis-à-vis de la GIZ, et selon laquelle tous les membres sont conjointement et solidairement responsables de l’exécution du contrat devant la GIZ.</w:t>
      </w:r>
    </w:p>
    <w:p w14:paraId="332E4CEB" w14:textId="4746F7CD" w:rsidR="00343971" w:rsidRDefault="00343971" w:rsidP="00343971">
      <w:pPr>
        <w:jc w:val="both"/>
      </w:pPr>
      <w:r w:rsidRPr="00994625">
        <w:t>1</w:t>
      </w:r>
      <w:r>
        <w:t>2</w:t>
      </w:r>
      <w:r w:rsidRPr="00994625">
        <w:t xml:space="preserve">. </w:t>
      </w:r>
      <w:r w:rsidRPr="000077D7">
        <w:rPr>
          <w:b/>
          <w:bCs/>
        </w:rPr>
        <w:t>SOUMISSION DE L’OFFRE</w:t>
      </w:r>
    </w:p>
    <w:p w14:paraId="2E6D0EF7" w14:textId="13D45CF2" w:rsidR="00343971" w:rsidRDefault="00343971" w:rsidP="00343971">
      <w:pPr>
        <w:jc w:val="both"/>
      </w:pPr>
      <w:r w:rsidRPr="00994625">
        <w:t>1</w:t>
      </w:r>
      <w:r>
        <w:t>2</w:t>
      </w:r>
      <w:r w:rsidRPr="00994625">
        <w:t>.1 L’</w:t>
      </w:r>
      <w:r>
        <w:t>o</w:t>
      </w:r>
      <w:r w:rsidRPr="00994625">
        <w:t>ffre doit être présentée à l’adresse indiquée dans l’appel d’offres et avant l’heure et la</w:t>
      </w:r>
      <w:r>
        <w:t xml:space="preserve"> </w:t>
      </w:r>
      <w:r w:rsidRPr="00994625">
        <w:t>date spécifiées.</w:t>
      </w:r>
    </w:p>
    <w:p w14:paraId="7B58FF9E" w14:textId="56A06B69" w:rsidR="00343971" w:rsidRDefault="00343971" w:rsidP="00343971">
      <w:pPr>
        <w:jc w:val="both"/>
      </w:pPr>
      <w:r w:rsidRPr="00994625">
        <w:t>1</w:t>
      </w:r>
      <w:r>
        <w:t>2</w:t>
      </w:r>
      <w:r w:rsidRPr="00994625">
        <w:t>.2 Les offres reçues après l’heure et la date de soumission ne seront pas prises en</w:t>
      </w:r>
      <w:r>
        <w:t xml:space="preserve"> </w:t>
      </w:r>
      <w:r w:rsidRPr="00994625">
        <w:t>considération.</w:t>
      </w:r>
    </w:p>
    <w:p w14:paraId="1B6EDA60" w14:textId="7BA86D93" w:rsidR="00343971" w:rsidRDefault="00343971" w:rsidP="00343971">
      <w:pPr>
        <w:jc w:val="both"/>
      </w:pPr>
      <w:r w:rsidRPr="00994625">
        <w:t>1</w:t>
      </w:r>
      <w:r>
        <w:t>3</w:t>
      </w:r>
      <w:r w:rsidRPr="00994625">
        <w:t xml:space="preserve">. </w:t>
      </w:r>
      <w:r w:rsidRPr="000077D7">
        <w:rPr>
          <w:b/>
          <w:bCs/>
        </w:rPr>
        <w:t>OUVERTURE DES OFFRES</w:t>
      </w:r>
    </w:p>
    <w:p w14:paraId="009DB175" w14:textId="6E7596D8" w:rsidR="00343971" w:rsidRDefault="00343971" w:rsidP="00343971">
      <w:pPr>
        <w:jc w:val="both"/>
      </w:pPr>
      <w:r w:rsidRPr="00994625">
        <w:t>1</w:t>
      </w:r>
      <w:r>
        <w:t>3</w:t>
      </w:r>
      <w:r w:rsidRPr="00994625">
        <w:t>.1 L’ouverture des offres est non publique</w:t>
      </w:r>
    </w:p>
    <w:p w14:paraId="054799AA" w14:textId="2C31D2B4" w:rsidR="00343971" w:rsidRDefault="00343971" w:rsidP="00343971">
      <w:pPr>
        <w:jc w:val="both"/>
      </w:pPr>
      <w:r w:rsidRPr="00994625">
        <w:t>1</w:t>
      </w:r>
      <w:r>
        <w:t>3</w:t>
      </w:r>
      <w:r w:rsidRPr="00994625">
        <w:t xml:space="preserve">.2 Cette séance est consacrée à l’ouverture et la lecture des </w:t>
      </w:r>
      <w:r>
        <w:t>o</w:t>
      </w:r>
      <w:r w:rsidRPr="00994625">
        <w:t xml:space="preserve">ffres. Jusqu’à cette séance, toutes les </w:t>
      </w:r>
      <w:r>
        <w:t>o</w:t>
      </w:r>
      <w:r w:rsidRPr="00994625">
        <w:t>ffres reçues doivent être conservées sous clé, dans des enveloppes non ouvertes sur lesquelles ne doit figurer que la date de réception.</w:t>
      </w:r>
    </w:p>
    <w:p w14:paraId="26DEC2FC" w14:textId="77777777" w:rsidR="00343971" w:rsidRPr="00994625" w:rsidRDefault="00343971" w:rsidP="00343971">
      <w:pPr>
        <w:jc w:val="both"/>
      </w:pPr>
      <w:r w:rsidRPr="00994625">
        <w:t>Pour la séance d’ouverture, la procédure suivante sera respectée et inscrite dans le procès-verbal de la réunion où seront également indiqués le lieu, la date et l’heure de l’ouverture :</w:t>
      </w:r>
    </w:p>
    <w:p w14:paraId="4AEB082D" w14:textId="77777777" w:rsidR="00343971" w:rsidRPr="00994625" w:rsidRDefault="00343971" w:rsidP="00343971">
      <w:pPr>
        <w:jc w:val="both"/>
      </w:pPr>
      <w:r w:rsidRPr="00994625">
        <w:t>(a) le président de séance s’assure que les enveloppes n’ont pas été décachetées ;</w:t>
      </w:r>
    </w:p>
    <w:p w14:paraId="35A57CE4" w14:textId="77777777" w:rsidR="00343971" w:rsidRPr="00994625" w:rsidRDefault="00343971" w:rsidP="00343971">
      <w:pPr>
        <w:jc w:val="both"/>
      </w:pPr>
      <w:r w:rsidRPr="00994625">
        <w:t xml:space="preserve">(b) les </w:t>
      </w:r>
      <w:r>
        <w:t>o</w:t>
      </w:r>
      <w:r w:rsidRPr="00994625">
        <w:t xml:space="preserve">ffres seront ouvertes les unes après les autres et toutes les parties principales </w:t>
      </w:r>
    </w:p>
    <w:p w14:paraId="28B508CD" w14:textId="77777777" w:rsidR="00343971" w:rsidRPr="00994625" w:rsidRDefault="00343971" w:rsidP="00343971">
      <w:pPr>
        <w:jc w:val="both"/>
      </w:pPr>
      <w:proofErr w:type="gramStart"/>
      <w:r w:rsidRPr="00994625">
        <w:t>doivent</w:t>
      </w:r>
      <w:proofErr w:type="gramEnd"/>
      <w:r w:rsidRPr="00994625">
        <w:t xml:space="preserve"> être identifiées. Les noms et les adresses des Soumissionnaires, ainsi que le montant final de leurs offres ou de sections individuelles et d’autres détails concernant les prix sont lus à haute voix. Les propositions de modification et/ou offres supplémentaires éventuelles sont annoncées ainsi que, le cas échéant, leur origine. </w:t>
      </w:r>
    </w:p>
    <w:p w14:paraId="441F6F5F" w14:textId="77777777" w:rsidR="00343971" w:rsidRPr="00994625" w:rsidRDefault="00343971" w:rsidP="00343971">
      <w:pPr>
        <w:jc w:val="both"/>
      </w:pPr>
      <w:r w:rsidRPr="00994625">
        <w:t>Les autres détails du contenu ne sont pas révélés ;</w:t>
      </w:r>
    </w:p>
    <w:p w14:paraId="0500739F" w14:textId="77777777" w:rsidR="00343971" w:rsidRDefault="00343971" w:rsidP="00343971">
      <w:pPr>
        <w:jc w:val="both"/>
      </w:pPr>
      <w:r w:rsidRPr="00994625">
        <w:t>(c) Le procès-verbal doit être signé par le président de séance.</w:t>
      </w:r>
    </w:p>
    <w:p w14:paraId="70C3618E" w14:textId="06B1A407" w:rsidR="00343971" w:rsidRDefault="00343971" w:rsidP="00343971">
      <w:pPr>
        <w:jc w:val="both"/>
      </w:pPr>
      <w:r w:rsidRPr="00994625">
        <w:t>1</w:t>
      </w:r>
      <w:r>
        <w:t>3</w:t>
      </w:r>
      <w:r w:rsidRPr="00994625">
        <w:t>.3 Les offres reçues après l’heure et la date de soumission doivent séparément figurer dans le procès-verbal ou son addendum. L’heure et la date de réception, ainsi que la raison des retards de réception doivent être notées. Les enveloppes et autres moyens de preuve doivent être placés en lieu sûr.</w:t>
      </w:r>
    </w:p>
    <w:p w14:paraId="1282864A" w14:textId="77777777" w:rsidR="00343971" w:rsidRDefault="00343971" w:rsidP="00343971">
      <w:pPr>
        <w:jc w:val="both"/>
      </w:pPr>
    </w:p>
    <w:p w14:paraId="3466888B" w14:textId="77777777" w:rsidR="00343971" w:rsidRPr="00994625" w:rsidRDefault="00343971" w:rsidP="00343971">
      <w:pPr>
        <w:jc w:val="both"/>
      </w:pPr>
    </w:p>
    <w:p w14:paraId="5C911728" w14:textId="3FB4F77C" w:rsidR="00343971" w:rsidRDefault="00343971" w:rsidP="00343971">
      <w:pPr>
        <w:jc w:val="both"/>
      </w:pPr>
      <w:r w:rsidRPr="00994625">
        <w:t>1</w:t>
      </w:r>
      <w:r>
        <w:t>4</w:t>
      </w:r>
      <w:r w:rsidRPr="00994625">
        <w:t xml:space="preserve">. </w:t>
      </w:r>
      <w:r w:rsidRPr="000077D7">
        <w:rPr>
          <w:b/>
          <w:bCs/>
        </w:rPr>
        <w:t>ÉVALUATION DES OFFRES</w:t>
      </w:r>
    </w:p>
    <w:p w14:paraId="366D2132" w14:textId="08C076BE" w:rsidR="00343971" w:rsidRPr="00994625" w:rsidRDefault="00343971" w:rsidP="00343971">
      <w:pPr>
        <w:jc w:val="both"/>
      </w:pPr>
      <w:r w:rsidRPr="00994625">
        <w:t>1</w:t>
      </w:r>
      <w:r>
        <w:t>4</w:t>
      </w:r>
      <w:r w:rsidRPr="00994625">
        <w:t xml:space="preserve">.1 Sont exclues de l’évaluation les </w:t>
      </w:r>
      <w:r>
        <w:t>o</w:t>
      </w:r>
      <w:r w:rsidRPr="00994625">
        <w:t>ffres suivantes</w:t>
      </w:r>
      <w:r>
        <w:t xml:space="preserve"> </w:t>
      </w:r>
      <w:r w:rsidRPr="00994625">
        <w:t>:</w:t>
      </w:r>
    </w:p>
    <w:p w14:paraId="139F4D83" w14:textId="77777777" w:rsidR="00343971" w:rsidRPr="00994625" w:rsidRDefault="00343971" w:rsidP="00343971">
      <w:pPr>
        <w:jc w:val="both"/>
      </w:pPr>
      <w:r w:rsidRPr="00994625">
        <w:t>a) Offres reçues après la date et l’heure limites de dépôt</w:t>
      </w:r>
    </w:p>
    <w:p w14:paraId="04B65859" w14:textId="5A981763" w:rsidR="00343971" w:rsidRPr="00994625" w:rsidRDefault="00343971" w:rsidP="00343971">
      <w:pPr>
        <w:jc w:val="both"/>
      </w:pPr>
      <w:r w:rsidRPr="00994625">
        <w:t>b) Offres soumises par des Soumissionnaires ayant conclu un accord faussant le jeu de la concurrence</w:t>
      </w:r>
    </w:p>
    <w:p w14:paraId="6267FA9D" w14:textId="77777777" w:rsidR="00343971" w:rsidRDefault="00343971" w:rsidP="00343971">
      <w:pPr>
        <w:jc w:val="both"/>
      </w:pPr>
      <w:r w:rsidRPr="00994625">
        <w:t>c) Offres non signées par le représentant dûment mandaté du soumissionnaire</w:t>
      </w:r>
    </w:p>
    <w:p w14:paraId="6CDD15E5" w14:textId="77777777" w:rsidR="00343971" w:rsidRDefault="00343971" w:rsidP="00343971">
      <w:pPr>
        <w:jc w:val="both"/>
      </w:pPr>
      <w:r w:rsidRPr="00994625">
        <w:t>d) Offres provenant de soumissionnaires qui ne sont pas autorisés à participer à l’appel d’offre</w:t>
      </w:r>
      <w:r>
        <w:t xml:space="preserve"> </w:t>
      </w:r>
      <w:r w:rsidRPr="00994625">
        <w:t>conformément au point 3 des présentes conditions.</w:t>
      </w:r>
    </w:p>
    <w:p w14:paraId="5D074E45" w14:textId="23C47092" w:rsidR="00343971" w:rsidRDefault="00343971" w:rsidP="00343971">
      <w:pPr>
        <w:jc w:val="both"/>
      </w:pPr>
      <w:r w:rsidRPr="00994625">
        <w:t>1</w:t>
      </w:r>
      <w:r>
        <w:t>4</w:t>
      </w:r>
      <w:r w:rsidRPr="00994625">
        <w:t xml:space="preserve">.2 Dans le processus de sélection des </w:t>
      </w:r>
      <w:r>
        <w:t>o</w:t>
      </w:r>
      <w:r w:rsidRPr="00994625">
        <w:t>ffres susceptibles de faire l’objet d’un marché, seuls les Soumissionnaires offrant la sécurité nécessaire d’exécution des engagements contractuels seront pris en compte. Cela suppose qu’ils aient l’expertise et l’expérience nécessaires, la capacité d’exécuter les travaux, ainsi que les moyens techniques et financiers nécessaires.</w:t>
      </w:r>
    </w:p>
    <w:p w14:paraId="06393682" w14:textId="46BF14AA" w:rsidR="00343971" w:rsidRDefault="00343971" w:rsidP="00343971">
      <w:pPr>
        <w:jc w:val="both"/>
      </w:pPr>
      <w:r w:rsidRPr="00994625">
        <w:t>1</w:t>
      </w:r>
      <w:r>
        <w:t>4</w:t>
      </w:r>
      <w:r w:rsidRPr="00994625">
        <w:t xml:space="preserve">.3 Il ne sera pas tenu compte des </w:t>
      </w:r>
      <w:r>
        <w:t>o</w:t>
      </w:r>
      <w:r w:rsidRPr="00994625">
        <w:t xml:space="preserve">ffres dont les prix sont de toute évidence disproportionnés par rapport aux travaux concernés. Seules seront prises en considération les </w:t>
      </w:r>
      <w:r>
        <w:t>o</w:t>
      </w:r>
      <w:r w:rsidRPr="00994625">
        <w:t xml:space="preserve">ffres dont on peut attendre une bonne exécution et une bonne couverture de la période de garantie légale en tenant compte de l’aspect rationnel et économique des opérations et de l’efficacité de la gestion. Après analyse de ces </w:t>
      </w:r>
      <w:r>
        <w:t>o</w:t>
      </w:r>
      <w:r w:rsidRPr="00994625">
        <w:t>ffres, le marché sera attribué à celle qui semble être la plus</w:t>
      </w:r>
      <w:r>
        <w:t xml:space="preserve"> </w:t>
      </w:r>
      <w:r w:rsidRPr="00994625">
        <w:t>acceptable quant à ses aspects techniques, fonctionnels, environnementaux et économiques.</w:t>
      </w:r>
    </w:p>
    <w:p w14:paraId="256D72F6" w14:textId="33A52950" w:rsidR="00343971" w:rsidRDefault="00343971" w:rsidP="00343971">
      <w:pPr>
        <w:jc w:val="both"/>
      </w:pPr>
      <w:r w:rsidRPr="00994625">
        <w:t>1</w:t>
      </w:r>
      <w:r>
        <w:t>4</w:t>
      </w:r>
      <w:r w:rsidRPr="00994625">
        <w:t>.4 Toute erreur arithmétique de la part du Soumissionnaire dans le chiffrage du devis quantitatif, dans les additions ou dans le report des sous-totaux dans le résumé ou dans l’</w:t>
      </w:r>
      <w:r>
        <w:t>o</w:t>
      </w:r>
      <w:r w:rsidRPr="00994625">
        <w:t xml:space="preserve">ffre sera corrigée lors de l’évaluation des </w:t>
      </w:r>
      <w:r>
        <w:t>o</w:t>
      </w:r>
      <w:r w:rsidRPr="00994625">
        <w:t>ffres. Dans ce cas, le montant de l’</w:t>
      </w:r>
      <w:r>
        <w:t>o</w:t>
      </w:r>
      <w:r w:rsidRPr="00994625">
        <w:t>ffre sera ajusté en conséquence et le Soumissionnaire en sera informé. Il sera considéré comme acquis que les prix unitaires figurant dans le devis quantitatif sont exacts.</w:t>
      </w:r>
    </w:p>
    <w:p w14:paraId="1AA90877" w14:textId="356FC427" w:rsidR="00343971" w:rsidRDefault="00343971" w:rsidP="00343971">
      <w:pPr>
        <w:jc w:val="both"/>
      </w:pPr>
      <w:r w:rsidRPr="00994625">
        <w:t>1</w:t>
      </w:r>
      <w:r>
        <w:t>4</w:t>
      </w:r>
      <w:r w:rsidRPr="00994625">
        <w:t>.5 Les propositions de modifications et les offres supplémentaires que la GIZ a acceptées ou demandées pour la procédure d’appel d’offres doivent être évaluées de la même façon que l’offre de base. D’autres propositions de modifications et des offres supplémentaires peuvent être prises en considération.</w:t>
      </w:r>
    </w:p>
    <w:p w14:paraId="2F819C41" w14:textId="6976E664" w:rsidR="00343971" w:rsidRDefault="00343971" w:rsidP="00343971">
      <w:pPr>
        <w:jc w:val="both"/>
      </w:pPr>
      <w:r w:rsidRPr="00994625">
        <w:t>1</w:t>
      </w:r>
      <w:r>
        <w:t>4</w:t>
      </w:r>
      <w:r w:rsidRPr="00994625">
        <w:t>.6 La GIZ n’est pas tenue d’accepter l’</w:t>
      </w:r>
      <w:r>
        <w:t>o</w:t>
      </w:r>
      <w:r w:rsidRPr="00994625">
        <w:t xml:space="preserve">ffre du moins-disant ou toute autre </w:t>
      </w:r>
      <w:r>
        <w:t>o</w:t>
      </w:r>
      <w:r w:rsidRPr="00994625">
        <w:t xml:space="preserve">ffre ; elle n’est pas non plus tenue responsable des dépenses ou des pertes susceptibles d’être supportées par un Soumissionnaire pendant la préparation de son </w:t>
      </w:r>
      <w:r>
        <w:t>o</w:t>
      </w:r>
      <w:r w:rsidRPr="00994625">
        <w:t>ffre ou tenue de les rembourser.</w:t>
      </w:r>
    </w:p>
    <w:p w14:paraId="3FE0CC3A" w14:textId="497250E2" w:rsidR="00343971" w:rsidRDefault="00343971" w:rsidP="00343971">
      <w:pPr>
        <w:jc w:val="both"/>
      </w:pPr>
      <w:r w:rsidRPr="00994625">
        <w:t>1</w:t>
      </w:r>
      <w:r>
        <w:t>5</w:t>
      </w:r>
      <w:r w:rsidRPr="00994625">
        <w:t xml:space="preserve">. </w:t>
      </w:r>
      <w:r w:rsidRPr="000077D7">
        <w:rPr>
          <w:b/>
          <w:bCs/>
        </w:rPr>
        <w:t>ANNULATION DE LA PROCÉDURE D’APPEL D’OFFRES</w:t>
      </w:r>
    </w:p>
    <w:p w14:paraId="777E2019" w14:textId="2A9FD4AA" w:rsidR="00343971" w:rsidRPr="00994625" w:rsidRDefault="00343971" w:rsidP="00343971">
      <w:pPr>
        <w:jc w:val="both"/>
      </w:pPr>
      <w:r w:rsidRPr="00994625">
        <w:t>1</w:t>
      </w:r>
      <w:r>
        <w:t>5</w:t>
      </w:r>
      <w:r w:rsidRPr="00994625">
        <w:t>.1 La procédure d’appel d’offres peut être annulée sans que les soumissionnaires aient droit à</w:t>
      </w:r>
      <w:r>
        <w:t xml:space="preserve"> </w:t>
      </w:r>
      <w:r w:rsidRPr="00994625">
        <w:t>des dommages et intérêts.</w:t>
      </w:r>
    </w:p>
    <w:p w14:paraId="3CA24C2E" w14:textId="77777777" w:rsidR="00343971" w:rsidRPr="00994625" w:rsidRDefault="00343971" w:rsidP="00343971">
      <w:pPr>
        <w:jc w:val="both"/>
      </w:pPr>
      <w:r w:rsidRPr="00994625">
        <w:t xml:space="preserve">(a) lorsqu’aucune </w:t>
      </w:r>
      <w:r>
        <w:t>o</w:t>
      </w:r>
      <w:r w:rsidRPr="00994625">
        <w:t xml:space="preserve">ffre correspondant aux conditions de l’appel d’offres n’a été reçue ; </w:t>
      </w:r>
    </w:p>
    <w:p w14:paraId="3951462C" w14:textId="77777777" w:rsidR="00343971" w:rsidRPr="00994625" w:rsidRDefault="00343971" w:rsidP="00343971">
      <w:pPr>
        <w:jc w:val="both"/>
      </w:pPr>
      <w:r w:rsidRPr="00994625">
        <w:t>(b) lorsque la procédure d’appel d’offres a fait l’objet de modifications considérables.</w:t>
      </w:r>
    </w:p>
    <w:p w14:paraId="7DFDC811" w14:textId="77777777" w:rsidR="00343971" w:rsidRPr="00994625" w:rsidRDefault="00343971" w:rsidP="00343971">
      <w:pPr>
        <w:jc w:val="both"/>
      </w:pPr>
      <w:r w:rsidRPr="00994625">
        <w:t>(c) lorsque les offres ne correspondent pas au devis estimatif ou que le pouvoir adjudicataire pour des raisons propres ne peut pas adjudiquer les marchés dans un délai raisonnable.</w:t>
      </w:r>
    </w:p>
    <w:p w14:paraId="0BF13C53" w14:textId="77777777" w:rsidR="00343971" w:rsidRDefault="00343971" w:rsidP="00343971">
      <w:pPr>
        <w:jc w:val="both"/>
      </w:pPr>
      <w:r w:rsidRPr="00994625">
        <w:t>(d) lorsque le pouvoir adjudicataire décide pour des raisons internes de refaire l’appel d’offre.</w:t>
      </w:r>
    </w:p>
    <w:p w14:paraId="47C2E407" w14:textId="77777777" w:rsidR="00343971" w:rsidRDefault="00343971" w:rsidP="00343971">
      <w:pPr>
        <w:jc w:val="both"/>
      </w:pPr>
    </w:p>
    <w:p w14:paraId="40A3F147" w14:textId="77777777" w:rsidR="00343971" w:rsidRPr="00994625" w:rsidRDefault="00343971" w:rsidP="00343971">
      <w:pPr>
        <w:jc w:val="both"/>
      </w:pPr>
    </w:p>
    <w:p w14:paraId="6C6C0250" w14:textId="210EFEDF" w:rsidR="00343971" w:rsidRPr="00994625" w:rsidRDefault="00343971" w:rsidP="00343971">
      <w:pPr>
        <w:jc w:val="both"/>
      </w:pPr>
      <w:r w:rsidRPr="00994625">
        <w:t>1</w:t>
      </w:r>
      <w:r>
        <w:t>5</w:t>
      </w:r>
      <w:r w:rsidRPr="00994625">
        <w:t xml:space="preserve">.2 Les Soumissionnaires doivent être informés sans tarder de l’annulation de la procédure </w:t>
      </w:r>
    </w:p>
    <w:p w14:paraId="06A1A8E2" w14:textId="77777777" w:rsidR="00343971" w:rsidRDefault="00343971" w:rsidP="00343971">
      <w:pPr>
        <w:jc w:val="both"/>
      </w:pPr>
      <w:proofErr w:type="gramStart"/>
      <w:r w:rsidRPr="00994625">
        <w:t>d’appel</w:t>
      </w:r>
      <w:proofErr w:type="gramEnd"/>
      <w:r w:rsidRPr="00994625">
        <w:t xml:space="preserve"> d’offres par le bureau GIZ, ainsi que des raisons de cette annulation.</w:t>
      </w:r>
    </w:p>
    <w:p w14:paraId="54205B12" w14:textId="5DFE65CB" w:rsidR="00343971" w:rsidRDefault="00343971" w:rsidP="00343971">
      <w:pPr>
        <w:jc w:val="both"/>
      </w:pPr>
      <w:r w:rsidRPr="00994625">
        <w:t>1</w:t>
      </w:r>
      <w:r>
        <w:t>6</w:t>
      </w:r>
      <w:r w:rsidRPr="00994625">
        <w:t>. CONDITIONS DU CONTRAT</w:t>
      </w:r>
    </w:p>
    <w:p w14:paraId="1683EE5E" w14:textId="77777777" w:rsidR="00343971" w:rsidRPr="00994625" w:rsidRDefault="00343971" w:rsidP="00343971">
      <w:pPr>
        <w:jc w:val="both"/>
      </w:pPr>
      <w:r w:rsidRPr="00994625">
        <w:t>− Les paiements anticipatifs ne sont pas admis par la GIZ.</w:t>
      </w:r>
    </w:p>
    <w:p w14:paraId="14A2A78F" w14:textId="46A7DEB2" w:rsidR="00343971" w:rsidRDefault="00343971" w:rsidP="00343971">
      <w:pPr>
        <w:jc w:val="both"/>
      </w:pPr>
      <w:r w:rsidRPr="00994625">
        <w:t>− A l’attribution du marché, il est possible que la signature du contrat intervienne après</w:t>
      </w:r>
      <w:r w:rsidR="00570186">
        <w:t xml:space="preserve"> </w:t>
      </w:r>
      <w:r w:rsidRPr="00994625">
        <w:t>validation du planning de travail de la structure contractante.</w:t>
      </w:r>
    </w:p>
    <w:p w14:paraId="667BE5A5" w14:textId="77777777" w:rsidR="007B4AE9" w:rsidRDefault="007B4AE9" w:rsidP="00614D3D">
      <w:pPr>
        <w:spacing w:after="0" w:line="240" w:lineRule="auto"/>
        <w:rPr>
          <w:rFonts w:ascii="Arial" w:hAnsi="Arial" w:cs="Arial"/>
          <w:sz w:val="24"/>
          <w:szCs w:val="24"/>
          <w:highlight w:val="yellow"/>
        </w:rPr>
      </w:pPr>
    </w:p>
    <w:p w14:paraId="3CEBF3BA" w14:textId="4167D2B0" w:rsidR="002435A9" w:rsidRPr="002435A9" w:rsidRDefault="002435A9" w:rsidP="002435A9">
      <w:pPr>
        <w:pStyle w:val="Paragraphedeliste"/>
        <w:numPr>
          <w:ilvl w:val="0"/>
          <w:numId w:val="48"/>
        </w:numPr>
        <w:spacing w:after="200" w:line="240" w:lineRule="auto"/>
        <w:jc w:val="both"/>
        <w:rPr>
          <w:rFonts w:ascii="Arial" w:hAnsi="Arial" w:cs="Arial"/>
          <w:b/>
          <w:bCs/>
        </w:rPr>
      </w:pPr>
      <w:r w:rsidRPr="002435A9">
        <w:rPr>
          <w:rFonts w:ascii="Arial" w:hAnsi="Arial" w:cs="Arial"/>
          <w:b/>
          <w:bCs/>
        </w:rPr>
        <w:t>CONDITIONS DE SOUMISSION</w:t>
      </w:r>
    </w:p>
    <w:p w14:paraId="42F1FB3D" w14:textId="77777777" w:rsidR="002435A9" w:rsidRPr="00B92A59" w:rsidRDefault="002435A9" w:rsidP="002435A9">
      <w:pPr>
        <w:pStyle w:val="Paragraphedeliste"/>
        <w:spacing w:line="240" w:lineRule="auto"/>
        <w:ind w:left="360"/>
        <w:jc w:val="both"/>
        <w:rPr>
          <w:rFonts w:ascii="Arial" w:hAnsi="Arial" w:cs="Arial"/>
          <w:b/>
          <w:bCs/>
        </w:rPr>
      </w:pPr>
    </w:p>
    <w:p w14:paraId="584036BD" w14:textId="77777777" w:rsidR="002435A9" w:rsidRPr="008B56CD" w:rsidRDefault="002435A9" w:rsidP="002435A9">
      <w:pPr>
        <w:pStyle w:val="Paragraphedeliste"/>
        <w:shd w:val="clear" w:color="auto" w:fill="FFFFFF"/>
        <w:spacing w:after="315" w:line="240" w:lineRule="auto"/>
        <w:ind w:left="360"/>
        <w:jc w:val="both"/>
        <w:textAlignment w:val="baseline"/>
        <w:rPr>
          <w:rFonts w:ascii="Arial" w:hAnsi="Arial"/>
        </w:rPr>
      </w:pPr>
      <w:r w:rsidRPr="00F339A5">
        <w:rPr>
          <w:rFonts w:ascii="Arial" w:hAnsi="Arial"/>
        </w:rPr>
        <w:t xml:space="preserve">Peuvent participer au présent appel d’offres les sociétés, les entreprises, les établissements </w:t>
      </w:r>
      <w:r w:rsidRPr="008B56CD">
        <w:rPr>
          <w:rFonts w:ascii="Arial" w:hAnsi="Arial"/>
        </w:rPr>
        <w:t>régulièrement installés au Mali et à jour vis - à - vis de la législation fiscale et sociale.</w:t>
      </w:r>
    </w:p>
    <w:p w14:paraId="3280D9DC" w14:textId="77777777" w:rsidR="002435A9" w:rsidRPr="009423FA" w:rsidRDefault="002435A9" w:rsidP="002435A9">
      <w:pPr>
        <w:pStyle w:val="Paragraphedeliste"/>
        <w:shd w:val="clear" w:color="auto" w:fill="FFFFFF"/>
        <w:spacing w:after="315" w:line="240" w:lineRule="auto"/>
        <w:ind w:left="360"/>
        <w:jc w:val="both"/>
        <w:textAlignment w:val="baseline"/>
        <w:rPr>
          <w:rFonts w:ascii="Arial" w:hAnsi="Arial"/>
        </w:rPr>
      </w:pPr>
      <w:r w:rsidRPr="00F339A5">
        <w:rPr>
          <w:rFonts w:ascii="Arial" w:hAnsi="Arial"/>
        </w:rPr>
        <w:t xml:space="preserve">Sont exclus de cet appel d’offres les soumissionnaires ayant des litiges avec la GIZ et dont </w:t>
      </w:r>
      <w:r w:rsidRPr="008B56CD">
        <w:rPr>
          <w:rFonts w:ascii="Arial" w:hAnsi="Arial"/>
        </w:rPr>
        <w:t>la procédure est encore pendante devant la justice ou toute autre structure d’arbitrage et de conciliation.</w:t>
      </w:r>
    </w:p>
    <w:p w14:paraId="1432A7AA" w14:textId="77777777" w:rsidR="002435A9" w:rsidRDefault="002435A9" w:rsidP="002435A9">
      <w:pPr>
        <w:spacing w:line="240" w:lineRule="auto"/>
        <w:ind w:firstLine="360"/>
        <w:jc w:val="both"/>
        <w:rPr>
          <w:rFonts w:ascii="Arial" w:hAnsi="Arial" w:cs="Arial"/>
        </w:rPr>
      </w:pPr>
      <w:r w:rsidRPr="00A6408C">
        <w:rPr>
          <w:rFonts w:ascii="Arial" w:hAnsi="Arial" w:cs="Arial"/>
        </w:rPr>
        <w:t>La GIZ se réserve le droit de ne pas donner suite au présent Appel d'</w:t>
      </w:r>
      <w:r>
        <w:rPr>
          <w:rFonts w:ascii="Arial" w:hAnsi="Arial" w:cs="Arial"/>
        </w:rPr>
        <w:t>o</w:t>
      </w:r>
      <w:r w:rsidRPr="00A6408C">
        <w:rPr>
          <w:rFonts w:ascii="Arial" w:hAnsi="Arial" w:cs="Arial"/>
        </w:rPr>
        <w:t>ffres.</w:t>
      </w:r>
      <w:r>
        <w:rPr>
          <w:rFonts w:ascii="Arial" w:hAnsi="Arial" w:cs="Arial"/>
        </w:rPr>
        <w:t xml:space="preserve"> </w:t>
      </w:r>
    </w:p>
    <w:p w14:paraId="7656D6F5" w14:textId="77777777" w:rsidR="002435A9" w:rsidRPr="00A6408C" w:rsidRDefault="002435A9" w:rsidP="002435A9">
      <w:pPr>
        <w:spacing w:line="240" w:lineRule="auto"/>
        <w:ind w:left="360"/>
        <w:jc w:val="both"/>
        <w:rPr>
          <w:rFonts w:ascii="Arial" w:hAnsi="Arial" w:cs="Arial"/>
        </w:rPr>
      </w:pPr>
      <w:r w:rsidRPr="00A6408C">
        <w:rPr>
          <w:rFonts w:ascii="Arial" w:hAnsi="Arial" w:cs="Arial"/>
        </w:rPr>
        <w:t>Toute entreprise dont les prestations n’ont pas antérieurement satisfait et/ou dont la mauvaise exécution des marchés attribués à elle, a créé des préjudices moraux et financiers à la GIZ, ne pourra pas soumissionner.</w:t>
      </w:r>
    </w:p>
    <w:p w14:paraId="7C8169AA" w14:textId="77777777" w:rsidR="002435A9" w:rsidRPr="00A6408C" w:rsidRDefault="002435A9" w:rsidP="002435A9">
      <w:pPr>
        <w:spacing w:line="240" w:lineRule="auto"/>
        <w:ind w:left="360"/>
        <w:jc w:val="both"/>
        <w:rPr>
          <w:rFonts w:ascii="Arial" w:hAnsi="Arial" w:cs="Arial"/>
        </w:rPr>
      </w:pPr>
      <w:r w:rsidRPr="00A6408C">
        <w:rPr>
          <w:rFonts w:ascii="Arial" w:hAnsi="Arial" w:cs="Arial"/>
        </w:rPr>
        <w:t>Ne peuvent participer à la mise en concurrence, ni être attributaires d'un marché les personnes physiques ou morales qui se trouvent dans un des cas d'exclusion suivants :</w:t>
      </w:r>
    </w:p>
    <w:p w14:paraId="0BBF97EC" w14:textId="77777777" w:rsidR="002435A9" w:rsidRPr="00EB7D67" w:rsidRDefault="002435A9" w:rsidP="002435A9">
      <w:pPr>
        <w:pStyle w:val="Paragraphedeliste"/>
        <w:numPr>
          <w:ilvl w:val="0"/>
          <w:numId w:val="47"/>
        </w:numPr>
        <w:spacing w:after="200" w:line="240" w:lineRule="auto"/>
        <w:jc w:val="both"/>
        <w:rPr>
          <w:rFonts w:ascii="Arial" w:hAnsi="Arial" w:cs="Arial"/>
        </w:rPr>
      </w:pPr>
      <w:proofErr w:type="gramStart"/>
      <w:r w:rsidRPr="00ED7A59">
        <w:rPr>
          <w:rFonts w:ascii="Arial" w:hAnsi="Arial" w:cs="Arial"/>
        </w:rPr>
        <w:t>qui</w:t>
      </w:r>
      <w:proofErr w:type="gramEnd"/>
      <w:r w:rsidRPr="00ED7A59">
        <w:rPr>
          <w:rFonts w:ascii="Arial" w:hAnsi="Arial" w:cs="Arial"/>
        </w:rPr>
        <w:t xml:space="preserve"> sont en état ou qui font l'objet d'une procédure de faillite, de liquidation, de</w:t>
      </w:r>
      <w:r w:rsidRPr="00EB7D67">
        <w:rPr>
          <w:rFonts w:ascii="Arial" w:hAnsi="Arial" w:cs="Arial"/>
        </w:rPr>
        <w:t xml:space="preserve"> règlement judiciaire ou de concordat préventif, de cessation d'activité, ou sont dans toute situation analogue résultant d'une procédure de même nature existant dans les législations et réglementations nationales ;</w:t>
      </w:r>
    </w:p>
    <w:p w14:paraId="5033E145" w14:textId="77777777" w:rsidR="002435A9" w:rsidRPr="00A6408C" w:rsidRDefault="002435A9" w:rsidP="002435A9">
      <w:pPr>
        <w:spacing w:line="240" w:lineRule="auto"/>
        <w:ind w:left="360" w:hanging="360"/>
        <w:jc w:val="both"/>
        <w:rPr>
          <w:rFonts w:ascii="Arial" w:hAnsi="Arial" w:cs="Arial"/>
        </w:rPr>
      </w:pPr>
      <w:r>
        <w:rPr>
          <w:rFonts w:ascii="Arial" w:hAnsi="Arial" w:cs="Arial"/>
        </w:rPr>
        <w:t xml:space="preserve">     </w:t>
      </w:r>
      <w:r w:rsidRPr="00A6408C">
        <w:rPr>
          <w:rFonts w:ascii="Arial" w:hAnsi="Arial" w:cs="Arial"/>
        </w:rPr>
        <w:t>(b) qui ont fait l'objet d'une condamnation prononcée par un jugement ayant autorité de chose jugée pour tout délit affectant leur moralité professionnelle ;</w:t>
      </w:r>
    </w:p>
    <w:p w14:paraId="7155F82B" w14:textId="77777777" w:rsidR="002435A9" w:rsidRPr="00A6408C" w:rsidRDefault="002435A9" w:rsidP="002435A9">
      <w:pPr>
        <w:spacing w:line="240" w:lineRule="auto"/>
        <w:ind w:left="360" w:hanging="90"/>
        <w:jc w:val="both"/>
        <w:rPr>
          <w:rFonts w:ascii="Arial" w:hAnsi="Arial" w:cs="Arial"/>
        </w:rPr>
      </w:pPr>
      <w:r w:rsidRPr="00A6408C">
        <w:rPr>
          <w:rFonts w:ascii="Arial" w:hAnsi="Arial" w:cs="Arial"/>
        </w:rPr>
        <w:t>(c) qui, en matière professionnelle, ont commis une faute grave constatée par tout moyen que le pouvoir adjudicateur peut justifier ;</w:t>
      </w:r>
    </w:p>
    <w:p w14:paraId="0A1E7D3D" w14:textId="77777777" w:rsidR="002435A9" w:rsidRPr="00A6408C" w:rsidRDefault="002435A9" w:rsidP="002435A9">
      <w:pPr>
        <w:spacing w:line="240" w:lineRule="auto"/>
        <w:ind w:left="270"/>
        <w:jc w:val="both"/>
        <w:rPr>
          <w:rFonts w:ascii="Arial" w:hAnsi="Arial" w:cs="Arial"/>
        </w:rPr>
      </w:pPr>
      <w:r w:rsidRPr="00A6408C">
        <w:rPr>
          <w:rFonts w:ascii="Arial" w:hAnsi="Arial" w:cs="Arial"/>
        </w:rPr>
        <w:t xml:space="preserve">(d) qui n'ont pas rempli leurs obligations relatives au paiement des cotisations de sécurité </w:t>
      </w:r>
      <w:r>
        <w:rPr>
          <w:rFonts w:ascii="Arial" w:hAnsi="Arial" w:cs="Arial"/>
        </w:rPr>
        <w:t>sociale</w:t>
      </w:r>
      <w:r w:rsidRPr="00A6408C">
        <w:rPr>
          <w:rFonts w:ascii="Arial" w:hAnsi="Arial" w:cs="Arial"/>
        </w:rPr>
        <w:t xml:space="preserve"> ou leurs obligations relatives au paiement de leurs impôts selon les dispositions légales du pays où elles sont établies ou celles du pays où le marché doit s'exécuter ;</w:t>
      </w:r>
    </w:p>
    <w:p w14:paraId="4EB74B20" w14:textId="77777777" w:rsidR="002435A9" w:rsidRPr="00A6408C" w:rsidRDefault="002435A9" w:rsidP="002435A9">
      <w:pPr>
        <w:spacing w:line="240" w:lineRule="auto"/>
        <w:ind w:left="360"/>
        <w:jc w:val="both"/>
        <w:rPr>
          <w:rFonts w:ascii="Arial" w:hAnsi="Arial" w:cs="Arial"/>
        </w:rPr>
      </w:pPr>
      <w:r w:rsidRPr="00A6408C">
        <w:rPr>
          <w:rFonts w:ascii="Arial" w:hAnsi="Arial" w:cs="Arial"/>
        </w:rPr>
        <w:t>(e) qui ont fait l'objet d'un jugement ayant autorité de chose jugée pour fraude, corruption, participation à une organisation criminelle ou toute autre activité illégale portant atteinte aux intérêts financiers des Communautés ;</w:t>
      </w:r>
    </w:p>
    <w:p w14:paraId="68C9ECC7" w14:textId="77777777" w:rsidR="002435A9" w:rsidRPr="00A6408C" w:rsidRDefault="002435A9" w:rsidP="002435A9">
      <w:pPr>
        <w:shd w:val="clear" w:color="auto" w:fill="FFFFFF"/>
        <w:spacing w:after="315" w:line="240" w:lineRule="auto"/>
        <w:ind w:left="270"/>
        <w:jc w:val="both"/>
        <w:textAlignment w:val="baseline"/>
        <w:rPr>
          <w:rFonts w:ascii="Arial" w:hAnsi="Arial" w:cs="Arial"/>
        </w:rPr>
      </w:pPr>
      <w:r w:rsidRPr="00DF2960">
        <w:rPr>
          <w:rFonts w:ascii="Arial" w:hAnsi="Arial" w:cs="Arial"/>
        </w:rPr>
        <w:t xml:space="preserve">(f) qui, dans le cadre d'un autre marché conclu avec la même autorité contractante ou </w:t>
      </w:r>
      <w:r>
        <w:rPr>
          <w:rFonts w:ascii="Arial" w:hAnsi="Arial" w:cs="Arial"/>
        </w:rPr>
        <w:t>dans</w:t>
      </w:r>
      <w:r w:rsidRPr="00DF2960">
        <w:rPr>
          <w:rFonts w:ascii="Arial" w:hAnsi="Arial" w:cs="Arial"/>
        </w:rPr>
        <w:t xml:space="preserve"> le cadre d'un autre </w:t>
      </w:r>
      <w:r w:rsidRPr="00DF2960">
        <w:rPr>
          <w:rFonts w:ascii="Arial" w:hAnsi="Arial"/>
        </w:rPr>
        <w:t>marché</w:t>
      </w:r>
      <w:r w:rsidRPr="00DF2960">
        <w:rPr>
          <w:rFonts w:ascii="Arial" w:hAnsi="Arial" w:cs="Arial"/>
        </w:rPr>
        <w:t xml:space="preserve"> financé sur des fonds concessionnels ou d'autres organisations</w:t>
      </w:r>
      <w:r>
        <w:rPr>
          <w:rFonts w:ascii="Arial" w:hAnsi="Arial" w:cs="Arial"/>
        </w:rPr>
        <w:t xml:space="preserve"> </w:t>
      </w:r>
      <w:r w:rsidRPr="00A6408C">
        <w:rPr>
          <w:rFonts w:ascii="Arial" w:hAnsi="Arial" w:cs="Arial"/>
        </w:rPr>
        <w:t>multilatérales ou régionales, ont été déclarées en défaut grave d'exécution en raison du non-respect de leurs obligations contractuelles ;</w:t>
      </w:r>
    </w:p>
    <w:p w14:paraId="258D8C8D" w14:textId="77777777" w:rsidR="002435A9" w:rsidRDefault="002435A9" w:rsidP="002435A9">
      <w:pPr>
        <w:spacing w:line="240" w:lineRule="auto"/>
        <w:ind w:left="90" w:firstLine="180"/>
        <w:jc w:val="both"/>
        <w:rPr>
          <w:rFonts w:ascii="Arial" w:hAnsi="Arial" w:cs="Arial"/>
        </w:rPr>
      </w:pPr>
      <w:r w:rsidRPr="00A6408C">
        <w:rPr>
          <w:rFonts w:ascii="Arial" w:hAnsi="Arial" w:cs="Arial"/>
        </w:rPr>
        <w:t>Les candidats ou soumissionnaires doivent attester qu’ils ne se trouvent pas dans une des</w:t>
      </w:r>
      <w:r>
        <w:rPr>
          <w:rFonts w:ascii="Arial" w:hAnsi="Arial" w:cs="Arial"/>
        </w:rPr>
        <w:t xml:space="preserve">    </w:t>
      </w:r>
      <w:r w:rsidRPr="00A6408C">
        <w:rPr>
          <w:rFonts w:ascii="Arial" w:hAnsi="Arial" w:cs="Arial"/>
        </w:rPr>
        <w:t>situations précédentes.</w:t>
      </w:r>
    </w:p>
    <w:p w14:paraId="42010888" w14:textId="77777777" w:rsidR="002435A9" w:rsidRPr="00ED7A59" w:rsidRDefault="002435A9" w:rsidP="002435A9">
      <w:pPr>
        <w:spacing w:line="240" w:lineRule="auto"/>
        <w:ind w:left="90" w:firstLine="180"/>
        <w:jc w:val="both"/>
        <w:rPr>
          <w:rFonts w:ascii="Arial" w:hAnsi="Arial" w:cs="Arial"/>
        </w:rPr>
      </w:pPr>
    </w:p>
    <w:p w14:paraId="4255B32C" w14:textId="77777777" w:rsidR="002435A9" w:rsidRPr="00A50EB4" w:rsidRDefault="002435A9" w:rsidP="002435A9">
      <w:pPr>
        <w:pStyle w:val="Paragraphedeliste"/>
        <w:rPr>
          <w:rFonts w:ascii="Arial" w:eastAsia="Times New Roman" w:hAnsi="Arial" w:cs="Arial"/>
          <w:color w:val="000000"/>
        </w:rPr>
      </w:pPr>
    </w:p>
    <w:p w14:paraId="6CC7706E" w14:textId="77777777" w:rsidR="002435A9" w:rsidRPr="00A50EB4" w:rsidRDefault="002435A9" w:rsidP="002435A9">
      <w:pPr>
        <w:pStyle w:val="Paragraphedeliste"/>
        <w:numPr>
          <w:ilvl w:val="0"/>
          <w:numId w:val="46"/>
        </w:numPr>
        <w:shd w:val="clear" w:color="auto" w:fill="FFFFFF"/>
        <w:spacing w:after="315" w:line="240" w:lineRule="auto"/>
        <w:jc w:val="both"/>
        <w:textAlignment w:val="baseline"/>
        <w:rPr>
          <w:rFonts w:ascii="Arial" w:eastAsia="Times New Roman" w:hAnsi="Arial" w:cs="Arial"/>
          <w:color w:val="000000"/>
        </w:rPr>
      </w:pPr>
      <w:r w:rsidRPr="00A50EB4">
        <w:rPr>
          <w:rFonts w:ascii="Arial" w:eastAsia="Times New Roman" w:hAnsi="Arial" w:cs="Arial"/>
          <w:color w:val="000000"/>
        </w:rPr>
        <w:t xml:space="preserve">Les </w:t>
      </w:r>
      <w:r>
        <w:rPr>
          <w:rFonts w:ascii="Arial" w:eastAsia="Times New Roman" w:hAnsi="Arial" w:cs="Arial"/>
          <w:color w:val="000000"/>
        </w:rPr>
        <w:t>sociétés désireuses de figurer sur la liste restreinte</w:t>
      </w:r>
      <w:r w:rsidRPr="00A50EB4">
        <w:rPr>
          <w:rFonts w:ascii="Arial" w:eastAsia="Times New Roman" w:hAnsi="Arial" w:cs="Arial"/>
          <w:color w:val="000000"/>
        </w:rPr>
        <w:t xml:space="preserve"> doivent fournir les documents suivants</w:t>
      </w:r>
      <w:r>
        <w:rPr>
          <w:rFonts w:ascii="Arial" w:eastAsia="Times New Roman" w:hAnsi="Arial" w:cs="Arial"/>
          <w:color w:val="000000"/>
        </w:rPr>
        <w:t> :</w:t>
      </w:r>
    </w:p>
    <w:p w14:paraId="3A3116CF" w14:textId="77777777" w:rsidR="002435A9" w:rsidRPr="00895239" w:rsidRDefault="002435A9" w:rsidP="002435A9">
      <w:pPr>
        <w:pStyle w:val="Paragraphedeliste"/>
        <w:shd w:val="clear" w:color="auto" w:fill="FFFFFF"/>
        <w:spacing w:after="315" w:line="240" w:lineRule="auto"/>
        <w:ind w:left="360"/>
        <w:textAlignment w:val="baseline"/>
        <w:rPr>
          <w:rFonts w:ascii="Arial" w:eastAsia="Times New Roman" w:hAnsi="Arial" w:cs="Arial"/>
          <w:color w:val="000000"/>
        </w:rPr>
      </w:pPr>
    </w:p>
    <w:p w14:paraId="0844DDF1" w14:textId="77777777" w:rsidR="002435A9" w:rsidRPr="00D1567F" w:rsidRDefault="002435A9" w:rsidP="002435A9">
      <w:pPr>
        <w:pStyle w:val="Paragraphedeliste"/>
        <w:numPr>
          <w:ilvl w:val="0"/>
          <w:numId w:val="44"/>
        </w:numPr>
        <w:shd w:val="clear" w:color="auto" w:fill="FFFFFF" w:themeFill="background1"/>
        <w:spacing w:after="0" w:line="240" w:lineRule="auto"/>
        <w:textAlignment w:val="baseline"/>
        <w:rPr>
          <w:rFonts w:ascii="Arial" w:eastAsia="Times New Roman" w:hAnsi="Arial" w:cs="Arial"/>
          <w:color w:val="000000"/>
        </w:rPr>
      </w:pPr>
      <w:r w:rsidRPr="4B0EF681">
        <w:rPr>
          <w:rFonts w:ascii="Arial" w:eastAsia="Times New Roman" w:hAnsi="Arial" w:cs="Arial"/>
          <w:color w:val="000000" w:themeColor="text1"/>
        </w:rPr>
        <w:t>Lettre de manifestation d’intérêt :  Originale dument signée</w:t>
      </w:r>
    </w:p>
    <w:p w14:paraId="550318C0" w14:textId="77777777" w:rsidR="002435A9" w:rsidRPr="00D1567F" w:rsidRDefault="002435A9" w:rsidP="002435A9">
      <w:pPr>
        <w:pStyle w:val="Paragraphedeliste"/>
        <w:numPr>
          <w:ilvl w:val="0"/>
          <w:numId w:val="45"/>
        </w:numPr>
        <w:shd w:val="clear" w:color="auto" w:fill="FFFFFF"/>
        <w:spacing w:after="0" w:line="240" w:lineRule="auto"/>
        <w:textAlignment w:val="baseline"/>
        <w:rPr>
          <w:rFonts w:ascii="Arial" w:eastAsia="Times New Roman" w:hAnsi="Arial" w:cs="Arial"/>
          <w:bCs/>
          <w:color w:val="000000"/>
        </w:rPr>
      </w:pPr>
      <w:r w:rsidRPr="00D1567F">
        <w:rPr>
          <w:rFonts w:ascii="Arial" w:eastAsia="Times New Roman" w:hAnsi="Arial" w:cs="Arial"/>
          <w:bCs/>
          <w:color w:val="000000"/>
        </w:rPr>
        <w:t>Une brève présentation de l’organisation et ses activités principales ;</w:t>
      </w:r>
    </w:p>
    <w:p w14:paraId="72D97269" w14:textId="77777777" w:rsidR="002435A9" w:rsidRPr="00923DDA"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1F8F1A84">
        <w:rPr>
          <w:rFonts w:ascii="Arial" w:eastAsia="Times New Roman" w:hAnsi="Arial" w:cs="Arial"/>
          <w:color w:val="000000" w:themeColor="text1"/>
        </w:rPr>
        <w:t>Copie certifiée du Registre du Commerce du Crédit Mobilier (RCCM</w:t>
      </w:r>
      <w:r>
        <w:rPr>
          <w:rFonts w:ascii="Arial" w:eastAsia="Times New Roman" w:hAnsi="Arial" w:cs="Arial"/>
          <w:color w:val="000000" w:themeColor="text1"/>
        </w:rPr>
        <w:t xml:space="preserve">) </w:t>
      </w:r>
      <w:r w:rsidRPr="00923DDA">
        <w:rPr>
          <w:rFonts w:ascii="Arial" w:eastAsia="Calibri" w:hAnsi="Arial" w:cs="Arial"/>
          <w:b/>
          <w:bCs/>
          <w:sz w:val="24"/>
          <w:szCs w:val="24"/>
        </w:rPr>
        <w:t>(obligatoire)</w:t>
      </w:r>
      <w:r>
        <w:rPr>
          <w:rFonts w:ascii="Arial" w:eastAsia="Calibri" w:hAnsi="Arial" w:cs="Arial"/>
          <w:b/>
          <w:bCs/>
          <w:sz w:val="24"/>
          <w:szCs w:val="24"/>
        </w:rPr>
        <w:t> ;</w:t>
      </w:r>
    </w:p>
    <w:p w14:paraId="1B071F3B" w14:textId="77777777" w:rsidR="002435A9" w:rsidRPr="00D1567F"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1F8F1A84">
        <w:rPr>
          <w:rFonts w:ascii="Arial" w:eastAsia="Times New Roman" w:hAnsi="Arial" w:cs="Arial"/>
          <w:color w:val="000000" w:themeColor="text1"/>
        </w:rPr>
        <w:t xml:space="preserve"> </w:t>
      </w:r>
      <w:r>
        <w:rPr>
          <w:rFonts w:ascii="Arial" w:eastAsia="Times New Roman" w:hAnsi="Arial" w:cs="Arial"/>
          <w:color w:val="000000" w:themeColor="text1"/>
        </w:rPr>
        <w:t xml:space="preserve">Copie certifiée </w:t>
      </w:r>
      <w:r w:rsidRPr="1F8F1A84">
        <w:rPr>
          <w:rFonts w:ascii="Arial" w:eastAsia="Times New Roman" w:hAnsi="Arial" w:cs="Arial"/>
          <w:color w:val="000000" w:themeColor="text1"/>
        </w:rPr>
        <w:t>du NIF</w:t>
      </w:r>
      <w:r>
        <w:rPr>
          <w:rFonts w:ascii="Arial" w:eastAsia="Times New Roman" w:hAnsi="Arial" w:cs="Arial"/>
          <w:color w:val="000000" w:themeColor="text1"/>
        </w:rPr>
        <w:t xml:space="preserve"> </w:t>
      </w:r>
      <w:r w:rsidRPr="0049234D">
        <w:rPr>
          <w:rFonts w:ascii="Arial" w:eastAsia="Calibri" w:hAnsi="Arial" w:cs="Arial"/>
          <w:b/>
          <w:bCs/>
          <w:sz w:val="24"/>
          <w:szCs w:val="24"/>
        </w:rPr>
        <w:t>(obligatoire)</w:t>
      </w:r>
      <w:r>
        <w:rPr>
          <w:rFonts w:ascii="Arial" w:eastAsia="Calibri" w:hAnsi="Arial" w:cs="Arial"/>
          <w:sz w:val="24"/>
          <w:szCs w:val="24"/>
        </w:rPr>
        <w:t xml:space="preserve"> </w:t>
      </w:r>
      <w:r w:rsidRPr="1F8F1A84">
        <w:rPr>
          <w:rFonts w:ascii="Arial" w:eastAsia="Times New Roman" w:hAnsi="Arial" w:cs="Arial"/>
          <w:color w:val="000000" w:themeColor="text1"/>
        </w:rPr>
        <w:t xml:space="preserve">; </w:t>
      </w:r>
    </w:p>
    <w:p w14:paraId="7B45E249" w14:textId="77777777" w:rsidR="002435A9" w:rsidRPr="00D1567F"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0A899CC1">
        <w:rPr>
          <w:rFonts w:ascii="Arial" w:eastAsia="Times New Roman" w:hAnsi="Arial" w:cs="Arial"/>
          <w:color w:val="000000" w:themeColor="text1"/>
        </w:rPr>
        <w:t xml:space="preserve">Copie certifiée du certificat de non-faillite </w:t>
      </w:r>
      <w:r>
        <w:rPr>
          <w:rFonts w:ascii="Arial" w:eastAsia="Times New Roman" w:hAnsi="Arial" w:cs="Arial"/>
          <w:color w:val="000000" w:themeColor="text1"/>
        </w:rPr>
        <w:t xml:space="preserve">datant tout au moins d’un mois </w:t>
      </w:r>
      <w:r w:rsidRPr="00D420F3">
        <w:rPr>
          <w:rFonts w:ascii="Arial" w:eastAsia="Calibri" w:hAnsi="Arial" w:cs="Arial"/>
          <w:b/>
          <w:bCs/>
          <w:sz w:val="24"/>
          <w:szCs w:val="24"/>
        </w:rPr>
        <w:t>(obligatoire)</w:t>
      </w:r>
      <w:r>
        <w:rPr>
          <w:rFonts w:ascii="Arial" w:eastAsia="Calibri" w:hAnsi="Arial" w:cs="Arial"/>
          <w:b/>
          <w:bCs/>
          <w:sz w:val="24"/>
          <w:szCs w:val="24"/>
        </w:rPr>
        <w:t xml:space="preserve"> </w:t>
      </w:r>
      <w:r w:rsidRPr="0A899CC1">
        <w:rPr>
          <w:rFonts w:ascii="Arial" w:eastAsia="Times New Roman" w:hAnsi="Arial" w:cs="Arial"/>
          <w:color w:val="000000" w:themeColor="text1"/>
        </w:rPr>
        <w:t xml:space="preserve">; </w:t>
      </w:r>
    </w:p>
    <w:p w14:paraId="43071224" w14:textId="77777777" w:rsidR="002435A9" w:rsidRPr="00392587"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0A899CC1">
        <w:rPr>
          <w:rFonts w:ascii="Arial" w:eastAsia="Times New Roman" w:hAnsi="Arial" w:cs="Arial"/>
          <w:color w:val="000000" w:themeColor="text1"/>
        </w:rPr>
        <w:t xml:space="preserve"> Copie certifiée du quitus Fiscal en cours de validité du dernier trimestre Echu </w:t>
      </w:r>
      <w:r w:rsidRPr="00E2657C">
        <w:rPr>
          <w:rFonts w:ascii="Arial" w:eastAsia="Calibri" w:hAnsi="Arial" w:cs="Arial"/>
          <w:b/>
          <w:bCs/>
          <w:sz w:val="24"/>
          <w:szCs w:val="24"/>
        </w:rPr>
        <w:t>(obligatoire)</w:t>
      </w:r>
      <w:r>
        <w:rPr>
          <w:rFonts w:ascii="Arial" w:eastAsia="Calibri" w:hAnsi="Arial" w:cs="Arial"/>
          <w:b/>
          <w:bCs/>
          <w:sz w:val="24"/>
          <w:szCs w:val="24"/>
        </w:rPr>
        <w:t xml:space="preserve"> </w:t>
      </w:r>
      <w:r w:rsidRPr="0A899CC1">
        <w:rPr>
          <w:rFonts w:ascii="Arial" w:eastAsia="Times New Roman" w:hAnsi="Arial" w:cs="Arial"/>
          <w:color w:val="000000" w:themeColor="text1"/>
        </w:rPr>
        <w:t>;</w:t>
      </w:r>
    </w:p>
    <w:p w14:paraId="014FC03B" w14:textId="77777777" w:rsidR="002435A9" w:rsidRPr="00D1567F"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00392587">
        <w:rPr>
          <w:rFonts w:ascii="Arial" w:eastAsia="Times New Roman" w:hAnsi="Arial" w:cs="Arial"/>
          <w:color w:val="000000"/>
        </w:rPr>
        <w:t xml:space="preserve">L’original </w:t>
      </w:r>
      <w:r>
        <w:rPr>
          <w:rFonts w:ascii="Arial" w:eastAsia="Times New Roman" w:hAnsi="Arial" w:cs="Arial"/>
          <w:color w:val="000000"/>
        </w:rPr>
        <w:t xml:space="preserve">ou copie certifiée </w:t>
      </w:r>
      <w:r w:rsidRPr="00392587">
        <w:rPr>
          <w:rFonts w:ascii="Arial" w:eastAsia="Times New Roman" w:hAnsi="Arial" w:cs="Arial"/>
          <w:color w:val="000000"/>
        </w:rPr>
        <w:t>de l’attestation de déclaration et de paiement des cotisations sociales à l’Institut National de Prévoyance Sociale (INPS) valable au moins à la date de dépôt des offres</w:t>
      </w:r>
      <w:r>
        <w:rPr>
          <w:rFonts w:ascii="Arial" w:eastAsia="Times New Roman" w:hAnsi="Arial" w:cs="Arial"/>
          <w:color w:val="000000"/>
        </w:rPr>
        <w:t xml:space="preserve"> </w:t>
      </w:r>
      <w:r w:rsidRPr="00BF6397">
        <w:rPr>
          <w:rFonts w:ascii="Arial" w:eastAsia="Times New Roman" w:hAnsi="Arial" w:cs="Arial"/>
          <w:b/>
          <w:bCs/>
          <w:color w:val="000000"/>
        </w:rPr>
        <w:t>(obligatoire)</w:t>
      </w:r>
    </w:p>
    <w:p w14:paraId="6B8E400B" w14:textId="77777777" w:rsidR="002435A9" w:rsidRDefault="002435A9" w:rsidP="002435A9">
      <w:pPr>
        <w:pStyle w:val="Paragraphedeliste"/>
        <w:numPr>
          <w:ilvl w:val="0"/>
          <w:numId w:val="45"/>
        </w:numPr>
        <w:shd w:val="clear" w:color="auto" w:fill="FFFFFF"/>
        <w:spacing w:after="0" w:line="240" w:lineRule="auto"/>
        <w:textAlignment w:val="baseline"/>
        <w:rPr>
          <w:rFonts w:ascii="Arial" w:eastAsia="Times New Roman" w:hAnsi="Arial" w:cs="Arial"/>
          <w:bCs/>
          <w:color w:val="000000"/>
        </w:rPr>
      </w:pPr>
      <w:r w:rsidRPr="00D1567F">
        <w:rPr>
          <w:rFonts w:ascii="Arial" w:eastAsia="Times New Roman" w:hAnsi="Arial" w:cs="Arial"/>
          <w:bCs/>
          <w:color w:val="000000"/>
        </w:rPr>
        <w:t>Une copie du Relevé d’identité bancaire</w:t>
      </w:r>
      <w:r>
        <w:rPr>
          <w:rFonts w:ascii="Arial" w:eastAsia="Times New Roman" w:hAnsi="Arial" w:cs="Arial"/>
          <w:bCs/>
          <w:color w:val="000000"/>
        </w:rPr>
        <w:t> ;</w:t>
      </w:r>
    </w:p>
    <w:p w14:paraId="4B3BD112" w14:textId="77777777" w:rsidR="002435A9" w:rsidRPr="00DF5201" w:rsidRDefault="002435A9" w:rsidP="002435A9">
      <w:pPr>
        <w:pStyle w:val="Paragraphedeliste"/>
        <w:numPr>
          <w:ilvl w:val="0"/>
          <w:numId w:val="45"/>
        </w:numPr>
        <w:shd w:val="clear" w:color="auto" w:fill="FFFFFF"/>
        <w:spacing w:after="0" w:line="240" w:lineRule="auto"/>
        <w:textAlignment w:val="baseline"/>
        <w:rPr>
          <w:rFonts w:ascii="Arial" w:eastAsia="Times New Roman" w:hAnsi="Arial" w:cs="Arial"/>
          <w:bCs/>
          <w:color w:val="000000"/>
        </w:rPr>
      </w:pPr>
      <w:r w:rsidRPr="00386C71">
        <w:rPr>
          <w:rFonts w:ascii="Arial" w:eastAsia="Calibri" w:hAnsi="Arial" w:cs="Arial"/>
        </w:rPr>
        <w:t>Une attestation financière délivrée par une banque agréée régulièrement installée en République du Mali</w:t>
      </w:r>
      <w:r>
        <w:rPr>
          <w:rFonts w:ascii="Arial" w:eastAsia="Calibri" w:hAnsi="Arial" w:cs="Arial"/>
        </w:rPr>
        <w:t> ;</w:t>
      </w:r>
    </w:p>
    <w:p w14:paraId="50D07448" w14:textId="77777777" w:rsidR="002435A9" w:rsidRPr="00D1567F" w:rsidRDefault="002435A9" w:rsidP="002435A9">
      <w:pPr>
        <w:pStyle w:val="Paragraphedeliste"/>
        <w:numPr>
          <w:ilvl w:val="0"/>
          <w:numId w:val="45"/>
        </w:numPr>
        <w:shd w:val="clear" w:color="auto" w:fill="FFFFFF" w:themeFill="background1"/>
        <w:spacing w:after="0" w:line="240" w:lineRule="auto"/>
        <w:textAlignment w:val="baseline"/>
        <w:rPr>
          <w:rFonts w:ascii="Arial" w:eastAsia="Times New Roman" w:hAnsi="Arial" w:cs="Arial"/>
          <w:color w:val="000000"/>
        </w:rPr>
      </w:pPr>
      <w:r w:rsidRPr="51D159DD">
        <w:rPr>
          <w:rFonts w:ascii="Arial" w:eastAsia="Times New Roman" w:hAnsi="Arial" w:cs="Arial"/>
          <w:color w:val="000000" w:themeColor="text1"/>
        </w:rPr>
        <w:t xml:space="preserve">Preuve de l’expériences dans le domaine de </w:t>
      </w:r>
      <w:r>
        <w:rPr>
          <w:rFonts w:ascii="Arial" w:eastAsia="Times New Roman" w:hAnsi="Arial" w:cs="Arial"/>
          <w:color w:val="000000" w:themeColor="text1"/>
        </w:rPr>
        <w:t>fourniture d’articles de papeterie et consommables de bureau</w:t>
      </w:r>
      <w:r w:rsidRPr="51D159DD">
        <w:rPr>
          <w:rFonts w:ascii="Arial" w:eastAsia="Times New Roman" w:hAnsi="Arial" w:cs="Arial"/>
          <w:color w:val="000000" w:themeColor="text1"/>
        </w:rPr>
        <w:t xml:space="preserve"> : Copie d’au moins cinq (05) contrats/bons de commande des trois dernières années ; </w:t>
      </w:r>
    </w:p>
    <w:p w14:paraId="6809D8B4" w14:textId="77777777" w:rsidR="002435A9" w:rsidRPr="00F72EDC" w:rsidRDefault="002435A9" w:rsidP="002435A9">
      <w:pPr>
        <w:pStyle w:val="Paragraphedeliste"/>
        <w:numPr>
          <w:ilvl w:val="0"/>
          <w:numId w:val="45"/>
        </w:numPr>
        <w:shd w:val="clear" w:color="auto" w:fill="FFFFFF"/>
        <w:spacing w:after="0" w:line="240" w:lineRule="auto"/>
        <w:textAlignment w:val="baseline"/>
        <w:rPr>
          <w:rFonts w:ascii="Arial" w:eastAsia="Times New Roman" w:hAnsi="Arial" w:cs="Arial"/>
          <w:bCs/>
          <w:color w:val="000000"/>
        </w:rPr>
      </w:pPr>
      <w:r>
        <w:rPr>
          <w:rFonts w:ascii="Arial" w:eastAsia="Times New Roman" w:hAnsi="Arial" w:cs="Arial"/>
          <w:bCs/>
          <w:color w:val="000000"/>
        </w:rPr>
        <w:t>Les états financiers faisant ressortir le c</w:t>
      </w:r>
      <w:r w:rsidRPr="00C2071A">
        <w:rPr>
          <w:rFonts w:ascii="Arial" w:eastAsia="Times New Roman" w:hAnsi="Arial" w:cs="Arial"/>
          <w:bCs/>
          <w:color w:val="000000"/>
        </w:rPr>
        <w:t>hiffre d’affaires annuel des trois derniers exercices</w:t>
      </w:r>
      <w:r>
        <w:rPr>
          <w:rFonts w:ascii="Arial" w:eastAsia="Times New Roman" w:hAnsi="Arial" w:cs="Arial"/>
          <w:bCs/>
          <w:color w:val="000000"/>
        </w:rPr>
        <w:t>/années</w:t>
      </w:r>
      <w:r w:rsidRPr="00F72EDC">
        <w:rPr>
          <w:rFonts w:ascii="Arial" w:eastAsia="Times New Roman" w:hAnsi="Arial" w:cs="Arial"/>
          <w:bCs/>
          <w:color w:val="000000"/>
        </w:rPr>
        <w:t xml:space="preserve"> </w:t>
      </w:r>
    </w:p>
    <w:p w14:paraId="5CCB5678" w14:textId="77777777" w:rsidR="002435A9" w:rsidRPr="00F44256" w:rsidRDefault="002435A9" w:rsidP="002435A9">
      <w:pPr>
        <w:pStyle w:val="Paragraphedeliste"/>
        <w:numPr>
          <w:ilvl w:val="0"/>
          <w:numId w:val="45"/>
        </w:numPr>
        <w:shd w:val="clear" w:color="auto" w:fill="FFFFFF" w:themeFill="background1"/>
        <w:spacing w:after="0" w:line="240" w:lineRule="auto"/>
        <w:textAlignment w:val="baseline"/>
        <w:rPr>
          <w:rFonts w:ascii="Arial" w:hAnsi="Arial" w:cs="Arial"/>
          <w:color w:val="000000"/>
        </w:rPr>
      </w:pPr>
      <w:r w:rsidRPr="00F44256">
        <w:rPr>
          <w:rFonts w:ascii="Arial" w:eastAsia="Times New Roman" w:hAnsi="Arial" w:cs="Arial"/>
          <w:color w:val="000000" w:themeColor="text1"/>
        </w:rPr>
        <w:t xml:space="preserve">Photo </w:t>
      </w:r>
      <w:r>
        <w:rPr>
          <w:rFonts w:ascii="Arial" w:eastAsia="Times New Roman" w:hAnsi="Arial" w:cs="Arial"/>
          <w:color w:val="000000" w:themeColor="text1"/>
        </w:rPr>
        <w:t>avec</w:t>
      </w:r>
      <w:r w:rsidRPr="00F44256">
        <w:rPr>
          <w:rFonts w:ascii="Arial" w:eastAsia="Times New Roman" w:hAnsi="Arial" w:cs="Arial"/>
          <w:color w:val="000000" w:themeColor="text1"/>
        </w:rPr>
        <w:t xml:space="preserve"> enseigne du magasin de stockage et / ou surface commerciale de</w:t>
      </w:r>
      <w:r w:rsidRPr="00F44256">
        <w:rPr>
          <w:rFonts w:ascii="Arial" w:hAnsi="Arial" w:cs="Arial"/>
          <w:color w:val="000000" w:themeColor="text1"/>
        </w:rPr>
        <w:t xml:space="preserve"> la société ; </w:t>
      </w:r>
    </w:p>
    <w:p w14:paraId="7FC114B4" w14:textId="77777777" w:rsidR="002435A9" w:rsidRPr="00DF5201" w:rsidRDefault="002435A9" w:rsidP="002435A9">
      <w:pPr>
        <w:shd w:val="clear" w:color="auto" w:fill="FFFFFF"/>
        <w:spacing w:after="0" w:line="240" w:lineRule="auto"/>
        <w:ind w:left="360"/>
        <w:textAlignment w:val="baseline"/>
        <w:rPr>
          <w:rFonts w:ascii="Arial" w:eastAsia="Times New Roman" w:hAnsi="Arial" w:cs="Arial"/>
          <w:bCs/>
          <w:color w:val="000000"/>
        </w:rPr>
      </w:pPr>
    </w:p>
    <w:p w14:paraId="2D4438CD" w14:textId="77777777" w:rsidR="002435A9" w:rsidRDefault="002435A9" w:rsidP="002435A9">
      <w:pPr>
        <w:shd w:val="clear" w:color="auto" w:fill="FFFFFF"/>
        <w:spacing w:after="0" w:line="240" w:lineRule="auto"/>
        <w:textAlignment w:val="baseline"/>
        <w:rPr>
          <w:rFonts w:ascii="Arial" w:eastAsia="Times New Roman" w:hAnsi="Arial" w:cs="Arial"/>
          <w:bCs/>
          <w:color w:val="000000"/>
        </w:rPr>
      </w:pPr>
    </w:p>
    <w:p w14:paraId="2D43CA3E" w14:textId="77777777" w:rsidR="002435A9" w:rsidRPr="00B13D65" w:rsidRDefault="002435A9" w:rsidP="002435A9">
      <w:pPr>
        <w:rPr>
          <w:rFonts w:ascii="Arial" w:eastAsia="Calibri" w:hAnsi="Arial" w:cs="Arial"/>
          <w:b/>
        </w:rPr>
      </w:pPr>
      <w:r w:rsidRPr="00B13D65">
        <w:rPr>
          <w:rFonts w:ascii="Arial" w:eastAsia="Calibri" w:hAnsi="Arial" w:cs="Arial"/>
          <w:b/>
        </w:rPr>
        <w:t xml:space="preserve">Important : </w:t>
      </w:r>
    </w:p>
    <w:p w14:paraId="1CB28817" w14:textId="77777777" w:rsidR="002435A9" w:rsidRDefault="002435A9" w:rsidP="002435A9">
      <w:pPr>
        <w:contextualSpacing/>
        <w:jc w:val="both"/>
        <w:rPr>
          <w:rFonts w:ascii="Arial" w:eastAsia="Calibri" w:hAnsi="Arial" w:cs="Arial"/>
          <w:b/>
        </w:rPr>
      </w:pPr>
      <w:r w:rsidRPr="00B13D65">
        <w:rPr>
          <w:rFonts w:ascii="Arial" w:eastAsia="Calibri" w:hAnsi="Arial" w:cs="Arial"/>
          <w:b/>
        </w:rPr>
        <w:t xml:space="preserve">Ces documents sus mentionnés dits obligatoires sont requis dans la totalité pour l’évaluation des pièces administratives. </w:t>
      </w:r>
    </w:p>
    <w:p w14:paraId="081B8C7C" w14:textId="77777777" w:rsidR="002435A9" w:rsidRPr="00B13D65" w:rsidRDefault="002435A9" w:rsidP="002435A9">
      <w:pPr>
        <w:contextualSpacing/>
        <w:jc w:val="both"/>
        <w:rPr>
          <w:rFonts w:ascii="Arial" w:eastAsia="Calibri" w:hAnsi="Arial" w:cs="Arial"/>
          <w:b/>
        </w:rPr>
      </w:pPr>
    </w:p>
    <w:p w14:paraId="23E93861" w14:textId="77777777" w:rsidR="002435A9" w:rsidRPr="00B13D65" w:rsidRDefault="002435A9" w:rsidP="002435A9">
      <w:pPr>
        <w:contextualSpacing/>
        <w:jc w:val="both"/>
        <w:rPr>
          <w:rFonts w:ascii="Arial" w:eastAsia="Calibri" w:hAnsi="Arial" w:cs="Arial"/>
          <w:b/>
        </w:rPr>
      </w:pPr>
      <w:r w:rsidRPr="00B13D65">
        <w:rPr>
          <w:rFonts w:ascii="Arial" w:eastAsia="Calibri" w:hAnsi="Arial" w:cs="Arial"/>
          <w:b/>
        </w:rPr>
        <w:t xml:space="preserve">L’absence (non-fourniture) ou la non-conformité de l’une de ces pièces entraine le rejet de l’offre sans aucune demande d’information complémentaire. </w:t>
      </w:r>
    </w:p>
    <w:p w14:paraId="4524B815" w14:textId="77777777" w:rsidR="002435A9" w:rsidRPr="00B13D65" w:rsidRDefault="002435A9" w:rsidP="002435A9">
      <w:pPr>
        <w:contextualSpacing/>
        <w:jc w:val="both"/>
        <w:rPr>
          <w:rFonts w:ascii="Arial" w:eastAsia="Calibri" w:hAnsi="Arial" w:cs="Arial"/>
          <w:b/>
        </w:rPr>
      </w:pPr>
    </w:p>
    <w:p w14:paraId="2CB6C51D" w14:textId="77777777" w:rsidR="002435A9" w:rsidRPr="00B13D65" w:rsidRDefault="002435A9" w:rsidP="002435A9">
      <w:pPr>
        <w:contextualSpacing/>
        <w:jc w:val="both"/>
        <w:rPr>
          <w:rFonts w:ascii="Arial" w:eastAsia="Calibri" w:hAnsi="Arial" w:cs="Arial"/>
          <w:b/>
        </w:rPr>
      </w:pPr>
    </w:p>
    <w:p w14:paraId="7AB4A7F2" w14:textId="77777777" w:rsidR="002435A9" w:rsidRPr="00B13D65" w:rsidRDefault="002435A9" w:rsidP="002435A9">
      <w:pPr>
        <w:contextualSpacing/>
        <w:jc w:val="both"/>
        <w:rPr>
          <w:rFonts w:ascii="Arial" w:eastAsia="Calibri" w:hAnsi="Arial" w:cs="Arial"/>
          <w:b/>
        </w:rPr>
      </w:pPr>
      <w:r w:rsidRPr="00B13D65">
        <w:rPr>
          <w:rFonts w:ascii="Arial" w:eastAsia="Calibri" w:hAnsi="Arial" w:cs="Arial"/>
          <w:b/>
        </w:rPr>
        <w:t>Avant la soumission, les candidats devront veiller à la complétude de ces documents.</w:t>
      </w:r>
    </w:p>
    <w:p w14:paraId="7F9BFAE0" w14:textId="77777777" w:rsidR="002435A9" w:rsidRPr="00463366" w:rsidRDefault="002435A9" w:rsidP="002435A9">
      <w:pPr>
        <w:shd w:val="clear" w:color="auto" w:fill="FFFFFF"/>
        <w:spacing w:after="0" w:line="240" w:lineRule="auto"/>
        <w:textAlignment w:val="baseline"/>
        <w:rPr>
          <w:rFonts w:ascii="Arial" w:eastAsia="Times New Roman" w:hAnsi="Arial" w:cs="Arial"/>
          <w:bCs/>
          <w:color w:val="000000"/>
        </w:rPr>
      </w:pPr>
      <w:r w:rsidRPr="00463366">
        <w:rPr>
          <w:rFonts w:ascii="Arial" w:eastAsia="Times New Roman" w:hAnsi="Arial" w:cs="Arial"/>
          <w:bCs/>
          <w:color w:val="000000"/>
        </w:rPr>
        <w:tab/>
      </w:r>
    </w:p>
    <w:p w14:paraId="1DF46F45" w14:textId="77777777" w:rsidR="002435A9" w:rsidRPr="00D1567F" w:rsidRDefault="002435A9" w:rsidP="002435A9">
      <w:pPr>
        <w:shd w:val="clear" w:color="auto" w:fill="FFFFFF"/>
        <w:spacing w:after="0" w:line="240" w:lineRule="auto"/>
        <w:textAlignment w:val="baseline"/>
        <w:rPr>
          <w:rFonts w:ascii="Arial" w:eastAsia="Times New Roman" w:hAnsi="Arial" w:cs="Arial"/>
          <w:bCs/>
          <w:color w:val="000000"/>
        </w:rPr>
      </w:pPr>
    </w:p>
    <w:p w14:paraId="455D6256" w14:textId="33AC6AA6" w:rsidR="002435A9" w:rsidRPr="00C10E1F" w:rsidRDefault="002435A9" w:rsidP="002435A9">
      <w:pPr>
        <w:pStyle w:val="Paragraphedeliste"/>
        <w:numPr>
          <w:ilvl w:val="0"/>
          <w:numId w:val="46"/>
        </w:numPr>
        <w:shd w:val="clear" w:color="auto" w:fill="FFFFFF"/>
        <w:spacing w:after="315" w:line="240" w:lineRule="auto"/>
        <w:textAlignment w:val="baseline"/>
        <w:rPr>
          <w:rFonts w:ascii="Arial" w:hAnsi="Arial" w:cs="Arial"/>
          <w:color w:val="000000"/>
        </w:rPr>
      </w:pPr>
      <w:r w:rsidRPr="00C10E1F">
        <w:rPr>
          <w:rStyle w:val="fontstyle01"/>
          <w:rFonts w:ascii="Arial" w:hAnsi="Arial" w:cs="Arial"/>
          <w:sz w:val="22"/>
          <w:szCs w:val="22"/>
        </w:rPr>
        <w:t>Les demandes de renseignements relatives à cet appel à manifestation d’intérêt doivent être envoyées directement par courriel à l’adresse</w:t>
      </w:r>
      <w:r w:rsidRPr="00C10E1F">
        <w:rPr>
          <w:rFonts w:ascii="Arial" w:hAnsi="Arial" w:cs="Arial"/>
          <w:color w:val="000000"/>
        </w:rPr>
        <w:t xml:space="preserve"> </w:t>
      </w:r>
      <w:hyperlink r:id="rId10" w:history="1">
        <w:r w:rsidRPr="00C86193">
          <w:rPr>
            <w:rStyle w:val="Lienhypertexte"/>
            <w:rFonts w:ascii="Arial" w:hAnsi="Arial" w:cs="Arial"/>
          </w:rPr>
          <w:t>achatsmali@giz.de</w:t>
        </w:r>
      </w:hyperlink>
      <w:r w:rsidRPr="00C10E1F">
        <w:rPr>
          <w:rStyle w:val="fontstyle01"/>
          <w:rFonts w:ascii="Arial" w:hAnsi="Arial" w:cs="Arial"/>
          <w:color w:val="0000FF"/>
          <w:sz w:val="22"/>
          <w:szCs w:val="22"/>
        </w:rPr>
        <w:t xml:space="preserve"> </w:t>
      </w:r>
      <w:r w:rsidRPr="00E30C0B">
        <w:rPr>
          <w:rStyle w:val="fontstyle21"/>
          <w:rFonts w:ascii="Arial" w:hAnsi="Arial" w:cs="Arial"/>
          <w:highlight w:val="yellow"/>
        </w:rPr>
        <w:t>au plus tard le</w:t>
      </w:r>
      <w:r>
        <w:rPr>
          <w:rStyle w:val="fontstyle21"/>
          <w:rFonts w:ascii="Arial" w:hAnsi="Arial" w:cs="Arial"/>
          <w:highlight w:val="yellow"/>
        </w:rPr>
        <w:t xml:space="preserve"> 17 aout 2025 à 16H</w:t>
      </w:r>
      <w:proofErr w:type="gramStart"/>
      <w:r>
        <w:rPr>
          <w:rStyle w:val="fontstyle21"/>
          <w:rFonts w:ascii="Arial" w:hAnsi="Arial" w:cs="Arial"/>
          <w:highlight w:val="yellow"/>
        </w:rPr>
        <w:t>00</w:t>
      </w:r>
      <w:r w:rsidRPr="00C10E1F">
        <w:rPr>
          <w:rStyle w:val="fontstyle21"/>
          <w:rFonts w:ascii="Arial" w:hAnsi="Arial" w:cs="Arial"/>
        </w:rPr>
        <w:t xml:space="preserve"> </w:t>
      </w:r>
      <w:r w:rsidRPr="00C10E1F">
        <w:rPr>
          <w:rStyle w:val="fontstyle01"/>
          <w:rFonts w:ascii="Arial" w:hAnsi="Arial" w:cs="Arial"/>
          <w:sz w:val="22"/>
          <w:szCs w:val="22"/>
        </w:rPr>
        <w:t>.</w:t>
      </w:r>
      <w:proofErr w:type="gramEnd"/>
      <w:r w:rsidRPr="00C10E1F">
        <w:rPr>
          <w:rStyle w:val="fontstyle01"/>
          <w:rFonts w:ascii="Arial" w:hAnsi="Arial" w:cs="Arial"/>
          <w:sz w:val="22"/>
          <w:szCs w:val="22"/>
        </w:rPr>
        <w:t xml:space="preserve"> La GIZ</w:t>
      </w:r>
      <w:r>
        <w:rPr>
          <w:rStyle w:val="fontstyle01"/>
          <w:rFonts w:ascii="Arial" w:hAnsi="Arial" w:cs="Arial"/>
          <w:sz w:val="22"/>
          <w:szCs w:val="22"/>
        </w:rPr>
        <w:t xml:space="preserve"> au </w:t>
      </w:r>
      <w:r w:rsidRPr="00C10E1F">
        <w:rPr>
          <w:rStyle w:val="fontstyle01"/>
          <w:rFonts w:ascii="Arial" w:hAnsi="Arial" w:cs="Arial"/>
          <w:sz w:val="22"/>
          <w:szCs w:val="22"/>
        </w:rPr>
        <w:t>Mali n’est en aucun cas</w:t>
      </w:r>
      <w:r w:rsidRPr="00C10E1F">
        <w:rPr>
          <w:rFonts w:ascii="Arial" w:hAnsi="Arial" w:cs="Arial"/>
          <w:color w:val="000000"/>
        </w:rPr>
        <w:t xml:space="preserve"> </w:t>
      </w:r>
      <w:r w:rsidRPr="00C10E1F">
        <w:rPr>
          <w:rStyle w:val="fontstyle01"/>
          <w:rFonts w:ascii="Arial" w:hAnsi="Arial" w:cs="Arial"/>
          <w:sz w:val="22"/>
          <w:szCs w:val="22"/>
        </w:rPr>
        <w:t>obligé</w:t>
      </w:r>
      <w:r>
        <w:rPr>
          <w:rStyle w:val="fontstyle01"/>
          <w:rFonts w:ascii="Arial" w:hAnsi="Arial" w:cs="Arial"/>
          <w:sz w:val="22"/>
          <w:szCs w:val="22"/>
        </w:rPr>
        <w:t>e</w:t>
      </w:r>
      <w:r w:rsidRPr="00C10E1F">
        <w:rPr>
          <w:rStyle w:val="fontstyle01"/>
          <w:rFonts w:ascii="Arial" w:hAnsi="Arial" w:cs="Arial"/>
          <w:sz w:val="22"/>
          <w:szCs w:val="22"/>
        </w:rPr>
        <w:t xml:space="preserve"> de prendre connaissance de questions soumises en retard ni d’y répondre.</w:t>
      </w:r>
    </w:p>
    <w:p w14:paraId="2A9266E5" w14:textId="77777777" w:rsidR="002435A9" w:rsidRDefault="002435A9" w:rsidP="002435A9">
      <w:pPr>
        <w:pStyle w:val="Paragraphedeliste"/>
        <w:shd w:val="clear" w:color="auto" w:fill="FFFFFF"/>
        <w:spacing w:after="315" w:line="240" w:lineRule="auto"/>
        <w:ind w:left="360"/>
        <w:textAlignment w:val="baseline"/>
        <w:rPr>
          <w:rStyle w:val="fontstyle01"/>
          <w:rFonts w:ascii="Arial" w:hAnsi="Arial" w:cs="Arial"/>
        </w:rPr>
      </w:pPr>
    </w:p>
    <w:p w14:paraId="4D821703" w14:textId="03E59164" w:rsidR="002435A9" w:rsidRPr="00D53233" w:rsidRDefault="002435A9" w:rsidP="002435A9">
      <w:pPr>
        <w:pStyle w:val="Paragraphedeliste"/>
        <w:numPr>
          <w:ilvl w:val="0"/>
          <w:numId w:val="46"/>
        </w:numPr>
        <w:shd w:val="clear" w:color="auto" w:fill="FFFFFF"/>
        <w:spacing w:after="315" w:line="240" w:lineRule="auto"/>
        <w:textAlignment w:val="baseline"/>
        <w:rPr>
          <w:rStyle w:val="fontstyle01"/>
          <w:rFonts w:ascii="Arial" w:hAnsi="Arial" w:cs="Arial"/>
          <w:sz w:val="22"/>
          <w:szCs w:val="22"/>
        </w:rPr>
      </w:pPr>
      <w:r w:rsidRPr="00D53233">
        <w:rPr>
          <w:rStyle w:val="fontstyle01"/>
          <w:rFonts w:ascii="Arial" w:hAnsi="Arial" w:cs="Arial"/>
          <w:sz w:val="22"/>
          <w:szCs w:val="22"/>
        </w:rPr>
        <w:t>L</w:t>
      </w:r>
      <w:r>
        <w:rPr>
          <w:rStyle w:val="fontstyle01"/>
          <w:rFonts w:ascii="Arial" w:hAnsi="Arial" w:cs="Arial"/>
          <w:sz w:val="22"/>
          <w:szCs w:val="22"/>
        </w:rPr>
        <w:t>e dossier d’appel d’offre</w:t>
      </w:r>
      <w:r w:rsidRPr="00D53233">
        <w:rPr>
          <w:rStyle w:val="fontstyle01"/>
          <w:rFonts w:ascii="Arial" w:hAnsi="Arial" w:cs="Arial"/>
          <w:sz w:val="22"/>
          <w:szCs w:val="22"/>
        </w:rPr>
        <w:t xml:space="preserve"> et les documents qui l’accompagnent doivent être </w:t>
      </w:r>
      <w:r>
        <w:rPr>
          <w:rStyle w:val="fontstyle01"/>
          <w:rFonts w:ascii="Arial" w:hAnsi="Arial" w:cs="Arial"/>
          <w:sz w:val="22"/>
          <w:szCs w:val="22"/>
        </w:rPr>
        <w:t xml:space="preserve">mis </w:t>
      </w:r>
      <w:r w:rsidRPr="00D53233">
        <w:rPr>
          <w:rStyle w:val="fontstyle01"/>
          <w:rFonts w:ascii="Arial" w:hAnsi="Arial" w:cs="Arial"/>
          <w:sz w:val="22"/>
          <w:szCs w:val="22"/>
        </w:rPr>
        <w:t xml:space="preserve">dans une enveloppe cachetée sous pli fermé portant clairement la mention </w:t>
      </w:r>
      <w:r w:rsidRPr="00C15796">
        <w:rPr>
          <w:rStyle w:val="fontstyle01"/>
          <w:rFonts w:ascii="Arial" w:hAnsi="Arial" w:cs="Arial"/>
          <w:b/>
          <w:bCs/>
          <w:sz w:val="22"/>
          <w:szCs w:val="22"/>
        </w:rPr>
        <w:t>« </w:t>
      </w:r>
      <w:r>
        <w:rPr>
          <w:rStyle w:val="fontstyle01"/>
          <w:rFonts w:ascii="Arial" w:hAnsi="Arial" w:cs="Arial"/>
          <w:b/>
          <w:bCs/>
          <w:sz w:val="22"/>
          <w:szCs w:val="22"/>
        </w:rPr>
        <w:t>Dossier d’appel d’offre</w:t>
      </w:r>
      <w:r w:rsidRPr="00C15796">
        <w:rPr>
          <w:rStyle w:val="fontstyle01"/>
          <w:rFonts w:ascii="Arial" w:hAnsi="Arial" w:cs="Arial"/>
          <w:b/>
          <w:bCs/>
          <w:sz w:val="22"/>
          <w:szCs w:val="22"/>
        </w:rPr>
        <w:t xml:space="preserve"> pour fourniture d’articles de papeterie et consommables pour les projets de la GIZ Mali– Référence Prosoft N° </w:t>
      </w:r>
      <w:r w:rsidRPr="00C15796">
        <w:rPr>
          <w:rStyle w:val="fontstyle01"/>
          <w:rFonts w:ascii="Arial" w:hAnsi="Arial" w:cs="Arial"/>
          <w:b/>
          <w:bCs/>
          <w:sz w:val="22"/>
          <w:szCs w:val="22"/>
        </w:rPr>
        <w:t>911</w:t>
      </w:r>
      <w:r>
        <w:rPr>
          <w:rStyle w:val="fontstyle01"/>
          <w:rFonts w:ascii="Arial" w:hAnsi="Arial" w:cs="Arial"/>
          <w:b/>
          <w:bCs/>
          <w:sz w:val="22"/>
          <w:szCs w:val="22"/>
        </w:rPr>
        <w:t>88469</w:t>
      </w:r>
      <w:r w:rsidRPr="00D53233">
        <w:rPr>
          <w:rStyle w:val="fontstyle01"/>
          <w:rFonts w:ascii="Arial" w:hAnsi="Arial" w:cs="Arial"/>
          <w:sz w:val="22"/>
          <w:szCs w:val="22"/>
        </w:rPr>
        <w:t xml:space="preserve"> »</w:t>
      </w:r>
      <w:r w:rsidRPr="00D53233">
        <w:rPr>
          <w:rStyle w:val="fontstyle01"/>
          <w:rFonts w:ascii="Arial" w:hAnsi="Arial" w:cs="Arial"/>
          <w:sz w:val="22"/>
          <w:szCs w:val="22"/>
        </w:rPr>
        <w:t>.</w:t>
      </w:r>
    </w:p>
    <w:p w14:paraId="12B9B44C" w14:textId="77777777" w:rsidR="002435A9" w:rsidRPr="00394FB0" w:rsidRDefault="002435A9" w:rsidP="002435A9">
      <w:pPr>
        <w:pStyle w:val="Paragraphedeliste"/>
        <w:shd w:val="clear" w:color="auto" w:fill="FFFFFF"/>
        <w:spacing w:after="315" w:line="240" w:lineRule="auto"/>
        <w:ind w:left="360"/>
        <w:textAlignment w:val="baseline"/>
        <w:rPr>
          <w:rFonts w:ascii="Arial" w:eastAsia="Times New Roman" w:hAnsi="Arial" w:cs="Arial"/>
          <w:bCs/>
          <w:iCs/>
          <w:color w:val="000000"/>
        </w:rPr>
      </w:pPr>
    </w:p>
    <w:p w14:paraId="794671CA" w14:textId="3C219FBC" w:rsidR="002435A9" w:rsidRDefault="002435A9" w:rsidP="002435A9">
      <w:pPr>
        <w:pStyle w:val="Paragraphedeliste"/>
        <w:numPr>
          <w:ilvl w:val="0"/>
          <w:numId w:val="46"/>
        </w:numPr>
        <w:shd w:val="clear" w:color="auto" w:fill="FFFFFF"/>
        <w:spacing w:after="315" w:line="240" w:lineRule="auto"/>
        <w:textAlignment w:val="baseline"/>
        <w:rPr>
          <w:rFonts w:ascii="Arial" w:eastAsia="Times New Roman" w:hAnsi="Arial" w:cs="Arial"/>
          <w:bCs/>
          <w:iCs/>
          <w:color w:val="000000"/>
        </w:rPr>
      </w:pPr>
      <w:r w:rsidRPr="00394FB0">
        <w:rPr>
          <w:rFonts w:ascii="Arial" w:eastAsia="Times New Roman" w:hAnsi="Arial" w:cs="Arial"/>
          <w:color w:val="000000"/>
        </w:rPr>
        <w:t xml:space="preserve">Les dossiers doivent être déposés du lundi au jeudi de 9h00 à 15h00 et le vendredi de 09H00 à 11H00   au plus tard le </w:t>
      </w:r>
      <w:r>
        <w:rPr>
          <w:rFonts w:ascii="Arial" w:eastAsia="Times New Roman" w:hAnsi="Arial" w:cs="Arial"/>
          <w:b/>
          <w:bCs/>
          <w:iCs/>
          <w:color w:val="000000"/>
          <w:u w:val="single"/>
        </w:rPr>
        <w:t>21 aout 2025</w:t>
      </w:r>
      <w:r>
        <w:rPr>
          <w:rFonts w:ascii="Arial" w:eastAsia="Times New Roman" w:hAnsi="Arial" w:cs="Arial"/>
          <w:b/>
          <w:bCs/>
          <w:iCs/>
          <w:color w:val="000000"/>
          <w:u w:val="single"/>
        </w:rPr>
        <w:t xml:space="preserve"> </w:t>
      </w:r>
      <w:r w:rsidRPr="00394FB0">
        <w:rPr>
          <w:rFonts w:ascii="Arial" w:eastAsia="Times New Roman" w:hAnsi="Arial" w:cs="Arial"/>
          <w:color w:val="000000"/>
          <w:u w:val="single"/>
        </w:rPr>
        <w:t>à </w:t>
      </w:r>
      <w:r w:rsidRPr="00394FB0">
        <w:rPr>
          <w:rFonts w:ascii="Arial" w:eastAsia="Times New Roman" w:hAnsi="Arial" w:cs="Arial"/>
          <w:b/>
          <w:bCs/>
          <w:iCs/>
          <w:color w:val="000000"/>
          <w:u w:val="single"/>
        </w:rPr>
        <w:t>1</w:t>
      </w:r>
      <w:r w:rsidRPr="00F37FD3">
        <w:rPr>
          <w:rFonts w:ascii="Arial" w:eastAsia="Times New Roman" w:hAnsi="Arial" w:cs="Arial"/>
          <w:b/>
          <w:bCs/>
          <w:iCs/>
          <w:color w:val="000000"/>
          <w:u w:val="single"/>
        </w:rPr>
        <w:t>5</w:t>
      </w:r>
      <w:r w:rsidRPr="00394FB0">
        <w:rPr>
          <w:rFonts w:ascii="Arial" w:eastAsia="Times New Roman" w:hAnsi="Arial" w:cs="Arial"/>
          <w:b/>
          <w:bCs/>
          <w:iCs/>
          <w:color w:val="000000"/>
          <w:u w:val="single"/>
        </w:rPr>
        <w:t> heures</w:t>
      </w:r>
      <w:r w:rsidRPr="00394FB0">
        <w:rPr>
          <w:rFonts w:ascii="Arial" w:eastAsia="Times New Roman" w:hAnsi="Arial" w:cs="Arial"/>
          <w:b/>
          <w:bCs/>
          <w:i/>
          <w:iCs/>
          <w:color w:val="000000"/>
        </w:rPr>
        <w:t xml:space="preserve"> </w:t>
      </w:r>
      <w:r w:rsidRPr="00394FB0">
        <w:rPr>
          <w:rFonts w:ascii="Arial" w:eastAsia="Times New Roman" w:hAnsi="Arial" w:cs="Arial"/>
          <w:bCs/>
          <w:iCs/>
          <w:color w:val="000000"/>
        </w:rPr>
        <w:t>à l’adresse suivante :</w:t>
      </w:r>
    </w:p>
    <w:p w14:paraId="2F75294C" w14:textId="77777777" w:rsidR="002435A9" w:rsidRPr="002435A9" w:rsidRDefault="002435A9" w:rsidP="002435A9">
      <w:pPr>
        <w:pStyle w:val="Paragraphedeliste"/>
        <w:rPr>
          <w:rFonts w:ascii="Arial" w:eastAsia="Times New Roman" w:hAnsi="Arial" w:cs="Arial"/>
          <w:bCs/>
          <w:iCs/>
          <w:color w:val="000000"/>
        </w:rPr>
      </w:pPr>
    </w:p>
    <w:p w14:paraId="4CB0A34A" w14:textId="77777777" w:rsidR="002435A9" w:rsidRDefault="002435A9" w:rsidP="002435A9">
      <w:pPr>
        <w:shd w:val="clear" w:color="auto" w:fill="FFFFFF"/>
        <w:spacing w:after="315" w:line="240" w:lineRule="auto"/>
        <w:textAlignment w:val="baseline"/>
        <w:rPr>
          <w:rFonts w:ascii="Arial" w:eastAsia="Times New Roman" w:hAnsi="Arial" w:cs="Arial"/>
          <w:bCs/>
          <w:iCs/>
          <w:color w:val="000000"/>
        </w:rPr>
      </w:pPr>
    </w:p>
    <w:p w14:paraId="2876C919" w14:textId="77777777" w:rsidR="002435A9" w:rsidRDefault="002435A9" w:rsidP="002435A9">
      <w:pPr>
        <w:shd w:val="clear" w:color="auto" w:fill="FFFFFF"/>
        <w:spacing w:after="315" w:line="240" w:lineRule="auto"/>
        <w:textAlignment w:val="baseline"/>
        <w:rPr>
          <w:rFonts w:ascii="Arial" w:eastAsia="Times New Roman" w:hAnsi="Arial" w:cs="Arial"/>
          <w:bCs/>
          <w:iCs/>
          <w:color w:val="000000"/>
        </w:rPr>
      </w:pPr>
    </w:p>
    <w:p w14:paraId="51E3E146" w14:textId="77777777" w:rsidR="002435A9" w:rsidRPr="002435A9" w:rsidRDefault="002435A9" w:rsidP="002435A9">
      <w:pPr>
        <w:shd w:val="clear" w:color="auto" w:fill="FFFFFF"/>
        <w:spacing w:after="315" w:line="240" w:lineRule="auto"/>
        <w:textAlignment w:val="baseline"/>
        <w:rPr>
          <w:rFonts w:ascii="Arial" w:eastAsia="Times New Roman" w:hAnsi="Arial" w:cs="Arial"/>
          <w:bCs/>
          <w:iCs/>
          <w:color w:val="000000"/>
        </w:rPr>
      </w:pPr>
    </w:p>
    <w:p w14:paraId="1E885CB4" w14:textId="77777777" w:rsidR="002435A9" w:rsidRDefault="002435A9" w:rsidP="002435A9">
      <w:pPr>
        <w:spacing w:before="20" w:afterLines="20" w:after="48" w:line="240" w:lineRule="auto"/>
        <w:ind w:left="360"/>
        <w:jc w:val="both"/>
        <w:rPr>
          <w:rFonts w:ascii="Arial" w:eastAsia="Times New Roman" w:hAnsi="Arial" w:cs="Arial"/>
          <w:b/>
          <w:lang w:eastAsia="de-DE"/>
        </w:rPr>
      </w:pPr>
      <w:r w:rsidRPr="00E32D7D">
        <w:rPr>
          <w:rFonts w:ascii="Arial" w:eastAsia="Times New Roman" w:hAnsi="Arial" w:cs="Arial"/>
          <w:b/>
          <w:lang w:eastAsia="de-DE"/>
        </w:rPr>
        <w:t>Bureau de la GIZ situé à Badalabougou Est, Rue 22</w:t>
      </w:r>
      <w:r>
        <w:rPr>
          <w:rFonts w:ascii="Arial" w:eastAsia="Times New Roman" w:hAnsi="Arial" w:cs="Arial"/>
          <w:b/>
          <w:lang w:eastAsia="de-DE"/>
        </w:rPr>
        <w:t xml:space="preserve"> (En face du PAM) </w:t>
      </w:r>
      <w:r w:rsidRPr="00E32D7D">
        <w:rPr>
          <w:rFonts w:ascii="Arial" w:eastAsia="Times New Roman" w:hAnsi="Arial" w:cs="Arial"/>
          <w:b/>
          <w:lang w:eastAsia="de-DE"/>
        </w:rPr>
        <w:t>Porte 202 à Bamako/Mali.</w:t>
      </w:r>
    </w:p>
    <w:p w14:paraId="705924DA" w14:textId="77777777" w:rsidR="002435A9" w:rsidRPr="00A824A1" w:rsidRDefault="002435A9" w:rsidP="002435A9">
      <w:pPr>
        <w:spacing w:before="20" w:afterLines="20" w:after="48" w:line="240" w:lineRule="auto"/>
        <w:jc w:val="both"/>
        <w:rPr>
          <w:rFonts w:ascii="Arial" w:eastAsia="Times New Roman" w:hAnsi="Arial" w:cs="Arial"/>
          <w:b/>
          <w:lang w:eastAsia="de-DE"/>
        </w:rPr>
      </w:pPr>
    </w:p>
    <w:p w14:paraId="26E7B9A1" w14:textId="77777777" w:rsidR="002435A9" w:rsidRDefault="002435A9" w:rsidP="002435A9">
      <w:pPr>
        <w:pStyle w:val="Paragraphedeliste"/>
        <w:numPr>
          <w:ilvl w:val="0"/>
          <w:numId w:val="46"/>
        </w:numPr>
        <w:shd w:val="clear" w:color="auto" w:fill="FFFFFF"/>
        <w:spacing w:after="315" w:line="240" w:lineRule="auto"/>
        <w:textAlignment w:val="baseline"/>
        <w:rPr>
          <w:rFonts w:ascii="Arial" w:eastAsia="Times New Roman" w:hAnsi="Arial" w:cs="Arial"/>
          <w:bCs/>
          <w:iCs/>
          <w:color w:val="000000"/>
        </w:rPr>
      </w:pPr>
      <w:r w:rsidRPr="00D53233">
        <w:rPr>
          <w:rFonts w:ascii="Arial" w:eastAsia="Times New Roman" w:hAnsi="Arial" w:cs="Arial"/>
          <w:bCs/>
          <w:iCs/>
          <w:color w:val="000000"/>
        </w:rPr>
        <w:t>Les dossiers de manifestation d’intérêt seront évalu</w:t>
      </w:r>
      <w:r w:rsidRPr="00D53233">
        <w:rPr>
          <w:rFonts w:ascii="Arial" w:eastAsia="Times New Roman" w:hAnsi="Arial" w:cs="Arial"/>
          <w:bCs/>
          <w:color w:val="000000"/>
        </w:rPr>
        <w:t>é</w:t>
      </w:r>
      <w:r w:rsidRPr="00D53233">
        <w:rPr>
          <w:rFonts w:ascii="Arial" w:eastAsia="Times New Roman" w:hAnsi="Arial" w:cs="Arial"/>
          <w:bCs/>
          <w:iCs/>
          <w:color w:val="000000"/>
        </w:rPr>
        <w:t>s en fonction des critères d’évaluation ci-dessous :</w:t>
      </w:r>
    </w:p>
    <w:tbl>
      <w:tblPr>
        <w:tblW w:w="9508" w:type="dxa"/>
        <w:tblCellMar>
          <w:left w:w="70" w:type="dxa"/>
          <w:right w:w="70" w:type="dxa"/>
        </w:tblCellMar>
        <w:tblLook w:val="04A0" w:firstRow="1" w:lastRow="0" w:firstColumn="1" w:lastColumn="0" w:noHBand="0" w:noVBand="1"/>
      </w:tblPr>
      <w:tblGrid>
        <w:gridCol w:w="1730"/>
        <w:gridCol w:w="617"/>
        <w:gridCol w:w="1749"/>
        <w:gridCol w:w="1300"/>
        <w:gridCol w:w="943"/>
        <w:gridCol w:w="1136"/>
        <w:gridCol w:w="1030"/>
        <w:gridCol w:w="1047"/>
      </w:tblGrid>
      <w:tr w:rsidR="002435A9" w:rsidRPr="003868C4" w14:paraId="07845321" w14:textId="77777777" w:rsidTr="00136196">
        <w:trPr>
          <w:trHeight w:val="510"/>
        </w:trPr>
        <w:tc>
          <w:tcPr>
            <w:tcW w:w="6339" w:type="dxa"/>
            <w:gridSpan w:val="5"/>
            <w:tcBorders>
              <w:top w:val="nil"/>
              <w:left w:val="nil"/>
              <w:bottom w:val="nil"/>
              <w:right w:val="nil"/>
            </w:tcBorders>
            <w:shd w:val="clear" w:color="auto" w:fill="auto"/>
            <w:noWrap/>
            <w:vAlign w:val="center"/>
            <w:hideMark/>
          </w:tcPr>
          <w:p w14:paraId="22C927D6" w14:textId="77777777" w:rsidR="002435A9" w:rsidRPr="003868C4" w:rsidRDefault="002435A9" w:rsidP="00136196">
            <w:pPr>
              <w:spacing w:after="0" w:line="240" w:lineRule="auto"/>
              <w:rPr>
                <w:rFonts w:ascii="Arial" w:eastAsia="Times New Roman" w:hAnsi="Arial" w:cs="Arial"/>
                <w:b/>
                <w:bCs/>
                <w:color w:val="000000" w:themeColor="text1"/>
                <w:sz w:val="20"/>
                <w:szCs w:val="20"/>
                <w:lang w:eastAsia="fr-FR"/>
              </w:rPr>
            </w:pPr>
            <w:r w:rsidRPr="0A899CC1">
              <w:rPr>
                <w:rFonts w:ascii="Arial" w:eastAsia="Times New Roman" w:hAnsi="Arial" w:cs="Arial"/>
                <w:b/>
                <w:bCs/>
                <w:color w:val="000000" w:themeColor="text1"/>
                <w:sz w:val="20"/>
                <w:szCs w:val="20"/>
                <w:lang w:eastAsia="fr-FR"/>
              </w:rPr>
              <w:t>Partie A : Informations générales (toutes procédures)</w:t>
            </w:r>
          </w:p>
          <w:p w14:paraId="1A0A081F"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p>
        </w:tc>
        <w:tc>
          <w:tcPr>
            <w:tcW w:w="1136" w:type="dxa"/>
            <w:tcBorders>
              <w:top w:val="nil"/>
              <w:left w:val="nil"/>
              <w:bottom w:val="nil"/>
              <w:right w:val="nil"/>
            </w:tcBorders>
            <w:shd w:val="clear" w:color="auto" w:fill="auto"/>
            <w:noWrap/>
            <w:vAlign w:val="center"/>
            <w:hideMark/>
          </w:tcPr>
          <w:p w14:paraId="0DE65CC4"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p>
        </w:tc>
        <w:tc>
          <w:tcPr>
            <w:tcW w:w="1030" w:type="dxa"/>
            <w:tcBorders>
              <w:top w:val="nil"/>
              <w:left w:val="nil"/>
              <w:bottom w:val="nil"/>
              <w:right w:val="nil"/>
            </w:tcBorders>
            <w:shd w:val="clear" w:color="auto" w:fill="auto"/>
            <w:noWrap/>
            <w:vAlign w:val="center"/>
            <w:hideMark/>
          </w:tcPr>
          <w:p w14:paraId="598173F6"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003" w:type="dxa"/>
            <w:tcBorders>
              <w:top w:val="nil"/>
              <w:left w:val="nil"/>
              <w:bottom w:val="single" w:sz="4" w:space="0" w:color="808080" w:themeColor="background1" w:themeShade="80"/>
              <w:right w:val="nil"/>
            </w:tcBorders>
            <w:shd w:val="clear" w:color="auto" w:fill="auto"/>
            <w:vAlign w:val="center"/>
            <w:hideMark/>
          </w:tcPr>
          <w:p w14:paraId="564A9D60" w14:textId="77777777" w:rsidR="002435A9" w:rsidRPr="003868C4" w:rsidRDefault="002435A9" w:rsidP="00136196">
            <w:pPr>
              <w:spacing w:after="0" w:line="240" w:lineRule="auto"/>
              <w:jc w:val="center"/>
              <w:rPr>
                <w:rFonts w:ascii="Arial" w:eastAsia="Times New Roman" w:hAnsi="Arial" w:cs="Arial"/>
                <w:color w:val="C00000"/>
                <w:sz w:val="16"/>
                <w:szCs w:val="16"/>
                <w:lang w:eastAsia="fr-FR"/>
              </w:rPr>
            </w:pPr>
            <w:r w:rsidRPr="003868C4">
              <w:rPr>
                <w:rFonts w:ascii="Arial" w:eastAsia="Times New Roman" w:hAnsi="Arial" w:cs="Arial"/>
                <w:color w:val="C00000"/>
                <w:sz w:val="16"/>
                <w:szCs w:val="16"/>
                <w:lang w:eastAsia="fr-FR"/>
              </w:rPr>
              <w:t> </w:t>
            </w:r>
          </w:p>
        </w:tc>
      </w:tr>
      <w:tr w:rsidR="002435A9" w:rsidRPr="003868C4" w14:paraId="7BF7E2C3" w14:textId="77777777" w:rsidTr="00136196">
        <w:trPr>
          <w:trHeight w:val="264"/>
        </w:trPr>
        <w:tc>
          <w:tcPr>
            <w:tcW w:w="5396" w:type="dxa"/>
            <w:gridSpan w:val="4"/>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noWrap/>
            <w:vAlign w:val="center"/>
            <w:hideMark/>
          </w:tcPr>
          <w:p w14:paraId="7A75D800"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r w:rsidRPr="003868C4">
              <w:rPr>
                <w:rFonts w:ascii="Arial" w:eastAsia="Times New Roman" w:hAnsi="Arial" w:cs="Arial"/>
                <w:b/>
                <w:bCs/>
                <w:color w:val="000000"/>
                <w:sz w:val="20"/>
                <w:szCs w:val="20"/>
                <w:lang w:eastAsia="fr-FR"/>
              </w:rPr>
              <w:t>I. Évaluation de l’aptitude commerciale</w:t>
            </w:r>
          </w:p>
        </w:tc>
        <w:tc>
          <w:tcPr>
            <w:tcW w:w="943"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vAlign w:val="center"/>
            <w:hideMark/>
          </w:tcPr>
          <w:p w14:paraId="15EC6EFD"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136"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vAlign w:val="center"/>
            <w:hideMark/>
          </w:tcPr>
          <w:p w14:paraId="2A6AA479"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30"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vAlign w:val="center"/>
            <w:hideMark/>
          </w:tcPr>
          <w:p w14:paraId="58347126"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03" w:type="dxa"/>
            <w:tcBorders>
              <w:top w:val="nil"/>
              <w:left w:val="nil"/>
              <w:bottom w:val="single" w:sz="4" w:space="0" w:color="808080" w:themeColor="background1" w:themeShade="80"/>
              <w:right w:val="nil"/>
            </w:tcBorders>
            <w:shd w:val="clear" w:color="auto" w:fill="D9D9D9" w:themeFill="background1" w:themeFillShade="D9"/>
            <w:noWrap/>
            <w:vAlign w:val="bottom"/>
            <w:hideMark/>
          </w:tcPr>
          <w:p w14:paraId="6EE5ABAC"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0CE91DC2" w14:textId="77777777" w:rsidTr="00136196">
        <w:trPr>
          <w:trHeight w:val="243"/>
        </w:trPr>
        <w:tc>
          <w:tcPr>
            <w:tcW w:w="7475" w:type="dxa"/>
            <w:gridSpan w:val="6"/>
            <w:tcBorders>
              <w:top w:val="single" w:sz="4" w:space="0" w:color="808080" w:themeColor="background1" w:themeShade="80"/>
              <w:left w:val="nil"/>
              <w:bottom w:val="single" w:sz="4" w:space="0" w:color="808080" w:themeColor="background1" w:themeShade="80"/>
              <w:right w:val="nil"/>
            </w:tcBorders>
            <w:shd w:val="clear" w:color="auto" w:fill="auto"/>
            <w:noWrap/>
            <w:vAlign w:val="center"/>
            <w:hideMark/>
          </w:tcPr>
          <w:p w14:paraId="6FC347A7" w14:textId="77777777" w:rsidR="002435A9" w:rsidRPr="00FB4338" w:rsidRDefault="002435A9" w:rsidP="00136196">
            <w:pPr>
              <w:spacing w:after="0" w:line="240" w:lineRule="auto"/>
              <w:rPr>
                <w:rFonts w:ascii="Arial" w:eastAsia="Times New Roman" w:hAnsi="Arial" w:cs="Arial"/>
                <w:color w:val="000000"/>
                <w:sz w:val="20"/>
                <w:szCs w:val="20"/>
                <w:lang w:eastAsia="fr-FR"/>
              </w:rPr>
            </w:pPr>
            <w:r w:rsidRPr="00FB4338">
              <w:rPr>
                <w:rFonts w:ascii="Arial" w:eastAsia="Times New Roman" w:hAnsi="Arial" w:cs="Arial"/>
                <w:color w:val="000000" w:themeColor="text1"/>
                <w:sz w:val="20"/>
                <w:szCs w:val="20"/>
                <w:lang w:eastAsia="fr-FR"/>
              </w:rPr>
              <w:t>Motif d’exclusion obligatoire : absence de Registre de commerce</w:t>
            </w:r>
            <w:r>
              <w:rPr>
                <w:rFonts w:ascii="Arial" w:eastAsia="Times New Roman" w:hAnsi="Arial" w:cs="Arial"/>
                <w:color w:val="000000" w:themeColor="text1"/>
                <w:sz w:val="20"/>
                <w:szCs w:val="20"/>
                <w:lang w:eastAsia="fr-FR"/>
              </w:rPr>
              <w:t>, de NIF</w:t>
            </w:r>
            <w:r w:rsidRPr="00FB4338">
              <w:rPr>
                <w:rFonts w:ascii="Arial" w:eastAsia="Times New Roman" w:hAnsi="Arial" w:cs="Arial"/>
                <w:color w:val="000000" w:themeColor="text1"/>
                <w:sz w:val="20"/>
                <w:szCs w:val="20"/>
                <w:lang w:eastAsia="fr-FR"/>
              </w:rPr>
              <w:t xml:space="preserve"> ou du Quitus fiscal (en cours de validité)</w:t>
            </w:r>
          </w:p>
        </w:tc>
        <w:tc>
          <w:tcPr>
            <w:tcW w:w="1030" w:type="dxa"/>
            <w:tcBorders>
              <w:top w:val="nil"/>
              <w:left w:val="nil"/>
              <w:bottom w:val="single" w:sz="4" w:space="0" w:color="808080" w:themeColor="background1" w:themeShade="80"/>
              <w:right w:val="nil"/>
            </w:tcBorders>
            <w:shd w:val="clear" w:color="auto" w:fill="auto"/>
            <w:vAlign w:val="center"/>
            <w:hideMark/>
          </w:tcPr>
          <w:p w14:paraId="31A0B267" w14:textId="77777777" w:rsidR="002435A9" w:rsidRPr="00FB4338" w:rsidRDefault="002435A9" w:rsidP="00136196">
            <w:pPr>
              <w:spacing w:after="0" w:line="240" w:lineRule="auto"/>
              <w:rPr>
                <w:rFonts w:ascii="Arial" w:eastAsia="Times New Roman" w:hAnsi="Arial" w:cs="Arial"/>
                <w:color w:val="000000"/>
                <w:sz w:val="20"/>
                <w:szCs w:val="20"/>
                <w:lang w:eastAsia="fr-FR"/>
              </w:rPr>
            </w:pPr>
            <w:r w:rsidRPr="00FB4338">
              <w:rPr>
                <w:rFonts w:ascii="Arial" w:eastAsia="Times New Roman" w:hAnsi="Arial" w:cs="Arial"/>
                <w:color w:val="000000"/>
                <w:sz w:val="20"/>
                <w:szCs w:val="20"/>
                <w:lang w:eastAsia="fr-FR"/>
              </w:rPr>
              <w:t> </w:t>
            </w:r>
          </w:p>
        </w:tc>
        <w:tc>
          <w:tcPr>
            <w:tcW w:w="1003" w:type="dxa"/>
            <w:tcBorders>
              <w:top w:val="nil"/>
              <w:left w:val="nil"/>
              <w:bottom w:val="single" w:sz="4" w:space="0" w:color="808080" w:themeColor="background1" w:themeShade="80"/>
              <w:right w:val="nil"/>
            </w:tcBorders>
            <w:shd w:val="clear" w:color="auto" w:fill="auto"/>
            <w:noWrap/>
            <w:vAlign w:val="bottom"/>
            <w:hideMark/>
          </w:tcPr>
          <w:p w14:paraId="7CE8E012"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4CDB5976" w14:textId="77777777" w:rsidTr="00136196">
        <w:trPr>
          <w:trHeight w:val="243"/>
        </w:trPr>
        <w:tc>
          <w:tcPr>
            <w:tcW w:w="7475" w:type="dxa"/>
            <w:gridSpan w:val="6"/>
            <w:tcBorders>
              <w:top w:val="single" w:sz="4" w:space="0" w:color="808080" w:themeColor="background1" w:themeShade="80"/>
              <w:left w:val="nil"/>
              <w:bottom w:val="single" w:sz="4" w:space="0" w:color="808080" w:themeColor="background1" w:themeShade="80"/>
              <w:right w:val="nil"/>
            </w:tcBorders>
            <w:shd w:val="clear" w:color="auto" w:fill="auto"/>
            <w:vAlign w:val="center"/>
            <w:hideMark/>
          </w:tcPr>
          <w:p w14:paraId="662761D5" w14:textId="77777777" w:rsidR="002435A9" w:rsidRPr="00DA32A1" w:rsidRDefault="002435A9" w:rsidP="00136196">
            <w:pPr>
              <w:spacing w:after="0" w:line="240" w:lineRule="auto"/>
              <w:rPr>
                <w:rFonts w:ascii="Arial" w:eastAsia="Times New Roman" w:hAnsi="Arial" w:cs="Arial"/>
                <w:color w:val="000000"/>
                <w:sz w:val="20"/>
                <w:szCs w:val="20"/>
                <w:lang w:eastAsia="fr-FR"/>
              </w:rPr>
            </w:pPr>
            <w:r w:rsidRPr="00DA32A1">
              <w:rPr>
                <w:rFonts w:ascii="Arial" w:eastAsia="Times New Roman" w:hAnsi="Arial" w:cs="Arial"/>
                <w:color w:val="000000"/>
                <w:sz w:val="20"/>
                <w:szCs w:val="20"/>
                <w:lang w:eastAsia="fr-FR"/>
              </w:rPr>
              <w:t xml:space="preserve">Autre Motif d’exclusion :  </w:t>
            </w:r>
            <w:r w:rsidRPr="0073731B">
              <w:rPr>
                <w:rFonts w:ascii="Arial" w:eastAsia="Times New Roman" w:hAnsi="Arial" w:cs="Arial"/>
                <w:sz w:val="20"/>
                <w:szCs w:val="20"/>
                <w:lang w:eastAsia="fr-FR"/>
              </w:rPr>
              <w:t xml:space="preserve">absence </w:t>
            </w:r>
            <w:r w:rsidRPr="0073731B">
              <w:rPr>
                <w:rFonts w:ascii="Arial" w:eastAsia="Times New Roman" w:hAnsi="Arial" w:cs="Arial"/>
                <w:color w:val="000000"/>
                <w:sz w:val="20"/>
                <w:szCs w:val="20"/>
                <w:lang w:eastAsia="fr-FR"/>
              </w:rPr>
              <w:t xml:space="preserve">certificat de non-faillite non fourni, absence </w:t>
            </w:r>
            <w:r w:rsidRPr="0073731B">
              <w:rPr>
                <w:rFonts w:ascii="Arial" w:eastAsia="Times New Roman" w:hAnsi="Arial" w:cs="Arial"/>
                <w:color w:val="000000"/>
                <w:sz w:val="20"/>
                <w:szCs w:val="20"/>
              </w:rPr>
              <w:t>de l’attestation de déclaration et de paiement des cotisations sociales à l’Institut National de Prévoyance Sociale (INPS)</w:t>
            </w:r>
          </w:p>
        </w:tc>
        <w:tc>
          <w:tcPr>
            <w:tcW w:w="1030" w:type="dxa"/>
            <w:tcBorders>
              <w:top w:val="nil"/>
              <w:left w:val="nil"/>
              <w:bottom w:val="single" w:sz="4" w:space="0" w:color="808080" w:themeColor="background1" w:themeShade="80"/>
              <w:right w:val="nil"/>
            </w:tcBorders>
            <w:shd w:val="clear" w:color="auto" w:fill="auto"/>
            <w:vAlign w:val="center"/>
            <w:hideMark/>
          </w:tcPr>
          <w:p w14:paraId="0FE117BA"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03" w:type="dxa"/>
            <w:tcBorders>
              <w:top w:val="nil"/>
              <w:left w:val="nil"/>
              <w:bottom w:val="single" w:sz="4" w:space="0" w:color="808080" w:themeColor="background1" w:themeShade="80"/>
              <w:right w:val="nil"/>
            </w:tcBorders>
            <w:shd w:val="clear" w:color="auto" w:fill="auto"/>
            <w:noWrap/>
            <w:vAlign w:val="bottom"/>
            <w:hideMark/>
          </w:tcPr>
          <w:p w14:paraId="4957EAE6"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4DF52C0B" w14:textId="77777777" w:rsidTr="00136196">
        <w:trPr>
          <w:trHeight w:val="408"/>
        </w:trPr>
        <w:tc>
          <w:tcPr>
            <w:tcW w:w="7475" w:type="dxa"/>
            <w:gridSpan w:val="6"/>
            <w:tcBorders>
              <w:top w:val="single" w:sz="4" w:space="0" w:color="808080" w:themeColor="background1" w:themeShade="80"/>
              <w:left w:val="nil"/>
              <w:bottom w:val="single" w:sz="4" w:space="0" w:color="808080" w:themeColor="background1" w:themeShade="80"/>
              <w:right w:val="nil"/>
            </w:tcBorders>
            <w:shd w:val="clear" w:color="auto" w:fill="auto"/>
            <w:vAlign w:val="center"/>
            <w:hideMark/>
          </w:tcPr>
          <w:p w14:paraId="1603F0E4" w14:textId="77777777" w:rsidR="002435A9" w:rsidRPr="00DA32A1" w:rsidRDefault="002435A9" w:rsidP="00136196">
            <w:pPr>
              <w:spacing w:after="0" w:line="240" w:lineRule="auto"/>
              <w:rPr>
                <w:rFonts w:ascii="Arial" w:eastAsia="Times New Roman" w:hAnsi="Arial" w:cs="Arial"/>
                <w:color w:val="000000"/>
                <w:sz w:val="20"/>
                <w:szCs w:val="20"/>
                <w:lang w:eastAsia="fr-FR"/>
              </w:rPr>
            </w:pPr>
            <w:r w:rsidRPr="00DA32A1">
              <w:rPr>
                <w:rFonts w:ascii="Arial" w:eastAsia="Times New Roman" w:hAnsi="Arial" w:cs="Arial"/>
                <w:color w:val="000000"/>
                <w:sz w:val="20"/>
                <w:szCs w:val="20"/>
                <w:lang w:eastAsia="fr-FR"/>
              </w:rPr>
              <w:t xml:space="preserve">Autre Motif </w:t>
            </w:r>
            <w:proofErr w:type="gramStart"/>
            <w:r w:rsidRPr="00DA32A1">
              <w:rPr>
                <w:rFonts w:ascii="Arial" w:eastAsia="Times New Roman" w:hAnsi="Arial" w:cs="Arial"/>
                <w:color w:val="000000"/>
                <w:sz w:val="20"/>
                <w:szCs w:val="20"/>
                <w:lang w:eastAsia="fr-FR"/>
              </w:rPr>
              <w:t>d’exclusion:</w:t>
            </w:r>
            <w:proofErr w:type="gramEnd"/>
            <w:r w:rsidRPr="00DA32A1">
              <w:rPr>
                <w:rFonts w:ascii="Arial" w:eastAsia="Times New Roman" w:hAnsi="Arial" w:cs="Arial"/>
                <w:color w:val="000000"/>
                <w:sz w:val="20"/>
                <w:szCs w:val="20"/>
                <w:lang w:eastAsia="fr-FR"/>
              </w:rPr>
              <w:t xml:space="preserve"> non légalisation des documents administratifs</w:t>
            </w:r>
            <w:r>
              <w:rPr>
                <w:rFonts w:ascii="Arial" w:eastAsia="Times New Roman" w:hAnsi="Arial" w:cs="Arial"/>
                <w:color w:val="000000"/>
                <w:sz w:val="20"/>
                <w:szCs w:val="20"/>
                <w:lang w:eastAsia="fr-FR"/>
              </w:rPr>
              <w:t xml:space="preserve"> obligatoires</w:t>
            </w:r>
            <w:r w:rsidRPr="00DA32A1">
              <w:rPr>
                <w:rFonts w:ascii="Arial" w:eastAsia="Times New Roman" w:hAnsi="Arial" w:cs="Arial"/>
                <w:color w:val="000000"/>
                <w:sz w:val="20"/>
                <w:szCs w:val="20"/>
                <w:lang w:eastAsia="fr-FR"/>
              </w:rPr>
              <w:t>, lettre de manifestation d'intérêt non signée</w:t>
            </w:r>
          </w:p>
        </w:tc>
        <w:tc>
          <w:tcPr>
            <w:tcW w:w="1030" w:type="dxa"/>
            <w:tcBorders>
              <w:top w:val="nil"/>
              <w:left w:val="nil"/>
              <w:bottom w:val="single" w:sz="4" w:space="0" w:color="808080" w:themeColor="background1" w:themeShade="80"/>
              <w:right w:val="nil"/>
            </w:tcBorders>
            <w:shd w:val="clear" w:color="auto" w:fill="auto"/>
            <w:vAlign w:val="center"/>
            <w:hideMark/>
          </w:tcPr>
          <w:p w14:paraId="303D1952"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03" w:type="dxa"/>
            <w:tcBorders>
              <w:top w:val="nil"/>
              <w:left w:val="nil"/>
              <w:bottom w:val="single" w:sz="4" w:space="0" w:color="808080" w:themeColor="background1" w:themeShade="80"/>
              <w:right w:val="nil"/>
            </w:tcBorders>
            <w:shd w:val="clear" w:color="auto" w:fill="auto"/>
            <w:noWrap/>
            <w:vAlign w:val="bottom"/>
            <w:hideMark/>
          </w:tcPr>
          <w:p w14:paraId="330124FF"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40D92491" w14:textId="77777777" w:rsidTr="00136196">
        <w:trPr>
          <w:trHeight w:val="225"/>
        </w:trPr>
        <w:tc>
          <w:tcPr>
            <w:tcW w:w="7475" w:type="dxa"/>
            <w:gridSpan w:val="6"/>
            <w:tcBorders>
              <w:top w:val="single" w:sz="4" w:space="0" w:color="808080" w:themeColor="background1" w:themeShade="80"/>
              <w:left w:val="nil"/>
              <w:bottom w:val="single" w:sz="4" w:space="0" w:color="808080" w:themeColor="background1" w:themeShade="80"/>
              <w:right w:val="nil"/>
            </w:tcBorders>
            <w:shd w:val="clear" w:color="auto" w:fill="auto"/>
            <w:vAlign w:val="center"/>
            <w:hideMark/>
          </w:tcPr>
          <w:p w14:paraId="51A780EE" w14:textId="77777777" w:rsidR="002435A9" w:rsidRPr="00DA32A1" w:rsidRDefault="002435A9" w:rsidP="00136196">
            <w:pPr>
              <w:spacing w:after="0" w:line="240" w:lineRule="auto"/>
              <w:rPr>
                <w:rFonts w:ascii="Arial" w:eastAsia="Times New Roman" w:hAnsi="Arial" w:cs="Arial"/>
                <w:color w:val="000000"/>
                <w:sz w:val="20"/>
                <w:szCs w:val="20"/>
                <w:lang w:eastAsia="fr-FR"/>
              </w:rPr>
            </w:pPr>
            <w:r w:rsidRPr="00DA32A1">
              <w:rPr>
                <w:rFonts w:ascii="Arial" w:eastAsia="Times New Roman" w:hAnsi="Arial" w:cs="Arial"/>
                <w:color w:val="000000" w:themeColor="text1"/>
                <w:sz w:val="20"/>
                <w:szCs w:val="20"/>
                <w:lang w:eastAsia="fr-FR"/>
              </w:rPr>
              <w:t>Lettre de Manifestation d'Intérêt dûment signée et datée</w:t>
            </w:r>
          </w:p>
        </w:tc>
        <w:tc>
          <w:tcPr>
            <w:tcW w:w="1030" w:type="dxa"/>
            <w:tcBorders>
              <w:top w:val="nil"/>
              <w:left w:val="nil"/>
              <w:bottom w:val="single" w:sz="4" w:space="0" w:color="808080" w:themeColor="background1" w:themeShade="80"/>
              <w:right w:val="nil"/>
            </w:tcBorders>
            <w:shd w:val="clear" w:color="auto" w:fill="auto"/>
            <w:vAlign w:val="center"/>
            <w:hideMark/>
          </w:tcPr>
          <w:p w14:paraId="220A099F"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03" w:type="dxa"/>
            <w:tcBorders>
              <w:top w:val="nil"/>
              <w:left w:val="nil"/>
              <w:bottom w:val="single" w:sz="4" w:space="0" w:color="808080" w:themeColor="background1" w:themeShade="80"/>
              <w:right w:val="nil"/>
            </w:tcBorders>
            <w:shd w:val="clear" w:color="auto" w:fill="auto"/>
            <w:noWrap/>
            <w:vAlign w:val="bottom"/>
            <w:hideMark/>
          </w:tcPr>
          <w:p w14:paraId="761FE676"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5D812C7F" w14:textId="77777777" w:rsidTr="00136196">
        <w:trPr>
          <w:trHeight w:val="765"/>
        </w:trPr>
        <w:tc>
          <w:tcPr>
            <w:tcW w:w="6339" w:type="dxa"/>
            <w:gridSpan w:val="5"/>
            <w:tcBorders>
              <w:top w:val="single" w:sz="4" w:space="0" w:color="808080" w:themeColor="background1" w:themeShade="80"/>
              <w:left w:val="nil"/>
              <w:bottom w:val="single" w:sz="4" w:space="0" w:color="808080" w:themeColor="background1" w:themeShade="80"/>
              <w:right w:val="nil"/>
            </w:tcBorders>
            <w:shd w:val="clear" w:color="auto" w:fill="auto"/>
            <w:vAlign w:val="center"/>
            <w:hideMark/>
          </w:tcPr>
          <w:p w14:paraId="655CB780" w14:textId="77777777" w:rsidR="002435A9" w:rsidRPr="00365795" w:rsidRDefault="002435A9" w:rsidP="00136196">
            <w:pPr>
              <w:spacing w:after="0" w:line="240" w:lineRule="auto"/>
              <w:rPr>
                <w:rFonts w:ascii="Arial" w:eastAsia="Times New Roman" w:hAnsi="Arial" w:cs="Arial"/>
                <w:color w:val="000000"/>
                <w:sz w:val="20"/>
                <w:szCs w:val="20"/>
                <w:lang w:eastAsia="fr-FR"/>
              </w:rPr>
            </w:pPr>
            <w:r w:rsidRPr="00365795">
              <w:rPr>
                <w:rFonts w:ascii="Arial" w:eastAsia="Times New Roman" w:hAnsi="Arial" w:cs="Arial"/>
                <w:color w:val="000000"/>
                <w:sz w:val="20"/>
                <w:szCs w:val="20"/>
                <w:lang w:eastAsia="fr-FR"/>
              </w:rPr>
              <w:t>Chiffre d’affaires annuel moyen des trois derniers exercices (pour les appels d’offres lancés dans les six mois suivant la fin du dernier exercice commercial, il est possible de prendre en compte le quatrième avant-dernier exercice) :</w:t>
            </w:r>
          </w:p>
        </w:tc>
        <w:tc>
          <w:tcPr>
            <w:tcW w:w="1136" w:type="dxa"/>
            <w:tcBorders>
              <w:top w:val="nil"/>
              <w:left w:val="nil"/>
              <w:bottom w:val="single" w:sz="4" w:space="0" w:color="808080" w:themeColor="background1" w:themeShade="80"/>
              <w:right w:val="nil"/>
            </w:tcBorders>
            <w:shd w:val="clear" w:color="auto" w:fill="auto"/>
            <w:vAlign w:val="center"/>
            <w:hideMark/>
          </w:tcPr>
          <w:p w14:paraId="30F887C3" w14:textId="77777777" w:rsidR="002435A9" w:rsidRPr="00365795" w:rsidRDefault="002435A9" w:rsidP="00136196">
            <w:pPr>
              <w:spacing w:after="0" w:line="240" w:lineRule="auto"/>
              <w:jc w:val="right"/>
              <w:rPr>
                <w:rFonts w:ascii="Arial" w:eastAsia="Times New Roman" w:hAnsi="Arial" w:cs="Arial"/>
                <w:color w:val="000000"/>
                <w:sz w:val="20"/>
                <w:szCs w:val="20"/>
                <w:lang w:eastAsia="fr-FR"/>
              </w:rPr>
            </w:pPr>
            <w:r w:rsidRPr="00365795">
              <w:rPr>
                <w:rFonts w:ascii="Arial" w:eastAsia="Times New Roman" w:hAnsi="Arial" w:cs="Arial"/>
                <w:color w:val="000000"/>
                <w:sz w:val="20"/>
                <w:szCs w:val="20"/>
                <w:lang w:eastAsia="fr-FR"/>
              </w:rPr>
              <w:t>Au moins</w:t>
            </w:r>
          </w:p>
        </w:tc>
        <w:tc>
          <w:tcPr>
            <w:tcW w:w="1030" w:type="dxa"/>
            <w:tcBorders>
              <w:top w:val="nil"/>
              <w:left w:val="nil"/>
              <w:bottom w:val="nil"/>
              <w:right w:val="nil"/>
            </w:tcBorders>
            <w:shd w:val="clear" w:color="auto" w:fill="FFCC66"/>
            <w:noWrap/>
            <w:vAlign w:val="center"/>
            <w:hideMark/>
          </w:tcPr>
          <w:p w14:paraId="497D0AA6" w14:textId="77777777" w:rsidR="002435A9" w:rsidRDefault="002435A9" w:rsidP="00136196">
            <w:pPr>
              <w:spacing w:after="0" w:line="240" w:lineRule="auto"/>
              <w:jc w:val="right"/>
              <w:rPr>
                <w:rFonts w:eastAsia="Times New Roman"/>
                <w:sz w:val="16"/>
                <w:szCs w:val="16"/>
                <w:lang w:eastAsia="fr-FR"/>
              </w:rPr>
            </w:pPr>
            <w:r>
              <w:rPr>
                <w:rFonts w:eastAsia="Times New Roman"/>
                <w:sz w:val="16"/>
                <w:szCs w:val="16"/>
                <w:lang w:eastAsia="fr-FR"/>
              </w:rPr>
              <w:t>25 000 000</w:t>
            </w:r>
          </w:p>
          <w:p w14:paraId="5D0E4EBB"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p>
        </w:tc>
        <w:tc>
          <w:tcPr>
            <w:tcW w:w="1003" w:type="dxa"/>
            <w:tcBorders>
              <w:top w:val="nil"/>
              <w:left w:val="nil"/>
              <w:bottom w:val="single" w:sz="4" w:space="0" w:color="808080" w:themeColor="background1" w:themeShade="80"/>
              <w:right w:val="nil"/>
            </w:tcBorders>
            <w:shd w:val="clear" w:color="auto" w:fill="auto"/>
            <w:noWrap/>
            <w:vAlign w:val="center"/>
            <w:hideMark/>
          </w:tcPr>
          <w:p w14:paraId="08EF4044"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XOF</w:t>
            </w:r>
          </w:p>
        </w:tc>
      </w:tr>
      <w:tr w:rsidR="002435A9" w:rsidRPr="003868C4" w14:paraId="6E173E5A" w14:textId="77777777" w:rsidTr="00136196">
        <w:trPr>
          <w:trHeight w:val="402"/>
        </w:trPr>
        <w:tc>
          <w:tcPr>
            <w:tcW w:w="6339" w:type="dxa"/>
            <w:gridSpan w:val="5"/>
            <w:tcBorders>
              <w:top w:val="single" w:sz="4" w:space="0" w:color="808080" w:themeColor="background1" w:themeShade="80"/>
              <w:left w:val="nil"/>
              <w:bottom w:val="single" w:sz="4" w:space="0" w:color="808080" w:themeColor="background1" w:themeShade="80"/>
              <w:right w:val="nil"/>
            </w:tcBorders>
            <w:shd w:val="clear" w:color="auto" w:fill="auto"/>
            <w:vAlign w:val="center"/>
            <w:hideMark/>
          </w:tcPr>
          <w:p w14:paraId="3F94DC07" w14:textId="77777777" w:rsidR="002435A9" w:rsidRPr="00175A71" w:rsidRDefault="002435A9" w:rsidP="00136196">
            <w:pPr>
              <w:spacing w:after="0" w:line="240" w:lineRule="auto"/>
              <w:rPr>
                <w:rFonts w:ascii="Arial" w:eastAsia="Times New Roman" w:hAnsi="Arial" w:cs="Arial"/>
                <w:color w:val="000000"/>
                <w:sz w:val="20"/>
                <w:szCs w:val="20"/>
                <w:lang w:eastAsia="fr-FR"/>
              </w:rPr>
            </w:pPr>
            <w:r w:rsidRPr="00175A71">
              <w:rPr>
                <w:rFonts w:ascii="Arial" w:eastAsia="Times New Roman" w:hAnsi="Arial" w:cs="Arial"/>
                <w:color w:val="000000"/>
                <w:sz w:val="20"/>
                <w:szCs w:val="20"/>
                <w:lang w:eastAsia="fr-FR"/>
              </w:rPr>
              <w:t>Existence de surface commerciale ou de magasin de stockage (photo avec enseigne) :</w:t>
            </w:r>
          </w:p>
        </w:tc>
        <w:tc>
          <w:tcPr>
            <w:tcW w:w="1136" w:type="dxa"/>
            <w:tcBorders>
              <w:top w:val="nil"/>
              <w:left w:val="nil"/>
              <w:bottom w:val="single" w:sz="4" w:space="0" w:color="808080" w:themeColor="background1" w:themeShade="80"/>
              <w:right w:val="nil"/>
            </w:tcBorders>
            <w:shd w:val="clear" w:color="auto" w:fill="auto"/>
            <w:vAlign w:val="center"/>
            <w:hideMark/>
          </w:tcPr>
          <w:p w14:paraId="4CC9D4DB"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Au moins</w:t>
            </w:r>
          </w:p>
        </w:tc>
        <w:tc>
          <w:tcPr>
            <w:tcW w:w="1030" w:type="dxa"/>
            <w:tcBorders>
              <w:top w:val="single" w:sz="4" w:space="0" w:color="969696"/>
              <w:left w:val="nil"/>
              <w:bottom w:val="single" w:sz="4" w:space="0" w:color="969696"/>
              <w:right w:val="nil"/>
            </w:tcBorders>
            <w:shd w:val="clear" w:color="auto" w:fill="FFCC66"/>
            <w:noWrap/>
            <w:vAlign w:val="center"/>
            <w:hideMark/>
          </w:tcPr>
          <w:p w14:paraId="75F7A701"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1</w:t>
            </w:r>
          </w:p>
        </w:tc>
        <w:tc>
          <w:tcPr>
            <w:tcW w:w="1003" w:type="dxa"/>
            <w:tcBorders>
              <w:top w:val="nil"/>
              <w:left w:val="nil"/>
              <w:bottom w:val="single" w:sz="4" w:space="0" w:color="808080" w:themeColor="background1" w:themeShade="80"/>
              <w:right w:val="nil"/>
            </w:tcBorders>
            <w:shd w:val="clear" w:color="auto" w:fill="auto"/>
            <w:noWrap/>
            <w:vAlign w:val="center"/>
            <w:hideMark/>
          </w:tcPr>
          <w:p w14:paraId="38CEBC36"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Surface commerciale ou magasin de stockage</w:t>
            </w:r>
          </w:p>
        </w:tc>
      </w:tr>
      <w:tr w:rsidR="002435A9" w:rsidRPr="003868C4" w14:paraId="4FC995B9" w14:textId="77777777" w:rsidTr="00136196">
        <w:trPr>
          <w:trHeight w:val="204"/>
        </w:trPr>
        <w:tc>
          <w:tcPr>
            <w:tcW w:w="1730" w:type="dxa"/>
            <w:tcBorders>
              <w:top w:val="nil"/>
              <w:left w:val="nil"/>
              <w:bottom w:val="single" w:sz="4" w:space="0" w:color="808080" w:themeColor="background1" w:themeShade="80"/>
              <w:right w:val="nil"/>
            </w:tcBorders>
            <w:shd w:val="clear" w:color="auto" w:fill="auto"/>
            <w:noWrap/>
            <w:vAlign w:val="center"/>
            <w:hideMark/>
          </w:tcPr>
          <w:p w14:paraId="0CC001A1"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Résultat</w:t>
            </w:r>
          </w:p>
        </w:tc>
        <w:tc>
          <w:tcPr>
            <w:tcW w:w="617" w:type="dxa"/>
            <w:tcBorders>
              <w:top w:val="nil"/>
              <w:left w:val="nil"/>
              <w:bottom w:val="single" w:sz="4" w:space="0" w:color="808080" w:themeColor="background1" w:themeShade="80"/>
              <w:right w:val="nil"/>
            </w:tcBorders>
            <w:shd w:val="clear" w:color="auto" w:fill="auto"/>
            <w:vAlign w:val="center"/>
            <w:hideMark/>
          </w:tcPr>
          <w:p w14:paraId="3D0B2593"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749" w:type="dxa"/>
            <w:tcBorders>
              <w:top w:val="nil"/>
              <w:left w:val="nil"/>
              <w:bottom w:val="single" w:sz="4" w:space="0" w:color="808080" w:themeColor="background1" w:themeShade="80"/>
              <w:right w:val="nil"/>
            </w:tcBorders>
            <w:shd w:val="clear" w:color="auto" w:fill="auto"/>
            <w:vAlign w:val="center"/>
            <w:hideMark/>
          </w:tcPr>
          <w:p w14:paraId="6FAD590F"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300" w:type="dxa"/>
            <w:tcBorders>
              <w:top w:val="nil"/>
              <w:left w:val="nil"/>
              <w:bottom w:val="single" w:sz="4" w:space="0" w:color="808080" w:themeColor="background1" w:themeShade="80"/>
              <w:right w:val="nil"/>
            </w:tcBorders>
            <w:shd w:val="clear" w:color="auto" w:fill="auto"/>
            <w:vAlign w:val="center"/>
            <w:hideMark/>
          </w:tcPr>
          <w:p w14:paraId="683E7A6D"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943" w:type="dxa"/>
            <w:tcBorders>
              <w:top w:val="nil"/>
              <w:left w:val="nil"/>
              <w:bottom w:val="single" w:sz="4" w:space="0" w:color="808080" w:themeColor="background1" w:themeShade="80"/>
              <w:right w:val="nil"/>
            </w:tcBorders>
            <w:shd w:val="clear" w:color="auto" w:fill="auto"/>
            <w:vAlign w:val="center"/>
            <w:hideMark/>
          </w:tcPr>
          <w:p w14:paraId="3FEB89AE"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136" w:type="dxa"/>
            <w:tcBorders>
              <w:top w:val="nil"/>
              <w:left w:val="nil"/>
              <w:bottom w:val="single" w:sz="4" w:space="0" w:color="808080" w:themeColor="background1" w:themeShade="80"/>
              <w:right w:val="nil"/>
            </w:tcBorders>
            <w:shd w:val="clear" w:color="auto" w:fill="auto"/>
            <w:vAlign w:val="center"/>
            <w:hideMark/>
          </w:tcPr>
          <w:p w14:paraId="4A0DA922"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30" w:type="dxa"/>
            <w:tcBorders>
              <w:top w:val="nil"/>
              <w:left w:val="nil"/>
              <w:bottom w:val="single" w:sz="4" w:space="0" w:color="808080" w:themeColor="background1" w:themeShade="80"/>
              <w:right w:val="nil"/>
            </w:tcBorders>
            <w:shd w:val="clear" w:color="auto" w:fill="auto"/>
            <w:vAlign w:val="center"/>
            <w:hideMark/>
          </w:tcPr>
          <w:p w14:paraId="091E5DCA"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03" w:type="dxa"/>
            <w:tcBorders>
              <w:top w:val="nil"/>
              <w:left w:val="nil"/>
              <w:bottom w:val="single" w:sz="4" w:space="0" w:color="808080" w:themeColor="background1" w:themeShade="80"/>
              <w:right w:val="nil"/>
            </w:tcBorders>
            <w:shd w:val="clear" w:color="auto" w:fill="auto"/>
            <w:noWrap/>
            <w:vAlign w:val="bottom"/>
            <w:hideMark/>
          </w:tcPr>
          <w:p w14:paraId="6D00B917"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567BDA26" w14:textId="77777777" w:rsidTr="00136196">
        <w:trPr>
          <w:trHeight w:val="93"/>
        </w:trPr>
        <w:tc>
          <w:tcPr>
            <w:tcW w:w="1730" w:type="dxa"/>
            <w:tcBorders>
              <w:top w:val="nil"/>
              <w:left w:val="nil"/>
              <w:bottom w:val="nil"/>
              <w:right w:val="nil"/>
            </w:tcBorders>
            <w:shd w:val="clear" w:color="auto" w:fill="auto"/>
            <w:noWrap/>
            <w:vAlign w:val="center"/>
            <w:hideMark/>
          </w:tcPr>
          <w:p w14:paraId="0381C97B" w14:textId="77777777" w:rsidR="002435A9" w:rsidRPr="003868C4" w:rsidRDefault="002435A9" w:rsidP="00136196">
            <w:pPr>
              <w:spacing w:after="0" w:line="240" w:lineRule="auto"/>
              <w:rPr>
                <w:rFonts w:ascii="Arial" w:eastAsia="Times New Roman" w:hAnsi="Arial" w:cs="Arial"/>
                <w:color w:val="000000"/>
                <w:sz w:val="16"/>
                <w:szCs w:val="16"/>
                <w:lang w:eastAsia="fr-FR"/>
              </w:rPr>
            </w:pPr>
          </w:p>
        </w:tc>
        <w:tc>
          <w:tcPr>
            <w:tcW w:w="617" w:type="dxa"/>
            <w:tcBorders>
              <w:top w:val="nil"/>
              <w:left w:val="nil"/>
              <w:bottom w:val="nil"/>
              <w:right w:val="nil"/>
            </w:tcBorders>
            <w:shd w:val="clear" w:color="auto" w:fill="auto"/>
            <w:noWrap/>
            <w:vAlign w:val="center"/>
            <w:hideMark/>
          </w:tcPr>
          <w:p w14:paraId="251B1D0C"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1749" w:type="dxa"/>
            <w:tcBorders>
              <w:top w:val="nil"/>
              <w:left w:val="nil"/>
              <w:bottom w:val="nil"/>
              <w:right w:val="nil"/>
            </w:tcBorders>
            <w:shd w:val="clear" w:color="auto" w:fill="auto"/>
            <w:noWrap/>
            <w:vAlign w:val="center"/>
            <w:hideMark/>
          </w:tcPr>
          <w:p w14:paraId="1C361307"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1300" w:type="dxa"/>
            <w:tcBorders>
              <w:top w:val="nil"/>
              <w:left w:val="nil"/>
              <w:bottom w:val="nil"/>
              <w:right w:val="nil"/>
            </w:tcBorders>
            <w:shd w:val="clear" w:color="auto" w:fill="auto"/>
            <w:noWrap/>
            <w:vAlign w:val="center"/>
            <w:hideMark/>
          </w:tcPr>
          <w:p w14:paraId="6184B9D3"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943" w:type="dxa"/>
            <w:tcBorders>
              <w:top w:val="nil"/>
              <w:left w:val="nil"/>
              <w:bottom w:val="nil"/>
              <w:right w:val="nil"/>
            </w:tcBorders>
            <w:shd w:val="clear" w:color="auto" w:fill="auto"/>
            <w:noWrap/>
            <w:vAlign w:val="center"/>
            <w:hideMark/>
          </w:tcPr>
          <w:p w14:paraId="3BD9BC07"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1136" w:type="dxa"/>
            <w:tcBorders>
              <w:top w:val="nil"/>
              <w:left w:val="nil"/>
              <w:bottom w:val="nil"/>
              <w:right w:val="nil"/>
            </w:tcBorders>
            <w:shd w:val="clear" w:color="auto" w:fill="auto"/>
            <w:noWrap/>
            <w:vAlign w:val="center"/>
            <w:hideMark/>
          </w:tcPr>
          <w:p w14:paraId="2B0F335C"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1030" w:type="dxa"/>
            <w:tcBorders>
              <w:top w:val="nil"/>
              <w:left w:val="nil"/>
              <w:bottom w:val="nil"/>
              <w:right w:val="nil"/>
            </w:tcBorders>
            <w:shd w:val="clear" w:color="auto" w:fill="auto"/>
            <w:noWrap/>
            <w:vAlign w:val="center"/>
            <w:hideMark/>
          </w:tcPr>
          <w:p w14:paraId="01320999" w14:textId="77777777" w:rsidR="002435A9" w:rsidRPr="003868C4" w:rsidRDefault="002435A9" w:rsidP="00136196">
            <w:pPr>
              <w:spacing w:after="0" w:line="240" w:lineRule="auto"/>
              <w:rPr>
                <w:rFonts w:ascii="Times New Roman" w:eastAsia="Times New Roman" w:hAnsi="Times New Roman" w:cs="Times New Roman"/>
                <w:sz w:val="20"/>
                <w:szCs w:val="20"/>
                <w:lang w:eastAsia="fr-FR"/>
              </w:rPr>
            </w:pPr>
          </w:p>
        </w:tc>
        <w:tc>
          <w:tcPr>
            <w:tcW w:w="1003" w:type="dxa"/>
            <w:tcBorders>
              <w:top w:val="nil"/>
              <w:left w:val="nil"/>
              <w:bottom w:val="nil"/>
              <w:right w:val="single" w:sz="4" w:space="0" w:color="808080" w:themeColor="background1" w:themeShade="80"/>
            </w:tcBorders>
            <w:shd w:val="clear" w:color="auto" w:fill="auto"/>
            <w:noWrap/>
            <w:vAlign w:val="center"/>
            <w:hideMark/>
          </w:tcPr>
          <w:p w14:paraId="77A6D665"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r>
      <w:tr w:rsidR="002435A9" w:rsidRPr="003868C4" w14:paraId="283E1A36" w14:textId="77777777" w:rsidTr="00136196">
        <w:trPr>
          <w:trHeight w:val="264"/>
        </w:trPr>
        <w:tc>
          <w:tcPr>
            <w:tcW w:w="5396" w:type="dxa"/>
            <w:gridSpan w:val="4"/>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noWrap/>
            <w:vAlign w:val="center"/>
            <w:hideMark/>
          </w:tcPr>
          <w:p w14:paraId="686CDA1D"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r w:rsidRPr="003868C4">
              <w:rPr>
                <w:rFonts w:ascii="Arial" w:eastAsia="Times New Roman" w:hAnsi="Arial" w:cs="Arial"/>
                <w:b/>
                <w:bCs/>
                <w:color w:val="000000"/>
                <w:sz w:val="20"/>
                <w:szCs w:val="20"/>
                <w:lang w:eastAsia="fr-FR"/>
              </w:rPr>
              <w:t>II. Évaluation de l’aptitude technique</w:t>
            </w:r>
          </w:p>
        </w:tc>
        <w:tc>
          <w:tcPr>
            <w:tcW w:w="943"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vAlign w:val="center"/>
            <w:hideMark/>
          </w:tcPr>
          <w:p w14:paraId="32F88378"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136"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vAlign w:val="center"/>
            <w:hideMark/>
          </w:tcPr>
          <w:p w14:paraId="02D872E1"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30" w:type="dxa"/>
            <w:tcBorders>
              <w:top w:val="single" w:sz="4" w:space="0" w:color="808080" w:themeColor="background1" w:themeShade="80"/>
              <w:left w:val="nil"/>
              <w:bottom w:val="nil"/>
              <w:right w:val="nil"/>
            </w:tcBorders>
            <w:shd w:val="clear" w:color="auto" w:fill="D9D9D9" w:themeFill="background1" w:themeFillShade="D9"/>
            <w:vAlign w:val="center"/>
            <w:hideMark/>
          </w:tcPr>
          <w:p w14:paraId="44BBE4E0"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03" w:type="dxa"/>
            <w:tcBorders>
              <w:top w:val="single" w:sz="4" w:space="0" w:color="808080" w:themeColor="background1" w:themeShade="80"/>
              <w:left w:val="nil"/>
              <w:bottom w:val="single" w:sz="4" w:space="0" w:color="808080" w:themeColor="background1" w:themeShade="80"/>
              <w:right w:val="nil"/>
            </w:tcBorders>
            <w:shd w:val="clear" w:color="auto" w:fill="D9D9D9" w:themeFill="background1" w:themeFillShade="D9"/>
            <w:noWrap/>
            <w:vAlign w:val="bottom"/>
            <w:hideMark/>
          </w:tcPr>
          <w:p w14:paraId="7748359F"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r>
      <w:tr w:rsidR="002435A9" w:rsidRPr="003868C4" w14:paraId="7FB3E47D" w14:textId="77777777" w:rsidTr="00136196">
        <w:trPr>
          <w:trHeight w:val="453"/>
        </w:trPr>
        <w:tc>
          <w:tcPr>
            <w:tcW w:w="7475" w:type="dxa"/>
            <w:gridSpan w:val="6"/>
            <w:tcBorders>
              <w:top w:val="single" w:sz="4" w:space="0" w:color="808080" w:themeColor="background1" w:themeShade="80"/>
              <w:left w:val="nil"/>
              <w:bottom w:val="nil"/>
              <w:right w:val="nil"/>
            </w:tcBorders>
            <w:shd w:val="clear" w:color="auto" w:fill="auto"/>
            <w:vAlign w:val="center"/>
            <w:hideMark/>
          </w:tcPr>
          <w:p w14:paraId="7180506C" w14:textId="77777777" w:rsidR="002435A9" w:rsidRPr="00C84CD3" w:rsidRDefault="002435A9" w:rsidP="00136196">
            <w:pPr>
              <w:spacing w:after="0" w:line="240" w:lineRule="auto"/>
              <w:rPr>
                <w:rFonts w:ascii="Arial" w:eastAsia="Times New Roman" w:hAnsi="Arial" w:cs="Arial"/>
                <w:color w:val="000000"/>
                <w:sz w:val="20"/>
                <w:szCs w:val="20"/>
                <w:lang w:eastAsia="fr-FR"/>
              </w:rPr>
            </w:pPr>
            <w:r w:rsidRPr="00C84CD3">
              <w:rPr>
                <w:rFonts w:ascii="Arial" w:eastAsia="Times New Roman" w:hAnsi="Arial" w:cs="Arial"/>
                <w:color w:val="000000"/>
                <w:sz w:val="20"/>
                <w:szCs w:val="20"/>
                <w:lang w:eastAsia="fr-FR"/>
              </w:rPr>
              <w:t>L’évaluation de l’aptitude technique est effectuée uniquement sur la base de projets/clients de référence d’un volume annuel minimum de :</w:t>
            </w:r>
          </w:p>
        </w:tc>
        <w:tc>
          <w:tcPr>
            <w:tcW w:w="1030" w:type="dxa"/>
            <w:tcBorders>
              <w:top w:val="single" w:sz="4" w:space="0" w:color="969696"/>
              <w:left w:val="nil"/>
              <w:bottom w:val="single" w:sz="4" w:space="0" w:color="969696"/>
              <w:right w:val="nil"/>
            </w:tcBorders>
            <w:shd w:val="clear" w:color="auto" w:fill="FFCC66"/>
            <w:noWrap/>
            <w:vAlign w:val="center"/>
            <w:hideMark/>
          </w:tcPr>
          <w:p w14:paraId="629A3206" w14:textId="77777777" w:rsidR="002435A9" w:rsidRDefault="002435A9" w:rsidP="00136196">
            <w:pPr>
              <w:spacing w:after="0" w:line="240" w:lineRule="auto"/>
              <w:jc w:val="right"/>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25 000 000</w:t>
            </w:r>
          </w:p>
          <w:p w14:paraId="507DF482"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p>
        </w:tc>
        <w:tc>
          <w:tcPr>
            <w:tcW w:w="1003" w:type="dxa"/>
            <w:tcBorders>
              <w:top w:val="nil"/>
              <w:left w:val="nil"/>
              <w:bottom w:val="nil"/>
              <w:right w:val="nil"/>
            </w:tcBorders>
            <w:shd w:val="clear" w:color="auto" w:fill="auto"/>
            <w:noWrap/>
            <w:vAlign w:val="center"/>
            <w:hideMark/>
          </w:tcPr>
          <w:p w14:paraId="0B1A0163"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XOF</w:t>
            </w:r>
          </w:p>
        </w:tc>
      </w:tr>
      <w:tr w:rsidR="002435A9" w:rsidRPr="003868C4" w14:paraId="2B8E7C0D" w14:textId="77777777" w:rsidTr="00136196">
        <w:trPr>
          <w:trHeight w:val="432"/>
        </w:trPr>
        <w:tc>
          <w:tcPr>
            <w:tcW w:w="1730" w:type="dxa"/>
            <w:tcBorders>
              <w:top w:val="single" w:sz="4" w:space="0" w:color="808080" w:themeColor="background1" w:themeShade="80"/>
              <w:left w:val="nil"/>
              <w:bottom w:val="nil"/>
              <w:right w:val="nil"/>
            </w:tcBorders>
            <w:shd w:val="clear" w:color="auto" w:fill="auto"/>
            <w:vAlign w:val="center"/>
            <w:hideMark/>
          </w:tcPr>
          <w:p w14:paraId="33519216"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Au moins</w:t>
            </w:r>
          </w:p>
        </w:tc>
        <w:tc>
          <w:tcPr>
            <w:tcW w:w="617" w:type="dxa"/>
            <w:tcBorders>
              <w:top w:val="single" w:sz="4" w:space="0" w:color="969696"/>
              <w:left w:val="nil"/>
              <w:bottom w:val="nil"/>
              <w:right w:val="nil"/>
            </w:tcBorders>
            <w:shd w:val="clear" w:color="auto" w:fill="FFCC66"/>
            <w:noWrap/>
            <w:vAlign w:val="center"/>
            <w:hideMark/>
          </w:tcPr>
          <w:p w14:paraId="5B5E2770"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5</w:t>
            </w:r>
          </w:p>
        </w:tc>
        <w:tc>
          <w:tcPr>
            <w:tcW w:w="3049" w:type="dxa"/>
            <w:gridSpan w:val="2"/>
            <w:tcBorders>
              <w:top w:val="single" w:sz="4" w:space="0" w:color="808080" w:themeColor="background1" w:themeShade="80"/>
              <w:left w:val="nil"/>
              <w:bottom w:val="nil"/>
              <w:right w:val="nil"/>
            </w:tcBorders>
            <w:shd w:val="clear" w:color="auto" w:fill="auto"/>
            <w:vAlign w:val="center"/>
            <w:hideMark/>
          </w:tcPr>
          <w:p w14:paraId="461BDE89" w14:textId="77777777" w:rsidR="002435A9" w:rsidRPr="003868C4" w:rsidRDefault="002435A9" w:rsidP="00136196">
            <w:pPr>
              <w:spacing w:after="0" w:line="240" w:lineRule="auto"/>
              <w:rPr>
                <w:rFonts w:ascii="Arial" w:eastAsia="Times New Roman" w:hAnsi="Arial" w:cs="Arial"/>
                <w:color w:val="000000"/>
                <w:sz w:val="16"/>
                <w:szCs w:val="16"/>
                <w:lang w:eastAsia="fr-FR"/>
              </w:rPr>
            </w:pPr>
            <w:proofErr w:type="gramStart"/>
            <w:r w:rsidRPr="003868C4">
              <w:rPr>
                <w:rFonts w:ascii="Arial" w:eastAsia="Times New Roman" w:hAnsi="Arial" w:cs="Arial"/>
                <w:color w:val="000000"/>
                <w:sz w:val="16"/>
                <w:szCs w:val="16"/>
                <w:lang w:eastAsia="fr-FR"/>
              </w:rPr>
              <w:t>projets</w:t>
            </w:r>
            <w:proofErr w:type="gramEnd"/>
            <w:r w:rsidRPr="003868C4">
              <w:rPr>
                <w:rFonts w:ascii="Arial" w:eastAsia="Times New Roman" w:hAnsi="Arial" w:cs="Arial"/>
                <w:color w:val="000000"/>
                <w:sz w:val="16"/>
                <w:szCs w:val="16"/>
                <w:lang w:eastAsia="fr-FR"/>
              </w:rPr>
              <w:t xml:space="preserve"> de référence dans le domaine</w:t>
            </w:r>
          </w:p>
        </w:tc>
        <w:tc>
          <w:tcPr>
            <w:tcW w:w="4112" w:type="dxa"/>
            <w:gridSpan w:val="4"/>
            <w:tcBorders>
              <w:top w:val="single" w:sz="4" w:space="0" w:color="808080" w:themeColor="background1" w:themeShade="80"/>
              <w:left w:val="nil"/>
              <w:bottom w:val="nil"/>
              <w:right w:val="single" w:sz="4" w:space="0" w:color="808080" w:themeColor="background1" w:themeShade="80"/>
            </w:tcBorders>
            <w:shd w:val="clear" w:color="auto" w:fill="FFFFCC"/>
            <w:noWrap/>
            <w:vAlign w:val="center"/>
            <w:hideMark/>
          </w:tcPr>
          <w:p w14:paraId="3635085C"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Fourniture d’articles de papeterie et de consommables de bureau</w:t>
            </w:r>
          </w:p>
        </w:tc>
      </w:tr>
      <w:tr w:rsidR="002435A9" w:rsidRPr="003868C4" w14:paraId="623FB26F" w14:textId="77777777" w:rsidTr="00136196">
        <w:trPr>
          <w:trHeight w:val="408"/>
        </w:trPr>
        <w:tc>
          <w:tcPr>
            <w:tcW w:w="1730" w:type="dxa"/>
            <w:tcBorders>
              <w:top w:val="nil"/>
              <w:left w:val="nil"/>
              <w:bottom w:val="nil"/>
              <w:right w:val="nil"/>
            </w:tcBorders>
            <w:shd w:val="clear" w:color="auto" w:fill="auto"/>
            <w:vAlign w:val="center"/>
            <w:hideMark/>
          </w:tcPr>
          <w:p w14:paraId="1439D545" w14:textId="77777777" w:rsidR="002435A9" w:rsidRPr="003868C4" w:rsidRDefault="002435A9" w:rsidP="00136196">
            <w:pPr>
              <w:spacing w:after="0" w:line="240" w:lineRule="auto"/>
              <w:rPr>
                <w:rFonts w:ascii="Arial" w:eastAsia="Times New Roman" w:hAnsi="Arial" w:cs="Arial"/>
                <w:color w:val="000000"/>
                <w:sz w:val="16"/>
                <w:szCs w:val="16"/>
                <w:lang w:eastAsia="fr-FR"/>
              </w:rPr>
            </w:pPr>
            <w:proofErr w:type="gramStart"/>
            <w:r w:rsidRPr="003868C4">
              <w:rPr>
                <w:rFonts w:ascii="Arial" w:eastAsia="Times New Roman" w:hAnsi="Arial" w:cs="Arial"/>
                <w:color w:val="000000"/>
                <w:sz w:val="16"/>
                <w:szCs w:val="16"/>
                <w:lang w:eastAsia="fr-FR"/>
              </w:rPr>
              <w:t>et</w:t>
            </w:r>
            <w:proofErr w:type="gramEnd"/>
            <w:r w:rsidRPr="003868C4">
              <w:rPr>
                <w:rFonts w:ascii="Arial" w:eastAsia="Times New Roman" w:hAnsi="Arial" w:cs="Arial"/>
                <w:color w:val="000000"/>
                <w:sz w:val="16"/>
                <w:szCs w:val="16"/>
                <w:lang w:eastAsia="fr-FR"/>
              </w:rPr>
              <w:t xml:space="preserve"> au moins </w:t>
            </w:r>
          </w:p>
        </w:tc>
        <w:tc>
          <w:tcPr>
            <w:tcW w:w="617" w:type="dxa"/>
            <w:tcBorders>
              <w:top w:val="nil"/>
              <w:left w:val="nil"/>
              <w:bottom w:val="single" w:sz="4" w:space="0" w:color="969696"/>
              <w:right w:val="nil"/>
            </w:tcBorders>
            <w:shd w:val="clear" w:color="auto" w:fill="FFCC66"/>
            <w:noWrap/>
            <w:vAlign w:val="center"/>
          </w:tcPr>
          <w:p w14:paraId="09B763AE" w14:textId="77777777" w:rsidR="002435A9" w:rsidRPr="003868C4" w:rsidRDefault="002435A9" w:rsidP="00136196">
            <w:pPr>
              <w:spacing w:after="0" w:line="240" w:lineRule="auto"/>
              <w:jc w:val="right"/>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2</w:t>
            </w:r>
          </w:p>
        </w:tc>
        <w:tc>
          <w:tcPr>
            <w:tcW w:w="1749" w:type="dxa"/>
            <w:tcBorders>
              <w:top w:val="nil"/>
              <w:left w:val="nil"/>
              <w:bottom w:val="nil"/>
              <w:right w:val="nil"/>
            </w:tcBorders>
            <w:shd w:val="clear" w:color="auto" w:fill="auto"/>
            <w:vAlign w:val="center"/>
            <w:hideMark/>
          </w:tcPr>
          <w:p w14:paraId="5B77B2BF" w14:textId="77777777" w:rsidR="002435A9" w:rsidRPr="003868C4" w:rsidRDefault="002435A9" w:rsidP="00136196">
            <w:pPr>
              <w:spacing w:after="0" w:line="240" w:lineRule="auto"/>
              <w:rPr>
                <w:rFonts w:ascii="Arial" w:eastAsia="Times New Roman" w:hAnsi="Arial" w:cs="Arial"/>
                <w:color w:val="000000"/>
                <w:sz w:val="16"/>
                <w:szCs w:val="16"/>
                <w:lang w:eastAsia="fr-FR"/>
              </w:rPr>
            </w:pPr>
            <w:proofErr w:type="gramStart"/>
            <w:r w:rsidRPr="003868C4">
              <w:rPr>
                <w:rFonts w:ascii="Arial" w:eastAsia="Times New Roman" w:hAnsi="Arial" w:cs="Arial"/>
                <w:color w:val="000000"/>
                <w:sz w:val="16"/>
                <w:szCs w:val="16"/>
                <w:lang w:eastAsia="fr-FR"/>
              </w:rPr>
              <w:t>projets</w:t>
            </w:r>
            <w:proofErr w:type="gramEnd"/>
            <w:r w:rsidRPr="003868C4">
              <w:rPr>
                <w:rFonts w:ascii="Arial" w:eastAsia="Times New Roman" w:hAnsi="Arial" w:cs="Arial"/>
                <w:color w:val="000000"/>
                <w:sz w:val="16"/>
                <w:szCs w:val="16"/>
                <w:lang w:eastAsia="fr-FR"/>
              </w:rPr>
              <w:t xml:space="preserve"> de référence</w:t>
            </w:r>
            <w:r>
              <w:rPr>
                <w:rFonts w:ascii="Arial" w:eastAsia="Times New Roman" w:hAnsi="Arial" w:cs="Arial"/>
                <w:color w:val="000000"/>
                <w:sz w:val="16"/>
                <w:szCs w:val="16"/>
                <w:lang w:eastAsia="fr-FR"/>
              </w:rPr>
              <w:t xml:space="preserve"> avec organismes internationaux</w:t>
            </w:r>
          </w:p>
        </w:tc>
        <w:tc>
          <w:tcPr>
            <w:tcW w:w="3379" w:type="dxa"/>
            <w:gridSpan w:val="3"/>
            <w:tcBorders>
              <w:top w:val="nil"/>
              <w:left w:val="nil"/>
              <w:bottom w:val="single" w:sz="4" w:space="0" w:color="969696"/>
              <w:right w:val="nil"/>
            </w:tcBorders>
            <w:shd w:val="clear" w:color="auto" w:fill="FFFFCC"/>
            <w:noWrap/>
            <w:vAlign w:val="center"/>
            <w:hideMark/>
          </w:tcPr>
          <w:p w14:paraId="1A112D7E" w14:textId="77777777" w:rsidR="002435A9" w:rsidRPr="003868C4" w:rsidRDefault="002435A9" w:rsidP="00136196">
            <w:pPr>
              <w:spacing w:after="0" w:line="240" w:lineRule="auto"/>
              <w:rPr>
                <w:rFonts w:ascii="Arial" w:eastAsia="Times New Roman" w:hAnsi="Arial" w:cs="Arial"/>
                <w:color w:val="000000"/>
                <w:sz w:val="16"/>
                <w:szCs w:val="16"/>
                <w:lang w:eastAsia="fr-FR"/>
              </w:rPr>
            </w:pPr>
          </w:p>
        </w:tc>
        <w:tc>
          <w:tcPr>
            <w:tcW w:w="2033" w:type="dxa"/>
            <w:gridSpan w:val="2"/>
            <w:tcBorders>
              <w:top w:val="nil"/>
              <w:left w:val="nil"/>
              <w:bottom w:val="single" w:sz="4" w:space="0" w:color="969696"/>
              <w:right w:val="single" w:sz="4" w:space="0" w:color="808080" w:themeColor="background1" w:themeShade="80"/>
            </w:tcBorders>
            <w:shd w:val="clear" w:color="auto" w:fill="auto"/>
            <w:hideMark/>
          </w:tcPr>
          <w:p w14:paraId="200B0807" w14:textId="77777777" w:rsidR="002435A9" w:rsidRPr="003868C4" w:rsidRDefault="002435A9" w:rsidP="00136196">
            <w:pPr>
              <w:spacing w:after="0" w:line="240" w:lineRule="auto"/>
              <w:rPr>
                <w:rFonts w:ascii="Arial" w:eastAsia="Times New Roman" w:hAnsi="Arial" w:cs="Arial"/>
                <w:color w:val="000000"/>
                <w:sz w:val="16"/>
                <w:szCs w:val="16"/>
                <w:lang w:eastAsia="fr-FR"/>
              </w:rPr>
            </w:pPr>
            <w:proofErr w:type="gramStart"/>
            <w:r w:rsidRPr="003868C4">
              <w:rPr>
                <w:rFonts w:ascii="Arial" w:eastAsia="Times New Roman" w:hAnsi="Arial" w:cs="Arial"/>
                <w:color w:val="000000"/>
                <w:sz w:val="16"/>
                <w:szCs w:val="16"/>
                <w:lang w:eastAsia="fr-FR"/>
              </w:rPr>
              <w:t>au</w:t>
            </w:r>
            <w:proofErr w:type="gramEnd"/>
            <w:r w:rsidRPr="003868C4">
              <w:rPr>
                <w:rFonts w:ascii="Arial" w:eastAsia="Times New Roman" w:hAnsi="Arial" w:cs="Arial"/>
                <w:color w:val="000000"/>
                <w:sz w:val="16"/>
                <w:szCs w:val="16"/>
                <w:lang w:eastAsia="fr-FR"/>
              </w:rPr>
              <w:t xml:space="preserve"> cours des 3 dernières années.</w:t>
            </w:r>
          </w:p>
        </w:tc>
      </w:tr>
      <w:tr w:rsidR="002435A9" w:rsidRPr="003868C4" w14:paraId="4DD1A89A" w14:textId="77777777" w:rsidTr="00136196">
        <w:trPr>
          <w:trHeight w:val="204"/>
        </w:trPr>
        <w:tc>
          <w:tcPr>
            <w:tcW w:w="9508" w:type="dxa"/>
            <w:gridSpan w:val="8"/>
            <w:tcBorders>
              <w:top w:val="single" w:sz="4" w:space="0" w:color="969696"/>
              <w:left w:val="nil"/>
              <w:bottom w:val="single" w:sz="4" w:space="0" w:color="808080" w:themeColor="background1" w:themeShade="80"/>
              <w:right w:val="single" w:sz="4" w:space="0" w:color="808080" w:themeColor="background1" w:themeShade="80"/>
            </w:tcBorders>
            <w:shd w:val="clear" w:color="auto" w:fill="auto"/>
            <w:vAlign w:val="center"/>
            <w:hideMark/>
          </w:tcPr>
          <w:p w14:paraId="40AD2783"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Résultat</w:t>
            </w:r>
          </w:p>
        </w:tc>
      </w:tr>
      <w:tr w:rsidR="002435A9" w:rsidRPr="003868C4" w14:paraId="2597927C" w14:textId="77777777" w:rsidTr="00136196">
        <w:trPr>
          <w:trHeight w:val="93"/>
        </w:trPr>
        <w:tc>
          <w:tcPr>
            <w:tcW w:w="1730" w:type="dxa"/>
            <w:tcBorders>
              <w:top w:val="nil"/>
              <w:left w:val="nil"/>
              <w:bottom w:val="single" w:sz="4" w:space="0" w:color="808080" w:themeColor="background1" w:themeShade="80"/>
              <w:right w:val="nil"/>
            </w:tcBorders>
            <w:shd w:val="clear" w:color="auto" w:fill="auto"/>
            <w:noWrap/>
            <w:vAlign w:val="center"/>
            <w:hideMark/>
          </w:tcPr>
          <w:p w14:paraId="7F3DF7E1"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617" w:type="dxa"/>
            <w:tcBorders>
              <w:top w:val="nil"/>
              <w:left w:val="nil"/>
              <w:bottom w:val="single" w:sz="4" w:space="0" w:color="808080" w:themeColor="background1" w:themeShade="80"/>
              <w:right w:val="nil"/>
            </w:tcBorders>
            <w:shd w:val="clear" w:color="auto" w:fill="auto"/>
            <w:noWrap/>
            <w:vAlign w:val="center"/>
            <w:hideMark/>
          </w:tcPr>
          <w:p w14:paraId="075B6E13"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749" w:type="dxa"/>
            <w:tcBorders>
              <w:top w:val="nil"/>
              <w:left w:val="nil"/>
              <w:bottom w:val="single" w:sz="4" w:space="0" w:color="808080" w:themeColor="background1" w:themeShade="80"/>
              <w:right w:val="nil"/>
            </w:tcBorders>
            <w:shd w:val="clear" w:color="auto" w:fill="auto"/>
            <w:noWrap/>
            <w:vAlign w:val="center"/>
            <w:hideMark/>
          </w:tcPr>
          <w:p w14:paraId="599A81C7"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300" w:type="dxa"/>
            <w:tcBorders>
              <w:top w:val="nil"/>
              <w:left w:val="nil"/>
              <w:bottom w:val="single" w:sz="4" w:space="0" w:color="808080" w:themeColor="background1" w:themeShade="80"/>
              <w:right w:val="nil"/>
            </w:tcBorders>
            <w:shd w:val="clear" w:color="auto" w:fill="auto"/>
            <w:noWrap/>
            <w:vAlign w:val="center"/>
            <w:hideMark/>
          </w:tcPr>
          <w:p w14:paraId="177195F3"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943" w:type="dxa"/>
            <w:tcBorders>
              <w:top w:val="nil"/>
              <w:left w:val="nil"/>
              <w:bottom w:val="single" w:sz="4" w:space="0" w:color="808080" w:themeColor="background1" w:themeShade="80"/>
              <w:right w:val="nil"/>
            </w:tcBorders>
            <w:shd w:val="clear" w:color="auto" w:fill="auto"/>
            <w:noWrap/>
            <w:vAlign w:val="center"/>
            <w:hideMark/>
          </w:tcPr>
          <w:p w14:paraId="7B9238E8"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136" w:type="dxa"/>
            <w:tcBorders>
              <w:top w:val="nil"/>
              <w:left w:val="nil"/>
              <w:bottom w:val="single" w:sz="4" w:space="0" w:color="808080" w:themeColor="background1" w:themeShade="80"/>
              <w:right w:val="nil"/>
            </w:tcBorders>
            <w:shd w:val="clear" w:color="auto" w:fill="auto"/>
            <w:noWrap/>
            <w:vAlign w:val="center"/>
            <w:hideMark/>
          </w:tcPr>
          <w:p w14:paraId="339E0DE0"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30" w:type="dxa"/>
            <w:tcBorders>
              <w:top w:val="nil"/>
              <w:left w:val="nil"/>
              <w:bottom w:val="single" w:sz="4" w:space="0" w:color="808080" w:themeColor="background1" w:themeShade="80"/>
              <w:right w:val="nil"/>
            </w:tcBorders>
            <w:shd w:val="clear" w:color="auto" w:fill="auto"/>
            <w:noWrap/>
            <w:vAlign w:val="center"/>
            <w:hideMark/>
          </w:tcPr>
          <w:p w14:paraId="51870BF0"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03" w:type="dxa"/>
            <w:tcBorders>
              <w:top w:val="nil"/>
              <w:left w:val="nil"/>
              <w:bottom w:val="single" w:sz="4" w:space="0" w:color="808080" w:themeColor="background1" w:themeShade="80"/>
              <w:right w:val="single" w:sz="4" w:space="0" w:color="808080" w:themeColor="background1" w:themeShade="80"/>
            </w:tcBorders>
            <w:shd w:val="clear" w:color="auto" w:fill="auto"/>
            <w:noWrap/>
            <w:vAlign w:val="center"/>
            <w:hideMark/>
          </w:tcPr>
          <w:p w14:paraId="44E1CD8E"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r>
      <w:tr w:rsidR="002435A9" w:rsidRPr="003868C4" w14:paraId="760A6D0B" w14:textId="77777777" w:rsidTr="00136196">
        <w:trPr>
          <w:trHeight w:val="276"/>
        </w:trPr>
        <w:tc>
          <w:tcPr>
            <w:tcW w:w="9508" w:type="dxa"/>
            <w:gridSpan w:val="8"/>
            <w:tcBorders>
              <w:top w:val="single" w:sz="4" w:space="0" w:color="808080" w:themeColor="background1" w:themeShade="80"/>
              <w:left w:val="nil"/>
              <w:bottom w:val="single" w:sz="8" w:space="0" w:color="808080" w:themeColor="background1" w:themeShade="80"/>
              <w:right w:val="single" w:sz="4" w:space="0" w:color="808080" w:themeColor="background1" w:themeShade="80"/>
            </w:tcBorders>
            <w:shd w:val="clear" w:color="auto" w:fill="auto"/>
            <w:vAlign w:val="center"/>
            <w:hideMark/>
          </w:tcPr>
          <w:p w14:paraId="42DB66FA"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r w:rsidRPr="003868C4">
              <w:rPr>
                <w:rFonts w:ascii="Arial" w:eastAsia="Times New Roman" w:hAnsi="Arial" w:cs="Arial"/>
                <w:b/>
                <w:bCs/>
                <w:color w:val="000000"/>
                <w:sz w:val="20"/>
                <w:szCs w:val="20"/>
                <w:lang w:eastAsia="fr-FR"/>
              </w:rPr>
              <w:t>Résultat global des évaluations commerciale et technique</w:t>
            </w:r>
          </w:p>
        </w:tc>
      </w:tr>
      <w:tr w:rsidR="002435A9" w:rsidRPr="003868C4" w14:paraId="63CF96C1" w14:textId="77777777" w:rsidTr="00136196">
        <w:trPr>
          <w:trHeight w:val="93"/>
        </w:trPr>
        <w:tc>
          <w:tcPr>
            <w:tcW w:w="1730" w:type="dxa"/>
            <w:tcBorders>
              <w:top w:val="nil"/>
              <w:left w:val="nil"/>
              <w:bottom w:val="single" w:sz="4" w:space="0" w:color="808080" w:themeColor="background1" w:themeShade="80"/>
              <w:right w:val="nil"/>
            </w:tcBorders>
            <w:shd w:val="clear" w:color="auto" w:fill="auto"/>
            <w:noWrap/>
            <w:vAlign w:val="center"/>
            <w:hideMark/>
          </w:tcPr>
          <w:p w14:paraId="0906323D"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617" w:type="dxa"/>
            <w:tcBorders>
              <w:top w:val="nil"/>
              <w:left w:val="nil"/>
              <w:bottom w:val="single" w:sz="4" w:space="0" w:color="808080" w:themeColor="background1" w:themeShade="80"/>
              <w:right w:val="nil"/>
            </w:tcBorders>
            <w:shd w:val="clear" w:color="auto" w:fill="auto"/>
            <w:noWrap/>
            <w:vAlign w:val="center"/>
            <w:hideMark/>
          </w:tcPr>
          <w:p w14:paraId="4DC20FB9"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749" w:type="dxa"/>
            <w:tcBorders>
              <w:top w:val="nil"/>
              <w:left w:val="nil"/>
              <w:bottom w:val="single" w:sz="4" w:space="0" w:color="808080" w:themeColor="background1" w:themeShade="80"/>
              <w:right w:val="nil"/>
            </w:tcBorders>
            <w:shd w:val="clear" w:color="auto" w:fill="auto"/>
            <w:noWrap/>
            <w:vAlign w:val="center"/>
            <w:hideMark/>
          </w:tcPr>
          <w:p w14:paraId="28E20393"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300" w:type="dxa"/>
            <w:tcBorders>
              <w:top w:val="nil"/>
              <w:left w:val="nil"/>
              <w:bottom w:val="single" w:sz="4" w:space="0" w:color="808080" w:themeColor="background1" w:themeShade="80"/>
              <w:right w:val="nil"/>
            </w:tcBorders>
            <w:shd w:val="clear" w:color="auto" w:fill="auto"/>
            <w:noWrap/>
            <w:vAlign w:val="center"/>
            <w:hideMark/>
          </w:tcPr>
          <w:p w14:paraId="01AFF04E"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943" w:type="dxa"/>
            <w:tcBorders>
              <w:top w:val="nil"/>
              <w:left w:val="nil"/>
              <w:bottom w:val="single" w:sz="4" w:space="0" w:color="808080" w:themeColor="background1" w:themeShade="80"/>
              <w:right w:val="nil"/>
            </w:tcBorders>
            <w:shd w:val="clear" w:color="auto" w:fill="auto"/>
            <w:noWrap/>
            <w:vAlign w:val="center"/>
            <w:hideMark/>
          </w:tcPr>
          <w:p w14:paraId="55A281E7"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136" w:type="dxa"/>
            <w:tcBorders>
              <w:top w:val="nil"/>
              <w:left w:val="nil"/>
              <w:bottom w:val="single" w:sz="4" w:space="0" w:color="808080" w:themeColor="background1" w:themeShade="80"/>
              <w:right w:val="nil"/>
            </w:tcBorders>
            <w:shd w:val="clear" w:color="auto" w:fill="auto"/>
            <w:noWrap/>
            <w:vAlign w:val="center"/>
            <w:hideMark/>
          </w:tcPr>
          <w:p w14:paraId="565E6325"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30" w:type="dxa"/>
            <w:tcBorders>
              <w:top w:val="nil"/>
              <w:left w:val="nil"/>
              <w:bottom w:val="single" w:sz="4" w:space="0" w:color="808080" w:themeColor="background1" w:themeShade="80"/>
              <w:right w:val="nil"/>
            </w:tcBorders>
            <w:shd w:val="clear" w:color="auto" w:fill="auto"/>
            <w:noWrap/>
            <w:vAlign w:val="center"/>
            <w:hideMark/>
          </w:tcPr>
          <w:p w14:paraId="7E0E6651"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 </w:t>
            </w:r>
          </w:p>
        </w:tc>
        <w:tc>
          <w:tcPr>
            <w:tcW w:w="1003" w:type="dxa"/>
            <w:tcBorders>
              <w:top w:val="nil"/>
              <w:left w:val="nil"/>
              <w:bottom w:val="single" w:sz="4" w:space="0" w:color="808080" w:themeColor="background1" w:themeShade="80"/>
              <w:right w:val="single" w:sz="4" w:space="0" w:color="808080" w:themeColor="background1" w:themeShade="80"/>
            </w:tcBorders>
            <w:shd w:val="clear" w:color="auto" w:fill="auto"/>
            <w:noWrap/>
            <w:vAlign w:val="center"/>
            <w:hideMark/>
          </w:tcPr>
          <w:p w14:paraId="09783681"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r>
      <w:tr w:rsidR="002435A9" w:rsidRPr="003868C4" w14:paraId="64791FF9" w14:textId="77777777" w:rsidTr="00136196">
        <w:trPr>
          <w:trHeight w:val="510"/>
        </w:trPr>
        <w:tc>
          <w:tcPr>
            <w:tcW w:w="9508" w:type="dxa"/>
            <w:gridSpan w:val="8"/>
            <w:tcBorders>
              <w:top w:val="nil"/>
              <w:left w:val="nil"/>
              <w:bottom w:val="nil"/>
              <w:right w:val="nil"/>
            </w:tcBorders>
            <w:shd w:val="clear" w:color="auto" w:fill="auto"/>
            <w:noWrap/>
            <w:vAlign w:val="center"/>
            <w:hideMark/>
          </w:tcPr>
          <w:p w14:paraId="2DD7442E" w14:textId="77777777" w:rsidR="002435A9" w:rsidRDefault="002435A9" w:rsidP="00136196">
            <w:pPr>
              <w:spacing w:after="0" w:line="240" w:lineRule="auto"/>
              <w:rPr>
                <w:rFonts w:ascii="Arial" w:eastAsia="Times New Roman" w:hAnsi="Arial" w:cs="Arial"/>
                <w:b/>
                <w:bCs/>
                <w:color w:val="000000" w:themeColor="text1"/>
                <w:sz w:val="20"/>
                <w:szCs w:val="20"/>
                <w:lang w:eastAsia="fr-FR"/>
              </w:rPr>
            </w:pPr>
          </w:p>
          <w:p w14:paraId="365F58ED" w14:textId="77777777" w:rsidR="002435A9" w:rsidRPr="003868C4" w:rsidRDefault="002435A9" w:rsidP="00136196">
            <w:pPr>
              <w:spacing w:after="0" w:line="240" w:lineRule="auto"/>
              <w:rPr>
                <w:rFonts w:ascii="Arial" w:eastAsia="Times New Roman" w:hAnsi="Arial" w:cs="Arial"/>
                <w:b/>
                <w:bCs/>
                <w:color w:val="000000" w:themeColor="text1"/>
                <w:sz w:val="20"/>
                <w:szCs w:val="20"/>
                <w:lang w:eastAsia="fr-FR"/>
              </w:rPr>
            </w:pPr>
            <w:r w:rsidRPr="0A899CC1">
              <w:rPr>
                <w:rFonts w:ascii="Arial" w:eastAsia="Times New Roman" w:hAnsi="Arial" w:cs="Arial"/>
                <w:b/>
                <w:bCs/>
                <w:color w:val="000000" w:themeColor="text1"/>
                <w:sz w:val="20"/>
                <w:szCs w:val="20"/>
                <w:lang w:eastAsia="fr-FR"/>
              </w:rPr>
              <w:t>Partie B : Détermination du classement (information supplémentaire dans le cas d’appels à concurrence avec nombre de candidats limité)</w:t>
            </w:r>
          </w:p>
          <w:p w14:paraId="02E34921"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p>
        </w:tc>
      </w:tr>
      <w:tr w:rsidR="002435A9" w:rsidRPr="003868C4" w14:paraId="0C8B0D37" w14:textId="77777777" w:rsidTr="00136196">
        <w:trPr>
          <w:trHeight w:val="264"/>
        </w:trPr>
        <w:tc>
          <w:tcPr>
            <w:tcW w:w="4096" w:type="dxa"/>
            <w:gridSpan w:val="3"/>
            <w:tcBorders>
              <w:top w:val="single" w:sz="4" w:space="0" w:color="808080" w:themeColor="background1" w:themeShade="80"/>
              <w:left w:val="nil"/>
              <w:bottom w:val="single" w:sz="12" w:space="0" w:color="000000" w:themeColor="text1"/>
              <w:right w:val="nil"/>
            </w:tcBorders>
            <w:shd w:val="clear" w:color="auto" w:fill="D9D9D9" w:themeFill="background1" w:themeFillShade="D9"/>
            <w:noWrap/>
            <w:vAlign w:val="center"/>
            <w:hideMark/>
          </w:tcPr>
          <w:p w14:paraId="15CC7B03" w14:textId="77777777" w:rsidR="002435A9" w:rsidRPr="003868C4" w:rsidRDefault="002435A9" w:rsidP="00136196">
            <w:pPr>
              <w:spacing w:after="0" w:line="240" w:lineRule="auto"/>
              <w:rPr>
                <w:rFonts w:ascii="Arial" w:eastAsia="Times New Roman" w:hAnsi="Arial" w:cs="Arial"/>
                <w:b/>
                <w:bCs/>
                <w:color w:val="000000"/>
                <w:sz w:val="20"/>
                <w:szCs w:val="20"/>
                <w:lang w:eastAsia="fr-FR"/>
              </w:rPr>
            </w:pPr>
            <w:r w:rsidRPr="003868C4">
              <w:rPr>
                <w:rFonts w:ascii="Arial" w:eastAsia="Times New Roman" w:hAnsi="Arial" w:cs="Arial"/>
                <w:b/>
                <w:bCs/>
                <w:color w:val="000000"/>
                <w:sz w:val="20"/>
                <w:szCs w:val="20"/>
                <w:lang w:eastAsia="fr-FR"/>
              </w:rPr>
              <w:t xml:space="preserve">III. Pondération des critères </w:t>
            </w:r>
          </w:p>
        </w:tc>
        <w:tc>
          <w:tcPr>
            <w:tcW w:w="1300" w:type="dxa"/>
            <w:tcBorders>
              <w:top w:val="single" w:sz="4" w:space="0" w:color="808080" w:themeColor="background1" w:themeShade="80"/>
              <w:left w:val="nil"/>
              <w:bottom w:val="single" w:sz="12" w:space="0" w:color="000000" w:themeColor="text1"/>
              <w:right w:val="nil"/>
            </w:tcBorders>
            <w:shd w:val="clear" w:color="auto" w:fill="D9D9D9" w:themeFill="background1" w:themeFillShade="D9"/>
            <w:noWrap/>
            <w:vAlign w:val="center"/>
            <w:hideMark/>
          </w:tcPr>
          <w:p w14:paraId="6097ED9E"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943" w:type="dxa"/>
            <w:tcBorders>
              <w:top w:val="single" w:sz="4" w:space="0" w:color="808080" w:themeColor="background1" w:themeShade="80"/>
              <w:left w:val="nil"/>
              <w:bottom w:val="single" w:sz="12" w:space="0" w:color="000000" w:themeColor="text1"/>
              <w:right w:val="nil"/>
            </w:tcBorders>
            <w:shd w:val="clear" w:color="auto" w:fill="D9D9D9" w:themeFill="background1" w:themeFillShade="D9"/>
            <w:noWrap/>
            <w:vAlign w:val="center"/>
            <w:hideMark/>
          </w:tcPr>
          <w:p w14:paraId="3F83A3D6"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136" w:type="dxa"/>
            <w:tcBorders>
              <w:top w:val="single" w:sz="4" w:space="0" w:color="808080" w:themeColor="background1" w:themeShade="80"/>
              <w:left w:val="nil"/>
              <w:bottom w:val="single" w:sz="12" w:space="0" w:color="000000" w:themeColor="text1"/>
              <w:right w:val="nil"/>
            </w:tcBorders>
            <w:shd w:val="clear" w:color="auto" w:fill="D9D9D9" w:themeFill="background1" w:themeFillShade="D9"/>
            <w:noWrap/>
            <w:vAlign w:val="center"/>
            <w:hideMark/>
          </w:tcPr>
          <w:p w14:paraId="38310FA0"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30" w:type="dxa"/>
            <w:tcBorders>
              <w:top w:val="single" w:sz="4" w:space="0" w:color="808080" w:themeColor="background1" w:themeShade="80"/>
              <w:left w:val="nil"/>
              <w:bottom w:val="single" w:sz="12" w:space="0" w:color="000000" w:themeColor="text1"/>
              <w:right w:val="single" w:sz="12" w:space="0" w:color="000000" w:themeColor="text1"/>
            </w:tcBorders>
            <w:shd w:val="clear" w:color="auto" w:fill="D9D9D9" w:themeFill="background1" w:themeFillShade="D9"/>
            <w:noWrap/>
            <w:vAlign w:val="center"/>
            <w:hideMark/>
          </w:tcPr>
          <w:p w14:paraId="4D314085"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c>
          <w:tcPr>
            <w:tcW w:w="1003" w:type="dxa"/>
            <w:tcBorders>
              <w:top w:val="single" w:sz="12" w:space="0" w:color="000000" w:themeColor="text1"/>
              <w:left w:val="single" w:sz="12" w:space="0" w:color="000000" w:themeColor="text1"/>
              <w:bottom w:val="single" w:sz="4" w:space="0" w:color="808080" w:themeColor="background1" w:themeShade="80"/>
              <w:right w:val="single" w:sz="12" w:space="0" w:color="000000" w:themeColor="text1"/>
            </w:tcBorders>
            <w:shd w:val="clear" w:color="auto" w:fill="D9D9D9" w:themeFill="background1" w:themeFillShade="D9"/>
            <w:noWrap/>
            <w:vAlign w:val="center"/>
            <w:hideMark/>
          </w:tcPr>
          <w:p w14:paraId="75850E85" w14:textId="77777777" w:rsidR="002435A9" w:rsidRPr="003868C4" w:rsidRDefault="002435A9" w:rsidP="00136196">
            <w:pPr>
              <w:spacing w:after="0" w:line="240" w:lineRule="auto"/>
              <w:rPr>
                <w:rFonts w:ascii="Arial" w:eastAsia="Times New Roman" w:hAnsi="Arial" w:cs="Arial"/>
                <w:b/>
                <w:bCs/>
                <w:color w:val="000000"/>
                <w:sz w:val="16"/>
                <w:szCs w:val="16"/>
                <w:lang w:eastAsia="fr-FR"/>
              </w:rPr>
            </w:pPr>
            <w:r w:rsidRPr="003868C4">
              <w:rPr>
                <w:rFonts w:ascii="Arial" w:eastAsia="Times New Roman" w:hAnsi="Arial" w:cs="Arial"/>
                <w:b/>
                <w:bCs/>
                <w:color w:val="000000"/>
                <w:sz w:val="16"/>
                <w:szCs w:val="16"/>
                <w:lang w:eastAsia="fr-FR"/>
              </w:rPr>
              <w:t> </w:t>
            </w:r>
          </w:p>
        </w:tc>
      </w:tr>
      <w:tr w:rsidR="002435A9" w:rsidRPr="003868C4" w14:paraId="12E5FB9D" w14:textId="77777777" w:rsidTr="00136196">
        <w:trPr>
          <w:trHeight w:val="204"/>
        </w:trPr>
        <w:tc>
          <w:tcPr>
            <w:tcW w:w="8505" w:type="dxa"/>
            <w:gridSpan w:val="7"/>
            <w:tcBorders>
              <w:top w:val="single" w:sz="12" w:space="0" w:color="000000" w:themeColor="text1"/>
              <w:left w:val="single" w:sz="12" w:space="0" w:color="000000" w:themeColor="text1"/>
              <w:bottom w:val="nil"/>
              <w:right w:val="single" w:sz="12" w:space="0" w:color="000000" w:themeColor="text1"/>
            </w:tcBorders>
            <w:shd w:val="clear" w:color="auto" w:fill="auto"/>
            <w:vAlign w:val="center"/>
            <w:hideMark/>
          </w:tcPr>
          <w:p w14:paraId="4D86A510" w14:textId="77777777" w:rsidR="002435A9" w:rsidRPr="003868C4" w:rsidRDefault="002435A9" w:rsidP="00136196">
            <w:pPr>
              <w:spacing w:after="0" w:line="240" w:lineRule="auto"/>
              <w:jc w:val="center"/>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(1)</w:t>
            </w:r>
          </w:p>
        </w:tc>
        <w:tc>
          <w:tcPr>
            <w:tcW w:w="1003" w:type="dxa"/>
            <w:tcBorders>
              <w:top w:val="nil"/>
              <w:left w:val="single" w:sz="12" w:space="0" w:color="000000" w:themeColor="text1"/>
              <w:bottom w:val="nil"/>
              <w:right w:val="single" w:sz="12" w:space="0" w:color="000000" w:themeColor="text1"/>
            </w:tcBorders>
            <w:shd w:val="clear" w:color="auto" w:fill="auto"/>
            <w:noWrap/>
            <w:vAlign w:val="center"/>
            <w:hideMark/>
          </w:tcPr>
          <w:p w14:paraId="4177257D" w14:textId="77777777" w:rsidR="002435A9" w:rsidRPr="003868C4" w:rsidRDefault="002435A9" w:rsidP="00136196">
            <w:pPr>
              <w:spacing w:after="0" w:line="240" w:lineRule="auto"/>
              <w:jc w:val="center"/>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(2)</w:t>
            </w:r>
          </w:p>
        </w:tc>
      </w:tr>
      <w:tr w:rsidR="002435A9" w:rsidRPr="003868C4" w14:paraId="3BF8DE0F" w14:textId="77777777" w:rsidTr="00136196">
        <w:trPr>
          <w:trHeight w:val="204"/>
        </w:trPr>
        <w:tc>
          <w:tcPr>
            <w:tcW w:w="8505" w:type="dxa"/>
            <w:gridSpan w:val="7"/>
            <w:tcBorders>
              <w:top w:val="nil"/>
              <w:left w:val="single" w:sz="12" w:space="0" w:color="000000" w:themeColor="text1"/>
              <w:bottom w:val="nil"/>
              <w:right w:val="single" w:sz="12" w:space="0" w:color="000000" w:themeColor="text1"/>
            </w:tcBorders>
            <w:shd w:val="clear" w:color="auto" w:fill="auto"/>
            <w:vAlign w:val="center"/>
            <w:hideMark/>
          </w:tcPr>
          <w:p w14:paraId="1BF2694A" w14:textId="77777777" w:rsidR="002435A9" w:rsidRPr="003868C4" w:rsidRDefault="002435A9" w:rsidP="00136196">
            <w:pPr>
              <w:spacing w:after="0" w:line="240" w:lineRule="auto"/>
              <w:jc w:val="center"/>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Critère</w:t>
            </w:r>
          </w:p>
        </w:tc>
        <w:tc>
          <w:tcPr>
            <w:tcW w:w="1003" w:type="dxa"/>
            <w:tcBorders>
              <w:top w:val="nil"/>
              <w:left w:val="single" w:sz="12" w:space="0" w:color="000000" w:themeColor="text1"/>
              <w:bottom w:val="nil"/>
              <w:right w:val="single" w:sz="12" w:space="0" w:color="000000" w:themeColor="text1"/>
            </w:tcBorders>
            <w:shd w:val="clear" w:color="auto" w:fill="auto"/>
            <w:noWrap/>
            <w:vAlign w:val="center"/>
            <w:hideMark/>
          </w:tcPr>
          <w:p w14:paraId="3DBDF8A6" w14:textId="77777777" w:rsidR="002435A9" w:rsidRPr="003868C4" w:rsidRDefault="002435A9" w:rsidP="00136196">
            <w:pPr>
              <w:spacing w:after="0" w:line="240" w:lineRule="auto"/>
              <w:jc w:val="center"/>
              <w:rPr>
                <w:rFonts w:ascii="Arial" w:eastAsia="Times New Roman" w:hAnsi="Arial" w:cs="Arial"/>
                <w:color w:val="000000"/>
                <w:sz w:val="16"/>
                <w:szCs w:val="16"/>
                <w:lang w:eastAsia="fr-FR"/>
              </w:rPr>
            </w:pPr>
            <w:r w:rsidRPr="003868C4">
              <w:rPr>
                <w:rFonts w:ascii="Arial" w:eastAsia="Times New Roman" w:hAnsi="Arial" w:cs="Arial"/>
                <w:color w:val="000000"/>
                <w:sz w:val="16"/>
                <w:szCs w:val="16"/>
                <w:lang w:eastAsia="fr-FR"/>
              </w:rPr>
              <w:t>Pondération</w:t>
            </w:r>
          </w:p>
        </w:tc>
      </w:tr>
      <w:tr w:rsidR="002435A9" w:rsidRPr="003868C4" w14:paraId="593DE855" w14:textId="77777777" w:rsidTr="00136196">
        <w:trPr>
          <w:trHeight w:val="204"/>
        </w:trPr>
        <w:tc>
          <w:tcPr>
            <w:tcW w:w="1730" w:type="dxa"/>
            <w:tcBorders>
              <w:top w:val="nil"/>
              <w:left w:val="single" w:sz="12" w:space="0" w:color="000000" w:themeColor="text1"/>
              <w:bottom w:val="nil"/>
              <w:right w:val="nil"/>
            </w:tcBorders>
            <w:shd w:val="clear" w:color="auto" w:fill="auto"/>
            <w:vAlign w:val="center"/>
            <w:hideMark/>
          </w:tcPr>
          <w:p w14:paraId="556BB28D" w14:textId="77777777" w:rsidR="002435A9" w:rsidRPr="003868C4" w:rsidRDefault="002435A9" w:rsidP="00136196">
            <w:pPr>
              <w:spacing w:after="0" w:line="240" w:lineRule="auto"/>
              <w:jc w:val="center"/>
              <w:rPr>
                <w:rFonts w:ascii="Arial" w:eastAsia="Times New Roman" w:hAnsi="Arial" w:cs="Arial"/>
                <w:color w:val="000000"/>
                <w:sz w:val="16"/>
                <w:szCs w:val="16"/>
                <w:lang w:eastAsia="fr-FR"/>
              </w:rPr>
            </w:pPr>
          </w:p>
        </w:tc>
        <w:tc>
          <w:tcPr>
            <w:tcW w:w="617" w:type="dxa"/>
            <w:tcBorders>
              <w:top w:val="nil"/>
              <w:left w:val="nil"/>
              <w:bottom w:val="nil"/>
              <w:right w:val="nil"/>
            </w:tcBorders>
            <w:shd w:val="clear" w:color="auto" w:fill="auto"/>
            <w:vAlign w:val="center"/>
            <w:hideMark/>
          </w:tcPr>
          <w:p w14:paraId="1FADA18B"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749" w:type="dxa"/>
            <w:tcBorders>
              <w:top w:val="nil"/>
              <w:left w:val="nil"/>
              <w:bottom w:val="nil"/>
              <w:right w:val="nil"/>
            </w:tcBorders>
            <w:shd w:val="clear" w:color="auto" w:fill="auto"/>
            <w:vAlign w:val="center"/>
            <w:hideMark/>
          </w:tcPr>
          <w:p w14:paraId="631B0E90"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300" w:type="dxa"/>
            <w:tcBorders>
              <w:top w:val="nil"/>
              <w:left w:val="nil"/>
              <w:bottom w:val="nil"/>
              <w:right w:val="nil"/>
            </w:tcBorders>
            <w:shd w:val="clear" w:color="auto" w:fill="auto"/>
            <w:vAlign w:val="center"/>
            <w:hideMark/>
          </w:tcPr>
          <w:p w14:paraId="200A8594"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943" w:type="dxa"/>
            <w:tcBorders>
              <w:top w:val="nil"/>
              <w:left w:val="nil"/>
              <w:bottom w:val="nil"/>
              <w:right w:val="nil"/>
            </w:tcBorders>
            <w:shd w:val="clear" w:color="auto" w:fill="auto"/>
            <w:vAlign w:val="center"/>
            <w:hideMark/>
          </w:tcPr>
          <w:p w14:paraId="4EB33B62"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136" w:type="dxa"/>
            <w:tcBorders>
              <w:top w:val="nil"/>
              <w:left w:val="nil"/>
              <w:bottom w:val="nil"/>
              <w:right w:val="nil"/>
            </w:tcBorders>
            <w:shd w:val="clear" w:color="auto" w:fill="auto"/>
            <w:vAlign w:val="center"/>
            <w:hideMark/>
          </w:tcPr>
          <w:p w14:paraId="4CF9F66B"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030" w:type="dxa"/>
            <w:tcBorders>
              <w:top w:val="nil"/>
              <w:left w:val="nil"/>
              <w:bottom w:val="nil"/>
              <w:right w:val="single" w:sz="12" w:space="0" w:color="000000" w:themeColor="text1"/>
            </w:tcBorders>
            <w:shd w:val="clear" w:color="auto" w:fill="auto"/>
            <w:vAlign w:val="center"/>
            <w:hideMark/>
          </w:tcPr>
          <w:p w14:paraId="2C6F3C37" w14:textId="77777777" w:rsidR="002435A9" w:rsidRPr="003868C4" w:rsidRDefault="002435A9" w:rsidP="00136196">
            <w:pPr>
              <w:spacing w:after="0" w:line="240" w:lineRule="auto"/>
              <w:jc w:val="center"/>
              <w:rPr>
                <w:rFonts w:ascii="Times New Roman" w:eastAsia="Times New Roman" w:hAnsi="Times New Roman" w:cs="Times New Roman"/>
                <w:sz w:val="20"/>
                <w:szCs w:val="20"/>
                <w:lang w:eastAsia="fr-FR"/>
              </w:rPr>
            </w:pPr>
          </w:p>
        </w:tc>
        <w:tc>
          <w:tcPr>
            <w:tcW w:w="1003" w:type="dxa"/>
            <w:tcBorders>
              <w:top w:val="nil"/>
              <w:left w:val="single" w:sz="12" w:space="0" w:color="000000" w:themeColor="text1"/>
              <w:bottom w:val="nil"/>
              <w:right w:val="single" w:sz="12" w:space="0" w:color="000000" w:themeColor="text1"/>
            </w:tcBorders>
            <w:shd w:val="clear" w:color="auto" w:fill="auto"/>
            <w:noWrap/>
            <w:vAlign w:val="center"/>
            <w:hideMark/>
          </w:tcPr>
          <w:p w14:paraId="4265DF8C" w14:textId="77777777" w:rsidR="002435A9" w:rsidRPr="003868C4" w:rsidRDefault="002435A9" w:rsidP="00136196">
            <w:pPr>
              <w:spacing w:after="0" w:line="240" w:lineRule="auto"/>
              <w:jc w:val="center"/>
              <w:rPr>
                <w:rFonts w:ascii="Arial" w:eastAsia="Times New Roman" w:hAnsi="Arial" w:cs="Arial"/>
                <w:sz w:val="16"/>
                <w:szCs w:val="16"/>
                <w:lang w:eastAsia="fr-FR"/>
              </w:rPr>
            </w:pPr>
            <w:proofErr w:type="gramStart"/>
            <w:r w:rsidRPr="003868C4">
              <w:rPr>
                <w:rFonts w:ascii="Arial" w:eastAsia="Times New Roman" w:hAnsi="Arial" w:cs="Arial"/>
                <w:sz w:val="16"/>
                <w:szCs w:val="16"/>
                <w:lang w:eastAsia="fr-FR"/>
              </w:rPr>
              <w:t>en</w:t>
            </w:r>
            <w:proofErr w:type="gramEnd"/>
            <w:r w:rsidRPr="003868C4">
              <w:rPr>
                <w:rFonts w:ascii="Arial" w:eastAsia="Times New Roman" w:hAnsi="Arial" w:cs="Arial"/>
                <w:sz w:val="16"/>
                <w:szCs w:val="16"/>
                <w:lang w:eastAsia="fr-FR"/>
              </w:rPr>
              <w:t xml:space="preserve"> %</w:t>
            </w:r>
          </w:p>
        </w:tc>
      </w:tr>
      <w:tr w:rsidR="002435A9" w:rsidRPr="003868C4" w14:paraId="4BF17AE9" w14:textId="77777777" w:rsidTr="00136196">
        <w:trPr>
          <w:trHeight w:val="204"/>
        </w:trPr>
        <w:tc>
          <w:tcPr>
            <w:tcW w:w="4096" w:type="dxa"/>
            <w:gridSpan w:val="3"/>
            <w:tcBorders>
              <w:top w:val="single" w:sz="4" w:space="0" w:color="808080" w:themeColor="background1" w:themeShade="80"/>
              <w:left w:val="single" w:sz="12" w:space="0" w:color="000000" w:themeColor="text1"/>
              <w:bottom w:val="single" w:sz="4" w:space="0" w:color="808080" w:themeColor="background1" w:themeShade="80"/>
              <w:right w:val="nil"/>
            </w:tcBorders>
            <w:shd w:val="clear" w:color="auto" w:fill="F2F2F2" w:themeFill="background1" w:themeFillShade="F2"/>
            <w:noWrap/>
            <w:vAlign w:val="center"/>
            <w:hideMark/>
          </w:tcPr>
          <w:p w14:paraId="3706E2FD" w14:textId="77777777" w:rsidR="002435A9" w:rsidRPr="003868C4" w:rsidRDefault="002435A9" w:rsidP="00136196">
            <w:pPr>
              <w:spacing w:after="0" w:line="240" w:lineRule="auto"/>
              <w:ind w:firstLineChars="100" w:firstLine="161"/>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1. Expérience technique</w:t>
            </w:r>
          </w:p>
        </w:tc>
        <w:tc>
          <w:tcPr>
            <w:tcW w:w="1300" w:type="dxa"/>
            <w:tcBorders>
              <w:top w:val="single" w:sz="4" w:space="0" w:color="808080" w:themeColor="background1" w:themeShade="80"/>
              <w:left w:val="nil"/>
              <w:bottom w:val="single" w:sz="4" w:space="0" w:color="808080" w:themeColor="background1" w:themeShade="80"/>
              <w:right w:val="nil"/>
            </w:tcBorders>
            <w:shd w:val="clear" w:color="auto" w:fill="F2F2F2" w:themeFill="background1" w:themeFillShade="F2"/>
            <w:noWrap/>
            <w:vAlign w:val="center"/>
            <w:hideMark/>
          </w:tcPr>
          <w:p w14:paraId="1E3EE325"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 </w:t>
            </w:r>
          </w:p>
        </w:tc>
        <w:tc>
          <w:tcPr>
            <w:tcW w:w="943" w:type="dxa"/>
            <w:tcBorders>
              <w:top w:val="single" w:sz="4" w:space="0" w:color="808080" w:themeColor="background1" w:themeShade="80"/>
              <w:left w:val="nil"/>
              <w:bottom w:val="single" w:sz="4" w:space="0" w:color="808080" w:themeColor="background1" w:themeShade="80"/>
              <w:right w:val="nil"/>
            </w:tcBorders>
            <w:shd w:val="clear" w:color="auto" w:fill="F2F2F2" w:themeFill="background1" w:themeFillShade="F2"/>
            <w:noWrap/>
            <w:vAlign w:val="center"/>
            <w:hideMark/>
          </w:tcPr>
          <w:p w14:paraId="6D9CD71C"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 </w:t>
            </w:r>
          </w:p>
        </w:tc>
        <w:tc>
          <w:tcPr>
            <w:tcW w:w="1136" w:type="dxa"/>
            <w:tcBorders>
              <w:top w:val="single" w:sz="4" w:space="0" w:color="808080" w:themeColor="background1" w:themeShade="80"/>
              <w:left w:val="nil"/>
              <w:bottom w:val="single" w:sz="4" w:space="0" w:color="808080" w:themeColor="background1" w:themeShade="80"/>
              <w:right w:val="nil"/>
            </w:tcBorders>
            <w:shd w:val="clear" w:color="auto" w:fill="F2F2F2" w:themeFill="background1" w:themeFillShade="F2"/>
            <w:noWrap/>
            <w:vAlign w:val="center"/>
            <w:hideMark/>
          </w:tcPr>
          <w:p w14:paraId="34F530C1"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 </w:t>
            </w:r>
          </w:p>
        </w:tc>
        <w:tc>
          <w:tcPr>
            <w:tcW w:w="1030" w:type="dxa"/>
            <w:tcBorders>
              <w:top w:val="single" w:sz="4" w:space="0" w:color="808080" w:themeColor="background1" w:themeShade="80"/>
              <w:left w:val="nil"/>
              <w:bottom w:val="single" w:sz="4" w:space="0" w:color="808080" w:themeColor="background1" w:themeShade="80"/>
              <w:right w:val="single" w:sz="12" w:space="0" w:color="000000" w:themeColor="text1"/>
            </w:tcBorders>
            <w:shd w:val="clear" w:color="auto" w:fill="F2F2F2" w:themeFill="background1" w:themeFillShade="F2"/>
            <w:noWrap/>
            <w:vAlign w:val="center"/>
            <w:hideMark/>
          </w:tcPr>
          <w:p w14:paraId="3D5C1F06"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 </w:t>
            </w:r>
          </w:p>
        </w:tc>
        <w:tc>
          <w:tcPr>
            <w:tcW w:w="1003" w:type="dxa"/>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2F2F2" w:themeFill="background1" w:themeFillShade="F2"/>
            <w:noWrap/>
            <w:vAlign w:val="center"/>
            <w:hideMark/>
          </w:tcPr>
          <w:p w14:paraId="121F0AE4"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sz w:val="16"/>
                <w:szCs w:val="16"/>
                <w:lang w:eastAsia="fr-FR"/>
              </w:rPr>
              <w:t xml:space="preserve"> </w:t>
            </w:r>
          </w:p>
        </w:tc>
      </w:tr>
      <w:tr w:rsidR="002435A9" w:rsidRPr="003868C4" w14:paraId="19BE5E22" w14:textId="77777777" w:rsidTr="00136196">
        <w:trPr>
          <w:trHeight w:val="204"/>
        </w:trPr>
        <w:tc>
          <w:tcPr>
            <w:tcW w:w="2347" w:type="dxa"/>
            <w:gridSpan w:val="2"/>
            <w:tcBorders>
              <w:top w:val="nil"/>
              <w:left w:val="single" w:sz="12" w:space="0" w:color="000000" w:themeColor="text1"/>
              <w:bottom w:val="single" w:sz="4" w:space="0" w:color="808080" w:themeColor="background1" w:themeShade="80"/>
              <w:right w:val="nil"/>
            </w:tcBorders>
            <w:shd w:val="clear" w:color="auto" w:fill="auto"/>
            <w:noWrap/>
            <w:vAlign w:val="center"/>
            <w:hideMark/>
          </w:tcPr>
          <w:p w14:paraId="0A050B53"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xml:space="preserve">Expérience technique </w:t>
            </w:r>
          </w:p>
        </w:tc>
        <w:tc>
          <w:tcPr>
            <w:tcW w:w="1749" w:type="dxa"/>
            <w:tcBorders>
              <w:top w:val="nil"/>
              <w:left w:val="nil"/>
              <w:bottom w:val="single" w:sz="4" w:space="0" w:color="808080" w:themeColor="background1" w:themeShade="80"/>
              <w:right w:val="nil"/>
            </w:tcBorders>
            <w:shd w:val="clear" w:color="auto" w:fill="auto"/>
            <w:noWrap/>
            <w:vAlign w:val="center"/>
            <w:hideMark/>
          </w:tcPr>
          <w:p w14:paraId="7E9017FC"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300" w:type="dxa"/>
            <w:tcBorders>
              <w:top w:val="nil"/>
              <w:left w:val="nil"/>
              <w:bottom w:val="single" w:sz="4" w:space="0" w:color="808080" w:themeColor="background1" w:themeShade="80"/>
              <w:right w:val="nil"/>
            </w:tcBorders>
            <w:shd w:val="clear" w:color="auto" w:fill="auto"/>
            <w:noWrap/>
            <w:vAlign w:val="center"/>
            <w:hideMark/>
          </w:tcPr>
          <w:p w14:paraId="78F51E85"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943" w:type="dxa"/>
            <w:tcBorders>
              <w:top w:val="nil"/>
              <w:left w:val="nil"/>
              <w:bottom w:val="single" w:sz="4" w:space="0" w:color="808080" w:themeColor="background1" w:themeShade="80"/>
              <w:right w:val="nil"/>
            </w:tcBorders>
            <w:shd w:val="clear" w:color="auto" w:fill="auto"/>
            <w:noWrap/>
            <w:vAlign w:val="center"/>
            <w:hideMark/>
          </w:tcPr>
          <w:p w14:paraId="6EA0DDCF"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136" w:type="dxa"/>
            <w:tcBorders>
              <w:top w:val="nil"/>
              <w:left w:val="nil"/>
              <w:bottom w:val="single" w:sz="4" w:space="0" w:color="808080" w:themeColor="background1" w:themeShade="80"/>
              <w:right w:val="nil"/>
            </w:tcBorders>
            <w:shd w:val="clear" w:color="auto" w:fill="auto"/>
            <w:noWrap/>
            <w:vAlign w:val="center"/>
            <w:hideMark/>
          </w:tcPr>
          <w:p w14:paraId="2C6A3407"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030" w:type="dxa"/>
            <w:tcBorders>
              <w:top w:val="nil"/>
              <w:left w:val="nil"/>
              <w:bottom w:val="single" w:sz="4" w:space="0" w:color="808080" w:themeColor="background1" w:themeShade="80"/>
              <w:right w:val="single" w:sz="12" w:space="0" w:color="000000" w:themeColor="text1"/>
            </w:tcBorders>
            <w:shd w:val="clear" w:color="auto" w:fill="auto"/>
            <w:noWrap/>
            <w:vAlign w:val="center"/>
            <w:hideMark/>
          </w:tcPr>
          <w:p w14:paraId="015AC4B1"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auto"/>
            <w:noWrap/>
            <w:vAlign w:val="center"/>
            <w:hideMark/>
          </w:tcPr>
          <w:p w14:paraId="12386D1B"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r>
      <w:tr w:rsidR="002435A9" w:rsidRPr="003868C4" w14:paraId="5C81EB18" w14:textId="77777777" w:rsidTr="00136196">
        <w:trPr>
          <w:trHeight w:val="204"/>
        </w:trPr>
        <w:tc>
          <w:tcPr>
            <w:tcW w:w="8505" w:type="dxa"/>
            <w:gridSpan w:val="7"/>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372DFB9B" w14:textId="77777777" w:rsidR="002435A9" w:rsidRPr="003868C4" w:rsidRDefault="002435A9" w:rsidP="00136196">
            <w:pPr>
              <w:spacing w:after="0" w:line="240" w:lineRule="auto"/>
              <w:rPr>
                <w:rFonts w:ascii="Arial" w:eastAsia="Times New Roman" w:hAnsi="Arial" w:cs="Arial"/>
                <w:sz w:val="16"/>
                <w:szCs w:val="16"/>
                <w:lang w:eastAsia="fr-FR"/>
              </w:rPr>
            </w:pPr>
            <w:r>
              <w:rPr>
                <w:rFonts w:ascii="Arial" w:hAnsi="Arial" w:cs="Arial"/>
                <w:sz w:val="16"/>
                <w:szCs w:val="16"/>
              </w:rPr>
              <w:t xml:space="preserve"> 1. Présentation de l’organisation et ses activités principales </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7A1A42CF" w14:textId="77777777" w:rsidR="002435A9" w:rsidRPr="003868C4" w:rsidRDefault="002435A9" w:rsidP="00136196">
            <w:pPr>
              <w:spacing w:after="0" w:line="240" w:lineRule="auto"/>
              <w:jc w:val="right"/>
              <w:rPr>
                <w:rFonts w:ascii="Arial" w:eastAsia="Times New Roman" w:hAnsi="Arial" w:cs="Arial"/>
                <w:sz w:val="16"/>
                <w:szCs w:val="16"/>
                <w:lang w:eastAsia="fr-FR"/>
              </w:rPr>
            </w:pPr>
            <w:r>
              <w:rPr>
                <w:rFonts w:ascii="Arial" w:hAnsi="Arial" w:cs="Arial"/>
                <w:sz w:val="16"/>
                <w:szCs w:val="16"/>
              </w:rPr>
              <w:t>15</w:t>
            </w:r>
          </w:p>
        </w:tc>
      </w:tr>
      <w:tr w:rsidR="002435A9" w:rsidRPr="003868C4" w14:paraId="0C5BC9D1" w14:textId="77777777" w:rsidTr="00136196">
        <w:trPr>
          <w:trHeight w:val="204"/>
        </w:trPr>
        <w:tc>
          <w:tcPr>
            <w:tcW w:w="8505" w:type="dxa"/>
            <w:gridSpan w:val="7"/>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7F24E722" w14:textId="77777777" w:rsidR="002435A9" w:rsidRPr="003868C4" w:rsidRDefault="002435A9" w:rsidP="00136196">
            <w:pPr>
              <w:spacing w:after="0" w:line="240" w:lineRule="auto"/>
              <w:rPr>
                <w:rFonts w:ascii="Arial" w:eastAsia="Times New Roman" w:hAnsi="Arial" w:cs="Arial"/>
                <w:sz w:val="16"/>
                <w:szCs w:val="16"/>
                <w:lang w:eastAsia="fr-FR"/>
              </w:rPr>
            </w:pPr>
            <w:r>
              <w:rPr>
                <w:rFonts w:ascii="Arial" w:hAnsi="Arial" w:cs="Arial"/>
                <w:sz w:val="16"/>
                <w:szCs w:val="16"/>
              </w:rPr>
              <w:t xml:space="preserve"> 2. Au moins cinq (05) attestions de bonne fin d'exécution et copies des bons de commandes/contrats pour des projets similaires dans le domaine de fourniture d’articles de papeterie et de consommables de bureau </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45C40760" w14:textId="77777777" w:rsidR="002435A9" w:rsidRPr="003868C4" w:rsidRDefault="002435A9" w:rsidP="00136196">
            <w:pPr>
              <w:spacing w:after="0" w:line="240" w:lineRule="auto"/>
              <w:jc w:val="right"/>
              <w:rPr>
                <w:rFonts w:ascii="Arial" w:eastAsia="Times New Roman" w:hAnsi="Arial" w:cs="Arial"/>
                <w:sz w:val="16"/>
                <w:szCs w:val="16"/>
                <w:lang w:eastAsia="fr-FR"/>
              </w:rPr>
            </w:pPr>
            <w:r>
              <w:rPr>
                <w:rFonts w:ascii="Arial" w:hAnsi="Arial" w:cs="Arial"/>
                <w:sz w:val="16"/>
                <w:szCs w:val="16"/>
              </w:rPr>
              <w:t>20</w:t>
            </w:r>
          </w:p>
        </w:tc>
      </w:tr>
      <w:tr w:rsidR="002435A9" w:rsidRPr="003868C4" w14:paraId="542CDFDA" w14:textId="77777777" w:rsidTr="00136196">
        <w:trPr>
          <w:trHeight w:val="204"/>
        </w:trPr>
        <w:tc>
          <w:tcPr>
            <w:tcW w:w="8505" w:type="dxa"/>
            <w:gridSpan w:val="7"/>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385A0588" w14:textId="77777777" w:rsidR="002435A9" w:rsidRPr="003868C4" w:rsidRDefault="002435A9" w:rsidP="00136196">
            <w:pPr>
              <w:spacing w:after="0" w:line="240" w:lineRule="auto"/>
              <w:rPr>
                <w:rFonts w:ascii="Arial" w:eastAsia="Times New Roman" w:hAnsi="Arial" w:cs="Arial"/>
                <w:sz w:val="16"/>
                <w:szCs w:val="16"/>
                <w:lang w:eastAsia="fr-FR"/>
              </w:rPr>
            </w:pPr>
            <w:r>
              <w:rPr>
                <w:rFonts w:ascii="Arial" w:hAnsi="Arial" w:cs="Arial"/>
                <w:sz w:val="16"/>
                <w:szCs w:val="16"/>
              </w:rPr>
              <w:t xml:space="preserve"> 3. Les états financiers certifiés par un cabinet comptable agréé ou l’administration fiscale faisant ressortir le chiffre d’affaires annuel des trois derniers exercices/années </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70930B7E" w14:textId="77777777" w:rsidR="002435A9" w:rsidRPr="003868C4" w:rsidRDefault="002435A9" w:rsidP="00136196">
            <w:pPr>
              <w:spacing w:after="0" w:line="240" w:lineRule="auto"/>
              <w:jc w:val="right"/>
              <w:rPr>
                <w:rFonts w:ascii="Arial" w:eastAsia="Times New Roman" w:hAnsi="Arial" w:cs="Arial"/>
                <w:sz w:val="16"/>
                <w:szCs w:val="16"/>
                <w:lang w:eastAsia="fr-FR"/>
              </w:rPr>
            </w:pPr>
            <w:r>
              <w:rPr>
                <w:rFonts w:ascii="Arial" w:hAnsi="Arial" w:cs="Arial"/>
                <w:sz w:val="16"/>
                <w:szCs w:val="16"/>
              </w:rPr>
              <w:t>30</w:t>
            </w:r>
          </w:p>
        </w:tc>
      </w:tr>
      <w:tr w:rsidR="002435A9" w:rsidRPr="003868C4" w14:paraId="7F663D70" w14:textId="77777777" w:rsidTr="00136196">
        <w:trPr>
          <w:trHeight w:val="204"/>
        </w:trPr>
        <w:tc>
          <w:tcPr>
            <w:tcW w:w="8505" w:type="dxa"/>
            <w:gridSpan w:val="7"/>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tcPr>
          <w:p w14:paraId="58948A6E" w14:textId="77777777" w:rsidR="002435A9" w:rsidRPr="00A467D2" w:rsidRDefault="002435A9" w:rsidP="00136196">
            <w:pPr>
              <w:spacing w:after="0" w:line="240" w:lineRule="auto"/>
              <w:rPr>
                <w:rFonts w:ascii="Arial" w:hAnsi="Arial" w:cs="Arial"/>
                <w:sz w:val="16"/>
                <w:szCs w:val="16"/>
              </w:rPr>
            </w:pPr>
            <w:r>
              <w:rPr>
                <w:rFonts w:ascii="Arial" w:hAnsi="Arial" w:cs="Arial"/>
                <w:sz w:val="16"/>
                <w:szCs w:val="16"/>
              </w:rPr>
              <w:t xml:space="preserve"> </w:t>
            </w:r>
            <w:r w:rsidRPr="00A467D2">
              <w:rPr>
                <w:rFonts w:ascii="Arial" w:hAnsi="Arial" w:cs="Arial"/>
                <w:sz w:val="16"/>
                <w:szCs w:val="16"/>
              </w:rPr>
              <w:t xml:space="preserve">4. </w:t>
            </w:r>
            <w:r w:rsidRPr="00A467D2">
              <w:rPr>
                <w:rFonts w:ascii="Arial" w:eastAsia="Calibri" w:hAnsi="Arial" w:cs="Arial"/>
                <w:sz w:val="16"/>
                <w:szCs w:val="16"/>
              </w:rPr>
              <w:t xml:space="preserve">Une attestation </w:t>
            </w:r>
            <w:r>
              <w:rPr>
                <w:rFonts w:ascii="Arial" w:eastAsia="Calibri" w:hAnsi="Arial" w:cs="Arial"/>
                <w:sz w:val="16"/>
                <w:szCs w:val="16"/>
              </w:rPr>
              <w:t xml:space="preserve">de bonnes </w:t>
            </w:r>
            <w:proofErr w:type="spellStart"/>
            <w:r>
              <w:rPr>
                <w:rFonts w:ascii="Arial" w:eastAsia="Calibri" w:hAnsi="Arial" w:cs="Arial"/>
                <w:sz w:val="16"/>
                <w:szCs w:val="16"/>
              </w:rPr>
              <w:t>rélations</w:t>
            </w:r>
            <w:proofErr w:type="spellEnd"/>
            <w:r w:rsidRPr="00A467D2">
              <w:rPr>
                <w:rFonts w:ascii="Arial" w:eastAsia="Calibri" w:hAnsi="Arial" w:cs="Arial"/>
                <w:sz w:val="16"/>
                <w:szCs w:val="16"/>
              </w:rPr>
              <w:t xml:space="preserve"> délivrée par une banque agréée régulièrement installée en République du Mali </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tcPr>
          <w:p w14:paraId="558F8ECD" w14:textId="77777777" w:rsidR="002435A9" w:rsidRDefault="002435A9" w:rsidP="00136196">
            <w:pPr>
              <w:spacing w:after="0" w:line="240" w:lineRule="auto"/>
              <w:jc w:val="right"/>
              <w:rPr>
                <w:rFonts w:ascii="Arial" w:hAnsi="Arial" w:cs="Arial"/>
                <w:sz w:val="16"/>
                <w:szCs w:val="16"/>
              </w:rPr>
            </w:pPr>
            <w:r>
              <w:rPr>
                <w:rFonts w:ascii="Arial" w:hAnsi="Arial" w:cs="Arial"/>
                <w:sz w:val="16"/>
                <w:szCs w:val="16"/>
              </w:rPr>
              <w:t>10</w:t>
            </w:r>
          </w:p>
        </w:tc>
      </w:tr>
      <w:tr w:rsidR="002435A9" w:rsidRPr="003868C4" w14:paraId="3EAADE58" w14:textId="77777777" w:rsidTr="00136196">
        <w:trPr>
          <w:trHeight w:val="204"/>
        </w:trPr>
        <w:tc>
          <w:tcPr>
            <w:tcW w:w="8505" w:type="dxa"/>
            <w:gridSpan w:val="7"/>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104FF245" w14:textId="77777777" w:rsidR="002435A9" w:rsidRPr="003868C4" w:rsidRDefault="002435A9" w:rsidP="00136196">
            <w:pPr>
              <w:spacing w:after="0" w:line="240" w:lineRule="auto"/>
              <w:rPr>
                <w:rFonts w:ascii="Arial" w:eastAsia="Times New Roman" w:hAnsi="Arial" w:cs="Arial"/>
                <w:sz w:val="16"/>
                <w:szCs w:val="16"/>
                <w:lang w:eastAsia="fr-FR"/>
              </w:rPr>
            </w:pPr>
            <w:r>
              <w:rPr>
                <w:rFonts w:ascii="Arial" w:hAnsi="Arial" w:cs="Arial"/>
                <w:sz w:val="16"/>
                <w:szCs w:val="16"/>
              </w:rPr>
              <w:t xml:space="preserve"> 5. </w:t>
            </w:r>
            <w:r>
              <w:rPr>
                <w:rFonts w:ascii="Arial" w:eastAsia="Times New Roman" w:hAnsi="Arial" w:cs="Arial"/>
                <w:color w:val="000000"/>
                <w:sz w:val="16"/>
                <w:szCs w:val="16"/>
                <w:lang w:eastAsia="fr-FR"/>
              </w:rPr>
              <w:t>Existence de surface commerciale ou de magasin de stockage (photo avec enseigne portant la localisation précise)</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FFFC0"/>
            <w:noWrap/>
            <w:vAlign w:val="center"/>
            <w:hideMark/>
          </w:tcPr>
          <w:p w14:paraId="660DE8DA" w14:textId="77777777" w:rsidR="002435A9" w:rsidRPr="003868C4" w:rsidRDefault="002435A9" w:rsidP="00136196">
            <w:pPr>
              <w:spacing w:after="0" w:line="240" w:lineRule="auto"/>
              <w:jc w:val="right"/>
              <w:rPr>
                <w:rFonts w:ascii="Arial" w:eastAsia="Times New Roman" w:hAnsi="Arial" w:cs="Arial"/>
                <w:sz w:val="16"/>
                <w:szCs w:val="16"/>
                <w:lang w:eastAsia="fr-FR"/>
              </w:rPr>
            </w:pPr>
            <w:r>
              <w:rPr>
                <w:rFonts w:ascii="Arial" w:hAnsi="Arial" w:cs="Arial"/>
                <w:sz w:val="16"/>
                <w:szCs w:val="16"/>
              </w:rPr>
              <w:t>10</w:t>
            </w:r>
          </w:p>
        </w:tc>
      </w:tr>
      <w:tr w:rsidR="002435A9" w:rsidRPr="003868C4" w14:paraId="27069C18" w14:textId="77777777" w:rsidTr="00136196">
        <w:trPr>
          <w:trHeight w:val="204"/>
        </w:trPr>
        <w:tc>
          <w:tcPr>
            <w:tcW w:w="1730" w:type="dxa"/>
            <w:tcBorders>
              <w:top w:val="nil"/>
              <w:left w:val="single" w:sz="12" w:space="0" w:color="000000" w:themeColor="text1"/>
              <w:bottom w:val="single" w:sz="4" w:space="0" w:color="808080" w:themeColor="background1" w:themeShade="80"/>
              <w:right w:val="nil"/>
            </w:tcBorders>
            <w:shd w:val="clear" w:color="auto" w:fill="auto"/>
            <w:noWrap/>
            <w:vAlign w:val="center"/>
            <w:hideMark/>
          </w:tcPr>
          <w:p w14:paraId="3C20A611"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lastRenderedPageBreak/>
              <w:t>Total 1.</w:t>
            </w:r>
          </w:p>
        </w:tc>
        <w:tc>
          <w:tcPr>
            <w:tcW w:w="617" w:type="dxa"/>
            <w:tcBorders>
              <w:top w:val="nil"/>
              <w:left w:val="nil"/>
              <w:bottom w:val="single" w:sz="4" w:space="0" w:color="808080" w:themeColor="background1" w:themeShade="80"/>
              <w:right w:val="nil"/>
            </w:tcBorders>
            <w:shd w:val="clear" w:color="auto" w:fill="auto"/>
            <w:noWrap/>
            <w:vAlign w:val="center"/>
            <w:hideMark/>
          </w:tcPr>
          <w:p w14:paraId="4B8FBAAF"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749" w:type="dxa"/>
            <w:tcBorders>
              <w:top w:val="nil"/>
              <w:left w:val="nil"/>
              <w:bottom w:val="single" w:sz="4" w:space="0" w:color="808080" w:themeColor="background1" w:themeShade="80"/>
              <w:right w:val="nil"/>
            </w:tcBorders>
            <w:shd w:val="clear" w:color="auto" w:fill="auto"/>
            <w:noWrap/>
            <w:vAlign w:val="center"/>
            <w:hideMark/>
          </w:tcPr>
          <w:p w14:paraId="63F9A39D"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300" w:type="dxa"/>
            <w:tcBorders>
              <w:top w:val="nil"/>
              <w:left w:val="nil"/>
              <w:bottom w:val="single" w:sz="4" w:space="0" w:color="808080" w:themeColor="background1" w:themeShade="80"/>
              <w:right w:val="nil"/>
            </w:tcBorders>
            <w:shd w:val="clear" w:color="auto" w:fill="auto"/>
            <w:noWrap/>
            <w:vAlign w:val="center"/>
            <w:hideMark/>
          </w:tcPr>
          <w:p w14:paraId="7B06A848"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943" w:type="dxa"/>
            <w:tcBorders>
              <w:top w:val="nil"/>
              <w:left w:val="nil"/>
              <w:bottom w:val="single" w:sz="4" w:space="0" w:color="808080" w:themeColor="background1" w:themeShade="80"/>
              <w:right w:val="nil"/>
            </w:tcBorders>
            <w:shd w:val="clear" w:color="auto" w:fill="auto"/>
            <w:noWrap/>
            <w:vAlign w:val="center"/>
            <w:hideMark/>
          </w:tcPr>
          <w:p w14:paraId="4972C1B9"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136" w:type="dxa"/>
            <w:tcBorders>
              <w:top w:val="nil"/>
              <w:left w:val="nil"/>
              <w:bottom w:val="single" w:sz="4" w:space="0" w:color="808080" w:themeColor="background1" w:themeShade="80"/>
              <w:right w:val="nil"/>
            </w:tcBorders>
            <w:shd w:val="clear" w:color="auto" w:fill="auto"/>
            <w:noWrap/>
            <w:vAlign w:val="center"/>
            <w:hideMark/>
          </w:tcPr>
          <w:p w14:paraId="527EC1E1"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030" w:type="dxa"/>
            <w:tcBorders>
              <w:top w:val="nil"/>
              <w:left w:val="nil"/>
              <w:bottom w:val="single" w:sz="4" w:space="0" w:color="808080" w:themeColor="background1" w:themeShade="80"/>
              <w:right w:val="single" w:sz="12" w:space="0" w:color="000000" w:themeColor="text1"/>
            </w:tcBorders>
            <w:shd w:val="clear" w:color="auto" w:fill="auto"/>
            <w:noWrap/>
            <w:vAlign w:val="center"/>
            <w:hideMark/>
          </w:tcPr>
          <w:p w14:paraId="63E0AF40" w14:textId="77777777" w:rsidR="002435A9" w:rsidRPr="003868C4" w:rsidRDefault="002435A9" w:rsidP="00136196">
            <w:pPr>
              <w:spacing w:after="0" w:line="240" w:lineRule="auto"/>
              <w:rPr>
                <w:rFonts w:ascii="Arial" w:eastAsia="Times New Roman" w:hAnsi="Arial" w:cs="Arial"/>
                <w:sz w:val="16"/>
                <w:szCs w:val="16"/>
                <w:lang w:eastAsia="fr-FR"/>
              </w:rPr>
            </w:pPr>
            <w:r w:rsidRPr="003868C4">
              <w:rPr>
                <w:rFonts w:ascii="Arial" w:eastAsia="Times New Roman" w:hAnsi="Arial" w:cs="Arial"/>
                <w:sz w:val="16"/>
                <w:szCs w:val="16"/>
                <w:lang w:eastAsia="fr-FR"/>
              </w:rPr>
              <w:t> </w:t>
            </w:r>
          </w:p>
        </w:tc>
        <w:tc>
          <w:tcPr>
            <w:tcW w:w="1003" w:type="dxa"/>
            <w:tcBorders>
              <w:top w:val="single" w:sz="4" w:space="0" w:color="808080" w:themeColor="background1" w:themeShade="80"/>
              <w:left w:val="single" w:sz="12" w:space="0" w:color="000000" w:themeColor="text1"/>
              <w:bottom w:val="single" w:sz="4" w:space="0" w:color="808080" w:themeColor="background1" w:themeShade="80"/>
              <w:right w:val="single" w:sz="12" w:space="0" w:color="000000" w:themeColor="text1"/>
            </w:tcBorders>
            <w:shd w:val="clear" w:color="auto" w:fill="auto"/>
            <w:noWrap/>
            <w:vAlign w:val="center"/>
            <w:hideMark/>
          </w:tcPr>
          <w:p w14:paraId="3DB01446" w14:textId="77777777" w:rsidR="002435A9" w:rsidRPr="003868C4" w:rsidRDefault="002435A9" w:rsidP="00136196">
            <w:pPr>
              <w:spacing w:after="0" w:line="240" w:lineRule="auto"/>
              <w:jc w:val="right"/>
              <w:rPr>
                <w:rFonts w:ascii="Arial" w:eastAsia="Times New Roman" w:hAnsi="Arial" w:cs="Arial"/>
                <w:b/>
                <w:bCs/>
                <w:sz w:val="16"/>
                <w:szCs w:val="16"/>
                <w:lang w:eastAsia="fr-FR"/>
              </w:rPr>
            </w:pPr>
            <w:r>
              <w:rPr>
                <w:rFonts w:ascii="Arial" w:eastAsia="Times New Roman" w:hAnsi="Arial" w:cs="Arial"/>
                <w:b/>
                <w:bCs/>
                <w:sz w:val="16"/>
                <w:szCs w:val="16"/>
                <w:lang w:eastAsia="fr-FR"/>
              </w:rPr>
              <w:t>85</w:t>
            </w:r>
          </w:p>
        </w:tc>
      </w:tr>
      <w:tr w:rsidR="002435A9" w:rsidRPr="003868C4" w14:paraId="1CC29E2E" w14:textId="77777777" w:rsidTr="00136196">
        <w:trPr>
          <w:trHeight w:val="204"/>
        </w:trPr>
        <w:tc>
          <w:tcPr>
            <w:tcW w:w="8505" w:type="dxa"/>
            <w:gridSpan w:val="7"/>
            <w:tcBorders>
              <w:top w:val="nil"/>
              <w:left w:val="single" w:sz="12" w:space="0" w:color="000000" w:themeColor="text1"/>
              <w:bottom w:val="single" w:sz="4" w:space="0" w:color="808080" w:themeColor="background1" w:themeShade="80"/>
              <w:right w:val="single" w:sz="12" w:space="0" w:color="000000" w:themeColor="text1"/>
            </w:tcBorders>
            <w:shd w:val="clear" w:color="auto" w:fill="F2F2F2" w:themeFill="background1" w:themeFillShade="F2"/>
            <w:noWrap/>
            <w:vAlign w:val="center"/>
            <w:hideMark/>
          </w:tcPr>
          <w:p w14:paraId="439F1651" w14:textId="77777777" w:rsidR="002435A9" w:rsidRPr="003868C4" w:rsidRDefault="002435A9" w:rsidP="00136196">
            <w:pPr>
              <w:spacing w:after="0" w:line="240" w:lineRule="auto"/>
              <w:ind w:firstLineChars="100" w:firstLine="161"/>
              <w:rPr>
                <w:rFonts w:ascii="Arial" w:eastAsia="Times New Roman" w:hAnsi="Arial" w:cs="Arial"/>
                <w:b/>
                <w:bCs/>
                <w:sz w:val="16"/>
                <w:szCs w:val="16"/>
                <w:lang w:eastAsia="fr-FR"/>
              </w:rPr>
            </w:pPr>
            <w:r>
              <w:rPr>
                <w:rFonts w:ascii="Arial" w:eastAsia="Times New Roman" w:hAnsi="Arial" w:cs="Arial"/>
                <w:b/>
                <w:bCs/>
                <w:sz w:val="16"/>
                <w:szCs w:val="16"/>
                <w:lang w:eastAsia="fr-FR"/>
              </w:rPr>
              <w:t>2</w:t>
            </w:r>
            <w:r w:rsidRPr="003868C4">
              <w:rPr>
                <w:rFonts w:ascii="Arial" w:eastAsia="Times New Roman" w:hAnsi="Arial" w:cs="Arial"/>
                <w:b/>
                <w:bCs/>
                <w:sz w:val="16"/>
                <w:szCs w:val="16"/>
                <w:lang w:eastAsia="fr-FR"/>
              </w:rPr>
              <w:t>. Expérience de la coopération au développement avec organismes internationaux</w:t>
            </w:r>
          </w:p>
        </w:tc>
        <w:tc>
          <w:tcPr>
            <w:tcW w:w="1003" w:type="dxa"/>
            <w:tcBorders>
              <w:top w:val="nil"/>
              <w:left w:val="single" w:sz="12" w:space="0" w:color="000000" w:themeColor="text1"/>
              <w:bottom w:val="single" w:sz="4" w:space="0" w:color="808080" w:themeColor="background1" w:themeShade="80"/>
              <w:right w:val="single" w:sz="12" w:space="0" w:color="000000" w:themeColor="text1"/>
            </w:tcBorders>
            <w:shd w:val="clear" w:color="auto" w:fill="F2F2F2" w:themeFill="background1" w:themeFillShade="F2"/>
            <w:noWrap/>
            <w:vAlign w:val="center"/>
            <w:hideMark/>
          </w:tcPr>
          <w:p w14:paraId="4927F3D9" w14:textId="77777777" w:rsidR="002435A9" w:rsidRPr="003868C4" w:rsidRDefault="002435A9" w:rsidP="00136196">
            <w:pPr>
              <w:spacing w:after="0" w:line="240" w:lineRule="auto"/>
              <w:rPr>
                <w:rFonts w:ascii="Arial" w:eastAsia="Times New Roman" w:hAnsi="Arial" w:cs="Arial"/>
                <w:b/>
                <w:bCs/>
                <w:sz w:val="16"/>
                <w:szCs w:val="16"/>
                <w:lang w:eastAsia="fr-FR"/>
              </w:rPr>
            </w:pPr>
            <w:r w:rsidRPr="003868C4">
              <w:rPr>
                <w:rFonts w:ascii="Arial" w:eastAsia="Times New Roman" w:hAnsi="Arial" w:cs="Arial"/>
                <w:b/>
                <w:bCs/>
                <w:sz w:val="16"/>
                <w:szCs w:val="16"/>
                <w:lang w:eastAsia="fr-FR"/>
              </w:rPr>
              <w:t> </w:t>
            </w:r>
          </w:p>
        </w:tc>
      </w:tr>
      <w:tr w:rsidR="002435A9" w:rsidRPr="003868C4" w14:paraId="00948319" w14:textId="77777777" w:rsidTr="00136196">
        <w:trPr>
          <w:trHeight w:val="204"/>
        </w:trPr>
        <w:tc>
          <w:tcPr>
            <w:tcW w:w="7475" w:type="dxa"/>
            <w:gridSpan w:val="6"/>
            <w:tcBorders>
              <w:top w:val="nil"/>
              <w:left w:val="single" w:sz="12" w:space="0" w:color="000000" w:themeColor="text1"/>
              <w:bottom w:val="nil"/>
              <w:right w:val="nil"/>
            </w:tcBorders>
            <w:shd w:val="clear" w:color="auto" w:fill="auto"/>
            <w:noWrap/>
            <w:vAlign w:val="center"/>
            <w:hideMark/>
          </w:tcPr>
          <w:p w14:paraId="713B1616" w14:textId="77777777" w:rsidR="002435A9" w:rsidRPr="003868C4" w:rsidRDefault="002435A9" w:rsidP="00136196">
            <w:pPr>
              <w:spacing w:after="0" w:line="240" w:lineRule="auto"/>
              <w:rPr>
                <w:rFonts w:ascii="Arial" w:eastAsia="Times New Roman" w:hAnsi="Arial" w:cs="Arial"/>
                <w:color w:val="000000"/>
                <w:sz w:val="16"/>
                <w:szCs w:val="16"/>
                <w:lang w:eastAsia="fr-FR"/>
              </w:rPr>
            </w:pPr>
            <w:r w:rsidRPr="0A899CC1">
              <w:rPr>
                <w:rFonts w:ascii="Arial" w:eastAsia="Times New Roman" w:hAnsi="Arial" w:cs="Arial"/>
                <w:color w:val="000000" w:themeColor="text1"/>
                <w:sz w:val="16"/>
                <w:szCs w:val="16"/>
                <w:lang w:eastAsia="fr-FR"/>
              </w:rPr>
              <w:t xml:space="preserve">Expérience de la coopération au développement avec organismes internationaux </w:t>
            </w:r>
            <w:r>
              <w:rPr>
                <w:rFonts w:ascii="Arial" w:eastAsia="Times New Roman" w:hAnsi="Arial" w:cs="Arial"/>
                <w:color w:val="000000" w:themeColor="text1"/>
                <w:sz w:val="16"/>
                <w:szCs w:val="16"/>
                <w:lang w:eastAsia="fr-FR"/>
              </w:rPr>
              <w:t>justifiée par deux projets de référence de montant minimum 2 millions FCFA chacun</w:t>
            </w:r>
          </w:p>
        </w:tc>
        <w:tc>
          <w:tcPr>
            <w:tcW w:w="1030" w:type="dxa"/>
            <w:tcBorders>
              <w:top w:val="nil"/>
              <w:left w:val="nil"/>
              <w:bottom w:val="nil"/>
              <w:right w:val="single" w:sz="12" w:space="0" w:color="000000" w:themeColor="text1"/>
            </w:tcBorders>
            <w:shd w:val="clear" w:color="auto" w:fill="auto"/>
            <w:noWrap/>
            <w:vAlign w:val="center"/>
            <w:hideMark/>
          </w:tcPr>
          <w:p w14:paraId="02CB3FDC" w14:textId="77777777" w:rsidR="002435A9" w:rsidRPr="003868C4" w:rsidRDefault="002435A9" w:rsidP="00136196">
            <w:pPr>
              <w:spacing w:after="0" w:line="240" w:lineRule="auto"/>
              <w:rPr>
                <w:rFonts w:ascii="Arial" w:eastAsia="Times New Roman" w:hAnsi="Arial" w:cs="Arial"/>
                <w:color w:val="000000"/>
                <w:sz w:val="16"/>
                <w:szCs w:val="16"/>
                <w:lang w:eastAsia="fr-FR"/>
              </w:rPr>
            </w:pPr>
          </w:p>
        </w:tc>
        <w:tc>
          <w:tcPr>
            <w:tcW w:w="1003" w:type="dxa"/>
            <w:tcBorders>
              <w:top w:val="nil"/>
              <w:left w:val="single" w:sz="12" w:space="0" w:color="000000" w:themeColor="text1"/>
              <w:bottom w:val="nil"/>
              <w:right w:val="single" w:sz="12" w:space="0" w:color="000000" w:themeColor="text1"/>
            </w:tcBorders>
            <w:shd w:val="clear" w:color="auto" w:fill="FFFFC0"/>
            <w:noWrap/>
            <w:vAlign w:val="center"/>
            <w:hideMark/>
          </w:tcPr>
          <w:p w14:paraId="4A5D83C2" w14:textId="77777777" w:rsidR="002435A9" w:rsidRPr="003868C4" w:rsidRDefault="002435A9" w:rsidP="00136196">
            <w:pPr>
              <w:spacing w:after="0" w:line="240" w:lineRule="auto"/>
              <w:jc w:val="right"/>
              <w:rPr>
                <w:rFonts w:ascii="Arial" w:eastAsia="Times New Roman" w:hAnsi="Arial" w:cs="Arial"/>
                <w:sz w:val="16"/>
                <w:szCs w:val="16"/>
                <w:lang w:eastAsia="fr-FR"/>
              </w:rPr>
            </w:pPr>
            <w:r>
              <w:rPr>
                <w:rFonts w:ascii="Arial" w:eastAsia="Times New Roman" w:hAnsi="Arial" w:cs="Arial"/>
                <w:sz w:val="16"/>
                <w:szCs w:val="16"/>
                <w:lang w:eastAsia="fr-FR"/>
              </w:rPr>
              <w:t>15</w:t>
            </w:r>
          </w:p>
        </w:tc>
      </w:tr>
      <w:tr w:rsidR="002435A9" w:rsidRPr="003868C4" w14:paraId="2A10915E" w14:textId="77777777" w:rsidTr="00136196">
        <w:trPr>
          <w:trHeight w:val="264"/>
        </w:trPr>
        <w:tc>
          <w:tcPr>
            <w:tcW w:w="1730" w:type="dxa"/>
            <w:tcBorders>
              <w:top w:val="single" w:sz="4" w:space="0" w:color="808080" w:themeColor="background1" w:themeShade="80"/>
              <w:left w:val="single" w:sz="12" w:space="0" w:color="000000" w:themeColor="text1"/>
              <w:bottom w:val="single" w:sz="12" w:space="0" w:color="000000" w:themeColor="text1"/>
              <w:right w:val="nil"/>
            </w:tcBorders>
            <w:shd w:val="clear" w:color="auto" w:fill="auto"/>
            <w:noWrap/>
            <w:vAlign w:val="center"/>
            <w:hideMark/>
          </w:tcPr>
          <w:p w14:paraId="5C76037D" w14:textId="77777777" w:rsidR="002435A9" w:rsidRPr="003868C4" w:rsidRDefault="002435A9" w:rsidP="00136196">
            <w:pPr>
              <w:spacing w:after="0" w:line="240" w:lineRule="auto"/>
              <w:rPr>
                <w:rFonts w:ascii="Arial" w:eastAsia="Times New Roman" w:hAnsi="Arial" w:cs="Arial"/>
                <w:b/>
                <w:bCs/>
                <w:sz w:val="20"/>
                <w:szCs w:val="20"/>
                <w:lang w:eastAsia="fr-FR"/>
              </w:rPr>
            </w:pPr>
            <w:r w:rsidRPr="003868C4">
              <w:rPr>
                <w:rFonts w:ascii="Arial" w:eastAsia="Times New Roman" w:hAnsi="Arial" w:cs="Arial"/>
                <w:b/>
                <w:bCs/>
                <w:sz w:val="20"/>
                <w:szCs w:val="20"/>
                <w:lang w:eastAsia="fr-FR"/>
              </w:rPr>
              <w:t>Total</w:t>
            </w:r>
          </w:p>
        </w:tc>
        <w:tc>
          <w:tcPr>
            <w:tcW w:w="617" w:type="dxa"/>
            <w:tcBorders>
              <w:top w:val="single" w:sz="4" w:space="0" w:color="808080" w:themeColor="background1" w:themeShade="80"/>
              <w:left w:val="nil"/>
              <w:bottom w:val="single" w:sz="12" w:space="0" w:color="000000" w:themeColor="text1"/>
              <w:right w:val="nil"/>
            </w:tcBorders>
            <w:shd w:val="clear" w:color="auto" w:fill="auto"/>
            <w:noWrap/>
            <w:vAlign w:val="center"/>
            <w:hideMark/>
          </w:tcPr>
          <w:p w14:paraId="3670AF19"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1749" w:type="dxa"/>
            <w:tcBorders>
              <w:top w:val="single" w:sz="4" w:space="0" w:color="808080" w:themeColor="background1" w:themeShade="80"/>
              <w:left w:val="nil"/>
              <w:bottom w:val="single" w:sz="12" w:space="0" w:color="000000" w:themeColor="text1"/>
              <w:right w:val="nil"/>
            </w:tcBorders>
            <w:shd w:val="clear" w:color="auto" w:fill="auto"/>
            <w:noWrap/>
            <w:vAlign w:val="center"/>
            <w:hideMark/>
          </w:tcPr>
          <w:p w14:paraId="1BFA2B79"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1300" w:type="dxa"/>
            <w:tcBorders>
              <w:top w:val="single" w:sz="4" w:space="0" w:color="808080" w:themeColor="background1" w:themeShade="80"/>
              <w:left w:val="nil"/>
              <w:bottom w:val="single" w:sz="12" w:space="0" w:color="000000" w:themeColor="text1"/>
              <w:right w:val="nil"/>
            </w:tcBorders>
            <w:shd w:val="clear" w:color="auto" w:fill="auto"/>
            <w:noWrap/>
            <w:vAlign w:val="center"/>
            <w:hideMark/>
          </w:tcPr>
          <w:p w14:paraId="67628F2E"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943" w:type="dxa"/>
            <w:tcBorders>
              <w:top w:val="single" w:sz="4" w:space="0" w:color="808080" w:themeColor="background1" w:themeShade="80"/>
              <w:left w:val="nil"/>
              <w:bottom w:val="single" w:sz="12" w:space="0" w:color="000000" w:themeColor="text1"/>
              <w:right w:val="nil"/>
            </w:tcBorders>
            <w:shd w:val="clear" w:color="auto" w:fill="auto"/>
            <w:noWrap/>
            <w:vAlign w:val="center"/>
            <w:hideMark/>
          </w:tcPr>
          <w:p w14:paraId="4B1BC9D4"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1136" w:type="dxa"/>
            <w:tcBorders>
              <w:top w:val="single" w:sz="4" w:space="0" w:color="808080" w:themeColor="background1" w:themeShade="80"/>
              <w:left w:val="nil"/>
              <w:bottom w:val="single" w:sz="12" w:space="0" w:color="000000" w:themeColor="text1"/>
              <w:right w:val="nil"/>
            </w:tcBorders>
            <w:shd w:val="clear" w:color="auto" w:fill="auto"/>
            <w:noWrap/>
            <w:vAlign w:val="center"/>
            <w:hideMark/>
          </w:tcPr>
          <w:p w14:paraId="041A95FF"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1030" w:type="dxa"/>
            <w:tcBorders>
              <w:top w:val="single" w:sz="4" w:space="0" w:color="808080" w:themeColor="background1" w:themeShade="80"/>
              <w:left w:val="nil"/>
              <w:bottom w:val="single" w:sz="12" w:space="0" w:color="000000" w:themeColor="text1"/>
              <w:right w:val="single" w:sz="12" w:space="0" w:color="000000" w:themeColor="text1"/>
            </w:tcBorders>
            <w:shd w:val="clear" w:color="auto" w:fill="auto"/>
            <w:noWrap/>
            <w:vAlign w:val="center"/>
            <w:hideMark/>
          </w:tcPr>
          <w:p w14:paraId="0AF91229" w14:textId="77777777" w:rsidR="002435A9" w:rsidRPr="003868C4" w:rsidRDefault="002435A9" w:rsidP="00136196">
            <w:pPr>
              <w:spacing w:after="0" w:line="240" w:lineRule="auto"/>
              <w:rPr>
                <w:rFonts w:ascii="Arial" w:eastAsia="Times New Roman" w:hAnsi="Arial" w:cs="Arial"/>
                <w:sz w:val="20"/>
                <w:szCs w:val="20"/>
                <w:lang w:eastAsia="fr-FR"/>
              </w:rPr>
            </w:pPr>
            <w:r w:rsidRPr="003868C4">
              <w:rPr>
                <w:rFonts w:ascii="Arial" w:eastAsia="Times New Roman" w:hAnsi="Arial" w:cs="Arial"/>
                <w:sz w:val="20"/>
                <w:szCs w:val="20"/>
                <w:lang w:eastAsia="fr-FR"/>
              </w:rPr>
              <w:t> </w:t>
            </w:r>
          </w:p>
        </w:tc>
        <w:tc>
          <w:tcPr>
            <w:tcW w:w="1003" w:type="dxa"/>
            <w:tcBorders>
              <w:top w:val="single" w:sz="4" w:space="0" w:color="808080" w:themeColor="background1" w:themeShade="80"/>
              <w:left w:val="single" w:sz="12" w:space="0" w:color="000000" w:themeColor="text1"/>
              <w:bottom w:val="single" w:sz="12" w:space="0" w:color="000000" w:themeColor="text1"/>
              <w:right w:val="single" w:sz="12" w:space="0" w:color="000000" w:themeColor="text1"/>
            </w:tcBorders>
            <w:shd w:val="clear" w:color="auto" w:fill="auto"/>
            <w:noWrap/>
            <w:vAlign w:val="center"/>
            <w:hideMark/>
          </w:tcPr>
          <w:p w14:paraId="103A5D0E" w14:textId="77777777" w:rsidR="002435A9" w:rsidRPr="003868C4" w:rsidRDefault="002435A9" w:rsidP="00136196">
            <w:pPr>
              <w:spacing w:after="0" w:line="240" w:lineRule="auto"/>
              <w:jc w:val="right"/>
              <w:rPr>
                <w:rFonts w:ascii="Arial" w:eastAsia="Times New Roman" w:hAnsi="Arial" w:cs="Arial"/>
                <w:b/>
                <w:bCs/>
                <w:sz w:val="20"/>
                <w:szCs w:val="20"/>
                <w:lang w:eastAsia="fr-FR"/>
              </w:rPr>
            </w:pPr>
            <w:r w:rsidRPr="003868C4">
              <w:rPr>
                <w:rFonts w:ascii="Arial" w:eastAsia="Times New Roman" w:hAnsi="Arial" w:cs="Arial"/>
                <w:b/>
                <w:bCs/>
                <w:sz w:val="20"/>
                <w:szCs w:val="20"/>
                <w:lang w:eastAsia="fr-FR"/>
              </w:rPr>
              <w:t>100</w:t>
            </w:r>
          </w:p>
        </w:tc>
      </w:tr>
    </w:tbl>
    <w:p w14:paraId="58A58E3A" w14:textId="77777777" w:rsidR="002435A9" w:rsidRPr="00DA50D3" w:rsidRDefault="002435A9" w:rsidP="002435A9">
      <w:pPr>
        <w:shd w:val="clear" w:color="auto" w:fill="FFFFFF"/>
        <w:spacing w:after="315" w:line="240" w:lineRule="auto"/>
        <w:textAlignment w:val="baseline"/>
        <w:rPr>
          <w:rFonts w:ascii="Arial" w:eastAsia="Times New Roman" w:hAnsi="Arial" w:cs="Arial"/>
          <w:bCs/>
          <w:iCs/>
          <w:color w:val="000000"/>
        </w:rPr>
      </w:pPr>
    </w:p>
    <w:p w14:paraId="624E210F" w14:textId="4675A981" w:rsidR="002435A9" w:rsidRPr="00D53233" w:rsidRDefault="002435A9" w:rsidP="002435A9">
      <w:pPr>
        <w:shd w:val="clear" w:color="auto" w:fill="FFFFFF"/>
        <w:spacing w:after="0" w:line="240" w:lineRule="auto"/>
        <w:jc w:val="both"/>
        <w:textAlignment w:val="baseline"/>
        <w:rPr>
          <w:rFonts w:ascii="Arial" w:eastAsia="Times New Roman" w:hAnsi="Arial" w:cs="Arial"/>
          <w:bCs/>
          <w:iCs/>
          <w:color w:val="000000"/>
        </w:rPr>
      </w:pPr>
      <w:r w:rsidRPr="00D53233">
        <w:rPr>
          <w:rFonts w:ascii="Arial" w:eastAsia="Times New Roman" w:hAnsi="Arial" w:cs="Arial"/>
          <w:bCs/>
          <w:iCs/>
          <w:color w:val="000000"/>
        </w:rPr>
        <w:t xml:space="preserve">Pour être admissible </w:t>
      </w:r>
      <w:r w:rsidR="00FC4D16">
        <w:rPr>
          <w:rFonts w:ascii="Arial" w:eastAsia="Times New Roman" w:hAnsi="Arial" w:cs="Arial"/>
          <w:bCs/>
          <w:iCs/>
          <w:color w:val="000000"/>
        </w:rPr>
        <w:t>pour le reste du processus</w:t>
      </w:r>
      <w:r w:rsidRPr="00D53233">
        <w:rPr>
          <w:rFonts w:ascii="Arial" w:eastAsia="Times New Roman" w:hAnsi="Arial" w:cs="Arial"/>
          <w:bCs/>
          <w:iCs/>
          <w:color w:val="000000"/>
        </w:rPr>
        <w:t xml:space="preserve"> après</w:t>
      </w:r>
      <w:r w:rsidRPr="00D53233">
        <w:rPr>
          <w:rFonts w:ascii="Arial" w:eastAsia="Times New Roman" w:hAnsi="Arial" w:cs="Arial"/>
          <w:color w:val="000000"/>
        </w:rPr>
        <w:t xml:space="preserve"> </w:t>
      </w:r>
      <w:r w:rsidRPr="00D53233">
        <w:rPr>
          <w:rFonts w:ascii="Arial" w:eastAsia="Times New Roman" w:hAnsi="Arial" w:cs="Arial"/>
          <w:bCs/>
          <w:iCs/>
          <w:color w:val="000000"/>
        </w:rPr>
        <w:t xml:space="preserve">évaluation, un soumissionnaire doit atteindre un score de </w:t>
      </w:r>
      <w:r>
        <w:rPr>
          <w:rFonts w:ascii="Arial" w:eastAsia="Times New Roman" w:hAnsi="Arial" w:cs="Arial"/>
          <w:bCs/>
          <w:iCs/>
          <w:color w:val="000000"/>
        </w:rPr>
        <w:t>7</w:t>
      </w:r>
      <w:r w:rsidRPr="00D53233">
        <w:rPr>
          <w:rFonts w:ascii="Arial" w:eastAsia="Times New Roman" w:hAnsi="Arial" w:cs="Arial"/>
          <w:bCs/>
          <w:iCs/>
          <w:color w:val="000000"/>
        </w:rPr>
        <w:t xml:space="preserve">0 points sur un total de 100 </w:t>
      </w:r>
      <w:r>
        <w:rPr>
          <w:rFonts w:ascii="Arial" w:eastAsia="Times New Roman" w:hAnsi="Arial" w:cs="Arial"/>
          <w:bCs/>
          <w:iCs/>
          <w:color w:val="000000"/>
        </w:rPr>
        <w:t>sous réserves de répondre aux critères o</w:t>
      </w:r>
      <w:r w:rsidRPr="00D53233">
        <w:rPr>
          <w:rFonts w:ascii="Arial" w:eastAsia="Times New Roman" w:hAnsi="Arial" w:cs="Arial"/>
          <w:bCs/>
          <w:iCs/>
          <w:color w:val="000000"/>
        </w:rPr>
        <w:t>bligatoires pour la capacité juridique</w:t>
      </w:r>
      <w:r>
        <w:rPr>
          <w:rFonts w:ascii="Arial" w:eastAsia="Times New Roman" w:hAnsi="Arial" w:cs="Arial"/>
          <w:bCs/>
          <w:iCs/>
          <w:color w:val="000000"/>
        </w:rPr>
        <w:t xml:space="preserve"> et </w:t>
      </w:r>
      <w:r w:rsidRPr="00D53233">
        <w:rPr>
          <w:rFonts w:ascii="Arial" w:eastAsia="Times New Roman" w:hAnsi="Arial" w:cs="Arial"/>
          <w:bCs/>
          <w:iCs/>
          <w:color w:val="000000"/>
        </w:rPr>
        <w:t>les exigences fiscales.</w:t>
      </w:r>
    </w:p>
    <w:p w14:paraId="6A571C0E" w14:textId="77777777" w:rsidR="002435A9" w:rsidRPr="00D53233" w:rsidRDefault="002435A9" w:rsidP="002435A9">
      <w:pPr>
        <w:shd w:val="clear" w:color="auto" w:fill="FFFFFF"/>
        <w:spacing w:after="0" w:line="240" w:lineRule="auto"/>
        <w:textAlignment w:val="baseline"/>
        <w:rPr>
          <w:rFonts w:ascii="Arial" w:eastAsia="Times New Roman" w:hAnsi="Arial" w:cs="Arial"/>
          <w:bCs/>
          <w:iCs/>
          <w:color w:val="000000"/>
        </w:rPr>
      </w:pPr>
    </w:p>
    <w:p w14:paraId="2ADC3C99" w14:textId="77777777" w:rsidR="002435A9" w:rsidRPr="007E1EFE" w:rsidRDefault="002435A9" w:rsidP="002435A9">
      <w:pPr>
        <w:shd w:val="clear" w:color="auto" w:fill="FFFFFF"/>
        <w:spacing w:after="315" w:line="240" w:lineRule="auto"/>
        <w:jc w:val="both"/>
        <w:textAlignment w:val="baseline"/>
        <w:rPr>
          <w:rFonts w:ascii="Arial" w:eastAsia="Times New Roman" w:hAnsi="Arial" w:cs="Arial"/>
          <w:bCs/>
          <w:iCs/>
          <w:color w:val="000000"/>
        </w:rPr>
      </w:pPr>
      <w:r w:rsidRPr="007E1EFE">
        <w:rPr>
          <w:rFonts w:ascii="Arial" w:eastAsia="Times New Roman" w:hAnsi="Arial" w:cs="Arial"/>
          <w:bCs/>
          <w:iCs/>
          <w:color w:val="000000"/>
        </w:rPr>
        <w:t>Au cours du processus d’évaluation, la GIZ au Mali se réserve le droit de visiter les installations des soumissionnaires/Prestataires afin de vérifier la véracité des renseignements fournis. Elle se réserve également le droit de demander aux soumissionnaires des informations ou documents importants manquant dans leur dossier. Un délai de réponse de 24 heures sera ainsi accord</w:t>
      </w:r>
      <w:r w:rsidRPr="007E1EFE">
        <w:rPr>
          <w:rFonts w:ascii="Arial" w:eastAsia="Times New Roman" w:hAnsi="Arial" w:cs="Arial"/>
          <w:bCs/>
          <w:color w:val="000000"/>
        </w:rPr>
        <w:t>é</w:t>
      </w:r>
      <w:r w:rsidRPr="007E1EFE">
        <w:rPr>
          <w:rFonts w:ascii="Arial" w:eastAsia="Times New Roman" w:hAnsi="Arial" w:cs="Arial"/>
          <w:bCs/>
          <w:iCs/>
          <w:color w:val="000000"/>
        </w:rPr>
        <w:t xml:space="preserve"> aux soumissionnaires contact</w:t>
      </w:r>
      <w:r w:rsidRPr="007E1EFE">
        <w:rPr>
          <w:rFonts w:ascii="Arial" w:eastAsia="Times New Roman" w:hAnsi="Arial" w:cs="Arial"/>
          <w:bCs/>
          <w:color w:val="000000"/>
        </w:rPr>
        <w:t>é</w:t>
      </w:r>
      <w:r w:rsidRPr="007E1EFE">
        <w:rPr>
          <w:rFonts w:ascii="Arial" w:eastAsia="Times New Roman" w:hAnsi="Arial" w:cs="Arial"/>
          <w:bCs/>
          <w:iCs/>
          <w:color w:val="000000"/>
        </w:rPr>
        <w:t>s.</w:t>
      </w:r>
    </w:p>
    <w:p w14:paraId="5E0D888E" w14:textId="598E4A35" w:rsidR="002435A9" w:rsidRDefault="002435A9" w:rsidP="002435A9">
      <w:pPr>
        <w:shd w:val="clear" w:color="auto" w:fill="FFFFFF"/>
        <w:spacing w:after="315" w:line="240" w:lineRule="auto"/>
        <w:jc w:val="both"/>
        <w:textAlignment w:val="baseline"/>
        <w:rPr>
          <w:rFonts w:ascii="Arial" w:eastAsia="Times New Roman" w:hAnsi="Arial" w:cs="Arial"/>
          <w:bCs/>
          <w:iCs/>
          <w:color w:val="000000"/>
        </w:rPr>
      </w:pPr>
      <w:r w:rsidRPr="00895239">
        <w:rPr>
          <w:rFonts w:ascii="Arial" w:eastAsia="Times New Roman" w:hAnsi="Arial" w:cs="Arial"/>
          <w:color w:val="000000"/>
        </w:rPr>
        <w:t xml:space="preserve">Les </w:t>
      </w:r>
      <w:r>
        <w:rPr>
          <w:rFonts w:ascii="Arial" w:eastAsia="Times New Roman" w:hAnsi="Arial" w:cs="Arial"/>
          <w:color w:val="000000"/>
        </w:rPr>
        <w:t xml:space="preserve">candidats </w:t>
      </w:r>
      <w:r w:rsidRPr="00895239">
        <w:rPr>
          <w:rFonts w:ascii="Arial" w:eastAsia="Times New Roman" w:hAnsi="Arial" w:cs="Arial"/>
          <w:color w:val="000000"/>
        </w:rPr>
        <w:t>qui</w:t>
      </w:r>
      <w:r>
        <w:rPr>
          <w:rFonts w:ascii="Arial" w:eastAsia="Times New Roman" w:hAnsi="Arial" w:cs="Arial"/>
          <w:color w:val="000000"/>
        </w:rPr>
        <w:t xml:space="preserve"> décident de répondre </w:t>
      </w:r>
      <w:r w:rsidRPr="00895239">
        <w:rPr>
          <w:rFonts w:ascii="Arial" w:eastAsia="Times New Roman" w:hAnsi="Arial" w:cs="Arial"/>
          <w:color w:val="000000"/>
        </w:rPr>
        <w:t xml:space="preserve">à cet appel </w:t>
      </w:r>
      <w:r w:rsidR="00FC4D16">
        <w:rPr>
          <w:rFonts w:ascii="Arial" w:eastAsia="Times New Roman" w:hAnsi="Arial" w:cs="Arial"/>
          <w:color w:val="000000"/>
        </w:rPr>
        <w:t>d’offre</w:t>
      </w:r>
      <w:r>
        <w:rPr>
          <w:rFonts w:ascii="Arial" w:eastAsia="Times New Roman" w:hAnsi="Arial" w:cs="Arial"/>
          <w:color w:val="000000"/>
        </w:rPr>
        <w:t>, a</w:t>
      </w:r>
      <w:r w:rsidRPr="00895239">
        <w:rPr>
          <w:rFonts w:ascii="Arial" w:eastAsia="Times New Roman" w:hAnsi="Arial" w:cs="Arial"/>
          <w:color w:val="000000"/>
        </w:rPr>
        <w:t xml:space="preserve">ssument l’entière responsabilité du risque des frais. </w:t>
      </w:r>
      <w:r>
        <w:rPr>
          <w:rFonts w:ascii="Arial" w:eastAsia="Times New Roman" w:hAnsi="Arial" w:cs="Arial"/>
          <w:color w:val="000000"/>
        </w:rPr>
        <w:t xml:space="preserve">La </w:t>
      </w:r>
      <w:r w:rsidRPr="00895239">
        <w:rPr>
          <w:rFonts w:ascii="Arial" w:eastAsia="Times New Roman" w:hAnsi="Arial" w:cs="Arial"/>
          <w:color w:val="000000"/>
        </w:rPr>
        <w:t>GIZ n’entend pas rembourser les frais engag</w:t>
      </w:r>
      <w:r w:rsidRPr="00895239">
        <w:rPr>
          <w:rFonts w:ascii="Arial" w:eastAsia="Times New Roman" w:hAnsi="Arial" w:cs="Arial"/>
          <w:bCs/>
          <w:iCs/>
          <w:color w:val="000000"/>
        </w:rPr>
        <w:t>é</w:t>
      </w:r>
      <w:r w:rsidRPr="00895239">
        <w:rPr>
          <w:rFonts w:ascii="Arial" w:eastAsia="Times New Roman" w:hAnsi="Arial" w:cs="Arial"/>
          <w:color w:val="000000"/>
        </w:rPr>
        <w:t>s à ces fins.</w:t>
      </w:r>
      <w:r>
        <w:rPr>
          <w:rFonts w:ascii="Arial" w:eastAsia="Times New Roman" w:hAnsi="Arial" w:cs="Arial"/>
          <w:color w:val="000000"/>
        </w:rPr>
        <w:t xml:space="preserve"> </w:t>
      </w:r>
      <w:r w:rsidRPr="00895239">
        <w:rPr>
          <w:rFonts w:ascii="Arial" w:eastAsia="Times New Roman" w:hAnsi="Arial" w:cs="Arial"/>
          <w:bCs/>
          <w:iCs/>
          <w:color w:val="000000"/>
        </w:rPr>
        <w:t xml:space="preserve">Cet avis d’intérêt n’entraine aucun engagement de la part de GIZ, qu’il soit financier ou autre. </w:t>
      </w:r>
      <w:r>
        <w:rPr>
          <w:rFonts w:ascii="Arial" w:eastAsia="Times New Roman" w:hAnsi="Arial" w:cs="Arial"/>
          <w:bCs/>
          <w:iCs/>
          <w:color w:val="000000"/>
        </w:rPr>
        <w:t xml:space="preserve"> </w:t>
      </w:r>
    </w:p>
    <w:p w14:paraId="483C9AA9" w14:textId="35DDCAE2" w:rsidR="002435A9" w:rsidRPr="00895239" w:rsidRDefault="002435A9" w:rsidP="002435A9">
      <w:pPr>
        <w:shd w:val="clear" w:color="auto" w:fill="FFFFFF"/>
        <w:spacing w:after="315" w:line="240" w:lineRule="auto"/>
        <w:textAlignment w:val="baseline"/>
        <w:rPr>
          <w:rFonts w:ascii="Arial" w:eastAsia="Times New Roman" w:hAnsi="Arial" w:cs="Arial"/>
          <w:bCs/>
          <w:iCs/>
          <w:color w:val="000000"/>
        </w:rPr>
      </w:pPr>
      <w:r>
        <w:rPr>
          <w:rFonts w:ascii="Arial" w:eastAsia="Times New Roman" w:hAnsi="Arial" w:cs="Arial"/>
          <w:bCs/>
          <w:iCs/>
          <w:color w:val="000000"/>
        </w:rPr>
        <w:t xml:space="preserve">La </w:t>
      </w:r>
      <w:r w:rsidRPr="00895239">
        <w:rPr>
          <w:rFonts w:ascii="Arial" w:eastAsia="Times New Roman" w:hAnsi="Arial" w:cs="Arial"/>
          <w:bCs/>
          <w:iCs/>
          <w:color w:val="000000"/>
        </w:rPr>
        <w:t>GIZ se réserve le droit d’accepter ou de rejeter l</w:t>
      </w:r>
      <w:r w:rsidR="00FC4D16">
        <w:rPr>
          <w:rFonts w:ascii="Arial" w:eastAsia="Times New Roman" w:hAnsi="Arial" w:cs="Arial"/>
          <w:bCs/>
          <w:iCs/>
          <w:color w:val="000000"/>
        </w:rPr>
        <w:t>’</w:t>
      </w:r>
      <w:r w:rsidRPr="00895239">
        <w:rPr>
          <w:rFonts w:ascii="Arial" w:eastAsia="Times New Roman" w:hAnsi="Arial" w:cs="Arial"/>
          <w:bCs/>
          <w:iCs/>
          <w:color w:val="000000"/>
        </w:rPr>
        <w:t>a</w:t>
      </w:r>
      <w:r w:rsidR="00FC4D16">
        <w:rPr>
          <w:rFonts w:ascii="Arial" w:eastAsia="Times New Roman" w:hAnsi="Arial" w:cs="Arial"/>
          <w:bCs/>
          <w:iCs/>
          <w:color w:val="000000"/>
        </w:rPr>
        <w:t>ppel d’offre</w:t>
      </w:r>
      <w:r w:rsidRPr="00895239">
        <w:rPr>
          <w:rFonts w:ascii="Arial" w:eastAsia="Times New Roman" w:hAnsi="Arial" w:cs="Arial"/>
          <w:bCs/>
          <w:iCs/>
          <w:color w:val="000000"/>
        </w:rPr>
        <w:t xml:space="preserve"> tout ou en partie, sans encourir aucune obligation d’informer l</w:t>
      </w:r>
      <w:r>
        <w:rPr>
          <w:rFonts w:ascii="Arial" w:eastAsia="Times New Roman" w:hAnsi="Arial" w:cs="Arial"/>
          <w:bCs/>
          <w:iCs/>
          <w:color w:val="000000"/>
        </w:rPr>
        <w:t>e ou le</w:t>
      </w:r>
      <w:r w:rsidRPr="00895239">
        <w:rPr>
          <w:rFonts w:ascii="Arial" w:eastAsia="Times New Roman" w:hAnsi="Arial" w:cs="Arial"/>
          <w:bCs/>
          <w:iCs/>
          <w:color w:val="000000"/>
        </w:rPr>
        <w:t>s</w:t>
      </w:r>
      <w:r>
        <w:rPr>
          <w:rFonts w:ascii="Arial" w:eastAsia="Times New Roman" w:hAnsi="Arial" w:cs="Arial"/>
          <w:bCs/>
          <w:iCs/>
          <w:color w:val="000000"/>
        </w:rPr>
        <w:t xml:space="preserve"> </w:t>
      </w:r>
      <w:r w:rsidRPr="00895239">
        <w:rPr>
          <w:rFonts w:ascii="Arial" w:eastAsia="Times New Roman" w:hAnsi="Arial" w:cs="Arial"/>
          <w:bCs/>
          <w:iCs/>
          <w:color w:val="000000"/>
        </w:rPr>
        <w:t>organisme</w:t>
      </w:r>
      <w:r>
        <w:rPr>
          <w:rFonts w:ascii="Arial" w:eastAsia="Times New Roman" w:hAnsi="Arial" w:cs="Arial"/>
          <w:bCs/>
          <w:iCs/>
          <w:color w:val="000000"/>
        </w:rPr>
        <w:t>s</w:t>
      </w:r>
      <w:r w:rsidRPr="00895239">
        <w:rPr>
          <w:rFonts w:ascii="Arial" w:eastAsia="Times New Roman" w:hAnsi="Arial" w:cs="Arial"/>
          <w:bCs/>
          <w:iCs/>
          <w:color w:val="000000"/>
        </w:rPr>
        <w:t xml:space="preserve"> concerné</w:t>
      </w:r>
      <w:r>
        <w:rPr>
          <w:rFonts w:ascii="Arial" w:eastAsia="Times New Roman" w:hAnsi="Arial" w:cs="Arial"/>
          <w:bCs/>
          <w:iCs/>
          <w:color w:val="000000"/>
        </w:rPr>
        <w:t>s.</w:t>
      </w:r>
    </w:p>
    <w:p w14:paraId="58060E86" w14:textId="77777777" w:rsidR="002435A9" w:rsidRDefault="002435A9" w:rsidP="002435A9">
      <w:pPr>
        <w:ind w:left="4956"/>
        <w:contextualSpacing/>
        <w:jc w:val="both"/>
        <w:rPr>
          <w:rFonts w:ascii="Arial" w:eastAsia="Calibri" w:hAnsi="Arial" w:cs="Arial"/>
          <w:b/>
        </w:rPr>
      </w:pPr>
    </w:p>
    <w:p w14:paraId="7B680F4E" w14:textId="77777777" w:rsidR="002435A9" w:rsidRDefault="002435A9" w:rsidP="002435A9">
      <w:pPr>
        <w:ind w:left="4956"/>
        <w:contextualSpacing/>
        <w:jc w:val="both"/>
        <w:rPr>
          <w:rFonts w:ascii="Arial" w:eastAsia="Calibri" w:hAnsi="Arial" w:cs="Arial"/>
          <w:b/>
        </w:rPr>
      </w:pPr>
    </w:p>
    <w:p w14:paraId="6220215D" w14:textId="77777777" w:rsidR="002435A9" w:rsidRDefault="002435A9" w:rsidP="002435A9">
      <w:pPr>
        <w:ind w:left="4956"/>
        <w:contextualSpacing/>
        <w:jc w:val="both"/>
        <w:rPr>
          <w:rFonts w:ascii="Arial" w:eastAsia="Calibri" w:hAnsi="Arial" w:cs="Arial"/>
          <w:b/>
        </w:rPr>
      </w:pPr>
    </w:p>
    <w:p w14:paraId="05ACDAB5" w14:textId="711526EB" w:rsidR="002435A9" w:rsidRPr="00E32D7D" w:rsidRDefault="002435A9" w:rsidP="002435A9">
      <w:pPr>
        <w:ind w:left="4956"/>
        <w:contextualSpacing/>
        <w:jc w:val="both"/>
        <w:rPr>
          <w:rFonts w:ascii="Arial" w:eastAsia="Calibri" w:hAnsi="Arial" w:cs="Arial"/>
          <w:b/>
        </w:rPr>
      </w:pPr>
      <w:r w:rsidRPr="00E32D7D">
        <w:rPr>
          <w:rFonts w:ascii="Arial" w:eastAsia="Calibri" w:hAnsi="Arial" w:cs="Arial"/>
          <w:b/>
        </w:rPr>
        <w:t xml:space="preserve">Bamako, le </w:t>
      </w:r>
      <w:r>
        <w:rPr>
          <w:rFonts w:ascii="Arial" w:eastAsia="Calibri" w:hAnsi="Arial" w:cs="Arial"/>
          <w:b/>
        </w:rPr>
        <w:t>01/08/2025</w:t>
      </w:r>
    </w:p>
    <w:p w14:paraId="2928EC73" w14:textId="77777777" w:rsidR="002435A9" w:rsidRDefault="002435A9" w:rsidP="00614D3D">
      <w:pPr>
        <w:spacing w:after="0" w:line="240" w:lineRule="auto"/>
        <w:rPr>
          <w:rFonts w:ascii="Arial" w:hAnsi="Arial" w:cs="Arial"/>
          <w:sz w:val="24"/>
          <w:szCs w:val="24"/>
          <w:highlight w:val="yellow"/>
        </w:rPr>
      </w:pPr>
    </w:p>
    <w:p w14:paraId="53918E3F" w14:textId="77777777" w:rsidR="00820425" w:rsidRPr="000A53AC" w:rsidRDefault="00820425" w:rsidP="00932D7E">
      <w:pPr>
        <w:rPr>
          <w:rFonts w:ascii="Arial" w:hAnsi="Arial" w:cs="Arial"/>
          <w:b/>
          <w:sz w:val="24"/>
          <w:szCs w:val="24"/>
        </w:rPr>
      </w:pPr>
    </w:p>
    <w:p w14:paraId="2AB37418" w14:textId="003E437E" w:rsidR="004A385B" w:rsidRPr="000A53AC" w:rsidRDefault="004A385B" w:rsidP="00932D7E">
      <w:pPr>
        <w:rPr>
          <w:rFonts w:ascii="Arial" w:hAnsi="Arial" w:cs="Arial"/>
          <w:b/>
          <w:sz w:val="24"/>
          <w:szCs w:val="24"/>
        </w:rPr>
      </w:pPr>
    </w:p>
    <w:p w14:paraId="6FAFE98D" w14:textId="4A9FA994" w:rsidR="0073181B" w:rsidRPr="000A53AC" w:rsidRDefault="0073181B" w:rsidP="00932D7E">
      <w:pPr>
        <w:rPr>
          <w:rFonts w:ascii="Arial" w:hAnsi="Arial" w:cs="Arial"/>
          <w:b/>
          <w:sz w:val="24"/>
          <w:szCs w:val="24"/>
        </w:rPr>
      </w:pPr>
    </w:p>
    <w:p w14:paraId="6A397572" w14:textId="13136A8F" w:rsidR="0073181B" w:rsidRPr="000A53AC" w:rsidRDefault="0073181B" w:rsidP="00932D7E">
      <w:pPr>
        <w:rPr>
          <w:rFonts w:ascii="Arial" w:hAnsi="Arial" w:cs="Arial"/>
          <w:b/>
          <w:sz w:val="24"/>
          <w:szCs w:val="24"/>
        </w:rPr>
      </w:pPr>
    </w:p>
    <w:p w14:paraId="6AEB9BC8" w14:textId="6BC42B75" w:rsidR="0073181B" w:rsidRDefault="0073181B" w:rsidP="00932D7E">
      <w:pPr>
        <w:rPr>
          <w:rFonts w:ascii="Arial" w:hAnsi="Arial" w:cs="Arial"/>
          <w:b/>
          <w:sz w:val="24"/>
          <w:szCs w:val="24"/>
        </w:rPr>
      </w:pPr>
    </w:p>
    <w:p w14:paraId="0743552C" w14:textId="77777777" w:rsidR="00C7388D" w:rsidRDefault="00C7388D" w:rsidP="00932D7E">
      <w:pPr>
        <w:rPr>
          <w:rFonts w:ascii="Arial" w:hAnsi="Arial" w:cs="Arial"/>
          <w:b/>
          <w:sz w:val="24"/>
          <w:szCs w:val="24"/>
        </w:rPr>
      </w:pPr>
    </w:p>
    <w:p w14:paraId="24292DCC" w14:textId="77777777" w:rsidR="00C7388D" w:rsidRDefault="00C7388D" w:rsidP="00932D7E">
      <w:pPr>
        <w:rPr>
          <w:rFonts w:ascii="Arial" w:hAnsi="Arial" w:cs="Arial"/>
          <w:b/>
          <w:sz w:val="24"/>
          <w:szCs w:val="24"/>
        </w:rPr>
      </w:pPr>
    </w:p>
    <w:p w14:paraId="58886E15" w14:textId="77777777" w:rsidR="009B1266" w:rsidRDefault="009B1266" w:rsidP="00932D7E">
      <w:pPr>
        <w:rPr>
          <w:rFonts w:ascii="Arial" w:hAnsi="Arial" w:cs="Arial"/>
          <w:b/>
          <w:sz w:val="24"/>
          <w:szCs w:val="24"/>
        </w:rPr>
      </w:pPr>
    </w:p>
    <w:p w14:paraId="0C36D012" w14:textId="77777777" w:rsidR="001C1982" w:rsidRDefault="001C1982" w:rsidP="00932D7E">
      <w:pPr>
        <w:rPr>
          <w:rFonts w:ascii="Arial" w:hAnsi="Arial" w:cs="Arial"/>
          <w:b/>
          <w:sz w:val="24"/>
          <w:szCs w:val="24"/>
        </w:rPr>
      </w:pPr>
    </w:p>
    <w:p w14:paraId="7876BCB5" w14:textId="77777777" w:rsidR="001C1982" w:rsidRDefault="001C1982" w:rsidP="00932D7E">
      <w:pPr>
        <w:rPr>
          <w:rFonts w:ascii="Arial" w:hAnsi="Arial" w:cs="Arial"/>
          <w:b/>
          <w:sz w:val="24"/>
          <w:szCs w:val="24"/>
        </w:rPr>
      </w:pPr>
    </w:p>
    <w:p w14:paraId="6D873D37" w14:textId="77777777" w:rsidR="001C1982" w:rsidRDefault="001C1982" w:rsidP="00932D7E">
      <w:pPr>
        <w:rPr>
          <w:rFonts w:ascii="Arial" w:hAnsi="Arial" w:cs="Arial"/>
          <w:b/>
          <w:sz w:val="24"/>
          <w:szCs w:val="24"/>
        </w:rPr>
      </w:pPr>
    </w:p>
    <w:p w14:paraId="2BF54203" w14:textId="77777777" w:rsidR="00B147B5" w:rsidRDefault="00B147B5" w:rsidP="00932D7E">
      <w:pPr>
        <w:rPr>
          <w:rFonts w:ascii="Arial" w:hAnsi="Arial" w:cs="Arial"/>
          <w:b/>
          <w:sz w:val="24"/>
          <w:szCs w:val="24"/>
        </w:rPr>
      </w:pPr>
    </w:p>
    <w:p w14:paraId="39F43D04" w14:textId="77777777" w:rsidR="00B147B5" w:rsidRDefault="00B147B5" w:rsidP="00932D7E">
      <w:pPr>
        <w:rPr>
          <w:rFonts w:ascii="Arial" w:hAnsi="Arial" w:cs="Arial"/>
          <w:b/>
          <w:sz w:val="24"/>
          <w:szCs w:val="24"/>
        </w:rPr>
      </w:pPr>
    </w:p>
    <w:p w14:paraId="733D078F" w14:textId="77777777" w:rsidR="001C1982" w:rsidRDefault="001C1982" w:rsidP="00932D7E">
      <w:pPr>
        <w:rPr>
          <w:rFonts w:ascii="Arial" w:hAnsi="Arial" w:cs="Arial"/>
          <w:b/>
          <w:sz w:val="24"/>
          <w:szCs w:val="24"/>
        </w:rPr>
      </w:pPr>
    </w:p>
    <w:p w14:paraId="7439A396" w14:textId="77777777" w:rsidR="00932D7E" w:rsidRPr="000A53AC" w:rsidRDefault="00932D7E" w:rsidP="00932D7E">
      <w:pPr>
        <w:rPr>
          <w:rFonts w:ascii="Arial" w:hAnsi="Arial" w:cs="Arial"/>
          <w:b/>
          <w:sz w:val="24"/>
          <w:szCs w:val="24"/>
        </w:rPr>
      </w:pPr>
      <w:r w:rsidRPr="000A53AC">
        <w:rPr>
          <w:rFonts w:ascii="Arial" w:hAnsi="Arial" w:cs="Arial"/>
          <w:b/>
          <w:sz w:val="24"/>
          <w:szCs w:val="24"/>
        </w:rPr>
        <w:t>Annexe 1</w:t>
      </w:r>
    </w:p>
    <w:p w14:paraId="624598AB" w14:textId="77777777" w:rsidR="00932D7E" w:rsidRPr="000A53AC" w:rsidRDefault="00932D7E" w:rsidP="00932D7E">
      <w:pPr>
        <w:pStyle w:val="Paragraphedeliste"/>
        <w:numPr>
          <w:ilvl w:val="0"/>
          <w:numId w:val="6"/>
        </w:numPr>
        <w:spacing w:after="140" w:line="290" w:lineRule="auto"/>
        <w:rPr>
          <w:rFonts w:cstheme="minorHAnsi"/>
          <w:b/>
        </w:rPr>
      </w:pPr>
      <w:r w:rsidRPr="000A53AC">
        <w:rPr>
          <w:rFonts w:cstheme="minorHAnsi"/>
          <w:b/>
        </w:rPr>
        <w:t>Informations générales sur le Soumissionnaire</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6"/>
        <w:gridCol w:w="4564"/>
        <w:gridCol w:w="3508"/>
      </w:tblGrid>
      <w:tr w:rsidR="000A53AC" w:rsidRPr="000A53AC" w14:paraId="026C51FB" w14:textId="77777777" w:rsidTr="00CE43FB">
        <w:tc>
          <w:tcPr>
            <w:tcW w:w="596" w:type="dxa"/>
          </w:tcPr>
          <w:p w14:paraId="22FEB69C"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1</w:t>
            </w:r>
          </w:p>
        </w:tc>
        <w:tc>
          <w:tcPr>
            <w:tcW w:w="4565" w:type="dxa"/>
          </w:tcPr>
          <w:p w14:paraId="20B03406"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Nom du fournisseur</w:t>
            </w:r>
          </w:p>
        </w:tc>
        <w:tc>
          <w:tcPr>
            <w:tcW w:w="3509" w:type="dxa"/>
          </w:tcPr>
          <w:p w14:paraId="22C88A3F"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63FE0A1D" w14:textId="77777777" w:rsidTr="00CE43FB">
        <w:tc>
          <w:tcPr>
            <w:tcW w:w="596" w:type="dxa"/>
          </w:tcPr>
          <w:p w14:paraId="1091BB6A"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2</w:t>
            </w:r>
          </w:p>
        </w:tc>
        <w:tc>
          <w:tcPr>
            <w:tcW w:w="4565" w:type="dxa"/>
          </w:tcPr>
          <w:p w14:paraId="41CF91F3"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Raison sociale</w:t>
            </w:r>
          </w:p>
        </w:tc>
        <w:tc>
          <w:tcPr>
            <w:tcW w:w="3509" w:type="dxa"/>
          </w:tcPr>
          <w:p w14:paraId="531EE9D9"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1BB7DBDB" w14:textId="77777777" w:rsidTr="00CE43FB">
        <w:tc>
          <w:tcPr>
            <w:tcW w:w="596" w:type="dxa"/>
          </w:tcPr>
          <w:p w14:paraId="23D6E409"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3</w:t>
            </w:r>
          </w:p>
        </w:tc>
        <w:tc>
          <w:tcPr>
            <w:tcW w:w="4565" w:type="dxa"/>
          </w:tcPr>
          <w:p w14:paraId="05F6FD86"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Nom et fonction du Responsable</w:t>
            </w:r>
          </w:p>
        </w:tc>
        <w:tc>
          <w:tcPr>
            <w:tcW w:w="3509" w:type="dxa"/>
          </w:tcPr>
          <w:p w14:paraId="6F689F65"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7131B669" w14:textId="77777777" w:rsidTr="00CE43FB">
        <w:tc>
          <w:tcPr>
            <w:tcW w:w="596" w:type="dxa"/>
          </w:tcPr>
          <w:p w14:paraId="777A2544"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4</w:t>
            </w:r>
          </w:p>
        </w:tc>
        <w:tc>
          <w:tcPr>
            <w:tcW w:w="4565" w:type="dxa"/>
          </w:tcPr>
          <w:p w14:paraId="23F49133"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Adresse professionnelle</w:t>
            </w:r>
          </w:p>
        </w:tc>
        <w:tc>
          <w:tcPr>
            <w:tcW w:w="3509" w:type="dxa"/>
          </w:tcPr>
          <w:p w14:paraId="78730FCA"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2D96FFC1" w14:textId="77777777" w:rsidTr="00CE43FB">
        <w:tc>
          <w:tcPr>
            <w:tcW w:w="596" w:type="dxa"/>
          </w:tcPr>
          <w:p w14:paraId="1B2FC811"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6</w:t>
            </w:r>
          </w:p>
        </w:tc>
        <w:tc>
          <w:tcPr>
            <w:tcW w:w="4565" w:type="dxa"/>
          </w:tcPr>
          <w:p w14:paraId="131AF9A3"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 xml:space="preserve">Téléphone </w:t>
            </w:r>
          </w:p>
        </w:tc>
        <w:tc>
          <w:tcPr>
            <w:tcW w:w="3509" w:type="dxa"/>
          </w:tcPr>
          <w:p w14:paraId="0CE7A44E"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36E27CA0" w14:textId="77777777" w:rsidTr="00CE43FB">
        <w:tc>
          <w:tcPr>
            <w:tcW w:w="596" w:type="dxa"/>
          </w:tcPr>
          <w:p w14:paraId="14DE6A87"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7</w:t>
            </w:r>
          </w:p>
        </w:tc>
        <w:tc>
          <w:tcPr>
            <w:tcW w:w="4565" w:type="dxa"/>
          </w:tcPr>
          <w:p w14:paraId="33A98799"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roofErr w:type="gramStart"/>
            <w:r w:rsidRPr="000A53AC">
              <w:rPr>
                <w:rFonts w:cstheme="minorHAnsi"/>
              </w:rPr>
              <w:t>Email</w:t>
            </w:r>
            <w:proofErr w:type="gramEnd"/>
            <w:r w:rsidRPr="000A53AC">
              <w:rPr>
                <w:rFonts w:cstheme="minorHAnsi"/>
              </w:rPr>
              <w:t xml:space="preserve"> – site web (le cas échéant)</w:t>
            </w:r>
          </w:p>
        </w:tc>
        <w:tc>
          <w:tcPr>
            <w:tcW w:w="3509" w:type="dxa"/>
          </w:tcPr>
          <w:p w14:paraId="09C3C829"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68DB44CE" w14:textId="77777777" w:rsidTr="00CE43FB">
        <w:tc>
          <w:tcPr>
            <w:tcW w:w="596" w:type="dxa"/>
          </w:tcPr>
          <w:p w14:paraId="29D3D4A7"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8</w:t>
            </w:r>
          </w:p>
        </w:tc>
        <w:tc>
          <w:tcPr>
            <w:tcW w:w="4565" w:type="dxa"/>
          </w:tcPr>
          <w:p w14:paraId="3E91CBEE"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Registre de Commerce – Numéro d’Identification Fiscale</w:t>
            </w:r>
          </w:p>
        </w:tc>
        <w:tc>
          <w:tcPr>
            <w:tcW w:w="3509" w:type="dxa"/>
          </w:tcPr>
          <w:p w14:paraId="7A494B50"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71FC168E" w14:textId="77777777" w:rsidTr="00CE43FB">
        <w:tc>
          <w:tcPr>
            <w:tcW w:w="596" w:type="dxa"/>
          </w:tcPr>
          <w:p w14:paraId="3EEB7FB5"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9</w:t>
            </w:r>
          </w:p>
        </w:tc>
        <w:tc>
          <w:tcPr>
            <w:tcW w:w="4565" w:type="dxa"/>
          </w:tcPr>
          <w:p w14:paraId="6B8F19AB"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Numéro d’identification fiscale</w:t>
            </w:r>
          </w:p>
        </w:tc>
        <w:tc>
          <w:tcPr>
            <w:tcW w:w="3509" w:type="dxa"/>
          </w:tcPr>
          <w:p w14:paraId="6BD8A9EF"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p>
        </w:tc>
      </w:tr>
      <w:tr w:rsidR="000A53AC" w:rsidRPr="000A53AC" w14:paraId="270D7E67" w14:textId="77777777" w:rsidTr="00CE43FB">
        <w:tc>
          <w:tcPr>
            <w:tcW w:w="596" w:type="dxa"/>
          </w:tcPr>
          <w:p w14:paraId="6EFA329B"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10</w:t>
            </w:r>
          </w:p>
        </w:tc>
        <w:tc>
          <w:tcPr>
            <w:tcW w:w="4565" w:type="dxa"/>
          </w:tcPr>
          <w:p w14:paraId="0F74493E"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Principales activités de la société</w:t>
            </w:r>
          </w:p>
        </w:tc>
        <w:tc>
          <w:tcPr>
            <w:tcW w:w="3509" w:type="dxa"/>
          </w:tcPr>
          <w:p w14:paraId="7B2A7668"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i/>
              </w:rPr>
            </w:pPr>
            <w:r w:rsidRPr="000A53AC">
              <w:rPr>
                <w:rFonts w:cstheme="minorHAnsi"/>
                <w:i/>
              </w:rPr>
              <w:t>(À décrire)</w:t>
            </w:r>
          </w:p>
        </w:tc>
      </w:tr>
      <w:tr w:rsidR="00932D7E" w:rsidRPr="000A53AC" w14:paraId="4681D9B3" w14:textId="77777777" w:rsidTr="00CE43FB">
        <w:tc>
          <w:tcPr>
            <w:tcW w:w="596" w:type="dxa"/>
          </w:tcPr>
          <w:p w14:paraId="4BB6EA64"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center"/>
              <w:rPr>
                <w:rFonts w:cstheme="minorHAnsi"/>
              </w:rPr>
            </w:pPr>
            <w:r w:rsidRPr="000A53AC">
              <w:rPr>
                <w:rFonts w:cstheme="minorHAnsi"/>
              </w:rPr>
              <w:t>11</w:t>
            </w:r>
          </w:p>
        </w:tc>
        <w:tc>
          <w:tcPr>
            <w:tcW w:w="4565" w:type="dxa"/>
          </w:tcPr>
          <w:p w14:paraId="434AE847"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jc w:val="both"/>
              <w:rPr>
                <w:rFonts w:cstheme="minorHAnsi"/>
              </w:rPr>
            </w:pPr>
            <w:r w:rsidRPr="000A53AC">
              <w:rPr>
                <w:rFonts w:cstheme="minorHAnsi"/>
              </w:rPr>
              <w:t>Reference bancaire du fournisseur</w:t>
            </w:r>
          </w:p>
        </w:tc>
        <w:tc>
          <w:tcPr>
            <w:tcW w:w="3509" w:type="dxa"/>
          </w:tcPr>
          <w:p w14:paraId="2BBDBF7D"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after="0" w:line="240" w:lineRule="auto"/>
              <w:contextualSpacing/>
              <w:rPr>
                <w:rFonts w:cstheme="minorHAnsi"/>
                <w:i/>
              </w:rPr>
            </w:pPr>
            <w:r w:rsidRPr="000A53AC">
              <w:rPr>
                <w:rFonts w:cstheme="minorHAnsi"/>
                <w:i/>
              </w:rPr>
              <w:t>Libellé du compte : …….</w:t>
            </w:r>
          </w:p>
          <w:p w14:paraId="2967F421"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after="0" w:line="240" w:lineRule="auto"/>
              <w:contextualSpacing/>
              <w:rPr>
                <w:rFonts w:cstheme="minorHAnsi"/>
                <w:i/>
              </w:rPr>
            </w:pPr>
            <w:r w:rsidRPr="000A53AC">
              <w:rPr>
                <w:rFonts w:cstheme="minorHAnsi"/>
                <w:i/>
              </w:rPr>
              <w:t>Nom de la banque :  ……….</w:t>
            </w:r>
          </w:p>
          <w:p w14:paraId="140D680A"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after="0" w:line="240" w:lineRule="auto"/>
              <w:contextualSpacing/>
              <w:rPr>
                <w:rFonts w:cstheme="minorHAnsi"/>
                <w:i/>
              </w:rPr>
            </w:pPr>
            <w:r w:rsidRPr="000A53AC">
              <w:rPr>
                <w:rFonts w:cstheme="minorHAnsi"/>
                <w:i/>
              </w:rPr>
              <w:t>N° de compte bancaire……….</w:t>
            </w:r>
          </w:p>
          <w:p w14:paraId="615CF723" w14:textId="77777777" w:rsidR="00932D7E" w:rsidRPr="000A53AC" w:rsidRDefault="00932D7E" w:rsidP="00CE43F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before="120"/>
              <w:contextualSpacing/>
              <w:rPr>
                <w:rFonts w:cstheme="minorHAnsi"/>
                <w:i/>
              </w:rPr>
            </w:pPr>
            <w:r w:rsidRPr="000A53AC">
              <w:rPr>
                <w:rFonts w:cstheme="minorHAnsi"/>
                <w:i/>
              </w:rPr>
              <w:t>Clé RIB : ……………………………</w:t>
            </w:r>
          </w:p>
        </w:tc>
      </w:tr>
    </w:tbl>
    <w:p w14:paraId="7E8975A6" w14:textId="77777777" w:rsidR="00932D7E" w:rsidRPr="000A53AC" w:rsidRDefault="00932D7E" w:rsidP="00932D7E">
      <w:pPr>
        <w:rPr>
          <w:rFonts w:ascii="Arial" w:hAnsi="Arial" w:cs="Arial"/>
          <w:b/>
          <w:sz w:val="24"/>
          <w:szCs w:val="24"/>
        </w:rPr>
      </w:pPr>
    </w:p>
    <w:p w14:paraId="7A736866" w14:textId="77777777" w:rsidR="00932D7E" w:rsidRPr="000A53AC" w:rsidRDefault="00932D7E" w:rsidP="00932D7E">
      <w:pPr>
        <w:rPr>
          <w:rFonts w:ascii="Arial" w:hAnsi="Arial" w:cs="Arial"/>
          <w:b/>
          <w:sz w:val="24"/>
          <w:szCs w:val="24"/>
        </w:rPr>
      </w:pPr>
    </w:p>
    <w:p w14:paraId="3878FE13" w14:textId="77777777" w:rsidR="00932D7E" w:rsidRPr="000A53AC" w:rsidRDefault="00932D7E" w:rsidP="00932D7E">
      <w:pPr>
        <w:tabs>
          <w:tab w:val="left" w:pos="765"/>
        </w:tabs>
        <w:rPr>
          <w:rFonts w:ascii="Arial" w:hAnsi="Arial" w:cs="Arial"/>
          <w:b/>
          <w:sz w:val="24"/>
          <w:szCs w:val="24"/>
        </w:rPr>
      </w:pPr>
    </w:p>
    <w:p w14:paraId="41F38FB5" w14:textId="77777777" w:rsidR="00C7388D" w:rsidRDefault="00C7388D" w:rsidP="00C7388D">
      <w:pPr>
        <w:rPr>
          <w:rFonts w:ascii="Arial" w:hAnsi="Arial" w:cs="Arial"/>
          <w:b/>
          <w:color w:val="FF0000"/>
          <w:sz w:val="24"/>
          <w:szCs w:val="24"/>
        </w:rPr>
      </w:pPr>
      <w:r w:rsidRPr="003805A5">
        <w:rPr>
          <w:noProof/>
        </w:rPr>
        <w:lastRenderedPageBreak/>
        <w:drawing>
          <wp:inline distT="0" distB="0" distL="0" distR="0" wp14:anchorId="1B1F315D" wp14:editId="16B56EFD">
            <wp:extent cx="5012266" cy="6764791"/>
            <wp:effectExtent l="0" t="0" r="0" b="0"/>
            <wp:docPr id="3151097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17780" cy="6772233"/>
                    </a:xfrm>
                    <a:prstGeom prst="rect">
                      <a:avLst/>
                    </a:prstGeom>
                    <a:noFill/>
                    <a:ln>
                      <a:noFill/>
                    </a:ln>
                  </pic:spPr>
                </pic:pic>
              </a:graphicData>
            </a:graphic>
          </wp:inline>
        </w:drawing>
      </w:r>
    </w:p>
    <w:p w14:paraId="37DCF1FD" w14:textId="77777777" w:rsidR="00C7388D" w:rsidRDefault="00C7388D" w:rsidP="00C7388D">
      <w:pPr>
        <w:rPr>
          <w:rFonts w:ascii="Arial" w:hAnsi="Arial" w:cs="Arial"/>
          <w:b/>
          <w:color w:val="FF0000"/>
          <w:sz w:val="24"/>
          <w:szCs w:val="24"/>
        </w:rPr>
      </w:pPr>
      <w:r w:rsidRPr="003805A5">
        <w:rPr>
          <w:noProof/>
        </w:rPr>
        <w:lastRenderedPageBreak/>
        <w:drawing>
          <wp:inline distT="0" distB="0" distL="0" distR="0" wp14:anchorId="496FAE36" wp14:editId="5C7B2056">
            <wp:extent cx="5760720" cy="7720330"/>
            <wp:effectExtent l="0" t="0" r="0" b="0"/>
            <wp:docPr id="9103281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7720330"/>
                    </a:xfrm>
                    <a:prstGeom prst="rect">
                      <a:avLst/>
                    </a:prstGeom>
                    <a:noFill/>
                    <a:ln>
                      <a:noFill/>
                    </a:ln>
                  </pic:spPr>
                </pic:pic>
              </a:graphicData>
            </a:graphic>
          </wp:inline>
        </w:drawing>
      </w:r>
    </w:p>
    <w:p w14:paraId="323C4B95" w14:textId="77777777" w:rsidR="00C7388D" w:rsidRDefault="00C7388D" w:rsidP="00C7388D">
      <w:pPr>
        <w:rPr>
          <w:rFonts w:ascii="Arial" w:hAnsi="Arial" w:cs="Arial"/>
          <w:b/>
          <w:color w:val="FF0000"/>
          <w:sz w:val="24"/>
          <w:szCs w:val="24"/>
        </w:rPr>
      </w:pPr>
      <w:r w:rsidRPr="003805A5">
        <w:rPr>
          <w:noProof/>
        </w:rPr>
        <w:lastRenderedPageBreak/>
        <w:drawing>
          <wp:inline distT="0" distB="0" distL="0" distR="0" wp14:anchorId="7A947175" wp14:editId="2BD19D20">
            <wp:extent cx="5413718" cy="7781026"/>
            <wp:effectExtent l="0" t="0" r="0" b="0"/>
            <wp:docPr id="9745943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26957" cy="7800054"/>
                    </a:xfrm>
                    <a:prstGeom prst="rect">
                      <a:avLst/>
                    </a:prstGeom>
                    <a:noFill/>
                    <a:ln>
                      <a:noFill/>
                    </a:ln>
                  </pic:spPr>
                </pic:pic>
              </a:graphicData>
            </a:graphic>
          </wp:inline>
        </w:drawing>
      </w:r>
    </w:p>
    <w:p w14:paraId="4E2C5058" w14:textId="77777777" w:rsidR="00C7388D" w:rsidRDefault="00C7388D" w:rsidP="00C7388D">
      <w:pPr>
        <w:rPr>
          <w:rFonts w:ascii="Arial" w:hAnsi="Arial" w:cs="Arial"/>
          <w:b/>
          <w:color w:val="FF0000"/>
          <w:sz w:val="24"/>
          <w:szCs w:val="24"/>
        </w:rPr>
      </w:pPr>
      <w:r w:rsidRPr="003805A5">
        <w:rPr>
          <w:noProof/>
        </w:rPr>
        <w:lastRenderedPageBreak/>
        <w:drawing>
          <wp:inline distT="0" distB="0" distL="0" distR="0" wp14:anchorId="2385A5C6" wp14:editId="59356BE7">
            <wp:extent cx="5303980" cy="7737894"/>
            <wp:effectExtent l="0" t="0" r="0" b="0"/>
            <wp:docPr id="21187853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12343" cy="7750094"/>
                    </a:xfrm>
                    <a:prstGeom prst="rect">
                      <a:avLst/>
                    </a:prstGeom>
                    <a:noFill/>
                    <a:ln>
                      <a:noFill/>
                    </a:ln>
                  </pic:spPr>
                </pic:pic>
              </a:graphicData>
            </a:graphic>
          </wp:inline>
        </w:drawing>
      </w:r>
    </w:p>
    <w:p w14:paraId="6BF60F4E" w14:textId="1D92FD1A" w:rsidR="004A385B" w:rsidRDefault="00C7388D" w:rsidP="00504352">
      <w:pPr>
        <w:rPr>
          <w:rFonts w:ascii="Arial" w:hAnsi="Arial" w:cs="Arial"/>
          <w:b/>
          <w:color w:val="FF0000"/>
          <w:sz w:val="24"/>
          <w:szCs w:val="24"/>
        </w:rPr>
      </w:pPr>
      <w:r w:rsidRPr="003805A5">
        <w:rPr>
          <w:noProof/>
        </w:rPr>
        <w:lastRenderedPageBreak/>
        <w:drawing>
          <wp:inline distT="0" distB="0" distL="0" distR="0" wp14:anchorId="717967FD" wp14:editId="59974467">
            <wp:extent cx="5760720" cy="7960995"/>
            <wp:effectExtent l="0" t="0" r="0" b="0"/>
            <wp:docPr id="16712840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7960995"/>
                    </a:xfrm>
                    <a:prstGeom prst="rect">
                      <a:avLst/>
                    </a:prstGeom>
                    <a:noFill/>
                    <a:ln>
                      <a:noFill/>
                    </a:ln>
                  </pic:spPr>
                </pic:pic>
              </a:graphicData>
            </a:graphic>
          </wp:inline>
        </w:drawing>
      </w:r>
    </w:p>
    <w:sectPr w:rsidR="004A385B" w:rsidSect="001B088F">
      <w:headerReference w:type="default" r:id="rId16"/>
      <w:footerReference w:type="default" r:id="rId1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E205B" w14:textId="77777777" w:rsidR="00495D50" w:rsidRDefault="00495D50" w:rsidP="0000797E">
      <w:pPr>
        <w:spacing w:after="0" w:line="240" w:lineRule="auto"/>
      </w:pPr>
      <w:r>
        <w:separator/>
      </w:r>
    </w:p>
  </w:endnote>
  <w:endnote w:type="continuationSeparator" w:id="0">
    <w:p w14:paraId="7BC89DC3" w14:textId="77777777" w:rsidR="00495D50" w:rsidRDefault="00495D50" w:rsidP="00007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F5BB5" w14:textId="02F4AD76" w:rsidR="00F51E15" w:rsidRPr="006135DC" w:rsidRDefault="00000000" w:rsidP="00CB1DC9">
    <w:pPr>
      <w:pStyle w:val="Pieddepage"/>
      <w:rPr>
        <w:rFonts w:ascii="Arial" w:hAnsi="Arial" w:cs="Arial"/>
        <w:sz w:val="14"/>
        <w:szCs w:val="14"/>
      </w:rPr>
    </w:pPr>
    <w:sdt>
      <w:sdtPr>
        <w:rPr>
          <w:rFonts w:ascii="Arial" w:hAnsi="Arial" w:cs="Arial"/>
          <w:sz w:val="14"/>
          <w:szCs w:val="14"/>
        </w:rPr>
        <w:id w:val="1331020700"/>
        <w:docPartObj>
          <w:docPartGallery w:val="Page Numbers (Bottom of Page)"/>
          <w:docPartUnique/>
        </w:docPartObj>
      </w:sdtPr>
      <w:sdtContent>
        <w:sdt>
          <w:sdtPr>
            <w:rPr>
              <w:rFonts w:ascii="Arial" w:hAnsi="Arial" w:cs="Arial"/>
              <w:sz w:val="14"/>
              <w:szCs w:val="14"/>
              <w14:textOutline w14:w="9525" w14:cap="rnd" w14:cmpd="sng" w14:algn="ctr">
                <w14:solidFill>
                  <w14:schemeClr w14:val="accent1">
                    <w14:lumMod w14:val="60000"/>
                    <w14:lumOff w14:val="40000"/>
                  </w14:schemeClr>
                </w14:solidFill>
                <w14:prstDash w14:val="solid"/>
                <w14:bevel/>
              </w14:textOutline>
            </w:rPr>
            <w:id w:val="-1769616900"/>
            <w:docPartObj>
              <w:docPartGallery w:val="Page Numbers (Top of Page)"/>
              <w:docPartUnique/>
            </w:docPartObj>
          </w:sdtPr>
          <w:sdtEndPr>
            <w:rPr>
              <w14:textOutline w14:w="0" w14:cap="rnd" w14:cmpd="sng" w14:algn="ctr">
                <w14:noFill/>
                <w14:prstDash w14:val="solid"/>
                <w14:bevel/>
              </w14:textOutline>
            </w:rPr>
          </w:sdtEndPr>
          <w:sdtContent>
            <w:r w:rsidR="007C4CED">
              <w:rPr>
                <w:rFonts w:ascii="Arial" w:hAnsi="Arial" w:cs="Arial"/>
                <w:b/>
                <w:bCs/>
                <w:lang w:eastAsia="fr-FR"/>
                <w14:shadow w14:blurRad="63500" w14:dist="50800" w14:dir="13500000" w14:sx="0" w14:sy="0" w14:kx="0" w14:ky="0" w14:algn="none">
                  <w14:srgbClr w14:val="000000">
                    <w14:alpha w14:val="50000"/>
                  </w14:srgbClr>
                </w14:shadow>
                <w14:textOutline w14:w="6731" w14:cap="flat" w14:cmpd="sng" w14:algn="ctr">
                  <w14:solidFill>
                    <w14:schemeClr w14:val="accent1">
                      <w14:lumMod w14:val="60000"/>
                      <w14:lumOff w14:val="40000"/>
                    </w14:schemeClr>
                  </w14:solidFill>
                  <w14:prstDash w14:val="solid"/>
                  <w14:round/>
                </w14:textOutline>
              </w:rPr>
              <w:t>BUREAU</w:t>
            </w:r>
            <w:r w:rsidR="00F51E15" w:rsidRPr="002B7738">
              <w:rPr>
                <w:rFonts w:ascii="Arial" w:hAnsi="Arial" w:cs="Arial"/>
                <w:b/>
                <w:bCs/>
                <w:sz w:val="48"/>
                <w:szCs w:val="48"/>
                <w:lang w:eastAsia="fr-FR"/>
                <w14:shadow w14:blurRad="0" w14:dist="38100" w14:dir="2700000" w14:sx="100000" w14:sy="100000" w14:kx="0" w14:ky="0" w14:algn="bl">
                  <w14:schemeClr w14:val="accent5"/>
                </w14:shadow>
                <w14:textOutline w14:w="6731" w14:cap="flat" w14:cmpd="sng" w14:algn="ctr">
                  <w14:solidFill>
                    <w14:schemeClr w14:val="accent1">
                      <w14:lumMod w14:val="60000"/>
                      <w14:lumOff w14:val="40000"/>
                    </w14:schemeClr>
                  </w14:solidFill>
                  <w14:prstDash w14:val="solid"/>
                  <w14:round/>
                </w14:textOutline>
              </w:rPr>
              <w:tab/>
            </w:r>
            <w:r w:rsidR="00F51E15" w:rsidRPr="006135DC">
              <w:rPr>
                <w:rFonts w:ascii="Arial" w:hAnsi="Arial" w:cs="Arial"/>
                <w:sz w:val="14"/>
                <w:szCs w:val="14"/>
              </w:rPr>
              <w:t xml:space="preserve">Page </w:t>
            </w:r>
            <w:r w:rsidR="00F51E15" w:rsidRPr="006135DC">
              <w:rPr>
                <w:rFonts w:ascii="Arial" w:hAnsi="Arial" w:cs="Arial"/>
                <w:b/>
                <w:bCs/>
                <w:sz w:val="16"/>
                <w:szCs w:val="16"/>
              </w:rPr>
              <w:fldChar w:fldCharType="begin"/>
            </w:r>
            <w:r w:rsidR="00F51E15" w:rsidRPr="006135DC">
              <w:rPr>
                <w:rFonts w:ascii="Arial" w:hAnsi="Arial" w:cs="Arial"/>
                <w:b/>
                <w:bCs/>
                <w:sz w:val="14"/>
                <w:szCs w:val="14"/>
              </w:rPr>
              <w:instrText>PAGE</w:instrText>
            </w:r>
            <w:r w:rsidR="00F51E15" w:rsidRPr="006135DC">
              <w:rPr>
                <w:rFonts w:ascii="Arial" w:hAnsi="Arial" w:cs="Arial"/>
                <w:b/>
                <w:bCs/>
                <w:sz w:val="16"/>
                <w:szCs w:val="16"/>
              </w:rPr>
              <w:fldChar w:fldCharType="separate"/>
            </w:r>
            <w:r w:rsidR="00F51E15" w:rsidRPr="006135DC">
              <w:rPr>
                <w:rFonts w:ascii="Arial" w:hAnsi="Arial" w:cs="Arial"/>
                <w:b/>
                <w:bCs/>
                <w:sz w:val="16"/>
                <w:szCs w:val="16"/>
              </w:rPr>
              <w:t>1</w:t>
            </w:r>
            <w:r w:rsidR="00F51E15" w:rsidRPr="006135DC">
              <w:rPr>
                <w:rFonts w:ascii="Arial" w:hAnsi="Arial" w:cs="Arial"/>
                <w:b/>
                <w:bCs/>
                <w:sz w:val="16"/>
                <w:szCs w:val="16"/>
              </w:rPr>
              <w:fldChar w:fldCharType="end"/>
            </w:r>
            <w:r w:rsidR="00F51E15" w:rsidRPr="006135DC">
              <w:rPr>
                <w:rFonts w:ascii="Arial" w:hAnsi="Arial" w:cs="Arial"/>
                <w:sz w:val="14"/>
                <w:szCs w:val="14"/>
              </w:rPr>
              <w:t xml:space="preserve"> sur </w:t>
            </w:r>
            <w:r w:rsidR="00F51E15" w:rsidRPr="006135DC">
              <w:rPr>
                <w:rFonts w:ascii="Arial" w:hAnsi="Arial" w:cs="Arial"/>
                <w:b/>
                <w:bCs/>
                <w:sz w:val="16"/>
                <w:szCs w:val="16"/>
              </w:rPr>
              <w:fldChar w:fldCharType="begin"/>
            </w:r>
            <w:r w:rsidR="00F51E15" w:rsidRPr="006135DC">
              <w:rPr>
                <w:rFonts w:ascii="Arial" w:hAnsi="Arial" w:cs="Arial"/>
                <w:b/>
                <w:bCs/>
                <w:sz w:val="14"/>
                <w:szCs w:val="14"/>
              </w:rPr>
              <w:instrText>NUMPAGES</w:instrText>
            </w:r>
            <w:r w:rsidR="00F51E15" w:rsidRPr="006135DC">
              <w:rPr>
                <w:rFonts w:ascii="Arial" w:hAnsi="Arial" w:cs="Arial"/>
                <w:b/>
                <w:bCs/>
                <w:sz w:val="16"/>
                <w:szCs w:val="16"/>
              </w:rPr>
              <w:fldChar w:fldCharType="separate"/>
            </w:r>
            <w:r w:rsidR="00F51E15" w:rsidRPr="006135DC">
              <w:rPr>
                <w:rFonts w:ascii="Arial" w:hAnsi="Arial" w:cs="Arial"/>
                <w:b/>
                <w:bCs/>
                <w:sz w:val="16"/>
                <w:szCs w:val="16"/>
              </w:rPr>
              <w:t>25</w:t>
            </w:r>
            <w:r w:rsidR="00F51E15" w:rsidRPr="006135DC">
              <w:rPr>
                <w:rFonts w:ascii="Arial" w:hAnsi="Arial" w:cs="Arial"/>
                <w:b/>
                <w:bCs/>
                <w:sz w:val="16"/>
                <w:szCs w:val="16"/>
              </w:rPr>
              <w:fldChar w:fldCharType="end"/>
            </w:r>
          </w:sdtContent>
        </w:sdt>
      </w:sdtContent>
    </w:sdt>
  </w:p>
  <w:p w14:paraId="27F36AB2" w14:textId="77777777" w:rsidR="00F51E15" w:rsidRDefault="00F51E15">
    <w:pPr>
      <w:pStyle w:val="Pieddepage"/>
      <w:rPr>
        <w:rFonts w:ascii="Arial" w:hAnsi="Arial" w:cs="Arial"/>
        <w:b/>
        <w:i/>
        <w:sz w:val="18"/>
        <w:szCs w:val="48"/>
      </w:rPr>
    </w:pPr>
  </w:p>
  <w:p w14:paraId="4EBEFC30" w14:textId="5892A0E7" w:rsidR="00F51E15" w:rsidRDefault="00F51E15">
    <w:pPr>
      <w:pStyle w:val="Pieddepage"/>
    </w:pPr>
    <w:r w:rsidRPr="00341F68">
      <w:rPr>
        <w:rFonts w:ascii="Arial" w:hAnsi="Arial" w:cs="Arial"/>
        <w:b/>
        <w:i/>
        <w:sz w:val="18"/>
        <w:szCs w:val="48"/>
      </w:rPr>
      <w:t xml:space="preserve">PN : </w:t>
    </w:r>
    <w:r w:rsidR="007C4CED">
      <w:rPr>
        <w:rFonts w:ascii="Arial" w:hAnsi="Arial" w:cs="Arial"/>
        <w:b/>
        <w:i/>
        <w:sz w:val="18"/>
        <w:szCs w:val="48"/>
      </w:rPr>
      <w:t>99.9236-3.001.00</w:t>
    </w:r>
    <w:r>
      <w:rPr>
        <w:rFonts w:ascii="Arial" w:hAnsi="Arial" w:cs="Arial"/>
        <w:b/>
        <w:i/>
        <w:sz w:val="18"/>
        <w:szCs w:val="48"/>
      </w:rPr>
      <w:t>_</w:t>
    </w:r>
    <w:r w:rsidRPr="00341F68">
      <w:rPr>
        <w:rFonts w:ascii="Arial" w:hAnsi="Arial" w:cs="Arial"/>
        <w:b/>
        <w:i/>
        <w:sz w:val="18"/>
        <w:szCs w:val="48"/>
      </w:rPr>
      <w:t xml:space="preserve">Prosoft </w:t>
    </w:r>
    <w:r w:rsidR="007C5A53" w:rsidRPr="007C5A53">
      <w:rPr>
        <w:rFonts w:ascii="Arial" w:hAnsi="Arial" w:cs="Arial"/>
        <w:b/>
        <w:i/>
        <w:sz w:val="18"/>
        <w:szCs w:val="48"/>
      </w:rPr>
      <w:t>911</w:t>
    </w:r>
    <w:r w:rsidR="007B67BA">
      <w:rPr>
        <w:rFonts w:ascii="Arial" w:hAnsi="Arial" w:cs="Arial"/>
        <w:b/>
        <w:i/>
        <w:sz w:val="18"/>
        <w:szCs w:val="48"/>
      </w:rPr>
      <w:t>8</w:t>
    </w:r>
    <w:r w:rsidR="007C4CED">
      <w:rPr>
        <w:rFonts w:ascii="Arial" w:hAnsi="Arial" w:cs="Arial"/>
        <w:b/>
        <w:i/>
        <w:sz w:val="18"/>
        <w:szCs w:val="48"/>
      </w:rPr>
      <w:t>8469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929DB" w14:textId="77777777" w:rsidR="00495D50" w:rsidRDefault="00495D50" w:rsidP="0000797E">
      <w:pPr>
        <w:spacing w:after="0" w:line="240" w:lineRule="auto"/>
      </w:pPr>
      <w:r>
        <w:separator/>
      </w:r>
    </w:p>
  </w:footnote>
  <w:footnote w:type="continuationSeparator" w:id="0">
    <w:p w14:paraId="118751C9" w14:textId="77777777" w:rsidR="00495D50" w:rsidRDefault="00495D50" w:rsidP="000079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64639" w14:textId="77777777" w:rsidR="00F51E15" w:rsidRDefault="00F51E15">
    <w:pPr>
      <w:pStyle w:val="En-tte"/>
    </w:pPr>
    <w:r>
      <w:rPr>
        <w:noProof/>
        <w:lang w:eastAsia="fr-FR"/>
      </w:rPr>
      <w:drawing>
        <wp:anchor distT="0" distB="0" distL="114300" distR="114300" simplePos="0" relativeHeight="251659264" behindDoc="0" locked="0" layoutInCell="1" allowOverlap="1" wp14:anchorId="52180F4F" wp14:editId="001036A6">
          <wp:simplePos x="0" y="0"/>
          <wp:positionH relativeFrom="margin">
            <wp:posOffset>-280670</wp:posOffset>
          </wp:positionH>
          <wp:positionV relativeFrom="margin">
            <wp:posOffset>-577850</wp:posOffset>
          </wp:positionV>
          <wp:extent cx="1343025" cy="976630"/>
          <wp:effectExtent l="0" t="0" r="9525" b="0"/>
          <wp:wrapSquare wrapText="bothSides"/>
          <wp:docPr id="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opération Allemande version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976630"/>
                  </a:xfrm>
                  <a:prstGeom prst="rect">
                    <a:avLst/>
                  </a:prstGeom>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1312" behindDoc="0" locked="0" layoutInCell="1" allowOverlap="1" wp14:anchorId="090D35D5" wp14:editId="5AD6D058">
          <wp:simplePos x="0" y="0"/>
          <wp:positionH relativeFrom="column">
            <wp:posOffset>4897755</wp:posOffset>
          </wp:positionH>
          <wp:positionV relativeFrom="paragraph">
            <wp:posOffset>-220980</wp:posOffset>
          </wp:positionV>
          <wp:extent cx="1162050" cy="876300"/>
          <wp:effectExtent l="0" t="0" r="0" b="0"/>
          <wp:wrapThrough wrapText="bothSides">
            <wp:wrapPolygon edited="0">
              <wp:start x="0" y="0"/>
              <wp:lineTo x="0" y="21130"/>
              <wp:lineTo x="21246" y="21130"/>
              <wp:lineTo x="21246" y="0"/>
              <wp:lineTo x="0" y="0"/>
            </wp:wrapPolygon>
          </wp:wrapThrough>
          <wp:docPr id="14" name="Image 14">
            <a:extLst xmlns:a="http://schemas.openxmlformats.org/drawingml/2006/main">
              <a:ext uri="{FF2B5EF4-FFF2-40B4-BE49-F238E27FC236}">
                <a16:creationId xmlns:a16="http://schemas.microsoft.com/office/drawing/2014/main" id="{00000000-0008-0000-00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 9">
                    <a:extLst>
                      <a:ext uri="{FF2B5EF4-FFF2-40B4-BE49-F238E27FC236}">
                        <a16:creationId xmlns:a16="http://schemas.microsoft.com/office/drawing/2014/main" id="{00000000-0008-0000-0000-00000A000000}"/>
                      </a:ext>
                    </a:extLst>
                  </pic:cNvPr>
                  <pic:cNvPicPr/>
                </pic:nvPicPr>
                <pic:blipFill rotWithShape="1">
                  <a:blip r:embed="rId2" cstate="print">
                    <a:extLst>
                      <a:ext uri="{28A0092B-C50C-407E-A947-70E740481C1C}">
                        <a14:useLocalDpi xmlns:a14="http://schemas.microsoft.com/office/drawing/2010/main" val="0"/>
                      </a:ext>
                    </a:extLst>
                  </a:blip>
                  <a:srcRect l="80861" t="4402" r="2871" b="32123"/>
                  <a:stretch/>
                </pic:blipFill>
                <pic:spPr>
                  <a:xfrm>
                    <a:off x="0" y="0"/>
                    <a:ext cx="1162050" cy="876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2C38"/>
    <w:multiLevelType w:val="hybridMultilevel"/>
    <w:tmpl w:val="30C0A132"/>
    <w:lvl w:ilvl="0" w:tplc="61C682CE">
      <w:start w:val="1"/>
      <w:numFmt w:val="bullet"/>
      <w:lvlText w:val=""/>
      <w:lvlJc w:val="left"/>
      <w:pPr>
        <w:ind w:left="1931" w:hanging="360"/>
      </w:pPr>
      <w:rPr>
        <w:rFonts w:ascii="Symbol" w:hAnsi="Symbol" w:hint="default"/>
        <w:color w:val="auto"/>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1" w15:restartNumberingAfterBreak="0">
    <w:nsid w:val="055C465F"/>
    <w:multiLevelType w:val="hybridMultilevel"/>
    <w:tmpl w:val="EF3ED00A"/>
    <w:lvl w:ilvl="0" w:tplc="44B42F0A">
      <w:numFmt w:val="bullet"/>
      <w:lvlText w:val="-"/>
      <w:lvlJc w:val="left"/>
      <w:pPr>
        <w:ind w:left="720" w:hanging="360"/>
      </w:pPr>
      <w:rPr>
        <w:rFonts w:ascii="Arial" w:eastAsiaTheme="minorHAnsi"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1648D4"/>
    <w:multiLevelType w:val="hybridMultilevel"/>
    <w:tmpl w:val="574A06E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C968D8"/>
    <w:multiLevelType w:val="multilevel"/>
    <w:tmpl w:val="C23C1282"/>
    <w:lvl w:ilvl="0">
      <w:start w:val="7"/>
      <w:numFmt w:val="decimal"/>
      <w:lvlText w:val="%1"/>
      <w:lvlJc w:val="left"/>
      <w:pPr>
        <w:ind w:left="360" w:hanging="360"/>
      </w:pPr>
      <w:rPr>
        <w:rFonts w:hint="default"/>
      </w:rPr>
    </w:lvl>
    <w:lvl w:ilvl="1">
      <w:start w:val="3"/>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4290" w:hanging="108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790" w:hanging="144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9290" w:hanging="1800"/>
      </w:pPr>
      <w:rPr>
        <w:rFonts w:hint="default"/>
      </w:rPr>
    </w:lvl>
    <w:lvl w:ilvl="8">
      <w:start w:val="1"/>
      <w:numFmt w:val="decimal"/>
      <w:lvlText w:val="%1.%2.%3.%4.%5.%6.%7.%8.%9"/>
      <w:lvlJc w:val="left"/>
      <w:pPr>
        <w:ind w:left="10360" w:hanging="1800"/>
      </w:pPr>
      <w:rPr>
        <w:rFonts w:hint="default"/>
      </w:rPr>
    </w:lvl>
  </w:abstractNum>
  <w:abstractNum w:abstractNumId="4" w15:restartNumberingAfterBreak="0">
    <w:nsid w:val="0AF330AE"/>
    <w:multiLevelType w:val="hybridMultilevel"/>
    <w:tmpl w:val="7A48A40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B9C0663"/>
    <w:multiLevelType w:val="hybridMultilevel"/>
    <w:tmpl w:val="805606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AD24A7"/>
    <w:multiLevelType w:val="hybridMultilevel"/>
    <w:tmpl w:val="5CDA93A8"/>
    <w:lvl w:ilvl="0" w:tplc="1934409E">
      <w:numFmt w:val="bullet"/>
      <w:lvlText w:val="-"/>
      <w:lvlJc w:val="left"/>
      <w:pPr>
        <w:ind w:left="720" w:hanging="360"/>
      </w:pPr>
      <w:rPr>
        <w:rFonts w:ascii="Tahoma" w:eastAsiaTheme="minorHAnsi"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2E350D"/>
    <w:multiLevelType w:val="hybridMultilevel"/>
    <w:tmpl w:val="4A32F252"/>
    <w:lvl w:ilvl="0" w:tplc="9D241D6E">
      <w:numFmt w:val="bullet"/>
      <w:lvlText w:val="-"/>
      <w:lvlJc w:val="left"/>
      <w:pPr>
        <w:ind w:left="720" w:hanging="360"/>
      </w:pPr>
      <w:rPr>
        <w:rFonts w:ascii="Tahoma" w:eastAsiaTheme="minorHAnsi"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70B2BB9"/>
    <w:multiLevelType w:val="hybridMultilevel"/>
    <w:tmpl w:val="3C5AAFB6"/>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9" w15:restartNumberingAfterBreak="0">
    <w:nsid w:val="1A8D4B0D"/>
    <w:multiLevelType w:val="hybridMultilevel"/>
    <w:tmpl w:val="D534C0FC"/>
    <w:lvl w:ilvl="0" w:tplc="1B607CEE">
      <w:start w:val="3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CF27DF"/>
    <w:multiLevelType w:val="multilevel"/>
    <w:tmpl w:val="B716622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85270B"/>
    <w:multiLevelType w:val="hybridMultilevel"/>
    <w:tmpl w:val="F410BFAC"/>
    <w:lvl w:ilvl="0" w:tplc="BD9A4F76">
      <w:start w:val="3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264053A"/>
    <w:multiLevelType w:val="hybridMultilevel"/>
    <w:tmpl w:val="CB4259C2"/>
    <w:lvl w:ilvl="0" w:tplc="714E5B6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709461D"/>
    <w:multiLevelType w:val="hybridMultilevel"/>
    <w:tmpl w:val="AB08ED0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66026B"/>
    <w:multiLevelType w:val="hybridMultilevel"/>
    <w:tmpl w:val="B57A7C14"/>
    <w:lvl w:ilvl="0" w:tplc="ED1861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206349"/>
    <w:multiLevelType w:val="hybridMultilevel"/>
    <w:tmpl w:val="9EDA8D18"/>
    <w:lvl w:ilvl="0" w:tplc="35904826">
      <w:start w:val="1"/>
      <w:numFmt w:val="decimal"/>
      <w:lvlText w:val="%1."/>
      <w:lvlJc w:val="left"/>
      <w:pPr>
        <w:ind w:left="36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D376D4"/>
    <w:multiLevelType w:val="hybridMultilevel"/>
    <w:tmpl w:val="49C8CAB6"/>
    <w:lvl w:ilvl="0" w:tplc="3E584A2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483C13"/>
    <w:multiLevelType w:val="hybridMultilevel"/>
    <w:tmpl w:val="7DF6E50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7F4D04"/>
    <w:multiLevelType w:val="hybridMultilevel"/>
    <w:tmpl w:val="9C2CF25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EDC3CAE"/>
    <w:multiLevelType w:val="multilevel"/>
    <w:tmpl w:val="36A6051E"/>
    <w:lvl w:ilvl="0">
      <w:start w:val="2"/>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1145FAE"/>
    <w:multiLevelType w:val="hybridMultilevel"/>
    <w:tmpl w:val="976A5C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2B2AEC"/>
    <w:multiLevelType w:val="hybridMultilevel"/>
    <w:tmpl w:val="DB3C16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3E43A79"/>
    <w:multiLevelType w:val="hybridMultilevel"/>
    <w:tmpl w:val="E8D24FB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4D557C1B"/>
    <w:multiLevelType w:val="hybridMultilevel"/>
    <w:tmpl w:val="E17E36D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516D15F5"/>
    <w:multiLevelType w:val="multilevel"/>
    <w:tmpl w:val="F6085950"/>
    <w:lvl w:ilvl="0">
      <w:start w:val="6"/>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5" w15:restartNumberingAfterBreak="0">
    <w:nsid w:val="535826CB"/>
    <w:multiLevelType w:val="hybridMultilevel"/>
    <w:tmpl w:val="70EA346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53844742"/>
    <w:multiLevelType w:val="hybridMultilevel"/>
    <w:tmpl w:val="6592E8DA"/>
    <w:lvl w:ilvl="0" w:tplc="19BCBCB0">
      <w:start w:val="2"/>
      <w:numFmt w:val="bullet"/>
      <w:lvlText w:val="-"/>
      <w:lvlJc w:val="left"/>
      <w:pPr>
        <w:ind w:left="786" w:hanging="360"/>
      </w:pPr>
      <w:rPr>
        <w:rFonts w:ascii="Calibri" w:eastAsiaTheme="minorHAnsi" w:hAnsi="Calibri" w:cstheme="minorBidi"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7" w15:restartNumberingAfterBreak="0">
    <w:nsid w:val="55862B3A"/>
    <w:multiLevelType w:val="hybridMultilevel"/>
    <w:tmpl w:val="DB841A3E"/>
    <w:lvl w:ilvl="0" w:tplc="721C170E">
      <w:start w:val="3"/>
      <w:numFmt w:val="decimal"/>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28" w15:restartNumberingAfterBreak="0">
    <w:nsid w:val="5622294E"/>
    <w:multiLevelType w:val="hybridMultilevel"/>
    <w:tmpl w:val="9EDA8D18"/>
    <w:lvl w:ilvl="0" w:tplc="FFFFFFFF">
      <w:start w:val="1"/>
      <w:numFmt w:val="decimal"/>
      <w:lvlText w:val="%1."/>
      <w:lvlJc w:val="left"/>
      <w:pPr>
        <w:ind w:left="360" w:hanging="360"/>
      </w:pPr>
      <w:rPr>
        <w:rFonts w:hint="default"/>
        <w:b/>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C480CD6"/>
    <w:multiLevelType w:val="hybridMultilevel"/>
    <w:tmpl w:val="44F27B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C4A4171"/>
    <w:multiLevelType w:val="hybridMultilevel"/>
    <w:tmpl w:val="115E987A"/>
    <w:lvl w:ilvl="0" w:tplc="D9E832B0">
      <w:numFmt w:val="bullet"/>
      <w:lvlText w:val="-"/>
      <w:lvlJc w:val="left"/>
      <w:pPr>
        <w:ind w:left="502" w:hanging="360"/>
      </w:pPr>
      <w:rPr>
        <w:rFonts w:ascii="Arial" w:eastAsiaTheme="minorHAnsi" w:hAnsi="Arial" w:cs="Arial"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1" w15:restartNumberingAfterBreak="0">
    <w:nsid w:val="60142E1E"/>
    <w:multiLevelType w:val="hybridMultilevel"/>
    <w:tmpl w:val="1AE88928"/>
    <w:lvl w:ilvl="0" w:tplc="C576FA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927450"/>
    <w:multiLevelType w:val="hybridMultilevel"/>
    <w:tmpl w:val="6E8677E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82B7619"/>
    <w:multiLevelType w:val="hybridMultilevel"/>
    <w:tmpl w:val="BF84D3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B3B00ED"/>
    <w:multiLevelType w:val="hybridMultilevel"/>
    <w:tmpl w:val="C1C63CA4"/>
    <w:lvl w:ilvl="0" w:tplc="DE342E9E">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C10700"/>
    <w:multiLevelType w:val="hybridMultilevel"/>
    <w:tmpl w:val="8AAA0A9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C22E14"/>
    <w:multiLevelType w:val="hybridMultilevel"/>
    <w:tmpl w:val="98707DC6"/>
    <w:lvl w:ilvl="0" w:tplc="CB68D7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09268AA"/>
    <w:multiLevelType w:val="hybridMultilevel"/>
    <w:tmpl w:val="301E4674"/>
    <w:lvl w:ilvl="0" w:tplc="285E2B2E">
      <w:start w:val="1"/>
      <w:numFmt w:val="lowerLetter"/>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1E10EA3"/>
    <w:multiLevelType w:val="hybridMultilevel"/>
    <w:tmpl w:val="3D0C7C14"/>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877309"/>
    <w:multiLevelType w:val="multilevel"/>
    <w:tmpl w:val="9C0AB1E0"/>
    <w:lvl w:ilvl="0">
      <w:start w:val="1"/>
      <w:numFmt w:val="decimal"/>
      <w:lvlText w:val="%1."/>
      <w:lvlJc w:val="left"/>
      <w:pPr>
        <w:ind w:left="720" w:hanging="360"/>
      </w:pPr>
      <w:rPr>
        <w:rFonts w:hint="default"/>
        <w:b/>
        <w:bCs/>
        <w:color w:val="auto"/>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0" w15:restartNumberingAfterBreak="0">
    <w:nsid w:val="768925A0"/>
    <w:multiLevelType w:val="hybridMultilevel"/>
    <w:tmpl w:val="35B82528"/>
    <w:lvl w:ilvl="0" w:tplc="0407000F">
      <w:start w:val="1"/>
      <w:numFmt w:val="decimal"/>
      <w:lvlText w:val="%1."/>
      <w:lvlJc w:val="left"/>
      <w:pPr>
        <w:ind w:left="1211"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1" w15:restartNumberingAfterBreak="0">
    <w:nsid w:val="76EF02EB"/>
    <w:multiLevelType w:val="multilevel"/>
    <w:tmpl w:val="2B0017D4"/>
    <w:lvl w:ilvl="0">
      <w:start w:val="7"/>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3210" w:hanging="108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990" w:hanging="144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770" w:hanging="1800"/>
      </w:pPr>
      <w:rPr>
        <w:rFonts w:hint="default"/>
        <w:b/>
      </w:rPr>
    </w:lvl>
    <w:lvl w:ilvl="8">
      <w:start w:val="1"/>
      <w:numFmt w:val="decimal"/>
      <w:lvlText w:val="%1.%2.%3.%4.%5.%6.%7.%8.%9"/>
      <w:lvlJc w:val="left"/>
      <w:pPr>
        <w:ind w:left="7480" w:hanging="1800"/>
      </w:pPr>
      <w:rPr>
        <w:rFonts w:hint="default"/>
        <w:b/>
      </w:rPr>
    </w:lvl>
  </w:abstractNum>
  <w:abstractNum w:abstractNumId="42" w15:restartNumberingAfterBreak="0">
    <w:nsid w:val="774F706A"/>
    <w:multiLevelType w:val="hybridMultilevel"/>
    <w:tmpl w:val="E6142C4A"/>
    <w:lvl w:ilvl="0" w:tplc="040C000F">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99177CD"/>
    <w:multiLevelType w:val="multilevel"/>
    <w:tmpl w:val="99584C28"/>
    <w:lvl w:ilvl="0">
      <w:start w:val="6"/>
      <w:numFmt w:val="decimal"/>
      <w:lvlText w:val="%1"/>
      <w:lvlJc w:val="left"/>
      <w:pPr>
        <w:ind w:left="360" w:hanging="360"/>
      </w:pPr>
      <w:rPr>
        <w:rFonts w:hint="default"/>
        <w:b/>
        <w:color w:val="auto"/>
      </w:rPr>
    </w:lvl>
    <w:lvl w:ilvl="1">
      <w:start w:val="1"/>
      <w:numFmt w:val="decimal"/>
      <w:lvlText w:val="%1.%2"/>
      <w:lvlJc w:val="left"/>
      <w:pPr>
        <w:ind w:left="1070" w:hanging="360"/>
      </w:pPr>
      <w:rPr>
        <w:rFonts w:hint="default"/>
        <w:b/>
        <w:color w:val="auto"/>
      </w:rPr>
    </w:lvl>
    <w:lvl w:ilvl="2">
      <w:start w:val="1"/>
      <w:numFmt w:val="decimal"/>
      <w:lvlText w:val="%1.%2.%3"/>
      <w:lvlJc w:val="left"/>
      <w:pPr>
        <w:ind w:left="2160" w:hanging="720"/>
      </w:pPr>
      <w:rPr>
        <w:rFonts w:hint="default"/>
        <w:b/>
        <w:color w:val="auto"/>
      </w:rPr>
    </w:lvl>
    <w:lvl w:ilvl="3">
      <w:start w:val="1"/>
      <w:numFmt w:val="decimal"/>
      <w:lvlText w:val="%1.%2.%3.%4"/>
      <w:lvlJc w:val="left"/>
      <w:pPr>
        <w:ind w:left="3240" w:hanging="1080"/>
      </w:pPr>
      <w:rPr>
        <w:rFonts w:hint="default"/>
        <w:b/>
        <w:color w:val="auto"/>
      </w:rPr>
    </w:lvl>
    <w:lvl w:ilvl="4">
      <w:start w:val="1"/>
      <w:numFmt w:val="decimal"/>
      <w:lvlText w:val="%1.%2.%3.%4.%5"/>
      <w:lvlJc w:val="left"/>
      <w:pPr>
        <w:ind w:left="3960" w:hanging="1080"/>
      </w:pPr>
      <w:rPr>
        <w:rFonts w:hint="default"/>
        <w:b/>
        <w:color w:val="auto"/>
      </w:rPr>
    </w:lvl>
    <w:lvl w:ilvl="5">
      <w:start w:val="1"/>
      <w:numFmt w:val="decimal"/>
      <w:lvlText w:val="%1.%2.%3.%4.%5.%6"/>
      <w:lvlJc w:val="left"/>
      <w:pPr>
        <w:ind w:left="5040" w:hanging="1440"/>
      </w:pPr>
      <w:rPr>
        <w:rFonts w:hint="default"/>
        <w:b/>
        <w:color w:val="auto"/>
      </w:rPr>
    </w:lvl>
    <w:lvl w:ilvl="6">
      <w:start w:val="1"/>
      <w:numFmt w:val="decimal"/>
      <w:lvlText w:val="%1.%2.%3.%4.%5.%6.%7"/>
      <w:lvlJc w:val="left"/>
      <w:pPr>
        <w:ind w:left="5760" w:hanging="1440"/>
      </w:pPr>
      <w:rPr>
        <w:rFonts w:hint="default"/>
        <w:b/>
        <w:color w:val="auto"/>
      </w:rPr>
    </w:lvl>
    <w:lvl w:ilvl="7">
      <w:start w:val="1"/>
      <w:numFmt w:val="decimal"/>
      <w:lvlText w:val="%1.%2.%3.%4.%5.%6.%7.%8"/>
      <w:lvlJc w:val="left"/>
      <w:pPr>
        <w:ind w:left="6840" w:hanging="1800"/>
      </w:pPr>
      <w:rPr>
        <w:rFonts w:hint="default"/>
        <w:b/>
        <w:color w:val="auto"/>
      </w:rPr>
    </w:lvl>
    <w:lvl w:ilvl="8">
      <w:start w:val="1"/>
      <w:numFmt w:val="decimal"/>
      <w:lvlText w:val="%1.%2.%3.%4.%5.%6.%7.%8.%9"/>
      <w:lvlJc w:val="left"/>
      <w:pPr>
        <w:ind w:left="7560" w:hanging="1800"/>
      </w:pPr>
      <w:rPr>
        <w:rFonts w:hint="default"/>
        <w:b/>
        <w:color w:val="auto"/>
      </w:rPr>
    </w:lvl>
  </w:abstractNum>
  <w:abstractNum w:abstractNumId="44" w15:restartNumberingAfterBreak="0">
    <w:nsid w:val="7B623CC6"/>
    <w:multiLevelType w:val="hybridMultilevel"/>
    <w:tmpl w:val="5D2CEB5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5" w15:restartNumberingAfterBreak="0">
    <w:nsid w:val="7DF45F4B"/>
    <w:multiLevelType w:val="hybridMultilevel"/>
    <w:tmpl w:val="1B68B0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E5008E5"/>
    <w:multiLevelType w:val="multilevel"/>
    <w:tmpl w:val="3C528032"/>
    <w:lvl w:ilvl="0">
      <w:start w:val="2"/>
      <w:numFmt w:val="bullet"/>
      <w:lvlText w:val="•"/>
      <w:lvlJc w:val="left"/>
      <w:pPr>
        <w:ind w:left="851" w:hanging="567"/>
      </w:pPr>
      <w:rPr>
        <w:rFonts w:ascii="Arial" w:hAnsi="Arial" w:hint="default"/>
      </w:rPr>
    </w:lvl>
    <w:lvl w:ilvl="1">
      <w:start w:val="1"/>
      <w:numFmt w:val="lowerLetter"/>
      <w:lvlText w:val="%2."/>
      <w:lvlJc w:val="left"/>
      <w:pPr>
        <w:ind w:left="1364" w:hanging="360"/>
      </w:pPr>
      <w:rPr>
        <w:rFonts w:hint="default"/>
      </w:rPr>
    </w:lvl>
    <w:lvl w:ilvl="2">
      <w:start w:val="1"/>
      <w:numFmt w:val="lowerRoman"/>
      <w:lvlText w:val="%3."/>
      <w:lvlJc w:val="right"/>
      <w:pPr>
        <w:ind w:left="2084" w:hanging="180"/>
      </w:pPr>
      <w:rPr>
        <w:rFonts w:hint="default"/>
      </w:rPr>
    </w:lvl>
    <w:lvl w:ilvl="3">
      <w:start w:val="1"/>
      <w:numFmt w:val="decimal"/>
      <w:lvlText w:val="%4."/>
      <w:lvlJc w:val="left"/>
      <w:pPr>
        <w:ind w:left="2804" w:hanging="360"/>
      </w:pPr>
      <w:rPr>
        <w:rFonts w:hint="default"/>
      </w:rPr>
    </w:lvl>
    <w:lvl w:ilvl="4">
      <w:start w:val="1"/>
      <w:numFmt w:val="lowerLetter"/>
      <w:lvlText w:val="%5."/>
      <w:lvlJc w:val="left"/>
      <w:pPr>
        <w:ind w:left="3524" w:hanging="360"/>
      </w:pPr>
      <w:rPr>
        <w:rFonts w:hint="default"/>
      </w:rPr>
    </w:lvl>
    <w:lvl w:ilvl="5">
      <w:start w:val="1"/>
      <w:numFmt w:val="lowerRoman"/>
      <w:lvlText w:val="%6."/>
      <w:lvlJc w:val="right"/>
      <w:pPr>
        <w:ind w:left="4244" w:hanging="180"/>
      </w:pPr>
      <w:rPr>
        <w:rFonts w:hint="default"/>
      </w:rPr>
    </w:lvl>
    <w:lvl w:ilvl="6">
      <w:start w:val="1"/>
      <w:numFmt w:val="decimal"/>
      <w:lvlText w:val="%7."/>
      <w:lvlJc w:val="left"/>
      <w:pPr>
        <w:ind w:left="4964" w:hanging="360"/>
      </w:pPr>
      <w:rPr>
        <w:rFonts w:hint="default"/>
      </w:rPr>
    </w:lvl>
    <w:lvl w:ilvl="7">
      <w:start w:val="1"/>
      <w:numFmt w:val="lowerLetter"/>
      <w:lvlText w:val="%8."/>
      <w:lvlJc w:val="left"/>
      <w:pPr>
        <w:ind w:left="5684" w:hanging="360"/>
      </w:pPr>
      <w:rPr>
        <w:rFonts w:hint="default"/>
      </w:rPr>
    </w:lvl>
    <w:lvl w:ilvl="8">
      <w:start w:val="1"/>
      <w:numFmt w:val="lowerRoman"/>
      <w:lvlText w:val="%9."/>
      <w:lvlJc w:val="right"/>
      <w:pPr>
        <w:ind w:left="6404" w:hanging="180"/>
      </w:pPr>
      <w:rPr>
        <w:rFonts w:hint="default"/>
      </w:rPr>
    </w:lvl>
  </w:abstractNum>
  <w:abstractNum w:abstractNumId="47" w15:restartNumberingAfterBreak="0">
    <w:nsid w:val="7F814F9C"/>
    <w:multiLevelType w:val="hybridMultilevel"/>
    <w:tmpl w:val="D4AC50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82594349">
    <w:abstractNumId w:val="26"/>
  </w:num>
  <w:num w:numId="2" w16cid:durableId="315645410">
    <w:abstractNumId w:val="15"/>
  </w:num>
  <w:num w:numId="3" w16cid:durableId="289092015">
    <w:abstractNumId w:val="42"/>
  </w:num>
  <w:num w:numId="4" w16cid:durableId="124545137">
    <w:abstractNumId w:val="17"/>
  </w:num>
  <w:num w:numId="5" w16cid:durableId="1688143238">
    <w:abstractNumId w:val="0"/>
  </w:num>
  <w:num w:numId="6" w16cid:durableId="1540167481">
    <w:abstractNumId w:val="20"/>
  </w:num>
  <w:num w:numId="7" w16cid:durableId="936600373">
    <w:abstractNumId w:val="1"/>
  </w:num>
  <w:num w:numId="8" w16cid:durableId="1159492662">
    <w:abstractNumId w:val="32"/>
  </w:num>
  <w:num w:numId="9" w16cid:durableId="1485470811">
    <w:abstractNumId w:val="16"/>
  </w:num>
  <w:num w:numId="10" w16cid:durableId="1458648045">
    <w:abstractNumId w:val="36"/>
  </w:num>
  <w:num w:numId="11" w16cid:durableId="656232241">
    <w:abstractNumId w:val="13"/>
  </w:num>
  <w:num w:numId="12" w16cid:durableId="2139716317">
    <w:abstractNumId w:val="45"/>
  </w:num>
  <w:num w:numId="13" w16cid:durableId="548960847">
    <w:abstractNumId w:val="46"/>
  </w:num>
  <w:num w:numId="14" w16cid:durableId="967205355">
    <w:abstractNumId w:val="14"/>
  </w:num>
  <w:num w:numId="15" w16cid:durableId="103692947">
    <w:abstractNumId w:val="5"/>
  </w:num>
  <w:num w:numId="16" w16cid:durableId="1129395368">
    <w:abstractNumId w:val="7"/>
  </w:num>
  <w:num w:numId="17" w16cid:durableId="222447145">
    <w:abstractNumId w:val="6"/>
  </w:num>
  <w:num w:numId="18" w16cid:durableId="1070423613">
    <w:abstractNumId w:val="37"/>
  </w:num>
  <w:num w:numId="19" w16cid:durableId="1727338971">
    <w:abstractNumId w:val="29"/>
  </w:num>
  <w:num w:numId="20" w16cid:durableId="365060700">
    <w:abstractNumId w:val="43"/>
  </w:num>
  <w:num w:numId="21" w16cid:durableId="1167863130">
    <w:abstractNumId w:val="39"/>
  </w:num>
  <w:num w:numId="22" w16cid:durableId="749889804">
    <w:abstractNumId w:val="12"/>
  </w:num>
  <w:num w:numId="23" w16cid:durableId="342166760">
    <w:abstractNumId w:val="11"/>
  </w:num>
  <w:num w:numId="24" w16cid:durableId="1434086397">
    <w:abstractNumId w:val="30"/>
  </w:num>
  <w:num w:numId="25" w16cid:durableId="1584415628">
    <w:abstractNumId w:val="19"/>
  </w:num>
  <w:num w:numId="26" w16cid:durableId="964430826">
    <w:abstractNumId w:val="22"/>
  </w:num>
  <w:num w:numId="27" w16cid:durableId="744841907">
    <w:abstractNumId w:val="23"/>
  </w:num>
  <w:num w:numId="28" w16cid:durableId="139738911">
    <w:abstractNumId w:val="35"/>
  </w:num>
  <w:num w:numId="29" w16cid:durableId="600190536">
    <w:abstractNumId w:val="25"/>
  </w:num>
  <w:num w:numId="30" w16cid:durableId="2086490962">
    <w:abstractNumId w:val="9"/>
  </w:num>
  <w:num w:numId="31" w16cid:durableId="1115172095">
    <w:abstractNumId w:val="27"/>
  </w:num>
  <w:num w:numId="32" w16cid:durableId="775559162">
    <w:abstractNumId w:val="34"/>
  </w:num>
  <w:num w:numId="33" w16cid:durableId="328751852">
    <w:abstractNumId w:val="8"/>
  </w:num>
  <w:num w:numId="34" w16cid:durableId="1036614363">
    <w:abstractNumId w:val="4"/>
  </w:num>
  <w:num w:numId="35" w16cid:durableId="773865221">
    <w:abstractNumId w:val="24"/>
  </w:num>
  <w:num w:numId="36" w16cid:durableId="808742349">
    <w:abstractNumId w:val="18"/>
  </w:num>
  <w:num w:numId="37" w16cid:durableId="1452086756">
    <w:abstractNumId w:val="40"/>
  </w:num>
  <w:num w:numId="38" w16cid:durableId="1380667901">
    <w:abstractNumId w:val="28"/>
  </w:num>
  <w:num w:numId="39" w16cid:durableId="978925981">
    <w:abstractNumId w:val="41"/>
  </w:num>
  <w:num w:numId="40" w16cid:durableId="721905370">
    <w:abstractNumId w:val="10"/>
  </w:num>
  <w:num w:numId="41" w16cid:durableId="1156266588">
    <w:abstractNumId w:val="3"/>
  </w:num>
  <w:num w:numId="42" w16cid:durableId="450052522">
    <w:abstractNumId w:val="33"/>
  </w:num>
  <w:num w:numId="43" w16cid:durableId="106971852">
    <w:abstractNumId w:val="21"/>
  </w:num>
  <w:num w:numId="44" w16cid:durableId="1118062002">
    <w:abstractNumId w:val="2"/>
  </w:num>
  <w:num w:numId="45" w16cid:durableId="393311741">
    <w:abstractNumId w:val="47"/>
  </w:num>
  <w:num w:numId="46" w16cid:durableId="1999529579">
    <w:abstractNumId w:val="44"/>
  </w:num>
  <w:num w:numId="47" w16cid:durableId="574750778">
    <w:abstractNumId w:val="31"/>
  </w:num>
  <w:num w:numId="48" w16cid:durableId="70421207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97E"/>
    <w:rsid w:val="000016AC"/>
    <w:rsid w:val="0000207F"/>
    <w:rsid w:val="00004FA6"/>
    <w:rsid w:val="0000500E"/>
    <w:rsid w:val="0000797E"/>
    <w:rsid w:val="0001047E"/>
    <w:rsid w:val="00011E5E"/>
    <w:rsid w:val="00013A4C"/>
    <w:rsid w:val="00014763"/>
    <w:rsid w:val="0001579E"/>
    <w:rsid w:val="00016602"/>
    <w:rsid w:val="00023FF1"/>
    <w:rsid w:val="00034D86"/>
    <w:rsid w:val="00040D1F"/>
    <w:rsid w:val="0004192D"/>
    <w:rsid w:val="00041E7A"/>
    <w:rsid w:val="00042EBA"/>
    <w:rsid w:val="00045150"/>
    <w:rsid w:val="00046FF7"/>
    <w:rsid w:val="0004723C"/>
    <w:rsid w:val="000542EB"/>
    <w:rsid w:val="00054EEB"/>
    <w:rsid w:val="00063105"/>
    <w:rsid w:val="0006413E"/>
    <w:rsid w:val="00075BD1"/>
    <w:rsid w:val="0008153C"/>
    <w:rsid w:val="00083209"/>
    <w:rsid w:val="000841EE"/>
    <w:rsid w:val="00084536"/>
    <w:rsid w:val="000845A2"/>
    <w:rsid w:val="000A4962"/>
    <w:rsid w:val="000A4BC0"/>
    <w:rsid w:val="000A53AC"/>
    <w:rsid w:val="000A5A9A"/>
    <w:rsid w:val="000B4FE0"/>
    <w:rsid w:val="000D1380"/>
    <w:rsid w:val="000D1E23"/>
    <w:rsid w:val="000D29EA"/>
    <w:rsid w:val="000D533A"/>
    <w:rsid w:val="000D61B7"/>
    <w:rsid w:val="000E4FA0"/>
    <w:rsid w:val="000E642A"/>
    <w:rsid w:val="000F01FA"/>
    <w:rsid w:val="000F1654"/>
    <w:rsid w:val="000F34C9"/>
    <w:rsid w:val="000F5F0B"/>
    <w:rsid w:val="001006B8"/>
    <w:rsid w:val="00102A81"/>
    <w:rsid w:val="0011159A"/>
    <w:rsid w:val="00112BD1"/>
    <w:rsid w:val="00114AE0"/>
    <w:rsid w:val="001272D7"/>
    <w:rsid w:val="001275A8"/>
    <w:rsid w:val="0014257D"/>
    <w:rsid w:val="001455AF"/>
    <w:rsid w:val="001457F8"/>
    <w:rsid w:val="001544D9"/>
    <w:rsid w:val="00155FEC"/>
    <w:rsid w:val="0016054A"/>
    <w:rsid w:val="00160B2F"/>
    <w:rsid w:val="00160D5F"/>
    <w:rsid w:val="00167F58"/>
    <w:rsid w:val="00174966"/>
    <w:rsid w:val="00177418"/>
    <w:rsid w:val="0018244F"/>
    <w:rsid w:val="0018496D"/>
    <w:rsid w:val="00187BD7"/>
    <w:rsid w:val="0019028E"/>
    <w:rsid w:val="001948EC"/>
    <w:rsid w:val="001964A9"/>
    <w:rsid w:val="00196E27"/>
    <w:rsid w:val="00197052"/>
    <w:rsid w:val="001977BF"/>
    <w:rsid w:val="00197ED7"/>
    <w:rsid w:val="001A4A37"/>
    <w:rsid w:val="001A4D1F"/>
    <w:rsid w:val="001B088F"/>
    <w:rsid w:val="001B737D"/>
    <w:rsid w:val="001B759C"/>
    <w:rsid w:val="001C1982"/>
    <w:rsid w:val="001D6F0D"/>
    <w:rsid w:val="001D734A"/>
    <w:rsid w:val="001F0248"/>
    <w:rsid w:val="001F34B8"/>
    <w:rsid w:val="001F4E82"/>
    <w:rsid w:val="00206802"/>
    <w:rsid w:val="002117AE"/>
    <w:rsid w:val="00211D03"/>
    <w:rsid w:val="0021652E"/>
    <w:rsid w:val="00216F10"/>
    <w:rsid w:val="002208EB"/>
    <w:rsid w:val="00224440"/>
    <w:rsid w:val="00227D0C"/>
    <w:rsid w:val="002312A9"/>
    <w:rsid w:val="002328A6"/>
    <w:rsid w:val="00234F7C"/>
    <w:rsid w:val="002435A9"/>
    <w:rsid w:val="00245708"/>
    <w:rsid w:val="002538FB"/>
    <w:rsid w:val="00255A3E"/>
    <w:rsid w:val="00265713"/>
    <w:rsid w:val="00266402"/>
    <w:rsid w:val="00267A8C"/>
    <w:rsid w:val="00267DE0"/>
    <w:rsid w:val="002700D4"/>
    <w:rsid w:val="00270EE2"/>
    <w:rsid w:val="0028677E"/>
    <w:rsid w:val="00286A3F"/>
    <w:rsid w:val="00297D85"/>
    <w:rsid w:val="002B3E00"/>
    <w:rsid w:val="002B409E"/>
    <w:rsid w:val="002B4854"/>
    <w:rsid w:val="002B7738"/>
    <w:rsid w:val="002C5325"/>
    <w:rsid w:val="002C5A9F"/>
    <w:rsid w:val="002C63F6"/>
    <w:rsid w:val="002D2161"/>
    <w:rsid w:val="002D4BC6"/>
    <w:rsid w:val="002E2148"/>
    <w:rsid w:val="002E7C4A"/>
    <w:rsid w:val="002F73EF"/>
    <w:rsid w:val="002F78E3"/>
    <w:rsid w:val="00303424"/>
    <w:rsid w:val="0030396A"/>
    <w:rsid w:val="003077E6"/>
    <w:rsid w:val="00312A7C"/>
    <w:rsid w:val="003260EA"/>
    <w:rsid w:val="00326CBA"/>
    <w:rsid w:val="00331328"/>
    <w:rsid w:val="00333CE5"/>
    <w:rsid w:val="003352C8"/>
    <w:rsid w:val="00343037"/>
    <w:rsid w:val="00343971"/>
    <w:rsid w:val="00353F7D"/>
    <w:rsid w:val="00355F35"/>
    <w:rsid w:val="00356B7E"/>
    <w:rsid w:val="00357EA7"/>
    <w:rsid w:val="0036188E"/>
    <w:rsid w:val="003620A0"/>
    <w:rsid w:val="003627D8"/>
    <w:rsid w:val="00363EF4"/>
    <w:rsid w:val="003644C7"/>
    <w:rsid w:val="00364A57"/>
    <w:rsid w:val="00371065"/>
    <w:rsid w:val="0037450F"/>
    <w:rsid w:val="003756F4"/>
    <w:rsid w:val="00376F42"/>
    <w:rsid w:val="00377DC2"/>
    <w:rsid w:val="003862DA"/>
    <w:rsid w:val="00386E7F"/>
    <w:rsid w:val="0039473A"/>
    <w:rsid w:val="00395F40"/>
    <w:rsid w:val="003A4AA4"/>
    <w:rsid w:val="003A5C55"/>
    <w:rsid w:val="003B2E43"/>
    <w:rsid w:val="003B6B8D"/>
    <w:rsid w:val="003C54ED"/>
    <w:rsid w:val="003D1D36"/>
    <w:rsid w:val="003D6090"/>
    <w:rsid w:val="003D680E"/>
    <w:rsid w:val="003D71DF"/>
    <w:rsid w:val="003E35DF"/>
    <w:rsid w:val="003E5A8D"/>
    <w:rsid w:val="003F455A"/>
    <w:rsid w:val="00403B55"/>
    <w:rsid w:val="00406C3B"/>
    <w:rsid w:val="004111A7"/>
    <w:rsid w:val="00413B34"/>
    <w:rsid w:val="004142F5"/>
    <w:rsid w:val="00427328"/>
    <w:rsid w:val="00435CAC"/>
    <w:rsid w:val="00452EB7"/>
    <w:rsid w:val="00454D11"/>
    <w:rsid w:val="00461CC2"/>
    <w:rsid w:val="00462365"/>
    <w:rsid w:val="00462543"/>
    <w:rsid w:val="00462EED"/>
    <w:rsid w:val="004631CF"/>
    <w:rsid w:val="00465254"/>
    <w:rsid w:val="004724F8"/>
    <w:rsid w:val="004745F0"/>
    <w:rsid w:val="00474AE4"/>
    <w:rsid w:val="0048290E"/>
    <w:rsid w:val="00482D44"/>
    <w:rsid w:val="00484A37"/>
    <w:rsid w:val="00491B22"/>
    <w:rsid w:val="004939CE"/>
    <w:rsid w:val="00495CB2"/>
    <w:rsid w:val="00495D50"/>
    <w:rsid w:val="004A385B"/>
    <w:rsid w:val="004A4CDA"/>
    <w:rsid w:val="004C04EE"/>
    <w:rsid w:val="004C536B"/>
    <w:rsid w:val="004C602A"/>
    <w:rsid w:val="004D0B79"/>
    <w:rsid w:val="004E44E7"/>
    <w:rsid w:val="004E48FF"/>
    <w:rsid w:val="004E70A1"/>
    <w:rsid w:val="004F291B"/>
    <w:rsid w:val="004F497D"/>
    <w:rsid w:val="004F7F7C"/>
    <w:rsid w:val="00503199"/>
    <w:rsid w:val="00504352"/>
    <w:rsid w:val="005045B7"/>
    <w:rsid w:val="00504A2D"/>
    <w:rsid w:val="0051007B"/>
    <w:rsid w:val="005109F9"/>
    <w:rsid w:val="00512494"/>
    <w:rsid w:val="00512FF7"/>
    <w:rsid w:val="00535871"/>
    <w:rsid w:val="0054362A"/>
    <w:rsid w:val="005639D5"/>
    <w:rsid w:val="00565DD9"/>
    <w:rsid w:val="00570186"/>
    <w:rsid w:val="00570234"/>
    <w:rsid w:val="005741EA"/>
    <w:rsid w:val="005753C0"/>
    <w:rsid w:val="00587AD3"/>
    <w:rsid w:val="0059319B"/>
    <w:rsid w:val="005A5338"/>
    <w:rsid w:val="005B411F"/>
    <w:rsid w:val="005C7BCC"/>
    <w:rsid w:val="005C7BFB"/>
    <w:rsid w:val="005D48AF"/>
    <w:rsid w:val="005D7C4E"/>
    <w:rsid w:val="005E4515"/>
    <w:rsid w:val="005E49F9"/>
    <w:rsid w:val="005E5504"/>
    <w:rsid w:val="005F3BEE"/>
    <w:rsid w:val="005F419F"/>
    <w:rsid w:val="005F5A20"/>
    <w:rsid w:val="006040D6"/>
    <w:rsid w:val="00605570"/>
    <w:rsid w:val="00605AE9"/>
    <w:rsid w:val="006115FD"/>
    <w:rsid w:val="0061172D"/>
    <w:rsid w:val="006135DC"/>
    <w:rsid w:val="00614D3D"/>
    <w:rsid w:val="006316DE"/>
    <w:rsid w:val="0064003B"/>
    <w:rsid w:val="00651723"/>
    <w:rsid w:val="006615FF"/>
    <w:rsid w:val="0066395A"/>
    <w:rsid w:val="00664BD8"/>
    <w:rsid w:val="00666C11"/>
    <w:rsid w:val="00672B96"/>
    <w:rsid w:val="00690C3D"/>
    <w:rsid w:val="00697368"/>
    <w:rsid w:val="006A757B"/>
    <w:rsid w:val="006A77BD"/>
    <w:rsid w:val="006B31DE"/>
    <w:rsid w:val="006C11A6"/>
    <w:rsid w:val="006D764F"/>
    <w:rsid w:val="006D7FA1"/>
    <w:rsid w:val="006E53B2"/>
    <w:rsid w:val="006F222A"/>
    <w:rsid w:val="006F44C0"/>
    <w:rsid w:val="00700105"/>
    <w:rsid w:val="00706500"/>
    <w:rsid w:val="00706DC8"/>
    <w:rsid w:val="00707A45"/>
    <w:rsid w:val="007135E1"/>
    <w:rsid w:val="007207AC"/>
    <w:rsid w:val="00726133"/>
    <w:rsid w:val="0073181B"/>
    <w:rsid w:val="00731A83"/>
    <w:rsid w:val="00733D7F"/>
    <w:rsid w:val="007349A5"/>
    <w:rsid w:val="007361C3"/>
    <w:rsid w:val="00756876"/>
    <w:rsid w:val="0075759C"/>
    <w:rsid w:val="00757DFE"/>
    <w:rsid w:val="007614EB"/>
    <w:rsid w:val="007652F5"/>
    <w:rsid w:val="00775F8B"/>
    <w:rsid w:val="007808BB"/>
    <w:rsid w:val="00780E82"/>
    <w:rsid w:val="00782FB7"/>
    <w:rsid w:val="00791CB5"/>
    <w:rsid w:val="007967E0"/>
    <w:rsid w:val="007A25E2"/>
    <w:rsid w:val="007B146C"/>
    <w:rsid w:val="007B448D"/>
    <w:rsid w:val="007B449C"/>
    <w:rsid w:val="007B4AE9"/>
    <w:rsid w:val="007B67BA"/>
    <w:rsid w:val="007C4CED"/>
    <w:rsid w:val="007C56F1"/>
    <w:rsid w:val="007C5A53"/>
    <w:rsid w:val="007C5D97"/>
    <w:rsid w:val="007D16DC"/>
    <w:rsid w:val="007D2ABB"/>
    <w:rsid w:val="007E1290"/>
    <w:rsid w:val="007E48B5"/>
    <w:rsid w:val="007E704C"/>
    <w:rsid w:val="007F7226"/>
    <w:rsid w:val="007F7AFD"/>
    <w:rsid w:val="00803D3E"/>
    <w:rsid w:val="008043AE"/>
    <w:rsid w:val="00812D6A"/>
    <w:rsid w:val="00820278"/>
    <w:rsid w:val="00820425"/>
    <w:rsid w:val="00830A66"/>
    <w:rsid w:val="008317AB"/>
    <w:rsid w:val="00831DD1"/>
    <w:rsid w:val="008339A2"/>
    <w:rsid w:val="00835DA5"/>
    <w:rsid w:val="008369DE"/>
    <w:rsid w:val="00866B05"/>
    <w:rsid w:val="00873DD8"/>
    <w:rsid w:val="00874250"/>
    <w:rsid w:val="00881345"/>
    <w:rsid w:val="00887F3E"/>
    <w:rsid w:val="008A0BD1"/>
    <w:rsid w:val="008B15EE"/>
    <w:rsid w:val="008B7F79"/>
    <w:rsid w:val="008C09D8"/>
    <w:rsid w:val="008C3258"/>
    <w:rsid w:val="008D20C5"/>
    <w:rsid w:val="008D25BF"/>
    <w:rsid w:val="008D3C0B"/>
    <w:rsid w:val="008E72ED"/>
    <w:rsid w:val="008F2B35"/>
    <w:rsid w:val="008F2D0A"/>
    <w:rsid w:val="008F54B0"/>
    <w:rsid w:val="0091126B"/>
    <w:rsid w:val="00911B5F"/>
    <w:rsid w:val="00912768"/>
    <w:rsid w:val="009142D6"/>
    <w:rsid w:val="00914C51"/>
    <w:rsid w:val="009151EF"/>
    <w:rsid w:val="00917511"/>
    <w:rsid w:val="00920929"/>
    <w:rsid w:val="009268F8"/>
    <w:rsid w:val="00932D7E"/>
    <w:rsid w:val="00935BB8"/>
    <w:rsid w:val="0094123F"/>
    <w:rsid w:val="009412F3"/>
    <w:rsid w:val="00942349"/>
    <w:rsid w:val="00942CBF"/>
    <w:rsid w:val="00946AC2"/>
    <w:rsid w:val="0095569D"/>
    <w:rsid w:val="00961509"/>
    <w:rsid w:val="00961729"/>
    <w:rsid w:val="009825FA"/>
    <w:rsid w:val="00983BD0"/>
    <w:rsid w:val="00990C37"/>
    <w:rsid w:val="009932DE"/>
    <w:rsid w:val="009941F5"/>
    <w:rsid w:val="009A526C"/>
    <w:rsid w:val="009A7F11"/>
    <w:rsid w:val="009B1266"/>
    <w:rsid w:val="009B78D0"/>
    <w:rsid w:val="009C2EA2"/>
    <w:rsid w:val="009C3E2E"/>
    <w:rsid w:val="009C5076"/>
    <w:rsid w:val="009E3381"/>
    <w:rsid w:val="009E37F0"/>
    <w:rsid w:val="009E4A8A"/>
    <w:rsid w:val="009E55D6"/>
    <w:rsid w:val="009F03AC"/>
    <w:rsid w:val="009F209F"/>
    <w:rsid w:val="009F20DC"/>
    <w:rsid w:val="009F3FC9"/>
    <w:rsid w:val="009F43DD"/>
    <w:rsid w:val="009F465B"/>
    <w:rsid w:val="009F47A5"/>
    <w:rsid w:val="009F794C"/>
    <w:rsid w:val="00A07859"/>
    <w:rsid w:val="00A079BF"/>
    <w:rsid w:val="00A111D1"/>
    <w:rsid w:val="00A200D3"/>
    <w:rsid w:val="00A23B20"/>
    <w:rsid w:val="00A3271A"/>
    <w:rsid w:val="00A32AAA"/>
    <w:rsid w:val="00A417B4"/>
    <w:rsid w:val="00A558C9"/>
    <w:rsid w:val="00A634FA"/>
    <w:rsid w:val="00A647EE"/>
    <w:rsid w:val="00A6497A"/>
    <w:rsid w:val="00A65BAD"/>
    <w:rsid w:val="00A67AB0"/>
    <w:rsid w:val="00A70EA8"/>
    <w:rsid w:val="00A74FCF"/>
    <w:rsid w:val="00A85A8F"/>
    <w:rsid w:val="00A96C2F"/>
    <w:rsid w:val="00A9791A"/>
    <w:rsid w:val="00AA64F1"/>
    <w:rsid w:val="00AB4BF2"/>
    <w:rsid w:val="00AB6BE8"/>
    <w:rsid w:val="00AB7542"/>
    <w:rsid w:val="00AC1A56"/>
    <w:rsid w:val="00AC36DF"/>
    <w:rsid w:val="00AD0F35"/>
    <w:rsid w:val="00AD6201"/>
    <w:rsid w:val="00AE1CD7"/>
    <w:rsid w:val="00AF04BD"/>
    <w:rsid w:val="00AF54FA"/>
    <w:rsid w:val="00B03257"/>
    <w:rsid w:val="00B13743"/>
    <w:rsid w:val="00B147B5"/>
    <w:rsid w:val="00B259F0"/>
    <w:rsid w:val="00B26705"/>
    <w:rsid w:val="00B3085D"/>
    <w:rsid w:val="00B31782"/>
    <w:rsid w:val="00B321D4"/>
    <w:rsid w:val="00B37766"/>
    <w:rsid w:val="00B476E9"/>
    <w:rsid w:val="00B53E98"/>
    <w:rsid w:val="00B603B9"/>
    <w:rsid w:val="00B64344"/>
    <w:rsid w:val="00B67ECF"/>
    <w:rsid w:val="00B708CF"/>
    <w:rsid w:val="00B7340C"/>
    <w:rsid w:val="00B7747F"/>
    <w:rsid w:val="00B775F1"/>
    <w:rsid w:val="00B77A9F"/>
    <w:rsid w:val="00B8010A"/>
    <w:rsid w:val="00B8099C"/>
    <w:rsid w:val="00B80B61"/>
    <w:rsid w:val="00B811C2"/>
    <w:rsid w:val="00B90BD7"/>
    <w:rsid w:val="00B924F5"/>
    <w:rsid w:val="00B931D3"/>
    <w:rsid w:val="00B95277"/>
    <w:rsid w:val="00B960EA"/>
    <w:rsid w:val="00BA292D"/>
    <w:rsid w:val="00BA70CD"/>
    <w:rsid w:val="00BB04DE"/>
    <w:rsid w:val="00BB4BBF"/>
    <w:rsid w:val="00BC2556"/>
    <w:rsid w:val="00BC4AF6"/>
    <w:rsid w:val="00BC5A37"/>
    <w:rsid w:val="00BC644F"/>
    <w:rsid w:val="00BD4678"/>
    <w:rsid w:val="00BD73A7"/>
    <w:rsid w:val="00BE2144"/>
    <w:rsid w:val="00BE35F7"/>
    <w:rsid w:val="00BE5032"/>
    <w:rsid w:val="00BF1EEA"/>
    <w:rsid w:val="00C04D6E"/>
    <w:rsid w:val="00C1276C"/>
    <w:rsid w:val="00C14658"/>
    <w:rsid w:val="00C17A4A"/>
    <w:rsid w:val="00C228E7"/>
    <w:rsid w:val="00C22946"/>
    <w:rsid w:val="00C262C2"/>
    <w:rsid w:val="00C3419D"/>
    <w:rsid w:val="00C40EAA"/>
    <w:rsid w:val="00C4369E"/>
    <w:rsid w:val="00C46A6A"/>
    <w:rsid w:val="00C5118B"/>
    <w:rsid w:val="00C51650"/>
    <w:rsid w:val="00C519FA"/>
    <w:rsid w:val="00C679D9"/>
    <w:rsid w:val="00C67AAE"/>
    <w:rsid w:val="00C67BEC"/>
    <w:rsid w:val="00C70FB2"/>
    <w:rsid w:val="00C7388D"/>
    <w:rsid w:val="00C8082A"/>
    <w:rsid w:val="00C81C13"/>
    <w:rsid w:val="00C94392"/>
    <w:rsid w:val="00C95C9D"/>
    <w:rsid w:val="00CA2319"/>
    <w:rsid w:val="00CB1DC9"/>
    <w:rsid w:val="00CB4B8A"/>
    <w:rsid w:val="00CC1CF4"/>
    <w:rsid w:val="00CC2141"/>
    <w:rsid w:val="00CC4CCB"/>
    <w:rsid w:val="00CD1EB5"/>
    <w:rsid w:val="00CD2BA1"/>
    <w:rsid w:val="00CD7332"/>
    <w:rsid w:val="00CE1ECC"/>
    <w:rsid w:val="00CE2671"/>
    <w:rsid w:val="00CE43FB"/>
    <w:rsid w:val="00CE72A8"/>
    <w:rsid w:val="00CF2CB5"/>
    <w:rsid w:val="00CF3345"/>
    <w:rsid w:val="00CF4801"/>
    <w:rsid w:val="00CF488E"/>
    <w:rsid w:val="00CF5E1A"/>
    <w:rsid w:val="00D01D5A"/>
    <w:rsid w:val="00D219B4"/>
    <w:rsid w:val="00D24B6C"/>
    <w:rsid w:val="00D26D18"/>
    <w:rsid w:val="00D277A0"/>
    <w:rsid w:val="00D31B40"/>
    <w:rsid w:val="00D32AD9"/>
    <w:rsid w:val="00D357B2"/>
    <w:rsid w:val="00D472BB"/>
    <w:rsid w:val="00D5366E"/>
    <w:rsid w:val="00D57BC0"/>
    <w:rsid w:val="00D6028C"/>
    <w:rsid w:val="00D60538"/>
    <w:rsid w:val="00D6085D"/>
    <w:rsid w:val="00D62F4F"/>
    <w:rsid w:val="00D73154"/>
    <w:rsid w:val="00D7392B"/>
    <w:rsid w:val="00D87868"/>
    <w:rsid w:val="00D91D11"/>
    <w:rsid w:val="00D93E62"/>
    <w:rsid w:val="00D9529F"/>
    <w:rsid w:val="00DA37A2"/>
    <w:rsid w:val="00DA4B80"/>
    <w:rsid w:val="00DA7C5B"/>
    <w:rsid w:val="00DB1558"/>
    <w:rsid w:val="00DB2837"/>
    <w:rsid w:val="00DB2F9C"/>
    <w:rsid w:val="00DC3C26"/>
    <w:rsid w:val="00DD6248"/>
    <w:rsid w:val="00DD65B9"/>
    <w:rsid w:val="00DD774E"/>
    <w:rsid w:val="00DE0ADA"/>
    <w:rsid w:val="00DE2998"/>
    <w:rsid w:val="00DE3B8D"/>
    <w:rsid w:val="00DE5CDD"/>
    <w:rsid w:val="00DE6284"/>
    <w:rsid w:val="00DF6E88"/>
    <w:rsid w:val="00E02989"/>
    <w:rsid w:val="00E11689"/>
    <w:rsid w:val="00E204C8"/>
    <w:rsid w:val="00E208AC"/>
    <w:rsid w:val="00E24C51"/>
    <w:rsid w:val="00E257A8"/>
    <w:rsid w:val="00E36A96"/>
    <w:rsid w:val="00E41775"/>
    <w:rsid w:val="00E42E8F"/>
    <w:rsid w:val="00E44105"/>
    <w:rsid w:val="00E53F0C"/>
    <w:rsid w:val="00E569D3"/>
    <w:rsid w:val="00E5705A"/>
    <w:rsid w:val="00E61AC2"/>
    <w:rsid w:val="00E62B4D"/>
    <w:rsid w:val="00E64245"/>
    <w:rsid w:val="00E65935"/>
    <w:rsid w:val="00E67442"/>
    <w:rsid w:val="00E72AF7"/>
    <w:rsid w:val="00E7305E"/>
    <w:rsid w:val="00E74E66"/>
    <w:rsid w:val="00E83555"/>
    <w:rsid w:val="00E84617"/>
    <w:rsid w:val="00E87448"/>
    <w:rsid w:val="00E8798A"/>
    <w:rsid w:val="00E9031A"/>
    <w:rsid w:val="00E95217"/>
    <w:rsid w:val="00EB0D98"/>
    <w:rsid w:val="00EB34E7"/>
    <w:rsid w:val="00EB51BD"/>
    <w:rsid w:val="00EB53BE"/>
    <w:rsid w:val="00EC5609"/>
    <w:rsid w:val="00ED3A66"/>
    <w:rsid w:val="00ED48A5"/>
    <w:rsid w:val="00ED58BE"/>
    <w:rsid w:val="00ED6674"/>
    <w:rsid w:val="00EE07E1"/>
    <w:rsid w:val="00EE3B80"/>
    <w:rsid w:val="00EF23EE"/>
    <w:rsid w:val="00EF5FE2"/>
    <w:rsid w:val="00EF6D4D"/>
    <w:rsid w:val="00F00A0B"/>
    <w:rsid w:val="00F04C66"/>
    <w:rsid w:val="00F205FF"/>
    <w:rsid w:val="00F20F20"/>
    <w:rsid w:val="00F213FD"/>
    <w:rsid w:val="00F220E5"/>
    <w:rsid w:val="00F22F2C"/>
    <w:rsid w:val="00F26E2A"/>
    <w:rsid w:val="00F27DDD"/>
    <w:rsid w:val="00F30C68"/>
    <w:rsid w:val="00F37913"/>
    <w:rsid w:val="00F40167"/>
    <w:rsid w:val="00F44E49"/>
    <w:rsid w:val="00F519F5"/>
    <w:rsid w:val="00F51D86"/>
    <w:rsid w:val="00F51E15"/>
    <w:rsid w:val="00F547FD"/>
    <w:rsid w:val="00F56201"/>
    <w:rsid w:val="00F61455"/>
    <w:rsid w:val="00F615AE"/>
    <w:rsid w:val="00F67962"/>
    <w:rsid w:val="00F70D90"/>
    <w:rsid w:val="00F80409"/>
    <w:rsid w:val="00F84EAA"/>
    <w:rsid w:val="00F9473F"/>
    <w:rsid w:val="00F96170"/>
    <w:rsid w:val="00F9645C"/>
    <w:rsid w:val="00FA63BF"/>
    <w:rsid w:val="00FA796D"/>
    <w:rsid w:val="00FB3E57"/>
    <w:rsid w:val="00FB4C58"/>
    <w:rsid w:val="00FB5E04"/>
    <w:rsid w:val="00FB6DB1"/>
    <w:rsid w:val="00FC0ABC"/>
    <w:rsid w:val="00FC154D"/>
    <w:rsid w:val="00FC4D16"/>
    <w:rsid w:val="00FC7BEA"/>
    <w:rsid w:val="00FD0899"/>
    <w:rsid w:val="00FD232F"/>
    <w:rsid w:val="00FD67E1"/>
    <w:rsid w:val="00FF52F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A2163D"/>
  <w15:chartTrackingRefBased/>
  <w15:docId w15:val="{8940418C-ED31-46CF-848A-3AA72A5BC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97E"/>
  </w:style>
  <w:style w:type="paragraph" w:styleId="Titre1">
    <w:name w:val="heading 1"/>
    <w:basedOn w:val="Normal"/>
    <w:next w:val="Normal"/>
    <w:link w:val="Titre1Car"/>
    <w:qFormat/>
    <w:rsid w:val="00664BD8"/>
    <w:pPr>
      <w:keepNext/>
      <w:spacing w:after="0" w:line="240" w:lineRule="auto"/>
      <w:jc w:val="center"/>
      <w:outlineLvl w:val="0"/>
    </w:pPr>
    <w:rPr>
      <w:rFonts w:ascii="Arial" w:eastAsia="Times New Roman" w:hAnsi="Arial" w:cs="Times New Roman"/>
      <w:b/>
      <w:bCs/>
      <w:sz w:val="44"/>
      <w:szCs w:val="20"/>
      <w:lang w:val="de-DE" w:eastAsia="fr-FR"/>
    </w:rPr>
  </w:style>
  <w:style w:type="paragraph" w:styleId="Titre2">
    <w:name w:val="heading 2"/>
    <w:basedOn w:val="Normal"/>
    <w:next w:val="Normal"/>
    <w:link w:val="Titre2Car"/>
    <w:uiPriority w:val="9"/>
    <w:unhideWhenUsed/>
    <w:qFormat/>
    <w:rsid w:val="00CE26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CE267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0797E"/>
    <w:pPr>
      <w:tabs>
        <w:tab w:val="center" w:pos="4536"/>
        <w:tab w:val="right" w:pos="9072"/>
      </w:tabs>
      <w:spacing w:after="0" w:line="240" w:lineRule="auto"/>
    </w:pPr>
  </w:style>
  <w:style w:type="character" w:customStyle="1" w:styleId="En-tteCar">
    <w:name w:val="En-tête Car"/>
    <w:basedOn w:val="Policepardfaut"/>
    <w:link w:val="En-tte"/>
    <w:uiPriority w:val="99"/>
    <w:rsid w:val="0000797E"/>
  </w:style>
  <w:style w:type="paragraph" w:styleId="Pieddepage">
    <w:name w:val="footer"/>
    <w:basedOn w:val="Normal"/>
    <w:link w:val="PieddepageCar"/>
    <w:uiPriority w:val="99"/>
    <w:unhideWhenUsed/>
    <w:rsid w:val="0000797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0797E"/>
  </w:style>
  <w:style w:type="table" w:styleId="Grilledutableau">
    <w:name w:val="Table Grid"/>
    <w:basedOn w:val="TableauNormal"/>
    <w:uiPriority w:val="39"/>
    <w:rsid w:val="001F0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835DA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aliases w:val="References,Bullet Points,Farbige Liste - Akzent 11,Liste Paragraf,Citation List,Titre1,Bullet List,FooterText,List Paragraph1,Colorful List Accent 1,numbered,Paragraphe de liste1,列出段落,列出段落1,Bulletr List Paragraph,List Paragraph2,Body"/>
    <w:basedOn w:val="Normal"/>
    <w:link w:val="ParagraphedelisteCar"/>
    <w:uiPriority w:val="34"/>
    <w:qFormat/>
    <w:rsid w:val="004E70A1"/>
    <w:pPr>
      <w:ind w:left="720"/>
      <w:contextualSpacing/>
    </w:pPr>
  </w:style>
  <w:style w:type="character" w:customStyle="1" w:styleId="ParagraphedelisteCar">
    <w:name w:val="Paragraphe de liste Car"/>
    <w:aliases w:val="References Car,Bullet Points Car,Farbige Liste - Akzent 11 Car,Liste Paragraf Car,Citation List Car,Titre1 Car,Bullet List Car,FooterText Car,List Paragraph1 Car,Colorful List Accent 1 Car,numbered Car,Paragraphe de liste1 Car"/>
    <w:link w:val="Paragraphedeliste"/>
    <w:uiPriority w:val="34"/>
    <w:qFormat/>
    <w:rsid w:val="004E70A1"/>
  </w:style>
  <w:style w:type="character" w:styleId="Lienhypertexte">
    <w:name w:val="Hyperlink"/>
    <w:basedOn w:val="Policepardfaut"/>
    <w:uiPriority w:val="99"/>
    <w:unhideWhenUsed/>
    <w:rsid w:val="004E70A1"/>
    <w:rPr>
      <w:color w:val="0563C1" w:themeColor="hyperlink"/>
      <w:u w:val="single"/>
    </w:rPr>
  </w:style>
  <w:style w:type="character" w:customStyle="1" w:styleId="Titre3Car">
    <w:name w:val="Titre 3 Car"/>
    <w:basedOn w:val="Policepardfaut"/>
    <w:link w:val="Titre3"/>
    <w:uiPriority w:val="9"/>
    <w:rsid w:val="00CE2671"/>
    <w:rPr>
      <w:rFonts w:asciiTheme="majorHAnsi" w:eastAsiaTheme="majorEastAsia" w:hAnsiTheme="majorHAnsi" w:cstheme="majorBidi"/>
      <w:color w:val="1F3763" w:themeColor="accent1" w:themeShade="7F"/>
      <w:sz w:val="24"/>
      <w:szCs w:val="24"/>
    </w:rPr>
  </w:style>
  <w:style w:type="paragraph" w:customStyle="1" w:styleId="Default">
    <w:name w:val="Default"/>
    <w:rsid w:val="00CE2671"/>
    <w:pPr>
      <w:autoSpaceDE w:val="0"/>
      <w:autoSpaceDN w:val="0"/>
      <w:adjustRightInd w:val="0"/>
      <w:spacing w:after="0" w:line="240" w:lineRule="auto"/>
    </w:pPr>
    <w:rPr>
      <w:rFonts w:ascii="Arial" w:hAnsi="Arial" w:cs="Arial"/>
      <w:color w:val="000000"/>
      <w:sz w:val="24"/>
      <w:szCs w:val="24"/>
    </w:rPr>
  </w:style>
  <w:style w:type="character" w:customStyle="1" w:styleId="Titre2Car">
    <w:name w:val="Titre 2 Car"/>
    <w:basedOn w:val="Policepardfaut"/>
    <w:link w:val="Titre2"/>
    <w:uiPriority w:val="9"/>
    <w:rsid w:val="00CE2671"/>
    <w:rPr>
      <w:rFonts w:asciiTheme="majorHAnsi" w:eastAsiaTheme="majorEastAsia" w:hAnsiTheme="majorHAnsi" w:cstheme="majorBidi"/>
      <w:color w:val="2F5496" w:themeColor="accent1" w:themeShade="BF"/>
      <w:sz w:val="26"/>
      <w:szCs w:val="26"/>
    </w:rPr>
  </w:style>
  <w:style w:type="paragraph" w:styleId="Lgende">
    <w:name w:val="caption"/>
    <w:basedOn w:val="Normal"/>
    <w:next w:val="Normal"/>
    <w:uiPriority w:val="35"/>
    <w:unhideWhenUsed/>
    <w:qFormat/>
    <w:rsid w:val="00CE2671"/>
    <w:pPr>
      <w:spacing w:after="200" w:line="240" w:lineRule="auto"/>
    </w:pPr>
    <w:rPr>
      <w:i/>
      <w:iCs/>
      <w:color w:val="44546A" w:themeColor="text2"/>
      <w:sz w:val="18"/>
      <w:szCs w:val="18"/>
    </w:rPr>
  </w:style>
  <w:style w:type="paragraph" w:styleId="Textedebulles">
    <w:name w:val="Balloon Text"/>
    <w:basedOn w:val="Normal"/>
    <w:link w:val="TextedebullesCar"/>
    <w:uiPriority w:val="99"/>
    <w:semiHidden/>
    <w:unhideWhenUsed/>
    <w:rsid w:val="00D91D1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1D11"/>
    <w:rPr>
      <w:rFonts w:ascii="Segoe UI" w:hAnsi="Segoe UI" w:cs="Segoe UI"/>
      <w:sz w:val="18"/>
      <w:szCs w:val="18"/>
    </w:rPr>
  </w:style>
  <w:style w:type="table" w:styleId="TableauGrille4-Accentuation5">
    <w:name w:val="Grid Table 4 Accent 5"/>
    <w:basedOn w:val="TableauNormal"/>
    <w:uiPriority w:val="49"/>
    <w:rsid w:val="00E24C51"/>
    <w:pPr>
      <w:spacing w:after="0" w:line="240" w:lineRule="auto"/>
    </w:pPr>
    <w:rPr>
      <w:lang w:val="de-D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Marquedecommentaire">
    <w:name w:val="annotation reference"/>
    <w:basedOn w:val="Policepardfaut"/>
    <w:uiPriority w:val="99"/>
    <w:semiHidden/>
    <w:unhideWhenUsed/>
    <w:rsid w:val="00697368"/>
    <w:rPr>
      <w:sz w:val="16"/>
      <w:szCs w:val="16"/>
    </w:rPr>
  </w:style>
  <w:style w:type="paragraph" w:styleId="Commentaire">
    <w:name w:val="annotation text"/>
    <w:basedOn w:val="Normal"/>
    <w:link w:val="CommentaireCar"/>
    <w:uiPriority w:val="99"/>
    <w:semiHidden/>
    <w:unhideWhenUsed/>
    <w:rsid w:val="00697368"/>
    <w:pPr>
      <w:spacing w:line="240" w:lineRule="auto"/>
    </w:pPr>
    <w:rPr>
      <w:sz w:val="20"/>
      <w:szCs w:val="20"/>
    </w:rPr>
  </w:style>
  <w:style w:type="character" w:customStyle="1" w:styleId="CommentaireCar">
    <w:name w:val="Commentaire Car"/>
    <w:basedOn w:val="Policepardfaut"/>
    <w:link w:val="Commentaire"/>
    <w:uiPriority w:val="99"/>
    <w:semiHidden/>
    <w:rsid w:val="00697368"/>
    <w:rPr>
      <w:sz w:val="20"/>
      <w:szCs w:val="20"/>
    </w:rPr>
  </w:style>
  <w:style w:type="paragraph" w:styleId="Objetducommentaire">
    <w:name w:val="annotation subject"/>
    <w:basedOn w:val="Commentaire"/>
    <w:next w:val="Commentaire"/>
    <w:link w:val="ObjetducommentaireCar"/>
    <w:uiPriority w:val="99"/>
    <w:semiHidden/>
    <w:unhideWhenUsed/>
    <w:rsid w:val="00697368"/>
    <w:rPr>
      <w:b/>
      <w:bCs/>
    </w:rPr>
  </w:style>
  <w:style w:type="character" w:customStyle="1" w:styleId="ObjetducommentaireCar">
    <w:name w:val="Objet du commentaire Car"/>
    <w:basedOn w:val="CommentaireCar"/>
    <w:link w:val="Objetducommentaire"/>
    <w:uiPriority w:val="99"/>
    <w:semiHidden/>
    <w:rsid w:val="00697368"/>
    <w:rPr>
      <w:b/>
      <w:bCs/>
      <w:sz w:val="20"/>
      <w:szCs w:val="20"/>
    </w:rPr>
  </w:style>
  <w:style w:type="paragraph" w:styleId="NormalWeb">
    <w:name w:val="Normal (Web)"/>
    <w:basedOn w:val="Normal"/>
    <w:uiPriority w:val="99"/>
    <w:unhideWhenUsed/>
    <w:rsid w:val="00CA2319"/>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rsid w:val="00587AD3"/>
    <w:pPr>
      <w:spacing w:after="0" w:line="240" w:lineRule="auto"/>
    </w:pPr>
  </w:style>
  <w:style w:type="character" w:customStyle="1" w:styleId="Titre1Car">
    <w:name w:val="Titre 1 Car"/>
    <w:basedOn w:val="Policepardfaut"/>
    <w:link w:val="Titre1"/>
    <w:rsid w:val="00664BD8"/>
    <w:rPr>
      <w:rFonts w:ascii="Arial" w:eastAsia="Times New Roman" w:hAnsi="Arial" w:cs="Times New Roman"/>
      <w:b/>
      <w:bCs/>
      <w:sz w:val="44"/>
      <w:szCs w:val="20"/>
      <w:lang w:val="de-DE" w:eastAsia="fr-FR"/>
    </w:rPr>
  </w:style>
  <w:style w:type="paragraph" w:customStyle="1" w:styleId="Marginalleiste1">
    <w:name w:val="Marginalleiste 1"/>
    <w:basedOn w:val="Normal"/>
    <w:qFormat/>
    <w:rsid w:val="00664BD8"/>
    <w:pPr>
      <w:framePr w:w="2841" w:h="3084" w:hRule="exact" w:hSpace="181" w:wrap="around" w:vAnchor="page" w:hAnchor="page" w:x="8790" w:y="2677"/>
      <w:tabs>
        <w:tab w:val="left" w:pos="142"/>
      </w:tabs>
      <w:spacing w:after="0" w:line="160" w:lineRule="exact"/>
    </w:pPr>
    <w:rPr>
      <w:rFonts w:ascii="Arial" w:eastAsia="Times New Roman" w:hAnsi="Arial" w:cs="Arial"/>
      <w:sz w:val="12"/>
      <w:szCs w:val="12"/>
      <w:lang w:val="de-DE" w:eastAsia="zh-TW"/>
    </w:rPr>
  </w:style>
  <w:style w:type="character" w:styleId="Accentuation">
    <w:name w:val="Emphasis"/>
    <w:basedOn w:val="Policepardfaut"/>
    <w:uiPriority w:val="20"/>
    <w:qFormat/>
    <w:rsid w:val="00F51E15"/>
    <w:rPr>
      <w:i/>
      <w:iCs/>
    </w:rPr>
  </w:style>
  <w:style w:type="character" w:customStyle="1" w:styleId="fontstyle01">
    <w:name w:val="fontstyle01"/>
    <w:basedOn w:val="Policepardfaut"/>
    <w:rsid w:val="002435A9"/>
    <w:rPr>
      <w:rFonts w:ascii="Times New Roman" w:hAnsi="Times New Roman" w:cs="Times New Roman" w:hint="default"/>
      <w:b w:val="0"/>
      <w:bCs w:val="0"/>
      <w:i w:val="0"/>
      <w:iCs w:val="0"/>
      <w:color w:val="000000"/>
      <w:sz w:val="24"/>
      <w:szCs w:val="24"/>
    </w:rPr>
  </w:style>
  <w:style w:type="character" w:customStyle="1" w:styleId="fontstyle21">
    <w:name w:val="fontstyle21"/>
    <w:basedOn w:val="Policepardfaut"/>
    <w:rsid w:val="002435A9"/>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174541">
      <w:bodyDiv w:val="1"/>
      <w:marLeft w:val="0"/>
      <w:marRight w:val="0"/>
      <w:marTop w:val="0"/>
      <w:marBottom w:val="0"/>
      <w:divBdr>
        <w:top w:val="none" w:sz="0" w:space="0" w:color="auto"/>
        <w:left w:val="none" w:sz="0" w:space="0" w:color="auto"/>
        <w:bottom w:val="none" w:sz="0" w:space="0" w:color="auto"/>
        <w:right w:val="none" w:sz="0" w:space="0" w:color="auto"/>
      </w:divBdr>
    </w:div>
    <w:div w:id="379406999">
      <w:bodyDiv w:val="1"/>
      <w:marLeft w:val="0"/>
      <w:marRight w:val="0"/>
      <w:marTop w:val="0"/>
      <w:marBottom w:val="0"/>
      <w:divBdr>
        <w:top w:val="none" w:sz="0" w:space="0" w:color="auto"/>
        <w:left w:val="none" w:sz="0" w:space="0" w:color="auto"/>
        <w:bottom w:val="none" w:sz="0" w:space="0" w:color="auto"/>
        <w:right w:val="none" w:sz="0" w:space="0" w:color="auto"/>
      </w:divBdr>
    </w:div>
    <w:div w:id="1074280356">
      <w:bodyDiv w:val="1"/>
      <w:marLeft w:val="0"/>
      <w:marRight w:val="0"/>
      <w:marTop w:val="0"/>
      <w:marBottom w:val="0"/>
      <w:divBdr>
        <w:top w:val="none" w:sz="0" w:space="0" w:color="auto"/>
        <w:left w:val="none" w:sz="0" w:space="0" w:color="auto"/>
        <w:bottom w:val="none" w:sz="0" w:space="0" w:color="auto"/>
        <w:right w:val="none" w:sz="0" w:space="0" w:color="auto"/>
      </w:divBdr>
    </w:div>
    <w:div w:id="179027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geshumanitaires.com/appel-d-offres" TargetMode="External"/><Relationship Id="rId13" Type="http://schemas.openxmlformats.org/officeDocument/2006/relationships/image" Target="media/image3.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mailto:achatsmali@giz.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chatsmali@giz.de" TargetMode="Externa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1A4F5-135F-4810-B838-16BDAB960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5076</Words>
  <Characters>28939</Characters>
  <Application>Microsoft Office Word</Application>
  <DocSecurity>0</DocSecurity>
  <Lines>241</Lines>
  <Paragraphs>67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Keita, Justin Mamadou GIZ ML</dc:creator>
  <cp:keywords/>
  <dc:description/>
  <cp:lastModifiedBy>Diakite, Abdoulaye GIZ ML</cp:lastModifiedBy>
  <cp:revision>3</cp:revision>
  <cp:lastPrinted>2025-05-20T15:03:00Z</cp:lastPrinted>
  <dcterms:created xsi:type="dcterms:W3CDTF">2025-08-01T10:34:00Z</dcterms:created>
  <dcterms:modified xsi:type="dcterms:W3CDTF">2025-08-01T12:16:00Z</dcterms:modified>
</cp:coreProperties>
</file>