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3E51" w14:textId="11A10E6C" w:rsidR="00BB40BD" w:rsidRPr="00AF6216" w:rsidRDefault="00BB40BD" w:rsidP="00E965E3">
      <w:pPr>
        <w:ind w:left="1440" w:firstLine="720"/>
        <w:jc w:val="both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63817F30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D73CD6">
        <w:rPr>
          <w:b/>
        </w:rPr>
        <w:t>2</w:t>
      </w:r>
      <w:r w:rsidR="00216710">
        <w:rPr>
          <w:b/>
        </w:rPr>
        <w:t>pm</w:t>
      </w:r>
      <w:r w:rsidR="00B02545">
        <w:rPr>
          <w:b/>
        </w:rPr>
        <w:t xml:space="preserve"> on </w:t>
      </w:r>
      <w:r w:rsidR="00E965E3">
        <w:rPr>
          <w:b/>
        </w:rPr>
        <w:t>1</w:t>
      </w:r>
      <w:r w:rsidR="00A22088">
        <w:rPr>
          <w:b/>
        </w:rPr>
        <w:t>0 October</w:t>
      </w:r>
      <w:r w:rsidR="00F11032">
        <w:rPr>
          <w:b/>
        </w:rPr>
        <w:t xml:space="preserve"> 2022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637297D9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  <w:r w:rsidR="00B01B48" w:rsidRPr="00B01B48">
        <w:rPr>
          <w:sz w:val="22"/>
          <w:szCs w:val="22"/>
        </w:rPr>
        <w:tab/>
      </w:r>
    </w:p>
    <w:p w14:paraId="69CE45B1" w14:textId="6C7637D7" w:rsidR="006119B3" w:rsidRDefault="00301BFA" w:rsidP="00E317E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 xml:space="preserve">M </w:t>
      </w:r>
      <w:proofErr w:type="gramStart"/>
      <w:r w:rsidRPr="00C2546F">
        <w:rPr>
          <w:sz w:val="22"/>
          <w:szCs w:val="22"/>
        </w:rPr>
        <w:t>Beer</w:t>
      </w:r>
      <w:r w:rsidR="00BB40BD" w:rsidRPr="00C2546F">
        <w:rPr>
          <w:sz w:val="22"/>
          <w:szCs w:val="22"/>
        </w:rPr>
        <w:t xml:space="preserve">  </w:t>
      </w:r>
      <w:r w:rsidR="00F13C6D">
        <w:rPr>
          <w:sz w:val="22"/>
          <w:szCs w:val="22"/>
        </w:rPr>
        <w:tab/>
      </w:r>
      <w:proofErr w:type="gramEnd"/>
      <w:r w:rsidR="001104CE">
        <w:rPr>
          <w:sz w:val="22"/>
          <w:szCs w:val="22"/>
        </w:rPr>
        <w:tab/>
      </w:r>
      <w:r w:rsidR="00A22088">
        <w:rPr>
          <w:sz w:val="22"/>
          <w:szCs w:val="22"/>
        </w:rPr>
        <w:tab/>
      </w:r>
      <w:r w:rsidR="00AF6216">
        <w:rPr>
          <w:sz w:val="22"/>
          <w:szCs w:val="22"/>
        </w:rPr>
        <w:t>P Downing</w:t>
      </w:r>
      <w:r w:rsidR="001104CE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</w:p>
    <w:p w14:paraId="1E4CFAFB" w14:textId="591D11F1" w:rsidR="00A22088" w:rsidRDefault="00A22088" w:rsidP="00A220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proofErr w:type="spellStart"/>
      <w:r>
        <w:rPr>
          <w:sz w:val="22"/>
          <w:szCs w:val="22"/>
        </w:rPr>
        <w:t>Carr</w:t>
      </w:r>
      <w:proofErr w:type="spellEnd"/>
      <w:r w:rsidR="00AF6216">
        <w:rPr>
          <w:sz w:val="22"/>
          <w:szCs w:val="22"/>
        </w:rPr>
        <w:tab/>
      </w:r>
      <w:r>
        <w:rPr>
          <w:sz w:val="22"/>
          <w:szCs w:val="22"/>
        </w:rPr>
        <w:t xml:space="preserve">(see minute </w:t>
      </w:r>
      <w:r w:rsidR="00282D84">
        <w:rPr>
          <w:sz w:val="22"/>
          <w:szCs w:val="22"/>
        </w:rPr>
        <w:t>22/45</w:t>
      </w:r>
      <w:r>
        <w:rPr>
          <w:sz w:val="22"/>
          <w:szCs w:val="22"/>
        </w:rPr>
        <w:t>)</w:t>
      </w:r>
      <w:r w:rsidR="00AF6216">
        <w:rPr>
          <w:sz w:val="22"/>
          <w:szCs w:val="22"/>
        </w:rPr>
        <w:tab/>
        <w:t>L Granger</w:t>
      </w:r>
    </w:p>
    <w:p w14:paraId="7C2BDC7E" w14:textId="260C2B5D" w:rsidR="00FB75B1" w:rsidRPr="00A83017" w:rsidRDefault="00A22088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>P Cooper*</w:t>
      </w:r>
      <w:r w:rsidRPr="00AF62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6216" w:rsidRPr="00C2546F">
        <w:rPr>
          <w:sz w:val="22"/>
          <w:szCs w:val="22"/>
        </w:rPr>
        <w:t>P Leppard (Secretary)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F6216">
        <w:rPr>
          <w:sz w:val="22"/>
          <w:szCs w:val="22"/>
        </w:rPr>
        <w:t xml:space="preserve">* = attended via </w:t>
      </w:r>
      <w:proofErr w:type="spellStart"/>
      <w:r w:rsidR="00AF6216">
        <w:rPr>
          <w:sz w:val="22"/>
          <w:szCs w:val="22"/>
        </w:rPr>
        <w:t>videolink</w:t>
      </w:r>
      <w:proofErr w:type="spellEnd"/>
      <w:r w:rsidR="0017195F">
        <w:rPr>
          <w:sz w:val="22"/>
          <w:szCs w:val="22"/>
        </w:rPr>
        <w:tab/>
      </w:r>
    </w:p>
    <w:p w14:paraId="21D389EB" w14:textId="45FD7910" w:rsidR="00A22088" w:rsidRDefault="00C050B2" w:rsidP="00B50940">
      <w:pPr>
        <w:jc w:val="both"/>
      </w:pPr>
      <w:r w:rsidRPr="00C050B2">
        <w:t>2</w:t>
      </w:r>
      <w:r w:rsidR="00F11032">
        <w:t>2</w:t>
      </w:r>
      <w:r w:rsidRPr="00C050B2">
        <w:t>/</w:t>
      </w:r>
      <w:r w:rsidR="00A22088">
        <w:t>35</w:t>
      </w:r>
      <w:r w:rsidRPr="00C050B2">
        <w:tab/>
      </w:r>
      <w:r w:rsidR="00A22088" w:rsidRPr="00262FA9">
        <w:rPr>
          <w:b/>
          <w:bCs/>
          <w:u w:val="single"/>
        </w:rPr>
        <w:t>Elec</w:t>
      </w:r>
      <w:r w:rsidR="00262FA9">
        <w:rPr>
          <w:b/>
          <w:bCs/>
          <w:u w:val="single"/>
        </w:rPr>
        <w:t>t</w:t>
      </w:r>
      <w:r w:rsidR="00A22088" w:rsidRPr="00262FA9">
        <w:rPr>
          <w:b/>
          <w:bCs/>
          <w:u w:val="single"/>
        </w:rPr>
        <w:t xml:space="preserve">ion of PPPF chair for </w:t>
      </w:r>
      <w:r w:rsidR="00262FA9">
        <w:rPr>
          <w:b/>
          <w:bCs/>
          <w:u w:val="single"/>
        </w:rPr>
        <w:t>the coming</w:t>
      </w:r>
      <w:r w:rsidR="00A22088" w:rsidRPr="00262FA9">
        <w:rPr>
          <w:b/>
          <w:bCs/>
          <w:u w:val="single"/>
        </w:rPr>
        <w:t xml:space="preserve"> 12 </w:t>
      </w:r>
      <w:r w:rsidR="00262FA9">
        <w:rPr>
          <w:b/>
          <w:bCs/>
          <w:u w:val="single"/>
        </w:rPr>
        <w:t>mo</w:t>
      </w:r>
      <w:r w:rsidR="00A22088" w:rsidRPr="00262FA9">
        <w:rPr>
          <w:b/>
          <w:bCs/>
          <w:u w:val="single"/>
        </w:rPr>
        <w:t>nths</w:t>
      </w:r>
    </w:p>
    <w:p w14:paraId="7FD4DC72" w14:textId="77777777" w:rsidR="00262FA9" w:rsidRDefault="00262FA9" w:rsidP="00B50940">
      <w:pPr>
        <w:jc w:val="both"/>
      </w:pPr>
      <w:r>
        <w:tab/>
        <w:t>M Beer and L Granger were nominated, each attracting two votes. As the</w:t>
      </w:r>
    </w:p>
    <w:p w14:paraId="76456FEA" w14:textId="0F69FA1F" w:rsidR="00262FA9" w:rsidRDefault="00262FA9" w:rsidP="00262FA9">
      <w:pPr>
        <w:ind w:firstLine="720"/>
        <w:jc w:val="both"/>
      </w:pPr>
      <w:r>
        <w:t>outgoing Chair, Cllr Beer then used his casting vote in favour of Cllr Granger.</w:t>
      </w:r>
    </w:p>
    <w:p w14:paraId="0F0AB5C7" w14:textId="77777777" w:rsidR="00A22088" w:rsidRPr="00262FA9" w:rsidRDefault="00A22088" w:rsidP="00B50940">
      <w:pPr>
        <w:jc w:val="both"/>
        <w:rPr>
          <w:sz w:val="14"/>
          <w:szCs w:val="14"/>
        </w:rPr>
      </w:pPr>
    </w:p>
    <w:p w14:paraId="631391E6" w14:textId="1EEB7874" w:rsidR="00262FA9" w:rsidRDefault="00A22088" w:rsidP="00B50940">
      <w:pPr>
        <w:jc w:val="both"/>
        <w:rPr>
          <w:b/>
          <w:bCs/>
          <w:u w:val="single"/>
        </w:rPr>
      </w:pPr>
      <w:r>
        <w:t>22/36</w:t>
      </w:r>
      <w:r>
        <w:tab/>
      </w:r>
      <w:r w:rsidR="00262FA9" w:rsidRPr="00262FA9">
        <w:rPr>
          <w:b/>
          <w:bCs/>
          <w:u w:val="single"/>
        </w:rPr>
        <w:t>Chair’s opening remarks</w:t>
      </w:r>
    </w:p>
    <w:p w14:paraId="4DF63EC8" w14:textId="77777777" w:rsidR="00262FA9" w:rsidRDefault="00262FA9" w:rsidP="00B50940">
      <w:pPr>
        <w:jc w:val="both"/>
      </w:pPr>
      <w:r>
        <w:tab/>
        <w:t>L Granger thanked M Beer for his several years’ hard work as Chair, which had</w:t>
      </w:r>
    </w:p>
    <w:p w14:paraId="4A78B69C" w14:textId="0DC96BAD" w:rsidR="00262FA9" w:rsidRDefault="00262FA9" w:rsidP="00262FA9">
      <w:pPr>
        <w:ind w:firstLine="720"/>
        <w:jc w:val="both"/>
      </w:pPr>
      <w:r>
        <w:t xml:space="preserve">achieved appreciable progress on </w:t>
      </w:r>
      <w:proofErr w:type="gramStart"/>
      <w:r>
        <w:t>a number of</w:t>
      </w:r>
      <w:proofErr w:type="gramEnd"/>
      <w:r>
        <w:t xml:space="preserve"> fr</w:t>
      </w:r>
      <w:r w:rsidR="001249E5">
        <w:t>o</w:t>
      </w:r>
      <w:r>
        <w:t xml:space="preserve">nts. </w:t>
      </w:r>
    </w:p>
    <w:p w14:paraId="6CD33954" w14:textId="77777777" w:rsidR="00262FA9" w:rsidRPr="001249E5" w:rsidRDefault="00262FA9" w:rsidP="00B50940">
      <w:pPr>
        <w:jc w:val="both"/>
        <w:rPr>
          <w:sz w:val="14"/>
          <w:szCs w:val="14"/>
        </w:rPr>
      </w:pPr>
    </w:p>
    <w:p w14:paraId="52164350" w14:textId="42299025" w:rsidR="00BE28C7" w:rsidRDefault="001249E5" w:rsidP="00B50940">
      <w:pPr>
        <w:jc w:val="both"/>
      </w:pPr>
      <w:r w:rsidRPr="001249E5">
        <w:t>22/37</w:t>
      </w:r>
      <w:r w:rsidRPr="001249E5">
        <w:tab/>
      </w:r>
      <w:r w:rsidR="00BE28C7" w:rsidRPr="00BE28C7">
        <w:rPr>
          <w:b/>
          <w:bCs/>
          <w:u w:val="single"/>
        </w:rPr>
        <w:t>Apolog</w:t>
      </w:r>
      <w:r w:rsidR="00BE28C7">
        <w:rPr>
          <w:b/>
          <w:bCs/>
          <w:u w:val="single"/>
        </w:rPr>
        <w:t>i</w:t>
      </w:r>
      <w:r w:rsidR="00BE28C7" w:rsidRPr="00BE28C7">
        <w:rPr>
          <w:b/>
          <w:bCs/>
          <w:u w:val="single"/>
        </w:rPr>
        <w:t>es for abs</w:t>
      </w:r>
      <w:r w:rsidR="00BE28C7">
        <w:rPr>
          <w:b/>
          <w:bCs/>
          <w:u w:val="single"/>
        </w:rPr>
        <w:t>ence</w:t>
      </w:r>
      <w:r w:rsidR="00BE28C7">
        <w:t xml:space="preserve"> </w:t>
      </w:r>
    </w:p>
    <w:p w14:paraId="3B213F96" w14:textId="636E47A9" w:rsidR="00BE28C7" w:rsidRDefault="00B02545" w:rsidP="00B50940">
      <w:pPr>
        <w:ind w:firstLine="720"/>
        <w:jc w:val="both"/>
      </w:pPr>
      <w:r>
        <w:t xml:space="preserve">Received from </w:t>
      </w:r>
      <w:r w:rsidR="00A22088">
        <w:t xml:space="preserve">T Bellamy, P Brady, J </w:t>
      </w:r>
      <w:proofErr w:type="gramStart"/>
      <w:r w:rsidR="00A22088">
        <w:t>Collins</w:t>
      </w:r>
      <w:proofErr w:type="gramEnd"/>
      <w:r w:rsidR="00A22088">
        <w:t xml:space="preserve"> and </w:t>
      </w:r>
      <w:r w:rsidR="00281A4E">
        <w:t>Z Hawley</w:t>
      </w:r>
    </w:p>
    <w:p w14:paraId="1F9106E2" w14:textId="77777777" w:rsidR="00BE28C7" w:rsidRPr="00A70FC8" w:rsidRDefault="00BE28C7" w:rsidP="00B50940">
      <w:pPr>
        <w:ind w:firstLine="720"/>
        <w:jc w:val="both"/>
        <w:rPr>
          <w:sz w:val="14"/>
          <w:szCs w:val="14"/>
        </w:rPr>
      </w:pPr>
    </w:p>
    <w:p w14:paraId="2226A8DA" w14:textId="5ADF1E38" w:rsidR="00A43C8B" w:rsidRPr="00E201A4" w:rsidRDefault="00E61980" w:rsidP="00A43C8B">
      <w:pPr>
        <w:jc w:val="both"/>
      </w:pPr>
      <w:r w:rsidRPr="00E61980">
        <w:t>22/</w:t>
      </w:r>
      <w:r w:rsidR="00A22088">
        <w:t>3</w:t>
      </w:r>
      <w:r w:rsidR="001249E5">
        <w:t>8</w:t>
      </w:r>
      <w:r w:rsidR="001249E5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 xml:space="preserve">nutes of meeting, </w:t>
      </w:r>
      <w:r w:rsidR="00FD4140">
        <w:rPr>
          <w:b/>
          <w:bCs/>
          <w:u w:val="single"/>
        </w:rPr>
        <w:t>1</w:t>
      </w:r>
      <w:r w:rsidR="001249E5">
        <w:rPr>
          <w:b/>
          <w:bCs/>
          <w:u w:val="single"/>
        </w:rPr>
        <w:t>3 June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D73CD6" w:rsidRDefault="00A43C8B" w:rsidP="00A43C8B">
      <w:pPr>
        <w:ind w:left="720"/>
        <w:jc w:val="both"/>
        <w:rPr>
          <w:sz w:val="14"/>
          <w:szCs w:val="14"/>
        </w:rPr>
      </w:pPr>
    </w:p>
    <w:p w14:paraId="64625FEF" w14:textId="03BC4810" w:rsidR="00FD4140" w:rsidRDefault="009A07FA" w:rsidP="00FD4140">
      <w:pPr>
        <w:jc w:val="both"/>
        <w:rPr>
          <w:b/>
          <w:bCs/>
          <w:u w:val="single"/>
        </w:rPr>
      </w:pPr>
      <w:r>
        <w:t>22/</w:t>
      </w:r>
      <w:r w:rsidR="001249E5">
        <w:t>39</w:t>
      </w:r>
      <w:r w:rsidR="00FD4140">
        <w:tab/>
      </w:r>
      <w:r w:rsidR="00FD4140" w:rsidRPr="007452D7">
        <w:rPr>
          <w:b/>
          <w:bCs/>
          <w:u w:val="single"/>
        </w:rPr>
        <w:t xml:space="preserve">Matters arising from </w:t>
      </w:r>
      <w:r w:rsidR="001249E5">
        <w:rPr>
          <w:b/>
          <w:bCs/>
          <w:u w:val="single"/>
        </w:rPr>
        <w:t>June</w:t>
      </w:r>
      <w:r w:rsidR="00FD4140" w:rsidRPr="007452D7">
        <w:rPr>
          <w:b/>
          <w:bCs/>
          <w:u w:val="single"/>
        </w:rPr>
        <w:t xml:space="preserve"> minutes</w:t>
      </w:r>
      <w:r w:rsidR="00FD4140">
        <w:rPr>
          <w:b/>
          <w:bCs/>
          <w:u w:val="single"/>
        </w:rPr>
        <w:t xml:space="preserve"> not elsewhere on the agenda</w:t>
      </w:r>
    </w:p>
    <w:p w14:paraId="2D072EA4" w14:textId="7107F4B5" w:rsidR="00FD4140" w:rsidRDefault="00FD4140" w:rsidP="00FD4140">
      <w:pPr>
        <w:jc w:val="both"/>
      </w:pPr>
      <w:r>
        <w:tab/>
        <w:t xml:space="preserve">Nil. </w:t>
      </w:r>
    </w:p>
    <w:p w14:paraId="5943C5AE" w14:textId="18037CDB" w:rsidR="00FD4140" w:rsidRPr="00FD4140" w:rsidRDefault="00FD4140" w:rsidP="00FD4140">
      <w:pPr>
        <w:jc w:val="both"/>
        <w:rPr>
          <w:sz w:val="14"/>
          <w:szCs w:val="14"/>
        </w:rPr>
      </w:pPr>
    </w:p>
    <w:p w14:paraId="56ED0D83" w14:textId="6D46517F" w:rsidR="00F4653A" w:rsidRDefault="00C70D42" w:rsidP="001249E5">
      <w:pPr>
        <w:jc w:val="both"/>
        <w:rPr>
          <w:b/>
          <w:bCs/>
          <w:u w:val="single"/>
        </w:rPr>
      </w:pPr>
      <w:r>
        <w:t>22/</w:t>
      </w:r>
      <w:r w:rsidR="001249E5">
        <w:t>40</w:t>
      </w:r>
      <w:r>
        <w:tab/>
      </w:r>
      <w:r w:rsidR="001249E5" w:rsidRPr="001249E5">
        <w:rPr>
          <w:b/>
          <w:bCs/>
          <w:u w:val="single"/>
        </w:rPr>
        <w:t>Review of</w:t>
      </w:r>
      <w:r w:rsidR="001249E5">
        <w:t xml:space="preserve"> </w:t>
      </w:r>
      <w:r w:rsidR="001249E5" w:rsidRPr="001249E5">
        <w:rPr>
          <w:b/>
          <w:bCs/>
          <w:u w:val="single"/>
        </w:rPr>
        <w:t>Parishes Day 2022</w:t>
      </w:r>
    </w:p>
    <w:p w14:paraId="59C51C9A" w14:textId="77777777" w:rsidR="00970FBE" w:rsidRDefault="001249E5" w:rsidP="001249E5">
      <w:pPr>
        <w:pStyle w:val="ListParagraph"/>
        <w:numPr>
          <w:ilvl w:val="0"/>
          <w:numId w:val="24"/>
        </w:numPr>
        <w:jc w:val="both"/>
      </w:pPr>
      <w:r w:rsidRPr="001249E5">
        <w:t>I</w:t>
      </w:r>
      <w:r>
        <w:t>t</w:t>
      </w:r>
      <w:r w:rsidRPr="001249E5">
        <w:t xml:space="preserve"> was f</w:t>
      </w:r>
      <w:r>
        <w:t>el</w:t>
      </w:r>
      <w:r w:rsidRPr="001249E5">
        <w:t>t th</w:t>
      </w:r>
      <w:r>
        <w:t>a</w:t>
      </w:r>
      <w:r w:rsidRPr="001249E5">
        <w:t xml:space="preserve">t PDNPA </w:t>
      </w:r>
      <w:r w:rsidR="00F32A62" w:rsidRPr="001249E5">
        <w:t>last-m</w:t>
      </w:r>
      <w:r w:rsidR="00F32A62">
        <w:t>i</w:t>
      </w:r>
      <w:r w:rsidR="00F32A62" w:rsidRPr="001249E5">
        <w:t>n</w:t>
      </w:r>
      <w:r w:rsidR="00F32A62">
        <w:t>u</w:t>
      </w:r>
      <w:r w:rsidR="00F32A62" w:rsidRPr="001249E5">
        <w:t xml:space="preserve">te </w:t>
      </w:r>
      <w:r w:rsidR="00F32A62">
        <w:t>decision</w:t>
      </w:r>
      <w:r w:rsidR="00F32A62" w:rsidRPr="001249E5">
        <w:t xml:space="preserve"> </w:t>
      </w:r>
      <w:r w:rsidRPr="001249E5">
        <w:t xml:space="preserve">to </w:t>
      </w:r>
      <w:r>
        <w:t>m</w:t>
      </w:r>
      <w:r w:rsidRPr="001249E5">
        <w:t xml:space="preserve">ake the </w:t>
      </w:r>
      <w:r>
        <w:t>e</w:t>
      </w:r>
      <w:r w:rsidRPr="001249E5">
        <w:t>ve</w:t>
      </w:r>
      <w:r>
        <w:t>n</w:t>
      </w:r>
      <w:r w:rsidRPr="001249E5">
        <w:t>t hybrid r</w:t>
      </w:r>
      <w:r>
        <w:t>at</w:t>
      </w:r>
      <w:r w:rsidRPr="001249E5">
        <w:t xml:space="preserve">her </w:t>
      </w:r>
      <w:r>
        <w:t>tha</w:t>
      </w:r>
      <w:r w:rsidRPr="001249E5">
        <w:t>n pure face-t</w:t>
      </w:r>
      <w:r>
        <w:t>o</w:t>
      </w:r>
      <w:r w:rsidRPr="001249E5">
        <w:t xml:space="preserve">-face </w:t>
      </w:r>
      <w:r>
        <w:t xml:space="preserve">had been disruptive to the format of the Day. The Secretary would ask PDNPA </w:t>
      </w:r>
      <w:r w:rsidR="00F32A62">
        <w:t>i</w:t>
      </w:r>
      <w:r>
        <w:t xml:space="preserve">f their </w:t>
      </w:r>
      <w:r w:rsidR="00F32A62">
        <w:t>minutes</w:t>
      </w:r>
      <w:r>
        <w:t xml:space="preserve"> of the Day wer</w:t>
      </w:r>
      <w:r w:rsidR="00F32A62">
        <w:t>e</w:t>
      </w:r>
      <w:r>
        <w:t xml:space="preserve"> now imm</w:t>
      </w:r>
      <w:r w:rsidR="00F32A62">
        <w:t>i</w:t>
      </w:r>
      <w:r>
        <w:t>nent</w:t>
      </w:r>
      <w:r w:rsidR="00F32A62">
        <w:t>.</w:t>
      </w:r>
    </w:p>
    <w:p w14:paraId="33214B81" w14:textId="46CF6DF9" w:rsidR="00970FBE" w:rsidRDefault="00970FBE" w:rsidP="00970FBE">
      <w:pPr>
        <w:ind w:left="5760" w:firstLine="720"/>
        <w:jc w:val="both"/>
      </w:pPr>
      <w:r>
        <w:t xml:space="preserve">        </w:t>
      </w:r>
      <w:r w:rsidRPr="00970FBE">
        <w:rPr>
          <w:b/>
          <w:bCs/>
        </w:rPr>
        <w:t>Action: Secretary</w:t>
      </w:r>
      <w:r w:rsidR="00F32A62">
        <w:t xml:space="preserve"> </w:t>
      </w:r>
    </w:p>
    <w:p w14:paraId="38BB831A" w14:textId="75615C5D" w:rsidR="001249E5" w:rsidRDefault="00F32A62" w:rsidP="00970FBE">
      <w:pPr>
        <w:ind w:left="1080"/>
        <w:jc w:val="both"/>
      </w:pPr>
      <w:r>
        <w:t>It was suggested that a mid-October date be sought for 2023’s event.</w:t>
      </w:r>
    </w:p>
    <w:p w14:paraId="7EEEFD87" w14:textId="77777777" w:rsidR="005265CC" w:rsidRPr="005265CC" w:rsidRDefault="00F32A62" w:rsidP="005265CC">
      <w:pPr>
        <w:pStyle w:val="ListParagraph"/>
        <w:numPr>
          <w:ilvl w:val="0"/>
          <w:numId w:val="24"/>
        </w:numPr>
        <w:jc w:val="both"/>
        <w:rPr>
          <w:b/>
          <w:bCs/>
        </w:rPr>
      </w:pPr>
      <w:r>
        <w:t>It was disappointing that the new Chief Exec had not attended in person, and so it was now important to establish an early opportunity to meet him.</w:t>
      </w:r>
      <w:r w:rsidR="005265CC">
        <w:t xml:space="preserve"> </w:t>
      </w:r>
    </w:p>
    <w:p w14:paraId="0579631C" w14:textId="48763204" w:rsidR="00F32A62" w:rsidRPr="005265CC" w:rsidRDefault="005265CC" w:rsidP="005265CC">
      <w:pPr>
        <w:ind w:left="5760" w:firstLine="720"/>
        <w:jc w:val="both"/>
        <w:rPr>
          <w:b/>
          <w:bCs/>
        </w:rPr>
      </w:pPr>
      <w:r>
        <w:rPr>
          <w:b/>
          <w:bCs/>
        </w:rPr>
        <w:t xml:space="preserve">        </w:t>
      </w:r>
      <w:r w:rsidRPr="005265CC">
        <w:rPr>
          <w:b/>
          <w:bCs/>
        </w:rPr>
        <w:t>Action: Secretary</w:t>
      </w:r>
      <w:r w:rsidR="00F32A62" w:rsidRPr="005265CC">
        <w:rPr>
          <w:b/>
          <w:bCs/>
        </w:rPr>
        <w:t xml:space="preserve"> </w:t>
      </w:r>
    </w:p>
    <w:p w14:paraId="76F0F732" w14:textId="77777777" w:rsidR="00F32A62" w:rsidRDefault="00A2501B" w:rsidP="00A2501B">
      <w:pPr>
        <w:jc w:val="both"/>
        <w:rPr>
          <w:b/>
          <w:bCs/>
          <w:u w:val="single"/>
        </w:rPr>
      </w:pPr>
      <w:r w:rsidRPr="00EC4D10">
        <w:t>2</w:t>
      </w:r>
      <w:r w:rsidR="00F11032">
        <w:t>2</w:t>
      </w:r>
      <w:r w:rsidRPr="00EC4D10">
        <w:t>/</w:t>
      </w:r>
      <w:r w:rsidR="00F32A62">
        <w:t>41</w:t>
      </w:r>
      <w:r w:rsidR="00F32A62">
        <w:tab/>
        <w:t>‘</w:t>
      </w:r>
      <w:r w:rsidR="00F32A62" w:rsidRPr="00F32A62">
        <w:rPr>
          <w:b/>
          <w:bCs/>
          <w:u w:val="single"/>
        </w:rPr>
        <w:t>Planning Service and Parishes Accord</w:t>
      </w:r>
      <w:r w:rsidR="00F32A62">
        <w:rPr>
          <w:b/>
          <w:bCs/>
          <w:u w:val="single"/>
        </w:rPr>
        <w:t>’</w:t>
      </w:r>
    </w:p>
    <w:p w14:paraId="058E680E" w14:textId="77777777" w:rsidR="002F4A2D" w:rsidRDefault="00F32A62" w:rsidP="00A2501B">
      <w:pPr>
        <w:jc w:val="both"/>
      </w:pPr>
      <w:r>
        <w:tab/>
        <w:t>This docum</w:t>
      </w:r>
      <w:r w:rsidR="002F4A2D">
        <w:t>en</w:t>
      </w:r>
      <w:r>
        <w:t>t, now some years old, was reviewed. It was agreed to suggest</w:t>
      </w:r>
    </w:p>
    <w:p w14:paraId="4FFC169B" w14:textId="77777777" w:rsidR="002F4A2D" w:rsidRDefault="002F4A2D" w:rsidP="002F4A2D">
      <w:pPr>
        <w:ind w:firstLine="720"/>
        <w:jc w:val="both"/>
      </w:pPr>
      <w:r>
        <w:t>to PDNPA</w:t>
      </w:r>
      <w:r w:rsidR="00F32A62">
        <w:t xml:space="preserve"> the following </w:t>
      </w:r>
      <w:r>
        <w:t>changes:</w:t>
      </w:r>
    </w:p>
    <w:p w14:paraId="7B64DACD" w14:textId="5A60E673" w:rsidR="00F32A62" w:rsidRDefault="002F4A2D" w:rsidP="002F4A2D">
      <w:pPr>
        <w:pStyle w:val="ListParagraph"/>
        <w:numPr>
          <w:ilvl w:val="0"/>
          <w:numId w:val="25"/>
        </w:numPr>
        <w:jc w:val="both"/>
      </w:pPr>
      <w:r>
        <w:t xml:space="preserve">For applications to be heard at Planning Committee, the Planning Service should advise the Parish concerned as soon as the </w:t>
      </w:r>
      <w:r w:rsidR="00015067">
        <w:t>o</w:t>
      </w:r>
      <w:r>
        <w:t xml:space="preserve">fficers’ report is ready (it is unrealistic to expect the Parish Clerk to keep looking on the planning portal on the </w:t>
      </w:r>
      <w:proofErr w:type="spellStart"/>
      <w:r>
        <w:t>offchance</w:t>
      </w:r>
      <w:proofErr w:type="spellEnd"/>
      <w:r>
        <w:t xml:space="preserve"> it has appeared).</w:t>
      </w:r>
    </w:p>
    <w:p w14:paraId="06B5F0E0" w14:textId="196CE48F" w:rsidR="002F4A2D" w:rsidRDefault="002F4A2D" w:rsidP="002F4A2D">
      <w:pPr>
        <w:pStyle w:val="ListParagraph"/>
        <w:numPr>
          <w:ilvl w:val="0"/>
          <w:numId w:val="25"/>
        </w:numPr>
        <w:jc w:val="both"/>
      </w:pPr>
      <w:r>
        <w:t>When a Parish has raised a potential Enf</w:t>
      </w:r>
      <w:r w:rsidR="00015067">
        <w:t>or</w:t>
      </w:r>
      <w:r>
        <w:t>c</w:t>
      </w:r>
      <w:r w:rsidR="00015067">
        <w:t>e</w:t>
      </w:r>
      <w:r>
        <w:t>ment is</w:t>
      </w:r>
      <w:r w:rsidR="00015067">
        <w:t>su</w:t>
      </w:r>
      <w:r>
        <w:t>e with P</w:t>
      </w:r>
      <w:r w:rsidR="00015067">
        <w:t>D</w:t>
      </w:r>
      <w:r>
        <w:t>NPA, ther</w:t>
      </w:r>
      <w:r w:rsidR="00015067">
        <w:t>e</w:t>
      </w:r>
      <w:r>
        <w:t xml:space="preserve"> should be </w:t>
      </w:r>
      <w:r w:rsidR="00015067">
        <w:t>monthly fe</w:t>
      </w:r>
      <w:r>
        <w:t>edback to</w:t>
      </w:r>
      <w:r w:rsidR="00015067">
        <w:t xml:space="preserve"> the Parish</w:t>
      </w:r>
      <w:r>
        <w:t xml:space="preserve"> </w:t>
      </w:r>
      <w:r w:rsidR="00015067">
        <w:t>by the NPA while</w:t>
      </w:r>
      <w:r>
        <w:t xml:space="preserve"> the matter is p</w:t>
      </w:r>
      <w:r w:rsidR="00015067">
        <w:t>r</w:t>
      </w:r>
      <w:r>
        <w:t>ogresse</w:t>
      </w:r>
      <w:r w:rsidR="00015067">
        <w:t>d.</w:t>
      </w:r>
    </w:p>
    <w:p w14:paraId="7226BB4A" w14:textId="7C390829" w:rsidR="00F32A62" w:rsidRPr="005265CC" w:rsidRDefault="00015067" w:rsidP="00015067">
      <w:pPr>
        <w:ind w:left="720"/>
        <w:jc w:val="both"/>
        <w:rPr>
          <w:b/>
          <w:bCs/>
        </w:rPr>
      </w:pPr>
      <w:r>
        <w:t>The Secretary was also asked to (i) obtain from PDNPA an up-to-date list of material planning considerations and (ii) find out from member Parishes their current want/need for planning training.</w:t>
      </w:r>
      <w:r w:rsidR="005265CC">
        <w:t xml:space="preserve"> </w:t>
      </w:r>
      <w:r w:rsidR="005265CC">
        <w:tab/>
      </w:r>
      <w:r w:rsidR="005265CC">
        <w:tab/>
      </w:r>
      <w:r w:rsidR="005265CC">
        <w:tab/>
        <w:t xml:space="preserve">        </w:t>
      </w:r>
      <w:r w:rsidR="005265CC" w:rsidRPr="005265CC">
        <w:rPr>
          <w:b/>
          <w:bCs/>
        </w:rPr>
        <w:t>Action: Secretary</w:t>
      </w:r>
    </w:p>
    <w:p w14:paraId="609B1B41" w14:textId="77777777" w:rsidR="00015067" w:rsidRPr="005265CC" w:rsidRDefault="00015067" w:rsidP="00A2501B">
      <w:pPr>
        <w:jc w:val="both"/>
        <w:rPr>
          <w:b/>
          <w:bCs/>
          <w:sz w:val="14"/>
          <w:szCs w:val="14"/>
        </w:rPr>
      </w:pPr>
    </w:p>
    <w:p w14:paraId="2ED6C02C" w14:textId="20DDCFBD" w:rsidR="00A2501B" w:rsidRPr="00B3490A" w:rsidRDefault="00015067" w:rsidP="00A2501B">
      <w:pPr>
        <w:jc w:val="both"/>
        <w:rPr>
          <w:b/>
          <w:bCs/>
          <w:u w:val="single"/>
        </w:rPr>
      </w:pPr>
      <w:r w:rsidRPr="00015067">
        <w:t>22/42</w:t>
      </w:r>
      <w:r w:rsidRPr="00015067">
        <w:tab/>
      </w:r>
      <w:r w:rsidR="0085639B" w:rsidRPr="0085639B">
        <w:rPr>
          <w:b/>
          <w:bCs/>
          <w:u w:val="single"/>
        </w:rPr>
        <w:t>Towards a new</w:t>
      </w:r>
      <w:r w:rsidR="0085639B">
        <w:rPr>
          <w:b/>
          <w:bCs/>
          <w:u w:val="single"/>
        </w:rPr>
        <w:t xml:space="preserve"> </w:t>
      </w:r>
      <w:r w:rsidR="00A2501B" w:rsidRPr="00B3490A">
        <w:rPr>
          <w:b/>
          <w:bCs/>
          <w:u w:val="single"/>
        </w:rPr>
        <w:t>PDNPA Management Plan</w:t>
      </w:r>
    </w:p>
    <w:p w14:paraId="7F9720A9" w14:textId="74AF6BAF" w:rsidR="00A2501B" w:rsidRDefault="00970FBE" w:rsidP="00A83017">
      <w:pPr>
        <w:ind w:left="720"/>
        <w:jc w:val="both"/>
      </w:pPr>
      <w:r>
        <w:t>Recent progress was noted. It was stated that the final draft is expected to go to Members in November for approval.</w:t>
      </w:r>
      <w:r w:rsidR="00CE1550">
        <w:t xml:space="preserve"> </w:t>
      </w:r>
    </w:p>
    <w:p w14:paraId="14E3C118" w14:textId="77777777" w:rsidR="00C43FDD" w:rsidRPr="00DF5E91" w:rsidRDefault="00C43FDD" w:rsidP="00C43FDD">
      <w:pPr>
        <w:ind w:firstLine="720"/>
        <w:jc w:val="both"/>
        <w:rPr>
          <w:sz w:val="14"/>
          <w:szCs w:val="14"/>
        </w:rPr>
      </w:pPr>
    </w:p>
    <w:p w14:paraId="63AB2FD5" w14:textId="77777777" w:rsidR="005265CC" w:rsidRDefault="005265CC" w:rsidP="00B50940">
      <w:pPr>
        <w:jc w:val="both"/>
      </w:pPr>
    </w:p>
    <w:p w14:paraId="5D9A115F" w14:textId="32FB0994" w:rsidR="007F28E5" w:rsidRDefault="007F28E5" w:rsidP="00B50940">
      <w:pPr>
        <w:jc w:val="both"/>
        <w:rPr>
          <w:b/>
          <w:bCs/>
          <w:u w:val="single"/>
        </w:rPr>
      </w:pPr>
      <w:r>
        <w:lastRenderedPageBreak/>
        <w:t>22/</w:t>
      </w:r>
      <w:r w:rsidR="00970FBE">
        <w:t>43</w:t>
      </w:r>
      <w:r>
        <w:t xml:space="preserve"> </w:t>
      </w:r>
      <w:r>
        <w:tab/>
      </w:r>
      <w:r w:rsidRPr="007F28E5">
        <w:rPr>
          <w:b/>
          <w:bCs/>
          <w:u w:val="single"/>
        </w:rPr>
        <w:t>Local Plan issues</w:t>
      </w:r>
    </w:p>
    <w:p w14:paraId="2187D01E" w14:textId="77777777" w:rsidR="00970FBE" w:rsidRDefault="007F28E5" w:rsidP="00970FBE">
      <w:pPr>
        <w:jc w:val="both"/>
      </w:pPr>
      <w:r>
        <w:tab/>
      </w:r>
      <w:r w:rsidR="00CE1550">
        <w:t xml:space="preserve">The </w:t>
      </w:r>
      <w:r w:rsidR="00970FBE">
        <w:t xml:space="preserve">results from PDNPA’s recent Local Plan Review Survey </w:t>
      </w:r>
      <w:r w:rsidR="00CE1550">
        <w:t>(o</w:t>
      </w:r>
      <w:r w:rsidR="00970FBE">
        <w:t>f</w:t>
      </w:r>
      <w:r w:rsidR="00CE1550">
        <w:t xml:space="preserve"> parish councils)</w:t>
      </w:r>
    </w:p>
    <w:p w14:paraId="79A6E3D2" w14:textId="77777777" w:rsidR="00282D84" w:rsidRDefault="00970FBE" w:rsidP="00AF6216">
      <w:pPr>
        <w:ind w:firstLine="720"/>
        <w:jc w:val="both"/>
      </w:pPr>
      <w:r>
        <w:t xml:space="preserve">were noted. </w:t>
      </w:r>
      <w:r w:rsidR="00282D84">
        <w:t>It was felt that a comparison with the results of PPPF’s Parishes</w:t>
      </w:r>
    </w:p>
    <w:p w14:paraId="7517B712" w14:textId="77777777" w:rsidR="00282D84" w:rsidRDefault="00282D84" w:rsidP="00282D84">
      <w:pPr>
        <w:ind w:left="720"/>
        <w:jc w:val="both"/>
        <w:rPr>
          <w:b/>
          <w:bCs/>
        </w:rPr>
      </w:pPr>
      <w:r>
        <w:t xml:space="preserve">survey earlier in the year might be instructive. </w:t>
      </w:r>
      <w:r w:rsidR="005265CC">
        <w:t>It was agreed to ask PDNPA if there will be a Local Plan Advisory</w:t>
      </w:r>
      <w:r>
        <w:t xml:space="preserve"> </w:t>
      </w:r>
      <w:r w:rsidR="005265CC">
        <w:t>Group, in similar vein to the useful Management Plan Advisory Group.</w:t>
      </w:r>
      <w:r w:rsidR="005265CC">
        <w:rPr>
          <w:b/>
          <w:bCs/>
        </w:rPr>
        <w:t xml:space="preserve">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 w:rsidR="005265CC" w:rsidRPr="005265CC">
        <w:rPr>
          <w:b/>
          <w:bCs/>
        </w:rPr>
        <w:t>Action: Secretary</w:t>
      </w:r>
    </w:p>
    <w:p w14:paraId="387C27A4" w14:textId="6676C2B0" w:rsidR="007F28E5" w:rsidRPr="00282D84" w:rsidRDefault="005265CC" w:rsidP="00282D84">
      <w:pPr>
        <w:ind w:left="720"/>
        <w:jc w:val="both"/>
        <w:rPr>
          <w:b/>
          <w:bCs/>
          <w:sz w:val="14"/>
          <w:szCs w:val="14"/>
        </w:rPr>
      </w:pPr>
      <w:r w:rsidRPr="00282D84">
        <w:rPr>
          <w:b/>
          <w:bCs/>
          <w:sz w:val="14"/>
          <w:szCs w:val="14"/>
        </w:rPr>
        <w:t xml:space="preserve"> </w:t>
      </w:r>
      <w:r w:rsidR="00970FBE" w:rsidRPr="00282D84">
        <w:rPr>
          <w:b/>
          <w:bCs/>
          <w:sz w:val="14"/>
          <w:szCs w:val="14"/>
        </w:rPr>
        <w:t xml:space="preserve"> </w:t>
      </w:r>
    </w:p>
    <w:p w14:paraId="7735F7CA" w14:textId="17FCC19E" w:rsidR="00DC3124" w:rsidRPr="00DC3124" w:rsidRDefault="00DF5E91" w:rsidP="00B50940">
      <w:pPr>
        <w:jc w:val="both"/>
        <w:rPr>
          <w:b/>
          <w:bCs/>
          <w:u w:val="single"/>
        </w:rPr>
      </w:pPr>
      <w:r w:rsidRPr="00DF5E91">
        <w:t>2</w:t>
      </w:r>
      <w:r w:rsidR="00F11032">
        <w:t>2</w:t>
      </w:r>
      <w:r w:rsidRPr="00DF5E91">
        <w:t>/</w:t>
      </w:r>
      <w:r w:rsidR="005265CC">
        <w:t>44</w:t>
      </w:r>
      <w:r w:rsidR="002F07C6">
        <w:tab/>
      </w:r>
      <w:r w:rsidR="00DC3124" w:rsidRPr="00DC3124">
        <w:rPr>
          <w:b/>
          <w:bCs/>
          <w:u w:val="single"/>
        </w:rPr>
        <w:t>Election arrangements for P</w:t>
      </w:r>
      <w:r w:rsidR="00DC3124">
        <w:rPr>
          <w:b/>
          <w:bCs/>
          <w:u w:val="single"/>
        </w:rPr>
        <w:t>a</w:t>
      </w:r>
      <w:r w:rsidR="00DC3124" w:rsidRPr="00DC3124">
        <w:rPr>
          <w:b/>
          <w:bCs/>
          <w:u w:val="single"/>
        </w:rPr>
        <w:t>rish Members of PDNPA</w:t>
      </w:r>
    </w:p>
    <w:p w14:paraId="3256E57D" w14:textId="77777777" w:rsidR="005265CC" w:rsidRDefault="00DC3124" w:rsidP="005265CC">
      <w:pPr>
        <w:jc w:val="both"/>
      </w:pPr>
      <w:r>
        <w:tab/>
      </w:r>
      <w:r w:rsidR="005265CC">
        <w:t xml:space="preserve">The Secretary updated the meeting on recent discussions with PDNPA, noting </w:t>
      </w:r>
    </w:p>
    <w:p w14:paraId="01079B72" w14:textId="77777777" w:rsidR="00282D84" w:rsidRDefault="005265CC" w:rsidP="005265CC">
      <w:pPr>
        <w:ind w:firstLine="720"/>
        <w:jc w:val="both"/>
      </w:pPr>
      <w:r>
        <w:t xml:space="preserve">that finalised arrangements for 2023 should be </w:t>
      </w:r>
      <w:r w:rsidR="00282D84">
        <w:t>reached</w:t>
      </w:r>
      <w:r>
        <w:t xml:space="preserve"> soon.</w:t>
      </w:r>
    </w:p>
    <w:p w14:paraId="5AA7A9D9" w14:textId="77777777" w:rsidR="00DC3124" w:rsidRPr="008A1F3B" w:rsidRDefault="00DC3124" w:rsidP="00B50940">
      <w:pPr>
        <w:jc w:val="both"/>
        <w:rPr>
          <w:b/>
          <w:bCs/>
          <w:sz w:val="14"/>
          <w:szCs w:val="14"/>
          <w:u w:val="single"/>
        </w:rPr>
      </w:pPr>
    </w:p>
    <w:p w14:paraId="3E04FCBF" w14:textId="77777777" w:rsidR="00282D84" w:rsidRDefault="008A1F3B" w:rsidP="00282D84">
      <w:pPr>
        <w:jc w:val="both"/>
        <w:rPr>
          <w:b/>
          <w:bCs/>
          <w:u w:val="single"/>
        </w:rPr>
      </w:pPr>
      <w:r w:rsidRPr="008A1F3B">
        <w:t>22/</w:t>
      </w:r>
      <w:r w:rsidR="00282D84">
        <w:t>45</w:t>
      </w:r>
      <w:r w:rsidRPr="008A1F3B">
        <w:tab/>
      </w:r>
      <w:r w:rsidR="00282D84" w:rsidRPr="00F63604">
        <w:rPr>
          <w:b/>
          <w:bCs/>
          <w:u w:val="single"/>
        </w:rPr>
        <w:t>Co-option of new Management Committee member</w:t>
      </w:r>
    </w:p>
    <w:p w14:paraId="60610D2B" w14:textId="60B34A54" w:rsidR="00282D84" w:rsidRDefault="00282D84" w:rsidP="00282D84">
      <w:pPr>
        <w:jc w:val="both"/>
      </w:pPr>
      <w:r>
        <w:tab/>
        <w:t xml:space="preserve">It was agreed to co-opt Cllr C </w:t>
      </w:r>
      <w:proofErr w:type="spellStart"/>
      <w:r>
        <w:t>Carr</w:t>
      </w:r>
      <w:proofErr w:type="spellEnd"/>
      <w:r>
        <w:t xml:space="preserve"> (</w:t>
      </w:r>
      <w:proofErr w:type="spellStart"/>
      <w:r>
        <w:t>Tissington</w:t>
      </w:r>
      <w:proofErr w:type="spellEnd"/>
      <w:r>
        <w:t xml:space="preserve"> PC) to the Committee.</w:t>
      </w:r>
    </w:p>
    <w:p w14:paraId="0643060A" w14:textId="77777777" w:rsidR="00282D84" w:rsidRPr="00E61980" w:rsidRDefault="00282D84" w:rsidP="00282D84">
      <w:pPr>
        <w:jc w:val="both"/>
        <w:rPr>
          <w:sz w:val="14"/>
          <w:szCs w:val="14"/>
        </w:rPr>
      </w:pPr>
    </w:p>
    <w:p w14:paraId="4921FBDB" w14:textId="44A16643" w:rsidR="00FB7AAF" w:rsidRDefault="00621EC3" w:rsidP="00B50940">
      <w:pPr>
        <w:jc w:val="both"/>
        <w:rPr>
          <w:b/>
          <w:bCs/>
          <w:u w:val="single"/>
        </w:rPr>
      </w:pPr>
      <w:r w:rsidRPr="00621EC3">
        <w:t>22/</w:t>
      </w:r>
      <w:r w:rsidR="00282D84">
        <w:t>46</w:t>
      </w:r>
      <w:r w:rsidRPr="00621EC3">
        <w:tab/>
      </w:r>
      <w:r w:rsidR="00FB7AAF" w:rsidRPr="008A7816">
        <w:rPr>
          <w:b/>
          <w:bCs/>
          <w:u w:val="single"/>
        </w:rPr>
        <w:t>Secretary’s report</w:t>
      </w:r>
    </w:p>
    <w:p w14:paraId="37C7DAB3" w14:textId="53D06425" w:rsidR="00FB7AAF" w:rsidRDefault="00FB7AAF" w:rsidP="00B50940">
      <w:pPr>
        <w:ind w:left="720"/>
        <w:jc w:val="both"/>
      </w:pPr>
      <w:r w:rsidRPr="00095CCE">
        <w:t>The Secretary</w:t>
      </w:r>
      <w:r>
        <w:t xml:space="preserve"> had circulated this</w:t>
      </w:r>
      <w:r w:rsidR="00A83017">
        <w:t>, and it was noted</w:t>
      </w:r>
      <w:r>
        <w:t>.</w:t>
      </w:r>
      <w:r w:rsidR="00037121">
        <w:t xml:space="preserve">  </w:t>
      </w:r>
      <w:r w:rsidR="006128F6">
        <w:t xml:space="preserve"> </w:t>
      </w:r>
    </w:p>
    <w:p w14:paraId="7C9ECD82" w14:textId="4AF46C2B" w:rsidR="00AA0EB9" w:rsidRPr="00621EC3" w:rsidRDefault="00AA0EB9" w:rsidP="00B50940">
      <w:pPr>
        <w:ind w:left="720"/>
        <w:jc w:val="both"/>
        <w:rPr>
          <w:sz w:val="14"/>
          <w:szCs w:val="14"/>
        </w:rPr>
      </w:pPr>
    </w:p>
    <w:p w14:paraId="572FFC85" w14:textId="5D22F836" w:rsidR="00FB7AAF" w:rsidRDefault="00F11032" w:rsidP="00B50940">
      <w:pPr>
        <w:jc w:val="both"/>
      </w:pPr>
      <w:r>
        <w:t>22</w:t>
      </w:r>
      <w:r w:rsidR="00FB7AAF" w:rsidRPr="008A7816">
        <w:t>/</w:t>
      </w:r>
      <w:r w:rsidR="00282D84">
        <w:t>47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7ECF83B1" w14:textId="5D8D1287" w:rsidR="00032C2D" w:rsidRDefault="00621EC3" w:rsidP="00032C2D">
      <w:pPr>
        <w:pStyle w:val="ListParagraph"/>
        <w:numPr>
          <w:ilvl w:val="0"/>
          <w:numId w:val="19"/>
        </w:numPr>
        <w:jc w:val="both"/>
      </w:pPr>
      <w:r>
        <w:t>PPPF’s current fina</w:t>
      </w:r>
      <w:r w:rsidR="00F4653A">
        <w:t>n</w:t>
      </w:r>
      <w:r>
        <w:t>ci</w:t>
      </w:r>
      <w:r w:rsidR="00F4653A">
        <w:t>a</w:t>
      </w:r>
      <w:r>
        <w:t>l posi</w:t>
      </w:r>
      <w:r w:rsidR="00F4653A">
        <w:t>ti</w:t>
      </w:r>
      <w:r>
        <w:t>on was noted as sa</w:t>
      </w:r>
      <w:r w:rsidR="00F4653A">
        <w:t>ti</w:t>
      </w:r>
      <w:r>
        <w:t>sf</w:t>
      </w:r>
      <w:r w:rsidR="00F4653A">
        <w:t>ac</w:t>
      </w:r>
      <w:r>
        <w:t>tory.</w:t>
      </w:r>
      <w:r w:rsidR="00032C2D">
        <w:t xml:space="preserve"> </w:t>
      </w:r>
      <w:r w:rsidR="00AA0EB9">
        <w:t xml:space="preserve"> </w:t>
      </w:r>
    </w:p>
    <w:p w14:paraId="6860318F" w14:textId="58A05079" w:rsidR="006128F6" w:rsidRPr="00A83017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707D70">
        <w:t>1</w:t>
      </w:r>
      <w:r w:rsidR="00282D84">
        <w:t>66</w:t>
      </w:r>
      <w:r w:rsidR="00707D70">
        <w:t>.</w:t>
      </w:r>
      <w:r w:rsidR="00282D84">
        <w:t>76</w:t>
      </w:r>
      <w:r w:rsidRPr="00095CCE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1E3A0856" w14:textId="77777777" w:rsidR="00A83017" w:rsidRPr="00A83017" w:rsidRDefault="00A83017" w:rsidP="00A83017">
      <w:pPr>
        <w:ind w:left="720"/>
        <w:jc w:val="both"/>
        <w:rPr>
          <w:sz w:val="14"/>
          <w:szCs w:val="14"/>
        </w:rPr>
      </w:pPr>
    </w:p>
    <w:p w14:paraId="4442BEF8" w14:textId="39A64916" w:rsidR="00BB40BD" w:rsidRPr="00E201A4" w:rsidRDefault="006128F6" w:rsidP="00B50940">
      <w:pPr>
        <w:jc w:val="both"/>
      </w:pPr>
      <w:r w:rsidRPr="006128F6">
        <w:t>2</w:t>
      </w:r>
      <w:r w:rsidR="00F11032">
        <w:t>2</w:t>
      </w:r>
      <w:r w:rsidRPr="006128F6">
        <w:t>/</w:t>
      </w:r>
      <w:r w:rsidR="00282D84">
        <w:t>48</w:t>
      </w:r>
      <w:r w:rsidRPr="006128F6">
        <w:tab/>
      </w:r>
      <w:r w:rsidR="00BB40BD" w:rsidRPr="00D25AB5">
        <w:rPr>
          <w:b/>
          <w:bCs/>
          <w:u w:val="single"/>
        </w:rPr>
        <w:t>Next meeting</w:t>
      </w:r>
    </w:p>
    <w:p w14:paraId="419EAB7A" w14:textId="0A30DB33" w:rsidR="001D18D8" w:rsidRDefault="003108C3" w:rsidP="00B50940">
      <w:pPr>
        <w:ind w:left="720" w:hanging="720"/>
        <w:jc w:val="both"/>
      </w:pPr>
      <w:r>
        <w:tab/>
      </w:r>
      <w:r w:rsidRPr="00095CCE">
        <w:t>Th</w:t>
      </w:r>
      <w:r w:rsidR="008A49CE">
        <w:t>is</w:t>
      </w:r>
      <w:r w:rsidRPr="00095CCE">
        <w:t xml:space="preserve"> </w:t>
      </w:r>
      <w:r w:rsidR="00984A96">
        <w:t>was agreed to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CA46D5">
        <w:t xml:space="preserve"> </w:t>
      </w:r>
      <w:r w:rsidR="00282D84">
        <w:t>12 December</w:t>
      </w:r>
      <w:r w:rsidR="00CA46D5">
        <w:t xml:space="preserve"> </w:t>
      </w:r>
      <w:r w:rsidR="002B5076" w:rsidRPr="00095CCE">
        <w:t xml:space="preserve">at </w:t>
      </w:r>
      <w:r w:rsidR="00446D85" w:rsidRPr="00095CCE">
        <w:t>2pm</w:t>
      </w:r>
      <w:r w:rsidR="007D5483">
        <w:t xml:space="preserve"> at </w:t>
      </w:r>
      <w:proofErr w:type="spellStart"/>
      <w:r w:rsidR="007D5483">
        <w:t>Aldern</w:t>
      </w:r>
      <w:proofErr w:type="spellEnd"/>
      <w:r w:rsidR="007D5483">
        <w:t xml:space="preserve"> House</w:t>
      </w:r>
      <w:r w:rsidR="001D18D8">
        <w:t>.</w:t>
      </w:r>
      <w:r w:rsidR="00A83017">
        <w:t xml:space="preserve"> </w:t>
      </w:r>
    </w:p>
    <w:p w14:paraId="7A7490FE" w14:textId="77777777" w:rsidR="00A83017" w:rsidRPr="00A83017" w:rsidRDefault="00A83017" w:rsidP="00B50940">
      <w:pPr>
        <w:ind w:left="720" w:hanging="720"/>
        <w:jc w:val="both"/>
      </w:pPr>
    </w:p>
    <w:p w14:paraId="524FAF78" w14:textId="5D9E7E27" w:rsidR="00C85FCF" w:rsidRPr="00727192" w:rsidRDefault="00446D85" w:rsidP="00282D84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282D84">
        <w:rPr>
          <w:bCs/>
        </w:rPr>
        <w:t>3</w:t>
      </w:r>
      <w:r w:rsidR="00A13C97">
        <w:rPr>
          <w:bCs/>
        </w:rPr>
        <w:t>.</w:t>
      </w:r>
      <w:r w:rsidR="00282D84">
        <w:rPr>
          <w:bCs/>
        </w:rPr>
        <w:t>1</w:t>
      </w:r>
      <w:r w:rsidR="00A13C97">
        <w:rPr>
          <w:bCs/>
        </w:rPr>
        <w:t>0</w:t>
      </w:r>
      <w:r w:rsidRPr="00A26488">
        <w:rPr>
          <w:bCs/>
        </w:rPr>
        <w:t>pm.</w:t>
      </w:r>
      <w:r w:rsidR="00A22088" w:rsidRPr="008159B0">
        <w:tab/>
      </w:r>
    </w:p>
    <w:p w14:paraId="118F5D9B" w14:textId="77777777" w:rsidR="00282D84" w:rsidRPr="00727192" w:rsidRDefault="00282D84">
      <w:pPr>
        <w:ind w:left="720" w:hanging="720"/>
        <w:jc w:val="both"/>
        <w:rPr>
          <w:sz w:val="16"/>
          <w:szCs w:val="16"/>
        </w:rPr>
      </w:pPr>
    </w:p>
    <w:sectPr w:rsidR="00282D84" w:rsidRPr="00727192" w:rsidSect="00AA0EB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F91"/>
    <w:multiLevelType w:val="hybridMultilevel"/>
    <w:tmpl w:val="6B18177A"/>
    <w:lvl w:ilvl="0" w:tplc="FEF2526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2"/>
  </w:num>
  <w:num w:numId="3" w16cid:durableId="1802848270">
    <w:abstractNumId w:val="6"/>
  </w:num>
  <w:num w:numId="4" w16cid:durableId="1380666129">
    <w:abstractNumId w:val="16"/>
  </w:num>
  <w:num w:numId="5" w16cid:durableId="1209755927">
    <w:abstractNumId w:val="22"/>
  </w:num>
  <w:num w:numId="6" w16cid:durableId="1053113574">
    <w:abstractNumId w:val="15"/>
  </w:num>
  <w:num w:numId="7" w16cid:durableId="2063676584">
    <w:abstractNumId w:val="24"/>
  </w:num>
  <w:num w:numId="8" w16cid:durableId="1480727810">
    <w:abstractNumId w:val="2"/>
  </w:num>
  <w:num w:numId="9" w16cid:durableId="497619583">
    <w:abstractNumId w:val="20"/>
  </w:num>
  <w:num w:numId="10" w16cid:durableId="9840894">
    <w:abstractNumId w:val="7"/>
  </w:num>
  <w:num w:numId="11" w16cid:durableId="1812213009">
    <w:abstractNumId w:val="14"/>
  </w:num>
  <w:num w:numId="12" w16cid:durableId="1825974152">
    <w:abstractNumId w:val="5"/>
  </w:num>
  <w:num w:numId="13" w16cid:durableId="483156766">
    <w:abstractNumId w:val="18"/>
  </w:num>
  <w:num w:numId="14" w16cid:durableId="678317597">
    <w:abstractNumId w:val="13"/>
  </w:num>
  <w:num w:numId="15" w16cid:durableId="394744939">
    <w:abstractNumId w:val="0"/>
  </w:num>
  <w:num w:numId="16" w16cid:durableId="33043543">
    <w:abstractNumId w:val="9"/>
  </w:num>
  <w:num w:numId="17" w16cid:durableId="185216663">
    <w:abstractNumId w:val="17"/>
  </w:num>
  <w:num w:numId="18" w16cid:durableId="1714815812">
    <w:abstractNumId w:val="11"/>
  </w:num>
  <w:num w:numId="19" w16cid:durableId="1174762088">
    <w:abstractNumId w:val="8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23"/>
  </w:num>
  <w:num w:numId="23" w16cid:durableId="669984744">
    <w:abstractNumId w:val="10"/>
  </w:num>
  <w:num w:numId="24" w16cid:durableId="1756245225">
    <w:abstractNumId w:val="21"/>
  </w:num>
  <w:num w:numId="25" w16cid:durableId="16852019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A62"/>
    <w:rsid w:val="00015067"/>
    <w:rsid w:val="00023D55"/>
    <w:rsid w:val="00032C2D"/>
    <w:rsid w:val="00037121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7A3F"/>
    <w:rsid w:val="000D66BB"/>
    <w:rsid w:val="000F5723"/>
    <w:rsid w:val="001104CE"/>
    <w:rsid w:val="001249E5"/>
    <w:rsid w:val="00132324"/>
    <w:rsid w:val="0014510E"/>
    <w:rsid w:val="00156C93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A3E50"/>
    <w:rsid w:val="001A6A6A"/>
    <w:rsid w:val="001C1700"/>
    <w:rsid w:val="001C6A04"/>
    <w:rsid w:val="001C6F90"/>
    <w:rsid w:val="001D18D8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87F19"/>
    <w:rsid w:val="003A0C47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51FD"/>
    <w:rsid w:val="00426ACB"/>
    <w:rsid w:val="00436F81"/>
    <w:rsid w:val="004375D9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5A58"/>
    <w:rsid w:val="00507713"/>
    <w:rsid w:val="00515908"/>
    <w:rsid w:val="00515AF6"/>
    <w:rsid w:val="00516B88"/>
    <w:rsid w:val="00521A52"/>
    <w:rsid w:val="005265CC"/>
    <w:rsid w:val="0053404E"/>
    <w:rsid w:val="00540F61"/>
    <w:rsid w:val="00557A02"/>
    <w:rsid w:val="00576518"/>
    <w:rsid w:val="00585152"/>
    <w:rsid w:val="00586FBE"/>
    <w:rsid w:val="00592A2D"/>
    <w:rsid w:val="005A0FCF"/>
    <w:rsid w:val="005A211E"/>
    <w:rsid w:val="005A219C"/>
    <w:rsid w:val="005B1A90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21EC3"/>
    <w:rsid w:val="006274B0"/>
    <w:rsid w:val="0064525D"/>
    <w:rsid w:val="00646162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25F3"/>
    <w:rsid w:val="006E5F86"/>
    <w:rsid w:val="006E6A76"/>
    <w:rsid w:val="006F1694"/>
    <w:rsid w:val="00700262"/>
    <w:rsid w:val="00704D67"/>
    <w:rsid w:val="00707D70"/>
    <w:rsid w:val="0071006D"/>
    <w:rsid w:val="00711926"/>
    <w:rsid w:val="00725819"/>
    <w:rsid w:val="00725917"/>
    <w:rsid w:val="00725D5C"/>
    <w:rsid w:val="00727192"/>
    <w:rsid w:val="007452D7"/>
    <w:rsid w:val="00746D2F"/>
    <w:rsid w:val="00752554"/>
    <w:rsid w:val="0076767F"/>
    <w:rsid w:val="00767B9C"/>
    <w:rsid w:val="00775CCB"/>
    <w:rsid w:val="00776D06"/>
    <w:rsid w:val="00791EAD"/>
    <w:rsid w:val="007955E4"/>
    <w:rsid w:val="007B09CC"/>
    <w:rsid w:val="007B6300"/>
    <w:rsid w:val="007B6F02"/>
    <w:rsid w:val="007C0A81"/>
    <w:rsid w:val="007C5498"/>
    <w:rsid w:val="007C6E27"/>
    <w:rsid w:val="007D1C41"/>
    <w:rsid w:val="007D1C64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A13FF"/>
    <w:rsid w:val="008A1F3B"/>
    <w:rsid w:val="008A2DDB"/>
    <w:rsid w:val="008A49CE"/>
    <w:rsid w:val="008A7816"/>
    <w:rsid w:val="008A7825"/>
    <w:rsid w:val="008C3709"/>
    <w:rsid w:val="008C3D99"/>
    <w:rsid w:val="008C74DA"/>
    <w:rsid w:val="008D4785"/>
    <w:rsid w:val="008E534B"/>
    <w:rsid w:val="008F4181"/>
    <w:rsid w:val="008F498F"/>
    <w:rsid w:val="008F562D"/>
    <w:rsid w:val="008F58C9"/>
    <w:rsid w:val="008F6A9A"/>
    <w:rsid w:val="009076D7"/>
    <w:rsid w:val="00916EAE"/>
    <w:rsid w:val="00931A97"/>
    <w:rsid w:val="0093654A"/>
    <w:rsid w:val="0094262F"/>
    <w:rsid w:val="00943560"/>
    <w:rsid w:val="00962A6A"/>
    <w:rsid w:val="00970FBE"/>
    <w:rsid w:val="00973887"/>
    <w:rsid w:val="009776D0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603D"/>
    <w:rsid w:val="009D7715"/>
    <w:rsid w:val="009E2FE1"/>
    <w:rsid w:val="009E7AC0"/>
    <w:rsid w:val="009F166A"/>
    <w:rsid w:val="009F3DEB"/>
    <w:rsid w:val="00A032B5"/>
    <w:rsid w:val="00A03DDD"/>
    <w:rsid w:val="00A03E8F"/>
    <w:rsid w:val="00A12B0B"/>
    <w:rsid w:val="00A13719"/>
    <w:rsid w:val="00A13C97"/>
    <w:rsid w:val="00A22088"/>
    <w:rsid w:val="00A239BF"/>
    <w:rsid w:val="00A2501B"/>
    <w:rsid w:val="00A26488"/>
    <w:rsid w:val="00A27F6A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21F0E"/>
    <w:rsid w:val="00B27069"/>
    <w:rsid w:val="00B27963"/>
    <w:rsid w:val="00B3490A"/>
    <w:rsid w:val="00B50940"/>
    <w:rsid w:val="00B57237"/>
    <w:rsid w:val="00B72E8C"/>
    <w:rsid w:val="00B765E6"/>
    <w:rsid w:val="00B95694"/>
    <w:rsid w:val="00BB40BD"/>
    <w:rsid w:val="00BC39FC"/>
    <w:rsid w:val="00BC51B5"/>
    <w:rsid w:val="00BD36B7"/>
    <w:rsid w:val="00BD680B"/>
    <w:rsid w:val="00BE11EB"/>
    <w:rsid w:val="00BE28C7"/>
    <w:rsid w:val="00BE3C88"/>
    <w:rsid w:val="00C050B2"/>
    <w:rsid w:val="00C067A6"/>
    <w:rsid w:val="00C20780"/>
    <w:rsid w:val="00C20B1C"/>
    <w:rsid w:val="00C2546F"/>
    <w:rsid w:val="00C25569"/>
    <w:rsid w:val="00C27BD2"/>
    <w:rsid w:val="00C30556"/>
    <w:rsid w:val="00C317F5"/>
    <w:rsid w:val="00C32B50"/>
    <w:rsid w:val="00C41ABB"/>
    <w:rsid w:val="00C430B5"/>
    <w:rsid w:val="00C43FDD"/>
    <w:rsid w:val="00C47BD9"/>
    <w:rsid w:val="00C5520D"/>
    <w:rsid w:val="00C60A92"/>
    <w:rsid w:val="00C6307F"/>
    <w:rsid w:val="00C64C2B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D2D2C"/>
    <w:rsid w:val="00CD79A4"/>
    <w:rsid w:val="00CE1550"/>
    <w:rsid w:val="00CE5529"/>
    <w:rsid w:val="00CF173C"/>
    <w:rsid w:val="00D002A2"/>
    <w:rsid w:val="00D03F73"/>
    <w:rsid w:val="00D110A0"/>
    <w:rsid w:val="00D114D5"/>
    <w:rsid w:val="00D13134"/>
    <w:rsid w:val="00D25AB5"/>
    <w:rsid w:val="00D40168"/>
    <w:rsid w:val="00D45340"/>
    <w:rsid w:val="00D54B2D"/>
    <w:rsid w:val="00D55DD9"/>
    <w:rsid w:val="00D56E4E"/>
    <w:rsid w:val="00D60089"/>
    <w:rsid w:val="00D602F5"/>
    <w:rsid w:val="00D71C27"/>
    <w:rsid w:val="00D73CD6"/>
    <w:rsid w:val="00D74518"/>
    <w:rsid w:val="00D82EA5"/>
    <w:rsid w:val="00D859CA"/>
    <w:rsid w:val="00D9420D"/>
    <w:rsid w:val="00D95317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5BAD"/>
    <w:rsid w:val="00E20FBC"/>
    <w:rsid w:val="00E317ED"/>
    <w:rsid w:val="00E32895"/>
    <w:rsid w:val="00E43031"/>
    <w:rsid w:val="00E501C6"/>
    <w:rsid w:val="00E61980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9F0"/>
    <w:rsid w:val="00F8720D"/>
    <w:rsid w:val="00F93CE8"/>
    <w:rsid w:val="00FA0323"/>
    <w:rsid w:val="00FB75B1"/>
    <w:rsid w:val="00FB7AAF"/>
    <w:rsid w:val="00FD2067"/>
    <w:rsid w:val="00FD4140"/>
    <w:rsid w:val="00FD4E96"/>
    <w:rsid w:val="00FE2EE3"/>
    <w:rsid w:val="00FE5846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Tibshelf Parish Clerk</cp:lastModifiedBy>
  <cp:revision>7</cp:revision>
  <cp:lastPrinted>2022-12-12T11:55:00Z</cp:lastPrinted>
  <dcterms:created xsi:type="dcterms:W3CDTF">2022-10-10T21:23:00Z</dcterms:created>
  <dcterms:modified xsi:type="dcterms:W3CDTF">2022-12-12T11:57:00Z</dcterms:modified>
</cp:coreProperties>
</file>