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3E51" w14:textId="346B932A" w:rsidR="00BB40BD" w:rsidRPr="00D97C69" w:rsidRDefault="00BB40BD" w:rsidP="00423DD3">
      <w:pPr>
        <w:ind w:left="1440" w:firstLine="720"/>
        <w:jc w:val="center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AF6216" w:rsidRPr="00AF6216">
        <w:rPr>
          <w:b/>
        </w:rPr>
        <w:tab/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1B868A27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>eeting</w:t>
      </w:r>
      <w:r w:rsidR="00216710">
        <w:rPr>
          <w:b/>
        </w:rPr>
        <w:t xml:space="preserve">, held at </w:t>
      </w:r>
      <w:r w:rsidR="00D73CD6">
        <w:rPr>
          <w:b/>
        </w:rPr>
        <w:t>2</w:t>
      </w:r>
      <w:r w:rsidR="00F82400">
        <w:rPr>
          <w:b/>
        </w:rPr>
        <w:t>.30</w:t>
      </w:r>
      <w:r w:rsidR="00216710">
        <w:rPr>
          <w:b/>
        </w:rPr>
        <w:t>pm</w:t>
      </w:r>
      <w:r w:rsidR="00B02545">
        <w:rPr>
          <w:b/>
        </w:rPr>
        <w:t xml:space="preserve"> on </w:t>
      </w:r>
      <w:r w:rsidR="00F82400">
        <w:rPr>
          <w:b/>
        </w:rPr>
        <w:t>23 January 2024</w:t>
      </w:r>
      <w:r w:rsidR="000A1027">
        <w:rPr>
          <w:b/>
        </w:rPr>
        <w:t xml:space="preserve"> at </w:t>
      </w:r>
      <w:proofErr w:type="spellStart"/>
      <w:r w:rsidR="006119B3">
        <w:rPr>
          <w:b/>
        </w:rPr>
        <w:t>Aldern</w:t>
      </w:r>
      <w:proofErr w:type="spellEnd"/>
      <w:r w:rsidR="006119B3">
        <w:rPr>
          <w:b/>
        </w:rPr>
        <w:t xml:space="preserve"> House, Bakewell</w:t>
      </w:r>
    </w:p>
    <w:p w14:paraId="429B5AA8" w14:textId="77777777" w:rsidR="00BB40BD" w:rsidRPr="007D223E" w:rsidRDefault="00BB40BD" w:rsidP="007955E4">
      <w:pPr>
        <w:jc w:val="both"/>
        <w:rPr>
          <w:b/>
          <w:sz w:val="14"/>
          <w:szCs w:val="14"/>
        </w:rPr>
      </w:pPr>
    </w:p>
    <w:p w14:paraId="1A070AAC" w14:textId="0604BE6E" w:rsidR="00301BFA" w:rsidRPr="00C2546F" w:rsidRDefault="00BB40BD" w:rsidP="00522C06">
      <w:pPr>
        <w:ind w:left="720"/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C33DC3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 w:rsidRPr="00CD41EA">
        <w:rPr>
          <w:sz w:val="22"/>
          <w:szCs w:val="22"/>
          <w:u w:val="single"/>
        </w:rPr>
        <w:t>Guests:</w:t>
      </w:r>
    </w:p>
    <w:p w14:paraId="69CE45B1" w14:textId="573B4271" w:rsidR="006119B3" w:rsidRDefault="00301BFA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 xml:space="preserve">M </w:t>
      </w:r>
      <w:proofErr w:type="gramStart"/>
      <w:r w:rsidRPr="00C2546F">
        <w:rPr>
          <w:sz w:val="22"/>
          <w:szCs w:val="22"/>
        </w:rPr>
        <w:t>Beer</w:t>
      </w:r>
      <w:r w:rsidR="00BB40BD" w:rsidRPr="00C2546F">
        <w:rPr>
          <w:sz w:val="22"/>
          <w:szCs w:val="22"/>
        </w:rPr>
        <w:t xml:space="preserve">  </w:t>
      </w:r>
      <w:r w:rsidR="00CD41EA">
        <w:rPr>
          <w:sz w:val="22"/>
          <w:szCs w:val="22"/>
        </w:rPr>
        <w:tab/>
      </w:r>
      <w:proofErr w:type="gramEnd"/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  <w:t>A Metcalfe, PDNPA</w:t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1104CE">
        <w:rPr>
          <w:sz w:val="22"/>
          <w:szCs w:val="22"/>
        </w:rPr>
        <w:tab/>
      </w:r>
    </w:p>
    <w:p w14:paraId="2D5766D2" w14:textId="23C3BD90" w:rsidR="00C33DC3" w:rsidRDefault="00C33DC3" w:rsidP="00522C0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 Brady</w:t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  <w:t>C Wilkins, PDNPA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97FD547" w14:textId="47C2FB61" w:rsidR="009227BC" w:rsidRDefault="009227BC" w:rsidP="00522C0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 Crook</w:t>
      </w:r>
    </w:p>
    <w:p w14:paraId="7043E454" w14:textId="08EC4EC7" w:rsidR="00F82400" w:rsidRDefault="00F82400" w:rsidP="00522C0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 Downing</w:t>
      </w:r>
    </w:p>
    <w:p w14:paraId="397E0E7C" w14:textId="22F01AE1" w:rsidR="00EC353D" w:rsidRDefault="00EC353D" w:rsidP="00522C0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 Granger (Chair)</w:t>
      </w:r>
    </w:p>
    <w:p w14:paraId="30E6CC69" w14:textId="5520B572" w:rsidR="00C33DC3" w:rsidRDefault="00AF6216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31CD6D4C" w:rsidR="00FB75B1" w:rsidRPr="00A83017" w:rsidRDefault="0017195F" w:rsidP="00A22088">
      <w:pPr>
        <w:jc w:val="both"/>
        <w:rPr>
          <w:sz w:val="14"/>
          <w:szCs w:val="14"/>
        </w:rPr>
      </w:pPr>
      <w:r>
        <w:rPr>
          <w:sz w:val="22"/>
          <w:szCs w:val="22"/>
        </w:rPr>
        <w:tab/>
      </w:r>
    </w:p>
    <w:p w14:paraId="44AB5F7B" w14:textId="1C87A50F" w:rsidR="009227BC" w:rsidRDefault="0001205D" w:rsidP="009227BC">
      <w:pPr>
        <w:jc w:val="both"/>
      </w:pPr>
      <w:r w:rsidRPr="0001205D">
        <w:t>2</w:t>
      </w:r>
      <w:r w:rsidR="00F82400">
        <w:t>4</w:t>
      </w:r>
      <w:r w:rsidRPr="0001205D">
        <w:t>/</w:t>
      </w:r>
      <w:r w:rsidR="00F82400">
        <w:t>01</w:t>
      </w:r>
      <w:r>
        <w:rPr>
          <w:b/>
          <w:bCs/>
        </w:rPr>
        <w:tab/>
      </w:r>
      <w:r w:rsidR="009227BC" w:rsidRPr="00BE28C7">
        <w:rPr>
          <w:b/>
          <w:bCs/>
          <w:u w:val="single"/>
        </w:rPr>
        <w:t>Apolog</w:t>
      </w:r>
      <w:r w:rsidR="009227BC">
        <w:rPr>
          <w:b/>
          <w:bCs/>
          <w:u w:val="single"/>
        </w:rPr>
        <w:t>i</w:t>
      </w:r>
      <w:r w:rsidR="009227BC" w:rsidRPr="00BE28C7">
        <w:rPr>
          <w:b/>
          <w:bCs/>
          <w:u w:val="single"/>
        </w:rPr>
        <w:t>es for abs</w:t>
      </w:r>
      <w:r w:rsidR="009227BC">
        <w:rPr>
          <w:b/>
          <w:bCs/>
          <w:u w:val="single"/>
        </w:rPr>
        <w:t>ence</w:t>
      </w:r>
      <w:r w:rsidR="009227BC">
        <w:t xml:space="preserve"> </w:t>
      </w:r>
    </w:p>
    <w:p w14:paraId="49977908" w14:textId="12CED3FB" w:rsidR="009227BC" w:rsidRDefault="009227BC" w:rsidP="009227BC">
      <w:pPr>
        <w:ind w:firstLine="720"/>
        <w:jc w:val="both"/>
        <w:rPr>
          <w:b/>
          <w:bCs/>
          <w:u w:val="single"/>
        </w:rPr>
      </w:pPr>
      <w:r>
        <w:t xml:space="preserve">Received from </w:t>
      </w:r>
      <w:r w:rsidR="00F82400">
        <w:t xml:space="preserve">C Carr, J Collins, </w:t>
      </w:r>
      <w:r>
        <w:t xml:space="preserve">P </w:t>
      </w:r>
      <w:proofErr w:type="gramStart"/>
      <w:r w:rsidR="00F82400">
        <w:t>Cooper</w:t>
      </w:r>
      <w:proofErr w:type="gramEnd"/>
      <w:r w:rsidR="00F82400">
        <w:t xml:space="preserve"> and Z Hawley</w:t>
      </w:r>
      <w:r w:rsidRPr="00EC353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</w:p>
    <w:p w14:paraId="43AA45BD" w14:textId="77777777" w:rsidR="00EC353D" w:rsidRPr="00D677B3" w:rsidRDefault="00EC353D" w:rsidP="00A43C8B">
      <w:pPr>
        <w:jc w:val="both"/>
        <w:rPr>
          <w:b/>
          <w:bCs/>
          <w:sz w:val="16"/>
          <w:szCs w:val="16"/>
        </w:rPr>
      </w:pPr>
    </w:p>
    <w:p w14:paraId="2226A8DA" w14:textId="60C028CA" w:rsidR="00A43C8B" w:rsidRPr="00E201A4" w:rsidRDefault="00D677B3" w:rsidP="00A43C8B">
      <w:pPr>
        <w:jc w:val="both"/>
      </w:pPr>
      <w:r w:rsidRPr="00D677B3">
        <w:t>2</w:t>
      </w:r>
      <w:r w:rsidR="00F82400">
        <w:t>4</w:t>
      </w:r>
      <w:r w:rsidRPr="00D677B3">
        <w:t>/</w:t>
      </w:r>
      <w:r w:rsidR="00F82400">
        <w:t>02</w:t>
      </w:r>
      <w:r w:rsidRPr="00D677B3">
        <w:tab/>
      </w:r>
      <w:r w:rsidR="002D6EF0">
        <w:rPr>
          <w:b/>
          <w:bCs/>
          <w:u w:val="single"/>
        </w:rPr>
        <w:t>Mi</w:t>
      </w:r>
      <w:r w:rsidR="00A43C8B" w:rsidRPr="00D25AB5">
        <w:rPr>
          <w:b/>
          <w:bCs/>
          <w:u w:val="single"/>
        </w:rPr>
        <w:t xml:space="preserve">nutes of meeting, </w:t>
      </w:r>
      <w:r w:rsidR="00F82400">
        <w:rPr>
          <w:b/>
          <w:bCs/>
          <w:u w:val="single"/>
        </w:rPr>
        <w:t>9 October</w:t>
      </w:r>
      <w:r w:rsidR="00A43C8B">
        <w:rPr>
          <w:u w:val="single"/>
        </w:rPr>
        <w:t xml:space="preserve"> </w:t>
      </w:r>
    </w:p>
    <w:p w14:paraId="40287848" w14:textId="77777777" w:rsidR="00A43C8B" w:rsidRDefault="00A43C8B" w:rsidP="00A43C8B">
      <w:pPr>
        <w:ind w:left="720"/>
        <w:jc w:val="both"/>
      </w:pPr>
      <w:r w:rsidRPr="00C60A92">
        <w:t>These were approved as a correct record.</w:t>
      </w:r>
    </w:p>
    <w:p w14:paraId="6B9B27C3" w14:textId="77777777" w:rsidR="00A43C8B" w:rsidRPr="001A486E" w:rsidRDefault="00A43C8B" w:rsidP="00A43C8B">
      <w:pPr>
        <w:ind w:left="720"/>
        <w:jc w:val="both"/>
        <w:rPr>
          <w:sz w:val="16"/>
          <w:szCs w:val="16"/>
        </w:rPr>
      </w:pPr>
    </w:p>
    <w:p w14:paraId="79F96FA3" w14:textId="5FA2022D" w:rsidR="00F82400" w:rsidRDefault="00DF5E91" w:rsidP="00282D84">
      <w:pPr>
        <w:jc w:val="both"/>
      </w:pPr>
      <w:r w:rsidRPr="00DF5E91">
        <w:t>2</w:t>
      </w:r>
      <w:r w:rsidR="00F82400">
        <w:t>4</w:t>
      </w:r>
      <w:r w:rsidRPr="00DF5E91">
        <w:t>/</w:t>
      </w:r>
      <w:r w:rsidR="00F82400">
        <w:t xml:space="preserve">03 </w:t>
      </w:r>
      <w:r w:rsidR="00F82400">
        <w:tab/>
      </w:r>
      <w:r w:rsidR="00F82400" w:rsidRPr="00F82400">
        <w:rPr>
          <w:b/>
          <w:bCs/>
          <w:u w:val="single"/>
        </w:rPr>
        <w:t>Local bus services</w:t>
      </w:r>
      <w:r w:rsidR="002F07C6" w:rsidRPr="00F82400">
        <w:rPr>
          <w:b/>
          <w:bCs/>
          <w:u w:val="single"/>
        </w:rPr>
        <w:tab/>
      </w:r>
    </w:p>
    <w:p w14:paraId="7926278E" w14:textId="7B1840A8" w:rsidR="001250EA" w:rsidRDefault="00F82400" w:rsidP="001250EA">
      <w:pPr>
        <w:ind w:left="720"/>
        <w:jc w:val="both"/>
      </w:pPr>
      <w:r>
        <w:t>No</w:t>
      </w:r>
      <w:r w:rsidR="001250EA">
        <w:t>t</w:t>
      </w:r>
      <w:r>
        <w:t>ing th</w:t>
      </w:r>
      <w:r w:rsidR="001250EA">
        <w:t>at in Derbyshire the County Council is the transport authority, but also that delays and cancellations on certain bus routes</w:t>
      </w:r>
      <w:r>
        <w:t xml:space="preserve"> </w:t>
      </w:r>
      <w:r w:rsidR="001250EA">
        <w:t xml:space="preserve">have been ongoing for a considerable period, it was agreed to write to PDNPA pointing out that these problems can undermine its statutory purposes and urging that </w:t>
      </w:r>
      <w:r w:rsidR="00CD41EA">
        <w:t xml:space="preserve">it </w:t>
      </w:r>
      <w:r w:rsidR="001250EA">
        <w:t>take a more proactive role in seeking to address them.</w:t>
      </w:r>
    </w:p>
    <w:p w14:paraId="42471F46" w14:textId="46ED6F71" w:rsidR="00F82400" w:rsidRPr="001250EA" w:rsidRDefault="001250EA" w:rsidP="001250EA">
      <w:pPr>
        <w:ind w:left="5760" w:firstLine="720"/>
        <w:jc w:val="both"/>
        <w:rPr>
          <w:b/>
          <w:bCs/>
        </w:rPr>
      </w:pPr>
      <w:r>
        <w:t xml:space="preserve"> </w:t>
      </w:r>
      <w:r>
        <w:tab/>
      </w:r>
      <w:r>
        <w:tab/>
        <w:t xml:space="preserve">        </w:t>
      </w:r>
      <w:r w:rsidRPr="001250EA">
        <w:rPr>
          <w:b/>
          <w:bCs/>
        </w:rPr>
        <w:t xml:space="preserve">Action: Secretary  </w:t>
      </w:r>
    </w:p>
    <w:p w14:paraId="58318566" w14:textId="4F2F0D5C" w:rsidR="001250EA" w:rsidRDefault="001250EA" w:rsidP="001250EA">
      <w:pPr>
        <w:jc w:val="both"/>
        <w:rPr>
          <w:b/>
          <w:bCs/>
          <w:u w:val="single"/>
        </w:rPr>
      </w:pPr>
      <w:r>
        <w:t>24/</w:t>
      </w:r>
      <w:proofErr w:type="gramStart"/>
      <w:r>
        <w:t xml:space="preserve">04  </w:t>
      </w:r>
      <w:r w:rsidRPr="001250EA">
        <w:rPr>
          <w:b/>
          <w:bCs/>
          <w:u w:val="single"/>
        </w:rPr>
        <w:t>Hope</w:t>
      </w:r>
      <w:proofErr w:type="gramEnd"/>
      <w:r w:rsidRPr="001250EA">
        <w:rPr>
          <w:b/>
          <w:bCs/>
          <w:u w:val="single"/>
        </w:rPr>
        <w:t xml:space="preserve"> Valley rail</w:t>
      </w:r>
      <w:r>
        <w:rPr>
          <w:b/>
          <w:bCs/>
          <w:u w:val="single"/>
        </w:rPr>
        <w:t>way upgrade project</w:t>
      </w:r>
    </w:p>
    <w:p w14:paraId="04048211" w14:textId="08D78ACF" w:rsidR="001250EA" w:rsidRDefault="001250EA" w:rsidP="001250EA">
      <w:pPr>
        <w:ind w:left="720"/>
        <w:jc w:val="both"/>
      </w:pPr>
      <w:r>
        <w:t xml:space="preserve">There was a brief discussion re proactive communication of planned </w:t>
      </w:r>
      <w:r w:rsidR="00CD41EA">
        <w:t xml:space="preserve">line </w:t>
      </w:r>
      <w:r>
        <w:t>clo</w:t>
      </w:r>
      <w:r w:rsidR="00CD41EA">
        <w:t>sures</w:t>
      </w:r>
      <w:r>
        <w:t xml:space="preserve"> in c</w:t>
      </w:r>
      <w:r w:rsidR="00CD41EA">
        <w:t xml:space="preserve">onnection </w:t>
      </w:r>
      <w:r>
        <w:t xml:space="preserve">with this work. </w:t>
      </w:r>
    </w:p>
    <w:p w14:paraId="00F43F53" w14:textId="77777777" w:rsidR="00CD41EA" w:rsidRPr="00CD41EA" w:rsidRDefault="00CD41EA" w:rsidP="001250EA">
      <w:pPr>
        <w:ind w:left="720"/>
        <w:jc w:val="both"/>
        <w:rPr>
          <w:sz w:val="16"/>
          <w:szCs w:val="16"/>
        </w:rPr>
      </w:pPr>
    </w:p>
    <w:p w14:paraId="400953F3" w14:textId="558F447E" w:rsidR="00CD41EA" w:rsidRDefault="00CD41EA" w:rsidP="00CD41EA">
      <w:pPr>
        <w:jc w:val="both"/>
        <w:rPr>
          <w:b/>
          <w:bCs/>
          <w:u w:val="single"/>
        </w:rPr>
      </w:pPr>
      <w:r>
        <w:t>24/05</w:t>
      </w:r>
      <w:r>
        <w:tab/>
      </w:r>
      <w:r w:rsidRPr="00CD41EA">
        <w:rPr>
          <w:b/>
          <w:bCs/>
          <w:u w:val="single"/>
        </w:rPr>
        <w:t>Flooding events</w:t>
      </w:r>
    </w:p>
    <w:p w14:paraId="6D180922" w14:textId="76313725" w:rsidR="00CD41EA" w:rsidRDefault="00CD41EA" w:rsidP="000D5DFF">
      <w:pPr>
        <w:ind w:left="720"/>
        <w:jc w:val="both"/>
      </w:pPr>
      <w:r>
        <w:t xml:space="preserve">It was agreed that it is important that PDNPA’s new Local Plan includes provisions </w:t>
      </w:r>
      <w:r w:rsidR="000D5DFF">
        <w:t>which are more robust than currently to, as far as possible,</w:t>
      </w:r>
      <w:r>
        <w:t xml:space="preserve"> prevent development in locations with a propensity to flood. A Metc</w:t>
      </w:r>
      <w:r w:rsidR="000D5DFF">
        <w:t>al</w:t>
      </w:r>
      <w:r>
        <w:t xml:space="preserve">fe assured the </w:t>
      </w:r>
      <w:r w:rsidR="000D5DFF">
        <w:t>mee</w:t>
      </w:r>
      <w:r>
        <w:t>ting th</w:t>
      </w:r>
      <w:r w:rsidR="000D5DFF">
        <w:t>a</w:t>
      </w:r>
      <w:r>
        <w:t xml:space="preserve">t </w:t>
      </w:r>
      <w:r w:rsidR="000D5DFF">
        <w:t>t</w:t>
      </w:r>
      <w:r>
        <w:t>his</w:t>
      </w:r>
      <w:r w:rsidR="000D5DFF">
        <w:t xml:space="preserve"> issue is under active consideration.</w:t>
      </w:r>
      <w:r>
        <w:t xml:space="preserve">  </w:t>
      </w:r>
    </w:p>
    <w:p w14:paraId="5A0E78EE" w14:textId="77777777" w:rsidR="000D5DFF" w:rsidRPr="000D5DFF" w:rsidRDefault="000D5DFF" w:rsidP="000D5DFF">
      <w:pPr>
        <w:ind w:left="720"/>
        <w:jc w:val="both"/>
        <w:rPr>
          <w:sz w:val="16"/>
          <w:szCs w:val="16"/>
        </w:rPr>
      </w:pPr>
    </w:p>
    <w:p w14:paraId="1CA617BD" w14:textId="3640EE49" w:rsidR="000D5DFF" w:rsidRPr="00CD41EA" w:rsidRDefault="000D5DFF" w:rsidP="000D5DFF">
      <w:pPr>
        <w:jc w:val="both"/>
      </w:pPr>
      <w:r>
        <w:t>24/06</w:t>
      </w:r>
      <w:r>
        <w:tab/>
      </w:r>
      <w:r w:rsidRPr="000D5DFF">
        <w:rPr>
          <w:b/>
          <w:bCs/>
          <w:u w:val="single"/>
        </w:rPr>
        <w:t>Planning training</w:t>
      </w:r>
    </w:p>
    <w:p w14:paraId="73268DFA" w14:textId="77777777" w:rsidR="000D5DFF" w:rsidRDefault="00CD41EA" w:rsidP="00CD41EA">
      <w:pPr>
        <w:jc w:val="both"/>
      </w:pPr>
      <w:r>
        <w:tab/>
      </w:r>
      <w:r w:rsidR="000D5DFF">
        <w:t xml:space="preserve">It was agreed to explore with PDNPA’s Head of Planning what scope might exist to </w:t>
      </w:r>
      <w:proofErr w:type="gramStart"/>
      <w:r w:rsidR="000D5DFF">
        <w:t>resume</w:t>
      </w:r>
      <w:proofErr w:type="gramEnd"/>
      <w:r w:rsidR="000D5DFF">
        <w:t xml:space="preserve"> </w:t>
      </w:r>
    </w:p>
    <w:p w14:paraId="4BA0F614" w14:textId="77777777" w:rsidR="009D55C4" w:rsidRDefault="000D5DFF" w:rsidP="009D55C4">
      <w:pPr>
        <w:ind w:left="720"/>
        <w:jc w:val="both"/>
      </w:pPr>
      <w:r>
        <w:t>some Planning training for Parishes, and then consult with Parishes as to their needs.</w:t>
      </w:r>
    </w:p>
    <w:p w14:paraId="6A2EE51D" w14:textId="63573D66" w:rsidR="00CD41EA" w:rsidRDefault="009D55C4" w:rsidP="009D55C4">
      <w:pPr>
        <w:ind w:left="7200" w:firstLine="720"/>
        <w:jc w:val="both"/>
        <w:rPr>
          <w:b/>
          <w:bCs/>
        </w:rPr>
      </w:pPr>
      <w:r>
        <w:t xml:space="preserve">      </w:t>
      </w:r>
      <w:r w:rsidR="000D5DFF">
        <w:t xml:space="preserve">  </w:t>
      </w:r>
      <w:r w:rsidR="000D5DFF" w:rsidRPr="009D55C4">
        <w:rPr>
          <w:b/>
          <w:bCs/>
        </w:rPr>
        <w:t>Action: Secretary</w:t>
      </w:r>
    </w:p>
    <w:p w14:paraId="166F9828" w14:textId="70A015D0" w:rsidR="00F82400" w:rsidRDefault="009D55C4" w:rsidP="00282D84">
      <w:pPr>
        <w:jc w:val="both"/>
        <w:rPr>
          <w:b/>
          <w:bCs/>
          <w:u w:val="single"/>
        </w:rPr>
      </w:pPr>
      <w:r>
        <w:t xml:space="preserve">24/07 </w:t>
      </w:r>
      <w:r>
        <w:tab/>
      </w:r>
      <w:r w:rsidRPr="009D55C4">
        <w:rPr>
          <w:b/>
          <w:bCs/>
          <w:u w:val="single"/>
        </w:rPr>
        <w:t>MEMRAP r</w:t>
      </w:r>
      <w:r>
        <w:rPr>
          <w:b/>
          <w:bCs/>
          <w:u w:val="single"/>
        </w:rPr>
        <w:t>ail campaign</w:t>
      </w:r>
    </w:p>
    <w:p w14:paraId="4E8A66D1" w14:textId="4FDD50CE" w:rsidR="009D55C4" w:rsidRPr="009D55C4" w:rsidRDefault="009D55C4" w:rsidP="00282D84">
      <w:pPr>
        <w:jc w:val="both"/>
      </w:pPr>
      <w:r>
        <w:tab/>
        <w:t>The current position, as far as is known, was noted.</w:t>
      </w:r>
    </w:p>
    <w:p w14:paraId="0643060A" w14:textId="77777777" w:rsidR="00282D84" w:rsidRPr="001A486E" w:rsidRDefault="00282D84" w:rsidP="00282D84">
      <w:pPr>
        <w:jc w:val="both"/>
        <w:rPr>
          <w:sz w:val="16"/>
          <w:szCs w:val="16"/>
        </w:rPr>
      </w:pPr>
    </w:p>
    <w:p w14:paraId="4921FBDB" w14:textId="6B22147D" w:rsidR="00FB7AAF" w:rsidRDefault="00621EC3" w:rsidP="00B50940">
      <w:pPr>
        <w:jc w:val="both"/>
        <w:rPr>
          <w:b/>
          <w:bCs/>
          <w:u w:val="single"/>
        </w:rPr>
      </w:pPr>
      <w:r w:rsidRPr="00621EC3">
        <w:t>2</w:t>
      </w:r>
      <w:r w:rsidR="009D55C4">
        <w:t>4</w:t>
      </w:r>
      <w:r w:rsidRPr="00621EC3">
        <w:t>/</w:t>
      </w:r>
      <w:r w:rsidR="009D55C4">
        <w:t>08</w:t>
      </w:r>
      <w:r w:rsidRPr="00621EC3">
        <w:tab/>
      </w:r>
      <w:r w:rsidR="00E50F6A">
        <w:rPr>
          <w:b/>
          <w:bCs/>
          <w:u w:val="single"/>
        </w:rPr>
        <w:t>S</w:t>
      </w:r>
      <w:r w:rsidR="00FB7AAF" w:rsidRPr="008A7816">
        <w:rPr>
          <w:b/>
          <w:bCs/>
          <w:u w:val="single"/>
        </w:rPr>
        <w:t>ecretary’s report</w:t>
      </w:r>
    </w:p>
    <w:p w14:paraId="37C7DAB3" w14:textId="3056795C" w:rsidR="00FB7AAF" w:rsidRDefault="00FB7AAF" w:rsidP="00B50940">
      <w:pPr>
        <w:ind w:left="720"/>
        <w:jc w:val="both"/>
      </w:pPr>
      <w:r w:rsidRPr="00095CCE">
        <w:t>The Secretary</w:t>
      </w:r>
      <w:r>
        <w:t xml:space="preserve"> had circulated </w:t>
      </w:r>
      <w:proofErr w:type="gramStart"/>
      <w:r>
        <w:t>this</w:t>
      </w:r>
      <w:proofErr w:type="gramEnd"/>
      <w:r w:rsidR="00445BCC">
        <w:t xml:space="preserve"> and</w:t>
      </w:r>
      <w:r w:rsidR="00FE78C7">
        <w:t xml:space="preserve"> it was noted</w:t>
      </w:r>
      <w:r w:rsidR="00E50F6A">
        <w:t>.</w:t>
      </w:r>
      <w:r w:rsidR="009D55C4">
        <w:t xml:space="preserve"> </w:t>
      </w:r>
      <w:r w:rsidR="00445BCC">
        <w:t>I</w:t>
      </w:r>
      <w:r w:rsidR="009D55C4">
        <w:t xml:space="preserve">t was agreed </w:t>
      </w:r>
      <w:r w:rsidR="00445BCC">
        <w:t xml:space="preserve">to change the pattern of </w:t>
      </w:r>
      <w:r w:rsidR="009D55C4">
        <w:t>th</w:t>
      </w:r>
      <w:r w:rsidR="00445BCC">
        <w:t>e</w:t>
      </w:r>
      <w:r w:rsidR="009D55C4">
        <w:t xml:space="preserve"> Committee</w:t>
      </w:r>
      <w:r w:rsidR="00445BCC">
        <w:t>’s meeting dates to</w:t>
      </w:r>
      <w:r w:rsidR="009D55C4">
        <w:t xml:space="preserve"> the 2nd Tuesday of odd-numbered months, usually at 2pm.</w:t>
      </w:r>
      <w:r w:rsidR="00037121">
        <w:t xml:space="preserve">  </w:t>
      </w:r>
      <w:r w:rsidR="006128F6">
        <w:t xml:space="preserve"> </w:t>
      </w:r>
    </w:p>
    <w:p w14:paraId="32D581E5" w14:textId="77777777" w:rsidR="00933082" w:rsidRPr="00B77558" w:rsidRDefault="00933082" w:rsidP="00B50940">
      <w:pPr>
        <w:ind w:left="720"/>
        <w:jc w:val="both"/>
        <w:rPr>
          <w:sz w:val="16"/>
          <w:szCs w:val="16"/>
        </w:rPr>
      </w:pPr>
    </w:p>
    <w:p w14:paraId="572FFC85" w14:textId="4B13E9A8" w:rsidR="00FB7AAF" w:rsidRDefault="00F11032" w:rsidP="00B50940">
      <w:pPr>
        <w:jc w:val="both"/>
      </w:pPr>
      <w:r>
        <w:t>2</w:t>
      </w:r>
      <w:r w:rsidR="009D55C4">
        <w:t>4</w:t>
      </w:r>
      <w:r w:rsidR="00E50F6A">
        <w:t>/</w:t>
      </w:r>
      <w:r w:rsidR="009D55C4">
        <w:t>09</w:t>
      </w:r>
      <w:r w:rsidR="00FB7AAF" w:rsidRPr="008A7816">
        <w:tab/>
      </w:r>
      <w:r w:rsidR="00FB7AAF" w:rsidRPr="00D25AB5">
        <w:rPr>
          <w:b/>
          <w:bCs/>
          <w:u w:val="single"/>
        </w:rPr>
        <w:t>Finance</w:t>
      </w:r>
    </w:p>
    <w:p w14:paraId="4EB39813" w14:textId="505309AF" w:rsidR="00423DD3" w:rsidRDefault="00423DD3" w:rsidP="00032C2D">
      <w:pPr>
        <w:pStyle w:val="ListParagraph"/>
        <w:numPr>
          <w:ilvl w:val="0"/>
          <w:numId w:val="19"/>
        </w:numPr>
        <w:jc w:val="both"/>
      </w:pPr>
      <w:r>
        <w:t>The FY2023/24 financial position to date was noted.</w:t>
      </w:r>
    </w:p>
    <w:p w14:paraId="6860318F" w14:textId="1D972A3C" w:rsidR="006128F6" w:rsidRPr="00A83017" w:rsidRDefault="00FB7AAF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 w:rsidRPr="00984A96">
        <w:t>It was agreed to approve</w:t>
      </w:r>
      <w:r w:rsidRPr="00095CCE">
        <w:t xml:space="preserve"> </w:t>
      </w:r>
      <w:r w:rsidR="009776D0">
        <w:t xml:space="preserve">a </w:t>
      </w:r>
      <w:r w:rsidRPr="00095CCE">
        <w:t>payment of £</w:t>
      </w:r>
      <w:r w:rsidR="00B77558">
        <w:t>1</w:t>
      </w:r>
      <w:r w:rsidR="009D55C4">
        <w:t>08.58</w:t>
      </w:r>
      <w:r w:rsidR="00E50F6A">
        <w:t xml:space="preserve"> </w:t>
      </w:r>
      <w:r w:rsidR="00984A96">
        <w:t xml:space="preserve">to </w:t>
      </w:r>
      <w:r w:rsidRPr="00095CCE">
        <w:t>the Secretary</w:t>
      </w:r>
      <w:r w:rsidR="001D18D8">
        <w:t>.</w:t>
      </w:r>
    </w:p>
    <w:p w14:paraId="1E3A0856" w14:textId="77777777" w:rsidR="00A83017" w:rsidRPr="00B77558" w:rsidRDefault="00A83017" w:rsidP="00A83017">
      <w:pPr>
        <w:ind w:left="720"/>
        <w:jc w:val="both"/>
        <w:rPr>
          <w:sz w:val="16"/>
          <w:szCs w:val="16"/>
        </w:rPr>
      </w:pPr>
    </w:p>
    <w:p w14:paraId="2E0FC95D" w14:textId="174FC262" w:rsidR="009D55C4" w:rsidRDefault="009D55C4" w:rsidP="009D55C4">
      <w:pPr>
        <w:jc w:val="both"/>
      </w:pPr>
      <w:r w:rsidRPr="009D55C4">
        <w:t>24/10</w:t>
      </w:r>
      <w:r w:rsidRPr="009D55C4">
        <w:tab/>
      </w:r>
      <w:r w:rsidRPr="001A486E">
        <w:rPr>
          <w:b/>
          <w:bCs/>
          <w:u w:val="single"/>
        </w:rPr>
        <w:t>Next steps re Local Plan</w:t>
      </w:r>
      <w:r>
        <w:rPr>
          <w:b/>
          <w:bCs/>
          <w:u w:val="single"/>
        </w:rPr>
        <w:t xml:space="preserve"> consultation</w:t>
      </w:r>
    </w:p>
    <w:p w14:paraId="2EACB048" w14:textId="5D2C20DE" w:rsidR="009D55C4" w:rsidRDefault="00A34C70" w:rsidP="009D55C4">
      <w:pPr>
        <w:ind w:left="720"/>
        <w:jc w:val="both"/>
        <w:rPr>
          <w:b/>
          <w:bCs/>
        </w:rPr>
      </w:pPr>
      <w:r>
        <w:t>A Metcalfe outlined the current position re developing the new Local Plan, for which the target submission date is 30 June 2025, with p</w:t>
      </w:r>
      <w:r w:rsidR="00906F26">
        <w:t>ublic</w:t>
      </w:r>
      <w:r>
        <w:t xml:space="preserve"> c</w:t>
      </w:r>
      <w:r w:rsidR="00906F26">
        <w:t>onsultation</w:t>
      </w:r>
      <w:r>
        <w:t xml:space="preserve"> after April 2024’s Aut</w:t>
      </w:r>
      <w:r w:rsidR="00906F26">
        <w:t>h</w:t>
      </w:r>
      <w:r>
        <w:t>or</w:t>
      </w:r>
      <w:r w:rsidR="00906F26">
        <w:t>i</w:t>
      </w:r>
      <w:r>
        <w:t>ty meeting. Relevant population-assessment data is now on PDNPA’s website.</w:t>
      </w:r>
      <w:r w:rsidR="009D55C4">
        <w:tab/>
      </w:r>
    </w:p>
    <w:p w14:paraId="7220DED9" w14:textId="77777777" w:rsidR="009D55C4" w:rsidRPr="00A34C70" w:rsidRDefault="009D55C4" w:rsidP="009D55C4">
      <w:pPr>
        <w:ind w:left="720"/>
        <w:jc w:val="both"/>
        <w:rPr>
          <w:b/>
          <w:bCs/>
          <w:sz w:val="16"/>
          <w:szCs w:val="16"/>
        </w:rPr>
      </w:pPr>
    </w:p>
    <w:p w14:paraId="1708A837" w14:textId="50CB70A3" w:rsidR="009D55C4" w:rsidRPr="00E201A4" w:rsidRDefault="009D55C4" w:rsidP="009D55C4">
      <w:pPr>
        <w:jc w:val="both"/>
      </w:pPr>
      <w:r w:rsidRPr="006128F6">
        <w:t>2</w:t>
      </w:r>
      <w:r w:rsidR="00A34C70">
        <w:t>4</w:t>
      </w:r>
      <w:r w:rsidRPr="006128F6">
        <w:t>/</w:t>
      </w:r>
      <w:r w:rsidR="00A34C70">
        <w:t>11</w:t>
      </w:r>
      <w:r w:rsidRPr="006128F6">
        <w:tab/>
      </w:r>
      <w:r w:rsidRPr="00B77558">
        <w:rPr>
          <w:b/>
          <w:bCs/>
          <w:u w:val="single"/>
        </w:rPr>
        <w:t>Date of next</w:t>
      </w:r>
      <w:r w:rsidRPr="00D25AB5">
        <w:rPr>
          <w:b/>
          <w:bCs/>
          <w:u w:val="single"/>
        </w:rPr>
        <w:t xml:space="preserve"> meeting</w:t>
      </w:r>
    </w:p>
    <w:p w14:paraId="4229F962" w14:textId="0292A95F" w:rsidR="009D55C4" w:rsidRPr="00B77558" w:rsidRDefault="009D55C4" w:rsidP="009D55C4">
      <w:pPr>
        <w:ind w:left="720" w:hanging="720"/>
        <w:jc w:val="both"/>
        <w:rPr>
          <w:b/>
          <w:bCs/>
        </w:rPr>
      </w:pPr>
      <w:r>
        <w:tab/>
      </w:r>
      <w:r w:rsidR="00A34C70">
        <w:t>This was confirmed as being on 12 March at 2pm.</w:t>
      </w:r>
      <w:r w:rsidRPr="00B77558">
        <w:rPr>
          <w:b/>
          <w:bCs/>
        </w:rPr>
        <w:t xml:space="preserve"> </w:t>
      </w:r>
    </w:p>
    <w:p w14:paraId="7A7490FE" w14:textId="77777777" w:rsidR="00A83017" w:rsidRPr="00906F26" w:rsidRDefault="00A83017" w:rsidP="00B50940">
      <w:pPr>
        <w:ind w:left="720" w:hanging="720"/>
        <w:jc w:val="both"/>
        <w:rPr>
          <w:sz w:val="18"/>
          <w:szCs w:val="18"/>
        </w:rPr>
      </w:pPr>
    </w:p>
    <w:p w14:paraId="118F5D9B" w14:textId="6C8F5668" w:rsidR="00282D84" w:rsidRPr="00727192" w:rsidRDefault="00446D85" w:rsidP="00906F26">
      <w:pPr>
        <w:jc w:val="both"/>
        <w:rPr>
          <w:sz w:val="16"/>
          <w:szCs w:val="16"/>
        </w:rPr>
      </w:pPr>
      <w:r w:rsidRPr="00A26488">
        <w:rPr>
          <w:bCs/>
        </w:rPr>
        <w:t xml:space="preserve">The meeting closed at </w:t>
      </w:r>
      <w:r w:rsidR="00282D84">
        <w:rPr>
          <w:bCs/>
        </w:rPr>
        <w:t>3</w:t>
      </w:r>
      <w:r w:rsidR="00A13C97">
        <w:rPr>
          <w:bCs/>
        </w:rPr>
        <w:t>.</w:t>
      </w:r>
      <w:r w:rsidR="00B77558">
        <w:rPr>
          <w:bCs/>
        </w:rPr>
        <w:t>5</w:t>
      </w:r>
      <w:r w:rsidR="00DA0F18">
        <w:rPr>
          <w:bCs/>
        </w:rPr>
        <w:t>0</w:t>
      </w:r>
      <w:r w:rsidRPr="00A26488">
        <w:rPr>
          <w:bCs/>
        </w:rPr>
        <w:t>pm.</w:t>
      </w:r>
      <w:r w:rsidR="00A22088" w:rsidRPr="008159B0">
        <w:tab/>
      </w:r>
    </w:p>
    <w:sectPr w:rsidR="00282D84" w:rsidRPr="00727192" w:rsidSect="00C2502F">
      <w:pgSz w:w="11906" w:h="16838"/>
      <w:pgMar w:top="964" w:right="720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095"/>
    <w:multiLevelType w:val="hybridMultilevel"/>
    <w:tmpl w:val="919A31C8"/>
    <w:lvl w:ilvl="0" w:tplc="53F8BE7A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51BD8"/>
    <w:multiLevelType w:val="hybridMultilevel"/>
    <w:tmpl w:val="C9AA31A8"/>
    <w:lvl w:ilvl="0" w:tplc="53F8BE7A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C400BA9"/>
    <w:multiLevelType w:val="hybridMultilevel"/>
    <w:tmpl w:val="FA763E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850E4"/>
    <w:multiLevelType w:val="hybridMultilevel"/>
    <w:tmpl w:val="0C80EB2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69B45A8"/>
    <w:multiLevelType w:val="hybridMultilevel"/>
    <w:tmpl w:val="FF54E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67F91"/>
    <w:multiLevelType w:val="hybridMultilevel"/>
    <w:tmpl w:val="6B18177A"/>
    <w:lvl w:ilvl="0" w:tplc="FEF2526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7B441A"/>
    <w:multiLevelType w:val="hybridMultilevel"/>
    <w:tmpl w:val="B748CC00"/>
    <w:lvl w:ilvl="0" w:tplc="9F4803B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974F26"/>
    <w:multiLevelType w:val="hybridMultilevel"/>
    <w:tmpl w:val="54DE2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B14560"/>
    <w:multiLevelType w:val="hybridMultilevel"/>
    <w:tmpl w:val="5CFA3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BF5CD9"/>
    <w:multiLevelType w:val="hybridMultilevel"/>
    <w:tmpl w:val="7C58B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40248B"/>
    <w:multiLevelType w:val="multilevel"/>
    <w:tmpl w:val="55F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4A41C5"/>
    <w:multiLevelType w:val="hybridMultilevel"/>
    <w:tmpl w:val="EED4C2D2"/>
    <w:lvl w:ilvl="0" w:tplc="21621D4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381B3F"/>
    <w:multiLevelType w:val="hybridMultilevel"/>
    <w:tmpl w:val="6504A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DF635C"/>
    <w:multiLevelType w:val="hybridMultilevel"/>
    <w:tmpl w:val="419E9D9C"/>
    <w:lvl w:ilvl="0" w:tplc="0D7CA8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6B5E4B"/>
    <w:multiLevelType w:val="hybridMultilevel"/>
    <w:tmpl w:val="5366D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78244">
    <w:abstractNumId w:val="1"/>
  </w:num>
  <w:num w:numId="2" w16cid:durableId="526795952">
    <w:abstractNumId w:val="15"/>
  </w:num>
  <w:num w:numId="3" w16cid:durableId="1802848270">
    <w:abstractNumId w:val="9"/>
  </w:num>
  <w:num w:numId="4" w16cid:durableId="1380666129">
    <w:abstractNumId w:val="20"/>
  </w:num>
  <w:num w:numId="5" w16cid:durableId="1209755927">
    <w:abstractNumId w:val="28"/>
  </w:num>
  <w:num w:numId="6" w16cid:durableId="1053113574">
    <w:abstractNumId w:val="18"/>
  </w:num>
  <w:num w:numId="7" w16cid:durableId="2063676584">
    <w:abstractNumId w:val="32"/>
  </w:num>
  <w:num w:numId="8" w16cid:durableId="1480727810">
    <w:abstractNumId w:val="2"/>
  </w:num>
  <w:num w:numId="9" w16cid:durableId="497619583">
    <w:abstractNumId w:val="26"/>
  </w:num>
  <w:num w:numId="10" w16cid:durableId="9840894">
    <w:abstractNumId w:val="10"/>
  </w:num>
  <w:num w:numId="11" w16cid:durableId="1812213009">
    <w:abstractNumId w:val="17"/>
  </w:num>
  <w:num w:numId="12" w16cid:durableId="1825974152">
    <w:abstractNumId w:val="8"/>
  </w:num>
  <w:num w:numId="13" w16cid:durableId="483156766">
    <w:abstractNumId w:val="22"/>
  </w:num>
  <w:num w:numId="14" w16cid:durableId="678317597">
    <w:abstractNumId w:val="16"/>
  </w:num>
  <w:num w:numId="15" w16cid:durableId="394744939">
    <w:abstractNumId w:val="0"/>
  </w:num>
  <w:num w:numId="16" w16cid:durableId="33043543">
    <w:abstractNumId w:val="12"/>
  </w:num>
  <w:num w:numId="17" w16cid:durableId="185216663">
    <w:abstractNumId w:val="21"/>
  </w:num>
  <w:num w:numId="18" w16cid:durableId="1714815812">
    <w:abstractNumId w:val="14"/>
  </w:num>
  <w:num w:numId="19" w16cid:durableId="1174762088">
    <w:abstractNumId w:val="11"/>
  </w:num>
  <w:num w:numId="20" w16cid:durableId="2067603952">
    <w:abstractNumId w:val="3"/>
  </w:num>
  <w:num w:numId="21" w16cid:durableId="1955598376">
    <w:abstractNumId w:val="4"/>
  </w:num>
  <w:num w:numId="22" w16cid:durableId="2086682480">
    <w:abstractNumId w:val="31"/>
  </w:num>
  <w:num w:numId="23" w16cid:durableId="669984744">
    <w:abstractNumId w:val="13"/>
  </w:num>
  <w:num w:numId="24" w16cid:durableId="1756245225">
    <w:abstractNumId w:val="27"/>
  </w:num>
  <w:num w:numId="25" w16cid:durableId="1685201977">
    <w:abstractNumId w:val="24"/>
  </w:num>
  <w:num w:numId="26" w16cid:durableId="1530415031">
    <w:abstractNumId w:val="29"/>
  </w:num>
  <w:num w:numId="27" w16cid:durableId="893657093">
    <w:abstractNumId w:val="30"/>
  </w:num>
  <w:num w:numId="28" w16cid:durableId="1896819151">
    <w:abstractNumId w:val="5"/>
  </w:num>
  <w:num w:numId="29" w16cid:durableId="1409840691">
    <w:abstractNumId w:val="23"/>
  </w:num>
  <w:num w:numId="30" w16cid:durableId="232155675">
    <w:abstractNumId w:val="25"/>
  </w:num>
  <w:num w:numId="31" w16cid:durableId="804933377">
    <w:abstractNumId w:val="7"/>
  </w:num>
  <w:num w:numId="32" w16cid:durableId="101191382">
    <w:abstractNumId w:val="19"/>
  </w:num>
  <w:num w:numId="33" w16cid:durableId="470177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05D"/>
    <w:rsid w:val="00012A62"/>
    <w:rsid w:val="00015067"/>
    <w:rsid w:val="00023D55"/>
    <w:rsid w:val="00032C2D"/>
    <w:rsid w:val="00037121"/>
    <w:rsid w:val="000420CC"/>
    <w:rsid w:val="00044B6D"/>
    <w:rsid w:val="00046E73"/>
    <w:rsid w:val="00052152"/>
    <w:rsid w:val="00057660"/>
    <w:rsid w:val="000624E6"/>
    <w:rsid w:val="0006637D"/>
    <w:rsid w:val="00067091"/>
    <w:rsid w:val="00071011"/>
    <w:rsid w:val="000755E7"/>
    <w:rsid w:val="000814D5"/>
    <w:rsid w:val="0008169C"/>
    <w:rsid w:val="00081E0F"/>
    <w:rsid w:val="00086385"/>
    <w:rsid w:val="000922DF"/>
    <w:rsid w:val="000941CA"/>
    <w:rsid w:val="00094700"/>
    <w:rsid w:val="00095CCE"/>
    <w:rsid w:val="00096515"/>
    <w:rsid w:val="000A0BFE"/>
    <w:rsid w:val="000A1027"/>
    <w:rsid w:val="000A27E6"/>
    <w:rsid w:val="000A7A3F"/>
    <w:rsid w:val="000D5DFF"/>
    <w:rsid w:val="000D66BB"/>
    <w:rsid w:val="000F5723"/>
    <w:rsid w:val="001104CE"/>
    <w:rsid w:val="001249E5"/>
    <w:rsid w:val="001250EA"/>
    <w:rsid w:val="00132324"/>
    <w:rsid w:val="0014510E"/>
    <w:rsid w:val="00156C93"/>
    <w:rsid w:val="00156CB0"/>
    <w:rsid w:val="001610ED"/>
    <w:rsid w:val="00161F93"/>
    <w:rsid w:val="00163C5A"/>
    <w:rsid w:val="0016567E"/>
    <w:rsid w:val="0016582B"/>
    <w:rsid w:val="0017195F"/>
    <w:rsid w:val="00171F76"/>
    <w:rsid w:val="00182925"/>
    <w:rsid w:val="00182F35"/>
    <w:rsid w:val="00185117"/>
    <w:rsid w:val="001A3E50"/>
    <w:rsid w:val="001A486E"/>
    <w:rsid w:val="001A6A6A"/>
    <w:rsid w:val="001B28F8"/>
    <w:rsid w:val="001C1700"/>
    <w:rsid w:val="001C6A04"/>
    <w:rsid w:val="001C6F90"/>
    <w:rsid w:val="001D18D8"/>
    <w:rsid w:val="001E2DD8"/>
    <w:rsid w:val="001E7E89"/>
    <w:rsid w:val="001F6488"/>
    <w:rsid w:val="00203257"/>
    <w:rsid w:val="002121B3"/>
    <w:rsid w:val="00212AAF"/>
    <w:rsid w:val="00216710"/>
    <w:rsid w:val="002344AA"/>
    <w:rsid w:val="00244A6C"/>
    <w:rsid w:val="00247045"/>
    <w:rsid w:val="00247E70"/>
    <w:rsid w:val="0025231A"/>
    <w:rsid w:val="00254886"/>
    <w:rsid w:val="00260438"/>
    <w:rsid w:val="002617AD"/>
    <w:rsid w:val="00262FA9"/>
    <w:rsid w:val="00266CB4"/>
    <w:rsid w:val="0026770E"/>
    <w:rsid w:val="00271553"/>
    <w:rsid w:val="00276806"/>
    <w:rsid w:val="00281A4E"/>
    <w:rsid w:val="00282D84"/>
    <w:rsid w:val="002861B1"/>
    <w:rsid w:val="00291D7D"/>
    <w:rsid w:val="0029246D"/>
    <w:rsid w:val="00292D8D"/>
    <w:rsid w:val="002A6DD5"/>
    <w:rsid w:val="002B5076"/>
    <w:rsid w:val="002D1017"/>
    <w:rsid w:val="002D6D7D"/>
    <w:rsid w:val="002D6EF0"/>
    <w:rsid w:val="002E0AA6"/>
    <w:rsid w:val="002E1B59"/>
    <w:rsid w:val="002E3ACE"/>
    <w:rsid w:val="002E3F61"/>
    <w:rsid w:val="002F07C6"/>
    <w:rsid w:val="002F25E3"/>
    <w:rsid w:val="002F264C"/>
    <w:rsid w:val="002F3772"/>
    <w:rsid w:val="002F441F"/>
    <w:rsid w:val="002F4A2D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455F6"/>
    <w:rsid w:val="00354A23"/>
    <w:rsid w:val="00363CF7"/>
    <w:rsid w:val="003716FB"/>
    <w:rsid w:val="00387F19"/>
    <w:rsid w:val="003A0C47"/>
    <w:rsid w:val="003A501F"/>
    <w:rsid w:val="003B2326"/>
    <w:rsid w:val="003B2DD1"/>
    <w:rsid w:val="003B6BE1"/>
    <w:rsid w:val="003B7356"/>
    <w:rsid w:val="003C17A6"/>
    <w:rsid w:val="003D5B43"/>
    <w:rsid w:val="003D73D4"/>
    <w:rsid w:val="003D7F86"/>
    <w:rsid w:val="003E0AAB"/>
    <w:rsid w:val="003F450B"/>
    <w:rsid w:val="00401F6B"/>
    <w:rsid w:val="004215C3"/>
    <w:rsid w:val="00423DD3"/>
    <w:rsid w:val="004251FD"/>
    <w:rsid w:val="00426ACB"/>
    <w:rsid w:val="00436F81"/>
    <w:rsid w:val="004375D9"/>
    <w:rsid w:val="00445BCC"/>
    <w:rsid w:val="004465DB"/>
    <w:rsid w:val="00446D85"/>
    <w:rsid w:val="00465498"/>
    <w:rsid w:val="004659CB"/>
    <w:rsid w:val="00465B9D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024A"/>
    <w:rsid w:val="004F5A58"/>
    <w:rsid w:val="00507713"/>
    <w:rsid w:val="00515908"/>
    <w:rsid w:val="00515AF6"/>
    <w:rsid w:val="00516B88"/>
    <w:rsid w:val="00521A52"/>
    <w:rsid w:val="00522C06"/>
    <w:rsid w:val="005265CC"/>
    <w:rsid w:val="0053404E"/>
    <w:rsid w:val="00540F61"/>
    <w:rsid w:val="0054472E"/>
    <w:rsid w:val="00557A02"/>
    <w:rsid w:val="00576518"/>
    <w:rsid w:val="00585152"/>
    <w:rsid w:val="00586FBE"/>
    <w:rsid w:val="00592A2D"/>
    <w:rsid w:val="005A0FCF"/>
    <w:rsid w:val="005A211E"/>
    <w:rsid w:val="005A219C"/>
    <w:rsid w:val="005B1A90"/>
    <w:rsid w:val="005D217E"/>
    <w:rsid w:val="005E05FA"/>
    <w:rsid w:val="005E3298"/>
    <w:rsid w:val="005E36A1"/>
    <w:rsid w:val="005F0F32"/>
    <w:rsid w:val="006001F1"/>
    <w:rsid w:val="00601255"/>
    <w:rsid w:val="006119B3"/>
    <w:rsid w:val="006128F6"/>
    <w:rsid w:val="00616CC0"/>
    <w:rsid w:val="00621EC3"/>
    <w:rsid w:val="006274B0"/>
    <w:rsid w:val="00630E85"/>
    <w:rsid w:val="0064525D"/>
    <w:rsid w:val="00646162"/>
    <w:rsid w:val="00657F6E"/>
    <w:rsid w:val="006633D3"/>
    <w:rsid w:val="00666B49"/>
    <w:rsid w:val="0067243A"/>
    <w:rsid w:val="00673B75"/>
    <w:rsid w:val="00674BE7"/>
    <w:rsid w:val="006755FF"/>
    <w:rsid w:val="00680C77"/>
    <w:rsid w:val="00681959"/>
    <w:rsid w:val="006B096B"/>
    <w:rsid w:val="006C4365"/>
    <w:rsid w:val="006E0E39"/>
    <w:rsid w:val="006E25F3"/>
    <w:rsid w:val="006E5F86"/>
    <w:rsid w:val="006E6A76"/>
    <w:rsid w:val="006F1694"/>
    <w:rsid w:val="00700262"/>
    <w:rsid w:val="00704D67"/>
    <w:rsid w:val="00707734"/>
    <w:rsid w:val="00707D70"/>
    <w:rsid w:val="0071006D"/>
    <w:rsid w:val="00711926"/>
    <w:rsid w:val="007224D6"/>
    <w:rsid w:val="00725819"/>
    <w:rsid w:val="00725917"/>
    <w:rsid w:val="00725D5C"/>
    <w:rsid w:val="00727192"/>
    <w:rsid w:val="007405FB"/>
    <w:rsid w:val="007452D7"/>
    <w:rsid w:val="00746D2F"/>
    <w:rsid w:val="00752554"/>
    <w:rsid w:val="0076767F"/>
    <w:rsid w:val="00767B9C"/>
    <w:rsid w:val="00775CCB"/>
    <w:rsid w:val="00776D06"/>
    <w:rsid w:val="007868AE"/>
    <w:rsid w:val="00791EAD"/>
    <w:rsid w:val="007955E4"/>
    <w:rsid w:val="007B09CC"/>
    <w:rsid w:val="007B6300"/>
    <w:rsid w:val="007B638B"/>
    <w:rsid w:val="007B6F02"/>
    <w:rsid w:val="007C0A81"/>
    <w:rsid w:val="007C5498"/>
    <w:rsid w:val="007C6E27"/>
    <w:rsid w:val="007D1C41"/>
    <w:rsid w:val="007D1C64"/>
    <w:rsid w:val="007D223E"/>
    <w:rsid w:val="007D4B2B"/>
    <w:rsid w:val="007D5483"/>
    <w:rsid w:val="007D67B5"/>
    <w:rsid w:val="007F052D"/>
    <w:rsid w:val="007F28E5"/>
    <w:rsid w:val="007F293A"/>
    <w:rsid w:val="007F30DB"/>
    <w:rsid w:val="007F549B"/>
    <w:rsid w:val="00810A59"/>
    <w:rsid w:val="008159B0"/>
    <w:rsid w:val="00825B0A"/>
    <w:rsid w:val="0083372D"/>
    <w:rsid w:val="00834783"/>
    <w:rsid w:val="00834AEB"/>
    <w:rsid w:val="00841CED"/>
    <w:rsid w:val="00845358"/>
    <w:rsid w:val="00855FBB"/>
    <w:rsid w:val="0085639B"/>
    <w:rsid w:val="00867C45"/>
    <w:rsid w:val="0087383E"/>
    <w:rsid w:val="00880C7F"/>
    <w:rsid w:val="008815B0"/>
    <w:rsid w:val="00883609"/>
    <w:rsid w:val="008857AD"/>
    <w:rsid w:val="00891F30"/>
    <w:rsid w:val="00894F75"/>
    <w:rsid w:val="008A13FF"/>
    <w:rsid w:val="008A1F3B"/>
    <w:rsid w:val="008A2DDB"/>
    <w:rsid w:val="008A49CE"/>
    <w:rsid w:val="008A7816"/>
    <w:rsid w:val="008A7825"/>
    <w:rsid w:val="008C3709"/>
    <w:rsid w:val="008C3D99"/>
    <w:rsid w:val="008C74DA"/>
    <w:rsid w:val="008D4785"/>
    <w:rsid w:val="008E0172"/>
    <w:rsid w:val="008E534B"/>
    <w:rsid w:val="008E5F9B"/>
    <w:rsid w:val="008F4181"/>
    <w:rsid w:val="008F498F"/>
    <w:rsid w:val="008F562D"/>
    <w:rsid w:val="008F58C9"/>
    <w:rsid w:val="008F6A9A"/>
    <w:rsid w:val="00906F26"/>
    <w:rsid w:val="009076D7"/>
    <w:rsid w:val="00914360"/>
    <w:rsid w:val="00916EAE"/>
    <w:rsid w:val="00921D70"/>
    <w:rsid w:val="009227BC"/>
    <w:rsid w:val="00931A97"/>
    <w:rsid w:val="00933082"/>
    <w:rsid w:val="0093654A"/>
    <w:rsid w:val="0094262F"/>
    <w:rsid w:val="00943560"/>
    <w:rsid w:val="00962A6A"/>
    <w:rsid w:val="00970FBE"/>
    <w:rsid w:val="00973887"/>
    <w:rsid w:val="009776D0"/>
    <w:rsid w:val="00980D61"/>
    <w:rsid w:val="00983E22"/>
    <w:rsid w:val="00984A80"/>
    <w:rsid w:val="00984A96"/>
    <w:rsid w:val="00984ECA"/>
    <w:rsid w:val="00986220"/>
    <w:rsid w:val="009A03A2"/>
    <w:rsid w:val="009A07FA"/>
    <w:rsid w:val="009B0DFE"/>
    <w:rsid w:val="009B4059"/>
    <w:rsid w:val="009B705B"/>
    <w:rsid w:val="009C4FBB"/>
    <w:rsid w:val="009D2B47"/>
    <w:rsid w:val="009D32F1"/>
    <w:rsid w:val="009D4B51"/>
    <w:rsid w:val="009D55C4"/>
    <w:rsid w:val="009D603D"/>
    <w:rsid w:val="009D7715"/>
    <w:rsid w:val="009E2FE1"/>
    <w:rsid w:val="009E7AC0"/>
    <w:rsid w:val="009F166A"/>
    <w:rsid w:val="009F3DEB"/>
    <w:rsid w:val="00A032B5"/>
    <w:rsid w:val="00A03DDD"/>
    <w:rsid w:val="00A03E8F"/>
    <w:rsid w:val="00A066ED"/>
    <w:rsid w:val="00A12B0B"/>
    <w:rsid w:val="00A13719"/>
    <w:rsid w:val="00A13C97"/>
    <w:rsid w:val="00A22088"/>
    <w:rsid w:val="00A239BF"/>
    <w:rsid w:val="00A2501B"/>
    <w:rsid w:val="00A26488"/>
    <w:rsid w:val="00A27F6A"/>
    <w:rsid w:val="00A34C70"/>
    <w:rsid w:val="00A35034"/>
    <w:rsid w:val="00A43C8B"/>
    <w:rsid w:val="00A46511"/>
    <w:rsid w:val="00A53582"/>
    <w:rsid w:val="00A640AB"/>
    <w:rsid w:val="00A70469"/>
    <w:rsid w:val="00A704F0"/>
    <w:rsid w:val="00A70FC8"/>
    <w:rsid w:val="00A72C2E"/>
    <w:rsid w:val="00A73050"/>
    <w:rsid w:val="00A74235"/>
    <w:rsid w:val="00A76C6D"/>
    <w:rsid w:val="00A8217B"/>
    <w:rsid w:val="00A83017"/>
    <w:rsid w:val="00A832DB"/>
    <w:rsid w:val="00AA0EB9"/>
    <w:rsid w:val="00AA4A58"/>
    <w:rsid w:val="00AB3A78"/>
    <w:rsid w:val="00AE27DA"/>
    <w:rsid w:val="00AF6216"/>
    <w:rsid w:val="00B01B48"/>
    <w:rsid w:val="00B01D8A"/>
    <w:rsid w:val="00B02545"/>
    <w:rsid w:val="00B123DA"/>
    <w:rsid w:val="00B1504E"/>
    <w:rsid w:val="00B16A51"/>
    <w:rsid w:val="00B21F0E"/>
    <w:rsid w:val="00B27069"/>
    <w:rsid w:val="00B27963"/>
    <w:rsid w:val="00B3490A"/>
    <w:rsid w:val="00B50940"/>
    <w:rsid w:val="00B57237"/>
    <w:rsid w:val="00B72E8C"/>
    <w:rsid w:val="00B765E6"/>
    <w:rsid w:val="00B77558"/>
    <w:rsid w:val="00B95694"/>
    <w:rsid w:val="00BB40BD"/>
    <w:rsid w:val="00BC39FC"/>
    <w:rsid w:val="00BC51B5"/>
    <w:rsid w:val="00BD36B7"/>
    <w:rsid w:val="00BD680B"/>
    <w:rsid w:val="00BE11EB"/>
    <w:rsid w:val="00BE28C7"/>
    <w:rsid w:val="00BE3C88"/>
    <w:rsid w:val="00C04866"/>
    <w:rsid w:val="00C050B2"/>
    <w:rsid w:val="00C067A6"/>
    <w:rsid w:val="00C20780"/>
    <w:rsid w:val="00C20B1C"/>
    <w:rsid w:val="00C2502F"/>
    <w:rsid w:val="00C2546F"/>
    <w:rsid w:val="00C25569"/>
    <w:rsid w:val="00C27BD2"/>
    <w:rsid w:val="00C30556"/>
    <w:rsid w:val="00C317F5"/>
    <w:rsid w:val="00C32B50"/>
    <w:rsid w:val="00C33DC3"/>
    <w:rsid w:val="00C41ABB"/>
    <w:rsid w:val="00C430B5"/>
    <w:rsid w:val="00C43FDD"/>
    <w:rsid w:val="00C47BD9"/>
    <w:rsid w:val="00C5520D"/>
    <w:rsid w:val="00C60A92"/>
    <w:rsid w:val="00C6307F"/>
    <w:rsid w:val="00C64C2B"/>
    <w:rsid w:val="00C650FE"/>
    <w:rsid w:val="00C70D42"/>
    <w:rsid w:val="00C71CAF"/>
    <w:rsid w:val="00C74380"/>
    <w:rsid w:val="00C8120E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C53FC"/>
    <w:rsid w:val="00CD2D2C"/>
    <w:rsid w:val="00CD41EA"/>
    <w:rsid w:val="00CD79A4"/>
    <w:rsid w:val="00CE1550"/>
    <w:rsid w:val="00CE5529"/>
    <w:rsid w:val="00CF173C"/>
    <w:rsid w:val="00D002A2"/>
    <w:rsid w:val="00D03F73"/>
    <w:rsid w:val="00D110A0"/>
    <w:rsid w:val="00D114D5"/>
    <w:rsid w:val="00D13134"/>
    <w:rsid w:val="00D25AB5"/>
    <w:rsid w:val="00D36032"/>
    <w:rsid w:val="00D40168"/>
    <w:rsid w:val="00D45340"/>
    <w:rsid w:val="00D54B2D"/>
    <w:rsid w:val="00D55DD9"/>
    <w:rsid w:val="00D56E4E"/>
    <w:rsid w:val="00D60089"/>
    <w:rsid w:val="00D602F5"/>
    <w:rsid w:val="00D677B3"/>
    <w:rsid w:val="00D71C27"/>
    <w:rsid w:val="00D73CD6"/>
    <w:rsid w:val="00D74518"/>
    <w:rsid w:val="00D82EA5"/>
    <w:rsid w:val="00D859CA"/>
    <w:rsid w:val="00D9420D"/>
    <w:rsid w:val="00D95317"/>
    <w:rsid w:val="00D97C69"/>
    <w:rsid w:val="00DA0F18"/>
    <w:rsid w:val="00DA2173"/>
    <w:rsid w:val="00DA4C10"/>
    <w:rsid w:val="00DB7DA4"/>
    <w:rsid w:val="00DB7F56"/>
    <w:rsid w:val="00DC03D8"/>
    <w:rsid w:val="00DC0496"/>
    <w:rsid w:val="00DC3124"/>
    <w:rsid w:val="00DD04FC"/>
    <w:rsid w:val="00DD2D6F"/>
    <w:rsid w:val="00DE2029"/>
    <w:rsid w:val="00DE6708"/>
    <w:rsid w:val="00DF5E91"/>
    <w:rsid w:val="00DF66CB"/>
    <w:rsid w:val="00E10712"/>
    <w:rsid w:val="00E10717"/>
    <w:rsid w:val="00E15BAD"/>
    <w:rsid w:val="00E20FBC"/>
    <w:rsid w:val="00E317ED"/>
    <w:rsid w:val="00E32895"/>
    <w:rsid w:val="00E43031"/>
    <w:rsid w:val="00E501C6"/>
    <w:rsid w:val="00E50F6A"/>
    <w:rsid w:val="00E54135"/>
    <w:rsid w:val="00E61980"/>
    <w:rsid w:val="00E6376F"/>
    <w:rsid w:val="00E73988"/>
    <w:rsid w:val="00E75927"/>
    <w:rsid w:val="00E817BF"/>
    <w:rsid w:val="00E94E20"/>
    <w:rsid w:val="00E965E3"/>
    <w:rsid w:val="00E97D03"/>
    <w:rsid w:val="00EA3491"/>
    <w:rsid w:val="00EB158E"/>
    <w:rsid w:val="00EB5268"/>
    <w:rsid w:val="00EC353D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482F"/>
    <w:rsid w:val="00EE6A3C"/>
    <w:rsid w:val="00EF17D1"/>
    <w:rsid w:val="00EF7FD3"/>
    <w:rsid w:val="00F00C1A"/>
    <w:rsid w:val="00F023C0"/>
    <w:rsid w:val="00F11032"/>
    <w:rsid w:val="00F13C6D"/>
    <w:rsid w:val="00F32609"/>
    <w:rsid w:val="00F32A62"/>
    <w:rsid w:val="00F35D45"/>
    <w:rsid w:val="00F4653A"/>
    <w:rsid w:val="00F46C73"/>
    <w:rsid w:val="00F47FB7"/>
    <w:rsid w:val="00F54566"/>
    <w:rsid w:val="00F62467"/>
    <w:rsid w:val="00F63604"/>
    <w:rsid w:val="00F71EFA"/>
    <w:rsid w:val="00F73ADB"/>
    <w:rsid w:val="00F74E4C"/>
    <w:rsid w:val="00F7767C"/>
    <w:rsid w:val="00F81FA1"/>
    <w:rsid w:val="00F82400"/>
    <w:rsid w:val="00F829F0"/>
    <w:rsid w:val="00F8720D"/>
    <w:rsid w:val="00F93CE8"/>
    <w:rsid w:val="00FA0323"/>
    <w:rsid w:val="00FB75B1"/>
    <w:rsid w:val="00FB7AAF"/>
    <w:rsid w:val="00FD0EE5"/>
    <w:rsid w:val="00FD2067"/>
    <w:rsid w:val="00FD4140"/>
    <w:rsid w:val="00FD4E96"/>
    <w:rsid w:val="00FE2EE3"/>
    <w:rsid w:val="00FE5846"/>
    <w:rsid w:val="00FE78C7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Peter Leppard</cp:lastModifiedBy>
  <cp:revision>8</cp:revision>
  <cp:lastPrinted>2024-03-11T21:54:00Z</cp:lastPrinted>
  <dcterms:created xsi:type="dcterms:W3CDTF">2024-01-25T18:40:00Z</dcterms:created>
  <dcterms:modified xsi:type="dcterms:W3CDTF">2024-03-11T21:54:00Z</dcterms:modified>
</cp:coreProperties>
</file>