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345" w:rsidRDefault="00320345" w:rsidP="00320345">
      <w:pPr>
        <w:shd w:val="clear" w:color="auto" w:fill="FFFFFF"/>
        <w:spacing w:after="0" w:line="240" w:lineRule="auto"/>
        <w:jc w:val="center"/>
        <w:textAlignment w:val="baseline"/>
        <w:outlineLvl w:val="0"/>
        <w:rPr>
          <w:rFonts w:ascii="inherit" w:eastAsia="Times New Roman" w:hAnsi="inherit" w:cs="Segoe UI"/>
          <w:caps/>
          <w:color w:val="000000"/>
          <w:kern w:val="36"/>
          <w:sz w:val="48"/>
          <w:szCs w:val="48"/>
          <w:bdr w:val="none" w:sz="0" w:space="0" w:color="auto" w:frame="1"/>
        </w:rPr>
      </w:pPr>
      <w:r>
        <w:rPr>
          <w:rFonts w:ascii="inherit" w:eastAsia="Times New Roman" w:hAnsi="inherit" w:cs="Segoe UI"/>
          <w:caps/>
          <w:color w:val="000000"/>
          <w:kern w:val="36"/>
          <w:sz w:val="48"/>
          <w:szCs w:val="48"/>
          <w:bdr w:val="none" w:sz="0" w:space="0" w:color="auto" w:frame="1"/>
        </w:rPr>
        <w:t xml:space="preserve">cape Moreton - </w:t>
      </w:r>
      <w:r w:rsidRPr="00320345">
        <w:rPr>
          <w:rFonts w:ascii="inherit" w:eastAsia="Times New Roman" w:hAnsi="inherit" w:cs="Segoe UI"/>
          <w:caps/>
          <w:color w:val="000000"/>
          <w:kern w:val="36"/>
          <w:sz w:val="48"/>
          <w:szCs w:val="48"/>
          <w:bdr w:val="none" w:sz="0" w:space="0" w:color="auto" w:frame="1"/>
        </w:rPr>
        <w:t>Gunumbah:</w:t>
      </w:r>
    </w:p>
    <w:p w:rsidR="00257038" w:rsidRPr="00320345" w:rsidRDefault="00320345" w:rsidP="00320345">
      <w:pPr>
        <w:rPr>
          <w:sz w:val="28"/>
          <w:szCs w:val="28"/>
        </w:rPr>
      </w:pPr>
      <w:r w:rsidRPr="00320345">
        <w:rPr>
          <w:sz w:val="28"/>
          <w:szCs w:val="28"/>
        </w:rPr>
        <w:t>Archaeological and Aboriginal meanings at a quarry site on Moreton Island, southeast Queensland</w:t>
      </w:r>
    </w:p>
    <w:p w:rsidR="00257038" w:rsidRPr="00320345" w:rsidRDefault="00257038" w:rsidP="00320345">
      <w:r w:rsidRPr="00320345">
        <w:t>B</w:t>
      </w:r>
      <w:r w:rsidR="00320345">
        <w:t>y</w:t>
      </w:r>
      <w:r w:rsidRPr="00320345">
        <w:t xml:space="preserve"> ANNIE ROSS, BOB ANDERSON AND CLIFF CAMPBELL</w:t>
      </w:r>
      <w:r w:rsidR="00320345" w:rsidRPr="00320345">
        <w:t xml:space="preserve">, published </w:t>
      </w:r>
      <w:r w:rsidR="00320345">
        <w:t>19 November 2013</w:t>
      </w:r>
      <w:r w:rsidR="00320345" w:rsidRPr="00320345">
        <w:rPr>
          <w:rFonts w:ascii="inherit" w:eastAsia="Times New Roman" w:hAnsi="inherit" w:cs="Times New Roman"/>
          <w:noProof/>
          <w:color w:val="0000FF"/>
          <w:sz w:val="26"/>
          <w:szCs w:val="26"/>
          <w:bdr w:val="none" w:sz="0" w:space="0" w:color="auto" w:frame="1"/>
        </w:rPr>
        <w:drawing>
          <wp:anchor distT="0" distB="0" distL="114300" distR="114300" simplePos="0" relativeHeight="251658240" behindDoc="0" locked="0" layoutInCell="1" allowOverlap="1">
            <wp:simplePos x="0" y="0"/>
            <wp:positionH relativeFrom="margin">
              <wp:align>left</wp:align>
            </wp:positionH>
            <wp:positionV relativeFrom="paragraph">
              <wp:posOffset>273050</wp:posOffset>
            </wp:positionV>
            <wp:extent cx="4048125" cy="5019675"/>
            <wp:effectExtent l="0" t="0" r="9525" b="0"/>
            <wp:wrapTopAndBottom/>
            <wp:docPr id="1" name="Picture 1" descr="Northeastern portion of Moreton Island (published  in Australian Archaeology 57:7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eastern portion of Moreton Island (published  in Australian Archaeology 57:78).">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6666" cy="50297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20345" w:rsidRDefault="00320345" w:rsidP="00320345">
      <w:pPr>
        <w:shd w:val="clear" w:color="auto" w:fill="FFFFFF"/>
        <w:spacing w:after="0" w:line="240" w:lineRule="auto"/>
        <w:textAlignment w:val="baseline"/>
        <w:rPr>
          <w:rFonts w:ascii="inherit" w:eastAsia="Times New Roman" w:hAnsi="inherit" w:cs="Times New Roman"/>
          <w:color w:val="0F0303"/>
          <w:sz w:val="26"/>
          <w:szCs w:val="26"/>
        </w:rPr>
      </w:pPr>
    </w:p>
    <w:p w:rsidR="00257038" w:rsidRPr="00320345" w:rsidRDefault="00320345" w:rsidP="00320345">
      <w:pPr>
        <w:shd w:val="clear" w:color="auto" w:fill="FFFFFF"/>
        <w:spacing w:after="0" w:line="240" w:lineRule="auto"/>
        <w:textAlignment w:val="baseline"/>
        <w:rPr>
          <w:rFonts w:ascii="inherit" w:eastAsia="Times New Roman" w:hAnsi="inherit" w:cs="Times New Roman"/>
          <w:color w:val="0F0303"/>
          <w:sz w:val="26"/>
          <w:szCs w:val="26"/>
        </w:rPr>
      </w:pPr>
      <w:bookmarkStart w:id="0" w:name="_GoBack"/>
      <w:bookmarkEnd w:id="0"/>
      <w:r w:rsidRPr="00320345">
        <w:rPr>
          <w:rFonts w:ascii="inherit" w:eastAsia="Times New Roman" w:hAnsi="inherit" w:cs="Times New Roman"/>
          <w:color w:val="0F0303"/>
          <w:sz w:val="26"/>
          <w:szCs w:val="26"/>
        </w:rPr>
        <w:t>N</w:t>
      </w:r>
      <w:r w:rsidR="00257038" w:rsidRPr="00320345">
        <w:rPr>
          <w:rFonts w:ascii="inherit" w:eastAsia="Times New Roman" w:hAnsi="inherit" w:cs="Times New Roman"/>
          <w:color w:val="0F0303"/>
          <w:sz w:val="26"/>
          <w:szCs w:val="26"/>
        </w:rPr>
        <w:t>ortheastern portion of Moreton Island (published in </w:t>
      </w:r>
      <w:r w:rsidR="00257038" w:rsidRPr="00320345">
        <w:rPr>
          <w:rFonts w:ascii="inherit" w:eastAsia="Times New Roman" w:hAnsi="inherit" w:cs="Times New Roman"/>
          <w:i/>
          <w:iCs/>
          <w:color w:val="0F0303"/>
          <w:sz w:val="26"/>
          <w:szCs w:val="26"/>
        </w:rPr>
        <w:t>Australian Archaeology</w:t>
      </w:r>
      <w:r w:rsidRPr="00320345">
        <w:rPr>
          <w:rFonts w:ascii="inherit" w:eastAsia="Times New Roman" w:hAnsi="inherit" w:cs="Times New Roman"/>
          <w:i/>
          <w:iCs/>
          <w:color w:val="0F0303"/>
          <w:sz w:val="26"/>
          <w:szCs w:val="26"/>
        </w:rPr>
        <w:t xml:space="preserve"> </w:t>
      </w:r>
      <w:r w:rsidR="00257038" w:rsidRPr="00320345">
        <w:rPr>
          <w:rFonts w:ascii="inherit" w:eastAsia="Times New Roman" w:hAnsi="inherit" w:cs="Times New Roman"/>
          <w:color w:val="0F0303"/>
          <w:sz w:val="26"/>
          <w:szCs w:val="26"/>
        </w:rPr>
        <w:t>57:78).</w:t>
      </w:r>
      <w:r w:rsidRPr="00320345">
        <w:rPr>
          <w:rFonts w:ascii="inherit" w:eastAsia="Times New Roman" w:hAnsi="inherit" w:cs="Times New Roman"/>
          <w:color w:val="0F0303"/>
          <w:sz w:val="26"/>
          <w:szCs w:val="26"/>
        </w:rPr>
        <w:t xml:space="preserve"> </w:t>
      </w:r>
      <w:r w:rsidR="00257038" w:rsidRPr="00320345">
        <w:rPr>
          <w:rFonts w:ascii="inherit" w:eastAsia="Times New Roman" w:hAnsi="inherit" w:cs="Times New Roman"/>
          <w:color w:val="0F0303"/>
          <w:sz w:val="26"/>
          <w:szCs w:val="26"/>
        </w:rPr>
        <w:t xml:space="preserve">[/caption] Cape Moreton - </w:t>
      </w:r>
      <w:proofErr w:type="spellStart"/>
      <w:r w:rsidR="00257038" w:rsidRPr="00320345">
        <w:rPr>
          <w:rFonts w:ascii="inherit" w:eastAsia="Times New Roman" w:hAnsi="inherit" w:cs="Times New Roman"/>
          <w:color w:val="0F0303"/>
          <w:sz w:val="26"/>
          <w:szCs w:val="26"/>
        </w:rPr>
        <w:t>Gunumbah</w:t>
      </w:r>
      <w:proofErr w:type="spellEnd"/>
      <w:r w:rsidR="00257038" w:rsidRPr="00320345">
        <w:rPr>
          <w:rFonts w:ascii="inherit" w:eastAsia="Times New Roman" w:hAnsi="inherit" w:cs="Times New Roman"/>
          <w:color w:val="0F0303"/>
          <w:sz w:val="26"/>
          <w:szCs w:val="26"/>
        </w:rPr>
        <w:t xml:space="preserve"> - on Moreton Island, Queensland, is an area of high cultural value to the Ngugi traditional owners, and has considerable archaeological significance. The extensive area of stone outcrops is the largest raw material source for stone artefact manufacture in Moreton Bay, yet there is no evidence for extraction activities or stone working associated directly with the outcrops. Stone working is only visible at two nearby workshop sites. Furthermore, the area is made up of multiple outcrops of different raw material types. Each quarry is owned by a particular family, and the quarries were a major focus for trade on Moreton Island. Significant places close to the </w:t>
      </w:r>
      <w:proofErr w:type="gramStart"/>
      <w:r w:rsidR="00257038" w:rsidRPr="00320345">
        <w:rPr>
          <w:rFonts w:ascii="inherit" w:eastAsia="Times New Roman" w:hAnsi="inherit" w:cs="Times New Roman"/>
          <w:color w:val="0F0303"/>
          <w:sz w:val="26"/>
          <w:szCs w:val="26"/>
        </w:rPr>
        <w:t>quarries</w:t>
      </w:r>
      <w:r>
        <w:rPr>
          <w:rFonts w:ascii="inherit" w:eastAsia="Times New Roman" w:hAnsi="inherit" w:cs="Times New Roman"/>
          <w:color w:val="0F0303"/>
          <w:sz w:val="26"/>
          <w:szCs w:val="26"/>
        </w:rPr>
        <w:t xml:space="preserve"> </w:t>
      </w:r>
      <w:r w:rsidR="00257038" w:rsidRPr="00320345">
        <w:rPr>
          <w:rFonts w:ascii="inherit" w:eastAsia="Times New Roman" w:hAnsi="inherit" w:cs="Times New Roman"/>
          <w:color w:val="0F0303"/>
          <w:sz w:val="26"/>
          <w:szCs w:val="26"/>
        </w:rPr>
        <w:t>imposed</w:t>
      </w:r>
      <w:proofErr w:type="gramEnd"/>
      <w:r w:rsidR="00257038" w:rsidRPr="00320345">
        <w:rPr>
          <w:rFonts w:ascii="inherit" w:eastAsia="Times New Roman" w:hAnsi="inherit" w:cs="Times New Roman"/>
          <w:color w:val="0F0303"/>
          <w:sz w:val="26"/>
          <w:szCs w:val="26"/>
        </w:rPr>
        <w:t xml:space="preserve"> restrictions on access to the stone and obliged visitors to behave in accordance with Ngugi Law. Although several archaeologists have </w:t>
      </w:r>
      <w:proofErr w:type="spellStart"/>
      <w:r w:rsidR="00257038" w:rsidRPr="00320345">
        <w:rPr>
          <w:rFonts w:ascii="inherit" w:eastAsia="Times New Roman" w:hAnsi="inherit" w:cs="Times New Roman"/>
          <w:color w:val="0F0303"/>
          <w:sz w:val="26"/>
          <w:szCs w:val="26"/>
        </w:rPr>
        <w:t>analysed</w:t>
      </w:r>
      <w:proofErr w:type="spellEnd"/>
      <w:r w:rsidR="00257038" w:rsidRPr="00320345">
        <w:rPr>
          <w:rFonts w:ascii="inherit" w:eastAsia="Times New Roman" w:hAnsi="inherit" w:cs="Times New Roman"/>
          <w:color w:val="0F0303"/>
          <w:sz w:val="26"/>
          <w:szCs w:val="26"/>
        </w:rPr>
        <w:t xml:space="preserve"> the Cape Moreton stone outcrops, the full meaning of </w:t>
      </w:r>
      <w:proofErr w:type="spellStart"/>
      <w:r w:rsidR="00257038" w:rsidRPr="00320345">
        <w:rPr>
          <w:rFonts w:ascii="inherit" w:eastAsia="Times New Roman" w:hAnsi="inherit" w:cs="Times New Roman"/>
          <w:color w:val="0F0303"/>
          <w:sz w:val="26"/>
          <w:szCs w:val="26"/>
        </w:rPr>
        <w:t>Gunumbah</w:t>
      </w:r>
      <w:proofErr w:type="spellEnd"/>
      <w:r w:rsidR="00257038" w:rsidRPr="00320345">
        <w:rPr>
          <w:rFonts w:ascii="inherit" w:eastAsia="Times New Roman" w:hAnsi="inherit" w:cs="Times New Roman"/>
          <w:color w:val="0F0303"/>
          <w:sz w:val="26"/>
          <w:szCs w:val="26"/>
        </w:rPr>
        <w:t xml:space="preserve"> can only be determined by including Aboriginal knowledge of the entire place.</w:t>
      </w:r>
    </w:p>
    <w:sectPr w:rsidR="00257038" w:rsidRPr="00320345" w:rsidSect="0032034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038"/>
    <w:rsid w:val="00257038"/>
    <w:rsid w:val="00320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0BB37"/>
  <w15:chartTrackingRefBased/>
  <w15:docId w15:val="{5C564608-593B-4EEA-8D07-2BFF14552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570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25703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038"/>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257038"/>
    <w:rPr>
      <w:rFonts w:ascii="Times New Roman" w:eastAsia="Times New Roman" w:hAnsi="Times New Roman" w:cs="Times New Roman"/>
      <w:b/>
      <w:bCs/>
      <w:sz w:val="20"/>
      <w:szCs w:val="20"/>
    </w:rPr>
  </w:style>
  <w:style w:type="character" w:styleId="Emphasis">
    <w:name w:val="Emphasis"/>
    <w:basedOn w:val="DefaultParagraphFont"/>
    <w:uiPriority w:val="20"/>
    <w:qFormat/>
    <w:rsid w:val="002570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69026">
      <w:bodyDiv w:val="1"/>
      <w:marLeft w:val="0"/>
      <w:marRight w:val="0"/>
      <w:marTop w:val="0"/>
      <w:marBottom w:val="0"/>
      <w:divBdr>
        <w:top w:val="none" w:sz="0" w:space="0" w:color="auto"/>
        <w:left w:val="none" w:sz="0" w:space="0" w:color="auto"/>
        <w:bottom w:val="none" w:sz="0" w:space="0" w:color="auto"/>
        <w:right w:val="none" w:sz="0" w:space="0" w:color="auto"/>
      </w:divBdr>
      <w:divsChild>
        <w:div w:id="2113820339">
          <w:marLeft w:val="0"/>
          <w:marRight w:val="0"/>
          <w:marTop w:val="0"/>
          <w:marBottom w:val="0"/>
          <w:divBdr>
            <w:top w:val="none" w:sz="0" w:space="0" w:color="auto"/>
            <w:left w:val="none" w:sz="0" w:space="0" w:color="auto"/>
            <w:bottom w:val="none" w:sz="0" w:space="0" w:color="auto"/>
            <w:right w:val="none" w:sz="0" w:space="0" w:color="auto"/>
          </w:divBdr>
          <w:divsChild>
            <w:div w:id="417335380">
              <w:marLeft w:val="0"/>
              <w:marRight w:val="0"/>
              <w:marTop w:val="0"/>
              <w:marBottom w:val="0"/>
              <w:divBdr>
                <w:top w:val="none" w:sz="0" w:space="0" w:color="auto"/>
                <w:left w:val="none" w:sz="0" w:space="0" w:color="auto"/>
                <w:bottom w:val="none" w:sz="0" w:space="0" w:color="auto"/>
                <w:right w:val="none" w:sz="0" w:space="0" w:color="auto"/>
              </w:divBdr>
              <w:divsChild>
                <w:div w:id="1601329597">
                  <w:marLeft w:val="0"/>
                  <w:marRight w:val="0"/>
                  <w:marTop w:val="0"/>
                  <w:marBottom w:val="0"/>
                  <w:divBdr>
                    <w:top w:val="none" w:sz="0" w:space="0" w:color="auto"/>
                    <w:left w:val="none" w:sz="0" w:space="0" w:color="auto"/>
                    <w:bottom w:val="none" w:sz="0" w:space="0" w:color="auto"/>
                    <w:right w:val="none" w:sz="0" w:space="0" w:color="auto"/>
                  </w:divBdr>
                </w:div>
                <w:div w:id="122437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48377">
          <w:marLeft w:val="0"/>
          <w:marRight w:val="0"/>
          <w:marTop w:val="0"/>
          <w:marBottom w:val="0"/>
          <w:divBdr>
            <w:top w:val="none" w:sz="0" w:space="0" w:color="auto"/>
            <w:left w:val="none" w:sz="0" w:space="0" w:color="auto"/>
            <w:bottom w:val="none" w:sz="0" w:space="0" w:color="auto"/>
            <w:right w:val="none" w:sz="0" w:space="0" w:color="auto"/>
          </w:divBdr>
          <w:divsChild>
            <w:div w:id="2086686657">
              <w:marLeft w:val="0"/>
              <w:marRight w:val="0"/>
              <w:marTop w:val="0"/>
              <w:marBottom w:val="0"/>
              <w:divBdr>
                <w:top w:val="none" w:sz="0" w:space="0" w:color="auto"/>
                <w:left w:val="none" w:sz="0" w:space="0" w:color="auto"/>
                <w:bottom w:val="none" w:sz="0" w:space="0" w:color="auto"/>
                <w:right w:val="none" w:sz="0" w:space="0" w:color="auto"/>
              </w:divBdr>
              <w:divsChild>
                <w:div w:id="211964599">
                  <w:marLeft w:val="0"/>
                  <w:marRight w:val="0"/>
                  <w:marTop w:val="0"/>
                  <w:marBottom w:val="0"/>
                  <w:divBdr>
                    <w:top w:val="none" w:sz="0" w:space="0" w:color="auto"/>
                    <w:left w:val="none" w:sz="0" w:space="0" w:color="auto"/>
                    <w:bottom w:val="none" w:sz="0" w:space="0" w:color="auto"/>
                    <w:right w:val="none" w:sz="0" w:space="0" w:color="auto"/>
                  </w:divBdr>
                  <w:divsChild>
                    <w:div w:id="1095052724">
                      <w:marLeft w:val="0"/>
                      <w:marRight w:val="0"/>
                      <w:marTop w:val="0"/>
                      <w:marBottom w:val="0"/>
                      <w:divBdr>
                        <w:top w:val="none" w:sz="0" w:space="0" w:color="auto"/>
                        <w:left w:val="none" w:sz="0" w:space="0" w:color="auto"/>
                        <w:bottom w:val="none" w:sz="0" w:space="0" w:color="auto"/>
                        <w:right w:val="none" w:sz="0" w:space="0" w:color="auto"/>
                      </w:divBdr>
                    </w:div>
                    <w:div w:id="1489980648">
                      <w:marLeft w:val="0"/>
                      <w:marRight w:val="0"/>
                      <w:marTop w:val="0"/>
                      <w:marBottom w:val="0"/>
                      <w:divBdr>
                        <w:top w:val="none" w:sz="0" w:space="0" w:color="auto"/>
                        <w:left w:val="none" w:sz="0" w:space="0" w:color="auto"/>
                        <w:bottom w:val="none" w:sz="0" w:space="0" w:color="auto"/>
                        <w:right w:val="none" w:sz="0" w:space="0" w:color="auto"/>
                      </w:divBdr>
                    </w:div>
                  </w:divsChild>
                </w:div>
                <w:div w:id="168520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australianarchaeologicalassociation.com.au/wp-content/uploads/2013/11/Ross-et-al-Fig2-p78.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PublicPC</dc:creator>
  <cp:keywords/>
  <dc:description/>
  <cp:lastModifiedBy>PublicPC</cp:lastModifiedBy>
  <cp:revision>3</cp:revision>
  <cp:lastPrinted>2022-03-16T23:38:00Z</cp:lastPrinted>
  <dcterms:created xsi:type="dcterms:W3CDTF">2022-03-16T23:30:00Z</dcterms:created>
  <dcterms:modified xsi:type="dcterms:W3CDTF">2022-03-16T23:39:00Z</dcterms:modified>
</cp:coreProperties>
</file>