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0DE5" w14:textId="337A89A3" w:rsidR="003138D2" w:rsidRPr="00230E80" w:rsidRDefault="00E3307B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Driftsstyret</w:t>
      </w:r>
      <w:r w:rsidR="003138D2" w:rsidRPr="00230E80">
        <w:rPr>
          <w:sz w:val="22"/>
          <w:szCs w:val="22"/>
        </w:rPr>
        <w:t xml:space="preserve"> velforeningen </w:t>
      </w:r>
      <w:r w:rsidR="00475154" w:rsidRPr="00230E80">
        <w:rPr>
          <w:sz w:val="22"/>
          <w:szCs w:val="22"/>
        </w:rPr>
        <w:t xml:space="preserve">                                                                                                 Bøylestad 06.10.24</w:t>
      </w:r>
    </w:p>
    <w:p w14:paraId="7715E4FB" w14:textId="376995B3" w:rsidR="003138D2" w:rsidRPr="00230E80" w:rsidRDefault="005E7B78" w:rsidP="003138D2">
      <w:pPr>
        <w:pStyle w:val="Ingenmellomrom"/>
        <w:rPr>
          <w:sz w:val="22"/>
          <w:szCs w:val="22"/>
        </w:rPr>
      </w:pPr>
      <w:r>
        <w:rPr>
          <w:sz w:val="22"/>
          <w:szCs w:val="22"/>
        </w:rPr>
        <w:t>f</w:t>
      </w:r>
      <w:r w:rsidR="003138D2" w:rsidRPr="00230E80">
        <w:rPr>
          <w:sz w:val="22"/>
          <w:szCs w:val="22"/>
        </w:rPr>
        <w:t>or Bøylestad og Bøylefoss</w:t>
      </w:r>
      <w:r w:rsidR="00AD144B" w:rsidRPr="00230E80">
        <w:rPr>
          <w:sz w:val="22"/>
          <w:szCs w:val="22"/>
        </w:rPr>
        <w:t xml:space="preserve">                                                                                               </w:t>
      </w:r>
    </w:p>
    <w:p w14:paraId="7669B89B" w14:textId="77777777" w:rsidR="003138D2" w:rsidRPr="006B3DFE" w:rsidRDefault="003138D2" w:rsidP="003138D2">
      <w:pPr>
        <w:pStyle w:val="Ingenmellomrom"/>
        <w:rPr>
          <w:sz w:val="16"/>
          <w:szCs w:val="16"/>
        </w:rPr>
      </w:pPr>
    </w:p>
    <w:p w14:paraId="23019CE5" w14:textId="77777777" w:rsidR="003138D2" w:rsidRPr="00F037F2" w:rsidRDefault="003138D2" w:rsidP="003138D2">
      <w:pPr>
        <w:pStyle w:val="Ingenmellomrom"/>
        <w:rPr>
          <w:sz w:val="16"/>
          <w:szCs w:val="16"/>
        </w:rPr>
      </w:pPr>
    </w:p>
    <w:p w14:paraId="0872E894" w14:textId="3FDAB777" w:rsidR="003138D2" w:rsidRPr="00230E80" w:rsidRDefault="003138D2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 xml:space="preserve">Froland Kommune </w:t>
      </w:r>
    </w:p>
    <w:p w14:paraId="24D64AD0" w14:textId="7F957CB7" w:rsidR="003138D2" w:rsidRPr="00230E80" w:rsidRDefault="00E23B16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Frolandsveien 995</w:t>
      </w:r>
    </w:p>
    <w:p w14:paraId="06BA1876" w14:textId="4BF86B1D" w:rsidR="00E23B16" w:rsidRPr="00230E80" w:rsidRDefault="00E23B16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4820 Froland</w:t>
      </w:r>
    </w:p>
    <w:p w14:paraId="60A617FA" w14:textId="77777777" w:rsidR="00E23B16" w:rsidRPr="00230E80" w:rsidRDefault="00E23B16" w:rsidP="003138D2">
      <w:pPr>
        <w:pStyle w:val="Ingenmellomrom"/>
        <w:rPr>
          <w:sz w:val="22"/>
          <w:szCs w:val="22"/>
        </w:rPr>
      </w:pPr>
    </w:p>
    <w:p w14:paraId="1EE9C17B" w14:textId="2D538EF3" w:rsidR="00E23B16" w:rsidRPr="00230E80" w:rsidRDefault="00E23B16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Merknad sendes</w:t>
      </w:r>
      <w:r w:rsidR="00127B51">
        <w:rPr>
          <w:sz w:val="22"/>
          <w:szCs w:val="22"/>
        </w:rPr>
        <w:t xml:space="preserve"> også</w:t>
      </w:r>
      <w:r w:rsidRPr="00230E80">
        <w:rPr>
          <w:sz w:val="22"/>
          <w:szCs w:val="22"/>
        </w:rPr>
        <w:t xml:space="preserve"> på epost til: post@froland.kommune.no</w:t>
      </w:r>
    </w:p>
    <w:p w14:paraId="56367491" w14:textId="77777777" w:rsidR="003138D2" w:rsidRPr="00230E80" w:rsidRDefault="003138D2" w:rsidP="003138D2">
      <w:pPr>
        <w:pStyle w:val="Ingenmellomrom"/>
        <w:rPr>
          <w:sz w:val="22"/>
          <w:szCs w:val="22"/>
        </w:rPr>
      </w:pPr>
    </w:p>
    <w:p w14:paraId="4E1C1CA3" w14:textId="22E7E65C" w:rsidR="003138D2" w:rsidRPr="00230E80" w:rsidRDefault="003138D2" w:rsidP="003138D2">
      <w:pPr>
        <w:pStyle w:val="Ingenmellomrom"/>
        <w:rPr>
          <w:b/>
          <w:bCs/>
          <w:sz w:val="22"/>
          <w:szCs w:val="22"/>
          <w:u w:val="single"/>
        </w:rPr>
      </w:pPr>
      <w:r w:rsidRPr="00230E80">
        <w:rPr>
          <w:b/>
          <w:bCs/>
          <w:sz w:val="22"/>
          <w:szCs w:val="22"/>
          <w:u w:val="single"/>
        </w:rPr>
        <w:t>Merknad til nabovarsel</w:t>
      </w:r>
    </w:p>
    <w:p w14:paraId="086C00AA" w14:textId="77777777" w:rsidR="003138D2" w:rsidRPr="005E7B78" w:rsidRDefault="003138D2" w:rsidP="003138D2">
      <w:pPr>
        <w:pStyle w:val="Ingenmellomrom"/>
        <w:rPr>
          <w:sz w:val="16"/>
          <w:szCs w:val="16"/>
          <w:u w:val="single"/>
        </w:rPr>
      </w:pPr>
    </w:p>
    <w:p w14:paraId="7D3A13C6" w14:textId="66D59139" w:rsidR="003138D2" w:rsidRPr="00230E80" w:rsidRDefault="003138D2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Driftsstyret har mottatt nabovarsel om fradeling etter plan og bygningsloven.</w:t>
      </w:r>
    </w:p>
    <w:p w14:paraId="274F156B" w14:textId="3A0636D1" w:rsidR="005E2EF3" w:rsidRPr="00230E80" w:rsidRDefault="003138D2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 xml:space="preserve">Det søkes om fradeling av 3044 dekar fra </w:t>
      </w:r>
      <w:proofErr w:type="gramStart"/>
      <w:r w:rsidRPr="00230E80">
        <w:rPr>
          <w:sz w:val="22"/>
          <w:szCs w:val="22"/>
        </w:rPr>
        <w:t>gnr</w:t>
      </w:r>
      <w:proofErr w:type="gramEnd"/>
      <w:r w:rsidR="00890223" w:rsidRPr="00230E80">
        <w:rPr>
          <w:sz w:val="22"/>
          <w:szCs w:val="22"/>
        </w:rPr>
        <w:t xml:space="preserve"> </w:t>
      </w:r>
      <w:r w:rsidRPr="00230E80">
        <w:rPr>
          <w:sz w:val="22"/>
          <w:szCs w:val="22"/>
        </w:rPr>
        <w:t>64/1 og gnr</w:t>
      </w:r>
      <w:r w:rsidR="00890223" w:rsidRPr="00230E80">
        <w:rPr>
          <w:sz w:val="22"/>
          <w:szCs w:val="22"/>
        </w:rPr>
        <w:t xml:space="preserve"> </w:t>
      </w:r>
      <w:r w:rsidRPr="00230E80">
        <w:rPr>
          <w:sz w:val="22"/>
          <w:szCs w:val="22"/>
        </w:rPr>
        <w:t xml:space="preserve">64/3. Det vises til gjeldende kommuneplan og avgjørelse på ankesak fra Kommunal og </w:t>
      </w:r>
      <w:r w:rsidR="005E2EF3" w:rsidRPr="00230E80">
        <w:rPr>
          <w:sz w:val="22"/>
          <w:szCs w:val="22"/>
        </w:rPr>
        <w:t>distrikts departementet heretter kalt KDD. Videre hevder grunneierne at jordloven ikke kommer til anvendelse</w:t>
      </w:r>
      <w:r w:rsidR="00E3307B" w:rsidRPr="00230E80">
        <w:rPr>
          <w:sz w:val="22"/>
          <w:szCs w:val="22"/>
        </w:rPr>
        <w:t xml:space="preserve"> og at fradelingen er i tråd med KDD sin avgjørelse.</w:t>
      </w:r>
    </w:p>
    <w:p w14:paraId="2CF7C371" w14:textId="52CAD9B4" w:rsidR="00E3307B" w:rsidRPr="00230E80" w:rsidRDefault="00E3307B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Driftsstyret</w:t>
      </w:r>
      <w:r w:rsidR="005354E3" w:rsidRPr="00230E80">
        <w:rPr>
          <w:sz w:val="22"/>
          <w:szCs w:val="22"/>
        </w:rPr>
        <w:t xml:space="preserve"> forventer at</w:t>
      </w:r>
      <w:r w:rsidRPr="00230E80">
        <w:rPr>
          <w:sz w:val="22"/>
          <w:szCs w:val="22"/>
        </w:rPr>
        <w:t xml:space="preserve"> jordloven skal anvendes og ser alvorlig på at grunneierne velger å trosse en avgjørelse tatt av Kommunalminister Erling Sande.</w:t>
      </w:r>
    </w:p>
    <w:p w14:paraId="7916A1B2" w14:textId="77777777" w:rsidR="00890223" w:rsidRPr="00230E80" w:rsidRDefault="00890223" w:rsidP="003138D2">
      <w:pPr>
        <w:pStyle w:val="Ingenmellomrom"/>
        <w:rPr>
          <w:sz w:val="16"/>
          <w:szCs w:val="16"/>
        </w:rPr>
      </w:pPr>
    </w:p>
    <w:p w14:paraId="26E0FB20" w14:textId="338A053E" w:rsidR="00E3307B" w:rsidRPr="00230E80" w:rsidRDefault="00E3307B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 xml:space="preserve">Driftsstyret </w:t>
      </w:r>
      <w:r w:rsidR="00E23B16" w:rsidRPr="00230E80">
        <w:rPr>
          <w:sz w:val="22"/>
          <w:szCs w:val="22"/>
        </w:rPr>
        <w:t>har følende merknader:</w:t>
      </w:r>
    </w:p>
    <w:p w14:paraId="09E9CFBE" w14:textId="6F7EC697" w:rsidR="00247B75" w:rsidRPr="00230E80" w:rsidRDefault="00247B75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1.</w:t>
      </w:r>
    </w:p>
    <w:p w14:paraId="41FF4FF6" w14:textId="77777777" w:rsidR="00890223" w:rsidRPr="00230E80" w:rsidRDefault="00E23B16" w:rsidP="003138D2">
      <w:pPr>
        <w:pStyle w:val="Ingenmellomrom"/>
        <w:rPr>
          <w:rFonts w:cs="Arial"/>
          <w:color w:val="000000"/>
          <w:sz w:val="22"/>
          <w:szCs w:val="22"/>
        </w:rPr>
      </w:pPr>
      <w:r w:rsidRPr="00230E80">
        <w:rPr>
          <w:sz w:val="22"/>
          <w:szCs w:val="22"/>
        </w:rPr>
        <w:t>Vi kan ikke se at gjeldende kommuneplan er vedtatt med de rekkefølgekrav som er pålagt Froland kommune av KDD.</w:t>
      </w:r>
      <w:r w:rsidRPr="00230E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0E80">
        <w:rPr>
          <w:rFonts w:cs="Arial"/>
          <w:color w:val="000000"/>
          <w:sz w:val="22"/>
          <w:szCs w:val="22"/>
        </w:rPr>
        <w:t xml:space="preserve">Rekkefølgekravene skal vedtas og kunngjøres </w:t>
      </w:r>
      <w:proofErr w:type="spellStart"/>
      <w:r w:rsidRPr="00230E80">
        <w:rPr>
          <w:rFonts w:cs="Arial"/>
          <w:color w:val="000000"/>
          <w:sz w:val="22"/>
          <w:szCs w:val="22"/>
        </w:rPr>
        <w:t>iflg</w:t>
      </w:r>
      <w:proofErr w:type="spellEnd"/>
      <w:r w:rsidRPr="00230E80">
        <w:rPr>
          <w:rFonts w:cs="Arial"/>
          <w:color w:val="000000"/>
          <w:sz w:val="22"/>
          <w:szCs w:val="22"/>
        </w:rPr>
        <w:t xml:space="preserve"> plan og bygningslovens paragraf 11-15 hvor det står: </w:t>
      </w:r>
    </w:p>
    <w:p w14:paraId="0DCCE1A9" w14:textId="0EA74499" w:rsidR="00247B75" w:rsidRPr="00890223" w:rsidRDefault="00E23B16" w:rsidP="003138D2">
      <w:pPr>
        <w:pStyle w:val="Ingenmellomrom"/>
        <w:rPr>
          <w:rFonts w:cs="Arial"/>
          <w:color w:val="000000"/>
        </w:rPr>
      </w:pPr>
      <w:r w:rsidRPr="00E23B16">
        <w:rPr>
          <w:rFonts w:cs="Arial"/>
          <w:color w:val="000000"/>
        </w:rPr>
        <w:br/>
      </w:r>
      <w:r w:rsidRPr="00890223">
        <w:rPr>
          <w:rStyle w:val="Utheving"/>
          <w:rFonts w:cs="Arial"/>
          <w:color w:val="000000"/>
          <w:sz w:val="20"/>
          <w:szCs w:val="20"/>
        </w:rPr>
        <w:t>Planen skal kunngjøres og gjøres tilgjengelig på internett. Et eksemplar av planen skal sendes til departementet, statsforvalteren, regional planmyndighet og berørte statlige myndigheter.</w:t>
      </w:r>
      <w:r w:rsidRPr="00890223">
        <w:rPr>
          <w:sz w:val="20"/>
          <w:szCs w:val="20"/>
        </w:rPr>
        <w:t xml:space="preserve"> </w:t>
      </w:r>
    </w:p>
    <w:p w14:paraId="7479C581" w14:textId="77777777" w:rsidR="00890223" w:rsidRPr="00890223" w:rsidRDefault="00890223" w:rsidP="003138D2">
      <w:pPr>
        <w:pStyle w:val="Ingenmellomrom"/>
        <w:rPr>
          <w:rFonts w:cs="Arial"/>
          <w:color w:val="000000"/>
          <w:sz w:val="16"/>
          <w:szCs w:val="16"/>
        </w:rPr>
      </w:pPr>
    </w:p>
    <w:p w14:paraId="4F511336" w14:textId="28557218" w:rsidR="00E23B16" w:rsidRPr="00230E80" w:rsidRDefault="00247B75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Vi kan ikke se at dette er gjort.</w:t>
      </w:r>
      <w:r w:rsidR="0005409C">
        <w:rPr>
          <w:sz w:val="22"/>
          <w:szCs w:val="22"/>
        </w:rPr>
        <w:t xml:space="preserve"> Det er selvsagt</w:t>
      </w:r>
      <w:r w:rsidR="00E23B16" w:rsidRPr="00230E80">
        <w:rPr>
          <w:sz w:val="22"/>
          <w:szCs w:val="22"/>
        </w:rPr>
        <w:t xml:space="preserve"> fullt mulig for grunneierne å søke fradeling etter gjeldende kommuneplan, men så lenge ikke kravene fra KDD er vedtatt </w:t>
      </w:r>
      <w:r w:rsidRPr="00230E80">
        <w:rPr>
          <w:sz w:val="22"/>
          <w:szCs w:val="22"/>
        </w:rPr>
        <w:t xml:space="preserve">og lagt inn i kommuneplanen </w:t>
      </w:r>
      <w:r w:rsidR="00E23B16" w:rsidRPr="00230E80">
        <w:rPr>
          <w:sz w:val="22"/>
          <w:szCs w:val="22"/>
        </w:rPr>
        <w:t xml:space="preserve">så skal denne fradelingen behandles som en </w:t>
      </w:r>
      <w:r w:rsidRPr="00230E80">
        <w:rPr>
          <w:sz w:val="22"/>
          <w:szCs w:val="22"/>
        </w:rPr>
        <w:t xml:space="preserve">dispensasjons-sak etter jordloven. </w:t>
      </w:r>
    </w:p>
    <w:p w14:paraId="194B5610" w14:textId="5604D47B" w:rsidR="00247B75" w:rsidRPr="00230E80" w:rsidRDefault="00247B75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2.</w:t>
      </w:r>
    </w:p>
    <w:p w14:paraId="5FDB8998" w14:textId="634C54C1" w:rsidR="00247B75" w:rsidRDefault="000151B2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Når riktig kommuneplan er vedtatt, så skal de rekkefølgekrav som er pålagt følges. Kravene fra KDD er ikke til å ta feil av. De er krystallklare og sier følgende:</w:t>
      </w:r>
    </w:p>
    <w:p w14:paraId="331C70BC" w14:textId="77777777" w:rsidR="0005409C" w:rsidRDefault="0005409C" w:rsidP="003138D2">
      <w:pPr>
        <w:pStyle w:val="Ingenmellomrom"/>
        <w:rPr>
          <w:sz w:val="22"/>
          <w:szCs w:val="22"/>
        </w:rPr>
      </w:pPr>
    </w:p>
    <w:p w14:paraId="39B2D39A" w14:textId="4C7156D1" w:rsidR="00890223" w:rsidRDefault="005E2EF3" w:rsidP="003138D2">
      <w:pPr>
        <w:pStyle w:val="Ingenmellomrom"/>
        <w:rPr>
          <w:i/>
          <w:iCs/>
          <w:sz w:val="20"/>
          <w:szCs w:val="20"/>
        </w:rPr>
      </w:pPr>
      <w:r w:rsidRPr="000151B2">
        <w:rPr>
          <w:i/>
          <w:iCs/>
          <w:sz w:val="20"/>
          <w:szCs w:val="20"/>
        </w:rPr>
        <w:t xml:space="preserve">Resten av området som </w:t>
      </w:r>
      <w:proofErr w:type="spellStart"/>
      <w:r w:rsidRPr="000151B2">
        <w:rPr>
          <w:i/>
          <w:iCs/>
          <w:sz w:val="20"/>
          <w:szCs w:val="20"/>
        </w:rPr>
        <w:t>no</w:t>
      </w:r>
      <w:proofErr w:type="spellEnd"/>
      <w:r w:rsidRPr="000151B2">
        <w:rPr>
          <w:i/>
          <w:iCs/>
          <w:sz w:val="20"/>
          <w:szCs w:val="20"/>
        </w:rPr>
        <w:t xml:space="preserve"> blir sett av i kommuneplanen, må </w:t>
      </w:r>
      <w:proofErr w:type="spellStart"/>
      <w:r w:rsidRPr="000151B2">
        <w:rPr>
          <w:i/>
          <w:iCs/>
          <w:sz w:val="20"/>
          <w:szCs w:val="20"/>
        </w:rPr>
        <w:t>førast</w:t>
      </w:r>
      <w:proofErr w:type="spellEnd"/>
      <w:r w:rsidRPr="000151B2">
        <w:rPr>
          <w:i/>
          <w:iCs/>
          <w:sz w:val="20"/>
          <w:szCs w:val="20"/>
        </w:rPr>
        <w:t xml:space="preserve"> tilbake til LNF-</w:t>
      </w:r>
      <w:proofErr w:type="spellStart"/>
      <w:r w:rsidRPr="000151B2">
        <w:rPr>
          <w:i/>
          <w:iCs/>
          <w:sz w:val="20"/>
          <w:szCs w:val="20"/>
        </w:rPr>
        <w:t>føremål</w:t>
      </w:r>
      <w:proofErr w:type="spellEnd"/>
      <w:r w:rsidRPr="000151B2">
        <w:rPr>
          <w:i/>
          <w:iCs/>
          <w:sz w:val="20"/>
          <w:szCs w:val="20"/>
        </w:rPr>
        <w:t xml:space="preserve"> i kommuneplanen når reguleringsplanen for området er </w:t>
      </w:r>
      <w:proofErr w:type="spellStart"/>
      <w:r w:rsidRPr="000151B2">
        <w:rPr>
          <w:i/>
          <w:iCs/>
          <w:sz w:val="20"/>
          <w:szCs w:val="20"/>
        </w:rPr>
        <w:t>godkjend</w:t>
      </w:r>
      <w:proofErr w:type="spellEnd"/>
      <w:r w:rsidRPr="000151B2">
        <w:rPr>
          <w:i/>
          <w:iCs/>
          <w:sz w:val="20"/>
          <w:szCs w:val="20"/>
        </w:rPr>
        <w:t xml:space="preserve">, eller </w:t>
      </w:r>
      <w:proofErr w:type="spellStart"/>
      <w:r w:rsidRPr="000151B2">
        <w:rPr>
          <w:i/>
          <w:iCs/>
          <w:sz w:val="20"/>
          <w:szCs w:val="20"/>
        </w:rPr>
        <w:t>regulerast</w:t>
      </w:r>
      <w:proofErr w:type="spellEnd"/>
      <w:r w:rsidRPr="000151B2">
        <w:rPr>
          <w:i/>
          <w:iCs/>
          <w:sz w:val="20"/>
          <w:szCs w:val="20"/>
        </w:rPr>
        <w:t xml:space="preserve"> til landbruks- natur og friluftsområde, naturområde eller blå/</w:t>
      </w:r>
      <w:proofErr w:type="spellStart"/>
      <w:r w:rsidRPr="000151B2">
        <w:rPr>
          <w:i/>
          <w:iCs/>
          <w:sz w:val="20"/>
          <w:szCs w:val="20"/>
        </w:rPr>
        <w:t>grønstruktur</w:t>
      </w:r>
      <w:proofErr w:type="spellEnd"/>
      <w:r w:rsidRPr="000151B2">
        <w:rPr>
          <w:i/>
          <w:iCs/>
          <w:sz w:val="20"/>
          <w:szCs w:val="20"/>
        </w:rPr>
        <w:t xml:space="preserve"> som </w:t>
      </w:r>
      <w:proofErr w:type="spellStart"/>
      <w:r w:rsidRPr="000151B2">
        <w:rPr>
          <w:i/>
          <w:iCs/>
          <w:sz w:val="20"/>
          <w:szCs w:val="20"/>
        </w:rPr>
        <w:t>ein</w:t>
      </w:r>
      <w:proofErr w:type="spellEnd"/>
      <w:r w:rsidRPr="000151B2">
        <w:rPr>
          <w:i/>
          <w:iCs/>
          <w:sz w:val="20"/>
          <w:szCs w:val="20"/>
        </w:rPr>
        <w:t xml:space="preserve"> del av detaljreguleringa av området. </w:t>
      </w:r>
    </w:p>
    <w:p w14:paraId="2A15EF3E" w14:textId="026F0D76" w:rsidR="005E2EF3" w:rsidRDefault="005E2EF3" w:rsidP="003138D2">
      <w:pPr>
        <w:pStyle w:val="Ingenmellomrom"/>
        <w:rPr>
          <w:b/>
          <w:bCs/>
          <w:i/>
          <w:iCs/>
          <w:sz w:val="20"/>
          <w:szCs w:val="20"/>
          <w:u w:val="single"/>
        </w:rPr>
      </w:pPr>
      <w:r w:rsidRPr="000151B2">
        <w:rPr>
          <w:i/>
          <w:iCs/>
          <w:sz w:val="20"/>
          <w:szCs w:val="20"/>
        </w:rPr>
        <w:t>Departementet viser elle</w:t>
      </w:r>
      <w:r w:rsidR="00230E80">
        <w:rPr>
          <w:i/>
          <w:iCs/>
          <w:sz w:val="20"/>
          <w:szCs w:val="20"/>
        </w:rPr>
        <w:t>r</w:t>
      </w:r>
      <w:r w:rsidRPr="000151B2">
        <w:rPr>
          <w:i/>
          <w:iCs/>
          <w:sz w:val="20"/>
          <w:szCs w:val="20"/>
        </w:rPr>
        <w:t xml:space="preserve">s til at kommunen har lagt inn ei omsynssone H560 Vern av naturmiljø på deler av området. </w:t>
      </w:r>
      <w:r w:rsidRPr="000151B2">
        <w:rPr>
          <w:b/>
          <w:bCs/>
          <w:i/>
          <w:iCs/>
          <w:sz w:val="20"/>
          <w:szCs w:val="20"/>
          <w:u w:val="single"/>
        </w:rPr>
        <w:t xml:space="preserve">Departementet </w:t>
      </w:r>
      <w:proofErr w:type="spellStart"/>
      <w:r w:rsidRPr="000151B2">
        <w:rPr>
          <w:b/>
          <w:bCs/>
          <w:i/>
          <w:iCs/>
          <w:sz w:val="20"/>
          <w:szCs w:val="20"/>
          <w:u w:val="single"/>
        </w:rPr>
        <w:t>føreset</w:t>
      </w:r>
      <w:proofErr w:type="spellEnd"/>
      <w:r w:rsidRPr="000151B2">
        <w:rPr>
          <w:b/>
          <w:bCs/>
          <w:i/>
          <w:iCs/>
          <w:sz w:val="20"/>
          <w:szCs w:val="20"/>
          <w:u w:val="single"/>
        </w:rPr>
        <w:t xml:space="preserve"> at det blir gjennomført ei formell konsekvensutgreiing av verknadene for </w:t>
      </w:r>
      <w:proofErr w:type="spellStart"/>
      <w:r w:rsidRPr="000151B2">
        <w:rPr>
          <w:b/>
          <w:bCs/>
          <w:i/>
          <w:iCs/>
          <w:sz w:val="20"/>
          <w:szCs w:val="20"/>
          <w:u w:val="single"/>
        </w:rPr>
        <w:t>naturmangfald</w:t>
      </w:r>
      <w:proofErr w:type="spellEnd"/>
      <w:r w:rsidRPr="000151B2">
        <w:rPr>
          <w:b/>
          <w:bCs/>
          <w:i/>
          <w:iCs/>
          <w:sz w:val="20"/>
          <w:szCs w:val="20"/>
          <w:u w:val="single"/>
        </w:rPr>
        <w:t xml:space="preserve"> før ei </w:t>
      </w:r>
      <w:proofErr w:type="spellStart"/>
      <w:r w:rsidRPr="000151B2">
        <w:rPr>
          <w:b/>
          <w:bCs/>
          <w:i/>
          <w:iCs/>
          <w:sz w:val="20"/>
          <w:szCs w:val="20"/>
          <w:u w:val="single"/>
        </w:rPr>
        <w:t>endeleg</w:t>
      </w:r>
      <w:proofErr w:type="spellEnd"/>
      <w:r w:rsidRPr="000151B2">
        <w:rPr>
          <w:b/>
          <w:bCs/>
          <w:i/>
          <w:iCs/>
          <w:sz w:val="20"/>
          <w:szCs w:val="20"/>
          <w:u w:val="single"/>
        </w:rPr>
        <w:t xml:space="preserve"> avgrensing av utbyggingsområdet blir gjort i detaljreguleringa.</w:t>
      </w:r>
    </w:p>
    <w:p w14:paraId="687FD9B2" w14:textId="77777777" w:rsidR="00475154" w:rsidRPr="00230E80" w:rsidRDefault="00475154" w:rsidP="003138D2">
      <w:pPr>
        <w:pStyle w:val="Ingenmellomrom"/>
        <w:rPr>
          <w:b/>
          <w:bCs/>
          <w:i/>
          <w:iCs/>
          <w:sz w:val="16"/>
          <w:szCs w:val="16"/>
          <w:u w:val="single"/>
        </w:rPr>
      </w:pPr>
    </w:p>
    <w:p w14:paraId="3BDA8BCE" w14:textId="77777777" w:rsidR="00230E80" w:rsidRDefault="00E3307B" w:rsidP="003138D2">
      <w:pPr>
        <w:pStyle w:val="Ingenmellomrom"/>
        <w:rPr>
          <w:i/>
          <w:iCs/>
          <w:sz w:val="20"/>
          <w:szCs w:val="20"/>
        </w:rPr>
      </w:pPr>
      <w:r w:rsidRPr="000151B2">
        <w:rPr>
          <w:i/>
          <w:iCs/>
          <w:sz w:val="20"/>
          <w:szCs w:val="20"/>
        </w:rPr>
        <w:t xml:space="preserve">Området som kan </w:t>
      </w:r>
      <w:proofErr w:type="spellStart"/>
      <w:r w:rsidRPr="000151B2">
        <w:rPr>
          <w:i/>
          <w:iCs/>
          <w:sz w:val="20"/>
          <w:szCs w:val="20"/>
        </w:rPr>
        <w:t>regulerast</w:t>
      </w:r>
      <w:proofErr w:type="spellEnd"/>
      <w:r w:rsidRPr="000151B2">
        <w:rPr>
          <w:i/>
          <w:iCs/>
          <w:sz w:val="20"/>
          <w:szCs w:val="20"/>
        </w:rPr>
        <w:t xml:space="preserve"> til </w:t>
      </w:r>
      <w:proofErr w:type="spellStart"/>
      <w:r w:rsidRPr="000151B2">
        <w:rPr>
          <w:i/>
          <w:iCs/>
          <w:sz w:val="20"/>
          <w:szCs w:val="20"/>
        </w:rPr>
        <w:t>utbyggingsføremål</w:t>
      </w:r>
      <w:proofErr w:type="spellEnd"/>
      <w:r w:rsidRPr="000151B2">
        <w:rPr>
          <w:i/>
          <w:iCs/>
          <w:sz w:val="20"/>
          <w:szCs w:val="20"/>
        </w:rPr>
        <w:t xml:space="preserve"> i </w:t>
      </w:r>
      <w:proofErr w:type="spellStart"/>
      <w:r w:rsidRPr="000151B2">
        <w:rPr>
          <w:i/>
          <w:iCs/>
          <w:sz w:val="20"/>
          <w:szCs w:val="20"/>
        </w:rPr>
        <w:t>ein</w:t>
      </w:r>
      <w:proofErr w:type="spellEnd"/>
      <w:r w:rsidRPr="000151B2">
        <w:rPr>
          <w:i/>
          <w:iCs/>
          <w:sz w:val="20"/>
          <w:szCs w:val="20"/>
        </w:rPr>
        <w:t xml:space="preserve"> reguleringsplan blir redusert </w:t>
      </w:r>
      <w:proofErr w:type="spellStart"/>
      <w:r w:rsidRPr="000151B2">
        <w:rPr>
          <w:i/>
          <w:iCs/>
          <w:sz w:val="20"/>
          <w:szCs w:val="20"/>
        </w:rPr>
        <w:t>frå</w:t>
      </w:r>
      <w:proofErr w:type="spellEnd"/>
      <w:r w:rsidRPr="000151B2">
        <w:rPr>
          <w:i/>
          <w:iCs/>
          <w:sz w:val="20"/>
          <w:szCs w:val="20"/>
        </w:rPr>
        <w:t xml:space="preserve"> 4000 dekar til maksimalt </w:t>
      </w:r>
      <w:r w:rsidRPr="00B35DEB">
        <w:rPr>
          <w:b/>
          <w:bCs/>
          <w:i/>
          <w:iCs/>
          <w:sz w:val="20"/>
          <w:szCs w:val="20"/>
        </w:rPr>
        <w:t>1600 dekar</w:t>
      </w:r>
      <w:r w:rsidRPr="000151B2">
        <w:rPr>
          <w:i/>
          <w:iCs/>
          <w:sz w:val="20"/>
          <w:szCs w:val="20"/>
        </w:rPr>
        <w:t xml:space="preserve">. I arbeidet med reguleringsplanen må omsyn til natur </w:t>
      </w:r>
      <w:proofErr w:type="spellStart"/>
      <w:r w:rsidRPr="000151B2">
        <w:rPr>
          <w:i/>
          <w:iCs/>
          <w:sz w:val="20"/>
          <w:szCs w:val="20"/>
        </w:rPr>
        <w:t>mangfald</w:t>
      </w:r>
      <w:proofErr w:type="spellEnd"/>
      <w:r w:rsidRPr="000151B2">
        <w:rPr>
          <w:i/>
          <w:iCs/>
          <w:sz w:val="20"/>
          <w:szCs w:val="20"/>
        </w:rPr>
        <w:t xml:space="preserve"> </w:t>
      </w:r>
      <w:proofErr w:type="spellStart"/>
      <w:r w:rsidRPr="000151B2">
        <w:rPr>
          <w:i/>
          <w:iCs/>
          <w:sz w:val="20"/>
          <w:szCs w:val="20"/>
        </w:rPr>
        <w:t>vere</w:t>
      </w:r>
      <w:proofErr w:type="spellEnd"/>
      <w:r w:rsidRPr="000151B2">
        <w:rPr>
          <w:i/>
          <w:iCs/>
          <w:sz w:val="20"/>
          <w:szCs w:val="20"/>
        </w:rPr>
        <w:t xml:space="preserve"> </w:t>
      </w:r>
      <w:proofErr w:type="spellStart"/>
      <w:r w:rsidRPr="000151B2">
        <w:rPr>
          <w:i/>
          <w:iCs/>
          <w:sz w:val="20"/>
          <w:szCs w:val="20"/>
        </w:rPr>
        <w:t>styrande</w:t>
      </w:r>
      <w:proofErr w:type="spellEnd"/>
      <w:r w:rsidRPr="000151B2">
        <w:rPr>
          <w:i/>
          <w:iCs/>
          <w:sz w:val="20"/>
          <w:szCs w:val="20"/>
        </w:rPr>
        <w:t xml:space="preserve"> for kva areal som blir regulert til </w:t>
      </w:r>
      <w:proofErr w:type="spellStart"/>
      <w:r w:rsidRPr="000151B2">
        <w:rPr>
          <w:i/>
          <w:iCs/>
          <w:sz w:val="20"/>
          <w:szCs w:val="20"/>
        </w:rPr>
        <w:t>utbyggingsføremål</w:t>
      </w:r>
      <w:proofErr w:type="spellEnd"/>
      <w:r w:rsidRPr="000151B2">
        <w:rPr>
          <w:i/>
          <w:iCs/>
          <w:sz w:val="20"/>
          <w:szCs w:val="20"/>
        </w:rPr>
        <w:t xml:space="preserve">, og kva som </w:t>
      </w:r>
      <w:proofErr w:type="spellStart"/>
      <w:r w:rsidRPr="000151B2">
        <w:rPr>
          <w:i/>
          <w:iCs/>
          <w:sz w:val="20"/>
          <w:szCs w:val="20"/>
        </w:rPr>
        <w:t>ikkje</w:t>
      </w:r>
      <w:proofErr w:type="spellEnd"/>
      <w:r w:rsidRPr="000151B2">
        <w:rPr>
          <w:i/>
          <w:iCs/>
          <w:sz w:val="20"/>
          <w:szCs w:val="20"/>
        </w:rPr>
        <w:t xml:space="preserve"> skal </w:t>
      </w:r>
      <w:proofErr w:type="spellStart"/>
      <w:r w:rsidRPr="000151B2">
        <w:rPr>
          <w:i/>
          <w:iCs/>
          <w:sz w:val="20"/>
          <w:szCs w:val="20"/>
        </w:rPr>
        <w:t>byggast</w:t>
      </w:r>
      <w:proofErr w:type="spellEnd"/>
      <w:r w:rsidRPr="000151B2">
        <w:rPr>
          <w:i/>
          <w:iCs/>
          <w:sz w:val="20"/>
          <w:szCs w:val="20"/>
        </w:rPr>
        <w:t xml:space="preserve"> ned for å ta vare på viktige naturtype og </w:t>
      </w:r>
      <w:proofErr w:type="spellStart"/>
      <w:r w:rsidRPr="000151B2">
        <w:rPr>
          <w:i/>
          <w:iCs/>
          <w:sz w:val="20"/>
          <w:szCs w:val="20"/>
        </w:rPr>
        <w:t>raudlista</w:t>
      </w:r>
      <w:proofErr w:type="spellEnd"/>
      <w:r w:rsidRPr="000151B2">
        <w:rPr>
          <w:i/>
          <w:iCs/>
          <w:sz w:val="20"/>
          <w:szCs w:val="20"/>
        </w:rPr>
        <w:t xml:space="preserve"> </w:t>
      </w:r>
      <w:proofErr w:type="spellStart"/>
      <w:r w:rsidRPr="000151B2">
        <w:rPr>
          <w:i/>
          <w:iCs/>
          <w:sz w:val="20"/>
          <w:szCs w:val="20"/>
        </w:rPr>
        <w:t>artar</w:t>
      </w:r>
      <w:proofErr w:type="spellEnd"/>
      <w:r w:rsidRPr="000151B2">
        <w:rPr>
          <w:i/>
          <w:iCs/>
          <w:sz w:val="20"/>
          <w:szCs w:val="20"/>
        </w:rPr>
        <w:t xml:space="preserve">. Det blir òg </w:t>
      </w:r>
      <w:proofErr w:type="spellStart"/>
      <w:r w:rsidRPr="000151B2">
        <w:rPr>
          <w:i/>
          <w:iCs/>
          <w:sz w:val="20"/>
          <w:szCs w:val="20"/>
        </w:rPr>
        <w:t>teke</w:t>
      </w:r>
      <w:proofErr w:type="spellEnd"/>
      <w:r w:rsidRPr="000151B2">
        <w:rPr>
          <w:i/>
          <w:iCs/>
          <w:sz w:val="20"/>
          <w:szCs w:val="20"/>
        </w:rPr>
        <w:t xml:space="preserve"> inn </w:t>
      </w:r>
      <w:proofErr w:type="spellStart"/>
      <w:r w:rsidRPr="000151B2">
        <w:rPr>
          <w:i/>
          <w:iCs/>
          <w:sz w:val="20"/>
          <w:szCs w:val="20"/>
        </w:rPr>
        <w:t>eit</w:t>
      </w:r>
      <w:proofErr w:type="spellEnd"/>
      <w:r w:rsidRPr="000151B2">
        <w:rPr>
          <w:i/>
          <w:iCs/>
          <w:sz w:val="20"/>
          <w:szCs w:val="20"/>
        </w:rPr>
        <w:t xml:space="preserve"> rekkefølgjekrav om at reguleringsplan for ny </w:t>
      </w:r>
      <w:proofErr w:type="spellStart"/>
      <w:r w:rsidRPr="000151B2">
        <w:rPr>
          <w:i/>
          <w:iCs/>
          <w:sz w:val="20"/>
          <w:szCs w:val="20"/>
        </w:rPr>
        <w:t>vegtilkomst</w:t>
      </w:r>
      <w:proofErr w:type="spellEnd"/>
      <w:r w:rsidRPr="000151B2">
        <w:rPr>
          <w:i/>
          <w:iCs/>
          <w:sz w:val="20"/>
          <w:szCs w:val="20"/>
        </w:rPr>
        <w:t xml:space="preserve"> må </w:t>
      </w:r>
      <w:proofErr w:type="spellStart"/>
      <w:r w:rsidRPr="000151B2">
        <w:rPr>
          <w:i/>
          <w:iCs/>
          <w:sz w:val="20"/>
          <w:szCs w:val="20"/>
        </w:rPr>
        <w:t>vere</w:t>
      </w:r>
      <w:proofErr w:type="spellEnd"/>
      <w:r w:rsidRPr="000151B2">
        <w:rPr>
          <w:i/>
          <w:iCs/>
          <w:sz w:val="20"/>
          <w:szCs w:val="20"/>
        </w:rPr>
        <w:t xml:space="preserve"> </w:t>
      </w:r>
      <w:proofErr w:type="spellStart"/>
      <w:r w:rsidRPr="000151B2">
        <w:rPr>
          <w:i/>
          <w:iCs/>
          <w:sz w:val="20"/>
          <w:szCs w:val="20"/>
        </w:rPr>
        <w:t>vedteke</w:t>
      </w:r>
      <w:proofErr w:type="spellEnd"/>
      <w:r w:rsidRPr="000151B2">
        <w:rPr>
          <w:i/>
          <w:iCs/>
          <w:sz w:val="20"/>
          <w:szCs w:val="20"/>
        </w:rPr>
        <w:t xml:space="preserve"> før detalj reguleringa for næringsområdet. Området kan heller </w:t>
      </w:r>
      <w:proofErr w:type="spellStart"/>
      <w:r w:rsidRPr="000151B2">
        <w:rPr>
          <w:i/>
          <w:iCs/>
          <w:sz w:val="20"/>
          <w:szCs w:val="20"/>
        </w:rPr>
        <w:t>ikkje</w:t>
      </w:r>
      <w:proofErr w:type="spellEnd"/>
      <w:r w:rsidRPr="000151B2">
        <w:rPr>
          <w:i/>
          <w:iCs/>
          <w:sz w:val="20"/>
          <w:szCs w:val="20"/>
        </w:rPr>
        <w:t xml:space="preserve"> planerast eller på </w:t>
      </w:r>
      <w:proofErr w:type="spellStart"/>
      <w:r w:rsidRPr="000151B2">
        <w:rPr>
          <w:i/>
          <w:iCs/>
          <w:sz w:val="20"/>
          <w:szCs w:val="20"/>
        </w:rPr>
        <w:t>annan</w:t>
      </w:r>
      <w:proofErr w:type="spellEnd"/>
      <w:r w:rsidRPr="000151B2">
        <w:rPr>
          <w:i/>
          <w:iCs/>
          <w:sz w:val="20"/>
          <w:szCs w:val="20"/>
        </w:rPr>
        <w:t xml:space="preserve"> måte </w:t>
      </w:r>
      <w:proofErr w:type="spellStart"/>
      <w:r w:rsidRPr="000151B2">
        <w:rPr>
          <w:i/>
          <w:iCs/>
          <w:sz w:val="20"/>
          <w:szCs w:val="20"/>
        </w:rPr>
        <w:t>leggast</w:t>
      </w:r>
      <w:proofErr w:type="spellEnd"/>
      <w:r w:rsidRPr="000151B2">
        <w:rPr>
          <w:i/>
          <w:iCs/>
          <w:sz w:val="20"/>
          <w:szCs w:val="20"/>
        </w:rPr>
        <w:t xml:space="preserve"> til rette for utbygging før detaljregulering er </w:t>
      </w:r>
      <w:proofErr w:type="spellStart"/>
      <w:r w:rsidRPr="000151B2">
        <w:rPr>
          <w:i/>
          <w:iCs/>
          <w:sz w:val="20"/>
          <w:szCs w:val="20"/>
        </w:rPr>
        <w:t>endeleg</w:t>
      </w:r>
      <w:proofErr w:type="spellEnd"/>
      <w:r w:rsidRPr="000151B2">
        <w:rPr>
          <w:i/>
          <w:iCs/>
          <w:sz w:val="20"/>
          <w:szCs w:val="20"/>
        </w:rPr>
        <w:t xml:space="preserve"> </w:t>
      </w:r>
      <w:proofErr w:type="spellStart"/>
      <w:r w:rsidRPr="000151B2">
        <w:rPr>
          <w:i/>
          <w:iCs/>
          <w:sz w:val="20"/>
          <w:szCs w:val="20"/>
        </w:rPr>
        <w:t>vedteke</w:t>
      </w:r>
      <w:proofErr w:type="spellEnd"/>
      <w:r w:rsidRPr="000151B2">
        <w:rPr>
          <w:i/>
          <w:iCs/>
          <w:sz w:val="20"/>
          <w:szCs w:val="20"/>
        </w:rPr>
        <w:t xml:space="preserve">. Vedtak I </w:t>
      </w:r>
      <w:proofErr w:type="spellStart"/>
      <w:r w:rsidRPr="000151B2">
        <w:rPr>
          <w:i/>
          <w:iCs/>
          <w:sz w:val="20"/>
          <w:szCs w:val="20"/>
        </w:rPr>
        <w:t>medhald</w:t>
      </w:r>
      <w:proofErr w:type="spellEnd"/>
      <w:r w:rsidRPr="000151B2">
        <w:rPr>
          <w:i/>
          <w:iCs/>
          <w:sz w:val="20"/>
          <w:szCs w:val="20"/>
        </w:rPr>
        <w:t xml:space="preserve"> av plan- og bygningslova § 11-16 andre ledd godkjenner Kommunal- og </w:t>
      </w:r>
      <w:proofErr w:type="spellStart"/>
      <w:r w:rsidRPr="000151B2">
        <w:rPr>
          <w:i/>
          <w:iCs/>
          <w:sz w:val="20"/>
          <w:szCs w:val="20"/>
        </w:rPr>
        <w:t>distriktsdepartementet</w:t>
      </w:r>
      <w:proofErr w:type="spellEnd"/>
      <w:r w:rsidRPr="000151B2">
        <w:rPr>
          <w:i/>
          <w:iCs/>
          <w:sz w:val="20"/>
          <w:szCs w:val="20"/>
        </w:rPr>
        <w:t xml:space="preserve"> område på Bøylestad til </w:t>
      </w:r>
      <w:proofErr w:type="spellStart"/>
      <w:r w:rsidRPr="000151B2">
        <w:rPr>
          <w:i/>
          <w:iCs/>
          <w:sz w:val="20"/>
          <w:szCs w:val="20"/>
        </w:rPr>
        <w:t>næringsføremål</w:t>
      </w:r>
      <w:proofErr w:type="spellEnd"/>
      <w:r w:rsidRPr="000151B2">
        <w:rPr>
          <w:i/>
          <w:iCs/>
          <w:sz w:val="20"/>
          <w:szCs w:val="20"/>
        </w:rPr>
        <w:t xml:space="preserve"> i kommuneplan for Froland kommune 2021-2033, med </w:t>
      </w:r>
      <w:proofErr w:type="spellStart"/>
      <w:r w:rsidRPr="000151B2">
        <w:rPr>
          <w:i/>
          <w:iCs/>
          <w:sz w:val="20"/>
          <w:szCs w:val="20"/>
        </w:rPr>
        <w:t>følgjande</w:t>
      </w:r>
      <w:proofErr w:type="spellEnd"/>
      <w:r w:rsidRPr="000151B2">
        <w:rPr>
          <w:i/>
          <w:iCs/>
          <w:sz w:val="20"/>
          <w:szCs w:val="20"/>
        </w:rPr>
        <w:t xml:space="preserve"> </w:t>
      </w:r>
      <w:proofErr w:type="spellStart"/>
      <w:r w:rsidRPr="000151B2">
        <w:rPr>
          <w:i/>
          <w:iCs/>
          <w:sz w:val="20"/>
          <w:szCs w:val="20"/>
        </w:rPr>
        <w:t>endringar</w:t>
      </w:r>
      <w:proofErr w:type="spellEnd"/>
      <w:r w:rsidRPr="000151B2">
        <w:rPr>
          <w:i/>
          <w:iCs/>
          <w:sz w:val="20"/>
          <w:szCs w:val="20"/>
        </w:rPr>
        <w:t xml:space="preserve">: </w:t>
      </w:r>
    </w:p>
    <w:p w14:paraId="2BA5B74D" w14:textId="1185249E" w:rsidR="00E3307B" w:rsidRDefault="00E3307B" w:rsidP="003138D2">
      <w:pPr>
        <w:pStyle w:val="Ingenmellomrom"/>
      </w:pPr>
      <w:r w:rsidRPr="000151B2">
        <w:rPr>
          <w:i/>
          <w:iCs/>
          <w:sz w:val="20"/>
          <w:szCs w:val="20"/>
        </w:rPr>
        <w:t xml:space="preserve"> - Punkt 1.20.2 w. i planføresegnene får </w:t>
      </w:r>
      <w:proofErr w:type="spellStart"/>
      <w:r w:rsidRPr="000151B2">
        <w:rPr>
          <w:i/>
          <w:iCs/>
          <w:sz w:val="20"/>
          <w:szCs w:val="20"/>
        </w:rPr>
        <w:t>eit</w:t>
      </w:r>
      <w:proofErr w:type="spellEnd"/>
      <w:r w:rsidRPr="000151B2">
        <w:rPr>
          <w:i/>
          <w:iCs/>
          <w:sz w:val="20"/>
          <w:szCs w:val="20"/>
        </w:rPr>
        <w:t xml:space="preserve"> tillegg om at detaljreguleringsplan for ny </w:t>
      </w:r>
      <w:proofErr w:type="spellStart"/>
      <w:r w:rsidRPr="000151B2">
        <w:rPr>
          <w:i/>
          <w:iCs/>
          <w:sz w:val="20"/>
          <w:szCs w:val="20"/>
        </w:rPr>
        <w:t>vegløysing</w:t>
      </w:r>
      <w:proofErr w:type="spellEnd"/>
      <w:r w:rsidRPr="000151B2">
        <w:rPr>
          <w:i/>
          <w:iCs/>
          <w:sz w:val="20"/>
          <w:szCs w:val="20"/>
        </w:rPr>
        <w:t xml:space="preserve"> må </w:t>
      </w:r>
      <w:proofErr w:type="spellStart"/>
      <w:r w:rsidRPr="000151B2">
        <w:rPr>
          <w:i/>
          <w:iCs/>
          <w:sz w:val="20"/>
          <w:szCs w:val="20"/>
        </w:rPr>
        <w:t>vere</w:t>
      </w:r>
      <w:proofErr w:type="spellEnd"/>
      <w:r w:rsidRPr="000151B2">
        <w:rPr>
          <w:i/>
          <w:iCs/>
          <w:sz w:val="20"/>
          <w:szCs w:val="20"/>
        </w:rPr>
        <w:t xml:space="preserve"> </w:t>
      </w:r>
      <w:proofErr w:type="spellStart"/>
      <w:r w:rsidRPr="000151B2">
        <w:rPr>
          <w:i/>
          <w:iCs/>
          <w:sz w:val="20"/>
          <w:szCs w:val="20"/>
        </w:rPr>
        <w:t>vedteke</w:t>
      </w:r>
      <w:proofErr w:type="spellEnd"/>
      <w:r w:rsidRPr="000151B2">
        <w:rPr>
          <w:i/>
          <w:iCs/>
          <w:sz w:val="20"/>
          <w:szCs w:val="20"/>
        </w:rPr>
        <w:t xml:space="preserve"> før kommunen kan vedta detaljreguleringsplan for næringsområdet.</w:t>
      </w:r>
      <w:r>
        <w:t xml:space="preserve"> </w:t>
      </w:r>
    </w:p>
    <w:p w14:paraId="50F6AA14" w14:textId="77777777" w:rsidR="00B35DEB" w:rsidRDefault="00B35DEB" w:rsidP="003138D2">
      <w:pPr>
        <w:pStyle w:val="Ingenmellomrom"/>
        <w:rPr>
          <w:sz w:val="20"/>
          <w:szCs w:val="20"/>
        </w:rPr>
      </w:pPr>
    </w:p>
    <w:p w14:paraId="4F559FFF" w14:textId="119EA6C5" w:rsidR="00395EF0" w:rsidRPr="00230E80" w:rsidRDefault="00B35DEB" w:rsidP="00A77AB7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Dette er ikke til å ta feil av. Man skal ta utgangspunkt i kommuneplanen</w:t>
      </w:r>
      <w:r w:rsidR="00395EF0" w:rsidRPr="00230E80">
        <w:rPr>
          <w:sz w:val="22"/>
          <w:szCs w:val="22"/>
        </w:rPr>
        <w:t xml:space="preserve"> på 4000 dekar</w:t>
      </w:r>
      <w:r w:rsidRPr="00230E80">
        <w:rPr>
          <w:sz w:val="22"/>
          <w:szCs w:val="22"/>
        </w:rPr>
        <w:t>.</w:t>
      </w:r>
      <w:r w:rsidR="00395EF0" w:rsidRPr="00230E80">
        <w:rPr>
          <w:sz w:val="22"/>
          <w:szCs w:val="22"/>
        </w:rPr>
        <w:t xml:space="preserve"> I kravene fra KDD står det følgene:</w:t>
      </w:r>
    </w:p>
    <w:p w14:paraId="284F889C" w14:textId="77777777" w:rsidR="00475154" w:rsidRPr="00230E80" w:rsidRDefault="00475154" w:rsidP="00A77AB7">
      <w:pPr>
        <w:pStyle w:val="Ingenmellomrom"/>
        <w:rPr>
          <w:sz w:val="16"/>
          <w:szCs w:val="16"/>
        </w:rPr>
      </w:pPr>
    </w:p>
    <w:p w14:paraId="1A7679AC" w14:textId="1402ED48" w:rsidR="00A77AB7" w:rsidRDefault="00A77AB7" w:rsidP="00A77AB7">
      <w:pPr>
        <w:pStyle w:val="Ingenmellomrom"/>
        <w:rPr>
          <w:b/>
          <w:bCs/>
          <w:i/>
          <w:iCs/>
          <w:sz w:val="20"/>
          <w:szCs w:val="20"/>
          <w:u w:val="single"/>
        </w:rPr>
      </w:pPr>
      <w:r w:rsidRPr="000151B2">
        <w:rPr>
          <w:i/>
          <w:iCs/>
          <w:sz w:val="20"/>
          <w:szCs w:val="20"/>
        </w:rPr>
        <w:t xml:space="preserve"> </w:t>
      </w:r>
      <w:r w:rsidRPr="000151B2">
        <w:rPr>
          <w:b/>
          <w:bCs/>
          <w:i/>
          <w:iCs/>
          <w:sz w:val="20"/>
          <w:szCs w:val="20"/>
          <w:u w:val="single"/>
        </w:rPr>
        <w:t xml:space="preserve">Departementet </w:t>
      </w:r>
      <w:proofErr w:type="spellStart"/>
      <w:r w:rsidRPr="000151B2">
        <w:rPr>
          <w:b/>
          <w:bCs/>
          <w:i/>
          <w:iCs/>
          <w:sz w:val="20"/>
          <w:szCs w:val="20"/>
          <w:u w:val="single"/>
        </w:rPr>
        <w:t>føreset</w:t>
      </w:r>
      <w:proofErr w:type="spellEnd"/>
      <w:r w:rsidRPr="000151B2">
        <w:rPr>
          <w:b/>
          <w:bCs/>
          <w:i/>
          <w:iCs/>
          <w:sz w:val="20"/>
          <w:szCs w:val="20"/>
          <w:u w:val="single"/>
        </w:rPr>
        <w:t xml:space="preserve"> at det blir gjennomført ei formell konsekvensutgreiing av verknadene for </w:t>
      </w:r>
      <w:proofErr w:type="spellStart"/>
      <w:r w:rsidRPr="000151B2">
        <w:rPr>
          <w:b/>
          <w:bCs/>
          <w:i/>
          <w:iCs/>
          <w:sz w:val="20"/>
          <w:szCs w:val="20"/>
          <w:u w:val="single"/>
        </w:rPr>
        <w:t>naturmangfald</w:t>
      </w:r>
      <w:proofErr w:type="spellEnd"/>
      <w:r w:rsidRPr="000151B2">
        <w:rPr>
          <w:b/>
          <w:bCs/>
          <w:i/>
          <w:iCs/>
          <w:sz w:val="20"/>
          <w:szCs w:val="20"/>
          <w:u w:val="single"/>
        </w:rPr>
        <w:t xml:space="preserve"> før ei </w:t>
      </w:r>
      <w:proofErr w:type="spellStart"/>
      <w:r w:rsidRPr="000151B2">
        <w:rPr>
          <w:b/>
          <w:bCs/>
          <w:i/>
          <w:iCs/>
          <w:sz w:val="20"/>
          <w:szCs w:val="20"/>
          <w:u w:val="single"/>
        </w:rPr>
        <w:t>endeleg</w:t>
      </w:r>
      <w:proofErr w:type="spellEnd"/>
      <w:r w:rsidRPr="000151B2">
        <w:rPr>
          <w:b/>
          <w:bCs/>
          <w:i/>
          <w:iCs/>
          <w:sz w:val="20"/>
          <w:szCs w:val="20"/>
          <w:u w:val="single"/>
        </w:rPr>
        <w:t xml:space="preserve"> avgrensing av utbyggingsområdet blir gjort i detaljreguleringa.</w:t>
      </w:r>
    </w:p>
    <w:p w14:paraId="6698A014" w14:textId="77777777" w:rsidR="00395EF0" w:rsidRPr="000151B2" w:rsidRDefault="00395EF0" w:rsidP="00A77AB7">
      <w:pPr>
        <w:pStyle w:val="Ingenmellomrom"/>
        <w:rPr>
          <w:b/>
          <w:bCs/>
          <w:i/>
          <w:iCs/>
          <w:sz w:val="20"/>
          <w:szCs w:val="20"/>
          <w:u w:val="single"/>
        </w:rPr>
      </w:pPr>
    </w:p>
    <w:p w14:paraId="37C76B0F" w14:textId="77777777" w:rsidR="004414E3" w:rsidRDefault="00395EF0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Det er altså et krav om at området skal konsekvens utredes</w:t>
      </w:r>
      <w:r w:rsidR="0055256F" w:rsidRPr="00230E80">
        <w:rPr>
          <w:sz w:val="22"/>
          <w:szCs w:val="22"/>
        </w:rPr>
        <w:t>, denne utredningen skal danne grunnlag for å finne det området som er best egnet utfra naturmangfold. Først når dette er gjort</w:t>
      </w:r>
      <w:r w:rsidR="00475154" w:rsidRPr="00230E80">
        <w:rPr>
          <w:sz w:val="22"/>
          <w:szCs w:val="22"/>
        </w:rPr>
        <w:t>,</w:t>
      </w:r>
      <w:r w:rsidR="0055256F" w:rsidRPr="00230E80">
        <w:rPr>
          <w:sz w:val="22"/>
          <w:szCs w:val="22"/>
        </w:rPr>
        <w:t xml:space="preserve"> kan man søke fradeling av </w:t>
      </w:r>
      <w:r w:rsidR="0055256F" w:rsidRPr="00230E80">
        <w:rPr>
          <w:b/>
          <w:bCs/>
          <w:sz w:val="22"/>
          <w:szCs w:val="22"/>
          <w:u w:val="single"/>
        </w:rPr>
        <w:t>1600 dekar</w:t>
      </w:r>
      <w:r w:rsidR="0055256F" w:rsidRPr="00230E80">
        <w:rPr>
          <w:sz w:val="22"/>
          <w:szCs w:val="22"/>
        </w:rPr>
        <w:t>. Det nevnes ikke med et</w:t>
      </w:r>
      <w:r w:rsidR="00475154" w:rsidRPr="00230E80">
        <w:rPr>
          <w:sz w:val="22"/>
          <w:szCs w:val="22"/>
        </w:rPr>
        <w:t>t</w:t>
      </w:r>
      <w:r w:rsidR="0055256F" w:rsidRPr="00230E80">
        <w:rPr>
          <w:sz w:val="22"/>
          <w:szCs w:val="22"/>
        </w:rPr>
        <w:t xml:space="preserve"> ord fra avgjørende myndighet at man kan søke om 3044 dekar.</w:t>
      </w:r>
      <w:r w:rsidR="000200B4">
        <w:rPr>
          <w:sz w:val="22"/>
          <w:szCs w:val="22"/>
        </w:rPr>
        <w:t xml:space="preserve"> </w:t>
      </w:r>
    </w:p>
    <w:p w14:paraId="0809FE7D" w14:textId="77777777" w:rsidR="004414E3" w:rsidRDefault="004414E3" w:rsidP="003138D2">
      <w:pPr>
        <w:pStyle w:val="Ingenmellomrom"/>
        <w:rPr>
          <w:sz w:val="22"/>
          <w:szCs w:val="22"/>
        </w:rPr>
      </w:pPr>
    </w:p>
    <w:p w14:paraId="53DEA808" w14:textId="77777777" w:rsidR="004414E3" w:rsidRDefault="004414E3" w:rsidP="003138D2">
      <w:pPr>
        <w:pStyle w:val="Ingenmellomrom"/>
        <w:rPr>
          <w:sz w:val="22"/>
          <w:szCs w:val="22"/>
        </w:rPr>
      </w:pPr>
    </w:p>
    <w:p w14:paraId="7ABC22E0" w14:textId="0274BF61" w:rsidR="0055256F" w:rsidRPr="00230E80" w:rsidRDefault="0055256F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 xml:space="preserve">Det finnes heller ingen grunn for å foreta denne fradelingen da utbyggerne sammen med kommunen </w:t>
      </w:r>
      <w:r w:rsidR="00475154" w:rsidRPr="00230E80">
        <w:rPr>
          <w:sz w:val="22"/>
          <w:szCs w:val="22"/>
        </w:rPr>
        <w:t xml:space="preserve">har </w:t>
      </w:r>
      <w:r w:rsidRPr="00230E80">
        <w:rPr>
          <w:sz w:val="22"/>
          <w:szCs w:val="22"/>
        </w:rPr>
        <w:t xml:space="preserve">fått fritt spillerom til å konsekvens utrede hele kommuneplanen på 4000 </w:t>
      </w:r>
      <w:r w:rsidRPr="00372768">
        <w:rPr>
          <w:sz w:val="22"/>
          <w:szCs w:val="22"/>
        </w:rPr>
        <w:t xml:space="preserve">dekar </w:t>
      </w:r>
      <w:r w:rsidR="00475154" w:rsidRPr="00372768">
        <w:rPr>
          <w:sz w:val="22"/>
          <w:szCs w:val="22"/>
        </w:rPr>
        <w:t xml:space="preserve">og </w:t>
      </w:r>
      <w:r w:rsidRPr="00372768">
        <w:rPr>
          <w:sz w:val="22"/>
          <w:szCs w:val="22"/>
        </w:rPr>
        <w:t xml:space="preserve">derfra fradele </w:t>
      </w:r>
      <w:r w:rsidRPr="00372768">
        <w:rPr>
          <w:b/>
          <w:bCs/>
          <w:sz w:val="22"/>
          <w:szCs w:val="22"/>
          <w:u w:val="single"/>
        </w:rPr>
        <w:t>1600 dekar</w:t>
      </w:r>
      <w:r w:rsidRPr="00372768">
        <w:rPr>
          <w:sz w:val="22"/>
          <w:szCs w:val="22"/>
        </w:rPr>
        <w:t>!</w:t>
      </w:r>
    </w:p>
    <w:p w14:paraId="11404F56" w14:textId="77777777" w:rsidR="00395EF0" w:rsidRDefault="00395EF0" w:rsidP="003138D2">
      <w:pPr>
        <w:pStyle w:val="Ingenmellomrom"/>
        <w:rPr>
          <w:sz w:val="20"/>
          <w:szCs w:val="20"/>
        </w:rPr>
      </w:pPr>
    </w:p>
    <w:p w14:paraId="409C3355" w14:textId="5280121A" w:rsidR="0055256F" w:rsidRPr="00230E80" w:rsidRDefault="005C4B0D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Bøylestadsaken er blitt en betent verkebyll. Det trengte ikke vært sånn.</w:t>
      </w:r>
      <w:r w:rsidR="00AA15E6">
        <w:rPr>
          <w:sz w:val="22"/>
          <w:szCs w:val="22"/>
        </w:rPr>
        <w:t xml:space="preserve"> Grunnen er at det er vist dårlig skjønn, hemmelighold og ulovlige vedtak.</w:t>
      </w:r>
      <w:r w:rsidR="00AA15E6" w:rsidRPr="00230E80">
        <w:rPr>
          <w:sz w:val="22"/>
          <w:szCs w:val="22"/>
        </w:rPr>
        <w:t xml:space="preserve"> Nevner</w:t>
      </w:r>
      <w:r w:rsidR="00C87944" w:rsidRPr="00230E80">
        <w:rPr>
          <w:sz w:val="22"/>
          <w:szCs w:val="22"/>
        </w:rPr>
        <w:t xml:space="preserve"> bare at første vedtak</w:t>
      </w:r>
      <w:r w:rsidR="00AA15E6">
        <w:rPr>
          <w:sz w:val="22"/>
          <w:szCs w:val="22"/>
        </w:rPr>
        <w:t xml:space="preserve"> om fradeling</w:t>
      </w:r>
      <w:r w:rsidR="00C87944" w:rsidRPr="00230E80">
        <w:rPr>
          <w:sz w:val="22"/>
          <w:szCs w:val="22"/>
        </w:rPr>
        <w:t xml:space="preserve"> ble </w:t>
      </w:r>
      <w:r w:rsidR="00C87944" w:rsidRPr="00372768">
        <w:rPr>
          <w:sz w:val="22"/>
          <w:szCs w:val="22"/>
        </w:rPr>
        <w:t>stoppet av Statsforvalteren. Altså vedtaket var ulovlig. Det hviler nå et stort ansvar på Froland kommune</w:t>
      </w:r>
      <w:r w:rsidR="00AA15E6">
        <w:rPr>
          <w:sz w:val="22"/>
          <w:szCs w:val="22"/>
        </w:rPr>
        <w:t xml:space="preserve"> og utbyggerne,</w:t>
      </w:r>
      <w:r w:rsidR="00C87944" w:rsidRPr="00372768">
        <w:rPr>
          <w:sz w:val="22"/>
          <w:szCs w:val="22"/>
        </w:rPr>
        <w:t xml:space="preserve"> man må gjøre de riktige vedtak slik </w:t>
      </w:r>
      <w:r w:rsidR="00475154" w:rsidRPr="00372768">
        <w:rPr>
          <w:sz w:val="22"/>
          <w:szCs w:val="22"/>
        </w:rPr>
        <w:t>det</w:t>
      </w:r>
      <w:r w:rsidR="00C87944" w:rsidRPr="00372768">
        <w:rPr>
          <w:sz w:val="22"/>
          <w:szCs w:val="22"/>
        </w:rPr>
        <w:t xml:space="preserve"> er pålagt gjennom rekkefølgekravene fra KDD.</w:t>
      </w:r>
      <w:r w:rsidR="00C87944" w:rsidRPr="00230E80">
        <w:rPr>
          <w:sz w:val="22"/>
          <w:szCs w:val="22"/>
        </w:rPr>
        <w:t xml:space="preserve"> Ikke forsøke å vri og vrenge </w:t>
      </w:r>
      <w:r w:rsidR="00AA15E6">
        <w:rPr>
          <w:sz w:val="22"/>
          <w:szCs w:val="22"/>
        </w:rPr>
        <w:t>krystallklare</w:t>
      </w:r>
      <w:r w:rsidR="00C87944" w:rsidRPr="00230E80">
        <w:rPr>
          <w:sz w:val="22"/>
          <w:szCs w:val="22"/>
        </w:rPr>
        <w:t xml:space="preserve"> vedtak til </w:t>
      </w:r>
      <w:r w:rsidR="00475154" w:rsidRPr="00230E80">
        <w:rPr>
          <w:sz w:val="22"/>
          <w:szCs w:val="22"/>
        </w:rPr>
        <w:t>egen</w:t>
      </w:r>
      <w:r w:rsidR="00C87944" w:rsidRPr="00230E80">
        <w:rPr>
          <w:sz w:val="22"/>
          <w:szCs w:val="22"/>
        </w:rPr>
        <w:t xml:space="preserve"> fordel.  </w:t>
      </w:r>
    </w:p>
    <w:p w14:paraId="4321E934" w14:textId="35199BF3" w:rsidR="00395EF0" w:rsidRPr="00230E80" w:rsidRDefault="00395EF0" w:rsidP="003138D2">
      <w:pPr>
        <w:pStyle w:val="Ingenmellomrom"/>
        <w:rPr>
          <w:sz w:val="22"/>
          <w:szCs w:val="22"/>
        </w:rPr>
      </w:pPr>
    </w:p>
    <w:p w14:paraId="1874534C" w14:textId="3FAB699B" w:rsidR="00395EF0" w:rsidRPr="00230E80" w:rsidRDefault="000E464F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Saken har vært gjennom en god og nøye behandling i tre departementer som har kommet med gode og riktige uttalelser. Selv om Driftsstyret var uenig i konklusjonen så har vi tatt den til etterretning og skal opptre konstruktivt i den videre prosessen. Driftsstyret mener at skulle man vedta en fradeling på 3044 dekar som søkt om, er det å sette en avgjørelse fra KDD til side. Med hvilken hjemmel spør vi da?</w:t>
      </w:r>
    </w:p>
    <w:p w14:paraId="0778A7DA" w14:textId="5A9A2855" w:rsidR="00957033" w:rsidRPr="00230E80" w:rsidRDefault="004853F2" w:rsidP="003138D2">
      <w:pPr>
        <w:pStyle w:val="Ingenmellomrom"/>
        <w:rPr>
          <w:sz w:val="22"/>
          <w:szCs w:val="22"/>
        </w:rPr>
      </w:pPr>
      <w:r w:rsidRPr="00372768">
        <w:rPr>
          <w:sz w:val="22"/>
          <w:szCs w:val="22"/>
        </w:rPr>
        <w:t>Slik vi ser det så vi</w:t>
      </w:r>
      <w:r w:rsidR="00475154" w:rsidRPr="00372768">
        <w:rPr>
          <w:sz w:val="22"/>
          <w:szCs w:val="22"/>
        </w:rPr>
        <w:t>l</w:t>
      </w:r>
      <w:r w:rsidRPr="00372768">
        <w:rPr>
          <w:sz w:val="22"/>
          <w:szCs w:val="22"/>
        </w:rPr>
        <w:t>l</w:t>
      </w:r>
      <w:r w:rsidR="00475154" w:rsidRPr="00372768">
        <w:rPr>
          <w:sz w:val="22"/>
          <w:szCs w:val="22"/>
        </w:rPr>
        <w:t>e</w:t>
      </w:r>
      <w:r w:rsidRPr="00372768">
        <w:rPr>
          <w:sz w:val="22"/>
          <w:szCs w:val="22"/>
        </w:rPr>
        <w:t xml:space="preserve"> det vært </w:t>
      </w:r>
      <w:r w:rsidR="003F2631" w:rsidRPr="00372768">
        <w:rPr>
          <w:sz w:val="22"/>
          <w:szCs w:val="22"/>
        </w:rPr>
        <w:t>en hån</w:t>
      </w:r>
      <w:r w:rsidRPr="00372768">
        <w:rPr>
          <w:sz w:val="22"/>
          <w:szCs w:val="22"/>
        </w:rPr>
        <w:t xml:space="preserve"> mot hele demokratiet og den prosess som har avstedkommet i departementene</w:t>
      </w:r>
      <w:r w:rsidRPr="00230E80">
        <w:rPr>
          <w:sz w:val="22"/>
          <w:szCs w:val="22"/>
        </w:rPr>
        <w:t>. Når</w:t>
      </w:r>
      <w:r w:rsidR="005354E3" w:rsidRPr="00230E80">
        <w:rPr>
          <w:sz w:val="22"/>
          <w:szCs w:val="22"/>
        </w:rPr>
        <w:t xml:space="preserve"> </w:t>
      </w:r>
      <w:r w:rsidRPr="00230E80">
        <w:rPr>
          <w:sz w:val="22"/>
          <w:szCs w:val="22"/>
        </w:rPr>
        <w:t>k</w:t>
      </w:r>
      <w:r w:rsidR="005354E3" w:rsidRPr="00230E80">
        <w:rPr>
          <w:sz w:val="22"/>
          <w:szCs w:val="22"/>
        </w:rPr>
        <w:t>lima og miljøminister Bjelland Eriksen uttalte i media at det var en seier for natur</w:t>
      </w:r>
      <w:r w:rsidR="000200B4">
        <w:rPr>
          <w:sz w:val="22"/>
          <w:szCs w:val="22"/>
        </w:rPr>
        <w:t>,</w:t>
      </w:r>
      <w:r w:rsidR="005354E3" w:rsidRPr="00230E80">
        <w:rPr>
          <w:sz w:val="22"/>
          <w:szCs w:val="22"/>
        </w:rPr>
        <w:t xml:space="preserve"> at området ble nedskalert til </w:t>
      </w:r>
      <w:r w:rsidR="005354E3" w:rsidRPr="00230E80">
        <w:rPr>
          <w:b/>
          <w:bCs/>
          <w:sz w:val="22"/>
          <w:szCs w:val="22"/>
        </w:rPr>
        <w:t>1600 dekar</w:t>
      </w:r>
      <w:r w:rsidRPr="00230E80">
        <w:rPr>
          <w:sz w:val="22"/>
          <w:szCs w:val="22"/>
        </w:rPr>
        <w:t>, så han neppe for seg at man ville starte en prosess for å fradele 3044</w:t>
      </w:r>
      <w:r w:rsidR="00890223" w:rsidRPr="00230E80">
        <w:rPr>
          <w:sz w:val="22"/>
          <w:szCs w:val="22"/>
        </w:rPr>
        <w:t xml:space="preserve"> </w:t>
      </w:r>
      <w:r w:rsidRPr="00230E80">
        <w:rPr>
          <w:sz w:val="22"/>
          <w:szCs w:val="22"/>
        </w:rPr>
        <w:t>dekar.</w:t>
      </w:r>
    </w:p>
    <w:p w14:paraId="0D90E3D1" w14:textId="77777777" w:rsidR="000256F7" w:rsidRPr="00230E80" w:rsidRDefault="000256F7" w:rsidP="003138D2">
      <w:pPr>
        <w:pStyle w:val="Ingenmellomrom"/>
        <w:rPr>
          <w:sz w:val="22"/>
          <w:szCs w:val="22"/>
        </w:rPr>
      </w:pPr>
    </w:p>
    <w:p w14:paraId="6A558817" w14:textId="163C41E0" w:rsidR="004853F2" w:rsidRPr="00230E80" w:rsidRDefault="004853F2" w:rsidP="003138D2">
      <w:pPr>
        <w:pStyle w:val="Ingenmellomrom"/>
        <w:rPr>
          <w:b/>
          <w:bCs/>
          <w:sz w:val="22"/>
          <w:szCs w:val="22"/>
        </w:rPr>
      </w:pPr>
      <w:r w:rsidRPr="00230E80">
        <w:rPr>
          <w:b/>
          <w:bCs/>
          <w:sz w:val="22"/>
          <w:szCs w:val="22"/>
        </w:rPr>
        <w:t>Konklusjon</w:t>
      </w:r>
      <w:r w:rsidR="00230E80">
        <w:rPr>
          <w:b/>
          <w:bCs/>
          <w:sz w:val="22"/>
          <w:szCs w:val="22"/>
        </w:rPr>
        <w:t>:</w:t>
      </w:r>
    </w:p>
    <w:p w14:paraId="7136AADB" w14:textId="63771A10" w:rsidR="003F2631" w:rsidRPr="00230E80" w:rsidRDefault="00957033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Driftsstyret</w:t>
      </w:r>
      <w:r w:rsidR="004853F2" w:rsidRPr="00230E80">
        <w:rPr>
          <w:sz w:val="22"/>
          <w:szCs w:val="22"/>
        </w:rPr>
        <w:t xml:space="preserve"> forlanger at Froland kommune nå sørger for å skape ro</w:t>
      </w:r>
      <w:r w:rsidR="0005409C">
        <w:rPr>
          <w:sz w:val="22"/>
          <w:szCs w:val="22"/>
        </w:rPr>
        <w:t xml:space="preserve"> og tillit i</w:t>
      </w:r>
      <w:r w:rsidR="004853F2" w:rsidRPr="00230E80">
        <w:rPr>
          <w:sz w:val="22"/>
          <w:szCs w:val="22"/>
        </w:rPr>
        <w:t xml:space="preserve"> saken gjennom at de</w:t>
      </w:r>
      <w:r w:rsidR="0005409C">
        <w:rPr>
          <w:sz w:val="22"/>
          <w:szCs w:val="22"/>
        </w:rPr>
        <w:t xml:space="preserve"> opptrer ryddig, redelig og dermed følger de føringer og krav som er satt fra KDD</w:t>
      </w:r>
      <w:r w:rsidR="004853F2" w:rsidRPr="00230E80">
        <w:rPr>
          <w:sz w:val="22"/>
          <w:szCs w:val="22"/>
        </w:rPr>
        <w:t xml:space="preserve">. Driftsstyret </w:t>
      </w:r>
      <w:r w:rsidR="00E44AA8">
        <w:rPr>
          <w:sz w:val="22"/>
          <w:szCs w:val="22"/>
        </w:rPr>
        <w:t xml:space="preserve">kan ikke se at det finnes hjemmel verken i lovverk eller rekkefølgekrav til å godkjenne en slik søknad. Vi </w:t>
      </w:r>
      <w:r w:rsidR="004853F2" w:rsidRPr="00230E80">
        <w:rPr>
          <w:sz w:val="22"/>
          <w:szCs w:val="22"/>
        </w:rPr>
        <w:t xml:space="preserve">forventer at delingssaken legges i bero til man har </w:t>
      </w:r>
      <w:proofErr w:type="spellStart"/>
      <w:r w:rsidR="004853F2" w:rsidRPr="00230E80">
        <w:rPr>
          <w:sz w:val="22"/>
          <w:szCs w:val="22"/>
        </w:rPr>
        <w:t>konsekvensutredet</w:t>
      </w:r>
      <w:proofErr w:type="spellEnd"/>
      <w:r w:rsidR="003F2631" w:rsidRPr="00230E80">
        <w:rPr>
          <w:sz w:val="22"/>
          <w:szCs w:val="22"/>
        </w:rPr>
        <w:t xml:space="preserve"> hele området,</w:t>
      </w:r>
      <w:r w:rsidR="004853F2" w:rsidRPr="00230E80">
        <w:rPr>
          <w:sz w:val="22"/>
          <w:szCs w:val="22"/>
        </w:rPr>
        <w:t xml:space="preserve"> hvor man deretter fradeler </w:t>
      </w:r>
    </w:p>
    <w:p w14:paraId="0A5D4672" w14:textId="0319EDC1" w:rsidR="000256F7" w:rsidRPr="00230E80" w:rsidRDefault="004853F2" w:rsidP="003138D2">
      <w:pPr>
        <w:pStyle w:val="Ingenmellomrom"/>
        <w:rPr>
          <w:sz w:val="22"/>
          <w:szCs w:val="22"/>
        </w:rPr>
      </w:pPr>
      <w:r w:rsidRPr="00230E80">
        <w:rPr>
          <w:b/>
          <w:bCs/>
          <w:sz w:val="22"/>
          <w:szCs w:val="22"/>
        </w:rPr>
        <w:t>1600 dekar!!!</w:t>
      </w:r>
      <w:r w:rsidRPr="00230E80">
        <w:rPr>
          <w:sz w:val="22"/>
          <w:szCs w:val="22"/>
        </w:rPr>
        <w:t xml:space="preserve"> </w:t>
      </w:r>
    </w:p>
    <w:p w14:paraId="46F59D4E" w14:textId="40999918" w:rsidR="00AD144B" w:rsidRPr="00230E80" w:rsidRDefault="00AD144B" w:rsidP="003138D2">
      <w:pPr>
        <w:pStyle w:val="Ingenmellomrom"/>
        <w:rPr>
          <w:b/>
          <w:bCs/>
          <w:sz w:val="22"/>
          <w:szCs w:val="22"/>
          <w:u w:val="single"/>
        </w:rPr>
      </w:pPr>
    </w:p>
    <w:p w14:paraId="78E1FAA1" w14:textId="77777777" w:rsidR="00AD144B" w:rsidRPr="00230E80" w:rsidRDefault="00AD144B" w:rsidP="003138D2">
      <w:pPr>
        <w:pStyle w:val="Ingenmellomrom"/>
        <w:rPr>
          <w:sz w:val="22"/>
          <w:szCs w:val="22"/>
        </w:rPr>
      </w:pPr>
      <w:proofErr w:type="spellStart"/>
      <w:r w:rsidRPr="00230E80">
        <w:rPr>
          <w:sz w:val="22"/>
          <w:szCs w:val="22"/>
        </w:rPr>
        <w:t>Mvh</w:t>
      </w:r>
      <w:proofErr w:type="spellEnd"/>
    </w:p>
    <w:p w14:paraId="5741A535" w14:textId="77777777" w:rsidR="00AD144B" w:rsidRPr="00230E80" w:rsidRDefault="00AD144B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Driftsstyret</w:t>
      </w:r>
    </w:p>
    <w:p w14:paraId="7F7E9004" w14:textId="77777777" w:rsidR="00AD144B" w:rsidRPr="00230E80" w:rsidRDefault="00AD144B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Velforeningen for Bøylestad og Bøylefoss</w:t>
      </w:r>
    </w:p>
    <w:p w14:paraId="49C85874" w14:textId="77777777" w:rsidR="00AD144B" w:rsidRPr="00230E80" w:rsidRDefault="00AD144B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Odd E Tjøstheim</w:t>
      </w:r>
    </w:p>
    <w:p w14:paraId="377BD694" w14:textId="77777777" w:rsidR="00AD144B" w:rsidRPr="005E7B78" w:rsidRDefault="00AD144B" w:rsidP="003138D2">
      <w:pPr>
        <w:pStyle w:val="Ingenmellomrom"/>
        <w:rPr>
          <w:sz w:val="22"/>
          <w:szCs w:val="22"/>
        </w:rPr>
      </w:pPr>
      <w:r w:rsidRPr="005E7B78">
        <w:rPr>
          <w:sz w:val="22"/>
          <w:szCs w:val="22"/>
        </w:rPr>
        <w:t>Ragnar Bøylestad</w:t>
      </w:r>
    </w:p>
    <w:p w14:paraId="79BA5485" w14:textId="77777777" w:rsidR="00AD144B" w:rsidRPr="005E7B78" w:rsidRDefault="00AD144B" w:rsidP="003138D2">
      <w:pPr>
        <w:pStyle w:val="Ingenmellomrom"/>
        <w:rPr>
          <w:sz w:val="22"/>
          <w:szCs w:val="22"/>
        </w:rPr>
      </w:pPr>
      <w:r w:rsidRPr="005E7B78">
        <w:rPr>
          <w:sz w:val="22"/>
          <w:szCs w:val="22"/>
        </w:rPr>
        <w:t>Marianne Røed</w:t>
      </w:r>
    </w:p>
    <w:p w14:paraId="3AC0F2AC" w14:textId="77777777" w:rsidR="00AD144B" w:rsidRPr="005E7B78" w:rsidRDefault="00AD144B" w:rsidP="003138D2">
      <w:pPr>
        <w:pStyle w:val="Ingenmellomrom"/>
        <w:rPr>
          <w:sz w:val="22"/>
          <w:szCs w:val="22"/>
        </w:rPr>
      </w:pPr>
      <w:r w:rsidRPr="005E7B78">
        <w:rPr>
          <w:sz w:val="22"/>
          <w:szCs w:val="22"/>
        </w:rPr>
        <w:t xml:space="preserve">Solveig </w:t>
      </w:r>
      <w:proofErr w:type="spellStart"/>
      <w:r w:rsidRPr="005E7B78">
        <w:rPr>
          <w:sz w:val="22"/>
          <w:szCs w:val="22"/>
        </w:rPr>
        <w:t>Bygdås</w:t>
      </w:r>
      <w:proofErr w:type="spellEnd"/>
    </w:p>
    <w:p w14:paraId="602EC2F6" w14:textId="32F43499" w:rsidR="00957033" w:rsidRPr="00230E80" w:rsidRDefault="00AD144B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 xml:space="preserve">Magne Løvdal </w:t>
      </w:r>
    </w:p>
    <w:p w14:paraId="1F966F61" w14:textId="12331AEA" w:rsidR="00B35DEB" w:rsidRPr="00230E80" w:rsidRDefault="00957033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 xml:space="preserve"> </w:t>
      </w:r>
      <w:r w:rsidR="00B35DEB" w:rsidRPr="00230E80">
        <w:rPr>
          <w:sz w:val="22"/>
          <w:szCs w:val="22"/>
        </w:rPr>
        <w:t xml:space="preserve">  </w:t>
      </w:r>
    </w:p>
    <w:p w14:paraId="39274643" w14:textId="0F73B69B" w:rsidR="003138D2" w:rsidRPr="00230E80" w:rsidRDefault="005354E3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Kopi sendes</w:t>
      </w:r>
      <w:r w:rsidR="00230E80">
        <w:rPr>
          <w:sz w:val="22"/>
          <w:szCs w:val="22"/>
        </w:rPr>
        <w:t>:</w:t>
      </w:r>
    </w:p>
    <w:p w14:paraId="53329891" w14:textId="2C75F50C" w:rsidR="005354E3" w:rsidRPr="00230E80" w:rsidRDefault="005354E3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Statsforvalteren i Agder</w:t>
      </w:r>
    </w:p>
    <w:p w14:paraId="63C2F5A1" w14:textId="741F9B7B" w:rsidR="005354E3" w:rsidRPr="00230E80" w:rsidRDefault="005354E3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Agder Fylkeskommune</w:t>
      </w:r>
    </w:p>
    <w:p w14:paraId="4863F13F" w14:textId="2D9525A1" w:rsidR="005354E3" w:rsidRPr="00230E80" w:rsidRDefault="005354E3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Kommunal og Distrikts departementet</w:t>
      </w:r>
    </w:p>
    <w:p w14:paraId="71779C14" w14:textId="0E7C8DE7" w:rsidR="005354E3" w:rsidRPr="00230E80" w:rsidRDefault="005354E3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Klima- og Miljødepartementet</w:t>
      </w:r>
    </w:p>
    <w:p w14:paraId="28E3101C" w14:textId="49F65A0C" w:rsidR="003F2631" w:rsidRPr="00230E80" w:rsidRDefault="003F2631" w:rsidP="003138D2">
      <w:pPr>
        <w:pStyle w:val="Ingenmellomrom"/>
        <w:rPr>
          <w:sz w:val="22"/>
          <w:szCs w:val="22"/>
        </w:rPr>
      </w:pPr>
      <w:r w:rsidRPr="00230E80">
        <w:rPr>
          <w:sz w:val="22"/>
          <w:szCs w:val="22"/>
        </w:rPr>
        <w:t>Arendals Fossekompani</w:t>
      </w:r>
    </w:p>
    <w:p w14:paraId="76CCFB3B" w14:textId="77777777" w:rsidR="005354E3" w:rsidRPr="00AD144B" w:rsidRDefault="005354E3" w:rsidP="003138D2">
      <w:pPr>
        <w:pStyle w:val="Ingenmellomrom"/>
        <w:rPr>
          <w:sz w:val="20"/>
          <w:szCs w:val="20"/>
        </w:rPr>
      </w:pPr>
    </w:p>
    <w:sectPr w:rsidR="005354E3" w:rsidRPr="00AD144B" w:rsidSect="006B3DFE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2"/>
    <w:rsid w:val="000151B2"/>
    <w:rsid w:val="000200B4"/>
    <w:rsid w:val="00021534"/>
    <w:rsid w:val="000256F7"/>
    <w:rsid w:val="0005409C"/>
    <w:rsid w:val="000E464F"/>
    <w:rsid w:val="00127B51"/>
    <w:rsid w:val="00162B66"/>
    <w:rsid w:val="00230E80"/>
    <w:rsid w:val="0023249E"/>
    <w:rsid w:val="00247B75"/>
    <w:rsid w:val="002E6F90"/>
    <w:rsid w:val="003138D2"/>
    <w:rsid w:val="00314F1B"/>
    <w:rsid w:val="00341E18"/>
    <w:rsid w:val="00372768"/>
    <w:rsid w:val="00395EF0"/>
    <w:rsid w:val="003F0A39"/>
    <w:rsid w:val="003F2631"/>
    <w:rsid w:val="004414E3"/>
    <w:rsid w:val="00475154"/>
    <w:rsid w:val="004853F2"/>
    <w:rsid w:val="005354E3"/>
    <w:rsid w:val="0055256F"/>
    <w:rsid w:val="005C4B0D"/>
    <w:rsid w:val="005E2EF3"/>
    <w:rsid w:val="005E7B78"/>
    <w:rsid w:val="005F2EC3"/>
    <w:rsid w:val="006B3DFE"/>
    <w:rsid w:val="006E4FE6"/>
    <w:rsid w:val="00822838"/>
    <w:rsid w:val="00890223"/>
    <w:rsid w:val="008C3454"/>
    <w:rsid w:val="008C617A"/>
    <w:rsid w:val="009114A1"/>
    <w:rsid w:val="00957033"/>
    <w:rsid w:val="00A77AB7"/>
    <w:rsid w:val="00AA15E6"/>
    <w:rsid w:val="00AD144B"/>
    <w:rsid w:val="00B35DEB"/>
    <w:rsid w:val="00C13C8C"/>
    <w:rsid w:val="00C77C66"/>
    <w:rsid w:val="00C87944"/>
    <w:rsid w:val="00E23B16"/>
    <w:rsid w:val="00E3307B"/>
    <w:rsid w:val="00E44AA8"/>
    <w:rsid w:val="00E60849"/>
    <w:rsid w:val="00F037F2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EBCE"/>
  <w15:chartTrackingRefBased/>
  <w15:docId w15:val="{5FA78813-17E0-4B39-91B8-77C11B0B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3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3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3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3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3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3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3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3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3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13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3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38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38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38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38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38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38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13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3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3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38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38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138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13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38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138D2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3138D2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E23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Egil Tjøstheim</dc:creator>
  <cp:keywords/>
  <dc:description/>
  <cp:lastModifiedBy>Kirsten Henningsen</cp:lastModifiedBy>
  <cp:revision>4</cp:revision>
  <dcterms:created xsi:type="dcterms:W3CDTF">2024-10-16T15:54:00Z</dcterms:created>
  <dcterms:modified xsi:type="dcterms:W3CDTF">2024-10-16T15:56:00Z</dcterms:modified>
</cp:coreProperties>
</file>