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D4F1CF" w14:textId="77777777" w:rsidR="00823BF6" w:rsidRPr="00723233" w:rsidRDefault="00404B53" w:rsidP="00823BF6">
      <w:pPr>
        <w:pStyle w:val="basic-paragraph"/>
        <w:shd w:val="clear" w:color="auto" w:fill="FFFFFF"/>
        <w:spacing w:before="120" w:beforeAutospacing="0" w:after="120" w:afterAutospacing="0"/>
        <w:ind w:firstLine="720"/>
        <w:jc w:val="both"/>
        <w:rPr>
          <w:sz w:val="20"/>
          <w:szCs w:val="20"/>
        </w:rPr>
      </w:pPr>
      <w:bookmarkStart w:id="0" w:name="_GoBack"/>
      <w:bookmarkEnd w:id="0"/>
      <w:r>
        <w:rPr>
          <w:sz w:val="20"/>
        </w:rPr>
        <w:t>In accordance with Article 38(1) of the Law on the Planning System of the Republic of Serbia (</w:t>
      </w:r>
      <w:r>
        <w:rPr>
          <w:i/>
          <w:iCs/>
          <w:sz w:val="20"/>
        </w:rPr>
        <w:t>The Official Gazette of the Republic of Serbia</w:t>
      </w:r>
      <w:r>
        <w:rPr>
          <w:sz w:val="20"/>
        </w:rPr>
        <w:t>, No. 30/18) and Article 17(1) of the Law on Government (</w:t>
      </w:r>
      <w:r>
        <w:rPr>
          <w:i/>
          <w:iCs/>
          <w:sz w:val="20"/>
        </w:rPr>
        <w:t>The Official Gazette of the Republic of Serbia</w:t>
      </w:r>
      <w:r>
        <w:rPr>
          <w:sz w:val="20"/>
        </w:rPr>
        <w:t xml:space="preserve">, Nos. 55/05, 71/05 </w:t>
      </w:r>
      <w:r>
        <w:rPr>
          <w:sz w:val="20"/>
        </w:rPr>
        <w:sym w:font="Symbol" w:char="002D"/>
      </w:r>
      <w:r>
        <w:rPr>
          <w:sz w:val="20"/>
        </w:rPr>
        <w:t xml:space="preserve"> correction, 101/07, 65/08, 16/11, 68/12 </w:t>
      </w:r>
      <w:r>
        <w:rPr>
          <w:sz w:val="20"/>
        </w:rPr>
        <w:sym w:font="Symbol" w:char="002D"/>
      </w:r>
      <w:r>
        <w:rPr>
          <w:sz w:val="20"/>
        </w:rPr>
        <w:t xml:space="preserve"> CC, 72/12, 7/14 </w:t>
      </w:r>
      <w:r>
        <w:rPr>
          <w:sz w:val="20"/>
        </w:rPr>
        <w:sym w:font="Symbol" w:char="002D"/>
      </w:r>
      <w:r>
        <w:rPr>
          <w:sz w:val="20"/>
        </w:rPr>
        <w:t xml:space="preserve"> CC, 44/14 and 30/18 </w:t>
      </w:r>
      <w:r>
        <w:rPr>
          <w:sz w:val="20"/>
        </w:rPr>
        <w:sym w:font="Symbol" w:char="002D"/>
      </w:r>
      <w:r>
        <w:rPr>
          <w:sz w:val="20"/>
        </w:rPr>
        <w:t xml:space="preserve"> as amended),</w:t>
      </w:r>
    </w:p>
    <w:p w14:paraId="2B4D7E79" w14:textId="4ACB6DD3" w:rsidR="00A75164" w:rsidRPr="0087756A" w:rsidRDefault="00A75164" w:rsidP="00823BF6">
      <w:pPr>
        <w:pStyle w:val="basic-paragraph"/>
        <w:shd w:val="clear" w:color="auto" w:fill="FFFFFF"/>
        <w:spacing w:before="120" w:beforeAutospacing="0" w:after="120" w:afterAutospacing="0"/>
        <w:ind w:firstLine="720"/>
        <w:jc w:val="both"/>
        <w:rPr>
          <w:sz w:val="20"/>
          <w:szCs w:val="20"/>
          <w:lang w:val="en-US"/>
        </w:rPr>
      </w:pPr>
      <w:r>
        <w:rPr>
          <w:sz w:val="20"/>
        </w:rPr>
        <w:t xml:space="preserve">The Government </w:t>
      </w:r>
      <w:r w:rsidR="00B630FA">
        <w:rPr>
          <w:sz w:val="20"/>
          <w:lang w:val="sr-Cyrl-RS"/>
        </w:rPr>
        <w:t xml:space="preserve"> </w:t>
      </w:r>
      <w:r w:rsidR="00B630FA">
        <w:rPr>
          <w:sz w:val="20"/>
          <w:lang w:val="en-US"/>
        </w:rPr>
        <w:t>has adopted</w:t>
      </w:r>
    </w:p>
    <w:p w14:paraId="56F9AD7D" w14:textId="77777777" w:rsidR="00823BF6" w:rsidRPr="00723233" w:rsidRDefault="00823BF6" w:rsidP="00823BF6">
      <w:pPr>
        <w:pStyle w:val="basic-paragraph"/>
        <w:shd w:val="clear" w:color="auto" w:fill="FFFFFF"/>
        <w:spacing w:before="120" w:beforeAutospacing="0" w:after="120" w:afterAutospacing="0"/>
        <w:ind w:firstLine="720"/>
        <w:jc w:val="both"/>
        <w:rPr>
          <w:sz w:val="20"/>
          <w:szCs w:val="20"/>
          <w:lang w:val="sr-Cyrl-RS"/>
        </w:rPr>
      </w:pPr>
    </w:p>
    <w:p w14:paraId="438183D4" w14:textId="4FA507D1" w:rsidR="00823BF6" w:rsidRPr="00723233" w:rsidRDefault="00823BF6" w:rsidP="00823BF6">
      <w:pPr>
        <w:pStyle w:val="Subtitle"/>
        <w:rPr>
          <w:rFonts w:ascii="Times New Roman" w:hAnsi="Times New Roman"/>
        </w:rPr>
      </w:pPr>
      <w:r>
        <w:rPr>
          <w:rFonts w:ascii="Times New Roman" w:hAnsi="Times New Roman"/>
        </w:rPr>
        <w:t xml:space="preserve">ACTION PLAN </w:t>
      </w:r>
      <w:r>
        <w:rPr>
          <w:rFonts w:ascii="Times New Roman" w:hAnsi="Times New Roman"/>
        </w:rPr>
        <w:br/>
        <w:t xml:space="preserve">FOR THE IMPLEMENTATION OF THE STRATEGY FOR CREATING </w:t>
      </w:r>
      <w:r w:rsidR="00B630FA">
        <w:rPr>
          <w:rFonts w:ascii="Times New Roman" w:hAnsi="Times New Roman"/>
        </w:rPr>
        <w:t xml:space="preserve">AN ENABLING </w:t>
      </w:r>
      <w:r>
        <w:rPr>
          <w:rFonts w:ascii="Times New Roman" w:hAnsi="Times New Roman"/>
        </w:rPr>
        <w:t xml:space="preserve"> ENVIRONMENT FOR</w:t>
      </w:r>
      <w:r w:rsidR="00B630FA">
        <w:rPr>
          <w:rFonts w:ascii="Times New Roman" w:hAnsi="Times New Roman"/>
        </w:rPr>
        <w:t xml:space="preserve"> DEVELOPMENT OF</w:t>
      </w:r>
      <w:r>
        <w:rPr>
          <w:rFonts w:ascii="Times New Roman" w:hAnsi="Times New Roman"/>
        </w:rPr>
        <w:t xml:space="preserve"> CIVIL SOCIETY IN THE REPUBLIC OF SERBIA </w:t>
      </w:r>
      <w:r w:rsidR="00B630FA">
        <w:rPr>
          <w:rFonts w:ascii="Times New Roman" w:hAnsi="Times New Roman"/>
        </w:rPr>
        <w:t xml:space="preserve">FOR THE PERIOD </w:t>
      </w:r>
      <w:r>
        <w:rPr>
          <w:rFonts w:ascii="Times New Roman" w:hAnsi="Times New Roman"/>
        </w:rPr>
        <w:t>2022-2030</w:t>
      </w:r>
      <w:r w:rsidR="00B630FA">
        <w:rPr>
          <w:rFonts w:ascii="Times New Roman" w:hAnsi="Times New Roman"/>
        </w:rPr>
        <w:t xml:space="preserve">, </w:t>
      </w:r>
      <w:r>
        <w:rPr>
          <w:rFonts w:ascii="Times New Roman" w:hAnsi="Times New Roman"/>
        </w:rPr>
        <w:t xml:space="preserve"> FOR THE PERIOD 2022–2023</w:t>
      </w:r>
    </w:p>
    <w:p w14:paraId="5AAB39AD" w14:textId="77777777" w:rsidR="00823BF6" w:rsidRPr="00723233" w:rsidRDefault="00823BF6" w:rsidP="00823BF6">
      <w:pPr>
        <w:rPr>
          <w:rFonts w:ascii="Times New Roman" w:hAnsi="Times New Roman"/>
          <w:lang w:val="sr-Cyrl-RS"/>
        </w:rPr>
      </w:pPr>
    </w:p>
    <w:p w14:paraId="75D07DA2" w14:textId="77777777" w:rsidR="00B36448" w:rsidRPr="00723233" w:rsidRDefault="00B36448" w:rsidP="00B36448">
      <w:pPr>
        <w:tabs>
          <w:tab w:val="left" w:pos="709"/>
        </w:tabs>
        <w:spacing w:after="0" w:line="276" w:lineRule="auto"/>
        <w:jc w:val="both"/>
        <w:rPr>
          <w:rFonts w:ascii="Times New Roman" w:hAnsi="Times New Roman"/>
          <w:b/>
          <w:bCs/>
          <w:sz w:val="20"/>
          <w:szCs w:val="20"/>
          <w:lang w:val="sr-Cyrl-RS"/>
        </w:rPr>
      </w:pPr>
    </w:p>
    <w:p w14:paraId="5A709D3F" w14:textId="77777777" w:rsidR="00B36448" w:rsidRPr="00723233" w:rsidRDefault="00B36448" w:rsidP="00B36448">
      <w:pPr>
        <w:tabs>
          <w:tab w:val="left" w:pos="709"/>
        </w:tabs>
        <w:spacing w:after="0" w:line="276" w:lineRule="auto"/>
        <w:jc w:val="both"/>
        <w:rPr>
          <w:rFonts w:ascii="Times New Roman" w:hAnsi="Times New Roman"/>
          <w:sz w:val="20"/>
          <w:szCs w:val="20"/>
        </w:rPr>
      </w:pPr>
      <w:r>
        <w:rPr>
          <w:rFonts w:ascii="Times New Roman" w:hAnsi="Times New Roman"/>
          <w:b/>
          <w:sz w:val="20"/>
        </w:rPr>
        <w:t>1. INTRODUCTION</w:t>
      </w:r>
      <w:r>
        <w:rPr>
          <w:rFonts w:ascii="Times New Roman" w:hAnsi="Times New Roman"/>
          <w:sz w:val="20"/>
        </w:rPr>
        <w:t xml:space="preserve"> </w:t>
      </w:r>
      <w:r>
        <w:rPr>
          <w:rFonts w:ascii="Times New Roman" w:hAnsi="Times New Roman"/>
          <w:sz w:val="20"/>
        </w:rPr>
        <w:tab/>
      </w:r>
    </w:p>
    <w:p w14:paraId="2D4D5B38" w14:textId="77777777" w:rsidR="00B36448" w:rsidRPr="00723233" w:rsidRDefault="00B36448" w:rsidP="00B36448">
      <w:pPr>
        <w:tabs>
          <w:tab w:val="left" w:pos="709"/>
        </w:tabs>
        <w:spacing w:after="0" w:line="276" w:lineRule="auto"/>
        <w:jc w:val="both"/>
        <w:rPr>
          <w:rFonts w:ascii="Times New Roman" w:hAnsi="Times New Roman"/>
          <w:sz w:val="20"/>
          <w:szCs w:val="20"/>
          <w:lang w:val="ru-RU"/>
        </w:rPr>
      </w:pPr>
    </w:p>
    <w:p w14:paraId="0BB14B50" w14:textId="7EDC2C43" w:rsidR="00B36448" w:rsidRPr="00723233" w:rsidRDefault="00B36448" w:rsidP="00E8410F">
      <w:pPr>
        <w:pStyle w:val="basic-paragraph"/>
        <w:shd w:val="clear" w:color="auto" w:fill="FFFFFF"/>
        <w:spacing w:before="120" w:beforeAutospacing="0" w:after="120" w:afterAutospacing="0"/>
        <w:ind w:firstLine="720"/>
        <w:jc w:val="both"/>
        <w:rPr>
          <w:sz w:val="20"/>
          <w:szCs w:val="20"/>
        </w:rPr>
      </w:pPr>
      <w:r>
        <w:rPr>
          <w:sz w:val="20"/>
        </w:rPr>
        <w:t xml:space="preserve">The Action Plan for the implementation of the Strategy for Creating </w:t>
      </w:r>
      <w:r w:rsidR="00B630FA">
        <w:rPr>
          <w:sz w:val="20"/>
        </w:rPr>
        <w:t>an Enabling</w:t>
      </w:r>
      <w:r>
        <w:rPr>
          <w:sz w:val="20"/>
        </w:rPr>
        <w:t>Environment for</w:t>
      </w:r>
      <w:r w:rsidR="00B630FA">
        <w:rPr>
          <w:sz w:val="20"/>
        </w:rPr>
        <w:t xml:space="preserve"> Development of</w:t>
      </w:r>
      <w:r>
        <w:rPr>
          <w:sz w:val="20"/>
        </w:rPr>
        <w:t xml:space="preserve"> Civil Society in the Republic of Serbia </w:t>
      </w:r>
      <w:r w:rsidR="00B630FA">
        <w:rPr>
          <w:sz w:val="20"/>
        </w:rPr>
        <w:t xml:space="preserve">for the  period </w:t>
      </w:r>
      <w:r>
        <w:rPr>
          <w:sz w:val="20"/>
        </w:rPr>
        <w:t>2022–2030 for the period 2022-2023 (hereinafter: Action Plan) is a public policy document which is an integral part of the Strategy for Creating a</w:t>
      </w:r>
      <w:r w:rsidR="00B630FA">
        <w:rPr>
          <w:sz w:val="20"/>
        </w:rPr>
        <w:t xml:space="preserve">n Enabling </w:t>
      </w:r>
      <w:r>
        <w:rPr>
          <w:sz w:val="20"/>
        </w:rPr>
        <w:t xml:space="preserve"> Environment for </w:t>
      </w:r>
      <w:r w:rsidR="00B630FA">
        <w:rPr>
          <w:sz w:val="20"/>
        </w:rPr>
        <w:t xml:space="preserve">Development of </w:t>
      </w:r>
      <w:r>
        <w:rPr>
          <w:sz w:val="20"/>
        </w:rPr>
        <w:t>Civil Society in the Republic of Serbia 2022–2030 (</w:t>
      </w:r>
      <w:r>
        <w:rPr>
          <w:i/>
          <w:iCs/>
          <w:sz w:val="20"/>
        </w:rPr>
        <w:t>The Official Gazette of the Republic of Serbia</w:t>
      </w:r>
      <w:r>
        <w:rPr>
          <w:sz w:val="20"/>
        </w:rPr>
        <w:t xml:space="preserve">, No. 23/22) (hereinafter: Strategy), and was adopted at the Government session on 3 February 2022. The Action Plan contains an overview of overall and specific objectives and measures for exercising the defined objectives and measures, the authorities implementing the activities and their partners in implementing the activities, indicators, deadlines for the implementation of activities, sources of financing, and other methodological parameters. </w:t>
      </w:r>
    </w:p>
    <w:p w14:paraId="2BA2F8FB" w14:textId="77777777" w:rsidR="00B36448" w:rsidRPr="00723233" w:rsidRDefault="00B36448" w:rsidP="00E8410F">
      <w:pPr>
        <w:pStyle w:val="basic-paragraph"/>
        <w:shd w:val="clear" w:color="auto" w:fill="FFFFFF"/>
        <w:spacing w:before="120" w:beforeAutospacing="0" w:after="120" w:afterAutospacing="0"/>
        <w:ind w:firstLine="720"/>
        <w:jc w:val="both"/>
        <w:rPr>
          <w:sz w:val="20"/>
          <w:szCs w:val="20"/>
        </w:rPr>
      </w:pPr>
      <w:r>
        <w:rPr>
          <w:sz w:val="20"/>
        </w:rPr>
        <w:t>The Action Plan contains the overall objective of the Strategy and four specific objectives.</w:t>
      </w:r>
    </w:p>
    <w:p w14:paraId="26368283" w14:textId="5F9B00C5" w:rsidR="00B36448" w:rsidRPr="00723233" w:rsidRDefault="00B36448" w:rsidP="00B36448">
      <w:pPr>
        <w:tabs>
          <w:tab w:val="left" w:pos="709"/>
        </w:tabs>
        <w:spacing w:after="0" w:line="276" w:lineRule="auto"/>
        <w:jc w:val="both"/>
        <w:rPr>
          <w:rFonts w:ascii="Times New Roman" w:hAnsi="Times New Roman"/>
          <w:sz w:val="20"/>
          <w:szCs w:val="20"/>
        </w:rPr>
      </w:pPr>
      <w:r>
        <w:rPr>
          <w:rFonts w:ascii="Times New Roman" w:hAnsi="Times New Roman"/>
          <w:b/>
          <w:sz w:val="20"/>
        </w:rPr>
        <w:tab/>
      </w:r>
      <w:r>
        <w:rPr>
          <w:rFonts w:ascii="Times New Roman" w:hAnsi="Times New Roman"/>
          <w:b/>
          <w:bCs/>
          <w:sz w:val="20"/>
        </w:rPr>
        <w:t>Overall objective</w:t>
      </w:r>
      <w:r>
        <w:rPr>
          <w:rFonts w:ascii="Times New Roman" w:hAnsi="Times New Roman"/>
          <w:sz w:val="20"/>
        </w:rPr>
        <w:t xml:space="preserve">: </w:t>
      </w:r>
      <w:r w:rsidR="00B16C94">
        <w:rPr>
          <w:rFonts w:ascii="Times New Roman" w:hAnsi="Times New Roman"/>
          <w:sz w:val="20"/>
        </w:rPr>
        <w:t xml:space="preserve"> </w:t>
      </w:r>
      <w:r w:rsidR="00B16C94" w:rsidRPr="0087756A">
        <w:rPr>
          <w:rFonts w:ascii="Times New Roman" w:hAnsi="Times New Roman"/>
          <w:sz w:val="20"/>
          <w:szCs w:val="20"/>
          <w:lang w:val="en-US"/>
        </w:rPr>
        <w:t>Existing mechanisms for creating an enabling environment for the activities of civil society organizations strengthened  and new mechanisms introduced</w:t>
      </w:r>
    </w:p>
    <w:p w14:paraId="1439A074" w14:textId="77777777" w:rsidR="00755C1A" w:rsidRPr="00723233" w:rsidRDefault="00755C1A" w:rsidP="00B36448">
      <w:pPr>
        <w:tabs>
          <w:tab w:val="left" w:pos="709"/>
        </w:tabs>
        <w:spacing w:after="0" w:line="276" w:lineRule="auto"/>
        <w:jc w:val="both"/>
        <w:rPr>
          <w:rFonts w:ascii="Times New Roman" w:hAnsi="Times New Roman"/>
          <w:sz w:val="20"/>
          <w:szCs w:val="20"/>
        </w:rPr>
      </w:pPr>
      <w:r>
        <w:rPr>
          <w:rFonts w:ascii="Times New Roman" w:hAnsi="Times New Roman"/>
          <w:sz w:val="20"/>
        </w:rPr>
        <w:t>Specific objectives:</w:t>
      </w:r>
      <w:r w:rsidR="00B16C94">
        <w:rPr>
          <w:rFonts w:ascii="Times New Roman" w:hAnsi="Times New Roman"/>
          <w:sz w:val="20"/>
        </w:rPr>
        <w:t xml:space="preserve"> </w:t>
      </w:r>
    </w:p>
    <w:p w14:paraId="01CD32D9" w14:textId="58797E46" w:rsidR="00B36448" w:rsidRPr="00B74AA6" w:rsidRDefault="00B36448" w:rsidP="00B36448">
      <w:pPr>
        <w:tabs>
          <w:tab w:val="left" w:pos="709"/>
        </w:tabs>
        <w:spacing w:after="0" w:line="276" w:lineRule="auto"/>
        <w:jc w:val="both"/>
        <w:rPr>
          <w:rFonts w:ascii="Times New Roman" w:hAnsi="Times New Roman"/>
          <w:sz w:val="20"/>
          <w:szCs w:val="20"/>
        </w:rPr>
      </w:pPr>
      <w:r>
        <w:rPr>
          <w:rFonts w:ascii="Times New Roman" w:hAnsi="Times New Roman"/>
          <w:b/>
          <w:sz w:val="20"/>
        </w:rPr>
        <w:tab/>
        <w:t>Specific objective 1:</w:t>
      </w:r>
      <w:r>
        <w:rPr>
          <w:rFonts w:ascii="Times New Roman" w:hAnsi="Times New Roman"/>
          <w:sz w:val="20"/>
        </w:rPr>
        <w:t xml:space="preserve"> </w:t>
      </w:r>
      <w:r w:rsidR="00B74AA6">
        <w:rPr>
          <w:rFonts w:ascii="Times New Roman" w:hAnsi="Times New Roman"/>
          <w:sz w:val="20"/>
        </w:rPr>
        <w:t xml:space="preserve"> </w:t>
      </w:r>
      <w:r w:rsidR="00B74AA6" w:rsidRPr="0087756A">
        <w:rPr>
          <w:rFonts w:ascii="Times New Roman" w:hAnsi="Times New Roman"/>
          <w:sz w:val="20"/>
          <w:szCs w:val="20"/>
          <w:lang w:val="en-US"/>
        </w:rPr>
        <w:t>Ensure greater involvement of the civil sector in the decision-making process at all levels of government</w:t>
      </w:r>
    </w:p>
    <w:p w14:paraId="382464DB" w14:textId="77777777" w:rsidR="00B36448" w:rsidRPr="00723233" w:rsidRDefault="00B36448" w:rsidP="00B36448">
      <w:pPr>
        <w:tabs>
          <w:tab w:val="left" w:pos="709"/>
        </w:tabs>
        <w:spacing w:after="0" w:line="276" w:lineRule="auto"/>
        <w:jc w:val="both"/>
        <w:rPr>
          <w:rFonts w:ascii="Times New Roman" w:hAnsi="Times New Roman"/>
          <w:sz w:val="20"/>
          <w:szCs w:val="20"/>
        </w:rPr>
      </w:pPr>
      <w:r>
        <w:rPr>
          <w:rFonts w:ascii="Times New Roman" w:hAnsi="Times New Roman"/>
          <w:b/>
          <w:sz w:val="20"/>
        </w:rPr>
        <w:tab/>
      </w:r>
      <w:r>
        <w:rPr>
          <w:rFonts w:ascii="Times New Roman" w:hAnsi="Times New Roman"/>
          <w:b/>
          <w:bCs/>
          <w:sz w:val="20"/>
        </w:rPr>
        <w:t>Specific objective 2</w:t>
      </w:r>
      <w:r>
        <w:rPr>
          <w:rFonts w:ascii="Times New Roman" w:hAnsi="Times New Roman"/>
          <w:sz w:val="20"/>
        </w:rPr>
        <w:t>: Improved transparent financing and sustainability of the civil sector;</w:t>
      </w:r>
    </w:p>
    <w:p w14:paraId="673DFDF9" w14:textId="47EE352C" w:rsidR="00B36448" w:rsidRPr="00723233" w:rsidRDefault="00B36448" w:rsidP="00B36448">
      <w:pPr>
        <w:tabs>
          <w:tab w:val="left" w:pos="709"/>
        </w:tabs>
        <w:spacing w:after="0" w:line="276" w:lineRule="auto"/>
        <w:jc w:val="both"/>
        <w:rPr>
          <w:rFonts w:ascii="Times New Roman" w:hAnsi="Times New Roman"/>
          <w:sz w:val="20"/>
          <w:szCs w:val="20"/>
        </w:rPr>
      </w:pPr>
      <w:r>
        <w:rPr>
          <w:rFonts w:ascii="Times New Roman" w:hAnsi="Times New Roman"/>
          <w:b/>
          <w:sz w:val="20"/>
        </w:rPr>
        <w:tab/>
      </w:r>
      <w:r>
        <w:rPr>
          <w:rFonts w:ascii="Times New Roman" w:hAnsi="Times New Roman"/>
          <w:b/>
          <w:bCs/>
          <w:sz w:val="20"/>
        </w:rPr>
        <w:t>Specific objective 3</w:t>
      </w:r>
      <w:r>
        <w:rPr>
          <w:rFonts w:ascii="Times New Roman" w:hAnsi="Times New Roman"/>
          <w:sz w:val="20"/>
        </w:rPr>
        <w:t xml:space="preserve">: </w:t>
      </w:r>
      <w:r w:rsidR="00B74AA6" w:rsidRPr="000D76DA">
        <w:rPr>
          <w:rFonts w:ascii="Times New Roman" w:hAnsi="Times New Roman"/>
          <w:sz w:val="24"/>
          <w:szCs w:val="24"/>
          <w:lang w:val="en-US"/>
        </w:rPr>
        <w:t xml:space="preserve">Ensure greater </w:t>
      </w:r>
      <w:r>
        <w:rPr>
          <w:rFonts w:ascii="Times New Roman" w:hAnsi="Times New Roman"/>
          <w:sz w:val="20"/>
        </w:rPr>
        <w:t>participation of CSO in the socio-economic development and acting in accordance with the principles of sustainable development;</w:t>
      </w:r>
      <w:r w:rsidR="00B74AA6" w:rsidRPr="000D76DA">
        <w:rPr>
          <w:rFonts w:ascii="Times New Roman" w:hAnsi="Times New Roman"/>
          <w:sz w:val="24"/>
          <w:szCs w:val="24"/>
          <w:lang w:val="en-US"/>
        </w:rPr>
        <w:t xml:space="preserve"> </w:t>
      </w:r>
    </w:p>
    <w:p w14:paraId="50453730" w14:textId="3723A09B" w:rsidR="00B36448" w:rsidRDefault="00B36448" w:rsidP="00B36448">
      <w:pPr>
        <w:tabs>
          <w:tab w:val="left" w:pos="709"/>
        </w:tabs>
        <w:spacing w:after="0" w:line="276" w:lineRule="auto"/>
        <w:jc w:val="both"/>
        <w:rPr>
          <w:rFonts w:ascii="Times New Roman" w:hAnsi="Times New Roman"/>
          <w:sz w:val="20"/>
        </w:rPr>
      </w:pPr>
      <w:r>
        <w:rPr>
          <w:rFonts w:ascii="Times New Roman" w:hAnsi="Times New Roman"/>
          <w:b/>
          <w:sz w:val="20"/>
        </w:rPr>
        <w:tab/>
        <w:t>Specific objective 4:</w:t>
      </w:r>
      <w:r>
        <w:rPr>
          <w:rFonts w:ascii="Times New Roman" w:hAnsi="Times New Roman"/>
          <w:sz w:val="20"/>
        </w:rPr>
        <w:t xml:space="preserve"> </w:t>
      </w:r>
      <w:r w:rsidR="00B74AA6">
        <w:rPr>
          <w:rFonts w:ascii="Times New Roman" w:hAnsi="Times New Roman"/>
          <w:sz w:val="20"/>
        </w:rPr>
        <w:t xml:space="preserve">Ensure greather </w:t>
      </w:r>
      <w:r>
        <w:rPr>
          <w:rFonts w:ascii="Times New Roman" w:hAnsi="Times New Roman"/>
          <w:sz w:val="20"/>
        </w:rPr>
        <w:t xml:space="preserve"> participation of CSO in the European integration</w:t>
      </w:r>
      <w:r w:rsidR="00B74AA6" w:rsidRPr="00B74AA6">
        <w:rPr>
          <w:rFonts w:ascii="Times New Roman" w:hAnsi="Times New Roman"/>
          <w:sz w:val="20"/>
        </w:rPr>
        <w:t xml:space="preserve"> </w:t>
      </w:r>
      <w:r w:rsidR="00B74AA6">
        <w:rPr>
          <w:rFonts w:ascii="Times New Roman" w:hAnsi="Times New Roman"/>
          <w:sz w:val="20"/>
        </w:rPr>
        <w:t>process</w:t>
      </w:r>
      <w:r>
        <w:rPr>
          <w:rFonts w:ascii="Times New Roman" w:hAnsi="Times New Roman"/>
          <w:sz w:val="20"/>
        </w:rPr>
        <w:t>.</w:t>
      </w:r>
      <w:r w:rsidR="00B74AA6">
        <w:rPr>
          <w:rFonts w:ascii="Times New Roman" w:hAnsi="Times New Roman"/>
          <w:sz w:val="20"/>
        </w:rPr>
        <w:t xml:space="preserve"> </w:t>
      </w:r>
    </w:p>
    <w:p w14:paraId="6CD51CB1" w14:textId="09927CBF" w:rsidR="00C35C22" w:rsidRDefault="00C35C22" w:rsidP="00B36448">
      <w:pPr>
        <w:tabs>
          <w:tab w:val="left" w:pos="709"/>
        </w:tabs>
        <w:spacing w:after="0" w:line="276" w:lineRule="auto"/>
        <w:jc w:val="both"/>
        <w:rPr>
          <w:rFonts w:ascii="Times New Roman" w:hAnsi="Times New Roman"/>
          <w:sz w:val="20"/>
        </w:rPr>
      </w:pPr>
    </w:p>
    <w:p w14:paraId="53C85DE3" w14:textId="7A54CB23" w:rsidR="00C35C22" w:rsidRDefault="00C35C22" w:rsidP="00B36448">
      <w:pPr>
        <w:tabs>
          <w:tab w:val="left" w:pos="709"/>
        </w:tabs>
        <w:spacing w:after="0" w:line="276" w:lineRule="auto"/>
        <w:jc w:val="both"/>
        <w:rPr>
          <w:rFonts w:ascii="Times New Roman" w:hAnsi="Times New Roman"/>
          <w:sz w:val="20"/>
        </w:rPr>
      </w:pPr>
    </w:p>
    <w:p w14:paraId="2201FF0B" w14:textId="77777777" w:rsidR="00C35C22" w:rsidRPr="00723233" w:rsidRDefault="00C35C22" w:rsidP="00B36448">
      <w:pPr>
        <w:tabs>
          <w:tab w:val="left" w:pos="709"/>
        </w:tabs>
        <w:spacing w:after="0" w:line="276" w:lineRule="auto"/>
        <w:jc w:val="both"/>
        <w:rPr>
          <w:rFonts w:ascii="Times New Roman" w:hAnsi="Times New Roman"/>
          <w:sz w:val="20"/>
          <w:szCs w:val="20"/>
        </w:rPr>
      </w:pPr>
    </w:p>
    <w:p w14:paraId="0A62FE56" w14:textId="77777777" w:rsidR="00B36448" w:rsidRPr="00723233" w:rsidRDefault="00B36448" w:rsidP="00B36448">
      <w:pPr>
        <w:tabs>
          <w:tab w:val="left" w:pos="709"/>
        </w:tabs>
        <w:spacing w:after="0" w:line="276" w:lineRule="auto"/>
        <w:jc w:val="both"/>
        <w:rPr>
          <w:rFonts w:ascii="Times New Roman" w:hAnsi="Times New Roman"/>
          <w:sz w:val="20"/>
          <w:szCs w:val="20"/>
          <w:lang w:val="ru-RU"/>
        </w:rPr>
      </w:pPr>
    </w:p>
    <w:p w14:paraId="12C3F12D" w14:textId="77777777" w:rsidR="00B36448" w:rsidRPr="00723233" w:rsidRDefault="00B36448" w:rsidP="00B36448">
      <w:pPr>
        <w:pStyle w:val="Default"/>
        <w:spacing w:line="276" w:lineRule="auto"/>
        <w:jc w:val="both"/>
        <w:rPr>
          <w:b/>
          <w:sz w:val="20"/>
          <w:szCs w:val="20"/>
        </w:rPr>
      </w:pPr>
      <w:r>
        <w:rPr>
          <w:b/>
          <w:sz w:val="20"/>
        </w:rPr>
        <w:lastRenderedPageBreak/>
        <w:t>2. PROCESS OF DRAWING UP THE ACTION PLAN</w:t>
      </w:r>
    </w:p>
    <w:p w14:paraId="02080D37" w14:textId="77777777" w:rsidR="00C458FC" w:rsidRPr="00723233" w:rsidRDefault="00C458FC" w:rsidP="00B36448">
      <w:pPr>
        <w:pStyle w:val="Default"/>
        <w:spacing w:line="276" w:lineRule="auto"/>
        <w:jc w:val="both"/>
        <w:rPr>
          <w:b/>
          <w:sz w:val="20"/>
          <w:szCs w:val="20"/>
        </w:rPr>
      </w:pPr>
    </w:p>
    <w:p w14:paraId="09EF9D7F" w14:textId="700F73E9" w:rsidR="00B36448" w:rsidRPr="00723233" w:rsidRDefault="00B36448" w:rsidP="00B36448">
      <w:pPr>
        <w:tabs>
          <w:tab w:val="left" w:pos="709"/>
        </w:tabs>
        <w:spacing w:after="0" w:line="276" w:lineRule="auto"/>
        <w:jc w:val="both"/>
        <w:rPr>
          <w:rFonts w:ascii="Times New Roman" w:eastAsia="Arial" w:hAnsi="Times New Roman"/>
          <w:color w:val="00B050"/>
          <w:sz w:val="20"/>
          <w:szCs w:val="20"/>
        </w:rPr>
      </w:pPr>
      <w:r>
        <w:rPr>
          <w:rFonts w:ascii="Times New Roman" w:hAnsi="Times New Roman"/>
          <w:sz w:val="20"/>
        </w:rPr>
        <w:tab/>
        <w:t xml:space="preserve">After adopting the Strategy, the Special Working Group for </w:t>
      </w:r>
      <w:r w:rsidR="00B74AA6">
        <w:rPr>
          <w:rFonts w:ascii="Times New Roman" w:hAnsi="Times New Roman"/>
          <w:sz w:val="20"/>
        </w:rPr>
        <w:t xml:space="preserve">the -development </w:t>
      </w:r>
      <w:r>
        <w:rPr>
          <w:rFonts w:ascii="Times New Roman" w:hAnsi="Times New Roman"/>
          <w:sz w:val="20"/>
        </w:rPr>
        <w:t xml:space="preserve"> </w:t>
      </w:r>
      <w:r w:rsidR="003016A6">
        <w:rPr>
          <w:rFonts w:ascii="Times New Roman" w:hAnsi="Times New Roman"/>
          <w:sz w:val="20"/>
        </w:rPr>
        <w:t xml:space="preserve">of </w:t>
      </w:r>
      <w:r>
        <w:rPr>
          <w:rFonts w:ascii="Times New Roman" w:hAnsi="Times New Roman"/>
          <w:sz w:val="20"/>
        </w:rPr>
        <w:t xml:space="preserve">the Draft Action Plan for the implementation of the Strategy for </w:t>
      </w:r>
      <w:r w:rsidR="00B74AA6">
        <w:rPr>
          <w:rFonts w:ascii="Times New Roman" w:hAnsi="Times New Roman"/>
          <w:sz w:val="20"/>
        </w:rPr>
        <w:t xml:space="preserve">an Enabling </w:t>
      </w:r>
      <w:r>
        <w:rPr>
          <w:rFonts w:ascii="Times New Roman" w:hAnsi="Times New Roman"/>
          <w:sz w:val="20"/>
        </w:rPr>
        <w:t xml:space="preserve"> Environment for </w:t>
      </w:r>
      <w:r w:rsidR="00B74AA6">
        <w:rPr>
          <w:rFonts w:ascii="Times New Roman" w:hAnsi="Times New Roman"/>
          <w:sz w:val="20"/>
        </w:rPr>
        <w:t xml:space="preserve">Development of  </w:t>
      </w:r>
      <w:r>
        <w:rPr>
          <w:rFonts w:ascii="Times New Roman" w:hAnsi="Times New Roman"/>
          <w:sz w:val="20"/>
        </w:rPr>
        <w:t xml:space="preserve">Civil Society in the Republic of Serbia </w:t>
      </w:r>
      <w:r w:rsidR="00B74AA6">
        <w:rPr>
          <w:rFonts w:ascii="Times New Roman" w:hAnsi="Times New Roman"/>
          <w:sz w:val="20"/>
        </w:rPr>
        <w:t xml:space="preserve">for period </w:t>
      </w:r>
      <w:r>
        <w:rPr>
          <w:rFonts w:ascii="Times New Roman" w:hAnsi="Times New Roman"/>
          <w:sz w:val="20"/>
        </w:rPr>
        <w:t>2022–2030</w:t>
      </w:r>
      <w:r w:rsidR="00B74AA6">
        <w:rPr>
          <w:rFonts w:ascii="Times New Roman" w:hAnsi="Times New Roman"/>
          <w:sz w:val="20"/>
        </w:rPr>
        <w:t>,</w:t>
      </w:r>
      <w:r>
        <w:rPr>
          <w:rFonts w:ascii="Times New Roman" w:hAnsi="Times New Roman"/>
          <w:sz w:val="20"/>
        </w:rPr>
        <w:t xml:space="preserve"> for the period 2022-2023, consisting of representatives of state administration bodies, independent bodies and civil society organisations, as well as representatives of international organisations in the capacity of observers of the process of </w:t>
      </w:r>
      <w:r w:rsidR="00B74AA6">
        <w:rPr>
          <w:rFonts w:ascii="Times New Roman" w:hAnsi="Times New Roman"/>
          <w:sz w:val="20"/>
        </w:rPr>
        <w:t xml:space="preserve">the development </w:t>
      </w:r>
      <w:r w:rsidR="003016A6">
        <w:rPr>
          <w:rFonts w:ascii="Times New Roman" w:hAnsi="Times New Roman"/>
          <w:sz w:val="20"/>
        </w:rPr>
        <w:t xml:space="preserve">of </w:t>
      </w:r>
      <w:r>
        <w:rPr>
          <w:rFonts w:ascii="Times New Roman" w:hAnsi="Times New Roman"/>
          <w:sz w:val="20"/>
        </w:rPr>
        <w:t xml:space="preserve">the Action Plan, started to work on </w:t>
      </w:r>
      <w:r w:rsidR="00B74AA6">
        <w:rPr>
          <w:rFonts w:ascii="Times New Roman" w:hAnsi="Times New Roman"/>
          <w:sz w:val="20"/>
        </w:rPr>
        <w:t xml:space="preserve">the development </w:t>
      </w:r>
      <w:r w:rsidR="003016A6">
        <w:rPr>
          <w:rFonts w:ascii="Times New Roman" w:hAnsi="Times New Roman"/>
          <w:sz w:val="20"/>
        </w:rPr>
        <w:t xml:space="preserve">of </w:t>
      </w:r>
      <w:r>
        <w:rPr>
          <w:rFonts w:ascii="Times New Roman" w:hAnsi="Times New Roman"/>
          <w:sz w:val="20"/>
        </w:rPr>
        <w:t xml:space="preserve">the Draft Action Plan. </w:t>
      </w:r>
      <w:r w:rsidR="00B74AA6">
        <w:rPr>
          <w:rFonts w:ascii="Times New Roman" w:hAnsi="Times New Roman"/>
          <w:sz w:val="20"/>
        </w:rPr>
        <w:t xml:space="preserve"> </w:t>
      </w:r>
    </w:p>
    <w:p w14:paraId="4879D28D" w14:textId="1BDEA543" w:rsidR="00FB1AF4" w:rsidRPr="00723233" w:rsidRDefault="00B36448" w:rsidP="00B36448">
      <w:pPr>
        <w:tabs>
          <w:tab w:val="left" w:pos="709"/>
        </w:tabs>
        <w:spacing w:after="0" w:line="276" w:lineRule="auto"/>
        <w:jc w:val="both"/>
        <w:rPr>
          <w:rFonts w:ascii="Times New Roman" w:eastAsia="Arial" w:hAnsi="Times New Roman"/>
          <w:sz w:val="20"/>
          <w:szCs w:val="20"/>
        </w:rPr>
      </w:pPr>
      <w:r>
        <w:rPr>
          <w:rFonts w:ascii="Times New Roman" w:hAnsi="Times New Roman"/>
          <w:sz w:val="20"/>
        </w:rPr>
        <w:tab/>
        <w:t xml:space="preserve">The process of </w:t>
      </w:r>
      <w:r w:rsidR="003016A6">
        <w:rPr>
          <w:rFonts w:ascii="Times New Roman" w:hAnsi="Times New Roman"/>
          <w:sz w:val="20"/>
        </w:rPr>
        <w:t xml:space="preserve"> development of</w:t>
      </w:r>
      <w:r w:rsidR="00B74AA6">
        <w:rPr>
          <w:rFonts w:ascii="Times New Roman" w:hAnsi="Times New Roman"/>
          <w:sz w:val="20"/>
        </w:rPr>
        <w:t xml:space="preserve"> </w:t>
      </w:r>
      <w:r>
        <w:rPr>
          <w:rFonts w:ascii="Times New Roman" w:hAnsi="Times New Roman"/>
          <w:sz w:val="20"/>
        </w:rPr>
        <w:t xml:space="preserve"> the Draft Action Plan included a consultative process for representatives of associations and other civil society organisations, scientific research organisations, professional and other organisations, as well as representatives of state bodies and provincial bodies, local self-government bodies, representatives of economic operators and other stakeholders. A call for suggestions and comments during the consultations was published at the eConsultations portal, as well as on the website of the Ministry of Human and Minority Rights and Social Dialogue. Suggestions and comments relevant for drawing up the Action Plan could be submitted by any interested parties between 15 and 22 March 2022. The Report of the Consultation was uploaded on the website of the Ministry of Human and Minority Rights and Social Dialogue and the eConsultations portal.  </w:t>
      </w:r>
    </w:p>
    <w:p w14:paraId="048F4BA6" w14:textId="77777777" w:rsidR="00FB1AF4" w:rsidRPr="00723233" w:rsidRDefault="00FB1AF4" w:rsidP="00B36448">
      <w:pPr>
        <w:tabs>
          <w:tab w:val="left" w:pos="709"/>
        </w:tabs>
        <w:spacing w:after="0" w:line="276" w:lineRule="auto"/>
        <w:jc w:val="both"/>
        <w:rPr>
          <w:rFonts w:ascii="Times New Roman" w:eastAsia="Arial" w:hAnsi="Times New Roman"/>
          <w:sz w:val="20"/>
          <w:szCs w:val="20"/>
          <w:lang w:val="sr-Cyrl-RS"/>
        </w:rPr>
      </w:pPr>
    </w:p>
    <w:p w14:paraId="0855E118" w14:textId="628504AA" w:rsidR="00FB1AF4" w:rsidRPr="00723233" w:rsidRDefault="00B36448" w:rsidP="00E8410F">
      <w:pPr>
        <w:pStyle w:val="basic-paragraph"/>
        <w:shd w:val="clear" w:color="auto" w:fill="FFFFFF"/>
        <w:spacing w:before="120" w:beforeAutospacing="0" w:after="120" w:afterAutospacing="0"/>
        <w:ind w:firstLine="720"/>
        <w:jc w:val="both"/>
        <w:rPr>
          <w:sz w:val="20"/>
          <w:szCs w:val="20"/>
        </w:rPr>
      </w:pPr>
      <w:r>
        <w:rPr>
          <w:sz w:val="20"/>
        </w:rPr>
        <w:t>The process of further development of the Draft Action Plan included a public debate. The Programme of Public Debate on the Draft Action Plan for the implementation of the Strategy for Creating a</w:t>
      </w:r>
      <w:r w:rsidR="003016A6">
        <w:rPr>
          <w:sz w:val="20"/>
        </w:rPr>
        <w:t>n Enabling</w:t>
      </w:r>
      <w:r>
        <w:rPr>
          <w:sz w:val="20"/>
        </w:rPr>
        <w:t xml:space="preserve"> Environment for </w:t>
      </w:r>
      <w:r w:rsidR="003016A6">
        <w:rPr>
          <w:sz w:val="20"/>
        </w:rPr>
        <w:t xml:space="preserve">Development  of </w:t>
      </w:r>
      <w:r>
        <w:rPr>
          <w:sz w:val="20"/>
        </w:rPr>
        <w:t xml:space="preserve">Civil Society in the Republic of Serbia </w:t>
      </w:r>
      <w:r w:rsidR="003016A6">
        <w:rPr>
          <w:sz w:val="20"/>
        </w:rPr>
        <w:t xml:space="preserve">for period </w:t>
      </w:r>
      <w:r>
        <w:rPr>
          <w:sz w:val="20"/>
        </w:rPr>
        <w:t>2022–2030</w:t>
      </w:r>
      <w:r w:rsidR="003016A6">
        <w:rPr>
          <w:sz w:val="20"/>
        </w:rPr>
        <w:t xml:space="preserve">, </w:t>
      </w:r>
      <w:r>
        <w:rPr>
          <w:sz w:val="20"/>
        </w:rPr>
        <w:t xml:space="preserve">for the period 2022-2023, with accompanying materials, was published at the eConsultations portal and the website of the Ministry of Human and Minority Rights and Social Dialogue, between 19 May and 8 June 2022. The Report on the Public Debate was uploaded on the website of the Ministry of Human and Minority Rights and Social Dialogue and the eConsultations portal.  </w:t>
      </w:r>
    </w:p>
    <w:p w14:paraId="61A91BA0" w14:textId="3324E5FD" w:rsidR="00087EA9" w:rsidRPr="00723233" w:rsidRDefault="00382F0C" w:rsidP="00E8410F">
      <w:pPr>
        <w:pStyle w:val="basic-paragraph"/>
        <w:shd w:val="clear" w:color="auto" w:fill="FFFFFF"/>
        <w:spacing w:before="120" w:beforeAutospacing="0" w:after="120" w:afterAutospacing="0"/>
        <w:ind w:firstLine="720"/>
        <w:jc w:val="both"/>
        <w:rPr>
          <w:sz w:val="20"/>
          <w:szCs w:val="20"/>
        </w:rPr>
      </w:pPr>
      <w:r>
        <w:rPr>
          <w:sz w:val="20"/>
        </w:rPr>
        <w:t xml:space="preserve">The Strategy has one Overall objective and four specific objectives, which are achieved through 20 measures. The Action Plan entails the execution of 17 measures. Three measures are not included, because the period of </w:t>
      </w:r>
      <w:r w:rsidR="003016A6">
        <w:rPr>
          <w:sz w:val="20"/>
        </w:rPr>
        <w:t xml:space="preserve">realization </w:t>
      </w:r>
      <w:r>
        <w:rPr>
          <w:sz w:val="20"/>
        </w:rPr>
        <w:t xml:space="preserve">of this Action Plan is shorter than two years, but their </w:t>
      </w:r>
      <w:r w:rsidR="00AB7036">
        <w:rPr>
          <w:sz w:val="20"/>
        </w:rPr>
        <w:t xml:space="preserve">realization </w:t>
      </w:r>
      <w:r>
        <w:rPr>
          <w:sz w:val="20"/>
        </w:rPr>
        <w:t>is to be included in one of the upcoming action plans.</w:t>
      </w:r>
    </w:p>
    <w:p w14:paraId="2F95B506" w14:textId="1407D201" w:rsidR="00087EA9" w:rsidRPr="00AB7036" w:rsidRDefault="00236518" w:rsidP="00E8410F">
      <w:pPr>
        <w:tabs>
          <w:tab w:val="left" w:pos="709"/>
        </w:tabs>
        <w:spacing w:after="0" w:line="240" w:lineRule="auto"/>
        <w:jc w:val="both"/>
        <w:rPr>
          <w:rFonts w:ascii="Times New Roman" w:eastAsia="Arial" w:hAnsi="Times New Roman"/>
          <w:sz w:val="20"/>
          <w:szCs w:val="20"/>
        </w:rPr>
      </w:pPr>
      <w:r>
        <w:rPr>
          <w:rFonts w:ascii="Times New Roman" w:hAnsi="Times New Roman"/>
          <w:sz w:val="20"/>
        </w:rPr>
        <w:tab/>
        <w:t>Measures not included in this Action Plan are: One measure within specific objective 3: Measure 3.5</w:t>
      </w:r>
      <w:r w:rsidR="00AB7036">
        <w:rPr>
          <w:rFonts w:ascii="Times New Roman" w:hAnsi="Times New Roman"/>
          <w:sz w:val="20"/>
        </w:rPr>
        <w:t xml:space="preserve"> </w:t>
      </w:r>
      <w:r w:rsidR="00AB7036" w:rsidRPr="0087756A">
        <w:rPr>
          <w:rFonts w:ascii="Times New Roman" w:hAnsi="Times New Roman"/>
          <w:bCs/>
          <w:sz w:val="20"/>
          <w:szCs w:val="20"/>
        </w:rPr>
        <w:t>Improving citizens' awareness of the role of CSOs in socio-economic development</w:t>
      </w:r>
      <w:r>
        <w:rPr>
          <w:rFonts w:ascii="Times New Roman" w:hAnsi="Times New Roman"/>
          <w:sz w:val="20"/>
        </w:rPr>
        <w:t>, and two measures within specific objective 4: Measure 4.1 Continued and strength</w:t>
      </w:r>
      <w:r w:rsidR="00AB7036">
        <w:rPr>
          <w:rFonts w:ascii="Times New Roman" w:hAnsi="Times New Roman"/>
          <w:sz w:val="20"/>
        </w:rPr>
        <w:t xml:space="preserve">ening  of </w:t>
      </w:r>
      <w:r>
        <w:rPr>
          <w:rFonts w:ascii="Times New Roman" w:hAnsi="Times New Roman"/>
          <w:sz w:val="20"/>
        </w:rPr>
        <w:t xml:space="preserve">active cooperation </w:t>
      </w:r>
      <w:r w:rsidR="00AB7036">
        <w:rPr>
          <w:rFonts w:ascii="Times New Roman" w:hAnsi="Times New Roman"/>
          <w:sz w:val="20"/>
        </w:rPr>
        <w:t xml:space="preserve">of  </w:t>
      </w:r>
      <w:r>
        <w:rPr>
          <w:rFonts w:ascii="Times New Roman" w:hAnsi="Times New Roman"/>
          <w:sz w:val="20"/>
        </w:rPr>
        <w:t>public authorities participat</w:t>
      </w:r>
      <w:r w:rsidR="00AB7036">
        <w:rPr>
          <w:rFonts w:ascii="Times New Roman" w:hAnsi="Times New Roman"/>
          <w:sz w:val="20"/>
        </w:rPr>
        <w:t>ing</w:t>
      </w:r>
      <w:r>
        <w:rPr>
          <w:rFonts w:ascii="Times New Roman" w:hAnsi="Times New Roman"/>
          <w:sz w:val="20"/>
        </w:rPr>
        <w:t xml:space="preserve"> in negotiations on European integrations and the National Convention and other CSO platforms, and Measure 4.7. </w:t>
      </w:r>
      <w:r w:rsidRPr="0087756A">
        <w:rPr>
          <w:rFonts w:ascii="Times New Roman" w:hAnsi="Times New Roman"/>
          <w:sz w:val="20"/>
          <w:szCs w:val="20"/>
        </w:rPr>
        <w:t xml:space="preserve">Strengthening </w:t>
      </w:r>
      <w:r w:rsidR="00AB7036">
        <w:rPr>
          <w:rFonts w:ascii="Times New Roman" w:hAnsi="Times New Roman"/>
          <w:sz w:val="20"/>
          <w:szCs w:val="20"/>
        </w:rPr>
        <w:t xml:space="preserve">the </w:t>
      </w:r>
      <w:r w:rsidRPr="0087756A">
        <w:rPr>
          <w:rFonts w:ascii="Times New Roman" w:hAnsi="Times New Roman"/>
          <w:sz w:val="20"/>
          <w:szCs w:val="20"/>
        </w:rPr>
        <w:t xml:space="preserve">transparency of CSO </w:t>
      </w:r>
      <w:r w:rsidR="00AB7036" w:rsidRPr="00F52872">
        <w:rPr>
          <w:rFonts w:ascii="Times New Roman" w:hAnsi="Times New Roman"/>
          <w:sz w:val="20"/>
          <w:szCs w:val="20"/>
        </w:rPr>
        <w:t xml:space="preserve">financing </w:t>
      </w:r>
      <w:r w:rsidRPr="0087756A">
        <w:rPr>
          <w:rFonts w:ascii="Times New Roman" w:hAnsi="Times New Roman"/>
          <w:sz w:val="20"/>
          <w:szCs w:val="20"/>
        </w:rPr>
        <w:t>through</w:t>
      </w:r>
      <w:r w:rsidR="00AB7036">
        <w:rPr>
          <w:rFonts w:ascii="Times New Roman" w:hAnsi="Times New Roman"/>
          <w:sz w:val="20"/>
          <w:szCs w:val="20"/>
        </w:rPr>
        <w:t xml:space="preserve"> the </w:t>
      </w:r>
      <w:r w:rsidRPr="0087756A">
        <w:rPr>
          <w:rFonts w:ascii="Times New Roman" w:hAnsi="Times New Roman"/>
          <w:sz w:val="20"/>
          <w:szCs w:val="20"/>
        </w:rPr>
        <w:t xml:space="preserve"> funds of local self-government units</w:t>
      </w:r>
      <w:r w:rsidR="00AB7036" w:rsidRPr="0087756A">
        <w:rPr>
          <w:rFonts w:ascii="Times New Roman" w:hAnsi="Times New Roman"/>
          <w:sz w:val="20"/>
          <w:szCs w:val="20"/>
        </w:rPr>
        <w:t>.</w:t>
      </w:r>
    </w:p>
    <w:p w14:paraId="1D4E703D" w14:textId="77777777" w:rsidR="00C458FC" w:rsidRPr="00723233" w:rsidRDefault="00C458FC" w:rsidP="00B36448">
      <w:pPr>
        <w:tabs>
          <w:tab w:val="left" w:pos="709"/>
        </w:tabs>
        <w:spacing w:after="0" w:line="276" w:lineRule="auto"/>
        <w:jc w:val="both"/>
        <w:rPr>
          <w:rFonts w:ascii="Times New Roman" w:eastAsia="Arial" w:hAnsi="Times New Roman"/>
          <w:sz w:val="20"/>
          <w:szCs w:val="20"/>
          <w:lang w:val="sr-Cyrl-RS"/>
        </w:rPr>
      </w:pPr>
    </w:p>
    <w:p w14:paraId="65348B75" w14:textId="77777777" w:rsidR="00D60CEA" w:rsidRPr="00723233" w:rsidRDefault="00D60CEA" w:rsidP="00D60CEA">
      <w:pPr>
        <w:pStyle w:val="Default"/>
        <w:spacing w:line="276" w:lineRule="auto"/>
        <w:jc w:val="both"/>
        <w:rPr>
          <w:b/>
          <w:color w:val="auto"/>
          <w:sz w:val="20"/>
          <w:szCs w:val="20"/>
        </w:rPr>
      </w:pPr>
      <w:r>
        <w:rPr>
          <w:b/>
          <w:color w:val="auto"/>
          <w:sz w:val="20"/>
        </w:rPr>
        <w:t>3. FINANCIAL RESOURCES NECESSARY TO IMPLEMENT THE ACTION PLAN</w:t>
      </w:r>
    </w:p>
    <w:p w14:paraId="2BD6E34B" w14:textId="77777777" w:rsidR="006802EE" w:rsidRPr="00723233" w:rsidRDefault="006802EE" w:rsidP="00E8410F">
      <w:pPr>
        <w:pStyle w:val="basic-paragraph"/>
        <w:shd w:val="clear" w:color="auto" w:fill="FFFFFF"/>
        <w:spacing w:before="120" w:beforeAutospacing="0" w:after="120" w:afterAutospacing="0"/>
        <w:ind w:firstLine="720"/>
        <w:jc w:val="both"/>
        <w:rPr>
          <w:sz w:val="20"/>
          <w:szCs w:val="20"/>
        </w:rPr>
      </w:pPr>
      <w:r>
        <w:rPr>
          <w:sz w:val="20"/>
        </w:rPr>
        <w:t xml:space="preserve">In 2022, financial resources were provided in the total amount of 529,250,000.00 RSD. In 2023, the amount of financial resources is to be 530,650,000.00 RSD, in accordance with the balance capacities of the budget of the Republic of Serbia. The total amount for the entire validity period of this Action Plan is 1,059,900,000.00 RSD. </w:t>
      </w:r>
    </w:p>
    <w:p w14:paraId="6DDA7B47" w14:textId="77777777" w:rsidR="00AD3FDB" w:rsidRPr="00723233" w:rsidRDefault="00AD3FDB" w:rsidP="00E8410F">
      <w:pPr>
        <w:pStyle w:val="basic-paragraph"/>
        <w:shd w:val="clear" w:color="auto" w:fill="FFFFFF"/>
        <w:spacing w:before="120" w:beforeAutospacing="0" w:after="120" w:afterAutospacing="0"/>
        <w:ind w:firstLine="720"/>
        <w:jc w:val="both"/>
        <w:rPr>
          <w:sz w:val="20"/>
          <w:szCs w:val="20"/>
        </w:rPr>
      </w:pPr>
      <w:r>
        <w:rPr>
          <w:sz w:val="20"/>
        </w:rPr>
        <w:t>All financial resources necessary for the realisation of the activities shown in the Draft Action Plan were provided in 2022 in accordance with the Law on Budget (</w:t>
      </w:r>
      <w:r>
        <w:rPr>
          <w:i/>
          <w:iCs/>
          <w:sz w:val="20"/>
        </w:rPr>
        <w:t>The Official Gazette of the Republic of Serbia</w:t>
      </w:r>
      <w:r>
        <w:rPr>
          <w:sz w:val="20"/>
        </w:rPr>
        <w:t xml:space="preserve">, No. 110/21). In 2023, financial resources will be planned in accordance with the limits defined the Ministry of Finance for all budget beneficiaries, within the cited budget sections and respective programmes which include the planning of financial resources for the realisation of activities indicated in this Action Plan. In that regard, this Action Plan does not require additional financial resources from the budget of the Republic of Serbia. </w:t>
      </w:r>
    </w:p>
    <w:p w14:paraId="71B8341F" w14:textId="77777777" w:rsidR="00AD3FDB" w:rsidRPr="00723233" w:rsidRDefault="00AD3FDB" w:rsidP="00E8410F">
      <w:pPr>
        <w:pStyle w:val="basic-paragraph"/>
        <w:shd w:val="clear" w:color="auto" w:fill="FFFFFF"/>
        <w:spacing w:before="120" w:beforeAutospacing="0" w:after="120" w:afterAutospacing="0"/>
        <w:ind w:firstLine="720"/>
        <w:jc w:val="both"/>
        <w:rPr>
          <w:sz w:val="20"/>
          <w:szCs w:val="20"/>
        </w:rPr>
      </w:pPr>
      <w:r>
        <w:rPr>
          <w:sz w:val="20"/>
        </w:rPr>
        <w:lastRenderedPageBreak/>
        <w:t>Certain activities are to be financed from donor funds. In this regard, in accordance with Article 58, paragraph 1, point 4), indent 3 of the Regulation on Methodology for public policy management, public policy and regulation impact analysis and content of individual public policy documents (</w:t>
      </w:r>
      <w:r>
        <w:rPr>
          <w:i/>
          <w:iCs/>
          <w:sz w:val="20"/>
        </w:rPr>
        <w:t>The Official Gazette of the Republic of Serbia</w:t>
      </w:r>
      <w:r>
        <w:rPr>
          <w:sz w:val="20"/>
        </w:rPr>
        <w:t>, No. 8/19), these measures shall be implemented conditionally, as they are financed from donor sources.</w:t>
      </w:r>
    </w:p>
    <w:p w14:paraId="42B487AA" w14:textId="77777777" w:rsidR="006802EE" w:rsidRPr="00723233" w:rsidRDefault="00AD3FDB" w:rsidP="00E8410F">
      <w:pPr>
        <w:pStyle w:val="basic-paragraph"/>
        <w:shd w:val="clear" w:color="auto" w:fill="FFFFFF"/>
        <w:spacing w:before="120" w:beforeAutospacing="0" w:after="120" w:afterAutospacing="0"/>
        <w:ind w:firstLine="720"/>
        <w:jc w:val="both"/>
        <w:rPr>
          <w:sz w:val="20"/>
          <w:szCs w:val="20"/>
        </w:rPr>
      </w:pPr>
      <w:r>
        <w:rPr>
          <w:sz w:val="20"/>
        </w:rPr>
        <w:t xml:space="preserve">All the activities which </w:t>
      </w:r>
      <w:r w:rsidRPr="0087756A">
        <w:rPr>
          <w:sz w:val="20"/>
        </w:rPr>
        <w:t>are stated to</w:t>
      </w:r>
      <w:r>
        <w:rPr>
          <w:sz w:val="20"/>
        </w:rPr>
        <w:t xml:space="preserve"> be within the framework of the Programme which are realised with the financial resources provided in the budget entail regular activities by civil servants and state employees as prescribed for them, whether it is their participation in working groups or individual activity in monitoring the implementation of regulations or development of certain analyses, reports, data collection etc. and do no not require special budgeting.  </w:t>
      </w:r>
    </w:p>
    <w:p w14:paraId="22C56F15" w14:textId="77777777" w:rsidR="00D60CEA" w:rsidRPr="00723233" w:rsidRDefault="006802EE" w:rsidP="00E8410F">
      <w:pPr>
        <w:pStyle w:val="basic-paragraph"/>
        <w:shd w:val="clear" w:color="auto" w:fill="FFFFFF"/>
        <w:spacing w:before="120" w:beforeAutospacing="0" w:after="120" w:afterAutospacing="0"/>
        <w:ind w:firstLine="720"/>
        <w:jc w:val="both"/>
        <w:rPr>
          <w:bCs/>
          <w:sz w:val="20"/>
          <w:szCs w:val="20"/>
        </w:rPr>
      </w:pPr>
      <w:r>
        <w:rPr>
          <w:sz w:val="20"/>
        </w:rPr>
        <w:t>The implementation of measures prescribed in this Action Plan will not affect international financial obligations of the country, since no borrowing has been planned. Allocated financial resources by measures are indicated in chapter 4. Action Plan.</w:t>
      </w:r>
    </w:p>
    <w:p w14:paraId="0B4348CE" w14:textId="77777777" w:rsidR="00B36448" w:rsidRPr="00723233" w:rsidRDefault="00B36448" w:rsidP="00E8410F">
      <w:pPr>
        <w:tabs>
          <w:tab w:val="left" w:pos="709"/>
        </w:tabs>
        <w:spacing w:after="0" w:line="240" w:lineRule="auto"/>
        <w:jc w:val="both"/>
        <w:rPr>
          <w:rFonts w:ascii="Times New Roman" w:eastAsia="Arial" w:hAnsi="Times New Roman"/>
          <w:sz w:val="20"/>
          <w:szCs w:val="20"/>
          <w:lang w:val="sr-Latn-RS"/>
        </w:rPr>
      </w:pPr>
    </w:p>
    <w:p w14:paraId="2F4CC7F3" w14:textId="77777777" w:rsidR="00D6529F" w:rsidRPr="00723233" w:rsidRDefault="00D6529F" w:rsidP="00D6529F">
      <w:pPr>
        <w:pStyle w:val="Default"/>
        <w:spacing w:line="276" w:lineRule="auto"/>
        <w:jc w:val="both"/>
        <w:rPr>
          <w:b/>
          <w:color w:val="auto"/>
          <w:sz w:val="20"/>
          <w:szCs w:val="20"/>
        </w:rPr>
      </w:pPr>
      <w:r>
        <w:rPr>
          <w:b/>
          <w:color w:val="auto"/>
          <w:sz w:val="20"/>
        </w:rPr>
        <w:t>4. ACTION PLAN</w:t>
      </w:r>
    </w:p>
    <w:p w14:paraId="2F9F8933" w14:textId="77777777" w:rsidR="00B02F36" w:rsidRPr="00723233" w:rsidRDefault="00B02F36" w:rsidP="00D6529F">
      <w:pPr>
        <w:pStyle w:val="Default"/>
        <w:spacing w:line="276" w:lineRule="auto"/>
        <w:jc w:val="both"/>
        <w:rPr>
          <w:b/>
          <w:color w:val="auto"/>
          <w:sz w:val="20"/>
          <w:szCs w:val="20"/>
        </w:rPr>
      </w:pPr>
    </w:p>
    <w:p w14:paraId="165F2DCA" w14:textId="77777777" w:rsidR="00234558" w:rsidRPr="00723233" w:rsidRDefault="00234558" w:rsidP="00F06D52">
      <w:pPr>
        <w:spacing w:after="0" w:line="240" w:lineRule="auto"/>
        <w:rPr>
          <w:rFonts w:ascii="Times New Roman" w:hAnsi="Times New Roman"/>
          <w:sz w:val="20"/>
          <w:szCs w:val="20"/>
        </w:rPr>
      </w:pPr>
      <w:r>
        <w:rPr>
          <w:rFonts w:ascii="Times New Roman" w:hAnsi="Times New Roman"/>
          <w:sz w:val="20"/>
        </w:rPr>
        <w:t xml:space="preserve">LIST OF ABBREVIATIONS </w:t>
      </w:r>
    </w:p>
    <w:p w14:paraId="5C6C6411" w14:textId="77777777" w:rsidR="00087EA9" w:rsidRPr="00723233" w:rsidRDefault="00087EA9" w:rsidP="00F06D52">
      <w:pPr>
        <w:spacing w:after="0" w:line="240" w:lineRule="auto"/>
        <w:rPr>
          <w:rFonts w:ascii="Times New Roman" w:hAnsi="Times New Roman"/>
          <w:sz w:val="20"/>
          <w:szCs w:val="20"/>
          <w:lang w:val="sr-Cyrl-RS"/>
        </w:rPr>
      </w:pPr>
    </w:p>
    <w:p w14:paraId="4547B72B" w14:textId="77777777" w:rsidR="00234558" w:rsidRPr="00723233" w:rsidRDefault="00234558" w:rsidP="00F06D52">
      <w:pPr>
        <w:spacing w:after="0" w:line="240" w:lineRule="auto"/>
        <w:rPr>
          <w:rFonts w:ascii="Times New Roman" w:hAnsi="Times New Roman"/>
          <w:sz w:val="20"/>
          <w:szCs w:val="20"/>
        </w:rPr>
      </w:pPr>
      <w:r>
        <w:rPr>
          <w:rFonts w:ascii="Times New Roman" w:hAnsi="Times New Roman"/>
          <w:sz w:val="20"/>
        </w:rPr>
        <w:t xml:space="preserve">GS - General Secretariat of Government of the Republic of Serbia </w:t>
      </w:r>
    </w:p>
    <w:p w14:paraId="6B4AC209" w14:textId="77777777" w:rsidR="00234558" w:rsidRPr="00723233" w:rsidRDefault="00234558" w:rsidP="00F06D52">
      <w:pPr>
        <w:spacing w:after="0" w:line="240" w:lineRule="auto"/>
        <w:rPr>
          <w:rFonts w:ascii="Times New Roman" w:hAnsi="Times New Roman"/>
          <w:sz w:val="20"/>
          <w:szCs w:val="20"/>
        </w:rPr>
      </w:pPr>
      <w:r>
        <w:rPr>
          <w:rFonts w:ascii="Times New Roman" w:hAnsi="Times New Roman"/>
          <w:sz w:val="20"/>
        </w:rPr>
        <w:t>MHMRSD - Ministry of Human and Minority Rights and Social Dialogue</w:t>
      </w:r>
    </w:p>
    <w:p w14:paraId="2E02D62C" w14:textId="77777777" w:rsidR="00234558" w:rsidRPr="00723233" w:rsidRDefault="00234558" w:rsidP="00F06D52">
      <w:pPr>
        <w:spacing w:after="0" w:line="240" w:lineRule="auto"/>
        <w:rPr>
          <w:rFonts w:ascii="Times New Roman" w:hAnsi="Times New Roman"/>
          <w:sz w:val="20"/>
          <w:szCs w:val="20"/>
        </w:rPr>
      </w:pPr>
      <w:r>
        <w:rPr>
          <w:rFonts w:ascii="Times New Roman" w:hAnsi="Times New Roman"/>
          <w:sz w:val="20"/>
        </w:rPr>
        <w:t>MPALSG - Ministry for Public Administration and Local Self-Government</w:t>
      </w:r>
    </w:p>
    <w:p w14:paraId="3DDF160C" w14:textId="77777777" w:rsidR="00234558" w:rsidRPr="00723233" w:rsidRDefault="00234558" w:rsidP="00F06D52">
      <w:pPr>
        <w:spacing w:after="0" w:line="240" w:lineRule="auto"/>
        <w:rPr>
          <w:rFonts w:ascii="Times New Roman" w:hAnsi="Times New Roman"/>
          <w:sz w:val="20"/>
          <w:szCs w:val="20"/>
        </w:rPr>
      </w:pPr>
      <w:r>
        <w:rPr>
          <w:rFonts w:ascii="Times New Roman" w:hAnsi="Times New Roman"/>
          <w:sz w:val="20"/>
        </w:rPr>
        <w:t>MCI - Ministry of Culture and Information</w:t>
      </w:r>
    </w:p>
    <w:p w14:paraId="325DAFD0" w14:textId="77777777" w:rsidR="00234558" w:rsidRPr="00723233" w:rsidRDefault="00234558" w:rsidP="00F06D52">
      <w:pPr>
        <w:spacing w:after="0" w:line="240" w:lineRule="auto"/>
        <w:rPr>
          <w:rFonts w:ascii="Times New Roman" w:hAnsi="Times New Roman"/>
          <w:sz w:val="20"/>
          <w:szCs w:val="20"/>
        </w:rPr>
      </w:pPr>
      <w:r>
        <w:rPr>
          <w:rFonts w:ascii="Times New Roman" w:hAnsi="Times New Roman"/>
          <w:sz w:val="20"/>
        </w:rPr>
        <w:t>MoF – Ministry of Finance</w:t>
      </w:r>
    </w:p>
    <w:p w14:paraId="4F2E9627" w14:textId="77777777" w:rsidR="00234558" w:rsidRPr="00723233" w:rsidRDefault="00234558" w:rsidP="00F06D52">
      <w:pPr>
        <w:spacing w:after="0" w:line="240" w:lineRule="auto"/>
        <w:rPr>
          <w:rFonts w:ascii="Times New Roman" w:hAnsi="Times New Roman"/>
          <w:sz w:val="20"/>
          <w:szCs w:val="20"/>
        </w:rPr>
      </w:pPr>
      <w:r>
        <w:rPr>
          <w:rFonts w:ascii="Times New Roman" w:hAnsi="Times New Roman"/>
          <w:sz w:val="20"/>
        </w:rPr>
        <w:t>MoLEVSA - Ministry of Labour, Employment, Veteran and Social Affairs</w:t>
      </w:r>
    </w:p>
    <w:p w14:paraId="49433CF8" w14:textId="77777777" w:rsidR="00234558" w:rsidRPr="00723233" w:rsidRDefault="00234558" w:rsidP="00F06D52">
      <w:pPr>
        <w:spacing w:after="0" w:line="240" w:lineRule="auto"/>
        <w:rPr>
          <w:rFonts w:ascii="Times New Roman" w:hAnsi="Times New Roman"/>
          <w:sz w:val="20"/>
          <w:szCs w:val="20"/>
        </w:rPr>
      </w:pPr>
      <w:r>
        <w:rPr>
          <w:rFonts w:ascii="Times New Roman" w:hAnsi="Times New Roman"/>
          <w:sz w:val="20"/>
        </w:rPr>
        <w:t>MYS - Ministry of Youth and Sport</w:t>
      </w:r>
    </w:p>
    <w:p w14:paraId="3386D807" w14:textId="77777777" w:rsidR="00234558" w:rsidRPr="00723233" w:rsidRDefault="00234558" w:rsidP="00F06D52">
      <w:pPr>
        <w:spacing w:after="0" w:line="240" w:lineRule="auto"/>
        <w:rPr>
          <w:rFonts w:ascii="Times New Roman" w:hAnsi="Times New Roman"/>
          <w:sz w:val="20"/>
          <w:szCs w:val="20"/>
        </w:rPr>
      </w:pPr>
      <w:r>
        <w:rPr>
          <w:rFonts w:ascii="Times New Roman" w:hAnsi="Times New Roman"/>
          <w:sz w:val="20"/>
        </w:rPr>
        <w:t>MFA - Ministry of Foreign Affairs</w:t>
      </w:r>
    </w:p>
    <w:p w14:paraId="571A4787" w14:textId="77777777" w:rsidR="00234558" w:rsidRPr="00723233" w:rsidRDefault="00234558" w:rsidP="00F06D52">
      <w:pPr>
        <w:spacing w:after="0" w:line="240" w:lineRule="auto"/>
        <w:rPr>
          <w:rFonts w:ascii="Times New Roman" w:hAnsi="Times New Roman"/>
          <w:sz w:val="20"/>
          <w:szCs w:val="20"/>
        </w:rPr>
      </w:pPr>
      <w:r>
        <w:rPr>
          <w:rFonts w:ascii="Times New Roman" w:hAnsi="Times New Roman"/>
          <w:sz w:val="20"/>
        </w:rPr>
        <w:t>MEP - Ministry of Environmental Protection</w:t>
      </w:r>
    </w:p>
    <w:p w14:paraId="2636EEB8" w14:textId="77777777" w:rsidR="00234558" w:rsidRPr="00723233" w:rsidRDefault="00234558" w:rsidP="00F06D52">
      <w:pPr>
        <w:spacing w:after="0" w:line="240" w:lineRule="auto"/>
        <w:rPr>
          <w:rFonts w:ascii="Times New Roman" w:hAnsi="Times New Roman"/>
          <w:sz w:val="20"/>
          <w:szCs w:val="20"/>
        </w:rPr>
      </w:pPr>
      <w:r>
        <w:rPr>
          <w:rFonts w:ascii="Times New Roman" w:hAnsi="Times New Roman"/>
          <w:sz w:val="20"/>
        </w:rPr>
        <w:t>MESTD – Ministry of Education, Science and Technological Development</w:t>
      </w:r>
    </w:p>
    <w:p w14:paraId="2470D92B" w14:textId="77777777" w:rsidR="00234558" w:rsidRPr="00723233" w:rsidRDefault="00234558" w:rsidP="00F06D52">
      <w:pPr>
        <w:spacing w:after="0" w:line="240" w:lineRule="auto"/>
        <w:rPr>
          <w:rFonts w:ascii="Times New Roman" w:hAnsi="Times New Roman"/>
          <w:sz w:val="20"/>
          <w:szCs w:val="20"/>
        </w:rPr>
      </w:pPr>
      <w:r>
        <w:rPr>
          <w:rFonts w:ascii="Times New Roman" w:hAnsi="Times New Roman"/>
          <w:sz w:val="20"/>
        </w:rPr>
        <w:t>MEI - Ministry of European Integration</w:t>
      </w:r>
    </w:p>
    <w:p w14:paraId="184815AC" w14:textId="77777777" w:rsidR="00234558" w:rsidRPr="00723233" w:rsidRDefault="00234558" w:rsidP="00F06D52">
      <w:pPr>
        <w:spacing w:after="0" w:line="240" w:lineRule="auto"/>
        <w:rPr>
          <w:rFonts w:ascii="Times New Roman" w:hAnsi="Times New Roman"/>
          <w:sz w:val="20"/>
          <w:szCs w:val="20"/>
        </w:rPr>
      </w:pPr>
      <w:r>
        <w:rPr>
          <w:rFonts w:ascii="Times New Roman" w:hAnsi="Times New Roman"/>
          <w:sz w:val="20"/>
        </w:rPr>
        <w:t xml:space="preserve">MJ - Ministry of Justice </w:t>
      </w:r>
    </w:p>
    <w:p w14:paraId="2074332A" w14:textId="77777777" w:rsidR="00234558" w:rsidRPr="00723233" w:rsidRDefault="00234558" w:rsidP="00F06D52">
      <w:pPr>
        <w:spacing w:after="0" w:line="240" w:lineRule="auto"/>
        <w:rPr>
          <w:rFonts w:ascii="Times New Roman" w:hAnsi="Times New Roman"/>
          <w:sz w:val="20"/>
          <w:szCs w:val="20"/>
        </w:rPr>
      </w:pPr>
      <w:r>
        <w:rPr>
          <w:rFonts w:ascii="Times New Roman" w:hAnsi="Times New Roman"/>
          <w:sz w:val="20"/>
        </w:rPr>
        <w:t>MoI - Ministry of Interior</w:t>
      </w:r>
    </w:p>
    <w:p w14:paraId="24DB9745" w14:textId="77777777" w:rsidR="00B43A9D" w:rsidRPr="00723233" w:rsidRDefault="00B43A9D" w:rsidP="00F06D52">
      <w:pPr>
        <w:spacing w:after="0" w:line="240" w:lineRule="auto"/>
        <w:rPr>
          <w:rFonts w:ascii="Times New Roman" w:hAnsi="Times New Roman"/>
          <w:sz w:val="20"/>
          <w:szCs w:val="20"/>
        </w:rPr>
      </w:pPr>
      <w:r>
        <w:rPr>
          <w:rFonts w:ascii="Times New Roman" w:hAnsi="Times New Roman"/>
          <w:sz w:val="20"/>
        </w:rPr>
        <w:t>ME – Ministry of Economy</w:t>
      </w:r>
    </w:p>
    <w:p w14:paraId="1746F0B6" w14:textId="77777777" w:rsidR="00B43A9D" w:rsidRPr="00723233" w:rsidRDefault="00B43A9D" w:rsidP="00F06D52">
      <w:pPr>
        <w:spacing w:after="0" w:line="240" w:lineRule="auto"/>
        <w:rPr>
          <w:rFonts w:ascii="Times New Roman" w:hAnsi="Times New Roman"/>
          <w:sz w:val="20"/>
          <w:szCs w:val="20"/>
        </w:rPr>
      </w:pPr>
      <w:r>
        <w:rPr>
          <w:rFonts w:ascii="Times New Roman" w:hAnsi="Times New Roman"/>
          <w:sz w:val="20"/>
        </w:rPr>
        <w:t>CIPE - Commissioner for Information of Public Importance</w:t>
      </w:r>
    </w:p>
    <w:p w14:paraId="178D23E7" w14:textId="77777777" w:rsidR="00B43A9D" w:rsidRPr="00723233" w:rsidRDefault="00B43A9D" w:rsidP="00F06D52">
      <w:pPr>
        <w:spacing w:after="0" w:line="240" w:lineRule="auto"/>
        <w:rPr>
          <w:rFonts w:ascii="Times New Roman" w:hAnsi="Times New Roman"/>
          <w:sz w:val="20"/>
          <w:szCs w:val="20"/>
        </w:rPr>
      </w:pPr>
      <w:r>
        <w:rPr>
          <w:rFonts w:ascii="Times New Roman" w:hAnsi="Times New Roman"/>
          <w:sz w:val="20"/>
        </w:rPr>
        <w:t xml:space="preserve">CPE - Commissioner for the Protection of Equality </w:t>
      </w:r>
    </w:p>
    <w:p w14:paraId="1CA707B9" w14:textId="77777777" w:rsidR="00234558" w:rsidRPr="00723233" w:rsidRDefault="00234558" w:rsidP="00F06D52">
      <w:pPr>
        <w:spacing w:after="0" w:line="240" w:lineRule="auto"/>
        <w:rPr>
          <w:rFonts w:ascii="Times New Roman" w:hAnsi="Times New Roman"/>
          <w:sz w:val="20"/>
          <w:szCs w:val="20"/>
        </w:rPr>
      </w:pPr>
      <w:r>
        <w:rPr>
          <w:rFonts w:ascii="Times New Roman" w:hAnsi="Times New Roman"/>
          <w:sz w:val="20"/>
        </w:rPr>
        <w:t>PPS - Public Policy Secretariat</w:t>
      </w:r>
    </w:p>
    <w:p w14:paraId="4EDFFD87" w14:textId="77777777" w:rsidR="00234558" w:rsidRPr="00723233" w:rsidRDefault="00234558" w:rsidP="00F06D52">
      <w:pPr>
        <w:spacing w:after="0" w:line="240" w:lineRule="auto"/>
        <w:rPr>
          <w:rFonts w:ascii="Times New Roman" w:hAnsi="Times New Roman"/>
          <w:sz w:val="20"/>
          <w:szCs w:val="20"/>
        </w:rPr>
      </w:pPr>
      <w:r>
        <w:rPr>
          <w:rFonts w:ascii="Times New Roman" w:hAnsi="Times New Roman"/>
          <w:sz w:val="20"/>
        </w:rPr>
        <w:t>RLS - Republic Secretariat for Legislation</w:t>
      </w:r>
    </w:p>
    <w:p w14:paraId="020DFC2A" w14:textId="77777777" w:rsidR="00234558" w:rsidRPr="00723233" w:rsidRDefault="00234558" w:rsidP="00F06D52">
      <w:pPr>
        <w:spacing w:after="0" w:line="240" w:lineRule="auto"/>
        <w:rPr>
          <w:rFonts w:ascii="Times New Roman" w:hAnsi="Times New Roman"/>
          <w:sz w:val="20"/>
          <w:szCs w:val="20"/>
        </w:rPr>
      </w:pPr>
      <w:r>
        <w:rPr>
          <w:rFonts w:ascii="Times New Roman" w:hAnsi="Times New Roman"/>
          <w:sz w:val="20"/>
        </w:rPr>
        <w:t>NAPA - National Academy for Public Administration</w:t>
      </w:r>
    </w:p>
    <w:p w14:paraId="6D8F7BBF" w14:textId="77777777" w:rsidR="00234558" w:rsidRPr="00723233" w:rsidRDefault="00234558" w:rsidP="00F06D52">
      <w:pPr>
        <w:spacing w:after="0" w:line="240" w:lineRule="auto"/>
        <w:rPr>
          <w:rFonts w:ascii="Times New Roman" w:hAnsi="Times New Roman"/>
          <w:sz w:val="20"/>
          <w:szCs w:val="20"/>
        </w:rPr>
      </w:pPr>
      <w:r>
        <w:rPr>
          <w:rFonts w:ascii="Times New Roman" w:hAnsi="Times New Roman"/>
          <w:sz w:val="20"/>
        </w:rPr>
        <w:t>NES - National Employment Service</w:t>
      </w:r>
    </w:p>
    <w:p w14:paraId="348B39D6" w14:textId="77777777" w:rsidR="00F02DBB" w:rsidRPr="00723233" w:rsidRDefault="00234558" w:rsidP="00F06D52">
      <w:pPr>
        <w:spacing w:after="0" w:line="240" w:lineRule="auto"/>
        <w:rPr>
          <w:rFonts w:ascii="Times New Roman" w:hAnsi="Times New Roman"/>
          <w:sz w:val="20"/>
          <w:szCs w:val="20"/>
        </w:rPr>
      </w:pPr>
      <w:r>
        <w:rPr>
          <w:rFonts w:ascii="Times New Roman" w:hAnsi="Times New Roman"/>
          <w:sz w:val="20"/>
        </w:rPr>
        <w:t xml:space="preserve">OITeG - Office for IT and E-Government </w:t>
      </w:r>
    </w:p>
    <w:p w14:paraId="5C36A36D" w14:textId="77777777" w:rsidR="00234558" w:rsidRPr="00723233" w:rsidRDefault="00234558" w:rsidP="00F06D52">
      <w:pPr>
        <w:spacing w:after="0" w:line="240" w:lineRule="auto"/>
        <w:rPr>
          <w:rFonts w:ascii="Times New Roman" w:hAnsi="Times New Roman"/>
          <w:sz w:val="20"/>
          <w:szCs w:val="20"/>
        </w:rPr>
      </w:pPr>
      <w:r>
        <w:rPr>
          <w:rFonts w:ascii="Times New Roman" w:hAnsi="Times New Roman"/>
          <w:sz w:val="20"/>
        </w:rPr>
        <w:t xml:space="preserve">CSP - Centre for Social Protection  </w:t>
      </w:r>
    </w:p>
    <w:p w14:paraId="372880E3" w14:textId="77777777" w:rsidR="00B43A9D" w:rsidRPr="00723233" w:rsidRDefault="00B43A9D" w:rsidP="00F06D52">
      <w:pPr>
        <w:spacing w:after="0" w:line="240" w:lineRule="auto"/>
        <w:rPr>
          <w:rFonts w:ascii="Times New Roman" w:hAnsi="Times New Roman"/>
          <w:sz w:val="20"/>
          <w:szCs w:val="20"/>
        </w:rPr>
      </w:pPr>
      <w:r>
        <w:rPr>
          <w:rFonts w:ascii="Times New Roman" w:hAnsi="Times New Roman"/>
          <w:sz w:val="20"/>
        </w:rPr>
        <w:t>CCIS  - Chamber of Commerce and Industry of Serbia</w:t>
      </w:r>
    </w:p>
    <w:p w14:paraId="27E55AB6" w14:textId="77777777" w:rsidR="00234558" w:rsidRPr="00723233" w:rsidRDefault="00234558" w:rsidP="00F06D52">
      <w:pPr>
        <w:spacing w:after="0" w:line="240" w:lineRule="auto"/>
        <w:rPr>
          <w:rFonts w:ascii="Times New Roman" w:hAnsi="Times New Roman"/>
          <w:sz w:val="20"/>
          <w:szCs w:val="20"/>
        </w:rPr>
      </w:pPr>
      <w:r>
        <w:rPr>
          <w:rFonts w:ascii="Times New Roman" w:hAnsi="Times New Roman"/>
          <w:sz w:val="20"/>
        </w:rPr>
        <w:t>STGO - Standing Conference for Towns and Municipalities</w:t>
      </w:r>
    </w:p>
    <w:p w14:paraId="24D5AE38" w14:textId="77777777" w:rsidR="00F02DBB" w:rsidRPr="00723233" w:rsidRDefault="00234558" w:rsidP="00F06D52">
      <w:pPr>
        <w:spacing w:after="0" w:line="240" w:lineRule="auto"/>
        <w:rPr>
          <w:rFonts w:ascii="Times New Roman" w:hAnsi="Times New Roman"/>
          <w:sz w:val="20"/>
          <w:szCs w:val="20"/>
        </w:rPr>
      </w:pPr>
      <w:r>
        <w:rPr>
          <w:rFonts w:ascii="Times New Roman" w:hAnsi="Times New Roman"/>
          <w:sz w:val="20"/>
        </w:rPr>
        <w:t>NCEU - National Convention on the European Union</w:t>
      </w:r>
    </w:p>
    <w:p w14:paraId="3489535D" w14:textId="77777777" w:rsidR="00FB1AF4" w:rsidRPr="00723233" w:rsidRDefault="00B43A9D" w:rsidP="00F06D52">
      <w:pPr>
        <w:spacing w:after="0" w:line="240" w:lineRule="auto"/>
        <w:rPr>
          <w:rFonts w:ascii="Times New Roman" w:hAnsi="Times New Roman"/>
          <w:sz w:val="20"/>
          <w:szCs w:val="20"/>
        </w:rPr>
      </w:pPr>
      <w:r>
        <w:rPr>
          <w:rFonts w:ascii="Times New Roman" w:hAnsi="Times New Roman"/>
          <w:sz w:val="20"/>
        </w:rPr>
        <w:t>BOS – Belgrade Open School</w:t>
      </w:r>
    </w:p>
    <w:p w14:paraId="134FF965" w14:textId="65F33E09" w:rsidR="00234558" w:rsidRDefault="00234558" w:rsidP="00F06D52">
      <w:pPr>
        <w:spacing w:after="0" w:line="240" w:lineRule="auto"/>
        <w:rPr>
          <w:rFonts w:ascii="Times New Roman" w:hAnsi="Times New Roman"/>
          <w:sz w:val="20"/>
        </w:rPr>
      </w:pPr>
      <w:r>
        <w:rPr>
          <w:rFonts w:ascii="Times New Roman" w:hAnsi="Times New Roman"/>
          <w:sz w:val="20"/>
        </w:rPr>
        <w:t>NQF -  National Qualification Framework</w:t>
      </w:r>
    </w:p>
    <w:p w14:paraId="7E1F4CAA" w14:textId="6F8DE71C" w:rsidR="00234558" w:rsidRPr="00723233" w:rsidRDefault="00234558" w:rsidP="00F06D52">
      <w:pPr>
        <w:spacing w:after="0" w:line="240" w:lineRule="auto"/>
        <w:rPr>
          <w:rFonts w:ascii="Times New Roman" w:hAnsi="Times New Roman"/>
          <w:sz w:val="20"/>
          <w:szCs w:val="20"/>
        </w:rPr>
      </w:pPr>
      <w:r>
        <w:rPr>
          <w:rFonts w:ascii="Times New Roman" w:hAnsi="Times New Roman"/>
          <w:sz w:val="20"/>
        </w:rPr>
        <w:t>PROAEA - Centre for accreditation of publicly recognized organizers of adult education activities</w:t>
      </w:r>
    </w:p>
    <w:p w14:paraId="11CCFFB6" w14:textId="77777777" w:rsidR="00234558" w:rsidRPr="00723233" w:rsidRDefault="00234558" w:rsidP="00F06D52">
      <w:pPr>
        <w:spacing w:after="0" w:line="240" w:lineRule="auto"/>
        <w:rPr>
          <w:rFonts w:ascii="Times New Roman" w:hAnsi="Times New Roman"/>
          <w:sz w:val="20"/>
          <w:szCs w:val="20"/>
        </w:rPr>
      </w:pPr>
      <w:r>
        <w:rPr>
          <w:rFonts w:ascii="Times New Roman" w:hAnsi="Times New Roman"/>
          <w:sz w:val="20"/>
        </w:rPr>
        <w:t xml:space="preserve">CGC - Career guidance and counselling </w:t>
      </w:r>
    </w:p>
    <w:p w14:paraId="007A969A" w14:textId="77777777" w:rsidR="00A31942" w:rsidRPr="00723233" w:rsidRDefault="00234558" w:rsidP="00F06D52">
      <w:pPr>
        <w:spacing w:after="0" w:line="240" w:lineRule="auto"/>
        <w:rPr>
          <w:rFonts w:ascii="Times New Roman" w:hAnsi="Times New Roman"/>
          <w:sz w:val="20"/>
          <w:szCs w:val="20"/>
        </w:rPr>
      </w:pPr>
      <w:r>
        <w:rPr>
          <w:rFonts w:ascii="Times New Roman" w:hAnsi="Times New Roman"/>
          <w:sz w:val="20"/>
        </w:rPr>
        <w:t xml:space="preserve">IPA - Instrument for Pre-accession </w:t>
      </w:r>
    </w:p>
    <w:p w14:paraId="79F04F3C" w14:textId="77777777" w:rsidR="001A53B1" w:rsidRPr="00723233" w:rsidRDefault="001A53B1" w:rsidP="00F06D52">
      <w:pPr>
        <w:spacing w:after="0" w:line="240" w:lineRule="auto"/>
        <w:rPr>
          <w:rFonts w:ascii="Times New Roman" w:hAnsi="Times New Roman"/>
          <w:sz w:val="20"/>
          <w:szCs w:val="20"/>
          <w:lang w:val="sr-Cyrl-RS"/>
        </w:rPr>
      </w:pPr>
    </w:p>
    <w:tbl>
      <w:tblPr>
        <w:tblpPr w:leftFromText="180" w:rightFromText="180" w:vertAnchor="page" w:horzAnchor="margin" w:tblpY="31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4"/>
        <w:gridCol w:w="10334"/>
      </w:tblGrid>
      <w:tr w:rsidR="00C35C22" w:rsidRPr="00723233" w14:paraId="29231771" w14:textId="77777777" w:rsidTr="00C35C22">
        <w:trPr>
          <w:trHeight w:val="230"/>
        </w:trPr>
        <w:tc>
          <w:tcPr>
            <w:tcW w:w="3434" w:type="dxa"/>
            <w:tcBorders>
              <w:top w:val="double" w:sz="4" w:space="0" w:color="auto"/>
              <w:left w:val="double" w:sz="4" w:space="0" w:color="auto"/>
            </w:tcBorders>
            <w:shd w:val="clear" w:color="auto" w:fill="auto"/>
          </w:tcPr>
          <w:p w14:paraId="346D2663" w14:textId="77777777" w:rsidR="00C35C22" w:rsidRPr="00723233" w:rsidRDefault="00C35C22" w:rsidP="00C35C22">
            <w:pPr>
              <w:spacing w:after="0" w:line="240" w:lineRule="auto"/>
              <w:rPr>
                <w:rFonts w:ascii="Times New Roman" w:hAnsi="Times New Roman"/>
                <w:b/>
                <w:sz w:val="20"/>
                <w:szCs w:val="20"/>
              </w:rPr>
            </w:pPr>
            <w:r>
              <w:rPr>
                <w:rFonts w:ascii="Times New Roman" w:hAnsi="Times New Roman"/>
                <w:b/>
                <w:sz w:val="20"/>
              </w:rPr>
              <w:t>PP document:</w:t>
            </w:r>
          </w:p>
        </w:tc>
        <w:tc>
          <w:tcPr>
            <w:tcW w:w="10334" w:type="dxa"/>
            <w:tcBorders>
              <w:top w:val="double" w:sz="4" w:space="0" w:color="auto"/>
              <w:right w:val="double" w:sz="4" w:space="0" w:color="auto"/>
            </w:tcBorders>
            <w:shd w:val="clear" w:color="auto" w:fill="auto"/>
          </w:tcPr>
          <w:p w14:paraId="5A667F00" w14:textId="77777777" w:rsidR="00C35C22" w:rsidRPr="00723233" w:rsidRDefault="00C35C22" w:rsidP="00C35C22">
            <w:pPr>
              <w:spacing w:after="0" w:line="240" w:lineRule="auto"/>
              <w:rPr>
                <w:rFonts w:ascii="Times New Roman" w:hAnsi="Times New Roman"/>
                <w:b/>
                <w:sz w:val="20"/>
                <w:szCs w:val="20"/>
              </w:rPr>
            </w:pPr>
            <w:r>
              <w:rPr>
                <w:rFonts w:ascii="Times New Roman" w:hAnsi="Times New Roman"/>
                <w:b/>
                <w:sz w:val="20"/>
              </w:rPr>
              <w:t>Strategy for Creating an Enabling Environment for the Development of Civil Society in the Republic of Serbia 2022–2030</w:t>
            </w:r>
          </w:p>
        </w:tc>
      </w:tr>
      <w:tr w:rsidR="00C35C22" w:rsidRPr="00723233" w14:paraId="056C5BC9" w14:textId="77777777" w:rsidTr="00C35C22">
        <w:trPr>
          <w:trHeight w:val="460"/>
        </w:trPr>
        <w:tc>
          <w:tcPr>
            <w:tcW w:w="3434" w:type="dxa"/>
            <w:tcBorders>
              <w:left w:val="double" w:sz="4" w:space="0" w:color="auto"/>
            </w:tcBorders>
            <w:shd w:val="clear" w:color="auto" w:fill="auto"/>
          </w:tcPr>
          <w:p w14:paraId="424707DE" w14:textId="77777777" w:rsidR="00C35C22" w:rsidRPr="00723233" w:rsidRDefault="00C35C22" w:rsidP="00C35C22">
            <w:pPr>
              <w:spacing w:after="0" w:line="240" w:lineRule="auto"/>
              <w:rPr>
                <w:rFonts w:ascii="Times New Roman" w:hAnsi="Times New Roman"/>
                <w:b/>
                <w:sz w:val="20"/>
                <w:szCs w:val="20"/>
              </w:rPr>
            </w:pPr>
            <w:r>
              <w:rPr>
                <w:rFonts w:ascii="Times New Roman" w:hAnsi="Times New Roman"/>
                <w:b/>
                <w:sz w:val="20"/>
              </w:rPr>
              <w:t>Action Plan:</w:t>
            </w:r>
          </w:p>
        </w:tc>
        <w:tc>
          <w:tcPr>
            <w:tcW w:w="10334" w:type="dxa"/>
            <w:tcBorders>
              <w:right w:val="double" w:sz="4" w:space="0" w:color="auto"/>
            </w:tcBorders>
            <w:shd w:val="clear" w:color="auto" w:fill="auto"/>
          </w:tcPr>
          <w:p w14:paraId="3A05A3DE" w14:textId="77777777" w:rsidR="00C35C22" w:rsidRPr="00723233" w:rsidRDefault="00C35C22" w:rsidP="00C35C22">
            <w:pPr>
              <w:spacing w:after="0" w:line="240" w:lineRule="auto"/>
              <w:rPr>
                <w:rFonts w:ascii="Times New Roman" w:hAnsi="Times New Roman"/>
                <w:b/>
                <w:sz w:val="20"/>
                <w:szCs w:val="20"/>
              </w:rPr>
            </w:pPr>
            <w:r>
              <w:rPr>
                <w:rFonts w:ascii="Times New Roman" w:hAnsi="Times New Roman"/>
                <w:b/>
                <w:sz w:val="20"/>
              </w:rPr>
              <w:t>Action Plan for the implementation of the Strategy for Creating an Enabling Environment for the Development of Civil Society in the Republic of Serbia for period 2022–2030, for the period 2022-2023</w:t>
            </w:r>
          </w:p>
        </w:tc>
      </w:tr>
      <w:tr w:rsidR="00C35C22" w:rsidRPr="00723233" w14:paraId="7B25E012" w14:textId="77777777" w:rsidTr="00C35C22">
        <w:trPr>
          <w:trHeight w:val="230"/>
        </w:trPr>
        <w:tc>
          <w:tcPr>
            <w:tcW w:w="3434" w:type="dxa"/>
            <w:tcBorders>
              <w:left w:val="double" w:sz="4" w:space="0" w:color="auto"/>
            </w:tcBorders>
            <w:shd w:val="clear" w:color="auto" w:fill="auto"/>
          </w:tcPr>
          <w:p w14:paraId="2909E338" w14:textId="77777777" w:rsidR="00C35C22" w:rsidRPr="00723233" w:rsidRDefault="00C35C22" w:rsidP="00C35C22">
            <w:pPr>
              <w:spacing w:after="0" w:line="240" w:lineRule="auto"/>
              <w:rPr>
                <w:rFonts w:ascii="Times New Roman" w:hAnsi="Times New Roman"/>
                <w:b/>
                <w:sz w:val="20"/>
                <w:szCs w:val="20"/>
              </w:rPr>
            </w:pPr>
            <w:r>
              <w:rPr>
                <w:rFonts w:ascii="Times New Roman" w:hAnsi="Times New Roman"/>
                <w:b/>
                <w:sz w:val="20"/>
              </w:rPr>
              <w:t>Proposed by:</w:t>
            </w:r>
          </w:p>
        </w:tc>
        <w:tc>
          <w:tcPr>
            <w:tcW w:w="10334" w:type="dxa"/>
            <w:tcBorders>
              <w:right w:val="double" w:sz="4" w:space="0" w:color="auto"/>
            </w:tcBorders>
            <w:shd w:val="clear" w:color="auto" w:fill="auto"/>
          </w:tcPr>
          <w:p w14:paraId="7B5EB3D5" w14:textId="77777777" w:rsidR="00C35C22" w:rsidRPr="00723233" w:rsidRDefault="00C35C22" w:rsidP="00C35C22">
            <w:pPr>
              <w:spacing w:after="0" w:line="240" w:lineRule="auto"/>
              <w:rPr>
                <w:rFonts w:ascii="Times New Roman" w:hAnsi="Times New Roman"/>
                <w:b/>
                <w:sz w:val="20"/>
                <w:szCs w:val="20"/>
              </w:rPr>
            </w:pPr>
            <w:r>
              <w:rPr>
                <w:rFonts w:ascii="Times New Roman" w:hAnsi="Times New Roman"/>
                <w:b/>
                <w:sz w:val="20"/>
              </w:rPr>
              <w:t>Ministry of Human and Minority Rights and Social Dialogue</w:t>
            </w:r>
          </w:p>
        </w:tc>
      </w:tr>
      <w:tr w:rsidR="00C35C22" w:rsidRPr="00723233" w14:paraId="219FDE60" w14:textId="77777777" w:rsidTr="00C35C22">
        <w:trPr>
          <w:trHeight w:val="230"/>
        </w:trPr>
        <w:tc>
          <w:tcPr>
            <w:tcW w:w="3434" w:type="dxa"/>
            <w:tcBorders>
              <w:left w:val="double" w:sz="4" w:space="0" w:color="auto"/>
              <w:bottom w:val="double" w:sz="4" w:space="0" w:color="auto"/>
            </w:tcBorders>
            <w:shd w:val="clear" w:color="auto" w:fill="auto"/>
          </w:tcPr>
          <w:p w14:paraId="77120FBE" w14:textId="77777777" w:rsidR="00C35C22" w:rsidRPr="00723233" w:rsidRDefault="00C35C22" w:rsidP="00C35C22">
            <w:pPr>
              <w:spacing w:after="0" w:line="240" w:lineRule="auto"/>
              <w:rPr>
                <w:rFonts w:ascii="Times New Roman" w:hAnsi="Times New Roman"/>
                <w:b/>
                <w:sz w:val="20"/>
                <w:szCs w:val="20"/>
              </w:rPr>
            </w:pPr>
            <w:r>
              <w:rPr>
                <w:rFonts w:ascii="Times New Roman" w:hAnsi="Times New Roman"/>
                <w:b/>
                <w:sz w:val="20"/>
              </w:rPr>
              <w:t>Coordination and reporting by:</w:t>
            </w:r>
          </w:p>
        </w:tc>
        <w:tc>
          <w:tcPr>
            <w:tcW w:w="10334" w:type="dxa"/>
            <w:tcBorders>
              <w:bottom w:val="double" w:sz="4" w:space="0" w:color="auto"/>
              <w:right w:val="double" w:sz="4" w:space="0" w:color="auto"/>
            </w:tcBorders>
            <w:shd w:val="clear" w:color="auto" w:fill="auto"/>
          </w:tcPr>
          <w:p w14:paraId="0AF2D9F2" w14:textId="77777777" w:rsidR="00C35C22" w:rsidRPr="00723233" w:rsidRDefault="00C35C22" w:rsidP="00C35C22">
            <w:pPr>
              <w:spacing w:after="0" w:line="240" w:lineRule="auto"/>
              <w:rPr>
                <w:rFonts w:ascii="Times New Roman" w:hAnsi="Times New Roman"/>
                <w:b/>
                <w:sz w:val="20"/>
                <w:szCs w:val="20"/>
              </w:rPr>
            </w:pPr>
            <w:r>
              <w:rPr>
                <w:rFonts w:ascii="Times New Roman" w:hAnsi="Times New Roman"/>
                <w:b/>
                <w:sz w:val="20"/>
              </w:rPr>
              <w:t xml:space="preserve">Ministry of Human and Minority Rights and Social Dialogue  </w:t>
            </w:r>
          </w:p>
        </w:tc>
      </w:tr>
    </w:tbl>
    <w:p w14:paraId="131CA0F8" w14:textId="4BB7DFF9" w:rsidR="001A53B1" w:rsidRDefault="001A53B1" w:rsidP="00F06D52">
      <w:pPr>
        <w:spacing w:after="0" w:line="240" w:lineRule="auto"/>
        <w:rPr>
          <w:rFonts w:ascii="Times New Roman" w:hAnsi="Times New Roman"/>
          <w:sz w:val="20"/>
          <w:szCs w:val="20"/>
          <w:lang w:val="sr-Cyrl-RS"/>
        </w:rPr>
      </w:pPr>
    </w:p>
    <w:p w14:paraId="02E725CA" w14:textId="77777777" w:rsidR="007823EA" w:rsidRPr="00723233" w:rsidRDefault="007823EA" w:rsidP="007823EA">
      <w:pPr>
        <w:spacing w:after="0"/>
        <w:rPr>
          <w:rFonts w:ascii="Times New Roman" w:hAnsi="Times New Roman"/>
          <w:vanish/>
        </w:rPr>
      </w:pPr>
    </w:p>
    <w:tbl>
      <w:tblPr>
        <w:tblW w:w="13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5"/>
        <w:gridCol w:w="1283"/>
        <w:gridCol w:w="1709"/>
        <w:gridCol w:w="1604"/>
        <w:gridCol w:w="1802"/>
        <w:gridCol w:w="2652"/>
      </w:tblGrid>
      <w:tr w:rsidR="00037CA3" w:rsidRPr="00723233" w14:paraId="60DA6BF4" w14:textId="77777777" w:rsidTr="00063861">
        <w:trPr>
          <w:trHeight w:val="403"/>
        </w:trPr>
        <w:tc>
          <w:tcPr>
            <w:tcW w:w="13735" w:type="dxa"/>
            <w:gridSpan w:val="6"/>
            <w:tcBorders>
              <w:top w:val="double" w:sz="4" w:space="0" w:color="auto"/>
              <w:left w:val="double" w:sz="4" w:space="0" w:color="auto"/>
              <w:right w:val="double" w:sz="4" w:space="0" w:color="auto"/>
            </w:tcBorders>
            <w:shd w:val="clear" w:color="auto" w:fill="DEEAF6"/>
          </w:tcPr>
          <w:p w14:paraId="78A158D9" w14:textId="269294B5" w:rsidR="00037CA3" w:rsidRPr="00723233" w:rsidRDefault="00037CA3" w:rsidP="00641078">
            <w:pPr>
              <w:spacing w:after="0" w:line="240" w:lineRule="auto"/>
              <w:jc w:val="both"/>
              <w:rPr>
                <w:rFonts w:ascii="Times New Roman" w:hAnsi="Times New Roman"/>
                <w:b/>
                <w:bCs/>
                <w:sz w:val="20"/>
                <w:szCs w:val="20"/>
              </w:rPr>
            </w:pPr>
            <w:r>
              <w:rPr>
                <w:rFonts w:ascii="Times New Roman" w:hAnsi="Times New Roman"/>
                <w:b/>
                <w:sz w:val="20"/>
              </w:rPr>
              <w:t xml:space="preserve">Overall objective: </w:t>
            </w:r>
            <w:r w:rsidR="009E24E9" w:rsidRPr="003160BA">
              <w:rPr>
                <w:rFonts w:ascii="Times New Roman" w:hAnsi="Times New Roman"/>
                <w:sz w:val="20"/>
                <w:szCs w:val="20"/>
                <w:lang w:val="en-US"/>
              </w:rPr>
              <w:t>Existing mechanisms for creating an enabling environment for the activities of civil society organizations strengthened  and new mechanisms introduced</w:t>
            </w:r>
          </w:p>
        </w:tc>
      </w:tr>
      <w:tr w:rsidR="007F0AC9" w:rsidRPr="00723233" w14:paraId="7323872A" w14:textId="77777777" w:rsidTr="00063861">
        <w:trPr>
          <w:trHeight w:val="377"/>
        </w:trPr>
        <w:tc>
          <w:tcPr>
            <w:tcW w:w="13735" w:type="dxa"/>
            <w:gridSpan w:val="6"/>
            <w:tcBorders>
              <w:top w:val="double" w:sz="4" w:space="0" w:color="auto"/>
            </w:tcBorders>
            <w:shd w:val="clear" w:color="auto" w:fill="DEEAF6"/>
            <w:vAlign w:val="center"/>
          </w:tcPr>
          <w:p w14:paraId="366C486E" w14:textId="77777777" w:rsidR="007F0AC9" w:rsidRPr="00723233" w:rsidRDefault="007F0AC9" w:rsidP="00063861">
            <w:pPr>
              <w:spacing w:after="0" w:line="240" w:lineRule="auto"/>
              <w:rPr>
                <w:rFonts w:ascii="Times New Roman" w:hAnsi="Times New Roman"/>
                <w:sz w:val="20"/>
                <w:szCs w:val="20"/>
              </w:rPr>
            </w:pPr>
            <w:r>
              <w:rPr>
                <w:rFonts w:ascii="Times New Roman" w:hAnsi="Times New Roman"/>
                <w:color w:val="222222"/>
                <w:sz w:val="20"/>
              </w:rPr>
              <w:t xml:space="preserve">Institution responsible for monitoring and control of realisation Ministry of Human and Minority Rights and Social Dialogue </w:t>
            </w:r>
          </w:p>
        </w:tc>
      </w:tr>
      <w:tr w:rsidR="00824B8A" w:rsidRPr="00723233" w14:paraId="6A397497" w14:textId="77777777" w:rsidTr="00063861">
        <w:trPr>
          <w:trHeight w:val="565"/>
        </w:trPr>
        <w:tc>
          <w:tcPr>
            <w:tcW w:w="4755" w:type="dxa"/>
            <w:tcBorders>
              <w:top w:val="double" w:sz="4" w:space="0" w:color="auto"/>
            </w:tcBorders>
            <w:shd w:val="clear" w:color="auto" w:fill="D9D9D9"/>
          </w:tcPr>
          <w:p w14:paraId="350542FB" w14:textId="77777777" w:rsidR="006B08EB" w:rsidRPr="00723233" w:rsidRDefault="006B08EB" w:rsidP="00063861">
            <w:pPr>
              <w:spacing w:after="0" w:line="240" w:lineRule="auto"/>
              <w:jc w:val="both"/>
              <w:rPr>
                <w:rFonts w:ascii="Times New Roman" w:hAnsi="Times New Roman"/>
                <w:sz w:val="20"/>
                <w:szCs w:val="20"/>
              </w:rPr>
            </w:pPr>
            <w:r>
              <w:rPr>
                <w:rFonts w:ascii="Times New Roman" w:hAnsi="Times New Roman"/>
                <w:sz w:val="20"/>
              </w:rPr>
              <w:t>Indicator(s) at the level of an overall objective:</w:t>
            </w:r>
          </w:p>
        </w:tc>
        <w:tc>
          <w:tcPr>
            <w:tcW w:w="1133" w:type="dxa"/>
            <w:tcBorders>
              <w:top w:val="double" w:sz="4" w:space="0" w:color="auto"/>
            </w:tcBorders>
            <w:shd w:val="clear" w:color="auto" w:fill="D9D9D9"/>
          </w:tcPr>
          <w:p w14:paraId="25E7603E" w14:textId="77777777" w:rsidR="006B08EB" w:rsidRPr="00723233" w:rsidRDefault="006B08EB" w:rsidP="00063861">
            <w:pPr>
              <w:spacing w:after="0" w:line="240" w:lineRule="auto"/>
              <w:rPr>
                <w:rFonts w:ascii="Times New Roman" w:hAnsi="Times New Roman"/>
                <w:sz w:val="20"/>
                <w:szCs w:val="20"/>
              </w:rPr>
            </w:pPr>
            <w:r>
              <w:rPr>
                <w:rFonts w:ascii="Times New Roman" w:hAnsi="Times New Roman"/>
                <w:sz w:val="20"/>
              </w:rPr>
              <w:t>Unit of measurement</w:t>
            </w:r>
          </w:p>
        </w:tc>
        <w:tc>
          <w:tcPr>
            <w:tcW w:w="1714" w:type="dxa"/>
            <w:tcBorders>
              <w:top w:val="double" w:sz="4" w:space="0" w:color="auto"/>
            </w:tcBorders>
            <w:shd w:val="clear" w:color="auto" w:fill="D9D9D9"/>
          </w:tcPr>
          <w:p w14:paraId="3863E1D2" w14:textId="77777777" w:rsidR="006B08EB" w:rsidRPr="00723233" w:rsidRDefault="006B08EB" w:rsidP="00063861">
            <w:pPr>
              <w:spacing w:after="0" w:line="240" w:lineRule="auto"/>
              <w:rPr>
                <w:rFonts w:ascii="Times New Roman" w:hAnsi="Times New Roman"/>
                <w:sz w:val="20"/>
                <w:szCs w:val="20"/>
              </w:rPr>
            </w:pPr>
            <w:r>
              <w:rPr>
                <w:rFonts w:ascii="Times New Roman" w:hAnsi="Times New Roman"/>
                <w:sz w:val="20"/>
              </w:rPr>
              <w:t>Source of verification:</w:t>
            </w:r>
          </w:p>
        </w:tc>
        <w:tc>
          <w:tcPr>
            <w:tcW w:w="1619" w:type="dxa"/>
            <w:tcBorders>
              <w:top w:val="double" w:sz="4" w:space="0" w:color="auto"/>
            </w:tcBorders>
            <w:shd w:val="clear" w:color="auto" w:fill="D9D9D9"/>
          </w:tcPr>
          <w:p w14:paraId="6ADB1113" w14:textId="77777777" w:rsidR="006B08EB" w:rsidRPr="00723233" w:rsidRDefault="006B08EB" w:rsidP="00063861">
            <w:pPr>
              <w:spacing w:after="0" w:line="240" w:lineRule="auto"/>
              <w:rPr>
                <w:rFonts w:ascii="Times New Roman" w:hAnsi="Times New Roman"/>
                <w:sz w:val="20"/>
                <w:szCs w:val="20"/>
              </w:rPr>
            </w:pPr>
            <w:r>
              <w:rPr>
                <w:rFonts w:ascii="Times New Roman" w:hAnsi="Times New Roman"/>
                <w:sz w:val="20"/>
              </w:rPr>
              <w:t xml:space="preserve">Baseline value </w:t>
            </w:r>
          </w:p>
        </w:tc>
        <w:tc>
          <w:tcPr>
            <w:tcW w:w="1821" w:type="dxa"/>
            <w:tcBorders>
              <w:top w:val="double" w:sz="4" w:space="0" w:color="auto"/>
            </w:tcBorders>
            <w:shd w:val="clear" w:color="auto" w:fill="D9D9D9"/>
          </w:tcPr>
          <w:p w14:paraId="712AF34C" w14:textId="77777777" w:rsidR="006B08EB" w:rsidRPr="00723233" w:rsidRDefault="006B08EB" w:rsidP="00063861">
            <w:pPr>
              <w:spacing w:after="0" w:line="240" w:lineRule="auto"/>
              <w:rPr>
                <w:rFonts w:ascii="Times New Roman" w:hAnsi="Times New Roman"/>
                <w:sz w:val="20"/>
                <w:szCs w:val="20"/>
              </w:rPr>
            </w:pPr>
            <w:r>
              <w:rPr>
                <w:rFonts w:ascii="Times New Roman" w:hAnsi="Times New Roman"/>
                <w:sz w:val="20"/>
              </w:rPr>
              <w:t>Baseline year</w:t>
            </w:r>
          </w:p>
        </w:tc>
        <w:tc>
          <w:tcPr>
            <w:tcW w:w="2693" w:type="dxa"/>
            <w:tcBorders>
              <w:top w:val="double" w:sz="4" w:space="0" w:color="auto"/>
            </w:tcBorders>
            <w:shd w:val="clear" w:color="auto" w:fill="D9D9D9"/>
          </w:tcPr>
          <w:p w14:paraId="17C48BF2" w14:textId="77777777" w:rsidR="006B08EB" w:rsidRPr="00723233" w:rsidRDefault="006B08EB" w:rsidP="00063861">
            <w:pPr>
              <w:spacing w:after="0" w:line="240" w:lineRule="auto"/>
              <w:rPr>
                <w:rFonts w:ascii="Times New Roman" w:hAnsi="Times New Roman"/>
                <w:sz w:val="20"/>
                <w:szCs w:val="20"/>
              </w:rPr>
            </w:pPr>
            <w:r>
              <w:rPr>
                <w:rFonts w:ascii="Times New Roman" w:hAnsi="Times New Roman"/>
                <w:sz w:val="20"/>
              </w:rPr>
              <w:t>Target value in the final year of the AP</w:t>
            </w:r>
          </w:p>
        </w:tc>
      </w:tr>
      <w:tr w:rsidR="00824B8A" w:rsidRPr="00723233" w14:paraId="0390393B" w14:textId="77777777" w:rsidTr="00063861">
        <w:trPr>
          <w:trHeight w:val="176"/>
        </w:trPr>
        <w:tc>
          <w:tcPr>
            <w:tcW w:w="4755" w:type="dxa"/>
            <w:tcBorders>
              <w:top w:val="double" w:sz="4" w:space="0" w:color="auto"/>
            </w:tcBorders>
            <w:shd w:val="clear" w:color="auto" w:fill="FFFFFF"/>
          </w:tcPr>
          <w:p w14:paraId="393AAF1B" w14:textId="77777777" w:rsidR="006B08EB" w:rsidRPr="00723233" w:rsidRDefault="006B08EB" w:rsidP="00063861">
            <w:pPr>
              <w:shd w:val="clear" w:color="auto" w:fill="FFFFFF"/>
              <w:spacing w:after="0" w:line="240" w:lineRule="auto"/>
              <w:rPr>
                <w:rFonts w:ascii="Times New Roman" w:hAnsi="Times New Roman"/>
                <w:sz w:val="20"/>
                <w:szCs w:val="20"/>
              </w:rPr>
            </w:pPr>
            <w:r>
              <w:rPr>
                <w:rFonts w:ascii="Times New Roman" w:hAnsi="Times New Roman"/>
                <w:sz w:val="20"/>
              </w:rPr>
              <w:t>- Compliance of the relevant regulatory framework with international standards</w:t>
            </w:r>
          </w:p>
          <w:p w14:paraId="1B5C6804" w14:textId="77777777" w:rsidR="006B08EB" w:rsidRPr="00723233" w:rsidRDefault="006B08EB" w:rsidP="00063861">
            <w:pPr>
              <w:shd w:val="clear" w:color="auto" w:fill="FFFFFF"/>
              <w:spacing w:after="0" w:line="240" w:lineRule="auto"/>
              <w:rPr>
                <w:rFonts w:ascii="Times New Roman" w:hAnsi="Times New Roman"/>
                <w:sz w:val="20"/>
                <w:szCs w:val="20"/>
                <w:lang w:val="sr-Cyrl-RS"/>
              </w:rPr>
            </w:pPr>
          </w:p>
          <w:p w14:paraId="430F26B0" w14:textId="77777777" w:rsidR="006B08EB" w:rsidRPr="00723233" w:rsidRDefault="006B08EB" w:rsidP="00063861">
            <w:pPr>
              <w:shd w:val="clear" w:color="auto" w:fill="FFFFFF"/>
              <w:spacing w:after="0" w:line="240" w:lineRule="auto"/>
              <w:rPr>
                <w:rFonts w:ascii="Times New Roman" w:hAnsi="Times New Roman"/>
                <w:sz w:val="20"/>
                <w:szCs w:val="20"/>
              </w:rPr>
            </w:pPr>
            <w:r>
              <w:rPr>
                <w:rFonts w:ascii="Times New Roman" w:hAnsi="Times New Roman"/>
                <w:sz w:val="20"/>
              </w:rPr>
              <w:t>- Institutional framework of public administration bodies that enables an efficient cooperation with CSO</w:t>
            </w:r>
          </w:p>
          <w:p w14:paraId="374C017C" w14:textId="77777777" w:rsidR="006B08EB" w:rsidRPr="00723233" w:rsidRDefault="006B08EB" w:rsidP="00063861">
            <w:pPr>
              <w:shd w:val="clear" w:color="auto" w:fill="FFFFFF"/>
              <w:spacing w:after="0" w:line="240" w:lineRule="auto"/>
              <w:rPr>
                <w:rFonts w:ascii="Times New Roman" w:hAnsi="Times New Roman"/>
                <w:sz w:val="20"/>
                <w:szCs w:val="20"/>
                <w:lang w:val="sr-Cyrl-RS"/>
              </w:rPr>
            </w:pPr>
          </w:p>
          <w:p w14:paraId="79E1B9D3" w14:textId="77777777" w:rsidR="006B08EB" w:rsidRPr="00723233" w:rsidRDefault="006B08EB" w:rsidP="00063861">
            <w:pPr>
              <w:shd w:val="clear" w:color="auto" w:fill="FFFFFF"/>
              <w:spacing w:after="0" w:line="240" w:lineRule="auto"/>
              <w:rPr>
                <w:rFonts w:ascii="Times New Roman" w:hAnsi="Times New Roman"/>
                <w:sz w:val="20"/>
                <w:szCs w:val="20"/>
              </w:rPr>
            </w:pPr>
            <w:r>
              <w:rPr>
                <w:rFonts w:ascii="Times New Roman" w:hAnsi="Times New Roman"/>
                <w:sz w:val="20"/>
              </w:rPr>
              <w:t>- Administrative practices aligned with the best comparative practices</w:t>
            </w:r>
          </w:p>
          <w:p w14:paraId="63A2D44D" w14:textId="77777777" w:rsidR="006B08EB" w:rsidRPr="00723233" w:rsidRDefault="006B08EB" w:rsidP="00063861">
            <w:pPr>
              <w:shd w:val="clear" w:color="auto" w:fill="FFFFFF"/>
              <w:spacing w:after="0" w:line="240" w:lineRule="auto"/>
              <w:rPr>
                <w:rFonts w:ascii="Times New Roman" w:hAnsi="Times New Roman"/>
                <w:sz w:val="20"/>
                <w:szCs w:val="20"/>
                <w:lang w:val="sr-Cyrl-RS"/>
              </w:rPr>
            </w:pPr>
          </w:p>
          <w:p w14:paraId="78B78987" w14:textId="77777777" w:rsidR="006B08EB" w:rsidRPr="00723233" w:rsidRDefault="006B08EB" w:rsidP="00063861">
            <w:pPr>
              <w:shd w:val="clear" w:color="auto" w:fill="FFFFFF"/>
              <w:spacing w:after="0" w:line="240" w:lineRule="auto"/>
              <w:rPr>
                <w:rFonts w:ascii="Times New Roman" w:hAnsi="Times New Roman"/>
                <w:sz w:val="20"/>
                <w:szCs w:val="20"/>
              </w:rPr>
            </w:pPr>
            <w:r>
              <w:rPr>
                <w:rFonts w:ascii="Times New Roman" w:hAnsi="Times New Roman"/>
                <w:sz w:val="20"/>
              </w:rPr>
              <w:t>- Overall social environment that is stimulating for the activity of CSO</w:t>
            </w:r>
          </w:p>
        </w:tc>
        <w:tc>
          <w:tcPr>
            <w:tcW w:w="1133" w:type="dxa"/>
            <w:tcBorders>
              <w:top w:val="double" w:sz="4" w:space="0" w:color="auto"/>
            </w:tcBorders>
            <w:shd w:val="clear" w:color="auto" w:fill="FFFFFF"/>
          </w:tcPr>
          <w:p w14:paraId="3423EE0A" w14:textId="77777777" w:rsidR="006B08EB" w:rsidRPr="00723233" w:rsidRDefault="006B08EB" w:rsidP="00063861">
            <w:pPr>
              <w:shd w:val="clear" w:color="auto" w:fill="FFFFFF"/>
              <w:spacing w:after="0" w:line="240" w:lineRule="auto"/>
              <w:rPr>
                <w:rFonts w:ascii="Times New Roman" w:hAnsi="Times New Roman"/>
                <w:sz w:val="20"/>
                <w:szCs w:val="20"/>
              </w:rPr>
            </w:pPr>
            <w:r>
              <w:rPr>
                <w:rFonts w:ascii="Times New Roman" w:hAnsi="Times New Roman"/>
                <w:sz w:val="20"/>
              </w:rPr>
              <w:t>YES/NO</w:t>
            </w:r>
          </w:p>
          <w:p w14:paraId="616FC1FC" w14:textId="77777777" w:rsidR="006B08EB" w:rsidRPr="00723233" w:rsidRDefault="006B08EB" w:rsidP="00063861">
            <w:pPr>
              <w:shd w:val="clear" w:color="auto" w:fill="FFFFFF"/>
              <w:spacing w:after="0" w:line="240" w:lineRule="auto"/>
              <w:rPr>
                <w:rFonts w:ascii="Times New Roman" w:hAnsi="Times New Roman"/>
                <w:sz w:val="20"/>
                <w:szCs w:val="20"/>
                <w:lang w:val="sr-Cyrl-RS"/>
              </w:rPr>
            </w:pPr>
          </w:p>
          <w:p w14:paraId="1771BDE9" w14:textId="77777777" w:rsidR="006B08EB" w:rsidRPr="00723233" w:rsidRDefault="006B08EB" w:rsidP="00063861">
            <w:pPr>
              <w:shd w:val="clear" w:color="auto" w:fill="FFFFFF"/>
              <w:spacing w:after="0" w:line="240" w:lineRule="auto"/>
              <w:rPr>
                <w:rFonts w:ascii="Times New Roman" w:hAnsi="Times New Roman"/>
                <w:sz w:val="20"/>
                <w:szCs w:val="20"/>
                <w:lang w:val="sr-Cyrl-RS"/>
              </w:rPr>
            </w:pPr>
          </w:p>
          <w:p w14:paraId="018F5390" w14:textId="77777777" w:rsidR="006B08EB" w:rsidRPr="00723233" w:rsidRDefault="006B08EB" w:rsidP="00063861">
            <w:pPr>
              <w:shd w:val="clear" w:color="auto" w:fill="FFFFFF"/>
              <w:spacing w:after="0" w:line="240" w:lineRule="auto"/>
              <w:rPr>
                <w:rFonts w:ascii="Times New Roman" w:hAnsi="Times New Roman"/>
                <w:sz w:val="20"/>
                <w:szCs w:val="20"/>
              </w:rPr>
            </w:pPr>
            <w:r>
              <w:rPr>
                <w:rFonts w:ascii="Times New Roman" w:hAnsi="Times New Roman"/>
                <w:sz w:val="20"/>
              </w:rPr>
              <w:t>YES/NO</w:t>
            </w:r>
          </w:p>
          <w:p w14:paraId="72856C76" w14:textId="77777777" w:rsidR="006B08EB" w:rsidRPr="00723233" w:rsidRDefault="006B08EB" w:rsidP="00063861">
            <w:pPr>
              <w:shd w:val="clear" w:color="auto" w:fill="FFFFFF"/>
              <w:spacing w:after="0" w:line="240" w:lineRule="auto"/>
              <w:rPr>
                <w:rFonts w:ascii="Times New Roman" w:hAnsi="Times New Roman"/>
                <w:sz w:val="20"/>
                <w:szCs w:val="20"/>
                <w:lang w:val="sr-Cyrl-RS"/>
              </w:rPr>
            </w:pPr>
          </w:p>
          <w:p w14:paraId="039EF112" w14:textId="77777777" w:rsidR="006B08EB" w:rsidRPr="00723233" w:rsidRDefault="006B08EB" w:rsidP="00063861">
            <w:pPr>
              <w:shd w:val="clear" w:color="auto" w:fill="FFFFFF"/>
              <w:spacing w:after="0" w:line="240" w:lineRule="auto"/>
              <w:rPr>
                <w:rFonts w:ascii="Times New Roman" w:hAnsi="Times New Roman"/>
                <w:sz w:val="20"/>
                <w:szCs w:val="20"/>
                <w:lang w:val="sr-Cyrl-RS"/>
              </w:rPr>
            </w:pPr>
          </w:p>
          <w:p w14:paraId="0392E47C" w14:textId="77777777" w:rsidR="006B08EB" w:rsidRPr="00723233" w:rsidRDefault="006B08EB" w:rsidP="00063861">
            <w:pPr>
              <w:shd w:val="clear" w:color="auto" w:fill="FFFFFF"/>
              <w:spacing w:after="0" w:line="240" w:lineRule="auto"/>
              <w:rPr>
                <w:rFonts w:ascii="Times New Roman" w:hAnsi="Times New Roman"/>
                <w:sz w:val="20"/>
                <w:szCs w:val="20"/>
              </w:rPr>
            </w:pPr>
            <w:r>
              <w:rPr>
                <w:rFonts w:ascii="Times New Roman" w:hAnsi="Times New Roman"/>
                <w:sz w:val="20"/>
              </w:rPr>
              <w:t>YES/NO</w:t>
            </w:r>
          </w:p>
        </w:tc>
        <w:tc>
          <w:tcPr>
            <w:tcW w:w="1714" w:type="dxa"/>
            <w:tcBorders>
              <w:top w:val="double" w:sz="4" w:space="0" w:color="auto"/>
            </w:tcBorders>
            <w:shd w:val="clear" w:color="auto" w:fill="FFFFFF"/>
          </w:tcPr>
          <w:p w14:paraId="35540B37" w14:textId="77777777" w:rsidR="006B08EB" w:rsidRPr="00723233" w:rsidRDefault="006B08EB" w:rsidP="00063861">
            <w:pPr>
              <w:shd w:val="clear" w:color="auto" w:fill="FFFFFF"/>
              <w:spacing w:after="0" w:line="240" w:lineRule="auto"/>
              <w:rPr>
                <w:rFonts w:ascii="Times New Roman" w:hAnsi="Times New Roman"/>
                <w:sz w:val="20"/>
                <w:szCs w:val="20"/>
              </w:rPr>
            </w:pPr>
            <w:r>
              <w:rPr>
                <w:rFonts w:ascii="Times New Roman" w:hAnsi="Times New Roman"/>
                <w:sz w:val="20"/>
              </w:rPr>
              <w:t xml:space="preserve">Report on the implementation of the Action Plan for Chapter 23; </w:t>
            </w:r>
          </w:p>
          <w:p w14:paraId="743F1039" w14:textId="77777777" w:rsidR="006A448D" w:rsidRPr="00723233" w:rsidRDefault="006A448D" w:rsidP="00063861">
            <w:pPr>
              <w:shd w:val="clear" w:color="auto" w:fill="FFFFFF"/>
              <w:spacing w:after="0" w:line="240" w:lineRule="auto"/>
              <w:rPr>
                <w:rFonts w:ascii="Times New Roman" w:hAnsi="Times New Roman"/>
                <w:sz w:val="20"/>
                <w:szCs w:val="20"/>
                <w:lang w:val="sr-Cyrl-RS"/>
              </w:rPr>
            </w:pPr>
          </w:p>
          <w:p w14:paraId="325E5358" w14:textId="5155C048" w:rsidR="006A448D" w:rsidRPr="00723233" w:rsidRDefault="00D36FD5" w:rsidP="00063861">
            <w:pPr>
              <w:shd w:val="clear" w:color="auto" w:fill="FFFFFF"/>
              <w:spacing w:after="0" w:line="240" w:lineRule="auto"/>
              <w:rPr>
                <w:rFonts w:ascii="Times New Roman" w:hAnsi="Times New Roman"/>
                <w:sz w:val="20"/>
                <w:szCs w:val="20"/>
              </w:rPr>
            </w:pPr>
            <w:r w:rsidRPr="0087756A">
              <w:rPr>
                <w:rFonts w:ascii="Times New Roman" w:hAnsi="Times New Roman"/>
                <w:sz w:val="20"/>
                <w:szCs w:val="20"/>
                <w:lang w:val="en-US"/>
              </w:rPr>
              <w:t>European Commission Progress Report on the Republic of Serbia in the EU Integration Process</w:t>
            </w:r>
            <w:r w:rsidR="006B08EB">
              <w:rPr>
                <w:rFonts w:ascii="Times New Roman" w:hAnsi="Times New Roman"/>
                <w:sz w:val="20"/>
              </w:rPr>
              <w:t xml:space="preserve">; </w:t>
            </w:r>
          </w:p>
          <w:p w14:paraId="67B01B87" w14:textId="77777777" w:rsidR="006A448D" w:rsidRPr="00723233" w:rsidRDefault="006A448D" w:rsidP="00063861">
            <w:pPr>
              <w:shd w:val="clear" w:color="auto" w:fill="FFFFFF"/>
              <w:spacing w:after="0" w:line="240" w:lineRule="auto"/>
              <w:rPr>
                <w:rFonts w:ascii="Times New Roman" w:hAnsi="Times New Roman"/>
                <w:sz w:val="20"/>
                <w:szCs w:val="20"/>
                <w:lang w:val="sr-Cyrl-RS"/>
              </w:rPr>
            </w:pPr>
          </w:p>
          <w:p w14:paraId="6A1CEB99" w14:textId="77777777" w:rsidR="006A448D" w:rsidRPr="00723233" w:rsidRDefault="006A448D" w:rsidP="00063861">
            <w:pPr>
              <w:shd w:val="clear" w:color="auto" w:fill="FFFFFF"/>
              <w:spacing w:after="0" w:line="240" w:lineRule="auto"/>
              <w:rPr>
                <w:rFonts w:ascii="Times New Roman" w:hAnsi="Times New Roman"/>
                <w:sz w:val="20"/>
                <w:szCs w:val="20"/>
              </w:rPr>
            </w:pPr>
            <w:r>
              <w:rPr>
                <w:rFonts w:ascii="Times New Roman" w:hAnsi="Times New Roman"/>
                <w:sz w:val="20"/>
              </w:rPr>
              <w:t>CSO reports;</w:t>
            </w:r>
          </w:p>
          <w:p w14:paraId="72873973" w14:textId="77777777" w:rsidR="006A448D" w:rsidRPr="00723233" w:rsidRDefault="006A448D" w:rsidP="00063861">
            <w:pPr>
              <w:shd w:val="clear" w:color="auto" w:fill="FFFFFF"/>
              <w:spacing w:after="0" w:line="240" w:lineRule="auto"/>
              <w:rPr>
                <w:rFonts w:ascii="Times New Roman" w:hAnsi="Times New Roman"/>
                <w:sz w:val="20"/>
                <w:szCs w:val="20"/>
                <w:lang w:val="sr-Cyrl-RS"/>
              </w:rPr>
            </w:pPr>
          </w:p>
          <w:p w14:paraId="48B3EE0F" w14:textId="77777777" w:rsidR="006B08EB" w:rsidRPr="00723233" w:rsidRDefault="006B08EB" w:rsidP="00063861">
            <w:pPr>
              <w:shd w:val="clear" w:color="auto" w:fill="FFFFFF"/>
              <w:spacing w:after="0" w:line="240" w:lineRule="auto"/>
              <w:rPr>
                <w:rFonts w:ascii="Times New Roman" w:hAnsi="Times New Roman"/>
                <w:sz w:val="20"/>
                <w:szCs w:val="20"/>
              </w:rPr>
            </w:pPr>
            <w:r>
              <w:rPr>
                <w:rFonts w:ascii="Times New Roman" w:hAnsi="Times New Roman"/>
                <w:sz w:val="20"/>
              </w:rPr>
              <w:t>Reports on the activities of the MHMRSD</w:t>
            </w:r>
          </w:p>
        </w:tc>
        <w:tc>
          <w:tcPr>
            <w:tcW w:w="1619" w:type="dxa"/>
            <w:tcBorders>
              <w:top w:val="double" w:sz="4" w:space="0" w:color="auto"/>
            </w:tcBorders>
            <w:shd w:val="clear" w:color="auto" w:fill="FFFFFF"/>
          </w:tcPr>
          <w:p w14:paraId="39C083E6" w14:textId="77777777" w:rsidR="006B08EB" w:rsidRPr="00723233" w:rsidRDefault="006B08EB" w:rsidP="00063861">
            <w:pPr>
              <w:shd w:val="clear" w:color="auto" w:fill="FFFFFF"/>
              <w:spacing w:after="0" w:line="240" w:lineRule="auto"/>
              <w:rPr>
                <w:rFonts w:ascii="Times New Roman" w:hAnsi="Times New Roman"/>
                <w:sz w:val="20"/>
                <w:szCs w:val="20"/>
              </w:rPr>
            </w:pPr>
            <w:r>
              <w:rPr>
                <w:rFonts w:ascii="Times New Roman" w:hAnsi="Times New Roman"/>
                <w:sz w:val="20"/>
              </w:rPr>
              <w:t>NO</w:t>
            </w:r>
          </w:p>
        </w:tc>
        <w:tc>
          <w:tcPr>
            <w:tcW w:w="1821" w:type="dxa"/>
            <w:tcBorders>
              <w:top w:val="double" w:sz="4" w:space="0" w:color="auto"/>
            </w:tcBorders>
            <w:shd w:val="clear" w:color="auto" w:fill="FFFFFF"/>
          </w:tcPr>
          <w:p w14:paraId="2990EF37" w14:textId="77777777" w:rsidR="006B08EB" w:rsidRPr="00723233" w:rsidRDefault="006B08EB" w:rsidP="00063861">
            <w:pPr>
              <w:shd w:val="clear" w:color="auto" w:fill="FFFFFF"/>
              <w:spacing w:after="0" w:line="240" w:lineRule="auto"/>
              <w:rPr>
                <w:rFonts w:ascii="Times New Roman" w:hAnsi="Times New Roman"/>
                <w:sz w:val="20"/>
                <w:szCs w:val="20"/>
              </w:rPr>
            </w:pPr>
            <w:r>
              <w:rPr>
                <w:rFonts w:ascii="Times New Roman" w:hAnsi="Times New Roman"/>
                <w:sz w:val="20"/>
              </w:rPr>
              <w:t>2021</w:t>
            </w:r>
          </w:p>
        </w:tc>
        <w:tc>
          <w:tcPr>
            <w:tcW w:w="2693" w:type="dxa"/>
            <w:tcBorders>
              <w:top w:val="double" w:sz="4" w:space="0" w:color="auto"/>
            </w:tcBorders>
            <w:shd w:val="clear" w:color="auto" w:fill="FFFFFF"/>
          </w:tcPr>
          <w:p w14:paraId="3835D098" w14:textId="77777777" w:rsidR="006B08EB" w:rsidRPr="00723233" w:rsidRDefault="006B08EB" w:rsidP="00063861">
            <w:pPr>
              <w:shd w:val="clear" w:color="auto" w:fill="FFFFFF"/>
              <w:spacing w:after="0" w:line="240" w:lineRule="auto"/>
              <w:rPr>
                <w:rFonts w:ascii="Times New Roman" w:hAnsi="Times New Roman"/>
                <w:sz w:val="20"/>
                <w:szCs w:val="20"/>
              </w:rPr>
            </w:pPr>
            <w:r>
              <w:rPr>
                <w:rFonts w:ascii="Times New Roman" w:hAnsi="Times New Roman"/>
                <w:sz w:val="20"/>
              </w:rPr>
              <w:t>YES</w:t>
            </w:r>
          </w:p>
        </w:tc>
      </w:tr>
    </w:tbl>
    <w:p w14:paraId="4EF03006" w14:textId="77777777" w:rsidR="009A28D2" w:rsidRPr="00723233" w:rsidRDefault="009A28D2" w:rsidP="00DF0431">
      <w:pPr>
        <w:spacing w:after="0"/>
        <w:rPr>
          <w:rFonts w:ascii="Times New Roman" w:hAnsi="Times New Roman"/>
          <w:sz w:val="20"/>
          <w:szCs w:val="20"/>
        </w:rPr>
      </w:pPr>
    </w:p>
    <w:p w14:paraId="6F6F3ABB" w14:textId="77777777" w:rsidR="003834CD" w:rsidRDefault="003834CD" w:rsidP="00DF0431">
      <w:pPr>
        <w:spacing w:after="0"/>
        <w:rPr>
          <w:rFonts w:ascii="Times New Roman" w:hAnsi="Times New Roman"/>
          <w:sz w:val="20"/>
          <w:szCs w:val="20"/>
        </w:rPr>
      </w:pPr>
    </w:p>
    <w:tbl>
      <w:tblPr>
        <w:tblW w:w="1373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6"/>
        <w:gridCol w:w="1811"/>
        <w:gridCol w:w="1701"/>
        <w:gridCol w:w="1275"/>
        <w:gridCol w:w="1422"/>
        <w:gridCol w:w="2122"/>
        <w:gridCol w:w="2268"/>
      </w:tblGrid>
      <w:tr w:rsidR="0053481D" w:rsidRPr="00723233" w14:paraId="0B60C576" w14:textId="77777777" w:rsidTr="00063861">
        <w:trPr>
          <w:trHeight w:val="320"/>
        </w:trPr>
        <w:tc>
          <w:tcPr>
            <w:tcW w:w="13735" w:type="dxa"/>
            <w:gridSpan w:val="7"/>
            <w:tcBorders>
              <w:top w:val="double" w:sz="4" w:space="0" w:color="auto"/>
              <w:right w:val="double" w:sz="4" w:space="0" w:color="auto"/>
            </w:tcBorders>
            <w:shd w:val="clear" w:color="auto" w:fill="C5E0B3"/>
          </w:tcPr>
          <w:p w14:paraId="2C3309C8" w14:textId="77777777" w:rsidR="00492A81" w:rsidRPr="00B74AA6" w:rsidRDefault="0053481D" w:rsidP="00492A81">
            <w:pPr>
              <w:tabs>
                <w:tab w:val="left" w:pos="709"/>
              </w:tabs>
              <w:spacing w:after="0" w:line="276" w:lineRule="auto"/>
              <w:jc w:val="both"/>
              <w:rPr>
                <w:rFonts w:ascii="Times New Roman" w:hAnsi="Times New Roman"/>
                <w:sz w:val="20"/>
                <w:szCs w:val="20"/>
              </w:rPr>
            </w:pPr>
            <w:r>
              <w:rPr>
                <w:rFonts w:ascii="Times New Roman" w:hAnsi="Times New Roman"/>
                <w:b/>
                <w:sz w:val="20"/>
              </w:rPr>
              <w:t xml:space="preserve">Specific objective 1: </w:t>
            </w:r>
            <w:r w:rsidR="00492A81" w:rsidRPr="003160BA">
              <w:rPr>
                <w:rFonts w:ascii="Times New Roman" w:hAnsi="Times New Roman"/>
                <w:sz w:val="20"/>
                <w:szCs w:val="20"/>
                <w:lang w:val="en-US"/>
              </w:rPr>
              <w:t>Ensure greater involvement of the civil sector in the decision-making process at all levels of government</w:t>
            </w:r>
          </w:p>
          <w:p w14:paraId="73AB3D6F" w14:textId="61BE6CE9" w:rsidR="0053481D" w:rsidRPr="00723233" w:rsidRDefault="00492A81" w:rsidP="00492A81">
            <w:pPr>
              <w:tabs>
                <w:tab w:val="left" w:pos="1152"/>
              </w:tabs>
              <w:spacing w:after="0" w:line="240" w:lineRule="auto"/>
              <w:jc w:val="both"/>
              <w:rPr>
                <w:rFonts w:ascii="Times New Roman" w:hAnsi="Times New Roman"/>
                <w:sz w:val="20"/>
                <w:szCs w:val="20"/>
              </w:rPr>
            </w:pPr>
            <w:r>
              <w:rPr>
                <w:rFonts w:ascii="Times New Roman" w:hAnsi="Times New Roman"/>
                <w:b/>
                <w:sz w:val="20"/>
              </w:rPr>
              <w:t xml:space="preserve"> </w:t>
            </w:r>
          </w:p>
        </w:tc>
      </w:tr>
      <w:tr w:rsidR="007F0AC9" w:rsidRPr="00723233" w14:paraId="538E4377" w14:textId="77777777" w:rsidTr="00063861">
        <w:trPr>
          <w:trHeight w:val="320"/>
        </w:trPr>
        <w:tc>
          <w:tcPr>
            <w:tcW w:w="13735" w:type="dxa"/>
            <w:gridSpan w:val="7"/>
            <w:tcBorders>
              <w:top w:val="double" w:sz="4" w:space="0" w:color="auto"/>
              <w:right w:val="double" w:sz="4" w:space="0" w:color="auto"/>
            </w:tcBorders>
            <w:shd w:val="clear" w:color="auto" w:fill="C5E0B3"/>
            <w:vAlign w:val="center"/>
          </w:tcPr>
          <w:p w14:paraId="1A83F658" w14:textId="77777777" w:rsidR="007F0AC9" w:rsidRPr="00723233" w:rsidRDefault="007F0AC9" w:rsidP="00063861">
            <w:pPr>
              <w:spacing w:after="0" w:line="240" w:lineRule="auto"/>
              <w:rPr>
                <w:rFonts w:ascii="Times New Roman" w:hAnsi="Times New Roman"/>
                <w:sz w:val="20"/>
                <w:szCs w:val="20"/>
              </w:rPr>
            </w:pPr>
            <w:r>
              <w:rPr>
                <w:rFonts w:ascii="Times New Roman" w:hAnsi="Times New Roman"/>
                <w:color w:val="222222"/>
                <w:sz w:val="20"/>
              </w:rPr>
              <w:t xml:space="preserve">Institution responsible for monitoring and control of realisation: Ministry of Human and Minority Rights and Social Dialogue; </w:t>
            </w:r>
          </w:p>
        </w:tc>
      </w:tr>
      <w:tr w:rsidR="00824B8A" w:rsidRPr="00723233" w14:paraId="01048A2E" w14:textId="77777777" w:rsidTr="00063861">
        <w:trPr>
          <w:trHeight w:val="575"/>
        </w:trPr>
        <w:tc>
          <w:tcPr>
            <w:tcW w:w="3136" w:type="dxa"/>
            <w:tcBorders>
              <w:top w:val="double" w:sz="4" w:space="0" w:color="auto"/>
            </w:tcBorders>
            <w:shd w:val="clear" w:color="auto" w:fill="D9D9D9"/>
          </w:tcPr>
          <w:p w14:paraId="13BF2099" w14:textId="77777777" w:rsidR="00C725B7" w:rsidRPr="00723233" w:rsidRDefault="00C725B7" w:rsidP="00063861">
            <w:pPr>
              <w:spacing w:after="0" w:line="240" w:lineRule="auto"/>
              <w:rPr>
                <w:rFonts w:ascii="Times New Roman" w:hAnsi="Times New Roman"/>
                <w:sz w:val="20"/>
                <w:szCs w:val="20"/>
              </w:rPr>
            </w:pPr>
            <w:r>
              <w:rPr>
                <w:rFonts w:ascii="Times New Roman" w:hAnsi="Times New Roman"/>
                <w:sz w:val="20"/>
              </w:rPr>
              <w:t xml:space="preserve">Indicator(s) at the level of a specific objective (outcome indicator): </w:t>
            </w:r>
          </w:p>
        </w:tc>
        <w:tc>
          <w:tcPr>
            <w:tcW w:w="1811" w:type="dxa"/>
            <w:tcBorders>
              <w:top w:val="double" w:sz="4" w:space="0" w:color="auto"/>
            </w:tcBorders>
            <w:shd w:val="clear" w:color="auto" w:fill="D9D9D9"/>
          </w:tcPr>
          <w:p w14:paraId="2652446E" w14:textId="77777777" w:rsidR="00C725B7" w:rsidRPr="00723233" w:rsidRDefault="00C725B7" w:rsidP="00063861">
            <w:pPr>
              <w:spacing w:after="0" w:line="240" w:lineRule="auto"/>
              <w:rPr>
                <w:rFonts w:ascii="Times New Roman" w:hAnsi="Times New Roman"/>
                <w:sz w:val="20"/>
                <w:szCs w:val="20"/>
              </w:rPr>
            </w:pPr>
            <w:r>
              <w:rPr>
                <w:rFonts w:ascii="Times New Roman" w:hAnsi="Times New Roman"/>
                <w:sz w:val="20"/>
              </w:rPr>
              <w:t>Unit of measurement</w:t>
            </w:r>
          </w:p>
          <w:p w14:paraId="3D18084D" w14:textId="77777777" w:rsidR="00C725B7" w:rsidRPr="00723233" w:rsidRDefault="00C725B7" w:rsidP="00063861">
            <w:pPr>
              <w:spacing w:after="0" w:line="240" w:lineRule="auto"/>
              <w:rPr>
                <w:rFonts w:ascii="Times New Roman" w:hAnsi="Times New Roman"/>
                <w:sz w:val="20"/>
                <w:szCs w:val="20"/>
                <w:lang w:val="sr-Cyrl-RS"/>
              </w:rPr>
            </w:pPr>
          </w:p>
        </w:tc>
        <w:tc>
          <w:tcPr>
            <w:tcW w:w="1701" w:type="dxa"/>
            <w:tcBorders>
              <w:top w:val="double" w:sz="4" w:space="0" w:color="auto"/>
            </w:tcBorders>
            <w:shd w:val="clear" w:color="auto" w:fill="D9D9D9"/>
          </w:tcPr>
          <w:p w14:paraId="5E0351BB" w14:textId="77777777" w:rsidR="00C725B7" w:rsidRPr="00723233" w:rsidRDefault="00C725B7" w:rsidP="00063861">
            <w:pPr>
              <w:spacing w:after="0" w:line="240" w:lineRule="auto"/>
              <w:rPr>
                <w:rFonts w:ascii="Times New Roman" w:hAnsi="Times New Roman"/>
                <w:sz w:val="20"/>
                <w:szCs w:val="20"/>
              </w:rPr>
            </w:pPr>
            <w:r>
              <w:rPr>
                <w:rFonts w:ascii="Times New Roman" w:hAnsi="Times New Roman"/>
                <w:sz w:val="20"/>
              </w:rPr>
              <w:t>Source of verification</w:t>
            </w:r>
          </w:p>
        </w:tc>
        <w:tc>
          <w:tcPr>
            <w:tcW w:w="1275" w:type="dxa"/>
            <w:tcBorders>
              <w:top w:val="double" w:sz="4" w:space="0" w:color="auto"/>
            </w:tcBorders>
            <w:shd w:val="clear" w:color="auto" w:fill="D9D9D9"/>
          </w:tcPr>
          <w:p w14:paraId="40635205" w14:textId="77777777" w:rsidR="00C725B7" w:rsidRPr="00723233" w:rsidRDefault="00C725B7" w:rsidP="00063861">
            <w:pPr>
              <w:spacing w:after="0" w:line="240" w:lineRule="auto"/>
              <w:rPr>
                <w:rFonts w:ascii="Times New Roman" w:hAnsi="Times New Roman"/>
                <w:sz w:val="20"/>
                <w:szCs w:val="20"/>
              </w:rPr>
            </w:pPr>
            <w:r>
              <w:rPr>
                <w:rFonts w:ascii="Times New Roman" w:hAnsi="Times New Roman"/>
                <w:sz w:val="20"/>
              </w:rPr>
              <w:t xml:space="preserve">Baseline value </w:t>
            </w:r>
          </w:p>
        </w:tc>
        <w:tc>
          <w:tcPr>
            <w:tcW w:w="1422" w:type="dxa"/>
            <w:tcBorders>
              <w:top w:val="double" w:sz="4" w:space="0" w:color="auto"/>
            </w:tcBorders>
            <w:shd w:val="clear" w:color="auto" w:fill="D9D9D9"/>
          </w:tcPr>
          <w:p w14:paraId="3D4E508D" w14:textId="77777777" w:rsidR="00C725B7" w:rsidRPr="00723233" w:rsidRDefault="00C725B7" w:rsidP="00063861">
            <w:pPr>
              <w:spacing w:after="0" w:line="240" w:lineRule="auto"/>
              <w:rPr>
                <w:rFonts w:ascii="Times New Roman" w:hAnsi="Times New Roman"/>
                <w:sz w:val="20"/>
                <w:szCs w:val="20"/>
              </w:rPr>
            </w:pPr>
            <w:r>
              <w:rPr>
                <w:rFonts w:ascii="Times New Roman" w:hAnsi="Times New Roman"/>
                <w:sz w:val="20"/>
              </w:rPr>
              <w:t>Baseline year</w:t>
            </w:r>
          </w:p>
        </w:tc>
        <w:tc>
          <w:tcPr>
            <w:tcW w:w="2122" w:type="dxa"/>
            <w:tcBorders>
              <w:top w:val="double" w:sz="4" w:space="0" w:color="auto"/>
            </w:tcBorders>
            <w:shd w:val="clear" w:color="auto" w:fill="D9D9D9"/>
          </w:tcPr>
          <w:p w14:paraId="0074F6AF" w14:textId="77777777" w:rsidR="00C725B7" w:rsidRPr="00723233" w:rsidRDefault="00C725B7" w:rsidP="00063861">
            <w:pPr>
              <w:spacing w:after="0" w:line="240" w:lineRule="auto"/>
              <w:rPr>
                <w:rFonts w:ascii="Times New Roman" w:hAnsi="Times New Roman"/>
                <w:sz w:val="20"/>
                <w:szCs w:val="20"/>
              </w:rPr>
            </w:pPr>
            <w:r>
              <w:rPr>
                <w:rFonts w:ascii="Times New Roman" w:hAnsi="Times New Roman"/>
                <w:sz w:val="20"/>
              </w:rPr>
              <w:t xml:space="preserve">Target value in 2022 </w:t>
            </w:r>
          </w:p>
        </w:tc>
        <w:tc>
          <w:tcPr>
            <w:tcW w:w="2268" w:type="dxa"/>
            <w:tcBorders>
              <w:top w:val="double" w:sz="4" w:space="0" w:color="auto"/>
              <w:right w:val="double" w:sz="4" w:space="0" w:color="auto"/>
            </w:tcBorders>
            <w:shd w:val="clear" w:color="auto" w:fill="D9D9D9"/>
          </w:tcPr>
          <w:p w14:paraId="222859AA" w14:textId="77777777" w:rsidR="00C725B7" w:rsidRPr="00723233" w:rsidRDefault="00C725B7" w:rsidP="00063861">
            <w:pPr>
              <w:spacing w:after="0" w:line="240" w:lineRule="auto"/>
              <w:rPr>
                <w:rFonts w:ascii="Times New Roman" w:hAnsi="Times New Roman"/>
                <w:sz w:val="20"/>
                <w:szCs w:val="20"/>
              </w:rPr>
            </w:pPr>
            <w:r>
              <w:rPr>
                <w:rFonts w:ascii="Times New Roman" w:hAnsi="Times New Roman"/>
                <w:sz w:val="20"/>
              </w:rPr>
              <w:t>Target value in the final year of the AP (2023)</w:t>
            </w:r>
          </w:p>
        </w:tc>
      </w:tr>
      <w:tr w:rsidR="00824B8A" w:rsidRPr="00723233" w14:paraId="7C5F6C98" w14:textId="77777777" w:rsidTr="00063861">
        <w:trPr>
          <w:trHeight w:val="254"/>
        </w:trPr>
        <w:tc>
          <w:tcPr>
            <w:tcW w:w="3136" w:type="dxa"/>
            <w:tcBorders>
              <w:top w:val="double" w:sz="4" w:space="0" w:color="auto"/>
              <w:bottom w:val="double" w:sz="4" w:space="0" w:color="auto"/>
            </w:tcBorders>
            <w:shd w:val="clear" w:color="auto" w:fill="FFFFFF"/>
          </w:tcPr>
          <w:p w14:paraId="2635C743" w14:textId="77777777" w:rsidR="00704A81" w:rsidRPr="00723233" w:rsidRDefault="00704A81" w:rsidP="00063861">
            <w:pPr>
              <w:shd w:val="clear" w:color="auto" w:fill="FFFFFF"/>
              <w:spacing w:after="0" w:line="240" w:lineRule="auto"/>
              <w:rPr>
                <w:rFonts w:ascii="Times New Roman" w:hAnsi="Times New Roman"/>
                <w:color w:val="FF0000"/>
                <w:sz w:val="20"/>
                <w:szCs w:val="20"/>
              </w:rPr>
            </w:pPr>
            <w:r>
              <w:rPr>
                <w:rFonts w:ascii="Times New Roman" w:hAnsi="Times New Roman"/>
                <w:sz w:val="20"/>
              </w:rPr>
              <w:t>The participation of the civil sector in the decision-making process in the early phases has been increased on all levels</w:t>
            </w:r>
          </w:p>
        </w:tc>
        <w:tc>
          <w:tcPr>
            <w:tcW w:w="1811" w:type="dxa"/>
            <w:tcBorders>
              <w:top w:val="double" w:sz="4" w:space="0" w:color="auto"/>
              <w:bottom w:val="double" w:sz="4" w:space="0" w:color="auto"/>
            </w:tcBorders>
            <w:shd w:val="clear" w:color="auto" w:fill="FFFFFF"/>
          </w:tcPr>
          <w:p w14:paraId="782A2E8A" w14:textId="77777777" w:rsidR="00C725B7" w:rsidRPr="00723233" w:rsidRDefault="00C725B7" w:rsidP="00063861">
            <w:pPr>
              <w:shd w:val="clear" w:color="auto" w:fill="FFFFFF"/>
              <w:spacing w:after="0" w:line="240" w:lineRule="auto"/>
              <w:rPr>
                <w:rFonts w:ascii="Times New Roman" w:hAnsi="Times New Roman"/>
                <w:sz w:val="20"/>
                <w:szCs w:val="20"/>
              </w:rPr>
            </w:pPr>
            <w:r>
              <w:rPr>
                <w:rFonts w:ascii="Times New Roman" w:hAnsi="Times New Roman"/>
                <w:sz w:val="20"/>
              </w:rPr>
              <w:t>0 – no impact</w:t>
            </w:r>
          </w:p>
          <w:p w14:paraId="054865FD" w14:textId="77777777" w:rsidR="00C725B7" w:rsidRPr="00723233" w:rsidRDefault="00C725B7" w:rsidP="00063861">
            <w:pPr>
              <w:shd w:val="clear" w:color="auto" w:fill="FFFFFF"/>
              <w:spacing w:after="0" w:line="240" w:lineRule="auto"/>
              <w:rPr>
                <w:rFonts w:ascii="Times New Roman" w:hAnsi="Times New Roman"/>
                <w:sz w:val="20"/>
                <w:szCs w:val="20"/>
              </w:rPr>
            </w:pPr>
            <w:r>
              <w:rPr>
                <w:rFonts w:ascii="Times New Roman" w:hAnsi="Times New Roman"/>
                <w:sz w:val="20"/>
              </w:rPr>
              <w:t>1 – low impact</w:t>
            </w:r>
          </w:p>
          <w:p w14:paraId="457D4625" w14:textId="77777777" w:rsidR="00C725B7" w:rsidRPr="00723233" w:rsidRDefault="00C725B7" w:rsidP="00063861">
            <w:pPr>
              <w:shd w:val="clear" w:color="auto" w:fill="FFFFFF"/>
              <w:spacing w:after="0" w:line="240" w:lineRule="auto"/>
              <w:rPr>
                <w:rFonts w:ascii="Times New Roman" w:hAnsi="Times New Roman"/>
                <w:sz w:val="20"/>
                <w:szCs w:val="20"/>
              </w:rPr>
            </w:pPr>
            <w:r>
              <w:rPr>
                <w:rFonts w:ascii="Times New Roman" w:hAnsi="Times New Roman"/>
                <w:sz w:val="20"/>
              </w:rPr>
              <w:t>2 – strong impact</w:t>
            </w:r>
          </w:p>
        </w:tc>
        <w:tc>
          <w:tcPr>
            <w:tcW w:w="1701" w:type="dxa"/>
            <w:tcBorders>
              <w:top w:val="double" w:sz="4" w:space="0" w:color="auto"/>
              <w:bottom w:val="double" w:sz="4" w:space="0" w:color="auto"/>
            </w:tcBorders>
            <w:shd w:val="clear" w:color="auto" w:fill="FFFFFF"/>
          </w:tcPr>
          <w:p w14:paraId="71F8CBDC" w14:textId="77777777" w:rsidR="00C725B7" w:rsidRPr="00723233" w:rsidRDefault="00C725B7" w:rsidP="00063861">
            <w:pPr>
              <w:shd w:val="clear" w:color="auto" w:fill="FFFFFF"/>
              <w:spacing w:after="0" w:line="240" w:lineRule="auto"/>
              <w:rPr>
                <w:rFonts w:ascii="Times New Roman" w:hAnsi="Times New Roman"/>
                <w:sz w:val="20"/>
                <w:szCs w:val="20"/>
              </w:rPr>
            </w:pPr>
            <w:r>
              <w:rPr>
                <w:rFonts w:ascii="Times New Roman" w:hAnsi="Times New Roman"/>
                <w:sz w:val="20"/>
              </w:rPr>
              <w:t>Report on the implementation of the Regulatory Reform Programme</w:t>
            </w:r>
          </w:p>
          <w:p w14:paraId="70B1AFA1" w14:textId="77777777" w:rsidR="00C725B7" w:rsidRPr="00723233" w:rsidRDefault="00C725B7" w:rsidP="00704A81">
            <w:pPr>
              <w:shd w:val="clear" w:color="auto" w:fill="FFFFFF"/>
              <w:spacing w:after="0" w:line="240" w:lineRule="auto"/>
              <w:rPr>
                <w:rFonts w:ascii="Times New Roman" w:hAnsi="Times New Roman"/>
                <w:color w:val="FF0000"/>
                <w:sz w:val="20"/>
                <w:szCs w:val="20"/>
                <w:lang w:val="sr-Cyrl-RS"/>
              </w:rPr>
            </w:pPr>
          </w:p>
        </w:tc>
        <w:tc>
          <w:tcPr>
            <w:tcW w:w="1275" w:type="dxa"/>
            <w:tcBorders>
              <w:top w:val="double" w:sz="4" w:space="0" w:color="auto"/>
              <w:bottom w:val="double" w:sz="4" w:space="0" w:color="auto"/>
            </w:tcBorders>
            <w:shd w:val="clear" w:color="auto" w:fill="FFFFFF"/>
          </w:tcPr>
          <w:p w14:paraId="6BABA54D" w14:textId="77777777" w:rsidR="00C725B7" w:rsidRPr="00723233" w:rsidRDefault="001B638A" w:rsidP="00063861">
            <w:pPr>
              <w:shd w:val="clear" w:color="auto" w:fill="FFFFFF"/>
              <w:spacing w:after="0" w:line="240" w:lineRule="auto"/>
              <w:rPr>
                <w:rFonts w:ascii="Times New Roman" w:hAnsi="Times New Roman"/>
                <w:sz w:val="20"/>
                <w:szCs w:val="20"/>
              </w:rPr>
            </w:pPr>
            <w:r>
              <w:rPr>
                <w:rFonts w:ascii="Times New Roman" w:hAnsi="Times New Roman"/>
                <w:sz w:val="20"/>
              </w:rPr>
              <w:t>0</w:t>
            </w:r>
          </w:p>
        </w:tc>
        <w:tc>
          <w:tcPr>
            <w:tcW w:w="1422" w:type="dxa"/>
            <w:tcBorders>
              <w:top w:val="double" w:sz="4" w:space="0" w:color="auto"/>
              <w:bottom w:val="double" w:sz="4" w:space="0" w:color="auto"/>
            </w:tcBorders>
            <w:shd w:val="clear" w:color="auto" w:fill="FFFFFF"/>
          </w:tcPr>
          <w:p w14:paraId="32F177E1" w14:textId="77777777" w:rsidR="00C725B7" w:rsidRPr="00723233" w:rsidRDefault="00C725B7" w:rsidP="00063861">
            <w:pPr>
              <w:shd w:val="clear" w:color="auto" w:fill="FFFFFF"/>
              <w:spacing w:after="0" w:line="240" w:lineRule="auto"/>
              <w:rPr>
                <w:rFonts w:ascii="Times New Roman" w:hAnsi="Times New Roman"/>
                <w:sz w:val="20"/>
                <w:szCs w:val="20"/>
              </w:rPr>
            </w:pPr>
            <w:r>
              <w:rPr>
                <w:rFonts w:ascii="Times New Roman" w:hAnsi="Times New Roman"/>
                <w:sz w:val="20"/>
              </w:rPr>
              <w:t>2021</w:t>
            </w:r>
          </w:p>
        </w:tc>
        <w:tc>
          <w:tcPr>
            <w:tcW w:w="2122" w:type="dxa"/>
            <w:tcBorders>
              <w:top w:val="double" w:sz="4" w:space="0" w:color="auto"/>
              <w:bottom w:val="double" w:sz="4" w:space="0" w:color="auto"/>
            </w:tcBorders>
            <w:shd w:val="clear" w:color="auto" w:fill="FFFFFF"/>
          </w:tcPr>
          <w:p w14:paraId="7490C4C8" w14:textId="77777777" w:rsidR="00C725B7" w:rsidRPr="00723233" w:rsidRDefault="001B638A" w:rsidP="00063861">
            <w:pPr>
              <w:shd w:val="clear" w:color="auto" w:fill="FFFFFF"/>
              <w:spacing w:after="0" w:line="240" w:lineRule="auto"/>
              <w:rPr>
                <w:rFonts w:ascii="Times New Roman" w:hAnsi="Times New Roman"/>
                <w:sz w:val="20"/>
                <w:szCs w:val="20"/>
              </w:rPr>
            </w:pPr>
            <w:r>
              <w:rPr>
                <w:rFonts w:ascii="Times New Roman" w:hAnsi="Times New Roman"/>
                <w:sz w:val="20"/>
              </w:rPr>
              <w:t>1</w:t>
            </w:r>
          </w:p>
        </w:tc>
        <w:tc>
          <w:tcPr>
            <w:tcW w:w="2268" w:type="dxa"/>
            <w:tcBorders>
              <w:top w:val="double" w:sz="4" w:space="0" w:color="auto"/>
              <w:bottom w:val="double" w:sz="4" w:space="0" w:color="auto"/>
              <w:right w:val="double" w:sz="4" w:space="0" w:color="auto"/>
            </w:tcBorders>
            <w:shd w:val="clear" w:color="auto" w:fill="FFFFFF"/>
          </w:tcPr>
          <w:p w14:paraId="70DA28E2" w14:textId="77777777" w:rsidR="00C725B7" w:rsidRPr="00723233" w:rsidRDefault="001B638A" w:rsidP="00063861">
            <w:pPr>
              <w:shd w:val="clear" w:color="auto" w:fill="FFFFFF"/>
              <w:spacing w:after="0" w:line="240" w:lineRule="auto"/>
              <w:rPr>
                <w:rFonts w:ascii="Times New Roman" w:hAnsi="Times New Roman"/>
                <w:sz w:val="20"/>
                <w:szCs w:val="20"/>
              </w:rPr>
            </w:pPr>
            <w:r>
              <w:rPr>
                <w:rFonts w:ascii="Times New Roman" w:hAnsi="Times New Roman"/>
                <w:sz w:val="20"/>
              </w:rPr>
              <w:t>2</w:t>
            </w:r>
          </w:p>
        </w:tc>
      </w:tr>
    </w:tbl>
    <w:p w14:paraId="73D60537" w14:textId="77777777" w:rsidR="00A958AF" w:rsidRPr="00723233" w:rsidRDefault="00A958AF" w:rsidP="00031126">
      <w:pPr>
        <w:tabs>
          <w:tab w:val="left" w:pos="1940"/>
        </w:tabs>
        <w:spacing w:after="0" w:line="240" w:lineRule="auto"/>
        <w:rPr>
          <w:rFonts w:ascii="Times New Roman" w:hAnsi="Times New Roman"/>
          <w:sz w:val="20"/>
          <w:szCs w:val="20"/>
        </w:rPr>
      </w:pPr>
    </w:p>
    <w:tbl>
      <w:tblPr>
        <w:tblW w:w="1370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49"/>
        <w:gridCol w:w="516"/>
        <w:gridCol w:w="927"/>
        <w:gridCol w:w="1460"/>
        <w:gridCol w:w="850"/>
        <w:gridCol w:w="768"/>
        <w:gridCol w:w="792"/>
        <w:gridCol w:w="878"/>
        <w:gridCol w:w="1673"/>
        <w:gridCol w:w="444"/>
        <w:gridCol w:w="2249"/>
      </w:tblGrid>
      <w:tr w:rsidR="00A77182" w:rsidRPr="00723233" w14:paraId="4994C5FE" w14:textId="77777777" w:rsidTr="00031126">
        <w:trPr>
          <w:trHeight w:val="169"/>
        </w:trPr>
        <w:tc>
          <w:tcPr>
            <w:tcW w:w="13706" w:type="dxa"/>
            <w:gridSpan w:val="11"/>
            <w:tcBorders>
              <w:top w:val="double" w:sz="4" w:space="0" w:color="auto"/>
              <w:left w:val="double" w:sz="4" w:space="0" w:color="auto"/>
              <w:right w:val="double" w:sz="4" w:space="0" w:color="auto"/>
            </w:tcBorders>
            <w:shd w:val="clear" w:color="auto" w:fill="F7CAAC"/>
          </w:tcPr>
          <w:p w14:paraId="749314E0" w14:textId="2640F724" w:rsidR="00A77182" w:rsidRPr="00723233" w:rsidRDefault="005132C9" w:rsidP="00063861">
            <w:pPr>
              <w:spacing w:after="0" w:line="240" w:lineRule="auto"/>
              <w:rPr>
                <w:rFonts w:ascii="Times New Roman" w:hAnsi="Times New Roman"/>
                <w:b/>
                <w:bCs/>
                <w:sz w:val="20"/>
                <w:szCs w:val="20"/>
              </w:rPr>
            </w:pPr>
            <w:r>
              <w:rPr>
                <w:rFonts w:ascii="Times New Roman" w:hAnsi="Times New Roman"/>
                <w:b/>
                <w:sz w:val="20"/>
              </w:rPr>
              <w:t>Measure 1.1 Improvement of the legal and institutional framework for further development of CSO in the decision-making process</w:t>
            </w:r>
            <w:r w:rsidR="006F25BB">
              <w:rPr>
                <w:rFonts w:ascii="Times New Roman" w:hAnsi="Times New Roman"/>
                <w:b/>
                <w:sz w:val="20"/>
              </w:rPr>
              <w:t xml:space="preserve"> </w:t>
            </w:r>
          </w:p>
        </w:tc>
      </w:tr>
      <w:tr w:rsidR="007F0AC9" w:rsidRPr="00723233" w14:paraId="219758B1" w14:textId="77777777" w:rsidTr="00031126">
        <w:trPr>
          <w:trHeight w:val="300"/>
        </w:trPr>
        <w:tc>
          <w:tcPr>
            <w:tcW w:w="13706" w:type="dxa"/>
            <w:gridSpan w:val="11"/>
            <w:tcBorders>
              <w:top w:val="double" w:sz="4" w:space="0" w:color="auto"/>
              <w:left w:val="double" w:sz="4" w:space="0" w:color="auto"/>
              <w:bottom w:val="double" w:sz="4" w:space="0" w:color="auto"/>
              <w:right w:val="double" w:sz="4" w:space="0" w:color="auto"/>
            </w:tcBorders>
            <w:shd w:val="clear" w:color="auto" w:fill="F7CAAC"/>
            <w:vAlign w:val="center"/>
          </w:tcPr>
          <w:p w14:paraId="6B7C7B69" w14:textId="77777777" w:rsidR="007F0AC9" w:rsidRPr="00723233" w:rsidRDefault="007F0AC9" w:rsidP="00063861">
            <w:pPr>
              <w:spacing w:after="0" w:line="240" w:lineRule="auto"/>
              <w:rPr>
                <w:rFonts w:ascii="Times New Roman" w:hAnsi="Times New Roman"/>
                <w:sz w:val="20"/>
                <w:szCs w:val="20"/>
              </w:rPr>
            </w:pPr>
            <w:r>
              <w:rPr>
                <w:rFonts w:ascii="Times New Roman" w:hAnsi="Times New Roman"/>
                <w:color w:val="222222"/>
                <w:sz w:val="20"/>
              </w:rPr>
              <w:t>Institution responsible for monitoring and control of realisation: Ministry of Human and Minority Rights and Social Dialogue</w:t>
            </w:r>
          </w:p>
        </w:tc>
      </w:tr>
      <w:tr w:rsidR="00824B8A" w:rsidRPr="00723233" w14:paraId="17ADADA2" w14:textId="77777777" w:rsidTr="00031126">
        <w:trPr>
          <w:trHeight w:val="300"/>
        </w:trPr>
        <w:tc>
          <w:tcPr>
            <w:tcW w:w="6902" w:type="dxa"/>
            <w:gridSpan w:val="5"/>
            <w:tcBorders>
              <w:top w:val="double" w:sz="4" w:space="0" w:color="auto"/>
              <w:left w:val="double" w:sz="4" w:space="0" w:color="auto"/>
              <w:bottom w:val="double" w:sz="4" w:space="0" w:color="auto"/>
              <w:right w:val="double" w:sz="4" w:space="0" w:color="auto"/>
            </w:tcBorders>
            <w:shd w:val="clear" w:color="auto" w:fill="F7CAAC"/>
          </w:tcPr>
          <w:p w14:paraId="4632475B" w14:textId="77777777" w:rsidR="00E44909" w:rsidRPr="00723233" w:rsidRDefault="00473AB9" w:rsidP="00063861">
            <w:pPr>
              <w:spacing w:after="0" w:line="240" w:lineRule="auto"/>
              <w:rPr>
                <w:rFonts w:ascii="Times New Roman" w:hAnsi="Times New Roman"/>
                <w:sz w:val="20"/>
                <w:szCs w:val="20"/>
              </w:rPr>
            </w:pPr>
            <w:r>
              <w:rPr>
                <w:rFonts w:ascii="Times New Roman" w:hAnsi="Times New Roman"/>
                <w:sz w:val="20"/>
              </w:rPr>
              <w:t>Period of implementation 2022-2023</w:t>
            </w:r>
          </w:p>
        </w:tc>
        <w:tc>
          <w:tcPr>
            <w:tcW w:w="6804" w:type="dxa"/>
            <w:gridSpan w:val="6"/>
            <w:tcBorders>
              <w:top w:val="double" w:sz="4" w:space="0" w:color="auto"/>
              <w:left w:val="double" w:sz="4" w:space="0" w:color="auto"/>
              <w:bottom w:val="double" w:sz="4" w:space="0" w:color="auto"/>
              <w:right w:val="double" w:sz="4" w:space="0" w:color="auto"/>
            </w:tcBorders>
            <w:shd w:val="clear" w:color="auto" w:fill="F7CAAC"/>
          </w:tcPr>
          <w:p w14:paraId="11E84BB9" w14:textId="77777777" w:rsidR="00E44909" w:rsidRPr="00723233" w:rsidRDefault="00E44909" w:rsidP="00063861">
            <w:pPr>
              <w:spacing w:after="0" w:line="240" w:lineRule="auto"/>
              <w:rPr>
                <w:rFonts w:ascii="Times New Roman" w:hAnsi="Times New Roman"/>
                <w:sz w:val="20"/>
                <w:szCs w:val="20"/>
              </w:rPr>
            </w:pPr>
            <w:r>
              <w:rPr>
                <w:rFonts w:ascii="Times New Roman" w:hAnsi="Times New Roman"/>
                <w:sz w:val="20"/>
              </w:rPr>
              <w:t>Type of measure: Institutional-managerial-organisational</w:t>
            </w:r>
          </w:p>
        </w:tc>
      </w:tr>
      <w:tr w:rsidR="00824B8A" w:rsidRPr="00723233" w14:paraId="160795A5" w14:textId="77777777" w:rsidTr="003857EF">
        <w:trPr>
          <w:trHeight w:val="955"/>
        </w:trPr>
        <w:tc>
          <w:tcPr>
            <w:tcW w:w="3149" w:type="dxa"/>
            <w:tcBorders>
              <w:top w:val="double" w:sz="4" w:space="0" w:color="auto"/>
            </w:tcBorders>
            <w:shd w:val="clear" w:color="auto" w:fill="D9D9D9"/>
          </w:tcPr>
          <w:p w14:paraId="7CEAE6E1" w14:textId="77777777" w:rsidR="00325BE0" w:rsidRPr="00723233" w:rsidRDefault="00325BE0" w:rsidP="00063861">
            <w:pPr>
              <w:spacing w:after="0" w:line="240" w:lineRule="auto"/>
              <w:rPr>
                <w:rFonts w:ascii="Times New Roman" w:hAnsi="Times New Roman"/>
                <w:sz w:val="20"/>
                <w:szCs w:val="20"/>
              </w:rPr>
            </w:pPr>
            <w:r>
              <w:rPr>
                <w:rFonts w:ascii="Times New Roman" w:hAnsi="Times New Roman"/>
                <w:sz w:val="20"/>
              </w:rPr>
              <w:t>Indicator(s) at the level of a measure (result indicator)</w:t>
            </w:r>
          </w:p>
        </w:tc>
        <w:tc>
          <w:tcPr>
            <w:tcW w:w="1443" w:type="dxa"/>
            <w:gridSpan w:val="2"/>
            <w:tcBorders>
              <w:top w:val="double" w:sz="4" w:space="0" w:color="auto"/>
            </w:tcBorders>
            <w:shd w:val="clear" w:color="auto" w:fill="D9D9D9"/>
          </w:tcPr>
          <w:p w14:paraId="5AA84D6F" w14:textId="77777777" w:rsidR="00325BE0" w:rsidRPr="00723233" w:rsidRDefault="00325BE0" w:rsidP="00063861">
            <w:pPr>
              <w:spacing w:after="0" w:line="240" w:lineRule="auto"/>
              <w:rPr>
                <w:rFonts w:ascii="Times New Roman" w:hAnsi="Times New Roman"/>
                <w:sz w:val="20"/>
                <w:szCs w:val="20"/>
              </w:rPr>
            </w:pPr>
            <w:r>
              <w:rPr>
                <w:rFonts w:ascii="Times New Roman" w:hAnsi="Times New Roman"/>
                <w:sz w:val="20"/>
              </w:rPr>
              <w:t>Unit of measurement</w:t>
            </w:r>
          </w:p>
          <w:p w14:paraId="05AF735E" w14:textId="77777777" w:rsidR="00325BE0" w:rsidRPr="00723233" w:rsidRDefault="00325BE0" w:rsidP="00063861">
            <w:pPr>
              <w:spacing w:after="0" w:line="240" w:lineRule="auto"/>
              <w:rPr>
                <w:rFonts w:ascii="Times New Roman" w:hAnsi="Times New Roman"/>
                <w:sz w:val="20"/>
                <w:szCs w:val="20"/>
                <w:lang w:val="sr-Cyrl-RS"/>
              </w:rPr>
            </w:pPr>
          </w:p>
        </w:tc>
        <w:tc>
          <w:tcPr>
            <w:tcW w:w="1460" w:type="dxa"/>
            <w:tcBorders>
              <w:top w:val="double" w:sz="4" w:space="0" w:color="auto"/>
            </w:tcBorders>
            <w:shd w:val="clear" w:color="auto" w:fill="D9D9D9"/>
          </w:tcPr>
          <w:p w14:paraId="36E9A109" w14:textId="77777777" w:rsidR="00325BE0" w:rsidRPr="00723233" w:rsidRDefault="00325BE0" w:rsidP="00063861">
            <w:pPr>
              <w:spacing w:after="0" w:line="240" w:lineRule="auto"/>
              <w:rPr>
                <w:rFonts w:ascii="Times New Roman" w:hAnsi="Times New Roman"/>
                <w:sz w:val="20"/>
                <w:szCs w:val="20"/>
              </w:rPr>
            </w:pPr>
            <w:r>
              <w:rPr>
                <w:rFonts w:ascii="Times New Roman" w:hAnsi="Times New Roman"/>
                <w:sz w:val="20"/>
              </w:rPr>
              <w:t>Source of verification</w:t>
            </w:r>
          </w:p>
        </w:tc>
        <w:tc>
          <w:tcPr>
            <w:tcW w:w="1618" w:type="dxa"/>
            <w:gridSpan w:val="2"/>
            <w:tcBorders>
              <w:top w:val="double" w:sz="4" w:space="0" w:color="auto"/>
            </w:tcBorders>
            <w:shd w:val="clear" w:color="auto" w:fill="D9D9D9"/>
          </w:tcPr>
          <w:p w14:paraId="3BD39F7A" w14:textId="77777777" w:rsidR="00325BE0" w:rsidRPr="00723233" w:rsidRDefault="00325BE0" w:rsidP="00063861">
            <w:pPr>
              <w:spacing w:after="0" w:line="240" w:lineRule="auto"/>
              <w:rPr>
                <w:rFonts w:ascii="Times New Roman" w:hAnsi="Times New Roman"/>
                <w:sz w:val="20"/>
                <w:szCs w:val="20"/>
              </w:rPr>
            </w:pPr>
            <w:r>
              <w:rPr>
                <w:rFonts w:ascii="Times New Roman" w:hAnsi="Times New Roman"/>
                <w:sz w:val="20"/>
              </w:rPr>
              <w:t xml:space="preserve">Baseline value </w:t>
            </w:r>
          </w:p>
        </w:tc>
        <w:tc>
          <w:tcPr>
            <w:tcW w:w="1670" w:type="dxa"/>
            <w:gridSpan w:val="2"/>
            <w:tcBorders>
              <w:top w:val="double" w:sz="4" w:space="0" w:color="auto"/>
            </w:tcBorders>
            <w:shd w:val="clear" w:color="auto" w:fill="D9D9D9"/>
          </w:tcPr>
          <w:p w14:paraId="4099D08E" w14:textId="77777777" w:rsidR="00325BE0" w:rsidRPr="00723233" w:rsidRDefault="00325BE0" w:rsidP="00063861">
            <w:pPr>
              <w:spacing w:after="0" w:line="240" w:lineRule="auto"/>
              <w:rPr>
                <w:rFonts w:ascii="Times New Roman" w:hAnsi="Times New Roman"/>
                <w:sz w:val="20"/>
                <w:szCs w:val="20"/>
              </w:rPr>
            </w:pPr>
            <w:r>
              <w:rPr>
                <w:rFonts w:ascii="Times New Roman" w:hAnsi="Times New Roman"/>
                <w:sz w:val="20"/>
              </w:rPr>
              <w:t>Baseline year</w:t>
            </w:r>
          </w:p>
        </w:tc>
        <w:tc>
          <w:tcPr>
            <w:tcW w:w="2117" w:type="dxa"/>
            <w:gridSpan w:val="2"/>
            <w:tcBorders>
              <w:top w:val="double" w:sz="4" w:space="0" w:color="auto"/>
            </w:tcBorders>
            <w:shd w:val="clear" w:color="auto" w:fill="D9D9D9"/>
          </w:tcPr>
          <w:p w14:paraId="67E2AB21" w14:textId="77777777" w:rsidR="00325BE0" w:rsidRPr="00723233" w:rsidRDefault="00325BE0" w:rsidP="00063861">
            <w:pPr>
              <w:spacing w:after="0" w:line="240" w:lineRule="auto"/>
              <w:rPr>
                <w:rFonts w:ascii="Times New Roman" w:hAnsi="Times New Roman"/>
                <w:sz w:val="20"/>
                <w:szCs w:val="20"/>
              </w:rPr>
            </w:pPr>
            <w:r>
              <w:rPr>
                <w:rFonts w:ascii="Times New Roman" w:hAnsi="Times New Roman"/>
                <w:sz w:val="20"/>
              </w:rPr>
              <w:t>Target value in 2022</w:t>
            </w:r>
          </w:p>
        </w:tc>
        <w:tc>
          <w:tcPr>
            <w:tcW w:w="2249" w:type="dxa"/>
            <w:tcBorders>
              <w:top w:val="double" w:sz="4" w:space="0" w:color="auto"/>
              <w:right w:val="double" w:sz="4" w:space="0" w:color="auto"/>
            </w:tcBorders>
            <w:shd w:val="clear" w:color="auto" w:fill="D9D9D9"/>
          </w:tcPr>
          <w:p w14:paraId="7DCBFF21" w14:textId="77777777" w:rsidR="00325BE0" w:rsidRPr="00723233" w:rsidRDefault="00325BE0" w:rsidP="00063861">
            <w:pPr>
              <w:spacing w:after="0" w:line="240" w:lineRule="auto"/>
              <w:rPr>
                <w:rFonts w:ascii="Times New Roman" w:hAnsi="Times New Roman"/>
                <w:sz w:val="20"/>
                <w:szCs w:val="20"/>
              </w:rPr>
            </w:pPr>
            <w:r>
              <w:rPr>
                <w:rFonts w:ascii="Times New Roman" w:hAnsi="Times New Roman"/>
                <w:sz w:val="20"/>
              </w:rPr>
              <w:t>Target value in the final year of the AP (2023)</w:t>
            </w:r>
          </w:p>
        </w:tc>
      </w:tr>
      <w:tr w:rsidR="00824B8A" w:rsidRPr="00723233" w14:paraId="2407A4FE" w14:textId="77777777" w:rsidTr="003857EF">
        <w:trPr>
          <w:trHeight w:val="304"/>
        </w:trPr>
        <w:tc>
          <w:tcPr>
            <w:tcW w:w="3149" w:type="dxa"/>
            <w:tcBorders>
              <w:top w:val="double" w:sz="4" w:space="0" w:color="auto"/>
            </w:tcBorders>
            <w:shd w:val="clear" w:color="auto" w:fill="FFFFFF"/>
          </w:tcPr>
          <w:p w14:paraId="3C0489C6" w14:textId="77777777" w:rsidR="00325BE0" w:rsidRPr="00723233" w:rsidRDefault="00325BE0" w:rsidP="00063861">
            <w:pPr>
              <w:shd w:val="clear" w:color="auto" w:fill="FFFFFF"/>
              <w:spacing w:after="0" w:line="240" w:lineRule="auto"/>
              <w:rPr>
                <w:rFonts w:ascii="Times New Roman" w:hAnsi="Times New Roman"/>
                <w:sz w:val="20"/>
                <w:szCs w:val="20"/>
              </w:rPr>
            </w:pPr>
            <w:r>
              <w:rPr>
                <w:rFonts w:ascii="Times New Roman" w:hAnsi="Times New Roman"/>
                <w:sz w:val="20"/>
              </w:rPr>
              <w:t>Share of draft laws for which the public debate has been implemented in the total annual number of proposals of laws defined by the Government of Republic of Serbia</w:t>
            </w:r>
          </w:p>
        </w:tc>
        <w:tc>
          <w:tcPr>
            <w:tcW w:w="1443" w:type="dxa"/>
            <w:gridSpan w:val="2"/>
            <w:tcBorders>
              <w:top w:val="double" w:sz="4" w:space="0" w:color="auto"/>
            </w:tcBorders>
            <w:shd w:val="clear" w:color="auto" w:fill="FFFFFF"/>
          </w:tcPr>
          <w:p w14:paraId="15263890" w14:textId="77777777" w:rsidR="00325BE0" w:rsidRPr="00723233" w:rsidRDefault="001B638A" w:rsidP="00063861">
            <w:pPr>
              <w:shd w:val="clear" w:color="auto" w:fill="FFFFFF"/>
              <w:spacing w:after="0" w:line="240" w:lineRule="auto"/>
              <w:rPr>
                <w:rFonts w:ascii="Times New Roman" w:hAnsi="Times New Roman"/>
                <w:sz w:val="20"/>
                <w:szCs w:val="20"/>
              </w:rPr>
            </w:pPr>
            <w:r>
              <w:rPr>
                <w:rFonts w:ascii="Times New Roman" w:hAnsi="Times New Roman"/>
                <w:sz w:val="20"/>
              </w:rPr>
              <w:t>Percentage</w:t>
            </w:r>
          </w:p>
        </w:tc>
        <w:tc>
          <w:tcPr>
            <w:tcW w:w="1460" w:type="dxa"/>
            <w:tcBorders>
              <w:top w:val="double" w:sz="4" w:space="0" w:color="auto"/>
            </w:tcBorders>
            <w:shd w:val="clear" w:color="auto" w:fill="FFFFFF"/>
          </w:tcPr>
          <w:p w14:paraId="7654B8A9" w14:textId="77777777" w:rsidR="00325BE0" w:rsidRPr="00723233" w:rsidRDefault="00325BE0" w:rsidP="00063861">
            <w:pPr>
              <w:shd w:val="clear" w:color="auto" w:fill="FFFFFF"/>
              <w:spacing w:after="0" w:line="240" w:lineRule="auto"/>
              <w:rPr>
                <w:rFonts w:ascii="Times New Roman" w:hAnsi="Times New Roman"/>
                <w:sz w:val="20"/>
                <w:szCs w:val="20"/>
              </w:rPr>
            </w:pPr>
            <w:r>
              <w:rPr>
                <w:rFonts w:ascii="Times New Roman" w:hAnsi="Times New Roman"/>
                <w:sz w:val="20"/>
              </w:rPr>
              <w:t>Reports of the General Secretariat of the Government of the Republic of Serbia</w:t>
            </w:r>
          </w:p>
        </w:tc>
        <w:tc>
          <w:tcPr>
            <w:tcW w:w="1618" w:type="dxa"/>
            <w:gridSpan w:val="2"/>
            <w:tcBorders>
              <w:top w:val="double" w:sz="4" w:space="0" w:color="auto"/>
            </w:tcBorders>
            <w:shd w:val="clear" w:color="auto" w:fill="FFFFFF"/>
          </w:tcPr>
          <w:p w14:paraId="2B3D2F1F" w14:textId="77777777" w:rsidR="00325BE0" w:rsidRPr="00723233" w:rsidRDefault="00A662BD" w:rsidP="00063861">
            <w:pPr>
              <w:shd w:val="clear" w:color="auto" w:fill="FFFFFF"/>
              <w:spacing w:after="0" w:line="240" w:lineRule="auto"/>
              <w:rPr>
                <w:rFonts w:ascii="Times New Roman" w:hAnsi="Times New Roman"/>
                <w:sz w:val="20"/>
                <w:szCs w:val="20"/>
              </w:rPr>
            </w:pPr>
            <w:r>
              <w:rPr>
                <w:rFonts w:ascii="Times New Roman" w:hAnsi="Times New Roman"/>
                <w:sz w:val="20"/>
              </w:rPr>
              <w:t xml:space="preserve"> 35.7</w:t>
            </w:r>
          </w:p>
        </w:tc>
        <w:tc>
          <w:tcPr>
            <w:tcW w:w="1670" w:type="dxa"/>
            <w:gridSpan w:val="2"/>
            <w:tcBorders>
              <w:top w:val="double" w:sz="4" w:space="0" w:color="auto"/>
            </w:tcBorders>
            <w:shd w:val="clear" w:color="auto" w:fill="FFFFFF"/>
          </w:tcPr>
          <w:p w14:paraId="65457853" w14:textId="77777777" w:rsidR="00325BE0" w:rsidRPr="00723233" w:rsidRDefault="00325BE0" w:rsidP="00063861">
            <w:pPr>
              <w:shd w:val="clear" w:color="auto" w:fill="FFFFFF"/>
              <w:spacing w:after="0" w:line="240" w:lineRule="auto"/>
              <w:rPr>
                <w:rFonts w:ascii="Times New Roman" w:hAnsi="Times New Roman"/>
                <w:sz w:val="20"/>
                <w:szCs w:val="20"/>
              </w:rPr>
            </w:pPr>
            <w:r>
              <w:rPr>
                <w:rFonts w:ascii="Times New Roman" w:hAnsi="Times New Roman"/>
                <w:sz w:val="20"/>
              </w:rPr>
              <w:t xml:space="preserve"> 2020 </w:t>
            </w:r>
          </w:p>
          <w:p w14:paraId="3525ED9B" w14:textId="77777777" w:rsidR="000D5726" w:rsidRPr="00723233" w:rsidRDefault="000D5726" w:rsidP="00063861">
            <w:pPr>
              <w:shd w:val="clear" w:color="auto" w:fill="FFFFFF"/>
              <w:spacing w:after="0" w:line="240" w:lineRule="auto"/>
              <w:rPr>
                <w:rFonts w:ascii="Times New Roman" w:hAnsi="Times New Roman"/>
                <w:sz w:val="20"/>
                <w:szCs w:val="20"/>
                <w:lang w:val="sr-Latn-RS"/>
              </w:rPr>
            </w:pPr>
          </w:p>
        </w:tc>
        <w:tc>
          <w:tcPr>
            <w:tcW w:w="2117" w:type="dxa"/>
            <w:gridSpan w:val="2"/>
            <w:tcBorders>
              <w:top w:val="double" w:sz="4" w:space="0" w:color="auto"/>
            </w:tcBorders>
            <w:shd w:val="clear" w:color="auto" w:fill="FFFFFF"/>
          </w:tcPr>
          <w:p w14:paraId="0B192AE7" w14:textId="77777777" w:rsidR="00325BE0" w:rsidRPr="00723233" w:rsidRDefault="00325BE0" w:rsidP="00A662BD">
            <w:pPr>
              <w:shd w:val="clear" w:color="auto" w:fill="FFFFFF"/>
              <w:spacing w:after="0" w:line="240" w:lineRule="auto"/>
              <w:rPr>
                <w:rFonts w:ascii="Times New Roman" w:hAnsi="Times New Roman"/>
                <w:sz w:val="20"/>
                <w:szCs w:val="20"/>
              </w:rPr>
            </w:pPr>
            <w:r>
              <w:rPr>
                <w:rFonts w:ascii="Times New Roman" w:hAnsi="Times New Roman"/>
                <w:sz w:val="20"/>
              </w:rPr>
              <w:t xml:space="preserve"> 45</w:t>
            </w:r>
          </w:p>
        </w:tc>
        <w:tc>
          <w:tcPr>
            <w:tcW w:w="2249" w:type="dxa"/>
            <w:tcBorders>
              <w:top w:val="double" w:sz="4" w:space="0" w:color="auto"/>
              <w:right w:val="double" w:sz="4" w:space="0" w:color="auto"/>
            </w:tcBorders>
            <w:shd w:val="clear" w:color="auto" w:fill="FFFFFF"/>
          </w:tcPr>
          <w:p w14:paraId="5F8FA05B" w14:textId="77777777" w:rsidR="00325BE0" w:rsidRPr="00723233" w:rsidRDefault="004E0FB9" w:rsidP="00063861">
            <w:pPr>
              <w:shd w:val="clear" w:color="auto" w:fill="FFFFFF"/>
              <w:spacing w:after="0" w:line="240" w:lineRule="auto"/>
              <w:rPr>
                <w:rFonts w:ascii="Times New Roman" w:hAnsi="Times New Roman"/>
                <w:sz w:val="20"/>
                <w:szCs w:val="20"/>
              </w:rPr>
            </w:pPr>
            <w:r>
              <w:rPr>
                <w:rFonts w:ascii="Times New Roman" w:hAnsi="Times New Roman"/>
                <w:sz w:val="20"/>
              </w:rPr>
              <w:t>55</w:t>
            </w:r>
          </w:p>
        </w:tc>
      </w:tr>
      <w:tr w:rsidR="00824B8A" w:rsidRPr="00723233" w14:paraId="4250C6BE" w14:textId="77777777" w:rsidTr="003857EF">
        <w:trPr>
          <w:trHeight w:val="304"/>
        </w:trPr>
        <w:tc>
          <w:tcPr>
            <w:tcW w:w="3149" w:type="dxa"/>
            <w:tcBorders>
              <w:top w:val="double" w:sz="4" w:space="0" w:color="auto"/>
              <w:bottom w:val="double" w:sz="4" w:space="0" w:color="auto"/>
            </w:tcBorders>
            <w:shd w:val="clear" w:color="auto" w:fill="FFFFFF"/>
          </w:tcPr>
          <w:p w14:paraId="54516742" w14:textId="77777777" w:rsidR="00325BE0" w:rsidRPr="00723233" w:rsidRDefault="00325BE0" w:rsidP="00063861">
            <w:pPr>
              <w:shd w:val="clear" w:color="auto" w:fill="FFFFFF"/>
              <w:spacing w:after="0" w:line="240" w:lineRule="auto"/>
              <w:rPr>
                <w:rFonts w:ascii="Times New Roman" w:hAnsi="Times New Roman"/>
                <w:sz w:val="20"/>
                <w:szCs w:val="20"/>
              </w:rPr>
            </w:pPr>
            <w:r>
              <w:rPr>
                <w:rFonts w:ascii="Times New Roman" w:hAnsi="Times New Roman"/>
                <w:sz w:val="20"/>
              </w:rPr>
              <w:t>Percentage of public policy documents for which the public debate has been implemented in the total annual number of PPD defined by the Government of Republic of Serbia</w:t>
            </w:r>
          </w:p>
        </w:tc>
        <w:tc>
          <w:tcPr>
            <w:tcW w:w="1443" w:type="dxa"/>
            <w:gridSpan w:val="2"/>
            <w:tcBorders>
              <w:top w:val="double" w:sz="4" w:space="0" w:color="auto"/>
              <w:bottom w:val="double" w:sz="4" w:space="0" w:color="auto"/>
            </w:tcBorders>
            <w:shd w:val="clear" w:color="auto" w:fill="FFFFFF"/>
          </w:tcPr>
          <w:p w14:paraId="51F337A7" w14:textId="77777777" w:rsidR="00325BE0" w:rsidRPr="00723233" w:rsidRDefault="00325BE0" w:rsidP="00063861">
            <w:pPr>
              <w:shd w:val="clear" w:color="auto" w:fill="FFFFFF"/>
              <w:spacing w:after="0" w:line="240" w:lineRule="auto"/>
              <w:rPr>
                <w:rFonts w:ascii="Times New Roman" w:hAnsi="Times New Roman"/>
                <w:sz w:val="20"/>
                <w:szCs w:val="20"/>
              </w:rPr>
            </w:pPr>
            <w:r>
              <w:rPr>
                <w:rFonts w:ascii="Times New Roman" w:hAnsi="Times New Roman"/>
                <w:sz w:val="20"/>
              </w:rPr>
              <w:t>Percentage</w:t>
            </w:r>
          </w:p>
        </w:tc>
        <w:tc>
          <w:tcPr>
            <w:tcW w:w="1460" w:type="dxa"/>
            <w:tcBorders>
              <w:top w:val="double" w:sz="4" w:space="0" w:color="auto"/>
              <w:bottom w:val="double" w:sz="4" w:space="0" w:color="auto"/>
            </w:tcBorders>
            <w:shd w:val="clear" w:color="auto" w:fill="FFFFFF"/>
          </w:tcPr>
          <w:p w14:paraId="7AAAD1FD" w14:textId="77777777" w:rsidR="002C0017" w:rsidRPr="00723233" w:rsidRDefault="00325BE0" w:rsidP="00063861">
            <w:pPr>
              <w:shd w:val="clear" w:color="auto" w:fill="FFFFFF"/>
              <w:spacing w:after="0" w:line="240" w:lineRule="auto"/>
              <w:rPr>
                <w:rFonts w:ascii="Times New Roman" w:hAnsi="Times New Roman"/>
                <w:sz w:val="20"/>
                <w:szCs w:val="20"/>
              </w:rPr>
            </w:pPr>
            <w:r>
              <w:rPr>
                <w:rFonts w:ascii="Times New Roman" w:hAnsi="Times New Roman"/>
                <w:sz w:val="20"/>
              </w:rPr>
              <w:t>Reports of the General Secretariat of the Government of the Republic of Serbia</w:t>
            </w:r>
          </w:p>
          <w:p w14:paraId="0646CC54" w14:textId="77777777" w:rsidR="002C0017" w:rsidRPr="00723233" w:rsidRDefault="002C0017" w:rsidP="00063861">
            <w:pPr>
              <w:shd w:val="clear" w:color="auto" w:fill="FFFFFF"/>
              <w:spacing w:after="0" w:line="240" w:lineRule="auto"/>
              <w:rPr>
                <w:rFonts w:ascii="Times New Roman" w:hAnsi="Times New Roman"/>
                <w:sz w:val="20"/>
                <w:szCs w:val="20"/>
                <w:lang w:val="sr-Cyrl-RS"/>
              </w:rPr>
            </w:pPr>
          </w:p>
          <w:p w14:paraId="651957E7" w14:textId="77777777" w:rsidR="00325BE0" w:rsidRPr="00723233" w:rsidRDefault="000A3477" w:rsidP="00063861">
            <w:pPr>
              <w:shd w:val="clear" w:color="auto" w:fill="FFFFFF"/>
              <w:spacing w:after="0" w:line="240" w:lineRule="auto"/>
              <w:rPr>
                <w:rFonts w:ascii="Times New Roman" w:hAnsi="Times New Roman"/>
                <w:sz w:val="20"/>
                <w:szCs w:val="20"/>
              </w:rPr>
            </w:pPr>
            <w:r>
              <w:rPr>
                <w:rFonts w:ascii="Times New Roman" w:hAnsi="Times New Roman"/>
                <w:sz w:val="20"/>
              </w:rPr>
              <w:t>Reports on the activities of the PPS</w:t>
            </w:r>
          </w:p>
        </w:tc>
        <w:tc>
          <w:tcPr>
            <w:tcW w:w="1618" w:type="dxa"/>
            <w:gridSpan w:val="2"/>
            <w:tcBorders>
              <w:top w:val="double" w:sz="4" w:space="0" w:color="auto"/>
              <w:bottom w:val="double" w:sz="4" w:space="0" w:color="auto"/>
            </w:tcBorders>
            <w:shd w:val="clear" w:color="auto" w:fill="FFFFFF"/>
          </w:tcPr>
          <w:p w14:paraId="184E2B43" w14:textId="77777777" w:rsidR="00325BE0" w:rsidRPr="00723233" w:rsidRDefault="006A24B7" w:rsidP="00063861">
            <w:pPr>
              <w:shd w:val="clear" w:color="auto" w:fill="FFFFFF"/>
              <w:spacing w:after="0" w:line="240" w:lineRule="auto"/>
              <w:rPr>
                <w:rFonts w:ascii="Times New Roman" w:hAnsi="Times New Roman"/>
                <w:sz w:val="20"/>
                <w:szCs w:val="20"/>
              </w:rPr>
            </w:pPr>
            <w:r>
              <w:rPr>
                <w:rFonts w:ascii="Times New Roman" w:hAnsi="Times New Roman"/>
                <w:sz w:val="20"/>
              </w:rPr>
              <w:t xml:space="preserve"> 83.3</w:t>
            </w:r>
          </w:p>
        </w:tc>
        <w:tc>
          <w:tcPr>
            <w:tcW w:w="1670" w:type="dxa"/>
            <w:gridSpan w:val="2"/>
            <w:tcBorders>
              <w:top w:val="double" w:sz="4" w:space="0" w:color="auto"/>
              <w:bottom w:val="double" w:sz="4" w:space="0" w:color="auto"/>
            </w:tcBorders>
            <w:shd w:val="clear" w:color="auto" w:fill="FFFFFF"/>
          </w:tcPr>
          <w:p w14:paraId="09DE63DD" w14:textId="77777777" w:rsidR="00325BE0" w:rsidRPr="00723233" w:rsidRDefault="00325BE0" w:rsidP="00063861">
            <w:pPr>
              <w:shd w:val="clear" w:color="auto" w:fill="FFFFFF"/>
              <w:spacing w:after="0" w:line="240" w:lineRule="auto"/>
              <w:rPr>
                <w:rFonts w:ascii="Times New Roman" w:hAnsi="Times New Roman"/>
                <w:sz w:val="20"/>
                <w:szCs w:val="20"/>
              </w:rPr>
            </w:pPr>
            <w:r>
              <w:rPr>
                <w:rFonts w:ascii="Times New Roman" w:hAnsi="Times New Roman"/>
                <w:sz w:val="20"/>
              </w:rPr>
              <w:t>2021</w:t>
            </w:r>
          </w:p>
        </w:tc>
        <w:tc>
          <w:tcPr>
            <w:tcW w:w="2117" w:type="dxa"/>
            <w:gridSpan w:val="2"/>
            <w:tcBorders>
              <w:top w:val="double" w:sz="4" w:space="0" w:color="auto"/>
              <w:bottom w:val="double" w:sz="4" w:space="0" w:color="auto"/>
            </w:tcBorders>
            <w:shd w:val="clear" w:color="auto" w:fill="FFFFFF"/>
          </w:tcPr>
          <w:p w14:paraId="33A9C371" w14:textId="77777777" w:rsidR="00325BE0" w:rsidRPr="00723233" w:rsidRDefault="002C3C24" w:rsidP="00063861">
            <w:pPr>
              <w:shd w:val="clear" w:color="auto" w:fill="FFFFFF"/>
              <w:spacing w:after="0" w:line="240" w:lineRule="auto"/>
              <w:rPr>
                <w:rFonts w:ascii="Times New Roman" w:hAnsi="Times New Roman"/>
                <w:sz w:val="20"/>
                <w:szCs w:val="20"/>
              </w:rPr>
            </w:pPr>
            <w:r>
              <w:rPr>
                <w:rFonts w:ascii="Times New Roman" w:hAnsi="Times New Roman"/>
                <w:sz w:val="20"/>
              </w:rPr>
              <w:t>100</w:t>
            </w:r>
          </w:p>
        </w:tc>
        <w:tc>
          <w:tcPr>
            <w:tcW w:w="2249" w:type="dxa"/>
            <w:tcBorders>
              <w:top w:val="double" w:sz="4" w:space="0" w:color="auto"/>
              <w:bottom w:val="double" w:sz="4" w:space="0" w:color="auto"/>
              <w:right w:val="double" w:sz="4" w:space="0" w:color="auto"/>
            </w:tcBorders>
            <w:shd w:val="clear" w:color="auto" w:fill="FFFFFF"/>
          </w:tcPr>
          <w:p w14:paraId="12BB9BB2" w14:textId="77777777" w:rsidR="00325BE0" w:rsidRPr="00723233" w:rsidRDefault="002C3C24" w:rsidP="002C3C24">
            <w:pPr>
              <w:shd w:val="clear" w:color="auto" w:fill="FFFFFF"/>
              <w:spacing w:after="0" w:line="240" w:lineRule="auto"/>
              <w:rPr>
                <w:rFonts w:ascii="Times New Roman" w:hAnsi="Times New Roman"/>
                <w:sz w:val="20"/>
                <w:szCs w:val="20"/>
              </w:rPr>
            </w:pPr>
            <w:r>
              <w:rPr>
                <w:rFonts w:ascii="Times New Roman" w:hAnsi="Times New Roman"/>
                <w:sz w:val="20"/>
              </w:rPr>
              <w:t>100</w:t>
            </w:r>
          </w:p>
        </w:tc>
      </w:tr>
      <w:tr w:rsidR="00824B8A" w:rsidRPr="00723233" w14:paraId="7C81D301" w14:textId="77777777" w:rsidTr="003857EF">
        <w:trPr>
          <w:trHeight w:val="304"/>
        </w:trPr>
        <w:tc>
          <w:tcPr>
            <w:tcW w:w="3149" w:type="dxa"/>
            <w:tcBorders>
              <w:top w:val="double" w:sz="4" w:space="0" w:color="auto"/>
            </w:tcBorders>
            <w:shd w:val="clear" w:color="auto" w:fill="FFFFFF"/>
          </w:tcPr>
          <w:p w14:paraId="2FE54103" w14:textId="61650FEB" w:rsidR="00325BE0" w:rsidRPr="00723233" w:rsidRDefault="00325BE0" w:rsidP="00492A81">
            <w:pPr>
              <w:shd w:val="clear" w:color="auto" w:fill="FFFFFF"/>
              <w:spacing w:after="0" w:line="240" w:lineRule="auto"/>
              <w:rPr>
                <w:rFonts w:ascii="Times New Roman" w:hAnsi="Times New Roman"/>
                <w:sz w:val="20"/>
                <w:szCs w:val="20"/>
              </w:rPr>
            </w:pPr>
            <w:r>
              <w:rPr>
                <w:rFonts w:ascii="Times New Roman" w:hAnsi="Times New Roman"/>
                <w:sz w:val="20"/>
              </w:rPr>
              <w:t xml:space="preserve">Number of sessions held by the Council for Cooperation and Development of the Civil Society </w:t>
            </w:r>
          </w:p>
        </w:tc>
        <w:tc>
          <w:tcPr>
            <w:tcW w:w="1443" w:type="dxa"/>
            <w:gridSpan w:val="2"/>
            <w:tcBorders>
              <w:top w:val="double" w:sz="4" w:space="0" w:color="auto"/>
            </w:tcBorders>
            <w:shd w:val="clear" w:color="auto" w:fill="FFFFFF"/>
          </w:tcPr>
          <w:p w14:paraId="08FBEFB4" w14:textId="77777777" w:rsidR="00325BE0" w:rsidRPr="00723233" w:rsidDel="00CA55C4" w:rsidRDefault="00325BE0" w:rsidP="00063861">
            <w:pPr>
              <w:shd w:val="clear" w:color="auto" w:fill="FFFFFF"/>
              <w:spacing w:after="0" w:line="240" w:lineRule="auto"/>
              <w:rPr>
                <w:rFonts w:ascii="Times New Roman" w:hAnsi="Times New Roman"/>
                <w:sz w:val="20"/>
                <w:szCs w:val="20"/>
              </w:rPr>
            </w:pPr>
            <w:r>
              <w:rPr>
                <w:rFonts w:ascii="Times New Roman" w:hAnsi="Times New Roman"/>
                <w:sz w:val="20"/>
              </w:rPr>
              <w:t xml:space="preserve">Number </w:t>
            </w:r>
          </w:p>
        </w:tc>
        <w:tc>
          <w:tcPr>
            <w:tcW w:w="1460" w:type="dxa"/>
            <w:tcBorders>
              <w:top w:val="double" w:sz="4" w:space="0" w:color="auto"/>
            </w:tcBorders>
            <w:shd w:val="clear" w:color="auto" w:fill="FFFFFF"/>
          </w:tcPr>
          <w:p w14:paraId="4427772D" w14:textId="77777777" w:rsidR="00325BE0" w:rsidRPr="00723233" w:rsidRDefault="00325BE0" w:rsidP="00063861">
            <w:pPr>
              <w:shd w:val="clear" w:color="auto" w:fill="FFFFFF"/>
              <w:spacing w:after="0" w:line="240" w:lineRule="auto"/>
              <w:rPr>
                <w:rFonts w:ascii="Times New Roman" w:hAnsi="Times New Roman"/>
                <w:sz w:val="20"/>
                <w:szCs w:val="20"/>
              </w:rPr>
            </w:pPr>
            <w:r>
              <w:rPr>
                <w:rFonts w:ascii="Times New Roman" w:hAnsi="Times New Roman"/>
                <w:sz w:val="20"/>
              </w:rPr>
              <w:t>Minutes from the sessions</w:t>
            </w:r>
          </w:p>
          <w:p w14:paraId="3913C853" w14:textId="77777777" w:rsidR="00325BE0" w:rsidRPr="00723233" w:rsidDel="00CA55C4" w:rsidRDefault="00325BE0" w:rsidP="00063861">
            <w:pPr>
              <w:shd w:val="clear" w:color="auto" w:fill="FFFFFF"/>
              <w:spacing w:after="0" w:line="240" w:lineRule="auto"/>
              <w:rPr>
                <w:rFonts w:ascii="Times New Roman" w:hAnsi="Times New Roman"/>
                <w:sz w:val="20"/>
                <w:szCs w:val="20"/>
              </w:rPr>
            </w:pPr>
            <w:r>
              <w:rPr>
                <w:rFonts w:ascii="Times New Roman" w:hAnsi="Times New Roman"/>
                <w:sz w:val="20"/>
              </w:rPr>
              <w:t>Reports on the activities of the Council</w:t>
            </w:r>
          </w:p>
        </w:tc>
        <w:tc>
          <w:tcPr>
            <w:tcW w:w="1618" w:type="dxa"/>
            <w:gridSpan w:val="2"/>
            <w:tcBorders>
              <w:top w:val="double" w:sz="4" w:space="0" w:color="auto"/>
            </w:tcBorders>
            <w:shd w:val="clear" w:color="auto" w:fill="FFFFFF"/>
          </w:tcPr>
          <w:p w14:paraId="46F8DCDD" w14:textId="77777777" w:rsidR="00325BE0" w:rsidRPr="00723233" w:rsidDel="00CA55C4" w:rsidRDefault="00325BE0" w:rsidP="00063861">
            <w:pPr>
              <w:shd w:val="clear" w:color="auto" w:fill="FFFFFF"/>
              <w:spacing w:after="0" w:line="240" w:lineRule="auto"/>
              <w:rPr>
                <w:rFonts w:ascii="Times New Roman" w:hAnsi="Times New Roman"/>
                <w:sz w:val="20"/>
                <w:szCs w:val="20"/>
              </w:rPr>
            </w:pPr>
            <w:r>
              <w:rPr>
                <w:rFonts w:ascii="Times New Roman" w:hAnsi="Times New Roman"/>
                <w:sz w:val="20"/>
              </w:rPr>
              <w:t xml:space="preserve">0 </w:t>
            </w:r>
          </w:p>
        </w:tc>
        <w:tc>
          <w:tcPr>
            <w:tcW w:w="1670" w:type="dxa"/>
            <w:gridSpan w:val="2"/>
            <w:tcBorders>
              <w:top w:val="double" w:sz="4" w:space="0" w:color="auto"/>
            </w:tcBorders>
            <w:shd w:val="clear" w:color="auto" w:fill="FFFFFF"/>
          </w:tcPr>
          <w:p w14:paraId="543DD36A" w14:textId="77777777" w:rsidR="00325BE0" w:rsidRPr="00723233" w:rsidRDefault="00325BE0" w:rsidP="00063861">
            <w:pPr>
              <w:shd w:val="clear" w:color="auto" w:fill="FFFFFF"/>
              <w:spacing w:after="0" w:line="240" w:lineRule="auto"/>
              <w:rPr>
                <w:rFonts w:ascii="Times New Roman" w:hAnsi="Times New Roman"/>
                <w:sz w:val="20"/>
                <w:szCs w:val="20"/>
              </w:rPr>
            </w:pPr>
            <w:r>
              <w:rPr>
                <w:rFonts w:ascii="Times New Roman" w:hAnsi="Times New Roman"/>
                <w:sz w:val="20"/>
              </w:rPr>
              <w:t>2021</w:t>
            </w:r>
          </w:p>
        </w:tc>
        <w:tc>
          <w:tcPr>
            <w:tcW w:w="2117" w:type="dxa"/>
            <w:gridSpan w:val="2"/>
            <w:tcBorders>
              <w:top w:val="double" w:sz="4" w:space="0" w:color="auto"/>
            </w:tcBorders>
            <w:shd w:val="clear" w:color="auto" w:fill="FFFFFF"/>
          </w:tcPr>
          <w:p w14:paraId="62E46E22" w14:textId="77777777" w:rsidR="00325BE0" w:rsidRPr="00723233" w:rsidDel="00CA55C4" w:rsidRDefault="00E75D8B" w:rsidP="00063861">
            <w:pPr>
              <w:shd w:val="clear" w:color="auto" w:fill="FFFFFF"/>
              <w:spacing w:after="0" w:line="240" w:lineRule="auto"/>
              <w:rPr>
                <w:rFonts w:ascii="Times New Roman" w:hAnsi="Times New Roman"/>
                <w:sz w:val="20"/>
                <w:szCs w:val="20"/>
              </w:rPr>
            </w:pPr>
            <w:r>
              <w:rPr>
                <w:rFonts w:ascii="Times New Roman" w:hAnsi="Times New Roman"/>
                <w:sz w:val="20"/>
              </w:rPr>
              <w:t>1</w:t>
            </w:r>
          </w:p>
        </w:tc>
        <w:tc>
          <w:tcPr>
            <w:tcW w:w="2249" w:type="dxa"/>
            <w:tcBorders>
              <w:top w:val="double" w:sz="4" w:space="0" w:color="auto"/>
              <w:right w:val="double" w:sz="4" w:space="0" w:color="auto"/>
            </w:tcBorders>
            <w:shd w:val="clear" w:color="auto" w:fill="FFFFFF"/>
          </w:tcPr>
          <w:p w14:paraId="70620C61" w14:textId="77777777" w:rsidR="00325BE0" w:rsidRPr="00723233" w:rsidDel="00CA55C4" w:rsidRDefault="00325BE0" w:rsidP="00063861">
            <w:pPr>
              <w:shd w:val="clear" w:color="auto" w:fill="FFFFFF"/>
              <w:spacing w:after="0" w:line="240" w:lineRule="auto"/>
              <w:rPr>
                <w:rFonts w:ascii="Times New Roman" w:hAnsi="Times New Roman"/>
                <w:sz w:val="20"/>
                <w:szCs w:val="20"/>
              </w:rPr>
            </w:pPr>
            <w:r>
              <w:rPr>
                <w:rFonts w:ascii="Times New Roman" w:hAnsi="Times New Roman"/>
                <w:sz w:val="20"/>
              </w:rPr>
              <w:t>4</w:t>
            </w:r>
          </w:p>
        </w:tc>
      </w:tr>
      <w:tr w:rsidR="001B1942" w:rsidRPr="00723233" w14:paraId="27BC946F" w14:textId="77777777" w:rsidTr="00C67D62">
        <w:trPr>
          <w:trHeight w:val="270"/>
        </w:trPr>
        <w:tc>
          <w:tcPr>
            <w:tcW w:w="3665" w:type="dxa"/>
            <w:gridSpan w:val="2"/>
            <w:vMerge w:val="restart"/>
            <w:tcBorders>
              <w:left w:val="double" w:sz="4" w:space="0" w:color="auto"/>
              <w:right w:val="double" w:sz="4" w:space="0" w:color="auto"/>
            </w:tcBorders>
            <w:shd w:val="clear" w:color="auto" w:fill="A8D08D"/>
          </w:tcPr>
          <w:p w14:paraId="1B88D19D" w14:textId="77777777" w:rsidR="001B1942" w:rsidRPr="00723233" w:rsidRDefault="001B1942" w:rsidP="00063861">
            <w:pPr>
              <w:spacing w:after="0" w:line="240" w:lineRule="auto"/>
              <w:rPr>
                <w:rFonts w:ascii="Times New Roman" w:hAnsi="Times New Roman"/>
                <w:sz w:val="20"/>
                <w:szCs w:val="20"/>
              </w:rPr>
            </w:pPr>
            <w:r>
              <w:rPr>
                <w:rFonts w:ascii="Times New Roman" w:hAnsi="Times New Roman"/>
                <w:sz w:val="20"/>
              </w:rPr>
              <w:t>Source of funding of the measure</w:t>
            </w:r>
          </w:p>
          <w:p w14:paraId="6ADE3E70" w14:textId="77777777" w:rsidR="001B1942" w:rsidRPr="00723233" w:rsidRDefault="001B1942" w:rsidP="00063861">
            <w:pPr>
              <w:spacing w:after="0" w:line="240" w:lineRule="auto"/>
              <w:rPr>
                <w:rFonts w:ascii="Times New Roman" w:hAnsi="Times New Roman"/>
                <w:sz w:val="20"/>
                <w:szCs w:val="20"/>
                <w:lang w:val="sr-Cyrl-RS"/>
              </w:rPr>
            </w:pPr>
          </w:p>
        </w:tc>
        <w:tc>
          <w:tcPr>
            <w:tcW w:w="4797" w:type="dxa"/>
            <w:gridSpan w:val="5"/>
            <w:vMerge w:val="restart"/>
            <w:tcBorders>
              <w:left w:val="double" w:sz="4" w:space="0" w:color="auto"/>
              <w:right w:val="double" w:sz="4" w:space="0" w:color="auto"/>
            </w:tcBorders>
            <w:shd w:val="clear" w:color="auto" w:fill="A8D08D"/>
          </w:tcPr>
          <w:p w14:paraId="6B0E36B0" w14:textId="77777777" w:rsidR="001B1942" w:rsidRPr="00723233" w:rsidRDefault="001B1942" w:rsidP="00063861">
            <w:pPr>
              <w:spacing w:after="0" w:line="240" w:lineRule="auto"/>
              <w:rPr>
                <w:rFonts w:ascii="Times New Roman" w:hAnsi="Times New Roman"/>
                <w:sz w:val="20"/>
                <w:szCs w:val="20"/>
              </w:rPr>
            </w:pPr>
            <w:r>
              <w:rPr>
                <w:rFonts w:ascii="Times New Roman" w:hAnsi="Times New Roman"/>
                <w:sz w:val="20"/>
              </w:rPr>
              <w:t>Link to the programme budget</w:t>
            </w:r>
          </w:p>
          <w:p w14:paraId="1B54DC46" w14:textId="77777777" w:rsidR="001B1942" w:rsidRPr="00723233" w:rsidRDefault="001B1942" w:rsidP="00063861">
            <w:pPr>
              <w:spacing w:after="0" w:line="240" w:lineRule="auto"/>
              <w:rPr>
                <w:rFonts w:ascii="Times New Roman" w:hAnsi="Times New Roman"/>
                <w:sz w:val="20"/>
                <w:szCs w:val="20"/>
                <w:lang w:val="sr-Cyrl-RS"/>
              </w:rPr>
            </w:pPr>
          </w:p>
        </w:tc>
        <w:tc>
          <w:tcPr>
            <w:tcW w:w="5244" w:type="dxa"/>
            <w:gridSpan w:val="4"/>
            <w:tcBorders>
              <w:top w:val="double" w:sz="4" w:space="0" w:color="auto"/>
              <w:left w:val="double" w:sz="4" w:space="0" w:color="auto"/>
              <w:bottom w:val="double" w:sz="4" w:space="0" w:color="auto"/>
              <w:right w:val="double" w:sz="4" w:space="0" w:color="auto"/>
            </w:tcBorders>
            <w:shd w:val="clear" w:color="auto" w:fill="A8D08D"/>
            <w:vAlign w:val="center"/>
          </w:tcPr>
          <w:p w14:paraId="21933748" w14:textId="77777777" w:rsidR="001B1942" w:rsidRPr="00723233" w:rsidRDefault="001B1942" w:rsidP="00063861">
            <w:pPr>
              <w:spacing w:after="0" w:line="240" w:lineRule="auto"/>
              <w:jc w:val="center"/>
              <w:rPr>
                <w:rFonts w:ascii="Times New Roman" w:hAnsi="Times New Roman"/>
                <w:sz w:val="20"/>
                <w:szCs w:val="20"/>
              </w:rPr>
            </w:pPr>
            <w:r>
              <w:rPr>
                <w:rFonts w:ascii="Times New Roman" w:hAnsi="Times New Roman"/>
                <w:sz w:val="20"/>
              </w:rPr>
              <w:t>Total estimated financial resources in 000 RSD</w:t>
            </w:r>
          </w:p>
        </w:tc>
      </w:tr>
      <w:tr w:rsidR="001B1942" w:rsidRPr="00723233" w14:paraId="1BBD9146" w14:textId="77777777" w:rsidTr="00C67D62">
        <w:trPr>
          <w:trHeight w:val="270"/>
        </w:trPr>
        <w:tc>
          <w:tcPr>
            <w:tcW w:w="3665" w:type="dxa"/>
            <w:gridSpan w:val="2"/>
            <w:vMerge/>
            <w:tcBorders>
              <w:left w:val="double" w:sz="4" w:space="0" w:color="auto"/>
              <w:right w:val="double" w:sz="4" w:space="0" w:color="auto"/>
            </w:tcBorders>
            <w:shd w:val="clear" w:color="auto" w:fill="A8D08D"/>
          </w:tcPr>
          <w:p w14:paraId="0897208C" w14:textId="77777777" w:rsidR="001B1942" w:rsidRPr="00723233" w:rsidRDefault="001B1942" w:rsidP="00063861">
            <w:pPr>
              <w:spacing w:after="0" w:line="240" w:lineRule="auto"/>
              <w:rPr>
                <w:rFonts w:ascii="Times New Roman" w:hAnsi="Times New Roman"/>
                <w:sz w:val="20"/>
                <w:szCs w:val="20"/>
                <w:lang w:val="sr-Cyrl-RS"/>
              </w:rPr>
            </w:pPr>
          </w:p>
        </w:tc>
        <w:tc>
          <w:tcPr>
            <w:tcW w:w="4797" w:type="dxa"/>
            <w:gridSpan w:val="5"/>
            <w:vMerge/>
            <w:tcBorders>
              <w:left w:val="double" w:sz="4" w:space="0" w:color="auto"/>
              <w:bottom w:val="double" w:sz="4" w:space="0" w:color="auto"/>
              <w:right w:val="double" w:sz="4" w:space="0" w:color="auto"/>
            </w:tcBorders>
            <w:shd w:val="clear" w:color="auto" w:fill="A8D08D"/>
          </w:tcPr>
          <w:p w14:paraId="28C85382" w14:textId="77777777" w:rsidR="001B1942" w:rsidRPr="00723233" w:rsidRDefault="001B1942" w:rsidP="00063861">
            <w:pPr>
              <w:spacing w:after="0" w:line="240" w:lineRule="auto"/>
              <w:rPr>
                <w:rFonts w:ascii="Times New Roman" w:hAnsi="Times New Roman"/>
                <w:sz w:val="20"/>
                <w:szCs w:val="20"/>
                <w:lang w:val="sr-Cyrl-RS"/>
              </w:rPr>
            </w:pPr>
          </w:p>
        </w:tc>
        <w:tc>
          <w:tcPr>
            <w:tcW w:w="2551" w:type="dxa"/>
            <w:gridSpan w:val="2"/>
            <w:tcBorders>
              <w:top w:val="double" w:sz="4" w:space="0" w:color="auto"/>
              <w:left w:val="double" w:sz="4" w:space="0" w:color="auto"/>
              <w:bottom w:val="double" w:sz="4" w:space="0" w:color="auto"/>
              <w:right w:val="double" w:sz="4" w:space="0" w:color="auto"/>
            </w:tcBorders>
            <w:shd w:val="clear" w:color="auto" w:fill="A8D08D"/>
            <w:vAlign w:val="center"/>
          </w:tcPr>
          <w:p w14:paraId="283861FE" w14:textId="77777777" w:rsidR="001B1942" w:rsidRPr="00723233" w:rsidRDefault="001B1942" w:rsidP="00063861">
            <w:pPr>
              <w:spacing w:after="0" w:line="240" w:lineRule="auto"/>
              <w:jc w:val="center"/>
              <w:rPr>
                <w:rFonts w:ascii="Times New Roman" w:hAnsi="Times New Roman"/>
                <w:sz w:val="20"/>
                <w:szCs w:val="20"/>
              </w:rPr>
            </w:pPr>
            <w:r>
              <w:rPr>
                <w:rFonts w:ascii="Times New Roman" w:hAnsi="Times New Roman"/>
                <w:sz w:val="20"/>
              </w:rPr>
              <w:t>In 2022</w:t>
            </w:r>
          </w:p>
        </w:tc>
        <w:tc>
          <w:tcPr>
            <w:tcW w:w="2693" w:type="dxa"/>
            <w:gridSpan w:val="2"/>
            <w:tcBorders>
              <w:top w:val="double" w:sz="4" w:space="0" w:color="auto"/>
              <w:left w:val="double" w:sz="4" w:space="0" w:color="auto"/>
              <w:bottom w:val="double" w:sz="4" w:space="0" w:color="auto"/>
              <w:right w:val="double" w:sz="4" w:space="0" w:color="auto"/>
            </w:tcBorders>
            <w:shd w:val="clear" w:color="auto" w:fill="A8D08D"/>
            <w:vAlign w:val="center"/>
          </w:tcPr>
          <w:p w14:paraId="161416DB" w14:textId="77777777" w:rsidR="001B1942" w:rsidRPr="00723233" w:rsidRDefault="001B1942" w:rsidP="00063861">
            <w:pPr>
              <w:spacing w:after="0" w:line="240" w:lineRule="auto"/>
              <w:jc w:val="center"/>
              <w:rPr>
                <w:rFonts w:ascii="Times New Roman" w:hAnsi="Times New Roman"/>
                <w:sz w:val="20"/>
                <w:szCs w:val="20"/>
              </w:rPr>
            </w:pPr>
            <w:r>
              <w:rPr>
                <w:rFonts w:ascii="Times New Roman" w:hAnsi="Times New Roman"/>
                <w:sz w:val="20"/>
              </w:rPr>
              <w:t>In 2023</w:t>
            </w:r>
          </w:p>
        </w:tc>
      </w:tr>
      <w:tr w:rsidR="001B1942" w:rsidRPr="00723233" w14:paraId="4D0C888F" w14:textId="77777777" w:rsidTr="00C67D62">
        <w:trPr>
          <w:trHeight w:val="62"/>
        </w:trPr>
        <w:tc>
          <w:tcPr>
            <w:tcW w:w="3665" w:type="dxa"/>
            <w:gridSpan w:val="2"/>
            <w:tcBorders>
              <w:top w:val="double" w:sz="4" w:space="0" w:color="auto"/>
              <w:left w:val="double" w:sz="4" w:space="0" w:color="auto"/>
              <w:bottom w:val="double" w:sz="4" w:space="0" w:color="auto"/>
              <w:right w:val="double" w:sz="4" w:space="0" w:color="auto"/>
            </w:tcBorders>
            <w:shd w:val="clear" w:color="auto" w:fill="FFFFFF"/>
          </w:tcPr>
          <w:p w14:paraId="527AE95E" w14:textId="77777777" w:rsidR="001B1942" w:rsidRPr="00723233" w:rsidRDefault="001B1942" w:rsidP="00063861">
            <w:pPr>
              <w:spacing w:after="0" w:line="240" w:lineRule="auto"/>
              <w:rPr>
                <w:rFonts w:ascii="Times New Roman" w:hAnsi="Times New Roman"/>
                <w:sz w:val="20"/>
                <w:szCs w:val="20"/>
              </w:rPr>
            </w:pPr>
            <w:r>
              <w:rPr>
                <w:rFonts w:ascii="Times New Roman" w:hAnsi="Times New Roman"/>
                <w:sz w:val="20"/>
              </w:rPr>
              <w:t>Budget of Serbia</w:t>
            </w:r>
          </w:p>
        </w:tc>
        <w:tc>
          <w:tcPr>
            <w:tcW w:w="4797" w:type="dxa"/>
            <w:gridSpan w:val="5"/>
            <w:tcBorders>
              <w:top w:val="double" w:sz="4" w:space="0" w:color="auto"/>
              <w:left w:val="double" w:sz="4" w:space="0" w:color="auto"/>
              <w:bottom w:val="double" w:sz="4" w:space="0" w:color="auto"/>
              <w:right w:val="double" w:sz="4" w:space="0" w:color="auto"/>
            </w:tcBorders>
            <w:shd w:val="clear" w:color="auto" w:fill="FFFFFF"/>
          </w:tcPr>
          <w:p w14:paraId="5057AB2A" w14:textId="77777777" w:rsidR="001B1942" w:rsidRPr="00723233" w:rsidRDefault="002E1C79" w:rsidP="00C67D62">
            <w:pPr>
              <w:spacing w:after="0" w:line="240" w:lineRule="auto"/>
              <w:rPr>
                <w:rFonts w:ascii="Times New Roman" w:hAnsi="Times New Roman"/>
                <w:sz w:val="20"/>
                <w:szCs w:val="20"/>
              </w:rPr>
            </w:pPr>
            <w:r>
              <w:rPr>
                <w:rFonts w:ascii="Times New Roman" w:hAnsi="Times New Roman"/>
                <w:sz w:val="20"/>
              </w:rPr>
              <w:t>BUDGET OF SERBIA - GENERAL BUDGET REVENUES AND ALLOWANCES - 33-1002-110-0001</w:t>
            </w:r>
          </w:p>
        </w:tc>
        <w:tc>
          <w:tcPr>
            <w:tcW w:w="2551" w:type="dxa"/>
            <w:gridSpan w:val="2"/>
            <w:tcBorders>
              <w:left w:val="double" w:sz="4" w:space="0" w:color="auto"/>
              <w:bottom w:val="double" w:sz="4" w:space="0" w:color="auto"/>
              <w:right w:val="double" w:sz="4" w:space="0" w:color="auto"/>
            </w:tcBorders>
            <w:shd w:val="clear" w:color="auto" w:fill="FFFFFF"/>
          </w:tcPr>
          <w:p w14:paraId="4E4E594D" w14:textId="77777777" w:rsidR="001B1942" w:rsidRPr="00723233" w:rsidRDefault="001B1942" w:rsidP="001B1942">
            <w:pPr>
              <w:spacing w:after="0" w:line="240" w:lineRule="auto"/>
              <w:jc w:val="right"/>
              <w:rPr>
                <w:rFonts w:ascii="Times New Roman" w:hAnsi="Times New Roman"/>
                <w:sz w:val="20"/>
                <w:szCs w:val="20"/>
                <w:lang w:val="sr-Cyrl-RS"/>
              </w:rPr>
            </w:pPr>
          </w:p>
        </w:tc>
        <w:tc>
          <w:tcPr>
            <w:tcW w:w="2693" w:type="dxa"/>
            <w:gridSpan w:val="2"/>
            <w:tcBorders>
              <w:left w:val="double" w:sz="4" w:space="0" w:color="auto"/>
              <w:bottom w:val="double" w:sz="4" w:space="0" w:color="auto"/>
              <w:right w:val="double" w:sz="4" w:space="0" w:color="auto"/>
            </w:tcBorders>
            <w:shd w:val="clear" w:color="auto" w:fill="FFFFFF"/>
          </w:tcPr>
          <w:p w14:paraId="2EC4C028" w14:textId="77777777" w:rsidR="001B1942" w:rsidRPr="00723233" w:rsidRDefault="001B1942" w:rsidP="001B1942">
            <w:pPr>
              <w:spacing w:after="0" w:line="240" w:lineRule="auto"/>
              <w:jc w:val="right"/>
              <w:rPr>
                <w:rFonts w:ascii="Times New Roman" w:hAnsi="Times New Roman"/>
                <w:sz w:val="20"/>
                <w:szCs w:val="20"/>
                <w:lang w:val="sr-Cyrl-RS"/>
              </w:rPr>
            </w:pPr>
          </w:p>
        </w:tc>
      </w:tr>
      <w:tr w:rsidR="001B1942" w:rsidRPr="00723233" w14:paraId="51C0777A" w14:textId="77777777" w:rsidTr="00C67D62">
        <w:trPr>
          <w:trHeight w:val="96"/>
        </w:trPr>
        <w:tc>
          <w:tcPr>
            <w:tcW w:w="3665" w:type="dxa"/>
            <w:gridSpan w:val="2"/>
            <w:tcBorders>
              <w:top w:val="double" w:sz="4" w:space="0" w:color="auto"/>
              <w:left w:val="double" w:sz="4" w:space="0" w:color="auto"/>
              <w:bottom w:val="double" w:sz="4" w:space="0" w:color="auto"/>
              <w:right w:val="double" w:sz="4" w:space="0" w:color="auto"/>
            </w:tcBorders>
            <w:shd w:val="clear" w:color="auto" w:fill="FFFFFF"/>
          </w:tcPr>
          <w:p w14:paraId="74DFC178" w14:textId="77777777" w:rsidR="001B1942" w:rsidRPr="00723233" w:rsidRDefault="001B1942" w:rsidP="00063861">
            <w:pPr>
              <w:spacing w:after="0" w:line="240" w:lineRule="auto"/>
              <w:rPr>
                <w:rFonts w:ascii="Times New Roman" w:hAnsi="Times New Roman"/>
                <w:sz w:val="20"/>
                <w:szCs w:val="20"/>
              </w:rPr>
            </w:pPr>
            <w:r>
              <w:rPr>
                <w:rFonts w:ascii="Times New Roman" w:hAnsi="Times New Roman"/>
                <w:sz w:val="20"/>
              </w:rPr>
              <w:t>Donor funds</w:t>
            </w:r>
          </w:p>
        </w:tc>
        <w:tc>
          <w:tcPr>
            <w:tcW w:w="4797" w:type="dxa"/>
            <w:gridSpan w:val="5"/>
            <w:tcBorders>
              <w:top w:val="double" w:sz="4" w:space="0" w:color="auto"/>
              <w:left w:val="double" w:sz="4" w:space="0" w:color="auto"/>
              <w:bottom w:val="double" w:sz="4" w:space="0" w:color="auto"/>
              <w:right w:val="double" w:sz="4" w:space="0" w:color="auto"/>
            </w:tcBorders>
            <w:shd w:val="clear" w:color="auto" w:fill="FFFFFF"/>
          </w:tcPr>
          <w:p w14:paraId="470E0B89" w14:textId="77777777" w:rsidR="001B1942" w:rsidRPr="00723233" w:rsidRDefault="001B1942" w:rsidP="00063861">
            <w:pPr>
              <w:spacing w:after="0" w:line="240" w:lineRule="auto"/>
              <w:rPr>
                <w:rFonts w:ascii="Times New Roman" w:hAnsi="Times New Roman"/>
                <w:sz w:val="20"/>
                <w:szCs w:val="20"/>
                <w:lang w:val="sr-Cyrl-RS"/>
              </w:rPr>
            </w:pPr>
          </w:p>
        </w:tc>
        <w:tc>
          <w:tcPr>
            <w:tcW w:w="2551" w:type="dxa"/>
            <w:gridSpan w:val="2"/>
            <w:tcBorders>
              <w:left w:val="double" w:sz="4" w:space="0" w:color="auto"/>
              <w:bottom w:val="double" w:sz="4" w:space="0" w:color="auto"/>
              <w:right w:val="double" w:sz="4" w:space="0" w:color="auto"/>
            </w:tcBorders>
            <w:shd w:val="clear" w:color="auto" w:fill="FFFFFF"/>
          </w:tcPr>
          <w:p w14:paraId="00DD52D3" w14:textId="77777777" w:rsidR="001B1942" w:rsidRPr="00723233" w:rsidRDefault="001B1942" w:rsidP="001B1942">
            <w:pPr>
              <w:spacing w:after="0" w:line="240" w:lineRule="auto"/>
              <w:jc w:val="right"/>
              <w:rPr>
                <w:rFonts w:ascii="Times New Roman" w:hAnsi="Times New Roman"/>
                <w:sz w:val="20"/>
                <w:szCs w:val="20"/>
                <w:lang w:val="sr-Cyrl-RS"/>
              </w:rPr>
            </w:pPr>
          </w:p>
        </w:tc>
        <w:tc>
          <w:tcPr>
            <w:tcW w:w="2693" w:type="dxa"/>
            <w:gridSpan w:val="2"/>
            <w:tcBorders>
              <w:left w:val="double" w:sz="4" w:space="0" w:color="auto"/>
              <w:bottom w:val="double" w:sz="4" w:space="0" w:color="auto"/>
              <w:right w:val="double" w:sz="4" w:space="0" w:color="auto"/>
            </w:tcBorders>
            <w:shd w:val="clear" w:color="auto" w:fill="FFFFFF"/>
          </w:tcPr>
          <w:p w14:paraId="45BF2A24" w14:textId="77777777" w:rsidR="001B1942" w:rsidRPr="00723233" w:rsidRDefault="001B1942" w:rsidP="001B1942">
            <w:pPr>
              <w:spacing w:after="0" w:line="240" w:lineRule="auto"/>
              <w:jc w:val="right"/>
              <w:rPr>
                <w:rFonts w:ascii="Times New Roman" w:hAnsi="Times New Roman"/>
                <w:sz w:val="20"/>
                <w:szCs w:val="20"/>
                <w:lang w:val="sr-Cyrl-RS"/>
              </w:rPr>
            </w:pPr>
          </w:p>
        </w:tc>
      </w:tr>
    </w:tbl>
    <w:p w14:paraId="5FB464CD" w14:textId="77777777" w:rsidR="000832C4" w:rsidRPr="00723233" w:rsidRDefault="000832C4" w:rsidP="00031126">
      <w:pPr>
        <w:spacing w:after="0" w:line="240" w:lineRule="auto"/>
        <w:rPr>
          <w:rFonts w:ascii="Times New Roman" w:hAnsi="Times New Roman"/>
          <w:sz w:val="20"/>
          <w:szCs w:val="20"/>
          <w:lang w:val="sr-Latn-RS"/>
        </w:rPr>
      </w:pPr>
    </w:p>
    <w:tbl>
      <w:tblPr>
        <w:tblW w:w="48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54"/>
        <w:gridCol w:w="1267"/>
        <w:gridCol w:w="1372"/>
        <w:gridCol w:w="1283"/>
        <w:gridCol w:w="1627"/>
        <w:gridCol w:w="1394"/>
        <w:gridCol w:w="2206"/>
        <w:gridCol w:w="2054"/>
      </w:tblGrid>
      <w:tr w:rsidR="00824B8A" w:rsidRPr="00723233" w14:paraId="38DD0C14" w14:textId="77777777" w:rsidTr="00366F20">
        <w:trPr>
          <w:trHeight w:val="140"/>
        </w:trPr>
        <w:tc>
          <w:tcPr>
            <w:tcW w:w="958" w:type="pct"/>
            <w:vMerge w:val="restart"/>
            <w:tcBorders>
              <w:top w:val="double" w:sz="4" w:space="0" w:color="auto"/>
              <w:left w:val="double" w:sz="4" w:space="0" w:color="auto"/>
            </w:tcBorders>
            <w:shd w:val="clear" w:color="auto" w:fill="FFF2CC"/>
          </w:tcPr>
          <w:p w14:paraId="268BF261" w14:textId="77777777" w:rsidR="00160637" w:rsidRPr="00723233" w:rsidRDefault="00160637" w:rsidP="00063861">
            <w:pPr>
              <w:spacing w:after="0" w:line="240" w:lineRule="auto"/>
              <w:rPr>
                <w:rFonts w:ascii="Times New Roman" w:hAnsi="Times New Roman"/>
                <w:sz w:val="20"/>
                <w:szCs w:val="20"/>
              </w:rPr>
            </w:pPr>
            <w:r>
              <w:rPr>
                <w:rFonts w:ascii="Times New Roman" w:hAnsi="Times New Roman"/>
                <w:sz w:val="20"/>
              </w:rPr>
              <w:t>Title of activity:</w:t>
            </w:r>
          </w:p>
        </w:tc>
        <w:tc>
          <w:tcPr>
            <w:tcW w:w="457" w:type="pct"/>
            <w:vMerge w:val="restart"/>
            <w:tcBorders>
              <w:top w:val="double" w:sz="4" w:space="0" w:color="auto"/>
            </w:tcBorders>
            <w:shd w:val="clear" w:color="auto" w:fill="FFF2CC"/>
          </w:tcPr>
          <w:p w14:paraId="61DE27E9" w14:textId="77777777" w:rsidR="00160637" w:rsidRPr="00723233" w:rsidRDefault="00160637" w:rsidP="00063861">
            <w:pPr>
              <w:spacing w:after="0" w:line="240" w:lineRule="auto"/>
              <w:rPr>
                <w:rFonts w:ascii="Times New Roman" w:hAnsi="Times New Roman"/>
                <w:sz w:val="20"/>
                <w:szCs w:val="20"/>
              </w:rPr>
            </w:pPr>
            <w:r>
              <w:rPr>
                <w:rFonts w:ascii="Times New Roman" w:hAnsi="Times New Roman"/>
                <w:sz w:val="20"/>
              </w:rPr>
              <w:t>Authority implementing the activity</w:t>
            </w:r>
          </w:p>
        </w:tc>
        <w:tc>
          <w:tcPr>
            <w:tcW w:w="495" w:type="pct"/>
            <w:vMerge w:val="restart"/>
            <w:tcBorders>
              <w:top w:val="double" w:sz="4" w:space="0" w:color="auto"/>
            </w:tcBorders>
            <w:shd w:val="clear" w:color="auto" w:fill="FFF2CC"/>
          </w:tcPr>
          <w:p w14:paraId="22AE0A16" w14:textId="77777777" w:rsidR="00160637" w:rsidRPr="00723233" w:rsidRDefault="00160637" w:rsidP="00063861">
            <w:pPr>
              <w:spacing w:after="0" w:line="240" w:lineRule="auto"/>
              <w:rPr>
                <w:rFonts w:ascii="Times New Roman" w:hAnsi="Times New Roman"/>
                <w:sz w:val="20"/>
                <w:szCs w:val="20"/>
              </w:rPr>
            </w:pPr>
            <w:r>
              <w:rPr>
                <w:rFonts w:ascii="Times New Roman" w:hAnsi="Times New Roman"/>
                <w:sz w:val="20"/>
              </w:rPr>
              <w:t>Partners in the implementation of the activity</w:t>
            </w:r>
          </w:p>
        </w:tc>
        <w:tc>
          <w:tcPr>
            <w:tcW w:w="463" w:type="pct"/>
            <w:vMerge w:val="restart"/>
            <w:tcBorders>
              <w:top w:val="double" w:sz="4" w:space="0" w:color="auto"/>
            </w:tcBorders>
            <w:shd w:val="clear" w:color="auto" w:fill="FFF2CC"/>
          </w:tcPr>
          <w:p w14:paraId="09C5ABD0" w14:textId="77777777" w:rsidR="00160637" w:rsidRPr="00723233" w:rsidRDefault="00160637" w:rsidP="00063861">
            <w:pPr>
              <w:spacing w:after="0" w:line="240" w:lineRule="auto"/>
              <w:jc w:val="center"/>
              <w:rPr>
                <w:rFonts w:ascii="Times New Roman" w:hAnsi="Times New Roman"/>
                <w:sz w:val="20"/>
                <w:szCs w:val="20"/>
              </w:rPr>
            </w:pPr>
            <w:r>
              <w:rPr>
                <w:rFonts w:ascii="Times New Roman" w:hAnsi="Times New Roman"/>
                <w:sz w:val="20"/>
              </w:rPr>
              <w:t>Deadline for the completion of the activity</w:t>
            </w:r>
          </w:p>
        </w:tc>
        <w:tc>
          <w:tcPr>
            <w:tcW w:w="587" w:type="pct"/>
            <w:vMerge w:val="restart"/>
            <w:tcBorders>
              <w:top w:val="double" w:sz="4" w:space="0" w:color="auto"/>
            </w:tcBorders>
            <w:shd w:val="clear" w:color="auto" w:fill="FFF2CC"/>
          </w:tcPr>
          <w:p w14:paraId="7F5CF86A" w14:textId="77777777" w:rsidR="00160637" w:rsidRPr="00723233" w:rsidRDefault="00160637" w:rsidP="00063861">
            <w:pPr>
              <w:spacing w:after="0" w:line="240" w:lineRule="auto"/>
              <w:jc w:val="center"/>
              <w:rPr>
                <w:rFonts w:ascii="Times New Roman" w:hAnsi="Times New Roman"/>
                <w:sz w:val="20"/>
                <w:szCs w:val="20"/>
              </w:rPr>
            </w:pPr>
            <w:r>
              <w:rPr>
                <w:rFonts w:ascii="Times New Roman" w:hAnsi="Times New Roman"/>
                <w:sz w:val="20"/>
              </w:rPr>
              <w:t>Source of finance</w:t>
            </w:r>
          </w:p>
        </w:tc>
        <w:tc>
          <w:tcPr>
            <w:tcW w:w="503" w:type="pct"/>
            <w:vMerge w:val="restart"/>
            <w:tcBorders>
              <w:top w:val="double" w:sz="4" w:space="0" w:color="auto"/>
            </w:tcBorders>
            <w:shd w:val="clear" w:color="auto" w:fill="FFF2CC"/>
          </w:tcPr>
          <w:p w14:paraId="2CB30101" w14:textId="77777777" w:rsidR="00160637" w:rsidRPr="00723233" w:rsidRDefault="00160637" w:rsidP="00063861">
            <w:pPr>
              <w:spacing w:after="0" w:line="240" w:lineRule="auto"/>
              <w:rPr>
                <w:rFonts w:ascii="Times New Roman" w:hAnsi="Times New Roman"/>
                <w:sz w:val="20"/>
                <w:szCs w:val="20"/>
              </w:rPr>
            </w:pPr>
            <w:r>
              <w:rPr>
                <w:rFonts w:ascii="Times New Roman" w:hAnsi="Times New Roman"/>
                <w:sz w:val="20"/>
              </w:rPr>
              <w:t>Link to the programme budget</w:t>
            </w:r>
          </w:p>
          <w:p w14:paraId="6A3A5F00" w14:textId="77777777" w:rsidR="00160637" w:rsidRPr="00723233" w:rsidRDefault="00160637" w:rsidP="00063861">
            <w:pPr>
              <w:spacing w:after="0" w:line="240" w:lineRule="auto"/>
              <w:jc w:val="center"/>
              <w:rPr>
                <w:rFonts w:ascii="Times New Roman" w:hAnsi="Times New Roman"/>
                <w:sz w:val="20"/>
                <w:szCs w:val="20"/>
                <w:lang w:val="sr-Cyrl-RS"/>
              </w:rPr>
            </w:pPr>
          </w:p>
        </w:tc>
        <w:tc>
          <w:tcPr>
            <w:tcW w:w="1537" w:type="pct"/>
            <w:gridSpan w:val="2"/>
            <w:tcBorders>
              <w:top w:val="double" w:sz="4" w:space="0" w:color="auto"/>
            </w:tcBorders>
            <w:shd w:val="clear" w:color="auto" w:fill="FFF2CC"/>
          </w:tcPr>
          <w:p w14:paraId="5C5B6275" w14:textId="77777777" w:rsidR="00160637" w:rsidRPr="00723233" w:rsidRDefault="00160637" w:rsidP="00063861">
            <w:pPr>
              <w:spacing w:after="0" w:line="240" w:lineRule="auto"/>
              <w:jc w:val="center"/>
              <w:rPr>
                <w:rFonts w:ascii="Times New Roman" w:hAnsi="Times New Roman"/>
                <w:sz w:val="20"/>
                <w:szCs w:val="20"/>
              </w:rPr>
            </w:pPr>
            <w:r>
              <w:rPr>
                <w:rFonts w:ascii="Times New Roman" w:hAnsi="Times New Roman"/>
                <w:sz w:val="20"/>
              </w:rPr>
              <w:t>Total estimated financial resources by sources in 000 RSD</w:t>
            </w:r>
            <w:r>
              <w:rPr>
                <w:rStyle w:val="FootnoteReference"/>
                <w:rFonts w:ascii="Times New Roman" w:hAnsi="Times New Roman"/>
                <w:sz w:val="20"/>
              </w:rPr>
              <w:t xml:space="preserve"> </w:t>
            </w:r>
          </w:p>
        </w:tc>
      </w:tr>
      <w:tr w:rsidR="00824B8A" w:rsidRPr="00723233" w14:paraId="43F54739" w14:textId="77777777" w:rsidTr="00366F20">
        <w:trPr>
          <w:trHeight w:val="386"/>
        </w:trPr>
        <w:tc>
          <w:tcPr>
            <w:tcW w:w="958" w:type="pct"/>
            <w:vMerge/>
            <w:tcBorders>
              <w:left w:val="double" w:sz="4" w:space="0" w:color="auto"/>
            </w:tcBorders>
            <w:shd w:val="clear" w:color="auto" w:fill="FFF2CC"/>
          </w:tcPr>
          <w:p w14:paraId="1325327C" w14:textId="77777777" w:rsidR="000832C4" w:rsidRPr="00723233" w:rsidRDefault="000832C4" w:rsidP="00063861">
            <w:pPr>
              <w:spacing w:after="0" w:line="240" w:lineRule="auto"/>
              <w:rPr>
                <w:rFonts w:ascii="Times New Roman" w:hAnsi="Times New Roman"/>
                <w:sz w:val="20"/>
                <w:szCs w:val="20"/>
                <w:lang w:val="sr-Cyrl-RS"/>
              </w:rPr>
            </w:pPr>
          </w:p>
        </w:tc>
        <w:tc>
          <w:tcPr>
            <w:tcW w:w="457" w:type="pct"/>
            <w:vMerge/>
            <w:shd w:val="clear" w:color="auto" w:fill="FFF2CC"/>
          </w:tcPr>
          <w:p w14:paraId="150E8303" w14:textId="77777777" w:rsidR="000832C4" w:rsidRPr="00723233" w:rsidRDefault="000832C4" w:rsidP="00063861">
            <w:pPr>
              <w:spacing w:after="0" w:line="240" w:lineRule="auto"/>
              <w:rPr>
                <w:rFonts w:ascii="Times New Roman" w:hAnsi="Times New Roman"/>
                <w:sz w:val="20"/>
                <w:szCs w:val="20"/>
                <w:lang w:val="sr-Cyrl-RS"/>
              </w:rPr>
            </w:pPr>
          </w:p>
        </w:tc>
        <w:tc>
          <w:tcPr>
            <w:tcW w:w="495" w:type="pct"/>
            <w:vMerge/>
            <w:shd w:val="clear" w:color="auto" w:fill="FFF2CC"/>
          </w:tcPr>
          <w:p w14:paraId="68C4B3E6" w14:textId="77777777" w:rsidR="000832C4" w:rsidRPr="00723233" w:rsidRDefault="000832C4" w:rsidP="00063861">
            <w:pPr>
              <w:spacing w:after="0" w:line="240" w:lineRule="auto"/>
              <w:rPr>
                <w:rFonts w:ascii="Times New Roman" w:hAnsi="Times New Roman"/>
                <w:sz w:val="20"/>
                <w:szCs w:val="20"/>
                <w:lang w:val="sr-Cyrl-RS"/>
              </w:rPr>
            </w:pPr>
          </w:p>
        </w:tc>
        <w:tc>
          <w:tcPr>
            <w:tcW w:w="463" w:type="pct"/>
            <w:vMerge/>
            <w:shd w:val="clear" w:color="auto" w:fill="FFF2CC"/>
          </w:tcPr>
          <w:p w14:paraId="5D366607" w14:textId="77777777" w:rsidR="000832C4" w:rsidRPr="00723233" w:rsidRDefault="000832C4" w:rsidP="00063861">
            <w:pPr>
              <w:spacing w:after="0" w:line="240" w:lineRule="auto"/>
              <w:jc w:val="center"/>
              <w:rPr>
                <w:rFonts w:ascii="Times New Roman" w:hAnsi="Times New Roman"/>
                <w:sz w:val="20"/>
                <w:szCs w:val="20"/>
                <w:lang w:val="sr-Cyrl-RS"/>
              </w:rPr>
            </w:pPr>
          </w:p>
        </w:tc>
        <w:tc>
          <w:tcPr>
            <w:tcW w:w="587" w:type="pct"/>
            <w:vMerge/>
            <w:shd w:val="clear" w:color="auto" w:fill="FFF2CC"/>
          </w:tcPr>
          <w:p w14:paraId="0AF514D4" w14:textId="77777777" w:rsidR="000832C4" w:rsidRPr="00723233" w:rsidRDefault="000832C4" w:rsidP="00063861">
            <w:pPr>
              <w:spacing w:after="0" w:line="240" w:lineRule="auto"/>
              <w:jc w:val="center"/>
              <w:rPr>
                <w:rFonts w:ascii="Times New Roman" w:hAnsi="Times New Roman"/>
                <w:sz w:val="20"/>
                <w:szCs w:val="20"/>
                <w:lang w:val="sr-Cyrl-RS"/>
              </w:rPr>
            </w:pPr>
          </w:p>
        </w:tc>
        <w:tc>
          <w:tcPr>
            <w:tcW w:w="503" w:type="pct"/>
            <w:vMerge/>
            <w:shd w:val="clear" w:color="auto" w:fill="FFF2CC"/>
          </w:tcPr>
          <w:p w14:paraId="772CCD46" w14:textId="77777777" w:rsidR="000832C4" w:rsidRPr="00723233" w:rsidRDefault="000832C4" w:rsidP="00063861">
            <w:pPr>
              <w:spacing w:after="0" w:line="240" w:lineRule="auto"/>
              <w:jc w:val="center"/>
              <w:rPr>
                <w:rFonts w:ascii="Times New Roman" w:hAnsi="Times New Roman"/>
                <w:sz w:val="20"/>
                <w:szCs w:val="20"/>
                <w:lang w:val="sr-Cyrl-RS"/>
              </w:rPr>
            </w:pPr>
          </w:p>
        </w:tc>
        <w:tc>
          <w:tcPr>
            <w:tcW w:w="796" w:type="pct"/>
            <w:shd w:val="clear" w:color="auto" w:fill="FFF2CC"/>
          </w:tcPr>
          <w:p w14:paraId="0CCBE27B" w14:textId="77777777" w:rsidR="000832C4" w:rsidRPr="00723233" w:rsidRDefault="000832C4" w:rsidP="00063861">
            <w:pPr>
              <w:spacing w:after="0" w:line="240" w:lineRule="auto"/>
              <w:jc w:val="center"/>
              <w:rPr>
                <w:rFonts w:ascii="Times New Roman" w:hAnsi="Times New Roman"/>
                <w:sz w:val="20"/>
                <w:szCs w:val="20"/>
              </w:rPr>
            </w:pPr>
            <w:r>
              <w:rPr>
                <w:rFonts w:ascii="Times New Roman" w:hAnsi="Times New Roman"/>
                <w:sz w:val="20"/>
              </w:rPr>
              <w:t>2022</w:t>
            </w:r>
          </w:p>
        </w:tc>
        <w:tc>
          <w:tcPr>
            <w:tcW w:w="741" w:type="pct"/>
            <w:shd w:val="clear" w:color="auto" w:fill="FFF2CC"/>
          </w:tcPr>
          <w:p w14:paraId="04BC3977" w14:textId="77777777" w:rsidR="000832C4" w:rsidRPr="00723233" w:rsidRDefault="000832C4" w:rsidP="00063861">
            <w:pPr>
              <w:spacing w:after="0" w:line="240" w:lineRule="auto"/>
              <w:jc w:val="center"/>
              <w:rPr>
                <w:rFonts w:ascii="Times New Roman" w:hAnsi="Times New Roman"/>
                <w:sz w:val="20"/>
                <w:szCs w:val="20"/>
              </w:rPr>
            </w:pPr>
            <w:r>
              <w:rPr>
                <w:rFonts w:ascii="Times New Roman" w:hAnsi="Times New Roman"/>
                <w:sz w:val="20"/>
              </w:rPr>
              <w:t>2023</w:t>
            </w:r>
          </w:p>
        </w:tc>
      </w:tr>
      <w:tr w:rsidR="00824B8A" w:rsidRPr="00723233" w14:paraId="6D03FABE" w14:textId="77777777" w:rsidTr="00366F20">
        <w:trPr>
          <w:trHeight w:val="920"/>
        </w:trPr>
        <w:tc>
          <w:tcPr>
            <w:tcW w:w="958" w:type="pct"/>
            <w:tcBorders>
              <w:left w:val="double" w:sz="4" w:space="0" w:color="auto"/>
            </w:tcBorders>
            <w:shd w:val="clear" w:color="auto" w:fill="auto"/>
          </w:tcPr>
          <w:p w14:paraId="33BA2A01" w14:textId="7D208C13" w:rsidR="00661169" w:rsidRPr="00723233" w:rsidRDefault="00661169" w:rsidP="00492A81">
            <w:pPr>
              <w:spacing w:after="0" w:line="240" w:lineRule="auto"/>
              <w:rPr>
                <w:rFonts w:ascii="Times New Roman" w:hAnsi="Times New Roman"/>
                <w:sz w:val="20"/>
                <w:szCs w:val="20"/>
              </w:rPr>
            </w:pPr>
            <w:r>
              <w:rPr>
                <w:rFonts w:ascii="Times New Roman" w:hAnsi="Times New Roman"/>
                <w:sz w:val="20"/>
              </w:rPr>
              <w:t>1.1.1. Establishment of the Council for Cooperation and Development of the Civil Society and holding its regular sessions</w:t>
            </w:r>
          </w:p>
        </w:tc>
        <w:tc>
          <w:tcPr>
            <w:tcW w:w="457" w:type="pct"/>
            <w:shd w:val="clear" w:color="auto" w:fill="auto"/>
          </w:tcPr>
          <w:p w14:paraId="07EA291B" w14:textId="77777777" w:rsidR="00661169" w:rsidRPr="00723233" w:rsidRDefault="00661169" w:rsidP="00063861">
            <w:pPr>
              <w:spacing w:after="0" w:line="240" w:lineRule="auto"/>
              <w:rPr>
                <w:rFonts w:ascii="Times New Roman" w:hAnsi="Times New Roman"/>
                <w:sz w:val="20"/>
                <w:szCs w:val="20"/>
              </w:rPr>
            </w:pPr>
            <w:r>
              <w:rPr>
                <w:rFonts w:ascii="Times New Roman" w:hAnsi="Times New Roman"/>
                <w:sz w:val="20"/>
              </w:rPr>
              <w:t>MHMRSD</w:t>
            </w:r>
          </w:p>
        </w:tc>
        <w:tc>
          <w:tcPr>
            <w:tcW w:w="495" w:type="pct"/>
            <w:shd w:val="clear" w:color="auto" w:fill="auto"/>
          </w:tcPr>
          <w:p w14:paraId="3D37A1E3" w14:textId="77777777" w:rsidR="00661169" w:rsidRPr="00723233" w:rsidRDefault="006472BC" w:rsidP="00063861">
            <w:pPr>
              <w:spacing w:after="0" w:line="240" w:lineRule="auto"/>
              <w:rPr>
                <w:rFonts w:ascii="Times New Roman" w:hAnsi="Times New Roman"/>
                <w:sz w:val="20"/>
                <w:szCs w:val="20"/>
              </w:rPr>
            </w:pPr>
            <w:r>
              <w:rPr>
                <w:rFonts w:ascii="Times New Roman" w:hAnsi="Times New Roman"/>
                <w:sz w:val="20"/>
              </w:rPr>
              <w:t>CSO</w:t>
            </w:r>
          </w:p>
        </w:tc>
        <w:tc>
          <w:tcPr>
            <w:tcW w:w="463" w:type="pct"/>
            <w:shd w:val="clear" w:color="auto" w:fill="auto"/>
          </w:tcPr>
          <w:p w14:paraId="1A4A5A55" w14:textId="77777777" w:rsidR="00661169" w:rsidRPr="00723233" w:rsidRDefault="00661169" w:rsidP="00063861">
            <w:pPr>
              <w:spacing w:after="0" w:line="240" w:lineRule="auto"/>
              <w:rPr>
                <w:rFonts w:ascii="Times New Roman" w:hAnsi="Times New Roman"/>
                <w:sz w:val="20"/>
                <w:szCs w:val="20"/>
              </w:rPr>
            </w:pPr>
            <w:r>
              <w:rPr>
                <w:rFonts w:ascii="Times New Roman" w:hAnsi="Times New Roman"/>
                <w:sz w:val="20"/>
              </w:rPr>
              <w:t>Q4 of 2022</w:t>
            </w:r>
          </w:p>
        </w:tc>
        <w:tc>
          <w:tcPr>
            <w:tcW w:w="587" w:type="pct"/>
            <w:shd w:val="clear" w:color="auto" w:fill="auto"/>
          </w:tcPr>
          <w:p w14:paraId="317832B1" w14:textId="77777777" w:rsidR="007A1852" w:rsidRPr="00723233" w:rsidRDefault="00B7624E" w:rsidP="00063861">
            <w:pPr>
              <w:spacing w:after="0" w:line="240" w:lineRule="auto"/>
              <w:rPr>
                <w:rFonts w:ascii="Times New Roman" w:hAnsi="Times New Roman"/>
                <w:sz w:val="20"/>
                <w:szCs w:val="20"/>
              </w:rPr>
            </w:pPr>
            <w:r>
              <w:rPr>
                <w:rFonts w:ascii="Times New Roman" w:hAnsi="Times New Roman"/>
                <w:sz w:val="20"/>
              </w:rPr>
              <w:t xml:space="preserve">Budget of Serbia - general budget revenues and allowances </w:t>
            </w:r>
          </w:p>
          <w:p w14:paraId="6B3D7289" w14:textId="77777777" w:rsidR="00661169" w:rsidRPr="00723233" w:rsidRDefault="00C22698" w:rsidP="00063861">
            <w:pPr>
              <w:spacing w:after="0" w:line="240" w:lineRule="auto"/>
              <w:rPr>
                <w:rFonts w:ascii="Times New Roman" w:hAnsi="Times New Roman"/>
                <w:sz w:val="20"/>
                <w:szCs w:val="20"/>
              </w:rPr>
            </w:pPr>
            <w:r>
              <w:rPr>
                <w:rFonts w:ascii="Times New Roman" w:hAnsi="Times New Roman"/>
                <w:sz w:val="20"/>
              </w:rPr>
              <w:t>current employee expenses</w:t>
            </w:r>
          </w:p>
        </w:tc>
        <w:tc>
          <w:tcPr>
            <w:tcW w:w="503" w:type="pct"/>
            <w:shd w:val="clear" w:color="auto" w:fill="auto"/>
          </w:tcPr>
          <w:p w14:paraId="2F5FE17D" w14:textId="77777777" w:rsidR="00661169" w:rsidRPr="00723233" w:rsidRDefault="007A1852" w:rsidP="00063861">
            <w:pPr>
              <w:spacing w:after="0" w:line="240" w:lineRule="auto"/>
              <w:rPr>
                <w:rFonts w:ascii="Times New Roman" w:hAnsi="Times New Roman"/>
                <w:sz w:val="20"/>
                <w:szCs w:val="20"/>
              </w:rPr>
            </w:pPr>
            <w:r>
              <w:rPr>
                <w:rFonts w:ascii="Times New Roman" w:hAnsi="Times New Roman"/>
                <w:sz w:val="20"/>
              </w:rPr>
              <w:t>33-1002-110-0001</w:t>
            </w:r>
          </w:p>
        </w:tc>
        <w:tc>
          <w:tcPr>
            <w:tcW w:w="796" w:type="pct"/>
            <w:shd w:val="clear" w:color="auto" w:fill="auto"/>
          </w:tcPr>
          <w:p w14:paraId="0C5A4BA9" w14:textId="77777777" w:rsidR="00661169" w:rsidRPr="00723233" w:rsidRDefault="00661169" w:rsidP="00C22698">
            <w:pPr>
              <w:spacing w:after="0" w:line="240" w:lineRule="auto"/>
              <w:jc w:val="right"/>
              <w:rPr>
                <w:rFonts w:ascii="Times New Roman" w:hAnsi="Times New Roman"/>
                <w:sz w:val="20"/>
                <w:szCs w:val="20"/>
                <w:lang w:val="sr-Cyrl-RS"/>
              </w:rPr>
            </w:pPr>
          </w:p>
        </w:tc>
        <w:tc>
          <w:tcPr>
            <w:tcW w:w="741" w:type="pct"/>
            <w:shd w:val="clear" w:color="auto" w:fill="auto"/>
          </w:tcPr>
          <w:p w14:paraId="7F153E4D" w14:textId="77777777" w:rsidR="00661169" w:rsidRPr="00723233" w:rsidRDefault="00661169" w:rsidP="00C22698">
            <w:pPr>
              <w:spacing w:after="0" w:line="240" w:lineRule="auto"/>
              <w:jc w:val="right"/>
              <w:rPr>
                <w:rFonts w:ascii="Times New Roman" w:hAnsi="Times New Roman"/>
                <w:sz w:val="20"/>
                <w:szCs w:val="20"/>
                <w:lang w:val="sr-Cyrl-RS"/>
              </w:rPr>
            </w:pPr>
          </w:p>
        </w:tc>
      </w:tr>
      <w:tr w:rsidR="00824B8A" w:rsidRPr="00723233" w14:paraId="253BE6D0" w14:textId="77777777" w:rsidTr="00366F20">
        <w:trPr>
          <w:trHeight w:val="140"/>
        </w:trPr>
        <w:tc>
          <w:tcPr>
            <w:tcW w:w="958" w:type="pct"/>
            <w:tcBorders>
              <w:left w:val="double" w:sz="4" w:space="0" w:color="auto"/>
            </w:tcBorders>
            <w:shd w:val="clear" w:color="auto" w:fill="auto"/>
          </w:tcPr>
          <w:p w14:paraId="4CB74515" w14:textId="77777777" w:rsidR="000832C4" w:rsidRPr="00723233" w:rsidRDefault="000832C4" w:rsidP="00063861">
            <w:pPr>
              <w:spacing w:after="0" w:line="240" w:lineRule="auto"/>
              <w:rPr>
                <w:rFonts w:ascii="Times New Roman" w:hAnsi="Times New Roman"/>
                <w:sz w:val="20"/>
                <w:szCs w:val="20"/>
              </w:rPr>
            </w:pPr>
            <w:r>
              <w:rPr>
                <w:rFonts w:ascii="Times New Roman" w:hAnsi="Times New Roman"/>
                <w:sz w:val="20"/>
              </w:rPr>
              <w:t xml:space="preserve">1.1.2. Annually update the data base of contact points for cooperation with CSO in all public administration bodies and make it publicly available  </w:t>
            </w:r>
          </w:p>
        </w:tc>
        <w:tc>
          <w:tcPr>
            <w:tcW w:w="457" w:type="pct"/>
            <w:shd w:val="clear" w:color="auto" w:fill="auto"/>
          </w:tcPr>
          <w:p w14:paraId="2DE20C6C" w14:textId="77777777" w:rsidR="000832C4" w:rsidRPr="00723233" w:rsidRDefault="000832C4" w:rsidP="00063861">
            <w:pPr>
              <w:spacing w:after="0" w:line="240" w:lineRule="auto"/>
              <w:rPr>
                <w:rFonts w:ascii="Times New Roman" w:hAnsi="Times New Roman"/>
                <w:sz w:val="20"/>
                <w:szCs w:val="20"/>
              </w:rPr>
            </w:pPr>
            <w:r>
              <w:rPr>
                <w:rFonts w:ascii="Times New Roman" w:hAnsi="Times New Roman"/>
                <w:sz w:val="20"/>
              </w:rPr>
              <w:t>MHMRSD</w:t>
            </w:r>
          </w:p>
        </w:tc>
        <w:tc>
          <w:tcPr>
            <w:tcW w:w="495" w:type="pct"/>
            <w:shd w:val="clear" w:color="auto" w:fill="auto"/>
          </w:tcPr>
          <w:p w14:paraId="54036440" w14:textId="77777777" w:rsidR="000832C4" w:rsidRPr="00723233" w:rsidRDefault="000832C4" w:rsidP="00063861">
            <w:pPr>
              <w:spacing w:after="0" w:line="240" w:lineRule="auto"/>
              <w:rPr>
                <w:rFonts w:ascii="Times New Roman" w:hAnsi="Times New Roman"/>
                <w:sz w:val="20"/>
                <w:szCs w:val="20"/>
                <w:lang w:val="sr-Cyrl-RS"/>
              </w:rPr>
            </w:pPr>
          </w:p>
        </w:tc>
        <w:tc>
          <w:tcPr>
            <w:tcW w:w="463" w:type="pct"/>
            <w:shd w:val="clear" w:color="auto" w:fill="auto"/>
          </w:tcPr>
          <w:p w14:paraId="2129BD00" w14:textId="77777777" w:rsidR="000832C4" w:rsidRPr="00723233" w:rsidRDefault="000832C4" w:rsidP="00063861">
            <w:pPr>
              <w:spacing w:after="0" w:line="240" w:lineRule="auto"/>
              <w:rPr>
                <w:rFonts w:ascii="Times New Roman" w:hAnsi="Times New Roman"/>
                <w:sz w:val="20"/>
                <w:szCs w:val="20"/>
              </w:rPr>
            </w:pPr>
            <w:r>
              <w:rPr>
                <w:rFonts w:ascii="Times New Roman" w:hAnsi="Times New Roman"/>
                <w:sz w:val="20"/>
              </w:rPr>
              <w:t>Q4 of 2023</w:t>
            </w:r>
          </w:p>
        </w:tc>
        <w:tc>
          <w:tcPr>
            <w:tcW w:w="587" w:type="pct"/>
            <w:shd w:val="clear" w:color="auto" w:fill="auto"/>
          </w:tcPr>
          <w:p w14:paraId="594462FE" w14:textId="77777777" w:rsidR="004E61D9" w:rsidRPr="00723233" w:rsidRDefault="004E61D9" w:rsidP="004E61D9">
            <w:pPr>
              <w:spacing w:after="0" w:line="240" w:lineRule="auto"/>
              <w:rPr>
                <w:rFonts w:ascii="Times New Roman" w:hAnsi="Times New Roman"/>
                <w:sz w:val="20"/>
                <w:szCs w:val="20"/>
              </w:rPr>
            </w:pPr>
            <w:r>
              <w:rPr>
                <w:rFonts w:ascii="Times New Roman" w:hAnsi="Times New Roman"/>
                <w:sz w:val="20"/>
              </w:rPr>
              <w:t xml:space="preserve">Budget of Serbia - general budget revenues and allowances </w:t>
            </w:r>
          </w:p>
          <w:p w14:paraId="2F969ABE" w14:textId="77777777" w:rsidR="000832C4" w:rsidRPr="00723233" w:rsidRDefault="004E61D9" w:rsidP="004E61D9">
            <w:pPr>
              <w:spacing w:after="0" w:line="240" w:lineRule="auto"/>
              <w:rPr>
                <w:rFonts w:ascii="Times New Roman" w:hAnsi="Times New Roman"/>
                <w:sz w:val="20"/>
                <w:szCs w:val="20"/>
              </w:rPr>
            </w:pPr>
            <w:r>
              <w:rPr>
                <w:rFonts w:ascii="Times New Roman" w:hAnsi="Times New Roman"/>
                <w:sz w:val="20"/>
              </w:rPr>
              <w:t>current employee expenses</w:t>
            </w:r>
          </w:p>
        </w:tc>
        <w:tc>
          <w:tcPr>
            <w:tcW w:w="503" w:type="pct"/>
            <w:shd w:val="clear" w:color="auto" w:fill="auto"/>
          </w:tcPr>
          <w:p w14:paraId="3FBB3727" w14:textId="77777777" w:rsidR="000832C4" w:rsidRPr="00723233" w:rsidRDefault="007A1852" w:rsidP="00C67D62">
            <w:pPr>
              <w:spacing w:after="0" w:line="240" w:lineRule="auto"/>
              <w:rPr>
                <w:rFonts w:ascii="Times New Roman" w:hAnsi="Times New Roman"/>
                <w:sz w:val="20"/>
                <w:szCs w:val="20"/>
              </w:rPr>
            </w:pPr>
            <w:r>
              <w:rPr>
                <w:rFonts w:ascii="Times New Roman" w:hAnsi="Times New Roman"/>
                <w:sz w:val="20"/>
              </w:rPr>
              <w:t>33-1002-110-0001</w:t>
            </w:r>
          </w:p>
        </w:tc>
        <w:tc>
          <w:tcPr>
            <w:tcW w:w="796" w:type="pct"/>
            <w:shd w:val="clear" w:color="auto" w:fill="auto"/>
          </w:tcPr>
          <w:p w14:paraId="0C3F9BA1" w14:textId="77777777" w:rsidR="000832C4" w:rsidRPr="00723233" w:rsidRDefault="000832C4" w:rsidP="00C22698">
            <w:pPr>
              <w:spacing w:after="0" w:line="240" w:lineRule="auto"/>
              <w:jc w:val="right"/>
              <w:rPr>
                <w:rFonts w:ascii="Times New Roman" w:hAnsi="Times New Roman"/>
                <w:sz w:val="20"/>
                <w:szCs w:val="20"/>
              </w:rPr>
            </w:pPr>
          </w:p>
        </w:tc>
        <w:tc>
          <w:tcPr>
            <w:tcW w:w="741" w:type="pct"/>
            <w:shd w:val="clear" w:color="auto" w:fill="auto"/>
          </w:tcPr>
          <w:p w14:paraId="7F421566" w14:textId="77777777" w:rsidR="000832C4" w:rsidRPr="00723233" w:rsidRDefault="000832C4" w:rsidP="00C22698">
            <w:pPr>
              <w:spacing w:after="0" w:line="240" w:lineRule="auto"/>
              <w:jc w:val="right"/>
              <w:rPr>
                <w:rFonts w:ascii="Times New Roman" w:hAnsi="Times New Roman"/>
                <w:sz w:val="20"/>
                <w:szCs w:val="20"/>
              </w:rPr>
            </w:pPr>
          </w:p>
        </w:tc>
      </w:tr>
      <w:tr w:rsidR="00824B8A" w:rsidRPr="00723233" w14:paraId="0AADEEB5" w14:textId="77777777" w:rsidTr="00366F20">
        <w:trPr>
          <w:trHeight w:val="140"/>
        </w:trPr>
        <w:tc>
          <w:tcPr>
            <w:tcW w:w="958" w:type="pct"/>
            <w:tcBorders>
              <w:left w:val="double" w:sz="4" w:space="0" w:color="auto"/>
            </w:tcBorders>
            <w:shd w:val="clear" w:color="auto" w:fill="auto"/>
          </w:tcPr>
          <w:p w14:paraId="06127DAD" w14:textId="77777777" w:rsidR="000832C4" w:rsidRPr="00723233" w:rsidRDefault="000832C4" w:rsidP="00063861">
            <w:pPr>
              <w:spacing w:after="0" w:line="240" w:lineRule="auto"/>
              <w:rPr>
                <w:rFonts w:ascii="Times New Roman" w:hAnsi="Times New Roman"/>
                <w:sz w:val="20"/>
                <w:szCs w:val="20"/>
              </w:rPr>
            </w:pPr>
            <w:r>
              <w:rPr>
                <w:rFonts w:ascii="Times New Roman" w:hAnsi="Times New Roman"/>
                <w:sz w:val="20"/>
              </w:rPr>
              <w:t>1.1.3. Develop the methodology and conduct a comprehensive research on the status of CSO in the Republic of Serbia and draw up report.</w:t>
            </w:r>
          </w:p>
        </w:tc>
        <w:tc>
          <w:tcPr>
            <w:tcW w:w="457" w:type="pct"/>
            <w:shd w:val="clear" w:color="auto" w:fill="auto"/>
          </w:tcPr>
          <w:p w14:paraId="0E6C0D99" w14:textId="77777777" w:rsidR="000832C4" w:rsidRPr="00723233" w:rsidRDefault="000832C4" w:rsidP="00063861">
            <w:pPr>
              <w:spacing w:after="0" w:line="240" w:lineRule="auto"/>
              <w:rPr>
                <w:rFonts w:ascii="Times New Roman" w:hAnsi="Times New Roman"/>
                <w:sz w:val="20"/>
                <w:szCs w:val="20"/>
              </w:rPr>
            </w:pPr>
            <w:r>
              <w:rPr>
                <w:rFonts w:ascii="Times New Roman" w:hAnsi="Times New Roman"/>
                <w:sz w:val="20"/>
              </w:rPr>
              <w:t>MHMRSD</w:t>
            </w:r>
          </w:p>
        </w:tc>
        <w:tc>
          <w:tcPr>
            <w:tcW w:w="495" w:type="pct"/>
            <w:shd w:val="clear" w:color="auto" w:fill="auto"/>
          </w:tcPr>
          <w:p w14:paraId="62525F73" w14:textId="64AAAFB5" w:rsidR="000832C4" w:rsidRPr="00723233" w:rsidRDefault="000832C4" w:rsidP="00492A81">
            <w:pPr>
              <w:spacing w:after="0" w:line="240" w:lineRule="auto"/>
              <w:rPr>
                <w:rFonts w:ascii="Times New Roman" w:hAnsi="Times New Roman"/>
                <w:sz w:val="20"/>
                <w:szCs w:val="20"/>
              </w:rPr>
            </w:pPr>
            <w:r>
              <w:rPr>
                <w:rFonts w:ascii="Times New Roman" w:hAnsi="Times New Roman"/>
                <w:sz w:val="20"/>
              </w:rPr>
              <w:t>Council for Cooperation and Development of the Civil Society</w:t>
            </w:r>
          </w:p>
        </w:tc>
        <w:tc>
          <w:tcPr>
            <w:tcW w:w="463" w:type="pct"/>
            <w:shd w:val="clear" w:color="auto" w:fill="auto"/>
          </w:tcPr>
          <w:p w14:paraId="0D24B9D0" w14:textId="77777777" w:rsidR="000832C4" w:rsidRPr="00723233" w:rsidRDefault="000832C4" w:rsidP="00063861">
            <w:pPr>
              <w:spacing w:after="0" w:line="240" w:lineRule="auto"/>
              <w:rPr>
                <w:rFonts w:ascii="Times New Roman" w:hAnsi="Times New Roman"/>
                <w:sz w:val="20"/>
                <w:szCs w:val="20"/>
              </w:rPr>
            </w:pPr>
            <w:r>
              <w:rPr>
                <w:rFonts w:ascii="Times New Roman" w:hAnsi="Times New Roman"/>
                <w:sz w:val="20"/>
              </w:rPr>
              <w:t>Q4 of 2023</w:t>
            </w:r>
          </w:p>
        </w:tc>
        <w:tc>
          <w:tcPr>
            <w:tcW w:w="587" w:type="pct"/>
            <w:shd w:val="clear" w:color="auto" w:fill="auto"/>
          </w:tcPr>
          <w:p w14:paraId="54F91DC7" w14:textId="77777777" w:rsidR="000832C4" w:rsidRPr="00723233" w:rsidRDefault="006472BC" w:rsidP="00063861">
            <w:pPr>
              <w:spacing w:after="0" w:line="240" w:lineRule="auto"/>
              <w:rPr>
                <w:rFonts w:ascii="Times New Roman" w:hAnsi="Times New Roman"/>
                <w:sz w:val="20"/>
                <w:szCs w:val="20"/>
              </w:rPr>
            </w:pPr>
            <w:r>
              <w:rPr>
                <w:rFonts w:ascii="Times New Roman" w:hAnsi="Times New Roman"/>
                <w:sz w:val="20"/>
              </w:rPr>
              <w:t>Donor funds</w:t>
            </w:r>
          </w:p>
        </w:tc>
        <w:tc>
          <w:tcPr>
            <w:tcW w:w="503" w:type="pct"/>
            <w:shd w:val="clear" w:color="auto" w:fill="auto"/>
          </w:tcPr>
          <w:p w14:paraId="73F8447D" w14:textId="77777777" w:rsidR="000832C4" w:rsidRPr="00723233" w:rsidRDefault="000832C4" w:rsidP="00063861">
            <w:pPr>
              <w:spacing w:after="0" w:line="240" w:lineRule="auto"/>
              <w:rPr>
                <w:rFonts w:ascii="Times New Roman" w:hAnsi="Times New Roman"/>
                <w:sz w:val="20"/>
                <w:szCs w:val="20"/>
              </w:rPr>
            </w:pPr>
          </w:p>
        </w:tc>
        <w:tc>
          <w:tcPr>
            <w:tcW w:w="796" w:type="pct"/>
            <w:shd w:val="clear" w:color="auto" w:fill="auto"/>
          </w:tcPr>
          <w:p w14:paraId="16687084" w14:textId="77777777" w:rsidR="000832C4" w:rsidRPr="00723233" w:rsidRDefault="000832C4" w:rsidP="00C22698">
            <w:pPr>
              <w:spacing w:after="0" w:line="240" w:lineRule="auto"/>
              <w:jc w:val="right"/>
              <w:rPr>
                <w:rFonts w:ascii="Times New Roman" w:hAnsi="Times New Roman"/>
                <w:sz w:val="20"/>
                <w:szCs w:val="20"/>
              </w:rPr>
            </w:pPr>
          </w:p>
        </w:tc>
        <w:tc>
          <w:tcPr>
            <w:tcW w:w="741" w:type="pct"/>
            <w:shd w:val="clear" w:color="auto" w:fill="auto"/>
          </w:tcPr>
          <w:p w14:paraId="3FB12A3B" w14:textId="77777777" w:rsidR="000832C4" w:rsidRPr="00723233" w:rsidRDefault="000832C4" w:rsidP="00C22698">
            <w:pPr>
              <w:spacing w:after="0" w:line="240" w:lineRule="auto"/>
              <w:jc w:val="right"/>
              <w:rPr>
                <w:rFonts w:ascii="Times New Roman" w:hAnsi="Times New Roman"/>
                <w:sz w:val="20"/>
                <w:szCs w:val="20"/>
                <w:lang w:val="sr-Cyrl-RS"/>
              </w:rPr>
            </w:pPr>
          </w:p>
        </w:tc>
      </w:tr>
      <w:tr w:rsidR="00824B8A" w:rsidRPr="00723233" w14:paraId="11473DD1" w14:textId="77777777" w:rsidTr="00366F20">
        <w:trPr>
          <w:trHeight w:val="140"/>
        </w:trPr>
        <w:tc>
          <w:tcPr>
            <w:tcW w:w="958" w:type="pct"/>
            <w:tcBorders>
              <w:left w:val="double" w:sz="4" w:space="0" w:color="auto"/>
            </w:tcBorders>
            <w:shd w:val="clear" w:color="auto" w:fill="auto"/>
          </w:tcPr>
          <w:p w14:paraId="4DAB3DFD" w14:textId="77777777" w:rsidR="000832C4" w:rsidRPr="00723233" w:rsidRDefault="000832C4" w:rsidP="00063861">
            <w:pPr>
              <w:spacing w:after="0" w:line="240" w:lineRule="auto"/>
              <w:rPr>
                <w:rFonts w:ascii="Times New Roman" w:hAnsi="Times New Roman"/>
                <w:sz w:val="20"/>
                <w:szCs w:val="20"/>
              </w:rPr>
            </w:pPr>
            <w:r>
              <w:rPr>
                <w:rFonts w:ascii="Times New Roman" w:hAnsi="Times New Roman"/>
                <w:sz w:val="20"/>
              </w:rPr>
              <w:t>1.1.4. Conduct an analysis of the implementation of the consultation process and the public debate for the purpose of possibly connecting them and thus improving both processes</w:t>
            </w:r>
          </w:p>
        </w:tc>
        <w:tc>
          <w:tcPr>
            <w:tcW w:w="457" w:type="pct"/>
            <w:shd w:val="clear" w:color="auto" w:fill="auto"/>
          </w:tcPr>
          <w:p w14:paraId="3D760181" w14:textId="77777777" w:rsidR="000832C4" w:rsidRPr="00723233" w:rsidRDefault="00DB2B37" w:rsidP="00063861">
            <w:pPr>
              <w:spacing w:after="0" w:line="240" w:lineRule="auto"/>
              <w:rPr>
                <w:rFonts w:ascii="Times New Roman" w:hAnsi="Times New Roman"/>
                <w:sz w:val="20"/>
                <w:szCs w:val="20"/>
              </w:rPr>
            </w:pPr>
            <w:r>
              <w:rPr>
                <w:rFonts w:ascii="Times New Roman" w:hAnsi="Times New Roman"/>
                <w:sz w:val="20"/>
              </w:rPr>
              <w:t>MHMRSD</w:t>
            </w:r>
          </w:p>
        </w:tc>
        <w:tc>
          <w:tcPr>
            <w:tcW w:w="495" w:type="pct"/>
            <w:shd w:val="clear" w:color="auto" w:fill="auto"/>
          </w:tcPr>
          <w:p w14:paraId="73248F99" w14:textId="72B46F48" w:rsidR="000832C4" w:rsidRDefault="000832C4" w:rsidP="00063861">
            <w:pPr>
              <w:spacing w:after="0" w:line="240" w:lineRule="auto"/>
              <w:rPr>
                <w:rFonts w:ascii="Times New Roman" w:hAnsi="Times New Roman"/>
                <w:sz w:val="20"/>
              </w:rPr>
            </w:pPr>
            <w:r>
              <w:rPr>
                <w:rFonts w:ascii="Times New Roman" w:hAnsi="Times New Roman"/>
                <w:sz w:val="20"/>
              </w:rPr>
              <w:t>MPALSG</w:t>
            </w:r>
          </w:p>
          <w:p w14:paraId="0F1E1BDD" w14:textId="27D4379A" w:rsidR="00D93E80" w:rsidRDefault="00D93E80" w:rsidP="00063861">
            <w:pPr>
              <w:spacing w:after="0" w:line="240" w:lineRule="auto"/>
              <w:rPr>
                <w:rFonts w:ascii="Times New Roman" w:hAnsi="Times New Roman"/>
                <w:sz w:val="20"/>
              </w:rPr>
            </w:pPr>
          </w:p>
          <w:p w14:paraId="5CA5C356" w14:textId="0D4701F9" w:rsidR="00691B07" w:rsidRDefault="00740D27" w:rsidP="00063861">
            <w:pPr>
              <w:spacing w:after="0" w:line="240" w:lineRule="auto"/>
              <w:rPr>
                <w:rFonts w:ascii="Times New Roman" w:hAnsi="Times New Roman"/>
                <w:color w:val="000000"/>
                <w:sz w:val="20"/>
              </w:rPr>
            </w:pPr>
            <w:r>
              <w:rPr>
                <w:rFonts w:ascii="Times New Roman" w:hAnsi="Times New Roman"/>
                <w:color w:val="000000"/>
                <w:sz w:val="20"/>
              </w:rPr>
              <w:t>RLS</w:t>
            </w:r>
          </w:p>
          <w:p w14:paraId="78235DDC" w14:textId="77777777" w:rsidR="00D93E80" w:rsidRPr="00723233" w:rsidRDefault="00D93E80" w:rsidP="00063861">
            <w:pPr>
              <w:spacing w:after="0" w:line="240" w:lineRule="auto"/>
              <w:rPr>
                <w:rFonts w:ascii="Times New Roman" w:hAnsi="Times New Roman"/>
                <w:sz w:val="20"/>
                <w:szCs w:val="20"/>
              </w:rPr>
            </w:pPr>
          </w:p>
          <w:p w14:paraId="5E43A3AA" w14:textId="364A11B6" w:rsidR="000832C4" w:rsidRDefault="000832C4" w:rsidP="00063861">
            <w:pPr>
              <w:spacing w:after="0" w:line="240" w:lineRule="auto"/>
              <w:rPr>
                <w:rFonts w:ascii="Times New Roman" w:hAnsi="Times New Roman"/>
                <w:sz w:val="20"/>
              </w:rPr>
            </w:pPr>
            <w:r>
              <w:rPr>
                <w:rFonts w:ascii="Times New Roman" w:hAnsi="Times New Roman"/>
                <w:sz w:val="20"/>
              </w:rPr>
              <w:t xml:space="preserve">GS </w:t>
            </w:r>
          </w:p>
          <w:p w14:paraId="529646BD" w14:textId="77777777" w:rsidR="00D93E80" w:rsidRPr="00723233" w:rsidRDefault="00D93E80" w:rsidP="00063861">
            <w:pPr>
              <w:spacing w:after="0" w:line="240" w:lineRule="auto"/>
              <w:rPr>
                <w:rFonts w:ascii="Times New Roman" w:hAnsi="Times New Roman"/>
                <w:sz w:val="20"/>
                <w:szCs w:val="20"/>
              </w:rPr>
            </w:pPr>
          </w:p>
          <w:p w14:paraId="307FB230" w14:textId="5BDCF8D1" w:rsidR="00E96E84" w:rsidRPr="00D93E80" w:rsidRDefault="000832C4" w:rsidP="00063861">
            <w:pPr>
              <w:spacing w:after="0" w:line="240" w:lineRule="auto"/>
              <w:rPr>
                <w:rFonts w:ascii="Times New Roman" w:hAnsi="Times New Roman"/>
                <w:sz w:val="20"/>
                <w:szCs w:val="20"/>
              </w:rPr>
            </w:pPr>
            <w:r>
              <w:rPr>
                <w:rFonts w:ascii="Times New Roman" w:hAnsi="Times New Roman"/>
                <w:sz w:val="20"/>
              </w:rPr>
              <w:t>PPS</w:t>
            </w:r>
          </w:p>
        </w:tc>
        <w:tc>
          <w:tcPr>
            <w:tcW w:w="463" w:type="pct"/>
            <w:shd w:val="clear" w:color="auto" w:fill="auto"/>
          </w:tcPr>
          <w:p w14:paraId="2DE3A398" w14:textId="77777777" w:rsidR="000832C4" w:rsidRPr="00723233" w:rsidRDefault="000832C4" w:rsidP="00063861">
            <w:pPr>
              <w:spacing w:after="0" w:line="240" w:lineRule="auto"/>
              <w:rPr>
                <w:rFonts w:ascii="Times New Roman" w:hAnsi="Times New Roman"/>
                <w:sz w:val="20"/>
                <w:szCs w:val="20"/>
              </w:rPr>
            </w:pPr>
            <w:r>
              <w:rPr>
                <w:rFonts w:ascii="Times New Roman" w:hAnsi="Times New Roman"/>
                <w:sz w:val="20"/>
              </w:rPr>
              <w:t>Q4 of 2023</w:t>
            </w:r>
          </w:p>
        </w:tc>
        <w:tc>
          <w:tcPr>
            <w:tcW w:w="587" w:type="pct"/>
            <w:shd w:val="clear" w:color="auto" w:fill="auto"/>
          </w:tcPr>
          <w:p w14:paraId="1107D4FD" w14:textId="77777777" w:rsidR="000832C4" w:rsidRPr="00723233" w:rsidRDefault="001A5B5E" w:rsidP="00063861">
            <w:pPr>
              <w:spacing w:after="0" w:line="240" w:lineRule="auto"/>
              <w:rPr>
                <w:rFonts w:ascii="Times New Roman" w:hAnsi="Times New Roman"/>
                <w:sz w:val="20"/>
                <w:szCs w:val="20"/>
              </w:rPr>
            </w:pPr>
            <w:r>
              <w:rPr>
                <w:rFonts w:ascii="Times New Roman" w:hAnsi="Times New Roman"/>
                <w:sz w:val="20"/>
              </w:rPr>
              <w:t>Donor funds</w:t>
            </w:r>
          </w:p>
        </w:tc>
        <w:tc>
          <w:tcPr>
            <w:tcW w:w="503" w:type="pct"/>
            <w:shd w:val="clear" w:color="auto" w:fill="auto"/>
          </w:tcPr>
          <w:p w14:paraId="7482AE6C" w14:textId="77777777" w:rsidR="000832C4" w:rsidRPr="00723233" w:rsidRDefault="000832C4" w:rsidP="00063861">
            <w:pPr>
              <w:spacing w:after="0" w:line="240" w:lineRule="auto"/>
              <w:rPr>
                <w:rFonts w:ascii="Times New Roman" w:hAnsi="Times New Roman"/>
                <w:sz w:val="20"/>
                <w:szCs w:val="20"/>
              </w:rPr>
            </w:pPr>
          </w:p>
        </w:tc>
        <w:tc>
          <w:tcPr>
            <w:tcW w:w="796" w:type="pct"/>
            <w:shd w:val="clear" w:color="auto" w:fill="auto"/>
          </w:tcPr>
          <w:p w14:paraId="546A4E22" w14:textId="77777777" w:rsidR="000832C4" w:rsidRPr="00723233" w:rsidRDefault="000832C4" w:rsidP="00C22698">
            <w:pPr>
              <w:spacing w:after="0" w:line="240" w:lineRule="auto"/>
              <w:jc w:val="right"/>
              <w:rPr>
                <w:rFonts w:ascii="Times New Roman" w:hAnsi="Times New Roman"/>
                <w:sz w:val="20"/>
                <w:szCs w:val="20"/>
              </w:rPr>
            </w:pPr>
          </w:p>
        </w:tc>
        <w:tc>
          <w:tcPr>
            <w:tcW w:w="741" w:type="pct"/>
            <w:shd w:val="clear" w:color="auto" w:fill="auto"/>
          </w:tcPr>
          <w:p w14:paraId="0D445395" w14:textId="77777777" w:rsidR="000832C4" w:rsidRPr="00723233" w:rsidRDefault="000832C4" w:rsidP="00C22698">
            <w:pPr>
              <w:spacing w:after="0" w:line="240" w:lineRule="auto"/>
              <w:jc w:val="right"/>
              <w:rPr>
                <w:rFonts w:ascii="Times New Roman" w:hAnsi="Times New Roman"/>
                <w:sz w:val="20"/>
                <w:szCs w:val="20"/>
                <w:lang w:val="sr-Cyrl-RS"/>
              </w:rPr>
            </w:pPr>
          </w:p>
        </w:tc>
      </w:tr>
      <w:tr w:rsidR="00DC3333" w:rsidRPr="00723233" w14:paraId="21C89C29" w14:textId="77777777" w:rsidTr="00794781">
        <w:trPr>
          <w:trHeight w:val="140"/>
        </w:trPr>
        <w:tc>
          <w:tcPr>
            <w:tcW w:w="958" w:type="pct"/>
            <w:tcBorders>
              <w:left w:val="double" w:sz="4" w:space="0" w:color="auto"/>
            </w:tcBorders>
            <w:shd w:val="clear" w:color="auto" w:fill="auto"/>
          </w:tcPr>
          <w:p w14:paraId="751B47B9" w14:textId="77777777" w:rsidR="00DC3333" w:rsidRPr="00723233" w:rsidRDefault="00DC3333" w:rsidP="00FD515A">
            <w:pPr>
              <w:spacing w:after="0" w:line="240" w:lineRule="auto"/>
              <w:rPr>
                <w:rFonts w:ascii="Times New Roman" w:hAnsi="Times New Roman"/>
                <w:sz w:val="20"/>
                <w:szCs w:val="20"/>
              </w:rPr>
            </w:pPr>
            <w:r>
              <w:rPr>
                <w:rFonts w:ascii="Times New Roman" w:hAnsi="Times New Roman"/>
                <w:sz w:val="20"/>
              </w:rPr>
              <w:t>1.1.5. Developing a proposal for an improvement of the eConsultations portal in order for it to include an additional feature for the entry of data on the participation of CSO in Working Groups for drafting public policy documents and regulation proposals</w:t>
            </w:r>
          </w:p>
        </w:tc>
        <w:tc>
          <w:tcPr>
            <w:tcW w:w="457" w:type="pct"/>
            <w:shd w:val="clear" w:color="auto" w:fill="auto"/>
          </w:tcPr>
          <w:p w14:paraId="329B8B61" w14:textId="77777777" w:rsidR="00DC3333" w:rsidRPr="00723233" w:rsidRDefault="001D5FDF" w:rsidP="00FD515A">
            <w:pPr>
              <w:spacing w:after="0" w:line="240" w:lineRule="auto"/>
              <w:rPr>
                <w:rFonts w:ascii="Times New Roman" w:hAnsi="Times New Roman"/>
                <w:sz w:val="20"/>
                <w:szCs w:val="20"/>
                <w:highlight w:val="yellow"/>
              </w:rPr>
            </w:pPr>
            <w:r>
              <w:rPr>
                <w:rFonts w:ascii="Times New Roman" w:hAnsi="Times New Roman"/>
                <w:sz w:val="20"/>
              </w:rPr>
              <w:t xml:space="preserve">MHMRSD </w:t>
            </w:r>
          </w:p>
        </w:tc>
        <w:tc>
          <w:tcPr>
            <w:tcW w:w="495" w:type="pct"/>
            <w:shd w:val="clear" w:color="auto" w:fill="auto"/>
          </w:tcPr>
          <w:p w14:paraId="143ED5CB" w14:textId="77777777" w:rsidR="001D5FDF" w:rsidRPr="00723233" w:rsidRDefault="001D5FDF" w:rsidP="001D5FDF">
            <w:pPr>
              <w:spacing w:after="0" w:line="240" w:lineRule="auto"/>
              <w:rPr>
                <w:rFonts w:ascii="Times New Roman" w:hAnsi="Times New Roman"/>
                <w:sz w:val="20"/>
                <w:szCs w:val="20"/>
              </w:rPr>
            </w:pPr>
            <w:r>
              <w:rPr>
                <w:rFonts w:ascii="Times New Roman" w:hAnsi="Times New Roman"/>
                <w:sz w:val="20"/>
              </w:rPr>
              <w:t>PPS</w:t>
            </w:r>
          </w:p>
          <w:p w14:paraId="499C8026" w14:textId="77777777" w:rsidR="00DC3333" w:rsidRPr="00723233" w:rsidRDefault="00DC3333" w:rsidP="00794781">
            <w:pPr>
              <w:spacing w:after="0" w:line="240" w:lineRule="auto"/>
              <w:rPr>
                <w:rFonts w:ascii="Times New Roman" w:hAnsi="Times New Roman"/>
                <w:sz w:val="20"/>
                <w:szCs w:val="20"/>
                <w:highlight w:val="yellow"/>
                <w:lang w:val="sr-Cyrl-RS"/>
              </w:rPr>
            </w:pPr>
          </w:p>
        </w:tc>
        <w:tc>
          <w:tcPr>
            <w:tcW w:w="463" w:type="pct"/>
            <w:shd w:val="clear" w:color="auto" w:fill="auto"/>
          </w:tcPr>
          <w:p w14:paraId="13ECFC83" w14:textId="77777777" w:rsidR="00DC3333" w:rsidRPr="00723233" w:rsidRDefault="00DC3333" w:rsidP="00794781">
            <w:pPr>
              <w:spacing w:after="0" w:line="240" w:lineRule="auto"/>
              <w:rPr>
                <w:rFonts w:ascii="Times New Roman" w:hAnsi="Times New Roman"/>
                <w:sz w:val="20"/>
                <w:szCs w:val="20"/>
              </w:rPr>
            </w:pPr>
            <w:r>
              <w:rPr>
                <w:rFonts w:ascii="Times New Roman" w:hAnsi="Times New Roman"/>
                <w:sz w:val="20"/>
              </w:rPr>
              <w:t>Q4 of 2023</w:t>
            </w:r>
          </w:p>
        </w:tc>
        <w:tc>
          <w:tcPr>
            <w:tcW w:w="587" w:type="pct"/>
            <w:shd w:val="clear" w:color="auto" w:fill="auto"/>
          </w:tcPr>
          <w:p w14:paraId="059FE4BE" w14:textId="77777777" w:rsidR="004E61D9" w:rsidRPr="00723233" w:rsidRDefault="004E61D9" w:rsidP="004E61D9">
            <w:pPr>
              <w:spacing w:after="0" w:line="240" w:lineRule="auto"/>
              <w:rPr>
                <w:rFonts w:ascii="Times New Roman" w:hAnsi="Times New Roman"/>
                <w:sz w:val="20"/>
                <w:szCs w:val="20"/>
              </w:rPr>
            </w:pPr>
            <w:r>
              <w:rPr>
                <w:rFonts w:ascii="Times New Roman" w:hAnsi="Times New Roman"/>
                <w:sz w:val="20"/>
              </w:rPr>
              <w:t xml:space="preserve">Budget of Serbia - general budget revenues and allowances </w:t>
            </w:r>
          </w:p>
          <w:p w14:paraId="6216F482" w14:textId="77777777" w:rsidR="00DC3333" w:rsidRPr="00723233" w:rsidRDefault="004E61D9" w:rsidP="004E61D9">
            <w:pPr>
              <w:spacing w:after="0" w:line="240" w:lineRule="auto"/>
              <w:rPr>
                <w:rFonts w:ascii="Times New Roman" w:hAnsi="Times New Roman"/>
                <w:sz w:val="20"/>
                <w:szCs w:val="20"/>
              </w:rPr>
            </w:pPr>
            <w:r>
              <w:rPr>
                <w:rFonts w:ascii="Times New Roman" w:hAnsi="Times New Roman"/>
                <w:sz w:val="20"/>
              </w:rPr>
              <w:t>current employee expenses</w:t>
            </w:r>
          </w:p>
        </w:tc>
        <w:tc>
          <w:tcPr>
            <w:tcW w:w="503" w:type="pct"/>
            <w:shd w:val="clear" w:color="auto" w:fill="auto"/>
          </w:tcPr>
          <w:p w14:paraId="25AF14DE" w14:textId="77777777" w:rsidR="00DC3333" w:rsidRPr="00723233" w:rsidRDefault="004E61D9" w:rsidP="00C67D62">
            <w:pPr>
              <w:spacing w:after="0" w:line="240" w:lineRule="auto"/>
              <w:rPr>
                <w:rFonts w:ascii="Times New Roman" w:hAnsi="Times New Roman"/>
                <w:sz w:val="20"/>
                <w:szCs w:val="20"/>
              </w:rPr>
            </w:pPr>
            <w:r>
              <w:rPr>
                <w:rFonts w:ascii="Times New Roman" w:hAnsi="Times New Roman"/>
                <w:sz w:val="20"/>
              </w:rPr>
              <w:t>33-1002-110-0001</w:t>
            </w:r>
          </w:p>
        </w:tc>
        <w:tc>
          <w:tcPr>
            <w:tcW w:w="796" w:type="pct"/>
            <w:shd w:val="clear" w:color="auto" w:fill="auto"/>
          </w:tcPr>
          <w:p w14:paraId="48C042DE" w14:textId="77777777" w:rsidR="00DC3333" w:rsidRPr="00723233" w:rsidRDefault="00DC3333" w:rsidP="00794781">
            <w:pPr>
              <w:spacing w:after="0" w:line="240" w:lineRule="auto"/>
              <w:jc w:val="right"/>
              <w:rPr>
                <w:rFonts w:ascii="Times New Roman" w:hAnsi="Times New Roman"/>
                <w:sz w:val="20"/>
                <w:szCs w:val="20"/>
                <w:lang w:val="sr-Cyrl-RS"/>
              </w:rPr>
            </w:pPr>
          </w:p>
        </w:tc>
        <w:tc>
          <w:tcPr>
            <w:tcW w:w="741" w:type="pct"/>
            <w:shd w:val="clear" w:color="auto" w:fill="auto"/>
          </w:tcPr>
          <w:p w14:paraId="12D21DA9" w14:textId="77777777" w:rsidR="00DC3333" w:rsidRPr="00723233" w:rsidRDefault="00DC3333" w:rsidP="00794781">
            <w:pPr>
              <w:spacing w:after="0" w:line="240" w:lineRule="auto"/>
              <w:jc w:val="right"/>
              <w:rPr>
                <w:rFonts w:ascii="Times New Roman" w:hAnsi="Times New Roman"/>
                <w:sz w:val="20"/>
                <w:szCs w:val="20"/>
                <w:lang w:val="sr-Cyrl-RS"/>
              </w:rPr>
            </w:pPr>
          </w:p>
        </w:tc>
      </w:tr>
      <w:tr w:rsidR="00824B8A" w:rsidRPr="00723233" w14:paraId="1805AE0D" w14:textId="77777777" w:rsidTr="00366F20">
        <w:trPr>
          <w:trHeight w:val="140"/>
        </w:trPr>
        <w:tc>
          <w:tcPr>
            <w:tcW w:w="958" w:type="pct"/>
            <w:shd w:val="clear" w:color="auto" w:fill="auto"/>
          </w:tcPr>
          <w:p w14:paraId="281B9A7A" w14:textId="0323A7DF" w:rsidR="001B7AC0" w:rsidRPr="00723233" w:rsidRDefault="001B7AC0" w:rsidP="007A0C01">
            <w:pPr>
              <w:spacing w:after="0" w:line="240" w:lineRule="auto"/>
              <w:rPr>
                <w:rFonts w:ascii="Times New Roman" w:hAnsi="Times New Roman"/>
                <w:sz w:val="20"/>
                <w:szCs w:val="20"/>
              </w:rPr>
            </w:pPr>
            <w:r>
              <w:rPr>
                <w:rFonts w:ascii="Times New Roman" w:hAnsi="Times New Roman"/>
                <w:sz w:val="20"/>
              </w:rPr>
              <w:t xml:space="preserve">1.1.6. Draw up and publish an annual report on the monitoring of the </w:t>
            </w:r>
            <w:r w:rsidR="007A0C01">
              <w:rPr>
                <w:rFonts w:ascii="Times New Roman" w:hAnsi="Times New Roman"/>
                <w:sz w:val="20"/>
              </w:rPr>
              <w:t xml:space="preserve">implementation </w:t>
            </w:r>
            <w:r>
              <w:rPr>
                <w:rFonts w:ascii="Times New Roman" w:hAnsi="Times New Roman"/>
                <w:sz w:val="20"/>
              </w:rPr>
              <w:t>of the Guidelines for the inclusion of civil society organisations in the working groups for drafting public policy documents and regulation proposals</w:t>
            </w:r>
          </w:p>
        </w:tc>
        <w:tc>
          <w:tcPr>
            <w:tcW w:w="457" w:type="pct"/>
            <w:shd w:val="clear" w:color="auto" w:fill="auto"/>
          </w:tcPr>
          <w:p w14:paraId="4601FC08" w14:textId="77777777" w:rsidR="001B7AC0" w:rsidRPr="00723233" w:rsidRDefault="001B7AC0" w:rsidP="00063861">
            <w:pPr>
              <w:spacing w:after="0" w:line="240" w:lineRule="auto"/>
              <w:rPr>
                <w:rFonts w:ascii="Times New Roman" w:hAnsi="Times New Roman"/>
                <w:sz w:val="20"/>
                <w:szCs w:val="20"/>
                <w:highlight w:val="yellow"/>
              </w:rPr>
            </w:pPr>
            <w:r>
              <w:rPr>
                <w:rFonts w:ascii="Times New Roman" w:hAnsi="Times New Roman"/>
                <w:sz w:val="20"/>
              </w:rPr>
              <w:t>MHMRSD</w:t>
            </w:r>
          </w:p>
        </w:tc>
        <w:tc>
          <w:tcPr>
            <w:tcW w:w="495" w:type="pct"/>
            <w:shd w:val="clear" w:color="auto" w:fill="auto"/>
          </w:tcPr>
          <w:p w14:paraId="552EA435" w14:textId="77777777" w:rsidR="001B7AC0" w:rsidRPr="00723233" w:rsidRDefault="001B7AC0" w:rsidP="00063861">
            <w:pPr>
              <w:spacing w:after="0" w:line="240" w:lineRule="auto"/>
              <w:rPr>
                <w:rFonts w:ascii="Times New Roman" w:hAnsi="Times New Roman"/>
                <w:sz w:val="20"/>
                <w:szCs w:val="20"/>
                <w:highlight w:val="yellow"/>
              </w:rPr>
            </w:pPr>
            <w:r>
              <w:rPr>
                <w:rFonts w:ascii="Times New Roman" w:hAnsi="Times New Roman"/>
                <w:sz w:val="20"/>
              </w:rPr>
              <w:t xml:space="preserve"> </w:t>
            </w:r>
          </w:p>
        </w:tc>
        <w:tc>
          <w:tcPr>
            <w:tcW w:w="463" w:type="pct"/>
            <w:shd w:val="clear" w:color="auto" w:fill="auto"/>
          </w:tcPr>
          <w:p w14:paraId="795E7545" w14:textId="77777777" w:rsidR="001B7AC0" w:rsidRPr="00723233" w:rsidRDefault="001B7AC0" w:rsidP="00063861">
            <w:pPr>
              <w:spacing w:after="0" w:line="240" w:lineRule="auto"/>
              <w:rPr>
                <w:rFonts w:ascii="Times New Roman" w:hAnsi="Times New Roman"/>
                <w:sz w:val="20"/>
                <w:szCs w:val="20"/>
              </w:rPr>
            </w:pPr>
            <w:r>
              <w:rPr>
                <w:rFonts w:ascii="Times New Roman" w:hAnsi="Times New Roman"/>
                <w:sz w:val="20"/>
              </w:rPr>
              <w:t>Q4 of 2023</w:t>
            </w:r>
          </w:p>
        </w:tc>
        <w:tc>
          <w:tcPr>
            <w:tcW w:w="587" w:type="pct"/>
            <w:shd w:val="clear" w:color="auto" w:fill="auto"/>
          </w:tcPr>
          <w:p w14:paraId="37C5C71C" w14:textId="77777777" w:rsidR="004E61D9" w:rsidRPr="00723233" w:rsidRDefault="004E61D9" w:rsidP="004E61D9">
            <w:pPr>
              <w:spacing w:after="0" w:line="240" w:lineRule="auto"/>
              <w:rPr>
                <w:rFonts w:ascii="Times New Roman" w:hAnsi="Times New Roman"/>
                <w:sz w:val="20"/>
                <w:szCs w:val="20"/>
              </w:rPr>
            </w:pPr>
            <w:r>
              <w:rPr>
                <w:rFonts w:ascii="Times New Roman" w:hAnsi="Times New Roman"/>
                <w:sz w:val="20"/>
              </w:rPr>
              <w:t xml:space="preserve">Budget of Serbia - general budget revenues and allowances </w:t>
            </w:r>
          </w:p>
          <w:p w14:paraId="39745E81" w14:textId="77777777" w:rsidR="001B7AC0" w:rsidRPr="00723233" w:rsidRDefault="004E61D9" w:rsidP="004E61D9">
            <w:pPr>
              <w:spacing w:after="0" w:line="240" w:lineRule="auto"/>
              <w:rPr>
                <w:rFonts w:ascii="Times New Roman" w:hAnsi="Times New Roman"/>
                <w:sz w:val="20"/>
                <w:szCs w:val="20"/>
              </w:rPr>
            </w:pPr>
            <w:r>
              <w:rPr>
                <w:rFonts w:ascii="Times New Roman" w:hAnsi="Times New Roman"/>
                <w:sz w:val="20"/>
              </w:rPr>
              <w:t>current employee expenses</w:t>
            </w:r>
          </w:p>
        </w:tc>
        <w:tc>
          <w:tcPr>
            <w:tcW w:w="503" w:type="pct"/>
            <w:shd w:val="clear" w:color="auto" w:fill="auto"/>
          </w:tcPr>
          <w:p w14:paraId="405A52D4" w14:textId="77777777" w:rsidR="001B7AC0" w:rsidRPr="00723233" w:rsidRDefault="004E61D9" w:rsidP="00C67D62">
            <w:pPr>
              <w:spacing w:after="0" w:line="240" w:lineRule="auto"/>
              <w:rPr>
                <w:rFonts w:ascii="Times New Roman" w:hAnsi="Times New Roman"/>
                <w:sz w:val="20"/>
                <w:szCs w:val="20"/>
              </w:rPr>
            </w:pPr>
            <w:r>
              <w:rPr>
                <w:rFonts w:ascii="Times New Roman" w:hAnsi="Times New Roman"/>
                <w:sz w:val="20"/>
              </w:rPr>
              <w:t>33-1002-110-0001</w:t>
            </w:r>
          </w:p>
        </w:tc>
        <w:tc>
          <w:tcPr>
            <w:tcW w:w="796" w:type="pct"/>
            <w:shd w:val="clear" w:color="auto" w:fill="auto"/>
          </w:tcPr>
          <w:p w14:paraId="6428724B" w14:textId="77777777" w:rsidR="001B7AC0" w:rsidRPr="00723233" w:rsidRDefault="001B7AC0" w:rsidP="00F76297">
            <w:pPr>
              <w:spacing w:after="0" w:line="240" w:lineRule="auto"/>
              <w:jc w:val="right"/>
              <w:rPr>
                <w:rFonts w:ascii="Times New Roman" w:hAnsi="Times New Roman"/>
                <w:sz w:val="20"/>
                <w:szCs w:val="20"/>
              </w:rPr>
            </w:pPr>
          </w:p>
        </w:tc>
        <w:tc>
          <w:tcPr>
            <w:tcW w:w="741" w:type="pct"/>
            <w:shd w:val="clear" w:color="auto" w:fill="auto"/>
          </w:tcPr>
          <w:p w14:paraId="7EB59AEF" w14:textId="77777777" w:rsidR="001B7AC0" w:rsidRPr="00723233" w:rsidRDefault="001B7AC0" w:rsidP="00F76297">
            <w:pPr>
              <w:spacing w:after="0" w:line="240" w:lineRule="auto"/>
              <w:jc w:val="right"/>
              <w:rPr>
                <w:rFonts w:ascii="Times New Roman" w:hAnsi="Times New Roman"/>
                <w:sz w:val="20"/>
                <w:szCs w:val="20"/>
              </w:rPr>
            </w:pPr>
          </w:p>
        </w:tc>
      </w:tr>
    </w:tbl>
    <w:p w14:paraId="2CF2D981" w14:textId="77777777" w:rsidR="00985763" w:rsidRPr="00723233" w:rsidRDefault="00985763" w:rsidP="00031126">
      <w:pPr>
        <w:spacing w:after="0" w:line="240" w:lineRule="auto"/>
        <w:rPr>
          <w:rFonts w:ascii="Times New Roman" w:hAnsi="Times New Roman"/>
          <w:sz w:val="24"/>
          <w:szCs w:val="20"/>
          <w:lang w:val="sr-Latn-RS"/>
        </w:rPr>
      </w:pPr>
    </w:p>
    <w:tbl>
      <w:tblPr>
        <w:tblW w:w="13868"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17"/>
        <w:gridCol w:w="1475"/>
        <w:gridCol w:w="1376"/>
        <w:gridCol w:w="985"/>
        <w:gridCol w:w="784"/>
        <w:gridCol w:w="1707"/>
        <w:gridCol w:w="2056"/>
        <w:gridCol w:w="2268"/>
      </w:tblGrid>
      <w:tr w:rsidR="00BA5FD1" w:rsidRPr="00723233" w14:paraId="343B33DB" w14:textId="77777777" w:rsidTr="00063861">
        <w:trPr>
          <w:trHeight w:val="168"/>
        </w:trPr>
        <w:tc>
          <w:tcPr>
            <w:tcW w:w="13868" w:type="dxa"/>
            <w:gridSpan w:val="8"/>
            <w:tcBorders>
              <w:top w:val="double" w:sz="4" w:space="0" w:color="auto"/>
              <w:left w:val="double" w:sz="4" w:space="0" w:color="auto"/>
              <w:right w:val="double" w:sz="4" w:space="0" w:color="auto"/>
            </w:tcBorders>
            <w:shd w:val="clear" w:color="auto" w:fill="F7CAAC"/>
          </w:tcPr>
          <w:p w14:paraId="7B8EE6DA" w14:textId="3510B86C" w:rsidR="00BA5FD1" w:rsidRPr="00723233" w:rsidRDefault="00BA5FD1" w:rsidP="007A0C01">
            <w:pPr>
              <w:spacing w:after="0" w:line="240" w:lineRule="auto"/>
              <w:rPr>
                <w:rFonts w:ascii="Times New Roman" w:hAnsi="Times New Roman"/>
                <w:sz w:val="20"/>
                <w:szCs w:val="20"/>
              </w:rPr>
            </w:pPr>
            <w:r>
              <w:rPr>
                <w:rFonts w:ascii="Times New Roman" w:hAnsi="Times New Roman"/>
                <w:b/>
                <w:sz w:val="20"/>
              </w:rPr>
              <w:t>Measure 1.2:</w:t>
            </w:r>
            <w:r>
              <w:rPr>
                <w:rFonts w:ascii="Times New Roman" w:hAnsi="Times New Roman"/>
                <w:sz w:val="20"/>
              </w:rPr>
              <w:t xml:space="preserve"> </w:t>
            </w:r>
            <w:r w:rsidR="007A0C01">
              <w:rPr>
                <w:rFonts w:ascii="Times New Roman" w:hAnsi="Times New Roman"/>
                <w:b/>
                <w:sz w:val="20"/>
              </w:rPr>
              <w:t>Impruving the</w:t>
            </w:r>
            <w:r>
              <w:rPr>
                <w:rFonts w:ascii="Times New Roman" w:hAnsi="Times New Roman"/>
                <w:b/>
                <w:sz w:val="20"/>
              </w:rPr>
              <w:t xml:space="preserve"> capacities of public administration bodies for inclusion of CSO in the process of the development, application, monitoring of the application and evaluation of the effects of public policies and regulations</w:t>
            </w:r>
            <w:r>
              <w:rPr>
                <w:rFonts w:ascii="Times New Roman" w:hAnsi="Times New Roman"/>
                <w:sz w:val="20"/>
              </w:rPr>
              <w:t xml:space="preserve"> </w:t>
            </w:r>
            <w:r w:rsidR="007A0C01">
              <w:rPr>
                <w:rFonts w:ascii="Times New Roman" w:hAnsi="Times New Roman"/>
                <w:sz w:val="20"/>
              </w:rPr>
              <w:t xml:space="preserve"> </w:t>
            </w:r>
            <w:r w:rsidR="007A0C01" w:rsidRPr="0087756A">
              <w:rPr>
                <w:rFonts w:ascii="Times New Roman" w:hAnsi="Times New Roman"/>
                <w:b/>
                <w:bCs/>
                <w:sz w:val="20"/>
                <w:szCs w:val="20"/>
              </w:rPr>
              <w:t>Improving the capacity of public administration bodies to involve CSOs in the process of drafting, implementing, monitoring the implementation and evaluating the effects of public policies and regulations</w:t>
            </w:r>
          </w:p>
        </w:tc>
      </w:tr>
      <w:tr w:rsidR="00BA5FD1" w:rsidRPr="00723233" w14:paraId="02772FED" w14:textId="77777777" w:rsidTr="00063861">
        <w:trPr>
          <w:trHeight w:val="298"/>
        </w:trPr>
        <w:tc>
          <w:tcPr>
            <w:tcW w:w="13868" w:type="dxa"/>
            <w:gridSpan w:val="8"/>
            <w:tcBorders>
              <w:top w:val="double" w:sz="4" w:space="0" w:color="auto"/>
              <w:left w:val="double" w:sz="4" w:space="0" w:color="auto"/>
              <w:bottom w:val="double" w:sz="4" w:space="0" w:color="auto"/>
              <w:right w:val="double" w:sz="4" w:space="0" w:color="auto"/>
            </w:tcBorders>
            <w:shd w:val="clear" w:color="auto" w:fill="F7CAAC"/>
          </w:tcPr>
          <w:p w14:paraId="5E41195F" w14:textId="77777777" w:rsidR="00BA5FD1" w:rsidRPr="00723233" w:rsidRDefault="00BA5FD1" w:rsidP="00063861">
            <w:pPr>
              <w:spacing w:after="0" w:line="240" w:lineRule="auto"/>
              <w:rPr>
                <w:rFonts w:ascii="Times New Roman" w:hAnsi="Times New Roman"/>
                <w:sz w:val="20"/>
                <w:szCs w:val="20"/>
              </w:rPr>
            </w:pPr>
            <w:r>
              <w:rPr>
                <w:rFonts w:ascii="Times New Roman" w:hAnsi="Times New Roman"/>
                <w:sz w:val="20"/>
              </w:rPr>
              <w:t>Authority in charge of the implementation (coordination of the implementation) of the measure: Ministry of Human and Minority Rights and Social Dialogue</w:t>
            </w:r>
          </w:p>
        </w:tc>
      </w:tr>
      <w:tr w:rsidR="00824B8A" w:rsidRPr="00723233" w14:paraId="38BC97BB" w14:textId="77777777" w:rsidTr="00063861">
        <w:trPr>
          <w:trHeight w:val="298"/>
        </w:trPr>
        <w:tc>
          <w:tcPr>
            <w:tcW w:w="7053" w:type="dxa"/>
            <w:gridSpan w:val="4"/>
            <w:tcBorders>
              <w:top w:val="double" w:sz="4" w:space="0" w:color="auto"/>
              <w:left w:val="double" w:sz="4" w:space="0" w:color="auto"/>
              <w:bottom w:val="double" w:sz="4" w:space="0" w:color="auto"/>
              <w:right w:val="double" w:sz="4" w:space="0" w:color="auto"/>
            </w:tcBorders>
            <w:shd w:val="clear" w:color="auto" w:fill="F7CAAC"/>
          </w:tcPr>
          <w:p w14:paraId="3176457B" w14:textId="77777777" w:rsidR="00BA5FD1" w:rsidRPr="00723233" w:rsidRDefault="00BA5FD1" w:rsidP="00063861">
            <w:pPr>
              <w:spacing w:after="0" w:line="240" w:lineRule="auto"/>
              <w:rPr>
                <w:rFonts w:ascii="Times New Roman" w:hAnsi="Times New Roman"/>
                <w:sz w:val="20"/>
                <w:szCs w:val="20"/>
              </w:rPr>
            </w:pPr>
            <w:r>
              <w:rPr>
                <w:rFonts w:ascii="Times New Roman" w:hAnsi="Times New Roman"/>
                <w:sz w:val="20"/>
              </w:rPr>
              <w:t>Period of implementation 2022-2023</w:t>
            </w:r>
          </w:p>
        </w:tc>
        <w:tc>
          <w:tcPr>
            <w:tcW w:w="6815" w:type="dxa"/>
            <w:gridSpan w:val="4"/>
            <w:tcBorders>
              <w:top w:val="double" w:sz="4" w:space="0" w:color="auto"/>
              <w:left w:val="double" w:sz="4" w:space="0" w:color="auto"/>
              <w:bottom w:val="double" w:sz="4" w:space="0" w:color="auto"/>
              <w:right w:val="double" w:sz="4" w:space="0" w:color="auto"/>
            </w:tcBorders>
            <w:shd w:val="clear" w:color="auto" w:fill="F7CAAC"/>
          </w:tcPr>
          <w:p w14:paraId="215443DF" w14:textId="77777777" w:rsidR="00BA5FD1" w:rsidRPr="00723233" w:rsidRDefault="00BA5FD1" w:rsidP="00063861">
            <w:pPr>
              <w:spacing w:after="0" w:line="240" w:lineRule="auto"/>
              <w:rPr>
                <w:rFonts w:ascii="Times New Roman" w:hAnsi="Times New Roman"/>
                <w:sz w:val="20"/>
                <w:szCs w:val="20"/>
              </w:rPr>
            </w:pPr>
            <w:r>
              <w:rPr>
                <w:rFonts w:ascii="Times New Roman" w:hAnsi="Times New Roman"/>
                <w:sz w:val="20"/>
              </w:rPr>
              <w:t>Type of measure: Informative-educational</w:t>
            </w:r>
          </w:p>
        </w:tc>
      </w:tr>
      <w:tr w:rsidR="00824B8A" w:rsidRPr="00723233" w14:paraId="0B2847B6" w14:textId="77777777" w:rsidTr="00063861">
        <w:trPr>
          <w:trHeight w:val="950"/>
        </w:trPr>
        <w:tc>
          <w:tcPr>
            <w:tcW w:w="3217" w:type="dxa"/>
            <w:tcBorders>
              <w:top w:val="double" w:sz="4" w:space="0" w:color="auto"/>
            </w:tcBorders>
            <w:shd w:val="clear" w:color="auto" w:fill="D9D9D9"/>
          </w:tcPr>
          <w:p w14:paraId="3615B2FB" w14:textId="77777777" w:rsidR="00325BE0" w:rsidRPr="00723233" w:rsidRDefault="00325BE0" w:rsidP="00063861">
            <w:pPr>
              <w:spacing w:after="0" w:line="240" w:lineRule="auto"/>
              <w:rPr>
                <w:rFonts w:ascii="Times New Roman" w:hAnsi="Times New Roman"/>
                <w:sz w:val="20"/>
                <w:szCs w:val="20"/>
              </w:rPr>
            </w:pPr>
            <w:r>
              <w:rPr>
                <w:rFonts w:ascii="Times New Roman" w:hAnsi="Times New Roman"/>
                <w:sz w:val="20"/>
              </w:rPr>
              <w:t>Indicator(s) at the level of a measure (result indicator):</w:t>
            </w:r>
          </w:p>
          <w:p w14:paraId="79801D0C" w14:textId="77777777" w:rsidR="00325BE0" w:rsidRPr="00723233" w:rsidRDefault="00325BE0" w:rsidP="00063861">
            <w:pPr>
              <w:spacing w:after="0" w:line="240" w:lineRule="auto"/>
              <w:rPr>
                <w:rFonts w:ascii="Times New Roman" w:hAnsi="Times New Roman"/>
                <w:sz w:val="20"/>
                <w:szCs w:val="20"/>
                <w:lang w:val="sr-Cyrl-RS"/>
              </w:rPr>
            </w:pPr>
          </w:p>
          <w:p w14:paraId="42E75BB5" w14:textId="77777777" w:rsidR="00325BE0" w:rsidRPr="00723233" w:rsidRDefault="00325BE0" w:rsidP="00063861">
            <w:pPr>
              <w:spacing w:after="0" w:line="240" w:lineRule="auto"/>
              <w:rPr>
                <w:rFonts w:ascii="Times New Roman" w:hAnsi="Times New Roman"/>
                <w:sz w:val="20"/>
                <w:szCs w:val="20"/>
              </w:rPr>
            </w:pPr>
            <w:r>
              <w:rPr>
                <w:rFonts w:ascii="Times New Roman" w:hAnsi="Times New Roman"/>
                <w:sz w:val="20"/>
              </w:rPr>
              <w:t xml:space="preserve"> </w:t>
            </w:r>
          </w:p>
        </w:tc>
        <w:tc>
          <w:tcPr>
            <w:tcW w:w="1475" w:type="dxa"/>
            <w:tcBorders>
              <w:top w:val="double" w:sz="4" w:space="0" w:color="auto"/>
            </w:tcBorders>
            <w:shd w:val="clear" w:color="auto" w:fill="D9D9D9"/>
          </w:tcPr>
          <w:p w14:paraId="40B5FC74" w14:textId="77777777" w:rsidR="00325BE0" w:rsidRPr="00723233" w:rsidRDefault="00325BE0" w:rsidP="00063861">
            <w:pPr>
              <w:spacing w:after="0" w:line="240" w:lineRule="auto"/>
              <w:rPr>
                <w:rFonts w:ascii="Times New Roman" w:hAnsi="Times New Roman"/>
                <w:sz w:val="20"/>
                <w:szCs w:val="20"/>
              </w:rPr>
            </w:pPr>
            <w:r>
              <w:rPr>
                <w:rFonts w:ascii="Times New Roman" w:hAnsi="Times New Roman"/>
                <w:sz w:val="20"/>
              </w:rPr>
              <w:t>Unit of measurement</w:t>
            </w:r>
          </w:p>
          <w:p w14:paraId="20A2D5D8" w14:textId="77777777" w:rsidR="00325BE0" w:rsidRPr="00723233" w:rsidRDefault="00325BE0" w:rsidP="00063861">
            <w:pPr>
              <w:spacing w:after="0" w:line="240" w:lineRule="auto"/>
              <w:rPr>
                <w:rFonts w:ascii="Times New Roman" w:hAnsi="Times New Roman"/>
                <w:sz w:val="20"/>
                <w:szCs w:val="20"/>
                <w:lang w:val="sr-Cyrl-RS"/>
              </w:rPr>
            </w:pPr>
          </w:p>
          <w:p w14:paraId="21F281EF" w14:textId="77777777" w:rsidR="00325BE0" w:rsidRPr="00723233" w:rsidRDefault="00325BE0" w:rsidP="00063861">
            <w:pPr>
              <w:spacing w:after="0" w:line="240" w:lineRule="auto"/>
              <w:rPr>
                <w:rFonts w:ascii="Times New Roman" w:hAnsi="Times New Roman"/>
                <w:sz w:val="20"/>
                <w:szCs w:val="20"/>
                <w:lang w:val="sr-Cyrl-RS"/>
              </w:rPr>
            </w:pPr>
          </w:p>
        </w:tc>
        <w:tc>
          <w:tcPr>
            <w:tcW w:w="1376" w:type="dxa"/>
            <w:tcBorders>
              <w:top w:val="double" w:sz="4" w:space="0" w:color="auto"/>
            </w:tcBorders>
            <w:shd w:val="clear" w:color="auto" w:fill="D9D9D9"/>
          </w:tcPr>
          <w:p w14:paraId="6F6F65B8" w14:textId="77777777" w:rsidR="00325BE0" w:rsidRPr="00723233" w:rsidRDefault="00325BE0" w:rsidP="00063861">
            <w:pPr>
              <w:spacing w:after="0" w:line="240" w:lineRule="auto"/>
              <w:rPr>
                <w:rFonts w:ascii="Times New Roman" w:hAnsi="Times New Roman"/>
                <w:sz w:val="20"/>
                <w:szCs w:val="20"/>
              </w:rPr>
            </w:pPr>
            <w:r>
              <w:rPr>
                <w:rFonts w:ascii="Times New Roman" w:hAnsi="Times New Roman"/>
                <w:sz w:val="20"/>
              </w:rPr>
              <w:t>Source of verification</w:t>
            </w:r>
          </w:p>
          <w:p w14:paraId="1F9E3104" w14:textId="77777777" w:rsidR="00325BE0" w:rsidRPr="00723233" w:rsidRDefault="00325BE0" w:rsidP="00063861">
            <w:pPr>
              <w:spacing w:after="0" w:line="240" w:lineRule="auto"/>
              <w:rPr>
                <w:rFonts w:ascii="Times New Roman" w:hAnsi="Times New Roman"/>
                <w:sz w:val="20"/>
                <w:szCs w:val="20"/>
                <w:lang w:val="sr-Cyrl-RS"/>
              </w:rPr>
            </w:pPr>
          </w:p>
          <w:p w14:paraId="12CB32F5" w14:textId="77777777" w:rsidR="00325BE0" w:rsidRPr="00723233" w:rsidRDefault="00325BE0" w:rsidP="00063861">
            <w:pPr>
              <w:spacing w:after="0" w:line="240" w:lineRule="auto"/>
              <w:rPr>
                <w:rFonts w:ascii="Times New Roman" w:hAnsi="Times New Roman"/>
                <w:sz w:val="20"/>
                <w:szCs w:val="20"/>
                <w:lang w:val="sr-Cyrl-RS"/>
              </w:rPr>
            </w:pPr>
          </w:p>
        </w:tc>
        <w:tc>
          <w:tcPr>
            <w:tcW w:w="1769" w:type="dxa"/>
            <w:gridSpan w:val="2"/>
            <w:tcBorders>
              <w:top w:val="double" w:sz="4" w:space="0" w:color="auto"/>
            </w:tcBorders>
            <w:shd w:val="clear" w:color="auto" w:fill="D9D9D9"/>
          </w:tcPr>
          <w:p w14:paraId="186EA5F1" w14:textId="77777777" w:rsidR="00325BE0" w:rsidRPr="00723233" w:rsidRDefault="00325BE0" w:rsidP="00063861">
            <w:pPr>
              <w:spacing w:after="0" w:line="240" w:lineRule="auto"/>
              <w:rPr>
                <w:rFonts w:ascii="Times New Roman" w:hAnsi="Times New Roman"/>
                <w:sz w:val="20"/>
                <w:szCs w:val="20"/>
              </w:rPr>
            </w:pPr>
            <w:r>
              <w:rPr>
                <w:rFonts w:ascii="Times New Roman" w:hAnsi="Times New Roman"/>
                <w:sz w:val="20"/>
              </w:rPr>
              <w:t xml:space="preserve">Baseline value </w:t>
            </w:r>
          </w:p>
          <w:p w14:paraId="67E0C638" w14:textId="77777777" w:rsidR="00325BE0" w:rsidRPr="00723233" w:rsidRDefault="00325BE0" w:rsidP="00063861">
            <w:pPr>
              <w:spacing w:after="0" w:line="240" w:lineRule="auto"/>
              <w:rPr>
                <w:rFonts w:ascii="Times New Roman" w:hAnsi="Times New Roman"/>
                <w:sz w:val="20"/>
                <w:szCs w:val="20"/>
                <w:lang w:val="sr-Cyrl-RS"/>
              </w:rPr>
            </w:pPr>
          </w:p>
          <w:p w14:paraId="352150F9" w14:textId="77777777" w:rsidR="00325BE0" w:rsidRPr="00723233" w:rsidRDefault="00325BE0" w:rsidP="00063861">
            <w:pPr>
              <w:spacing w:after="0" w:line="240" w:lineRule="auto"/>
              <w:rPr>
                <w:rFonts w:ascii="Times New Roman" w:hAnsi="Times New Roman"/>
                <w:sz w:val="20"/>
                <w:szCs w:val="20"/>
                <w:lang w:val="sr-Cyrl-RS"/>
              </w:rPr>
            </w:pPr>
          </w:p>
        </w:tc>
        <w:tc>
          <w:tcPr>
            <w:tcW w:w="1707" w:type="dxa"/>
            <w:tcBorders>
              <w:top w:val="double" w:sz="4" w:space="0" w:color="auto"/>
            </w:tcBorders>
            <w:shd w:val="clear" w:color="auto" w:fill="D9D9D9"/>
          </w:tcPr>
          <w:p w14:paraId="5A2C393F" w14:textId="77777777" w:rsidR="00325BE0" w:rsidRPr="00723233" w:rsidRDefault="00325BE0" w:rsidP="00063861">
            <w:pPr>
              <w:spacing w:after="0" w:line="240" w:lineRule="auto"/>
              <w:rPr>
                <w:rFonts w:ascii="Times New Roman" w:hAnsi="Times New Roman"/>
                <w:sz w:val="20"/>
                <w:szCs w:val="20"/>
              </w:rPr>
            </w:pPr>
            <w:r>
              <w:rPr>
                <w:rFonts w:ascii="Times New Roman" w:hAnsi="Times New Roman"/>
                <w:sz w:val="20"/>
              </w:rPr>
              <w:t>Baseline year</w:t>
            </w:r>
          </w:p>
          <w:p w14:paraId="6D9D0917" w14:textId="77777777" w:rsidR="00325BE0" w:rsidRPr="00723233" w:rsidRDefault="00325BE0" w:rsidP="00063861">
            <w:pPr>
              <w:spacing w:after="0" w:line="240" w:lineRule="auto"/>
              <w:rPr>
                <w:rFonts w:ascii="Times New Roman" w:hAnsi="Times New Roman"/>
                <w:sz w:val="20"/>
                <w:szCs w:val="20"/>
                <w:lang w:val="sr-Cyrl-RS"/>
              </w:rPr>
            </w:pPr>
          </w:p>
          <w:p w14:paraId="3C72A414" w14:textId="77777777" w:rsidR="00325BE0" w:rsidRPr="00723233" w:rsidRDefault="00325BE0" w:rsidP="00063861">
            <w:pPr>
              <w:spacing w:after="0" w:line="240" w:lineRule="auto"/>
              <w:rPr>
                <w:rFonts w:ascii="Times New Roman" w:hAnsi="Times New Roman"/>
                <w:sz w:val="20"/>
                <w:szCs w:val="20"/>
                <w:lang w:val="sr-Cyrl-RS"/>
              </w:rPr>
            </w:pPr>
          </w:p>
          <w:p w14:paraId="150D5C53" w14:textId="77777777" w:rsidR="00325BE0" w:rsidRPr="00723233" w:rsidRDefault="00325BE0" w:rsidP="00063861">
            <w:pPr>
              <w:spacing w:after="0" w:line="240" w:lineRule="auto"/>
              <w:rPr>
                <w:rFonts w:ascii="Times New Roman" w:hAnsi="Times New Roman"/>
                <w:sz w:val="20"/>
                <w:szCs w:val="20"/>
                <w:lang w:val="sr-Cyrl-RS"/>
              </w:rPr>
            </w:pPr>
          </w:p>
        </w:tc>
        <w:tc>
          <w:tcPr>
            <w:tcW w:w="2056" w:type="dxa"/>
            <w:tcBorders>
              <w:top w:val="double" w:sz="4" w:space="0" w:color="auto"/>
            </w:tcBorders>
            <w:shd w:val="clear" w:color="auto" w:fill="D9D9D9"/>
          </w:tcPr>
          <w:p w14:paraId="3C9B9373" w14:textId="77777777" w:rsidR="00325BE0" w:rsidRPr="00723233" w:rsidRDefault="00325BE0" w:rsidP="00B87FDB">
            <w:pPr>
              <w:spacing w:after="0" w:line="240" w:lineRule="auto"/>
              <w:rPr>
                <w:rFonts w:ascii="Times New Roman" w:hAnsi="Times New Roman"/>
                <w:sz w:val="20"/>
                <w:szCs w:val="20"/>
              </w:rPr>
            </w:pPr>
            <w:r>
              <w:rPr>
                <w:rFonts w:ascii="Times New Roman" w:hAnsi="Times New Roman"/>
                <w:sz w:val="20"/>
              </w:rPr>
              <w:t xml:space="preserve">Target value in 2022 </w:t>
            </w:r>
          </w:p>
        </w:tc>
        <w:tc>
          <w:tcPr>
            <w:tcW w:w="2268" w:type="dxa"/>
            <w:tcBorders>
              <w:top w:val="double" w:sz="4" w:space="0" w:color="auto"/>
              <w:right w:val="double" w:sz="4" w:space="0" w:color="auto"/>
            </w:tcBorders>
            <w:shd w:val="clear" w:color="auto" w:fill="D9D9D9"/>
          </w:tcPr>
          <w:p w14:paraId="37747E91" w14:textId="77777777" w:rsidR="00325BE0" w:rsidRPr="00723233" w:rsidRDefault="00325BE0" w:rsidP="00063861">
            <w:pPr>
              <w:spacing w:after="0" w:line="240" w:lineRule="auto"/>
              <w:rPr>
                <w:rFonts w:ascii="Times New Roman" w:hAnsi="Times New Roman"/>
                <w:sz w:val="20"/>
                <w:szCs w:val="20"/>
              </w:rPr>
            </w:pPr>
            <w:r>
              <w:rPr>
                <w:rFonts w:ascii="Times New Roman" w:hAnsi="Times New Roman"/>
                <w:sz w:val="20"/>
              </w:rPr>
              <w:t>Target value in the final year of the AP (2023)</w:t>
            </w:r>
          </w:p>
        </w:tc>
      </w:tr>
      <w:tr w:rsidR="00824B8A" w:rsidRPr="00723233" w14:paraId="35E311DF" w14:textId="77777777" w:rsidTr="00063861">
        <w:trPr>
          <w:trHeight w:val="302"/>
        </w:trPr>
        <w:tc>
          <w:tcPr>
            <w:tcW w:w="3217" w:type="dxa"/>
            <w:tcBorders>
              <w:top w:val="double" w:sz="4" w:space="0" w:color="auto"/>
            </w:tcBorders>
            <w:shd w:val="clear" w:color="auto" w:fill="FFFFFF"/>
          </w:tcPr>
          <w:p w14:paraId="2353CC16" w14:textId="0D0F956F" w:rsidR="00325BE0" w:rsidRPr="00723233" w:rsidRDefault="00325BE0" w:rsidP="00063861">
            <w:pPr>
              <w:shd w:val="clear" w:color="auto" w:fill="FFFFFF"/>
              <w:spacing w:after="0" w:line="240" w:lineRule="auto"/>
              <w:rPr>
                <w:rFonts w:ascii="Times New Roman" w:hAnsi="Times New Roman"/>
                <w:sz w:val="20"/>
                <w:szCs w:val="20"/>
              </w:rPr>
            </w:pPr>
            <w:r>
              <w:rPr>
                <w:rFonts w:ascii="Times New Roman" w:hAnsi="Times New Roman"/>
                <w:sz w:val="20"/>
              </w:rPr>
              <w:t xml:space="preserve">Number of implemented trainings for employees in the public administration bodies on the inclusion of CSO in the process of the development, </w:t>
            </w:r>
            <w:r w:rsidR="007A0C01">
              <w:rPr>
                <w:rFonts w:ascii="Times New Roman" w:hAnsi="Times New Roman"/>
                <w:sz w:val="20"/>
              </w:rPr>
              <w:t>implementation</w:t>
            </w:r>
            <w:r>
              <w:rPr>
                <w:rFonts w:ascii="Times New Roman" w:hAnsi="Times New Roman"/>
                <w:sz w:val="20"/>
              </w:rPr>
              <w:t xml:space="preserve">, monitoring of the </w:t>
            </w:r>
            <w:r w:rsidR="007A0C01">
              <w:rPr>
                <w:rFonts w:ascii="Times New Roman" w:hAnsi="Times New Roman"/>
                <w:sz w:val="20"/>
              </w:rPr>
              <w:t xml:space="preserve">implementation </w:t>
            </w:r>
            <w:r>
              <w:rPr>
                <w:rFonts w:ascii="Times New Roman" w:hAnsi="Times New Roman"/>
                <w:sz w:val="20"/>
              </w:rPr>
              <w:t>and evaluation of the effects of public policies and regulations</w:t>
            </w:r>
          </w:p>
          <w:p w14:paraId="60C93FF5" w14:textId="77777777" w:rsidR="00723233" w:rsidRPr="00723233" w:rsidRDefault="00723233" w:rsidP="00063861">
            <w:pPr>
              <w:shd w:val="clear" w:color="auto" w:fill="FFFFFF"/>
              <w:spacing w:after="0" w:line="240" w:lineRule="auto"/>
              <w:rPr>
                <w:rFonts w:ascii="Times New Roman" w:hAnsi="Times New Roman"/>
                <w:sz w:val="20"/>
                <w:szCs w:val="20"/>
                <w:lang w:val="sr-Cyrl-RS"/>
              </w:rPr>
            </w:pPr>
          </w:p>
          <w:p w14:paraId="23A77D49" w14:textId="77777777" w:rsidR="00723233" w:rsidRPr="00723233" w:rsidRDefault="00723233" w:rsidP="00063861">
            <w:pPr>
              <w:shd w:val="clear" w:color="auto" w:fill="FFFFFF"/>
              <w:spacing w:after="0" w:line="240" w:lineRule="auto"/>
              <w:rPr>
                <w:rFonts w:ascii="Times New Roman" w:hAnsi="Times New Roman"/>
                <w:sz w:val="20"/>
                <w:szCs w:val="20"/>
                <w:lang w:val="sr-Cyrl-RS"/>
              </w:rPr>
            </w:pPr>
          </w:p>
          <w:p w14:paraId="6B7E26D8" w14:textId="77777777" w:rsidR="00723233" w:rsidRPr="00723233" w:rsidRDefault="00723233" w:rsidP="00063861">
            <w:pPr>
              <w:shd w:val="clear" w:color="auto" w:fill="FFFFFF"/>
              <w:spacing w:after="0" w:line="240" w:lineRule="auto"/>
              <w:rPr>
                <w:rFonts w:ascii="Times New Roman" w:hAnsi="Times New Roman"/>
                <w:sz w:val="20"/>
                <w:szCs w:val="20"/>
                <w:lang w:val="sr-Latn-RS"/>
              </w:rPr>
            </w:pPr>
          </w:p>
        </w:tc>
        <w:tc>
          <w:tcPr>
            <w:tcW w:w="1475" w:type="dxa"/>
            <w:tcBorders>
              <w:top w:val="double" w:sz="4" w:space="0" w:color="auto"/>
            </w:tcBorders>
            <w:shd w:val="clear" w:color="auto" w:fill="FFFFFF"/>
          </w:tcPr>
          <w:p w14:paraId="61A517B0" w14:textId="77777777" w:rsidR="00325BE0" w:rsidRPr="00723233" w:rsidRDefault="00325BE0" w:rsidP="00063861">
            <w:pPr>
              <w:spacing w:after="0" w:line="240" w:lineRule="auto"/>
              <w:rPr>
                <w:rFonts w:ascii="Times New Roman" w:hAnsi="Times New Roman"/>
                <w:sz w:val="20"/>
                <w:szCs w:val="20"/>
              </w:rPr>
            </w:pPr>
            <w:r>
              <w:rPr>
                <w:rFonts w:ascii="Times New Roman" w:hAnsi="Times New Roman"/>
                <w:sz w:val="20"/>
              </w:rPr>
              <w:t>Number</w:t>
            </w:r>
          </w:p>
        </w:tc>
        <w:tc>
          <w:tcPr>
            <w:tcW w:w="1376" w:type="dxa"/>
            <w:tcBorders>
              <w:top w:val="double" w:sz="4" w:space="0" w:color="auto"/>
            </w:tcBorders>
            <w:shd w:val="clear" w:color="auto" w:fill="FFFFFF"/>
          </w:tcPr>
          <w:p w14:paraId="158AB872" w14:textId="77777777" w:rsidR="00325BE0" w:rsidRPr="00723233" w:rsidRDefault="00325BE0" w:rsidP="00063861">
            <w:pPr>
              <w:spacing w:after="0" w:line="240" w:lineRule="auto"/>
              <w:rPr>
                <w:rFonts w:ascii="Times New Roman" w:hAnsi="Times New Roman"/>
                <w:sz w:val="20"/>
                <w:szCs w:val="20"/>
              </w:rPr>
            </w:pPr>
            <w:r>
              <w:rPr>
                <w:rFonts w:ascii="Times New Roman" w:hAnsi="Times New Roman"/>
              </w:rPr>
              <w:t>Reports on the activities of the MHMRSD</w:t>
            </w:r>
            <w:r>
              <w:rPr>
                <w:rFonts w:ascii="Times New Roman" w:hAnsi="Times New Roman"/>
                <w:sz w:val="20"/>
              </w:rPr>
              <w:t xml:space="preserve"> </w:t>
            </w:r>
          </w:p>
          <w:p w14:paraId="7DE02C12" w14:textId="77777777" w:rsidR="00325BE0" w:rsidRPr="00723233" w:rsidRDefault="00691B07" w:rsidP="00063861">
            <w:pPr>
              <w:shd w:val="clear" w:color="auto" w:fill="FFFFFF"/>
              <w:spacing w:after="0" w:line="240" w:lineRule="auto"/>
              <w:rPr>
                <w:rFonts w:ascii="Times New Roman" w:hAnsi="Times New Roman"/>
                <w:sz w:val="20"/>
                <w:szCs w:val="20"/>
              </w:rPr>
            </w:pPr>
            <w:r>
              <w:rPr>
                <w:rFonts w:ascii="Times New Roman" w:hAnsi="Times New Roman"/>
                <w:sz w:val="20"/>
              </w:rPr>
              <w:t xml:space="preserve">NAPA reports </w:t>
            </w:r>
          </w:p>
        </w:tc>
        <w:tc>
          <w:tcPr>
            <w:tcW w:w="1769" w:type="dxa"/>
            <w:gridSpan w:val="2"/>
            <w:tcBorders>
              <w:top w:val="double" w:sz="4" w:space="0" w:color="auto"/>
            </w:tcBorders>
            <w:shd w:val="clear" w:color="auto" w:fill="FFFFFF"/>
          </w:tcPr>
          <w:p w14:paraId="1C07BC02" w14:textId="77777777" w:rsidR="00325BE0" w:rsidRPr="00723233" w:rsidRDefault="00325BE0" w:rsidP="00063861">
            <w:pPr>
              <w:shd w:val="clear" w:color="auto" w:fill="FFFFFF"/>
              <w:spacing w:after="0" w:line="240" w:lineRule="auto"/>
              <w:rPr>
                <w:rFonts w:ascii="Times New Roman" w:hAnsi="Times New Roman"/>
                <w:sz w:val="20"/>
                <w:szCs w:val="20"/>
              </w:rPr>
            </w:pPr>
            <w:r>
              <w:rPr>
                <w:rFonts w:ascii="Times New Roman" w:hAnsi="Times New Roman"/>
                <w:sz w:val="20"/>
              </w:rPr>
              <w:t xml:space="preserve"> 5 </w:t>
            </w:r>
          </w:p>
        </w:tc>
        <w:tc>
          <w:tcPr>
            <w:tcW w:w="1707" w:type="dxa"/>
            <w:tcBorders>
              <w:top w:val="double" w:sz="4" w:space="0" w:color="auto"/>
            </w:tcBorders>
            <w:shd w:val="clear" w:color="auto" w:fill="FFFFFF"/>
          </w:tcPr>
          <w:p w14:paraId="6FC449CD" w14:textId="77777777" w:rsidR="00325BE0" w:rsidRPr="00723233" w:rsidRDefault="00325BE0" w:rsidP="00063861">
            <w:pPr>
              <w:shd w:val="clear" w:color="auto" w:fill="FFFFFF"/>
              <w:spacing w:after="0" w:line="240" w:lineRule="auto"/>
              <w:rPr>
                <w:rFonts w:ascii="Times New Roman" w:hAnsi="Times New Roman"/>
                <w:sz w:val="20"/>
                <w:szCs w:val="20"/>
              </w:rPr>
            </w:pPr>
            <w:r>
              <w:rPr>
                <w:rFonts w:ascii="Times New Roman" w:hAnsi="Times New Roman"/>
                <w:sz w:val="20"/>
              </w:rPr>
              <w:t>2021</w:t>
            </w:r>
          </w:p>
        </w:tc>
        <w:tc>
          <w:tcPr>
            <w:tcW w:w="2056" w:type="dxa"/>
            <w:tcBorders>
              <w:top w:val="double" w:sz="4" w:space="0" w:color="auto"/>
            </w:tcBorders>
            <w:shd w:val="clear" w:color="auto" w:fill="FFFFFF"/>
          </w:tcPr>
          <w:p w14:paraId="58503CB3" w14:textId="77777777" w:rsidR="00325BE0" w:rsidRPr="00723233" w:rsidRDefault="00325BE0" w:rsidP="00063861">
            <w:pPr>
              <w:shd w:val="clear" w:color="auto" w:fill="FFFFFF"/>
              <w:spacing w:after="0" w:line="240" w:lineRule="auto"/>
              <w:rPr>
                <w:rFonts w:ascii="Times New Roman" w:hAnsi="Times New Roman"/>
                <w:sz w:val="20"/>
                <w:szCs w:val="20"/>
              </w:rPr>
            </w:pPr>
            <w:r>
              <w:rPr>
                <w:rFonts w:ascii="Times New Roman" w:hAnsi="Times New Roman"/>
                <w:sz w:val="20"/>
              </w:rPr>
              <w:t xml:space="preserve"> 6</w:t>
            </w:r>
          </w:p>
        </w:tc>
        <w:tc>
          <w:tcPr>
            <w:tcW w:w="2268" w:type="dxa"/>
            <w:tcBorders>
              <w:top w:val="double" w:sz="4" w:space="0" w:color="auto"/>
              <w:right w:val="double" w:sz="4" w:space="0" w:color="auto"/>
            </w:tcBorders>
            <w:shd w:val="clear" w:color="auto" w:fill="FFFFFF"/>
          </w:tcPr>
          <w:p w14:paraId="1935895A" w14:textId="77777777" w:rsidR="00325BE0" w:rsidRPr="00723233" w:rsidRDefault="00325BE0" w:rsidP="00063861">
            <w:pPr>
              <w:shd w:val="clear" w:color="auto" w:fill="FFFFFF"/>
              <w:spacing w:after="0" w:line="240" w:lineRule="auto"/>
              <w:rPr>
                <w:rFonts w:ascii="Times New Roman" w:hAnsi="Times New Roman"/>
                <w:sz w:val="20"/>
                <w:szCs w:val="20"/>
              </w:rPr>
            </w:pPr>
            <w:r>
              <w:rPr>
                <w:rFonts w:ascii="Times New Roman" w:hAnsi="Times New Roman"/>
                <w:sz w:val="20"/>
              </w:rPr>
              <w:t xml:space="preserve"> 8</w:t>
            </w:r>
          </w:p>
        </w:tc>
      </w:tr>
      <w:tr w:rsidR="00824B8A" w:rsidRPr="00723233" w14:paraId="5A8CB908" w14:textId="77777777" w:rsidTr="00063861">
        <w:trPr>
          <w:trHeight w:val="302"/>
        </w:trPr>
        <w:tc>
          <w:tcPr>
            <w:tcW w:w="3217" w:type="dxa"/>
            <w:tcBorders>
              <w:top w:val="double" w:sz="4" w:space="0" w:color="auto"/>
            </w:tcBorders>
            <w:shd w:val="clear" w:color="auto" w:fill="FFFFFF"/>
          </w:tcPr>
          <w:p w14:paraId="6331591F" w14:textId="3AE55CB5" w:rsidR="00325BE0" w:rsidRPr="00723233" w:rsidRDefault="00325BE0" w:rsidP="007A0C01">
            <w:pPr>
              <w:spacing w:after="0" w:line="240" w:lineRule="auto"/>
              <w:rPr>
                <w:rFonts w:ascii="Times New Roman" w:hAnsi="Times New Roman"/>
                <w:sz w:val="20"/>
                <w:szCs w:val="20"/>
              </w:rPr>
            </w:pPr>
            <w:r>
              <w:rPr>
                <w:rFonts w:ascii="Times New Roman" w:hAnsi="Times New Roman"/>
                <w:sz w:val="20"/>
              </w:rPr>
              <w:t xml:space="preserve">Number of employees in public administration bodies who are trained for inclusion of CSO in the process of the development, </w:t>
            </w:r>
            <w:r w:rsidR="007A0C01">
              <w:rPr>
                <w:rFonts w:ascii="Times New Roman" w:hAnsi="Times New Roman"/>
                <w:sz w:val="20"/>
              </w:rPr>
              <w:t xml:space="preserve">impelementation </w:t>
            </w:r>
            <w:r>
              <w:rPr>
                <w:rFonts w:ascii="Times New Roman" w:hAnsi="Times New Roman"/>
                <w:sz w:val="20"/>
              </w:rPr>
              <w:t xml:space="preserve">, monitoring of the </w:t>
            </w:r>
            <w:r w:rsidR="007A0C01">
              <w:rPr>
                <w:rFonts w:ascii="Times New Roman" w:hAnsi="Times New Roman"/>
                <w:sz w:val="20"/>
              </w:rPr>
              <w:t xml:space="preserve">implementation </w:t>
            </w:r>
            <w:r>
              <w:rPr>
                <w:rFonts w:ascii="Times New Roman" w:hAnsi="Times New Roman"/>
                <w:sz w:val="20"/>
              </w:rPr>
              <w:t>and evaluation of the effects of public policies and regulations</w:t>
            </w:r>
          </w:p>
        </w:tc>
        <w:tc>
          <w:tcPr>
            <w:tcW w:w="1475" w:type="dxa"/>
            <w:tcBorders>
              <w:top w:val="double" w:sz="4" w:space="0" w:color="auto"/>
            </w:tcBorders>
            <w:shd w:val="clear" w:color="auto" w:fill="FFFFFF"/>
          </w:tcPr>
          <w:p w14:paraId="7734F48B" w14:textId="77777777" w:rsidR="00325BE0" w:rsidRPr="00723233" w:rsidRDefault="00325BE0" w:rsidP="00063861">
            <w:pPr>
              <w:spacing w:after="0" w:line="240" w:lineRule="auto"/>
              <w:rPr>
                <w:rFonts w:ascii="Times New Roman" w:hAnsi="Times New Roman"/>
                <w:sz w:val="20"/>
                <w:szCs w:val="20"/>
              </w:rPr>
            </w:pPr>
            <w:r>
              <w:rPr>
                <w:rFonts w:ascii="Times New Roman" w:hAnsi="Times New Roman"/>
                <w:sz w:val="20"/>
              </w:rPr>
              <w:t>Number</w:t>
            </w:r>
          </w:p>
        </w:tc>
        <w:tc>
          <w:tcPr>
            <w:tcW w:w="1376" w:type="dxa"/>
            <w:tcBorders>
              <w:top w:val="double" w:sz="4" w:space="0" w:color="auto"/>
            </w:tcBorders>
            <w:shd w:val="clear" w:color="auto" w:fill="FFFFFF"/>
          </w:tcPr>
          <w:p w14:paraId="4596631E" w14:textId="77777777" w:rsidR="00325BE0" w:rsidRPr="00723233" w:rsidRDefault="00325BE0" w:rsidP="00972062">
            <w:pPr>
              <w:spacing w:after="0" w:line="240" w:lineRule="auto"/>
              <w:rPr>
                <w:rFonts w:ascii="Times New Roman" w:hAnsi="Times New Roman"/>
                <w:sz w:val="20"/>
                <w:szCs w:val="20"/>
              </w:rPr>
            </w:pPr>
            <w:r>
              <w:rPr>
                <w:rFonts w:ascii="Times New Roman" w:hAnsi="Times New Roman"/>
              </w:rPr>
              <w:t>Reports on the activities of the MHMRSD</w:t>
            </w:r>
            <w:r>
              <w:rPr>
                <w:rFonts w:ascii="Times New Roman" w:hAnsi="Times New Roman"/>
                <w:sz w:val="20"/>
              </w:rPr>
              <w:t xml:space="preserve"> </w:t>
            </w:r>
          </w:p>
        </w:tc>
        <w:tc>
          <w:tcPr>
            <w:tcW w:w="1769" w:type="dxa"/>
            <w:gridSpan w:val="2"/>
            <w:tcBorders>
              <w:top w:val="double" w:sz="4" w:space="0" w:color="auto"/>
            </w:tcBorders>
            <w:shd w:val="clear" w:color="auto" w:fill="FFFFFF"/>
          </w:tcPr>
          <w:p w14:paraId="35656205" w14:textId="77777777" w:rsidR="00325BE0" w:rsidRPr="00723233" w:rsidRDefault="00325BE0" w:rsidP="00063861">
            <w:pPr>
              <w:shd w:val="clear" w:color="auto" w:fill="FFFFFF"/>
              <w:spacing w:after="0" w:line="240" w:lineRule="auto"/>
              <w:rPr>
                <w:rFonts w:ascii="Times New Roman" w:hAnsi="Times New Roman"/>
                <w:sz w:val="20"/>
                <w:szCs w:val="20"/>
              </w:rPr>
            </w:pPr>
            <w:r>
              <w:rPr>
                <w:rFonts w:ascii="Times New Roman" w:hAnsi="Times New Roman"/>
                <w:sz w:val="20"/>
              </w:rPr>
              <w:t xml:space="preserve"> 50</w:t>
            </w:r>
          </w:p>
        </w:tc>
        <w:tc>
          <w:tcPr>
            <w:tcW w:w="1707" w:type="dxa"/>
            <w:tcBorders>
              <w:top w:val="double" w:sz="4" w:space="0" w:color="auto"/>
            </w:tcBorders>
            <w:shd w:val="clear" w:color="auto" w:fill="FFFFFF"/>
          </w:tcPr>
          <w:p w14:paraId="0D6E37C8" w14:textId="77777777" w:rsidR="00325BE0" w:rsidRPr="00723233" w:rsidRDefault="00325BE0" w:rsidP="00063861">
            <w:pPr>
              <w:shd w:val="clear" w:color="auto" w:fill="FFFFFF"/>
              <w:spacing w:after="0" w:line="240" w:lineRule="auto"/>
              <w:rPr>
                <w:rFonts w:ascii="Times New Roman" w:hAnsi="Times New Roman"/>
                <w:sz w:val="20"/>
                <w:szCs w:val="20"/>
              </w:rPr>
            </w:pPr>
            <w:r>
              <w:rPr>
                <w:rFonts w:ascii="Times New Roman" w:hAnsi="Times New Roman"/>
                <w:sz w:val="20"/>
              </w:rPr>
              <w:t>2021</w:t>
            </w:r>
          </w:p>
        </w:tc>
        <w:tc>
          <w:tcPr>
            <w:tcW w:w="2056" w:type="dxa"/>
            <w:tcBorders>
              <w:top w:val="double" w:sz="4" w:space="0" w:color="auto"/>
            </w:tcBorders>
            <w:shd w:val="clear" w:color="auto" w:fill="FFFFFF"/>
          </w:tcPr>
          <w:p w14:paraId="585E9E97" w14:textId="77777777" w:rsidR="00325BE0" w:rsidRPr="00723233" w:rsidRDefault="00325BE0" w:rsidP="00063861">
            <w:pPr>
              <w:shd w:val="clear" w:color="auto" w:fill="FFFFFF"/>
              <w:spacing w:after="0" w:line="240" w:lineRule="auto"/>
              <w:rPr>
                <w:rFonts w:ascii="Times New Roman" w:hAnsi="Times New Roman"/>
                <w:sz w:val="20"/>
                <w:szCs w:val="20"/>
              </w:rPr>
            </w:pPr>
            <w:r>
              <w:rPr>
                <w:rFonts w:ascii="Times New Roman" w:hAnsi="Times New Roman"/>
                <w:sz w:val="20"/>
              </w:rPr>
              <w:t xml:space="preserve"> 60</w:t>
            </w:r>
          </w:p>
        </w:tc>
        <w:tc>
          <w:tcPr>
            <w:tcW w:w="2268" w:type="dxa"/>
            <w:tcBorders>
              <w:top w:val="double" w:sz="4" w:space="0" w:color="auto"/>
              <w:right w:val="double" w:sz="4" w:space="0" w:color="auto"/>
            </w:tcBorders>
            <w:shd w:val="clear" w:color="auto" w:fill="FFFFFF"/>
          </w:tcPr>
          <w:p w14:paraId="40F6E3C4" w14:textId="77777777" w:rsidR="00325BE0" w:rsidRPr="00723233" w:rsidRDefault="00325BE0" w:rsidP="00063861">
            <w:pPr>
              <w:shd w:val="clear" w:color="auto" w:fill="FFFFFF"/>
              <w:spacing w:after="0" w:line="240" w:lineRule="auto"/>
              <w:rPr>
                <w:rFonts w:ascii="Times New Roman" w:hAnsi="Times New Roman"/>
                <w:sz w:val="20"/>
                <w:szCs w:val="20"/>
              </w:rPr>
            </w:pPr>
            <w:r>
              <w:rPr>
                <w:rFonts w:ascii="Times New Roman" w:hAnsi="Times New Roman"/>
                <w:sz w:val="20"/>
              </w:rPr>
              <w:t xml:space="preserve"> 70</w:t>
            </w:r>
          </w:p>
        </w:tc>
      </w:tr>
    </w:tbl>
    <w:p w14:paraId="63A35826" w14:textId="77777777" w:rsidR="001B1942" w:rsidRPr="00723233" w:rsidRDefault="001B1942">
      <w:pPr>
        <w:rPr>
          <w:rFonts w:ascii="Times New Roman" w:hAnsi="Times New Roman"/>
        </w:rPr>
      </w:pPr>
    </w:p>
    <w:tbl>
      <w:tblPr>
        <w:tblW w:w="13849"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72"/>
        <w:gridCol w:w="4932"/>
        <w:gridCol w:w="2694"/>
        <w:gridCol w:w="2551"/>
      </w:tblGrid>
      <w:tr w:rsidR="001B1942" w:rsidRPr="00723233" w14:paraId="29A71215" w14:textId="77777777" w:rsidTr="00A70215">
        <w:trPr>
          <w:trHeight w:val="227"/>
        </w:trPr>
        <w:tc>
          <w:tcPr>
            <w:tcW w:w="3672" w:type="dxa"/>
            <w:vMerge w:val="restart"/>
            <w:tcBorders>
              <w:left w:val="double" w:sz="4" w:space="0" w:color="auto"/>
              <w:right w:val="double" w:sz="4" w:space="0" w:color="auto"/>
            </w:tcBorders>
            <w:shd w:val="clear" w:color="auto" w:fill="A8D08D"/>
          </w:tcPr>
          <w:p w14:paraId="0C798765" w14:textId="77777777" w:rsidR="001B1942" w:rsidRPr="00723233" w:rsidRDefault="001B1942" w:rsidP="001B1942">
            <w:pPr>
              <w:spacing w:after="0" w:line="240" w:lineRule="auto"/>
              <w:contextualSpacing/>
              <w:rPr>
                <w:rFonts w:ascii="Times New Roman" w:hAnsi="Times New Roman"/>
                <w:sz w:val="20"/>
                <w:szCs w:val="20"/>
              </w:rPr>
            </w:pPr>
            <w:r>
              <w:rPr>
                <w:rFonts w:ascii="Times New Roman" w:hAnsi="Times New Roman"/>
                <w:sz w:val="20"/>
              </w:rPr>
              <w:t>Source of funding of the measure</w:t>
            </w:r>
          </w:p>
          <w:p w14:paraId="2D4BDC26" w14:textId="77777777" w:rsidR="001B1942" w:rsidRPr="00723233" w:rsidRDefault="001B1942" w:rsidP="001B1942">
            <w:pPr>
              <w:spacing w:after="0" w:line="240" w:lineRule="auto"/>
              <w:contextualSpacing/>
              <w:rPr>
                <w:rFonts w:ascii="Times New Roman" w:hAnsi="Times New Roman"/>
                <w:sz w:val="20"/>
                <w:szCs w:val="20"/>
                <w:lang w:val="sr-Cyrl-RS"/>
              </w:rPr>
            </w:pPr>
          </w:p>
        </w:tc>
        <w:tc>
          <w:tcPr>
            <w:tcW w:w="4932" w:type="dxa"/>
            <w:vMerge w:val="restart"/>
            <w:tcBorders>
              <w:left w:val="double" w:sz="4" w:space="0" w:color="auto"/>
              <w:right w:val="double" w:sz="4" w:space="0" w:color="auto"/>
            </w:tcBorders>
            <w:shd w:val="clear" w:color="auto" w:fill="A8D08D"/>
          </w:tcPr>
          <w:p w14:paraId="524968F5" w14:textId="77777777" w:rsidR="001B1942" w:rsidRPr="00723233" w:rsidRDefault="001B1942" w:rsidP="001B1942">
            <w:pPr>
              <w:spacing w:after="0" w:line="240" w:lineRule="auto"/>
              <w:contextualSpacing/>
              <w:rPr>
                <w:rFonts w:ascii="Times New Roman" w:hAnsi="Times New Roman"/>
                <w:sz w:val="20"/>
                <w:szCs w:val="20"/>
              </w:rPr>
            </w:pPr>
            <w:r>
              <w:rPr>
                <w:rFonts w:ascii="Times New Roman" w:hAnsi="Times New Roman"/>
                <w:sz w:val="20"/>
              </w:rPr>
              <w:t>Link to the programme budget</w:t>
            </w:r>
          </w:p>
          <w:p w14:paraId="654C5FF6" w14:textId="77777777" w:rsidR="001B1942" w:rsidRPr="00723233" w:rsidRDefault="001B1942" w:rsidP="001B1942">
            <w:pPr>
              <w:spacing w:after="0" w:line="240" w:lineRule="auto"/>
              <w:contextualSpacing/>
              <w:rPr>
                <w:rFonts w:ascii="Times New Roman" w:hAnsi="Times New Roman"/>
                <w:sz w:val="20"/>
                <w:szCs w:val="20"/>
                <w:lang w:val="sr-Cyrl-RS"/>
              </w:rPr>
            </w:pPr>
          </w:p>
        </w:tc>
        <w:tc>
          <w:tcPr>
            <w:tcW w:w="5245" w:type="dxa"/>
            <w:gridSpan w:val="2"/>
            <w:tcBorders>
              <w:top w:val="double" w:sz="4" w:space="0" w:color="auto"/>
              <w:left w:val="double" w:sz="4" w:space="0" w:color="auto"/>
              <w:bottom w:val="double" w:sz="4" w:space="0" w:color="auto"/>
              <w:right w:val="double" w:sz="4" w:space="0" w:color="auto"/>
            </w:tcBorders>
            <w:shd w:val="clear" w:color="auto" w:fill="A8D08D"/>
            <w:vAlign w:val="center"/>
          </w:tcPr>
          <w:p w14:paraId="3E0A3BDB" w14:textId="77777777" w:rsidR="001B1942" w:rsidRPr="00723233" w:rsidRDefault="001B1942" w:rsidP="001B1942">
            <w:pPr>
              <w:spacing w:after="0" w:line="240" w:lineRule="auto"/>
              <w:contextualSpacing/>
              <w:jc w:val="center"/>
              <w:rPr>
                <w:rFonts w:ascii="Times New Roman" w:hAnsi="Times New Roman"/>
                <w:sz w:val="20"/>
                <w:szCs w:val="20"/>
              </w:rPr>
            </w:pPr>
            <w:r>
              <w:rPr>
                <w:rFonts w:ascii="Times New Roman" w:hAnsi="Times New Roman"/>
                <w:sz w:val="20"/>
              </w:rPr>
              <w:t>Total estimated financial resources in 000 RSD</w:t>
            </w:r>
            <w:r>
              <w:rPr>
                <w:rStyle w:val="FootnoteReference"/>
                <w:rFonts w:ascii="Times New Roman" w:hAnsi="Times New Roman"/>
                <w:sz w:val="20"/>
              </w:rPr>
              <w:t xml:space="preserve"> </w:t>
            </w:r>
          </w:p>
        </w:tc>
      </w:tr>
      <w:tr w:rsidR="001B1942" w:rsidRPr="00723233" w14:paraId="176F4AD2" w14:textId="77777777" w:rsidTr="00A70215">
        <w:trPr>
          <w:trHeight w:val="227"/>
        </w:trPr>
        <w:tc>
          <w:tcPr>
            <w:tcW w:w="3672" w:type="dxa"/>
            <w:vMerge/>
            <w:tcBorders>
              <w:left w:val="double" w:sz="4" w:space="0" w:color="auto"/>
              <w:right w:val="double" w:sz="4" w:space="0" w:color="auto"/>
            </w:tcBorders>
            <w:shd w:val="clear" w:color="auto" w:fill="A8D08D"/>
          </w:tcPr>
          <w:p w14:paraId="096D7B16" w14:textId="77777777" w:rsidR="001B1942" w:rsidRPr="00723233" w:rsidRDefault="001B1942" w:rsidP="001B1942">
            <w:pPr>
              <w:spacing w:after="0" w:line="240" w:lineRule="auto"/>
              <w:contextualSpacing/>
              <w:rPr>
                <w:rFonts w:ascii="Times New Roman" w:hAnsi="Times New Roman"/>
                <w:sz w:val="20"/>
                <w:szCs w:val="20"/>
                <w:lang w:val="sr-Cyrl-RS"/>
              </w:rPr>
            </w:pPr>
          </w:p>
        </w:tc>
        <w:tc>
          <w:tcPr>
            <w:tcW w:w="4932" w:type="dxa"/>
            <w:vMerge/>
            <w:tcBorders>
              <w:left w:val="double" w:sz="4" w:space="0" w:color="auto"/>
              <w:right w:val="double" w:sz="4" w:space="0" w:color="auto"/>
            </w:tcBorders>
            <w:shd w:val="clear" w:color="auto" w:fill="A8D08D"/>
          </w:tcPr>
          <w:p w14:paraId="4817AB19" w14:textId="77777777" w:rsidR="001B1942" w:rsidRPr="00723233" w:rsidRDefault="001B1942" w:rsidP="001B1942">
            <w:pPr>
              <w:spacing w:after="0" w:line="240" w:lineRule="auto"/>
              <w:contextualSpacing/>
              <w:rPr>
                <w:rFonts w:ascii="Times New Roman" w:hAnsi="Times New Roman"/>
                <w:sz w:val="20"/>
                <w:szCs w:val="20"/>
                <w:lang w:val="sr-Cyrl-RS"/>
              </w:rPr>
            </w:pPr>
          </w:p>
        </w:tc>
        <w:tc>
          <w:tcPr>
            <w:tcW w:w="2694" w:type="dxa"/>
            <w:tcBorders>
              <w:top w:val="double" w:sz="4" w:space="0" w:color="auto"/>
              <w:left w:val="double" w:sz="4" w:space="0" w:color="auto"/>
              <w:bottom w:val="double" w:sz="4" w:space="0" w:color="auto"/>
              <w:right w:val="double" w:sz="4" w:space="0" w:color="auto"/>
            </w:tcBorders>
            <w:shd w:val="clear" w:color="auto" w:fill="A8D08D"/>
            <w:vAlign w:val="center"/>
          </w:tcPr>
          <w:p w14:paraId="4F0BA916" w14:textId="77777777" w:rsidR="001B1942" w:rsidRPr="00723233" w:rsidRDefault="001B1942" w:rsidP="001B1942">
            <w:pPr>
              <w:spacing w:after="0" w:line="240" w:lineRule="auto"/>
              <w:contextualSpacing/>
              <w:jc w:val="center"/>
              <w:rPr>
                <w:rFonts w:ascii="Times New Roman" w:hAnsi="Times New Roman"/>
                <w:sz w:val="20"/>
                <w:szCs w:val="20"/>
              </w:rPr>
            </w:pPr>
            <w:r>
              <w:rPr>
                <w:rFonts w:ascii="Times New Roman" w:hAnsi="Times New Roman"/>
                <w:sz w:val="20"/>
              </w:rPr>
              <w:t>In 2022</w:t>
            </w:r>
          </w:p>
        </w:tc>
        <w:tc>
          <w:tcPr>
            <w:tcW w:w="2551" w:type="dxa"/>
            <w:tcBorders>
              <w:top w:val="double" w:sz="4" w:space="0" w:color="auto"/>
              <w:left w:val="double" w:sz="4" w:space="0" w:color="auto"/>
              <w:bottom w:val="double" w:sz="4" w:space="0" w:color="auto"/>
              <w:right w:val="double" w:sz="4" w:space="0" w:color="auto"/>
            </w:tcBorders>
            <w:shd w:val="clear" w:color="auto" w:fill="A8D08D"/>
            <w:vAlign w:val="center"/>
          </w:tcPr>
          <w:p w14:paraId="0D628404" w14:textId="77777777" w:rsidR="001B1942" w:rsidRPr="00723233" w:rsidRDefault="001B1942" w:rsidP="001B1942">
            <w:pPr>
              <w:spacing w:after="0" w:line="240" w:lineRule="auto"/>
              <w:contextualSpacing/>
              <w:jc w:val="center"/>
              <w:rPr>
                <w:rFonts w:ascii="Times New Roman" w:hAnsi="Times New Roman"/>
                <w:sz w:val="20"/>
                <w:szCs w:val="20"/>
              </w:rPr>
            </w:pPr>
            <w:r>
              <w:rPr>
                <w:rFonts w:ascii="Times New Roman" w:hAnsi="Times New Roman"/>
                <w:sz w:val="20"/>
              </w:rPr>
              <w:t>In 2023</w:t>
            </w:r>
          </w:p>
        </w:tc>
      </w:tr>
      <w:tr w:rsidR="001B1942" w:rsidRPr="00723233" w14:paraId="278858FE" w14:textId="77777777" w:rsidTr="00A70215">
        <w:trPr>
          <w:trHeight w:val="213"/>
        </w:trPr>
        <w:tc>
          <w:tcPr>
            <w:tcW w:w="3672" w:type="dxa"/>
            <w:tcBorders>
              <w:top w:val="double" w:sz="4" w:space="0" w:color="auto"/>
              <w:left w:val="double" w:sz="4" w:space="0" w:color="auto"/>
              <w:bottom w:val="double" w:sz="4" w:space="0" w:color="auto"/>
              <w:right w:val="double" w:sz="4" w:space="0" w:color="auto"/>
            </w:tcBorders>
            <w:shd w:val="clear" w:color="auto" w:fill="FFFFFF"/>
          </w:tcPr>
          <w:p w14:paraId="23962B10" w14:textId="77777777" w:rsidR="001B1942" w:rsidRPr="00723233" w:rsidRDefault="001B1942" w:rsidP="001B1942">
            <w:pPr>
              <w:spacing w:after="0" w:line="240" w:lineRule="auto"/>
              <w:contextualSpacing/>
              <w:rPr>
                <w:rFonts w:ascii="Times New Roman" w:hAnsi="Times New Roman"/>
                <w:sz w:val="20"/>
                <w:szCs w:val="20"/>
              </w:rPr>
            </w:pPr>
            <w:r>
              <w:rPr>
                <w:rStyle w:val="PageNumber"/>
                <w:rFonts w:ascii="Times New Roman" w:hAnsi="Times New Roman"/>
                <w:sz w:val="20"/>
              </w:rPr>
              <w:t>Budget of Serbia</w:t>
            </w:r>
          </w:p>
        </w:tc>
        <w:tc>
          <w:tcPr>
            <w:tcW w:w="4932" w:type="dxa"/>
            <w:tcBorders>
              <w:top w:val="double" w:sz="4" w:space="0" w:color="auto"/>
              <w:left w:val="double" w:sz="4" w:space="0" w:color="auto"/>
              <w:bottom w:val="double" w:sz="4" w:space="0" w:color="auto"/>
              <w:right w:val="double" w:sz="4" w:space="0" w:color="auto"/>
            </w:tcBorders>
            <w:shd w:val="clear" w:color="auto" w:fill="FFFFFF"/>
          </w:tcPr>
          <w:p w14:paraId="52FED74F" w14:textId="77777777" w:rsidR="001B1942" w:rsidRPr="00723233" w:rsidRDefault="00450715" w:rsidP="00CD3E46">
            <w:pPr>
              <w:spacing w:after="0" w:line="240" w:lineRule="auto"/>
              <w:contextualSpacing/>
              <w:rPr>
                <w:rFonts w:ascii="Times New Roman" w:hAnsi="Times New Roman"/>
                <w:sz w:val="20"/>
                <w:szCs w:val="20"/>
              </w:rPr>
            </w:pPr>
            <w:r>
              <w:rPr>
                <w:rFonts w:ascii="Times New Roman" w:hAnsi="Times New Roman"/>
                <w:sz w:val="20"/>
              </w:rPr>
              <w:t>BUDGET OF SERBIA - GENERAL BUDGET REVENUES AND ALLOWANCES - 59-0615-110-0001</w:t>
            </w:r>
          </w:p>
        </w:tc>
        <w:tc>
          <w:tcPr>
            <w:tcW w:w="2694" w:type="dxa"/>
            <w:tcBorders>
              <w:left w:val="double" w:sz="4" w:space="0" w:color="auto"/>
              <w:right w:val="double" w:sz="4" w:space="0" w:color="auto"/>
            </w:tcBorders>
            <w:shd w:val="clear" w:color="auto" w:fill="FFFFFF"/>
          </w:tcPr>
          <w:p w14:paraId="1596CB04" w14:textId="77777777" w:rsidR="001B1942" w:rsidRPr="00723233" w:rsidRDefault="001B1942" w:rsidP="001B1942">
            <w:pPr>
              <w:spacing w:after="0" w:line="240" w:lineRule="auto"/>
              <w:contextualSpacing/>
              <w:jc w:val="right"/>
              <w:rPr>
                <w:rFonts w:ascii="Times New Roman" w:hAnsi="Times New Roman"/>
                <w:sz w:val="20"/>
                <w:szCs w:val="20"/>
                <w:lang w:val="sr-Cyrl-RS"/>
              </w:rPr>
            </w:pPr>
          </w:p>
        </w:tc>
        <w:tc>
          <w:tcPr>
            <w:tcW w:w="2551" w:type="dxa"/>
            <w:tcBorders>
              <w:left w:val="double" w:sz="4" w:space="0" w:color="auto"/>
              <w:right w:val="double" w:sz="4" w:space="0" w:color="auto"/>
            </w:tcBorders>
            <w:shd w:val="clear" w:color="auto" w:fill="FFFFFF"/>
          </w:tcPr>
          <w:p w14:paraId="54F71FB5" w14:textId="77777777" w:rsidR="001B1942" w:rsidRPr="00723233" w:rsidRDefault="001B1942" w:rsidP="001B1942">
            <w:pPr>
              <w:spacing w:after="0" w:line="240" w:lineRule="auto"/>
              <w:contextualSpacing/>
              <w:jc w:val="right"/>
              <w:rPr>
                <w:rFonts w:ascii="Times New Roman" w:hAnsi="Times New Roman"/>
                <w:sz w:val="20"/>
                <w:szCs w:val="20"/>
                <w:lang w:val="sr-Cyrl-RS"/>
              </w:rPr>
            </w:pPr>
          </w:p>
        </w:tc>
      </w:tr>
      <w:tr w:rsidR="001B1942" w:rsidRPr="00723233" w14:paraId="79B0BB69" w14:textId="77777777" w:rsidTr="00A70215">
        <w:trPr>
          <w:trHeight w:val="245"/>
        </w:trPr>
        <w:tc>
          <w:tcPr>
            <w:tcW w:w="3672" w:type="dxa"/>
            <w:tcBorders>
              <w:top w:val="double" w:sz="4" w:space="0" w:color="auto"/>
              <w:left w:val="double" w:sz="4" w:space="0" w:color="auto"/>
              <w:bottom w:val="double" w:sz="4" w:space="0" w:color="auto"/>
              <w:right w:val="double" w:sz="4" w:space="0" w:color="auto"/>
            </w:tcBorders>
            <w:shd w:val="clear" w:color="auto" w:fill="FFFFFF"/>
          </w:tcPr>
          <w:p w14:paraId="34CAD3E1" w14:textId="77777777" w:rsidR="001B1942" w:rsidRPr="00723233" w:rsidRDefault="001B1942" w:rsidP="001B1942">
            <w:pPr>
              <w:spacing w:after="0" w:line="240" w:lineRule="auto"/>
              <w:contextualSpacing/>
              <w:rPr>
                <w:rStyle w:val="PageNumber"/>
                <w:rFonts w:ascii="Times New Roman" w:hAnsi="Times New Roman"/>
                <w:sz w:val="20"/>
                <w:szCs w:val="20"/>
              </w:rPr>
            </w:pPr>
            <w:r>
              <w:rPr>
                <w:rStyle w:val="PageNumber"/>
                <w:rFonts w:ascii="Times New Roman" w:hAnsi="Times New Roman"/>
                <w:sz w:val="20"/>
              </w:rPr>
              <w:t>Donor funds</w:t>
            </w:r>
          </w:p>
        </w:tc>
        <w:tc>
          <w:tcPr>
            <w:tcW w:w="4932" w:type="dxa"/>
            <w:tcBorders>
              <w:top w:val="double" w:sz="4" w:space="0" w:color="auto"/>
              <w:left w:val="double" w:sz="4" w:space="0" w:color="auto"/>
              <w:bottom w:val="double" w:sz="4" w:space="0" w:color="auto"/>
              <w:right w:val="double" w:sz="4" w:space="0" w:color="auto"/>
            </w:tcBorders>
            <w:shd w:val="clear" w:color="auto" w:fill="FFFFFF"/>
          </w:tcPr>
          <w:p w14:paraId="642F1CC7" w14:textId="77777777" w:rsidR="001B1942" w:rsidRPr="00723233" w:rsidRDefault="001B1942" w:rsidP="001B1942">
            <w:pPr>
              <w:spacing w:after="0" w:line="240" w:lineRule="auto"/>
              <w:contextualSpacing/>
              <w:rPr>
                <w:rFonts w:ascii="Times New Roman" w:hAnsi="Times New Roman"/>
                <w:sz w:val="20"/>
                <w:szCs w:val="20"/>
              </w:rPr>
            </w:pPr>
          </w:p>
        </w:tc>
        <w:tc>
          <w:tcPr>
            <w:tcW w:w="2694" w:type="dxa"/>
            <w:tcBorders>
              <w:left w:val="double" w:sz="4" w:space="0" w:color="auto"/>
              <w:bottom w:val="double" w:sz="4" w:space="0" w:color="auto"/>
              <w:right w:val="double" w:sz="4" w:space="0" w:color="auto"/>
            </w:tcBorders>
            <w:shd w:val="clear" w:color="auto" w:fill="FFFFFF"/>
          </w:tcPr>
          <w:p w14:paraId="7E6FE76A" w14:textId="77777777" w:rsidR="001B1942" w:rsidRPr="00723233" w:rsidRDefault="001B1942" w:rsidP="001B1942">
            <w:pPr>
              <w:spacing w:after="0" w:line="240" w:lineRule="auto"/>
              <w:contextualSpacing/>
              <w:jc w:val="right"/>
              <w:rPr>
                <w:rFonts w:ascii="Times New Roman" w:hAnsi="Times New Roman"/>
                <w:sz w:val="20"/>
                <w:szCs w:val="20"/>
                <w:lang w:val="sr-Cyrl-RS"/>
              </w:rPr>
            </w:pPr>
          </w:p>
        </w:tc>
        <w:tc>
          <w:tcPr>
            <w:tcW w:w="2551" w:type="dxa"/>
            <w:tcBorders>
              <w:left w:val="double" w:sz="4" w:space="0" w:color="auto"/>
              <w:bottom w:val="double" w:sz="4" w:space="0" w:color="auto"/>
              <w:right w:val="double" w:sz="4" w:space="0" w:color="auto"/>
            </w:tcBorders>
            <w:shd w:val="clear" w:color="auto" w:fill="FFFFFF"/>
          </w:tcPr>
          <w:p w14:paraId="260DC7A5" w14:textId="77777777" w:rsidR="001B1942" w:rsidRPr="00723233" w:rsidRDefault="001B1942" w:rsidP="001B1942">
            <w:pPr>
              <w:spacing w:after="0" w:line="240" w:lineRule="auto"/>
              <w:contextualSpacing/>
              <w:jc w:val="right"/>
              <w:rPr>
                <w:rFonts w:ascii="Times New Roman" w:hAnsi="Times New Roman"/>
                <w:sz w:val="20"/>
                <w:szCs w:val="20"/>
              </w:rPr>
            </w:pPr>
          </w:p>
        </w:tc>
      </w:tr>
    </w:tbl>
    <w:p w14:paraId="0C12AD60" w14:textId="77777777" w:rsidR="00B039D4" w:rsidRPr="00723233" w:rsidRDefault="00B039D4" w:rsidP="00031126">
      <w:pPr>
        <w:spacing w:after="0" w:line="240" w:lineRule="auto"/>
        <w:rPr>
          <w:rFonts w:ascii="Times New Roman" w:hAnsi="Times New Roman"/>
        </w:rPr>
      </w:pPr>
    </w:p>
    <w:tbl>
      <w:tblPr>
        <w:tblW w:w="138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1246"/>
        <w:gridCol w:w="1349"/>
        <w:gridCol w:w="1265"/>
        <w:gridCol w:w="1580"/>
        <w:gridCol w:w="1391"/>
        <w:gridCol w:w="2314"/>
        <w:gridCol w:w="2126"/>
      </w:tblGrid>
      <w:tr w:rsidR="00824B8A" w:rsidRPr="00723233" w14:paraId="5486FEAE" w14:textId="77777777" w:rsidTr="00366F20">
        <w:trPr>
          <w:trHeight w:val="140"/>
        </w:trPr>
        <w:tc>
          <w:tcPr>
            <w:tcW w:w="2606" w:type="dxa"/>
            <w:vMerge w:val="restart"/>
            <w:tcBorders>
              <w:top w:val="double" w:sz="4" w:space="0" w:color="auto"/>
              <w:left w:val="double" w:sz="4" w:space="0" w:color="auto"/>
            </w:tcBorders>
            <w:shd w:val="clear" w:color="auto" w:fill="FFF2CC"/>
          </w:tcPr>
          <w:p w14:paraId="4391E3A9" w14:textId="77777777" w:rsidR="00BA5FD1" w:rsidRPr="00723233" w:rsidRDefault="00BA5FD1" w:rsidP="00063861">
            <w:pPr>
              <w:spacing w:after="0" w:line="240" w:lineRule="auto"/>
              <w:rPr>
                <w:rFonts w:ascii="Times New Roman" w:hAnsi="Times New Roman"/>
                <w:sz w:val="20"/>
                <w:szCs w:val="20"/>
              </w:rPr>
            </w:pPr>
            <w:r>
              <w:rPr>
                <w:rFonts w:ascii="Times New Roman" w:hAnsi="Times New Roman"/>
                <w:sz w:val="20"/>
              </w:rPr>
              <w:t>Title of activity:</w:t>
            </w:r>
          </w:p>
        </w:tc>
        <w:tc>
          <w:tcPr>
            <w:tcW w:w="1246" w:type="dxa"/>
            <w:vMerge w:val="restart"/>
            <w:tcBorders>
              <w:top w:val="double" w:sz="4" w:space="0" w:color="auto"/>
            </w:tcBorders>
            <w:shd w:val="clear" w:color="auto" w:fill="FFF2CC"/>
          </w:tcPr>
          <w:p w14:paraId="4ED7B58B" w14:textId="77777777" w:rsidR="00BA5FD1" w:rsidRPr="00723233" w:rsidRDefault="00BA5FD1" w:rsidP="00063861">
            <w:pPr>
              <w:spacing w:after="0" w:line="240" w:lineRule="auto"/>
              <w:rPr>
                <w:rFonts w:ascii="Times New Roman" w:hAnsi="Times New Roman"/>
                <w:sz w:val="20"/>
                <w:szCs w:val="20"/>
              </w:rPr>
            </w:pPr>
            <w:r>
              <w:rPr>
                <w:rFonts w:ascii="Times New Roman" w:hAnsi="Times New Roman"/>
                <w:sz w:val="20"/>
              </w:rPr>
              <w:t>Authority implementing the activity</w:t>
            </w:r>
          </w:p>
        </w:tc>
        <w:tc>
          <w:tcPr>
            <w:tcW w:w="1349" w:type="dxa"/>
            <w:vMerge w:val="restart"/>
            <w:tcBorders>
              <w:top w:val="double" w:sz="4" w:space="0" w:color="auto"/>
            </w:tcBorders>
            <w:shd w:val="clear" w:color="auto" w:fill="FFF2CC"/>
          </w:tcPr>
          <w:p w14:paraId="445C6598" w14:textId="77777777" w:rsidR="00BA5FD1" w:rsidRPr="00723233" w:rsidRDefault="00BA5FD1" w:rsidP="00063861">
            <w:pPr>
              <w:spacing w:after="0" w:line="240" w:lineRule="auto"/>
              <w:rPr>
                <w:rFonts w:ascii="Times New Roman" w:hAnsi="Times New Roman"/>
                <w:sz w:val="20"/>
                <w:szCs w:val="20"/>
              </w:rPr>
            </w:pPr>
            <w:r>
              <w:rPr>
                <w:rFonts w:ascii="Times New Roman" w:hAnsi="Times New Roman"/>
                <w:sz w:val="20"/>
              </w:rPr>
              <w:t>Partners in the implementation of the activity</w:t>
            </w:r>
          </w:p>
        </w:tc>
        <w:tc>
          <w:tcPr>
            <w:tcW w:w="1265" w:type="dxa"/>
            <w:vMerge w:val="restart"/>
            <w:tcBorders>
              <w:top w:val="double" w:sz="4" w:space="0" w:color="auto"/>
            </w:tcBorders>
            <w:shd w:val="clear" w:color="auto" w:fill="FFF2CC"/>
          </w:tcPr>
          <w:p w14:paraId="27B258BA" w14:textId="77777777" w:rsidR="00BA5FD1" w:rsidRPr="00723233" w:rsidRDefault="00BA5FD1" w:rsidP="00063861">
            <w:pPr>
              <w:spacing w:after="0" w:line="240" w:lineRule="auto"/>
              <w:jc w:val="center"/>
              <w:rPr>
                <w:rFonts w:ascii="Times New Roman" w:hAnsi="Times New Roman"/>
                <w:sz w:val="20"/>
                <w:szCs w:val="20"/>
              </w:rPr>
            </w:pPr>
            <w:r>
              <w:rPr>
                <w:rFonts w:ascii="Times New Roman" w:hAnsi="Times New Roman"/>
                <w:sz w:val="20"/>
              </w:rPr>
              <w:t>Deadline for the completion of the activity</w:t>
            </w:r>
          </w:p>
        </w:tc>
        <w:tc>
          <w:tcPr>
            <w:tcW w:w="1580" w:type="dxa"/>
            <w:vMerge w:val="restart"/>
            <w:tcBorders>
              <w:top w:val="double" w:sz="4" w:space="0" w:color="auto"/>
            </w:tcBorders>
            <w:shd w:val="clear" w:color="auto" w:fill="FFF2CC"/>
          </w:tcPr>
          <w:p w14:paraId="0002AF9E" w14:textId="77777777" w:rsidR="00BA5FD1" w:rsidRPr="00723233" w:rsidRDefault="00BA5FD1" w:rsidP="00063861">
            <w:pPr>
              <w:spacing w:after="0" w:line="240" w:lineRule="auto"/>
              <w:jc w:val="center"/>
              <w:rPr>
                <w:rFonts w:ascii="Times New Roman" w:hAnsi="Times New Roman"/>
                <w:sz w:val="20"/>
                <w:szCs w:val="20"/>
              </w:rPr>
            </w:pPr>
            <w:r>
              <w:rPr>
                <w:rFonts w:ascii="Times New Roman" w:hAnsi="Times New Roman"/>
                <w:sz w:val="20"/>
              </w:rPr>
              <w:t>Source of finance</w:t>
            </w:r>
          </w:p>
        </w:tc>
        <w:tc>
          <w:tcPr>
            <w:tcW w:w="1391" w:type="dxa"/>
            <w:vMerge w:val="restart"/>
            <w:tcBorders>
              <w:top w:val="double" w:sz="4" w:space="0" w:color="auto"/>
            </w:tcBorders>
            <w:shd w:val="clear" w:color="auto" w:fill="FFF2CC"/>
          </w:tcPr>
          <w:p w14:paraId="0217DDED" w14:textId="77777777" w:rsidR="00BA5FD1" w:rsidRPr="00723233" w:rsidRDefault="00BA5FD1" w:rsidP="00063861">
            <w:pPr>
              <w:spacing w:after="0" w:line="240" w:lineRule="auto"/>
              <w:rPr>
                <w:rFonts w:ascii="Times New Roman" w:hAnsi="Times New Roman"/>
                <w:sz w:val="20"/>
                <w:szCs w:val="20"/>
              </w:rPr>
            </w:pPr>
            <w:r>
              <w:rPr>
                <w:rFonts w:ascii="Times New Roman" w:hAnsi="Times New Roman"/>
                <w:sz w:val="20"/>
              </w:rPr>
              <w:t>Link to the programme budget</w:t>
            </w:r>
          </w:p>
          <w:p w14:paraId="68A96FF0" w14:textId="77777777" w:rsidR="00BA5FD1" w:rsidRPr="00723233" w:rsidRDefault="00BA5FD1" w:rsidP="00063861">
            <w:pPr>
              <w:spacing w:after="0" w:line="240" w:lineRule="auto"/>
              <w:jc w:val="center"/>
              <w:rPr>
                <w:rFonts w:ascii="Times New Roman" w:hAnsi="Times New Roman"/>
                <w:sz w:val="20"/>
                <w:szCs w:val="20"/>
                <w:lang w:val="sr-Cyrl-RS"/>
              </w:rPr>
            </w:pPr>
          </w:p>
        </w:tc>
        <w:tc>
          <w:tcPr>
            <w:tcW w:w="4440" w:type="dxa"/>
            <w:gridSpan w:val="2"/>
            <w:tcBorders>
              <w:top w:val="double" w:sz="4" w:space="0" w:color="auto"/>
            </w:tcBorders>
            <w:shd w:val="clear" w:color="auto" w:fill="FFF2CC"/>
          </w:tcPr>
          <w:p w14:paraId="4738439F" w14:textId="77777777" w:rsidR="00BA5FD1" w:rsidRPr="00723233" w:rsidRDefault="00BA5FD1" w:rsidP="00063861">
            <w:pPr>
              <w:spacing w:after="0" w:line="240" w:lineRule="auto"/>
              <w:jc w:val="center"/>
              <w:rPr>
                <w:rFonts w:ascii="Times New Roman" w:hAnsi="Times New Roman"/>
                <w:sz w:val="20"/>
                <w:szCs w:val="20"/>
              </w:rPr>
            </w:pPr>
            <w:r>
              <w:rPr>
                <w:rFonts w:ascii="Times New Roman" w:hAnsi="Times New Roman"/>
                <w:sz w:val="20"/>
              </w:rPr>
              <w:t>Total estimated financial resources by sources in 000 RSD</w:t>
            </w:r>
            <w:r>
              <w:rPr>
                <w:rStyle w:val="FootnoteReference"/>
                <w:rFonts w:ascii="Times New Roman" w:hAnsi="Times New Roman"/>
                <w:sz w:val="20"/>
              </w:rPr>
              <w:t xml:space="preserve"> </w:t>
            </w:r>
          </w:p>
        </w:tc>
      </w:tr>
      <w:tr w:rsidR="00824B8A" w:rsidRPr="00723233" w14:paraId="7E10EA4F" w14:textId="77777777" w:rsidTr="00366F20">
        <w:trPr>
          <w:trHeight w:val="386"/>
        </w:trPr>
        <w:tc>
          <w:tcPr>
            <w:tcW w:w="2606" w:type="dxa"/>
            <w:vMerge/>
            <w:tcBorders>
              <w:left w:val="double" w:sz="4" w:space="0" w:color="auto"/>
            </w:tcBorders>
            <w:shd w:val="clear" w:color="auto" w:fill="FFF2CC"/>
          </w:tcPr>
          <w:p w14:paraId="59E543D5" w14:textId="77777777" w:rsidR="000832C4" w:rsidRPr="00723233" w:rsidRDefault="000832C4" w:rsidP="00063861">
            <w:pPr>
              <w:spacing w:after="0" w:line="240" w:lineRule="auto"/>
              <w:rPr>
                <w:rFonts w:ascii="Times New Roman" w:hAnsi="Times New Roman"/>
                <w:sz w:val="20"/>
                <w:szCs w:val="20"/>
                <w:lang w:val="sr-Cyrl-RS"/>
              </w:rPr>
            </w:pPr>
          </w:p>
        </w:tc>
        <w:tc>
          <w:tcPr>
            <w:tcW w:w="1246" w:type="dxa"/>
            <w:vMerge/>
            <w:shd w:val="clear" w:color="auto" w:fill="FFF2CC"/>
          </w:tcPr>
          <w:p w14:paraId="4B682E6D" w14:textId="77777777" w:rsidR="000832C4" w:rsidRPr="00723233" w:rsidRDefault="000832C4" w:rsidP="00063861">
            <w:pPr>
              <w:spacing w:after="0" w:line="240" w:lineRule="auto"/>
              <w:rPr>
                <w:rFonts w:ascii="Times New Roman" w:hAnsi="Times New Roman"/>
                <w:sz w:val="20"/>
                <w:szCs w:val="20"/>
                <w:lang w:val="sr-Cyrl-RS"/>
              </w:rPr>
            </w:pPr>
          </w:p>
        </w:tc>
        <w:tc>
          <w:tcPr>
            <w:tcW w:w="1349" w:type="dxa"/>
            <w:vMerge/>
            <w:shd w:val="clear" w:color="auto" w:fill="FFF2CC"/>
          </w:tcPr>
          <w:p w14:paraId="76C9E296" w14:textId="77777777" w:rsidR="000832C4" w:rsidRPr="00723233" w:rsidRDefault="000832C4" w:rsidP="00063861">
            <w:pPr>
              <w:spacing w:after="0" w:line="240" w:lineRule="auto"/>
              <w:rPr>
                <w:rFonts w:ascii="Times New Roman" w:hAnsi="Times New Roman"/>
                <w:sz w:val="20"/>
                <w:szCs w:val="20"/>
                <w:lang w:val="sr-Cyrl-RS"/>
              </w:rPr>
            </w:pPr>
          </w:p>
        </w:tc>
        <w:tc>
          <w:tcPr>
            <w:tcW w:w="1265" w:type="dxa"/>
            <w:vMerge/>
            <w:shd w:val="clear" w:color="auto" w:fill="FFF2CC"/>
          </w:tcPr>
          <w:p w14:paraId="3A069046" w14:textId="77777777" w:rsidR="000832C4" w:rsidRPr="00723233" w:rsidRDefault="000832C4" w:rsidP="00063861">
            <w:pPr>
              <w:spacing w:after="0" w:line="240" w:lineRule="auto"/>
              <w:jc w:val="center"/>
              <w:rPr>
                <w:rFonts w:ascii="Times New Roman" w:hAnsi="Times New Roman"/>
                <w:sz w:val="20"/>
                <w:szCs w:val="20"/>
                <w:lang w:val="sr-Cyrl-RS"/>
              </w:rPr>
            </w:pPr>
          </w:p>
        </w:tc>
        <w:tc>
          <w:tcPr>
            <w:tcW w:w="1580" w:type="dxa"/>
            <w:vMerge/>
            <w:shd w:val="clear" w:color="auto" w:fill="FFF2CC"/>
          </w:tcPr>
          <w:p w14:paraId="28D9A9F8" w14:textId="77777777" w:rsidR="000832C4" w:rsidRPr="00723233" w:rsidRDefault="000832C4" w:rsidP="00063861">
            <w:pPr>
              <w:spacing w:after="0" w:line="240" w:lineRule="auto"/>
              <w:jc w:val="center"/>
              <w:rPr>
                <w:rFonts w:ascii="Times New Roman" w:hAnsi="Times New Roman"/>
                <w:sz w:val="20"/>
                <w:szCs w:val="20"/>
                <w:lang w:val="sr-Cyrl-RS"/>
              </w:rPr>
            </w:pPr>
          </w:p>
        </w:tc>
        <w:tc>
          <w:tcPr>
            <w:tcW w:w="1391" w:type="dxa"/>
            <w:vMerge/>
            <w:shd w:val="clear" w:color="auto" w:fill="FFF2CC"/>
          </w:tcPr>
          <w:p w14:paraId="415A4F15" w14:textId="77777777" w:rsidR="000832C4" w:rsidRPr="00723233" w:rsidRDefault="000832C4" w:rsidP="00063861">
            <w:pPr>
              <w:spacing w:after="0" w:line="240" w:lineRule="auto"/>
              <w:jc w:val="center"/>
              <w:rPr>
                <w:rFonts w:ascii="Times New Roman" w:hAnsi="Times New Roman"/>
                <w:sz w:val="20"/>
                <w:szCs w:val="20"/>
                <w:lang w:val="sr-Cyrl-RS"/>
              </w:rPr>
            </w:pPr>
          </w:p>
        </w:tc>
        <w:tc>
          <w:tcPr>
            <w:tcW w:w="2314" w:type="dxa"/>
            <w:shd w:val="clear" w:color="auto" w:fill="FFF2CC"/>
          </w:tcPr>
          <w:p w14:paraId="4098B71D" w14:textId="77777777" w:rsidR="000832C4" w:rsidRPr="00723233" w:rsidRDefault="000832C4" w:rsidP="00063861">
            <w:pPr>
              <w:spacing w:after="0" w:line="240" w:lineRule="auto"/>
              <w:jc w:val="center"/>
              <w:rPr>
                <w:rFonts w:ascii="Times New Roman" w:hAnsi="Times New Roman"/>
                <w:sz w:val="20"/>
                <w:szCs w:val="20"/>
              </w:rPr>
            </w:pPr>
            <w:r>
              <w:rPr>
                <w:rFonts w:ascii="Times New Roman" w:hAnsi="Times New Roman"/>
                <w:sz w:val="20"/>
              </w:rPr>
              <w:t>2022</w:t>
            </w:r>
          </w:p>
        </w:tc>
        <w:tc>
          <w:tcPr>
            <w:tcW w:w="2126" w:type="dxa"/>
            <w:shd w:val="clear" w:color="auto" w:fill="FFF2CC"/>
          </w:tcPr>
          <w:p w14:paraId="3DB5AF3F" w14:textId="77777777" w:rsidR="000832C4" w:rsidRPr="00723233" w:rsidRDefault="000832C4" w:rsidP="00063861">
            <w:pPr>
              <w:spacing w:after="0" w:line="240" w:lineRule="auto"/>
              <w:jc w:val="center"/>
              <w:rPr>
                <w:rFonts w:ascii="Times New Roman" w:hAnsi="Times New Roman"/>
                <w:sz w:val="20"/>
                <w:szCs w:val="20"/>
              </w:rPr>
            </w:pPr>
            <w:r>
              <w:rPr>
                <w:rFonts w:ascii="Times New Roman" w:hAnsi="Times New Roman"/>
                <w:sz w:val="20"/>
              </w:rPr>
              <w:t>2023</w:t>
            </w:r>
          </w:p>
        </w:tc>
      </w:tr>
      <w:tr w:rsidR="00824B8A" w:rsidRPr="00723233" w14:paraId="720DE659" w14:textId="77777777" w:rsidTr="00366F20">
        <w:trPr>
          <w:trHeight w:val="2070"/>
        </w:trPr>
        <w:tc>
          <w:tcPr>
            <w:tcW w:w="2606" w:type="dxa"/>
            <w:tcBorders>
              <w:left w:val="double" w:sz="4" w:space="0" w:color="auto"/>
            </w:tcBorders>
            <w:shd w:val="clear" w:color="auto" w:fill="auto"/>
          </w:tcPr>
          <w:p w14:paraId="69F9E483" w14:textId="1F04E55E" w:rsidR="001A5B5E" w:rsidRPr="00723233" w:rsidRDefault="001A5B5E" w:rsidP="007A0C01">
            <w:pPr>
              <w:spacing w:after="0" w:line="240" w:lineRule="auto"/>
              <w:rPr>
                <w:rFonts w:ascii="Times New Roman" w:hAnsi="Times New Roman"/>
                <w:strike/>
                <w:sz w:val="20"/>
                <w:szCs w:val="20"/>
              </w:rPr>
            </w:pPr>
            <w:r>
              <w:rPr>
                <w:rFonts w:ascii="Times New Roman" w:hAnsi="Times New Roman"/>
                <w:sz w:val="20"/>
              </w:rPr>
              <w:t xml:space="preserve">1.2.1. Implement trainings for contact points for cooperation with CSO on the national and local level on the inclusion of CSO in the process of drafting, </w:t>
            </w:r>
            <w:r w:rsidR="007A0C01">
              <w:rPr>
                <w:rFonts w:ascii="Times New Roman" w:hAnsi="Times New Roman"/>
                <w:sz w:val="20"/>
              </w:rPr>
              <w:t>implementation</w:t>
            </w:r>
            <w:r>
              <w:rPr>
                <w:rFonts w:ascii="Times New Roman" w:hAnsi="Times New Roman"/>
                <w:sz w:val="20"/>
              </w:rPr>
              <w:t xml:space="preserve">, monitoring of the </w:t>
            </w:r>
            <w:r w:rsidR="007A0C01">
              <w:rPr>
                <w:rFonts w:ascii="Times New Roman" w:hAnsi="Times New Roman"/>
                <w:sz w:val="20"/>
              </w:rPr>
              <w:t xml:space="preserve">implementation </w:t>
            </w:r>
            <w:r>
              <w:rPr>
                <w:rFonts w:ascii="Times New Roman" w:hAnsi="Times New Roman"/>
                <w:sz w:val="20"/>
              </w:rPr>
              <w:t>and evaluation of the effects of public policies and regulations</w:t>
            </w:r>
          </w:p>
        </w:tc>
        <w:tc>
          <w:tcPr>
            <w:tcW w:w="1246" w:type="dxa"/>
            <w:shd w:val="clear" w:color="auto" w:fill="auto"/>
          </w:tcPr>
          <w:p w14:paraId="32C073B2" w14:textId="77777777" w:rsidR="001A5B5E" w:rsidRPr="00723233" w:rsidRDefault="001A5B5E" w:rsidP="00063861">
            <w:pPr>
              <w:spacing w:after="0" w:line="240" w:lineRule="auto"/>
              <w:rPr>
                <w:rFonts w:ascii="Times New Roman" w:hAnsi="Times New Roman"/>
                <w:color w:val="FF0000"/>
                <w:sz w:val="20"/>
                <w:szCs w:val="20"/>
              </w:rPr>
            </w:pPr>
            <w:r>
              <w:rPr>
                <w:rFonts w:ascii="Times New Roman" w:hAnsi="Times New Roman"/>
                <w:sz w:val="20"/>
              </w:rPr>
              <w:t>MHMRSD</w:t>
            </w:r>
          </w:p>
        </w:tc>
        <w:tc>
          <w:tcPr>
            <w:tcW w:w="1349" w:type="dxa"/>
            <w:shd w:val="clear" w:color="auto" w:fill="auto"/>
          </w:tcPr>
          <w:p w14:paraId="56EA0D62" w14:textId="77777777" w:rsidR="00D93E80" w:rsidRDefault="001A5B5E" w:rsidP="00063861">
            <w:pPr>
              <w:spacing w:after="0" w:line="240" w:lineRule="auto"/>
              <w:rPr>
                <w:rFonts w:ascii="Times New Roman" w:hAnsi="Times New Roman"/>
                <w:sz w:val="20"/>
              </w:rPr>
            </w:pPr>
            <w:r>
              <w:rPr>
                <w:rFonts w:ascii="Times New Roman" w:hAnsi="Times New Roman"/>
                <w:sz w:val="20"/>
              </w:rPr>
              <w:t>CSO</w:t>
            </w:r>
          </w:p>
          <w:p w14:paraId="1C23420B" w14:textId="0650701F" w:rsidR="001A5B5E" w:rsidRPr="00723233" w:rsidRDefault="001A5B5E" w:rsidP="00063861">
            <w:pPr>
              <w:spacing w:after="0" w:line="240" w:lineRule="auto"/>
              <w:rPr>
                <w:rFonts w:ascii="Times New Roman" w:hAnsi="Times New Roman"/>
                <w:sz w:val="20"/>
                <w:szCs w:val="20"/>
              </w:rPr>
            </w:pPr>
            <w:r>
              <w:rPr>
                <w:rFonts w:ascii="Times New Roman" w:hAnsi="Times New Roman"/>
                <w:sz w:val="20"/>
              </w:rPr>
              <w:t xml:space="preserve"> </w:t>
            </w:r>
          </w:p>
          <w:p w14:paraId="6DEE5AE3" w14:textId="77777777" w:rsidR="001A5B5E" w:rsidRPr="00723233" w:rsidRDefault="00374D42" w:rsidP="00063861">
            <w:pPr>
              <w:spacing w:after="0" w:line="240" w:lineRule="auto"/>
              <w:rPr>
                <w:rFonts w:ascii="Times New Roman" w:hAnsi="Times New Roman"/>
                <w:sz w:val="20"/>
                <w:szCs w:val="20"/>
              </w:rPr>
            </w:pPr>
            <w:r>
              <w:rPr>
                <w:rFonts w:ascii="Times New Roman" w:hAnsi="Times New Roman"/>
                <w:sz w:val="20"/>
              </w:rPr>
              <w:t xml:space="preserve">BOS </w:t>
            </w:r>
          </w:p>
        </w:tc>
        <w:tc>
          <w:tcPr>
            <w:tcW w:w="1265" w:type="dxa"/>
            <w:shd w:val="clear" w:color="auto" w:fill="auto"/>
          </w:tcPr>
          <w:p w14:paraId="6C219818" w14:textId="77777777" w:rsidR="001A5B5E" w:rsidRPr="00723233" w:rsidRDefault="001A5B5E" w:rsidP="00063861">
            <w:pPr>
              <w:spacing w:after="0" w:line="240" w:lineRule="auto"/>
              <w:rPr>
                <w:rFonts w:ascii="Times New Roman" w:hAnsi="Times New Roman"/>
                <w:sz w:val="20"/>
                <w:szCs w:val="20"/>
              </w:rPr>
            </w:pPr>
            <w:r>
              <w:rPr>
                <w:rFonts w:ascii="Times New Roman" w:hAnsi="Times New Roman"/>
                <w:sz w:val="20"/>
              </w:rPr>
              <w:t>Q4 of 2023</w:t>
            </w:r>
          </w:p>
        </w:tc>
        <w:tc>
          <w:tcPr>
            <w:tcW w:w="1580" w:type="dxa"/>
            <w:shd w:val="clear" w:color="auto" w:fill="auto"/>
          </w:tcPr>
          <w:p w14:paraId="5FD4C4A2" w14:textId="77777777" w:rsidR="00C63750" w:rsidRPr="00723233" w:rsidRDefault="00D60CEA" w:rsidP="00C63750">
            <w:pPr>
              <w:spacing w:after="0" w:line="240" w:lineRule="auto"/>
              <w:rPr>
                <w:rFonts w:ascii="Times New Roman" w:hAnsi="Times New Roman"/>
                <w:sz w:val="20"/>
                <w:szCs w:val="20"/>
              </w:rPr>
            </w:pPr>
            <w:r>
              <w:rPr>
                <w:rFonts w:ascii="Times New Roman" w:hAnsi="Times New Roman"/>
                <w:sz w:val="20"/>
              </w:rPr>
              <w:t>Donor funds</w:t>
            </w:r>
          </w:p>
          <w:p w14:paraId="008854B2" w14:textId="77777777" w:rsidR="001A5B5E" w:rsidRPr="00723233" w:rsidRDefault="001A5B5E" w:rsidP="00FD515A">
            <w:pPr>
              <w:spacing w:after="0" w:line="240" w:lineRule="auto"/>
              <w:rPr>
                <w:rFonts w:ascii="Times New Roman" w:hAnsi="Times New Roman"/>
                <w:sz w:val="20"/>
                <w:szCs w:val="20"/>
                <w:lang w:val="sr-Cyrl-RS"/>
              </w:rPr>
            </w:pPr>
          </w:p>
        </w:tc>
        <w:tc>
          <w:tcPr>
            <w:tcW w:w="1391" w:type="dxa"/>
            <w:shd w:val="clear" w:color="auto" w:fill="auto"/>
          </w:tcPr>
          <w:p w14:paraId="0925DBFA" w14:textId="77777777" w:rsidR="001A5B5E" w:rsidRPr="00723233" w:rsidRDefault="001A5B5E" w:rsidP="00063861">
            <w:pPr>
              <w:spacing w:after="0" w:line="240" w:lineRule="auto"/>
              <w:rPr>
                <w:rFonts w:ascii="Times New Roman" w:hAnsi="Times New Roman"/>
                <w:sz w:val="20"/>
                <w:szCs w:val="20"/>
                <w:lang w:val="sr-Cyrl-RS"/>
              </w:rPr>
            </w:pPr>
          </w:p>
        </w:tc>
        <w:tc>
          <w:tcPr>
            <w:tcW w:w="2314" w:type="dxa"/>
            <w:shd w:val="clear" w:color="auto" w:fill="auto"/>
          </w:tcPr>
          <w:p w14:paraId="0C74B8DA" w14:textId="77777777" w:rsidR="001A5B5E" w:rsidRPr="00723233" w:rsidRDefault="001A5B5E" w:rsidP="00F76297">
            <w:pPr>
              <w:spacing w:after="0" w:line="240" w:lineRule="auto"/>
              <w:jc w:val="right"/>
              <w:rPr>
                <w:rFonts w:ascii="Times New Roman" w:hAnsi="Times New Roman"/>
                <w:sz w:val="20"/>
                <w:szCs w:val="20"/>
              </w:rPr>
            </w:pPr>
          </w:p>
        </w:tc>
        <w:tc>
          <w:tcPr>
            <w:tcW w:w="2126" w:type="dxa"/>
            <w:shd w:val="clear" w:color="auto" w:fill="auto"/>
          </w:tcPr>
          <w:p w14:paraId="74E4368E" w14:textId="77777777" w:rsidR="001A5B5E" w:rsidRPr="00723233" w:rsidRDefault="001A5B5E" w:rsidP="00F76297">
            <w:pPr>
              <w:spacing w:after="0" w:line="240" w:lineRule="auto"/>
              <w:jc w:val="right"/>
              <w:rPr>
                <w:rFonts w:ascii="Times New Roman" w:hAnsi="Times New Roman"/>
                <w:sz w:val="20"/>
                <w:szCs w:val="20"/>
              </w:rPr>
            </w:pPr>
          </w:p>
        </w:tc>
      </w:tr>
      <w:tr w:rsidR="00824B8A" w:rsidRPr="00723233" w14:paraId="33E5F2EF" w14:textId="77777777" w:rsidTr="00366F20">
        <w:trPr>
          <w:trHeight w:val="140"/>
        </w:trPr>
        <w:tc>
          <w:tcPr>
            <w:tcW w:w="2606" w:type="dxa"/>
            <w:tcBorders>
              <w:left w:val="double" w:sz="4" w:space="0" w:color="auto"/>
            </w:tcBorders>
            <w:shd w:val="clear" w:color="auto" w:fill="auto"/>
          </w:tcPr>
          <w:p w14:paraId="1A4AD733" w14:textId="41EEEEAA" w:rsidR="000832C4" w:rsidRPr="00723233" w:rsidRDefault="000832C4" w:rsidP="00063861">
            <w:pPr>
              <w:spacing w:after="0" w:line="240" w:lineRule="auto"/>
              <w:rPr>
                <w:rFonts w:ascii="Times New Roman" w:hAnsi="Times New Roman"/>
                <w:sz w:val="20"/>
                <w:szCs w:val="20"/>
              </w:rPr>
            </w:pPr>
            <w:r>
              <w:rPr>
                <w:rFonts w:ascii="Times New Roman" w:hAnsi="Times New Roman"/>
                <w:sz w:val="20"/>
              </w:rPr>
              <w:t xml:space="preserve">1.2.2. Number of implemented trainings for employees in the local self-government bodies on the inclusion of CSO in the process of the development, </w:t>
            </w:r>
            <w:r w:rsidR="007A0C01">
              <w:rPr>
                <w:rFonts w:ascii="Times New Roman" w:hAnsi="Times New Roman"/>
                <w:sz w:val="20"/>
              </w:rPr>
              <w:t>implementation</w:t>
            </w:r>
            <w:r>
              <w:rPr>
                <w:rFonts w:ascii="Times New Roman" w:hAnsi="Times New Roman"/>
                <w:sz w:val="20"/>
              </w:rPr>
              <w:t xml:space="preserve">, monitoring of the </w:t>
            </w:r>
            <w:r w:rsidR="007A0C01">
              <w:rPr>
                <w:rFonts w:ascii="Times New Roman" w:hAnsi="Times New Roman"/>
                <w:sz w:val="20"/>
              </w:rPr>
              <w:t xml:space="preserve">implementation  </w:t>
            </w:r>
            <w:r>
              <w:rPr>
                <w:rFonts w:ascii="Times New Roman" w:hAnsi="Times New Roman"/>
                <w:sz w:val="20"/>
              </w:rPr>
              <w:t xml:space="preserve">and evaluation of the effects of public policies and regulations </w:t>
            </w:r>
            <w:r w:rsidR="007A0C01">
              <w:rPr>
                <w:rFonts w:ascii="Times New Roman" w:hAnsi="Times New Roman"/>
                <w:sz w:val="20"/>
              </w:rPr>
              <w:t xml:space="preserve"> </w:t>
            </w:r>
          </w:p>
          <w:p w14:paraId="442E8489" w14:textId="77777777" w:rsidR="00723233" w:rsidRPr="00723233" w:rsidRDefault="00723233" w:rsidP="00063861">
            <w:pPr>
              <w:spacing w:after="0" w:line="240" w:lineRule="auto"/>
              <w:rPr>
                <w:rFonts w:ascii="Times New Roman" w:hAnsi="Times New Roman"/>
                <w:sz w:val="20"/>
                <w:szCs w:val="20"/>
                <w:lang w:val="sr-Cyrl-RS"/>
              </w:rPr>
            </w:pPr>
          </w:p>
        </w:tc>
        <w:tc>
          <w:tcPr>
            <w:tcW w:w="1246" w:type="dxa"/>
            <w:shd w:val="clear" w:color="auto" w:fill="auto"/>
          </w:tcPr>
          <w:p w14:paraId="479F60C6" w14:textId="77777777" w:rsidR="000832C4" w:rsidRPr="00723233" w:rsidRDefault="000832C4" w:rsidP="00063861">
            <w:pPr>
              <w:spacing w:after="0" w:line="240" w:lineRule="auto"/>
              <w:rPr>
                <w:rFonts w:ascii="Times New Roman" w:hAnsi="Times New Roman"/>
                <w:sz w:val="20"/>
                <w:szCs w:val="20"/>
              </w:rPr>
            </w:pPr>
            <w:r>
              <w:rPr>
                <w:rFonts w:ascii="Times New Roman" w:hAnsi="Times New Roman"/>
                <w:sz w:val="20"/>
              </w:rPr>
              <w:t>MHMRSD</w:t>
            </w:r>
          </w:p>
        </w:tc>
        <w:tc>
          <w:tcPr>
            <w:tcW w:w="1349" w:type="dxa"/>
            <w:shd w:val="clear" w:color="auto" w:fill="auto"/>
          </w:tcPr>
          <w:p w14:paraId="48506013" w14:textId="0039713C" w:rsidR="00126664" w:rsidRDefault="000832C4" w:rsidP="00063861">
            <w:pPr>
              <w:spacing w:after="0" w:line="240" w:lineRule="auto"/>
              <w:rPr>
                <w:rFonts w:ascii="Times New Roman" w:hAnsi="Times New Roman"/>
                <w:sz w:val="20"/>
              </w:rPr>
            </w:pPr>
            <w:r>
              <w:rPr>
                <w:rFonts w:ascii="Times New Roman" w:hAnsi="Times New Roman"/>
                <w:sz w:val="20"/>
              </w:rPr>
              <w:t>SCTM</w:t>
            </w:r>
          </w:p>
          <w:p w14:paraId="36B9A985" w14:textId="77777777" w:rsidR="00D93E80" w:rsidRPr="00723233" w:rsidRDefault="00D93E80" w:rsidP="00063861">
            <w:pPr>
              <w:spacing w:after="0" w:line="240" w:lineRule="auto"/>
              <w:rPr>
                <w:rFonts w:ascii="Times New Roman" w:hAnsi="Times New Roman"/>
                <w:sz w:val="20"/>
                <w:szCs w:val="20"/>
              </w:rPr>
            </w:pPr>
          </w:p>
          <w:p w14:paraId="022A75DD" w14:textId="77777777" w:rsidR="000832C4" w:rsidRPr="00723233" w:rsidRDefault="00707D11" w:rsidP="00063861">
            <w:pPr>
              <w:spacing w:after="0" w:line="240" w:lineRule="auto"/>
              <w:rPr>
                <w:rFonts w:ascii="Times New Roman" w:hAnsi="Times New Roman"/>
                <w:sz w:val="20"/>
                <w:szCs w:val="20"/>
              </w:rPr>
            </w:pPr>
            <w:r>
              <w:rPr>
                <w:rFonts w:ascii="Times New Roman" w:hAnsi="Times New Roman"/>
                <w:sz w:val="20"/>
              </w:rPr>
              <w:t>LSGU</w:t>
            </w:r>
          </w:p>
        </w:tc>
        <w:tc>
          <w:tcPr>
            <w:tcW w:w="1265" w:type="dxa"/>
            <w:shd w:val="clear" w:color="auto" w:fill="auto"/>
          </w:tcPr>
          <w:p w14:paraId="31F8510A" w14:textId="77777777" w:rsidR="000832C4" w:rsidRPr="00723233" w:rsidRDefault="000832C4" w:rsidP="00063861">
            <w:pPr>
              <w:spacing w:after="0" w:line="240" w:lineRule="auto"/>
              <w:rPr>
                <w:rFonts w:ascii="Times New Roman" w:hAnsi="Times New Roman"/>
                <w:sz w:val="20"/>
                <w:szCs w:val="20"/>
              </w:rPr>
            </w:pPr>
            <w:r>
              <w:rPr>
                <w:rFonts w:ascii="Times New Roman" w:hAnsi="Times New Roman"/>
                <w:sz w:val="20"/>
              </w:rPr>
              <w:t>Q4 of 2023</w:t>
            </w:r>
          </w:p>
        </w:tc>
        <w:tc>
          <w:tcPr>
            <w:tcW w:w="1580" w:type="dxa"/>
            <w:shd w:val="clear" w:color="auto" w:fill="auto"/>
          </w:tcPr>
          <w:p w14:paraId="1E49B77E" w14:textId="77777777" w:rsidR="000832C4" w:rsidRPr="00723233" w:rsidRDefault="00D60CEA" w:rsidP="00063861">
            <w:pPr>
              <w:spacing w:after="0" w:line="240" w:lineRule="auto"/>
              <w:rPr>
                <w:rFonts w:ascii="Times New Roman" w:hAnsi="Times New Roman"/>
                <w:sz w:val="20"/>
                <w:szCs w:val="20"/>
              </w:rPr>
            </w:pPr>
            <w:r>
              <w:rPr>
                <w:rFonts w:ascii="Times New Roman" w:hAnsi="Times New Roman"/>
                <w:sz w:val="20"/>
              </w:rPr>
              <w:t>Donor funds</w:t>
            </w:r>
          </w:p>
        </w:tc>
        <w:tc>
          <w:tcPr>
            <w:tcW w:w="1391" w:type="dxa"/>
            <w:shd w:val="clear" w:color="auto" w:fill="auto"/>
          </w:tcPr>
          <w:p w14:paraId="0D111280" w14:textId="77777777" w:rsidR="000832C4" w:rsidRPr="00723233" w:rsidRDefault="000832C4" w:rsidP="00063861">
            <w:pPr>
              <w:spacing w:after="0" w:line="240" w:lineRule="auto"/>
              <w:rPr>
                <w:rFonts w:ascii="Times New Roman" w:hAnsi="Times New Roman"/>
                <w:sz w:val="20"/>
                <w:szCs w:val="20"/>
              </w:rPr>
            </w:pPr>
          </w:p>
        </w:tc>
        <w:tc>
          <w:tcPr>
            <w:tcW w:w="2314" w:type="dxa"/>
            <w:shd w:val="clear" w:color="auto" w:fill="auto"/>
          </w:tcPr>
          <w:p w14:paraId="62FF750A" w14:textId="77777777" w:rsidR="000832C4" w:rsidRPr="00723233" w:rsidRDefault="000832C4" w:rsidP="00F76297">
            <w:pPr>
              <w:spacing w:after="0" w:line="240" w:lineRule="auto"/>
              <w:jc w:val="right"/>
              <w:rPr>
                <w:rFonts w:ascii="Times New Roman" w:hAnsi="Times New Roman"/>
                <w:sz w:val="20"/>
                <w:szCs w:val="20"/>
              </w:rPr>
            </w:pPr>
          </w:p>
        </w:tc>
        <w:tc>
          <w:tcPr>
            <w:tcW w:w="2126" w:type="dxa"/>
            <w:shd w:val="clear" w:color="auto" w:fill="auto"/>
          </w:tcPr>
          <w:p w14:paraId="7D39F7D7" w14:textId="77777777" w:rsidR="000832C4" w:rsidRPr="00723233" w:rsidRDefault="000832C4" w:rsidP="00F76297">
            <w:pPr>
              <w:spacing w:after="0" w:line="240" w:lineRule="auto"/>
              <w:jc w:val="right"/>
              <w:rPr>
                <w:rFonts w:ascii="Times New Roman" w:hAnsi="Times New Roman"/>
                <w:sz w:val="20"/>
                <w:szCs w:val="20"/>
              </w:rPr>
            </w:pPr>
          </w:p>
        </w:tc>
      </w:tr>
      <w:tr w:rsidR="00824B8A" w:rsidRPr="00723233" w14:paraId="5F86EF28" w14:textId="77777777" w:rsidTr="00366F20">
        <w:trPr>
          <w:trHeight w:val="140"/>
        </w:trPr>
        <w:tc>
          <w:tcPr>
            <w:tcW w:w="2606" w:type="dxa"/>
            <w:tcBorders>
              <w:left w:val="double" w:sz="4" w:space="0" w:color="auto"/>
            </w:tcBorders>
            <w:shd w:val="clear" w:color="auto" w:fill="auto"/>
          </w:tcPr>
          <w:p w14:paraId="17A5902C" w14:textId="77777777" w:rsidR="00972062" w:rsidRPr="00723233" w:rsidRDefault="000832C4" w:rsidP="00063861">
            <w:pPr>
              <w:spacing w:after="0" w:line="240" w:lineRule="auto"/>
              <w:rPr>
                <w:rFonts w:ascii="Times New Roman" w:hAnsi="Times New Roman"/>
                <w:sz w:val="20"/>
                <w:szCs w:val="20"/>
              </w:rPr>
            </w:pPr>
            <w:r>
              <w:rPr>
                <w:rFonts w:ascii="Times New Roman" w:hAnsi="Times New Roman"/>
                <w:sz w:val="20"/>
              </w:rPr>
              <w:t>1.2.3. Implement trainings for employees in the public administration bodies on the public participation in the process of drafting public policy documents and regulation proposals which entails the inclusion of</w:t>
            </w:r>
          </w:p>
          <w:p w14:paraId="45989730" w14:textId="671AC872" w:rsidR="000832C4" w:rsidRPr="00723233" w:rsidRDefault="000832C4" w:rsidP="007A0C01">
            <w:pPr>
              <w:spacing w:after="0" w:line="240" w:lineRule="auto"/>
              <w:rPr>
                <w:rFonts w:ascii="Times New Roman" w:hAnsi="Times New Roman"/>
                <w:sz w:val="20"/>
                <w:szCs w:val="20"/>
              </w:rPr>
            </w:pPr>
            <w:r>
              <w:rPr>
                <w:rFonts w:ascii="Times New Roman" w:hAnsi="Times New Roman"/>
                <w:sz w:val="20"/>
              </w:rPr>
              <w:t xml:space="preserve">CSO in the process of the development, </w:t>
            </w:r>
            <w:r w:rsidR="007A0C01">
              <w:rPr>
                <w:rFonts w:ascii="Times New Roman" w:hAnsi="Times New Roman"/>
                <w:sz w:val="20"/>
              </w:rPr>
              <w:t xml:space="preserve">implementation </w:t>
            </w:r>
            <w:r>
              <w:rPr>
                <w:rFonts w:ascii="Times New Roman" w:hAnsi="Times New Roman"/>
                <w:sz w:val="20"/>
              </w:rPr>
              <w:t xml:space="preserve">, monitoring of the </w:t>
            </w:r>
            <w:r w:rsidR="007A0C01">
              <w:rPr>
                <w:rFonts w:ascii="Times New Roman" w:hAnsi="Times New Roman"/>
                <w:sz w:val="20"/>
              </w:rPr>
              <w:t xml:space="preserve">implementation  </w:t>
            </w:r>
            <w:r>
              <w:rPr>
                <w:rFonts w:ascii="Times New Roman" w:hAnsi="Times New Roman"/>
                <w:sz w:val="20"/>
              </w:rPr>
              <w:t>and evaluation of the effects of public policies and regulations</w:t>
            </w:r>
          </w:p>
        </w:tc>
        <w:tc>
          <w:tcPr>
            <w:tcW w:w="1246" w:type="dxa"/>
            <w:shd w:val="clear" w:color="auto" w:fill="auto"/>
          </w:tcPr>
          <w:p w14:paraId="09ECF6EA" w14:textId="77777777" w:rsidR="000832C4" w:rsidRPr="00723233" w:rsidRDefault="00F26E8C" w:rsidP="00063861">
            <w:pPr>
              <w:spacing w:after="0" w:line="240" w:lineRule="auto"/>
              <w:rPr>
                <w:rFonts w:ascii="Times New Roman" w:hAnsi="Times New Roman"/>
                <w:sz w:val="20"/>
                <w:szCs w:val="20"/>
              </w:rPr>
            </w:pPr>
            <w:r>
              <w:rPr>
                <w:rFonts w:ascii="Times New Roman" w:hAnsi="Times New Roman"/>
                <w:sz w:val="20"/>
              </w:rPr>
              <w:t>NAPA</w:t>
            </w:r>
          </w:p>
        </w:tc>
        <w:tc>
          <w:tcPr>
            <w:tcW w:w="1349" w:type="dxa"/>
            <w:shd w:val="clear" w:color="auto" w:fill="auto"/>
          </w:tcPr>
          <w:p w14:paraId="62C926C1" w14:textId="77777777" w:rsidR="000832C4" w:rsidRPr="00723233" w:rsidDel="00DB31CB" w:rsidRDefault="00F26E8C" w:rsidP="00063861">
            <w:pPr>
              <w:spacing w:after="0" w:line="240" w:lineRule="auto"/>
              <w:rPr>
                <w:rFonts w:ascii="Times New Roman" w:hAnsi="Times New Roman"/>
                <w:sz w:val="20"/>
                <w:szCs w:val="20"/>
                <w:highlight w:val="yellow"/>
              </w:rPr>
            </w:pPr>
            <w:r>
              <w:rPr>
                <w:rFonts w:ascii="Times New Roman" w:hAnsi="Times New Roman"/>
                <w:sz w:val="20"/>
              </w:rPr>
              <w:t>MHMRSD</w:t>
            </w:r>
          </w:p>
        </w:tc>
        <w:tc>
          <w:tcPr>
            <w:tcW w:w="1265" w:type="dxa"/>
            <w:shd w:val="clear" w:color="auto" w:fill="auto"/>
          </w:tcPr>
          <w:p w14:paraId="59E09959" w14:textId="77777777" w:rsidR="000832C4" w:rsidRPr="00723233" w:rsidRDefault="000832C4" w:rsidP="00063861">
            <w:pPr>
              <w:spacing w:after="0" w:line="240" w:lineRule="auto"/>
              <w:rPr>
                <w:rFonts w:ascii="Times New Roman" w:hAnsi="Times New Roman"/>
                <w:sz w:val="20"/>
                <w:szCs w:val="20"/>
              </w:rPr>
            </w:pPr>
            <w:r>
              <w:rPr>
                <w:rFonts w:ascii="Times New Roman" w:hAnsi="Times New Roman"/>
                <w:sz w:val="20"/>
              </w:rPr>
              <w:t>Q4 of 2023</w:t>
            </w:r>
          </w:p>
        </w:tc>
        <w:tc>
          <w:tcPr>
            <w:tcW w:w="1580" w:type="dxa"/>
            <w:shd w:val="clear" w:color="auto" w:fill="auto"/>
          </w:tcPr>
          <w:p w14:paraId="1867C001" w14:textId="77777777" w:rsidR="000832C4" w:rsidRPr="00723233" w:rsidRDefault="001A5B5E" w:rsidP="00063861">
            <w:pPr>
              <w:spacing w:after="0" w:line="240" w:lineRule="auto"/>
              <w:rPr>
                <w:rFonts w:ascii="Times New Roman" w:hAnsi="Times New Roman"/>
                <w:sz w:val="20"/>
                <w:szCs w:val="20"/>
              </w:rPr>
            </w:pPr>
            <w:r>
              <w:rPr>
                <w:rFonts w:ascii="Times New Roman" w:hAnsi="Times New Roman"/>
                <w:sz w:val="20"/>
              </w:rPr>
              <w:t>Budget of Serbia - general budget revenues and allowances - current expenses</w:t>
            </w:r>
          </w:p>
        </w:tc>
        <w:tc>
          <w:tcPr>
            <w:tcW w:w="1391" w:type="dxa"/>
            <w:shd w:val="clear" w:color="auto" w:fill="auto"/>
          </w:tcPr>
          <w:p w14:paraId="5F3DA394" w14:textId="77777777" w:rsidR="000832C4" w:rsidRPr="00723233" w:rsidRDefault="00450715" w:rsidP="00063861">
            <w:pPr>
              <w:spacing w:after="0" w:line="240" w:lineRule="auto"/>
              <w:rPr>
                <w:rFonts w:ascii="Times New Roman" w:hAnsi="Times New Roman"/>
                <w:sz w:val="20"/>
                <w:szCs w:val="20"/>
              </w:rPr>
            </w:pPr>
            <w:r>
              <w:rPr>
                <w:rFonts w:ascii="Times New Roman" w:hAnsi="Times New Roman"/>
                <w:sz w:val="20"/>
              </w:rPr>
              <w:t>59-0615-110-0001</w:t>
            </w:r>
          </w:p>
        </w:tc>
        <w:tc>
          <w:tcPr>
            <w:tcW w:w="2314" w:type="dxa"/>
            <w:shd w:val="clear" w:color="auto" w:fill="auto"/>
          </w:tcPr>
          <w:p w14:paraId="5AB94DF7" w14:textId="77777777" w:rsidR="000832C4" w:rsidRPr="00723233" w:rsidRDefault="000832C4" w:rsidP="00F76297">
            <w:pPr>
              <w:spacing w:after="0" w:line="240" w:lineRule="auto"/>
              <w:jc w:val="right"/>
              <w:rPr>
                <w:rFonts w:ascii="Times New Roman" w:hAnsi="Times New Roman"/>
                <w:sz w:val="20"/>
                <w:szCs w:val="20"/>
              </w:rPr>
            </w:pPr>
          </w:p>
        </w:tc>
        <w:tc>
          <w:tcPr>
            <w:tcW w:w="2126" w:type="dxa"/>
            <w:shd w:val="clear" w:color="auto" w:fill="auto"/>
          </w:tcPr>
          <w:p w14:paraId="11F0D779" w14:textId="77777777" w:rsidR="000832C4" w:rsidRPr="00723233" w:rsidRDefault="000832C4" w:rsidP="00F76297">
            <w:pPr>
              <w:spacing w:after="0" w:line="240" w:lineRule="auto"/>
              <w:jc w:val="right"/>
              <w:rPr>
                <w:rFonts w:ascii="Times New Roman" w:hAnsi="Times New Roman"/>
                <w:sz w:val="20"/>
                <w:szCs w:val="20"/>
              </w:rPr>
            </w:pPr>
          </w:p>
        </w:tc>
      </w:tr>
    </w:tbl>
    <w:p w14:paraId="5691C632" w14:textId="77777777" w:rsidR="00BA5FD1" w:rsidRPr="00723233" w:rsidRDefault="00BA5FD1" w:rsidP="00031126">
      <w:pPr>
        <w:spacing w:after="0" w:line="240" w:lineRule="auto"/>
        <w:rPr>
          <w:rFonts w:ascii="Times New Roman" w:hAnsi="Times New Roman"/>
          <w:sz w:val="20"/>
          <w:szCs w:val="20"/>
          <w:lang w:val="sr-Latn-RS"/>
        </w:rPr>
      </w:pPr>
    </w:p>
    <w:tbl>
      <w:tblPr>
        <w:tblW w:w="13868"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17"/>
        <w:gridCol w:w="1475"/>
        <w:gridCol w:w="1663"/>
        <w:gridCol w:w="698"/>
        <w:gridCol w:w="784"/>
        <w:gridCol w:w="1707"/>
        <w:gridCol w:w="2198"/>
        <w:gridCol w:w="2126"/>
      </w:tblGrid>
      <w:tr w:rsidR="00BA5FD1" w:rsidRPr="00723233" w14:paraId="24ECF50C" w14:textId="77777777" w:rsidTr="00723233">
        <w:trPr>
          <w:trHeight w:val="168"/>
        </w:trPr>
        <w:tc>
          <w:tcPr>
            <w:tcW w:w="13868" w:type="dxa"/>
            <w:gridSpan w:val="8"/>
            <w:tcBorders>
              <w:top w:val="double" w:sz="4" w:space="0" w:color="auto"/>
              <w:left w:val="double" w:sz="4" w:space="0" w:color="auto"/>
              <w:right w:val="double" w:sz="4" w:space="0" w:color="auto"/>
            </w:tcBorders>
            <w:shd w:val="clear" w:color="auto" w:fill="F7CAAC"/>
          </w:tcPr>
          <w:p w14:paraId="316D3EE3" w14:textId="23F053F2" w:rsidR="00DE4395" w:rsidRPr="00723233" w:rsidRDefault="00BA5FD1" w:rsidP="00063861">
            <w:pPr>
              <w:spacing w:after="0" w:line="240" w:lineRule="auto"/>
              <w:rPr>
                <w:rFonts w:ascii="Times New Roman" w:hAnsi="Times New Roman"/>
                <w:b/>
                <w:sz w:val="20"/>
                <w:szCs w:val="20"/>
              </w:rPr>
            </w:pPr>
            <w:r>
              <w:rPr>
                <w:rFonts w:ascii="Times New Roman" w:hAnsi="Times New Roman"/>
                <w:b/>
                <w:sz w:val="20"/>
              </w:rPr>
              <w:t>Measure 1.3</w:t>
            </w:r>
            <w:r w:rsidRPr="006F25BB">
              <w:rPr>
                <w:rFonts w:ascii="Times New Roman" w:hAnsi="Times New Roman"/>
                <w:b/>
                <w:sz w:val="20"/>
                <w:szCs w:val="20"/>
              </w:rPr>
              <w:t>:</w:t>
            </w:r>
            <w:r w:rsidRPr="006F25BB">
              <w:rPr>
                <w:rFonts w:ascii="Times New Roman" w:hAnsi="Times New Roman"/>
                <w:sz w:val="20"/>
                <w:szCs w:val="20"/>
              </w:rPr>
              <w:t xml:space="preserve"> </w:t>
            </w:r>
            <w:r w:rsidR="006F25BB" w:rsidRPr="0087756A">
              <w:rPr>
                <w:rFonts w:ascii="Times New Roman" w:hAnsi="Times New Roman"/>
                <w:b/>
                <w:bCs/>
                <w:sz w:val="20"/>
                <w:szCs w:val="20"/>
              </w:rPr>
              <w:t>Improving the capacity of CSOs to understand the role, competencies and functions of public administration and participation in the process of drafting, implementing, monitoring the implementation and evaluation of public policy documents and regulations</w:t>
            </w:r>
          </w:p>
          <w:p w14:paraId="47125252" w14:textId="77777777" w:rsidR="00BA5FD1" w:rsidRPr="00723233" w:rsidRDefault="00BA5FD1" w:rsidP="00063861">
            <w:pPr>
              <w:spacing w:after="0" w:line="240" w:lineRule="auto"/>
              <w:rPr>
                <w:rFonts w:ascii="Times New Roman" w:hAnsi="Times New Roman"/>
                <w:sz w:val="20"/>
                <w:szCs w:val="20"/>
              </w:rPr>
            </w:pPr>
            <w:r>
              <w:rPr>
                <w:rFonts w:ascii="Times New Roman" w:hAnsi="Times New Roman"/>
                <w:sz w:val="20"/>
              </w:rPr>
              <w:t xml:space="preserve"> </w:t>
            </w:r>
          </w:p>
        </w:tc>
      </w:tr>
      <w:tr w:rsidR="00BA5FD1" w:rsidRPr="00723233" w14:paraId="54A4F075" w14:textId="77777777" w:rsidTr="00723233">
        <w:trPr>
          <w:trHeight w:val="298"/>
        </w:trPr>
        <w:tc>
          <w:tcPr>
            <w:tcW w:w="13868" w:type="dxa"/>
            <w:gridSpan w:val="8"/>
            <w:tcBorders>
              <w:top w:val="double" w:sz="4" w:space="0" w:color="auto"/>
              <w:left w:val="double" w:sz="4" w:space="0" w:color="auto"/>
              <w:bottom w:val="double" w:sz="4" w:space="0" w:color="auto"/>
              <w:right w:val="double" w:sz="4" w:space="0" w:color="auto"/>
            </w:tcBorders>
            <w:shd w:val="clear" w:color="auto" w:fill="F7CAAC"/>
          </w:tcPr>
          <w:p w14:paraId="31819E5C" w14:textId="77777777" w:rsidR="00BA5FD1" w:rsidRPr="00723233" w:rsidRDefault="00BA5FD1" w:rsidP="00063861">
            <w:pPr>
              <w:spacing w:after="0" w:line="240" w:lineRule="auto"/>
              <w:rPr>
                <w:rFonts w:ascii="Times New Roman" w:hAnsi="Times New Roman"/>
                <w:sz w:val="20"/>
                <w:szCs w:val="20"/>
              </w:rPr>
            </w:pPr>
            <w:r>
              <w:rPr>
                <w:rFonts w:ascii="Times New Roman" w:hAnsi="Times New Roman"/>
                <w:sz w:val="20"/>
              </w:rPr>
              <w:t>Authority in charge of the implementation (coordination of the implementation) of the measure: Ministry of Human and Minority Rights and Social Dialogue</w:t>
            </w:r>
          </w:p>
        </w:tc>
      </w:tr>
      <w:tr w:rsidR="00824B8A" w:rsidRPr="00723233" w14:paraId="6F300ECA" w14:textId="77777777" w:rsidTr="00723233">
        <w:trPr>
          <w:trHeight w:val="298"/>
        </w:trPr>
        <w:tc>
          <w:tcPr>
            <w:tcW w:w="7053" w:type="dxa"/>
            <w:gridSpan w:val="4"/>
            <w:tcBorders>
              <w:top w:val="double" w:sz="4" w:space="0" w:color="auto"/>
              <w:left w:val="double" w:sz="4" w:space="0" w:color="auto"/>
              <w:bottom w:val="double" w:sz="4" w:space="0" w:color="auto"/>
              <w:right w:val="double" w:sz="4" w:space="0" w:color="auto"/>
            </w:tcBorders>
            <w:shd w:val="clear" w:color="auto" w:fill="F7CAAC"/>
          </w:tcPr>
          <w:p w14:paraId="56A9ABD1" w14:textId="77777777" w:rsidR="00BA5FD1" w:rsidRPr="00723233" w:rsidRDefault="00BA5FD1" w:rsidP="00063861">
            <w:pPr>
              <w:spacing w:after="0" w:line="240" w:lineRule="auto"/>
              <w:rPr>
                <w:rFonts w:ascii="Times New Roman" w:hAnsi="Times New Roman"/>
                <w:sz w:val="20"/>
                <w:szCs w:val="20"/>
              </w:rPr>
            </w:pPr>
            <w:r>
              <w:rPr>
                <w:rFonts w:ascii="Times New Roman" w:hAnsi="Times New Roman"/>
                <w:sz w:val="20"/>
              </w:rPr>
              <w:t>Period of implementation 2022-2023</w:t>
            </w:r>
          </w:p>
        </w:tc>
        <w:tc>
          <w:tcPr>
            <w:tcW w:w="6815" w:type="dxa"/>
            <w:gridSpan w:val="4"/>
            <w:tcBorders>
              <w:top w:val="double" w:sz="4" w:space="0" w:color="auto"/>
              <w:left w:val="double" w:sz="4" w:space="0" w:color="auto"/>
              <w:bottom w:val="double" w:sz="4" w:space="0" w:color="auto"/>
              <w:right w:val="double" w:sz="4" w:space="0" w:color="auto"/>
            </w:tcBorders>
            <w:shd w:val="clear" w:color="auto" w:fill="F7CAAC"/>
          </w:tcPr>
          <w:p w14:paraId="46315FAB" w14:textId="77777777" w:rsidR="00BA5FD1" w:rsidRPr="00723233" w:rsidRDefault="00BA5FD1" w:rsidP="00063861">
            <w:pPr>
              <w:spacing w:after="0" w:line="240" w:lineRule="auto"/>
              <w:rPr>
                <w:rFonts w:ascii="Times New Roman" w:hAnsi="Times New Roman"/>
                <w:sz w:val="20"/>
                <w:szCs w:val="20"/>
              </w:rPr>
            </w:pPr>
            <w:r>
              <w:rPr>
                <w:rFonts w:ascii="Times New Roman" w:hAnsi="Times New Roman"/>
                <w:sz w:val="20"/>
              </w:rPr>
              <w:t>Type of measure: Informative-educational</w:t>
            </w:r>
          </w:p>
        </w:tc>
      </w:tr>
      <w:tr w:rsidR="00824B8A" w:rsidRPr="00723233" w14:paraId="0808525C" w14:textId="77777777" w:rsidTr="00723233">
        <w:trPr>
          <w:trHeight w:val="460"/>
        </w:trPr>
        <w:tc>
          <w:tcPr>
            <w:tcW w:w="3217" w:type="dxa"/>
            <w:tcBorders>
              <w:top w:val="double" w:sz="4" w:space="0" w:color="auto"/>
            </w:tcBorders>
            <w:shd w:val="clear" w:color="auto" w:fill="D9D9D9"/>
          </w:tcPr>
          <w:p w14:paraId="21B45C43" w14:textId="77777777" w:rsidR="0067166A" w:rsidRPr="00723233" w:rsidRDefault="0067166A" w:rsidP="00063861">
            <w:pPr>
              <w:spacing w:after="0" w:line="240" w:lineRule="auto"/>
              <w:rPr>
                <w:rFonts w:ascii="Times New Roman" w:hAnsi="Times New Roman"/>
                <w:sz w:val="20"/>
                <w:szCs w:val="20"/>
              </w:rPr>
            </w:pPr>
            <w:r>
              <w:rPr>
                <w:rFonts w:ascii="Times New Roman" w:hAnsi="Times New Roman"/>
                <w:sz w:val="20"/>
              </w:rPr>
              <w:t>Indicator(s) at the level of a measure (result indicator)</w:t>
            </w:r>
          </w:p>
          <w:p w14:paraId="1F443A01" w14:textId="77777777" w:rsidR="0067166A" w:rsidRPr="00723233" w:rsidRDefault="0067166A" w:rsidP="00063861">
            <w:pPr>
              <w:spacing w:after="0" w:line="240" w:lineRule="auto"/>
              <w:rPr>
                <w:rFonts w:ascii="Times New Roman" w:hAnsi="Times New Roman"/>
                <w:sz w:val="20"/>
                <w:szCs w:val="20"/>
                <w:lang w:val="sr-Cyrl-RS"/>
              </w:rPr>
            </w:pPr>
          </w:p>
        </w:tc>
        <w:tc>
          <w:tcPr>
            <w:tcW w:w="1475" w:type="dxa"/>
            <w:tcBorders>
              <w:top w:val="double" w:sz="4" w:space="0" w:color="auto"/>
            </w:tcBorders>
            <w:shd w:val="clear" w:color="auto" w:fill="D9D9D9"/>
          </w:tcPr>
          <w:p w14:paraId="1771ECAB" w14:textId="77777777" w:rsidR="0067166A" w:rsidRPr="00723233" w:rsidRDefault="0067166A" w:rsidP="00063861">
            <w:pPr>
              <w:spacing w:after="0" w:line="240" w:lineRule="auto"/>
              <w:rPr>
                <w:rFonts w:ascii="Times New Roman" w:hAnsi="Times New Roman"/>
                <w:sz w:val="20"/>
                <w:szCs w:val="20"/>
              </w:rPr>
            </w:pPr>
            <w:r>
              <w:rPr>
                <w:rFonts w:ascii="Times New Roman" w:hAnsi="Times New Roman"/>
                <w:sz w:val="20"/>
              </w:rPr>
              <w:t>Unit of measurement</w:t>
            </w:r>
          </w:p>
          <w:p w14:paraId="0891075C" w14:textId="77777777" w:rsidR="0067166A" w:rsidRPr="00723233" w:rsidRDefault="0067166A" w:rsidP="00063861">
            <w:pPr>
              <w:spacing w:after="0" w:line="240" w:lineRule="auto"/>
              <w:rPr>
                <w:rFonts w:ascii="Times New Roman" w:hAnsi="Times New Roman"/>
                <w:sz w:val="20"/>
                <w:szCs w:val="20"/>
                <w:lang w:val="sr-Cyrl-RS"/>
              </w:rPr>
            </w:pPr>
          </w:p>
          <w:p w14:paraId="3ED4007B" w14:textId="77777777" w:rsidR="0067166A" w:rsidRPr="00723233" w:rsidRDefault="0067166A" w:rsidP="00063861">
            <w:pPr>
              <w:spacing w:after="0" w:line="240" w:lineRule="auto"/>
              <w:rPr>
                <w:rFonts w:ascii="Times New Roman" w:hAnsi="Times New Roman"/>
                <w:sz w:val="20"/>
                <w:szCs w:val="20"/>
                <w:lang w:val="sr-Cyrl-RS"/>
              </w:rPr>
            </w:pPr>
          </w:p>
        </w:tc>
        <w:tc>
          <w:tcPr>
            <w:tcW w:w="1663" w:type="dxa"/>
            <w:tcBorders>
              <w:top w:val="double" w:sz="4" w:space="0" w:color="auto"/>
            </w:tcBorders>
            <w:shd w:val="clear" w:color="auto" w:fill="D9D9D9"/>
          </w:tcPr>
          <w:p w14:paraId="66234107" w14:textId="77777777" w:rsidR="0067166A" w:rsidRPr="00723233" w:rsidRDefault="0067166A" w:rsidP="00063861">
            <w:pPr>
              <w:spacing w:after="0" w:line="240" w:lineRule="auto"/>
              <w:rPr>
                <w:rFonts w:ascii="Times New Roman" w:hAnsi="Times New Roman"/>
                <w:sz w:val="20"/>
                <w:szCs w:val="20"/>
              </w:rPr>
            </w:pPr>
            <w:r>
              <w:rPr>
                <w:rFonts w:ascii="Times New Roman" w:hAnsi="Times New Roman"/>
                <w:sz w:val="20"/>
              </w:rPr>
              <w:t>Source of verification</w:t>
            </w:r>
          </w:p>
          <w:p w14:paraId="71829B48" w14:textId="77777777" w:rsidR="0067166A" w:rsidRPr="00723233" w:rsidRDefault="0067166A" w:rsidP="00063861">
            <w:pPr>
              <w:spacing w:after="0" w:line="240" w:lineRule="auto"/>
              <w:rPr>
                <w:rFonts w:ascii="Times New Roman" w:hAnsi="Times New Roman"/>
                <w:sz w:val="20"/>
                <w:szCs w:val="20"/>
                <w:lang w:val="sr-Cyrl-RS"/>
              </w:rPr>
            </w:pPr>
          </w:p>
        </w:tc>
        <w:tc>
          <w:tcPr>
            <w:tcW w:w="1482" w:type="dxa"/>
            <w:gridSpan w:val="2"/>
            <w:tcBorders>
              <w:top w:val="double" w:sz="4" w:space="0" w:color="auto"/>
            </w:tcBorders>
            <w:shd w:val="clear" w:color="auto" w:fill="D9D9D9"/>
          </w:tcPr>
          <w:p w14:paraId="3A8C0F05" w14:textId="77777777" w:rsidR="0067166A" w:rsidRPr="00723233" w:rsidRDefault="0067166A" w:rsidP="00063861">
            <w:pPr>
              <w:spacing w:after="0" w:line="240" w:lineRule="auto"/>
              <w:rPr>
                <w:rFonts w:ascii="Times New Roman" w:hAnsi="Times New Roman"/>
                <w:sz w:val="20"/>
                <w:szCs w:val="20"/>
              </w:rPr>
            </w:pPr>
            <w:r>
              <w:rPr>
                <w:rFonts w:ascii="Times New Roman" w:hAnsi="Times New Roman"/>
                <w:sz w:val="20"/>
              </w:rPr>
              <w:t xml:space="preserve">Baseline value </w:t>
            </w:r>
          </w:p>
          <w:p w14:paraId="2A290204" w14:textId="77777777" w:rsidR="0067166A" w:rsidRPr="00723233" w:rsidRDefault="0067166A" w:rsidP="00063861">
            <w:pPr>
              <w:spacing w:after="0" w:line="240" w:lineRule="auto"/>
              <w:rPr>
                <w:rFonts w:ascii="Times New Roman" w:hAnsi="Times New Roman"/>
                <w:sz w:val="20"/>
                <w:szCs w:val="20"/>
                <w:lang w:val="sr-Cyrl-RS"/>
              </w:rPr>
            </w:pPr>
          </w:p>
          <w:p w14:paraId="023F2D12" w14:textId="77777777" w:rsidR="0067166A" w:rsidRPr="00723233" w:rsidRDefault="0067166A" w:rsidP="00063861">
            <w:pPr>
              <w:spacing w:after="0" w:line="240" w:lineRule="auto"/>
              <w:rPr>
                <w:rFonts w:ascii="Times New Roman" w:hAnsi="Times New Roman"/>
                <w:sz w:val="20"/>
                <w:szCs w:val="20"/>
                <w:lang w:val="sr-Cyrl-RS"/>
              </w:rPr>
            </w:pPr>
          </w:p>
        </w:tc>
        <w:tc>
          <w:tcPr>
            <w:tcW w:w="1707" w:type="dxa"/>
            <w:tcBorders>
              <w:top w:val="double" w:sz="4" w:space="0" w:color="auto"/>
            </w:tcBorders>
            <w:shd w:val="clear" w:color="auto" w:fill="D9D9D9"/>
          </w:tcPr>
          <w:p w14:paraId="4CB0C84E" w14:textId="77777777" w:rsidR="0067166A" w:rsidRPr="00723233" w:rsidRDefault="0067166A" w:rsidP="00063861">
            <w:pPr>
              <w:spacing w:after="0" w:line="240" w:lineRule="auto"/>
              <w:rPr>
                <w:rFonts w:ascii="Times New Roman" w:hAnsi="Times New Roman"/>
                <w:sz w:val="20"/>
                <w:szCs w:val="20"/>
              </w:rPr>
            </w:pPr>
            <w:r>
              <w:rPr>
                <w:rFonts w:ascii="Times New Roman" w:hAnsi="Times New Roman"/>
                <w:sz w:val="20"/>
              </w:rPr>
              <w:t>Baseline year</w:t>
            </w:r>
          </w:p>
          <w:p w14:paraId="35013E18" w14:textId="77777777" w:rsidR="0067166A" w:rsidRPr="00723233" w:rsidRDefault="0067166A" w:rsidP="00063861">
            <w:pPr>
              <w:spacing w:after="0" w:line="240" w:lineRule="auto"/>
              <w:rPr>
                <w:rFonts w:ascii="Times New Roman" w:hAnsi="Times New Roman"/>
                <w:sz w:val="20"/>
                <w:szCs w:val="20"/>
                <w:lang w:val="sr-Cyrl-RS"/>
              </w:rPr>
            </w:pPr>
          </w:p>
          <w:p w14:paraId="0BB7DC77" w14:textId="77777777" w:rsidR="0067166A" w:rsidRPr="00723233" w:rsidRDefault="0067166A" w:rsidP="00063861">
            <w:pPr>
              <w:spacing w:after="0" w:line="240" w:lineRule="auto"/>
              <w:rPr>
                <w:rFonts w:ascii="Times New Roman" w:hAnsi="Times New Roman"/>
                <w:sz w:val="20"/>
                <w:szCs w:val="20"/>
                <w:lang w:val="sr-Cyrl-RS"/>
              </w:rPr>
            </w:pPr>
          </w:p>
        </w:tc>
        <w:tc>
          <w:tcPr>
            <w:tcW w:w="2198" w:type="dxa"/>
            <w:tcBorders>
              <w:top w:val="double" w:sz="4" w:space="0" w:color="auto"/>
            </w:tcBorders>
            <w:shd w:val="clear" w:color="auto" w:fill="D9D9D9"/>
          </w:tcPr>
          <w:p w14:paraId="2791681F" w14:textId="77777777" w:rsidR="0067166A" w:rsidRPr="00723233" w:rsidRDefault="0067166A" w:rsidP="00063861">
            <w:pPr>
              <w:spacing w:after="0" w:line="240" w:lineRule="auto"/>
              <w:rPr>
                <w:rFonts w:ascii="Times New Roman" w:hAnsi="Times New Roman"/>
                <w:sz w:val="20"/>
                <w:szCs w:val="20"/>
              </w:rPr>
            </w:pPr>
            <w:r>
              <w:rPr>
                <w:rFonts w:ascii="Times New Roman" w:hAnsi="Times New Roman"/>
                <w:sz w:val="20"/>
              </w:rPr>
              <w:t xml:space="preserve">Target value in 2022 </w:t>
            </w:r>
          </w:p>
        </w:tc>
        <w:tc>
          <w:tcPr>
            <w:tcW w:w="2126" w:type="dxa"/>
            <w:tcBorders>
              <w:top w:val="double" w:sz="4" w:space="0" w:color="auto"/>
              <w:right w:val="double" w:sz="4" w:space="0" w:color="auto"/>
            </w:tcBorders>
            <w:shd w:val="clear" w:color="auto" w:fill="D9D9D9"/>
          </w:tcPr>
          <w:p w14:paraId="10542B28" w14:textId="77777777" w:rsidR="0067166A" w:rsidRPr="00723233" w:rsidRDefault="0067166A" w:rsidP="00063861">
            <w:pPr>
              <w:spacing w:after="0" w:line="240" w:lineRule="auto"/>
              <w:rPr>
                <w:rFonts w:ascii="Times New Roman" w:hAnsi="Times New Roman"/>
                <w:sz w:val="20"/>
                <w:szCs w:val="20"/>
              </w:rPr>
            </w:pPr>
            <w:r>
              <w:rPr>
                <w:rFonts w:ascii="Times New Roman" w:hAnsi="Times New Roman"/>
                <w:sz w:val="20"/>
              </w:rPr>
              <w:t>Target value in the final year of the AP (2023)</w:t>
            </w:r>
          </w:p>
        </w:tc>
      </w:tr>
      <w:tr w:rsidR="00824B8A" w:rsidRPr="00723233" w14:paraId="1DD98F0C" w14:textId="77777777" w:rsidTr="00723233">
        <w:trPr>
          <w:trHeight w:val="302"/>
        </w:trPr>
        <w:tc>
          <w:tcPr>
            <w:tcW w:w="3217" w:type="dxa"/>
            <w:tcBorders>
              <w:top w:val="double" w:sz="4" w:space="0" w:color="auto"/>
            </w:tcBorders>
            <w:shd w:val="clear" w:color="auto" w:fill="FFFFFF"/>
          </w:tcPr>
          <w:p w14:paraId="424C4912" w14:textId="53736965" w:rsidR="0067166A" w:rsidRPr="00723233" w:rsidRDefault="0067166A" w:rsidP="00063861">
            <w:pPr>
              <w:spacing w:after="0" w:line="240" w:lineRule="auto"/>
              <w:rPr>
                <w:rFonts w:ascii="Times New Roman" w:hAnsi="Times New Roman"/>
                <w:sz w:val="20"/>
                <w:szCs w:val="20"/>
              </w:rPr>
            </w:pPr>
            <w:r>
              <w:rPr>
                <w:rFonts w:ascii="Times New Roman" w:hAnsi="Times New Roman"/>
                <w:sz w:val="20"/>
              </w:rPr>
              <w:t xml:space="preserve">Number of representatives of CSO annually trained for the inclusion of CSO in the process of the development, </w:t>
            </w:r>
            <w:r w:rsidR="007A0C01">
              <w:rPr>
                <w:rFonts w:ascii="Times New Roman" w:hAnsi="Times New Roman"/>
                <w:sz w:val="20"/>
              </w:rPr>
              <w:t xml:space="preserve">implementation  </w:t>
            </w:r>
            <w:r>
              <w:rPr>
                <w:rFonts w:ascii="Times New Roman" w:hAnsi="Times New Roman"/>
                <w:sz w:val="20"/>
              </w:rPr>
              <w:t xml:space="preserve">, monitoring of the </w:t>
            </w:r>
            <w:r w:rsidR="007A0C01">
              <w:rPr>
                <w:rFonts w:ascii="Times New Roman" w:hAnsi="Times New Roman"/>
                <w:sz w:val="20"/>
              </w:rPr>
              <w:t xml:space="preserve">implementation  </w:t>
            </w:r>
            <w:r>
              <w:rPr>
                <w:rFonts w:ascii="Times New Roman" w:hAnsi="Times New Roman"/>
                <w:sz w:val="20"/>
              </w:rPr>
              <w:t xml:space="preserve">and evaluation of the effects of public policies and regulations  </w:t>
            </w:r>
          </w:p>
        </w:tc>
        <w:tc>
          <w:tcPr>
            <w:tcW w:w="1475" w:type="dxa"/>
            <w:tcBorders>
              <w:top w:val="double" w:sz="4" w:space="0" w:color="auto"/>
            </w:tcBorders>
            <w:shd w:val="clear" w:color="auto" w:fill="FFFFFF"/>
          </w:tcPr>
          <w:p w14:paraId="039C137B" w14:textId="77777777" w:rsidR="0067166A" w:rsidRPr="00723233" w:rsidRDefault="0067166A" w:rsidP="00063861">
            <w:pPr>
              <w:spacing w:after="0" w:line="240" w:lineRule="auto"/>
              <w:rPr>
                <w:rFonts w:ascii="Times New Roman" w:hAnsi="Times New Roman"/>
                <w:sz w:val="20"/>
                <w:szCs w:val="20"/>
              </w:rPr>
            </w:pPr>
            <w:r>
              <w:rPr>
                <w:rFonts w:ascii="Times New Roman" w:hAnsi="Times New Roman"/>
                <w:sz w:val="20"/>
              </w:rPr>
              <w:t>Number</w:t>
            </w:r>
          </w:p>
        </w:tc>
        <w:tc>
          <w:tcPr>
            <w:tcW w:w="1663" w:type="dxa"/>
            <w:tcBorders>
              <w:top w:val="double" w:sz="4" w:space="0" w:color="auto"/>
            </w:tcBorders>
            <w:shd w:val="clear" w:color="auto" w:fill="FFFFFF"/>
          </w:tcPr>
          <w:p w14:paraId="15A4044B" w14:textId="77777777" w:rsidR="0067166A" w:rsidRPr="00723233" w:rsidRDefault="0067166A" w:rsidP="00063861">
            <w:pPr>
              <w:spacing w:after="0" w:line="240" w:lineRule="auto"/>
              <w:rPr>
                <w:rFonts w:ascii="Times New Roman" w:hAnsi="Times New Roman"/>
                <w:sz w:val="20"/>
                <w:szCs w:val="20"/>
              </w:rPr>
            </w:pPr>
            <w:r>
              <w:rPr>
                <w:rFonts w:ascii="Times New Roman" w:hAnsi="Times New Roman"/>
                <w:sz w:val="20"/>
              </w:rPr>
              <w:t>Reports on the activities of the Ministry of Human and Minority Rights and Social Dialogue</w:t>
            </w:r>
          </w:p>
        </w:tc>
        <w:tc>
          <w:tcPr>
            <w:tcW w:w="1482" w:type="dxa"/>
            <w:gridSpan w:val="2"/>
            <w:tcBorders>
              <w:top w:val="double" w:sz="4" w:space="0" w:color="auto"/>
            </w:tcBorders>
            <w:shd w:val="clear" w:color="auto" w:fill="FFFFFF"/>
          </w:tcPr>
          <w:p w14:paraId="504563F9" w14:textId="77777777" w:rsidR="0067166A" w:rsidRPr="00723233" w:rsidRDefault="0067166A" w:rsidP="00063861">
            <w:pPr>
              <w:shd w:val="clear" w:color="auto" w:fill="FFFFFF"/>
              <w:spacing w:after="0" w:line="240" w:lineRule="auto"/>
              <w:rPr>
                <w:rFonts w:ascii="Times New Roman" w:hAnsi="Times New Roman"/>
                <w:sz w:val="20"/>
                <w:szCs w:val="20"/>
              </w:rPr>
            </w:pPr>
            <w:r>
              <w:rPr>
                <w:rFonts w:ascii="Times New Roman" w:hAnsi="Times New Roman"/>
                <w:sz w:val="20"/>
              </w:rPr>
              <w:t xml:space="preserve"> 0</w:t>
            </w:r>
          </w:p>
        </w:tc>
        <w:tc>
          <w:tcPr>
            <w:tcW w:w="1707" w:type="dxa"/>
            <w:tcBorders>
              <w:top w:val="double" w:sz="4" w:space="0" w:color="auto"/>
            </w:tcBorders>
            <w:shd w:val="clear" w:color="auto" w:fill="FFFFFF"/>
          </w:tcPr>
          <w:p w14:paraId="1119202D" w14:textId="77777777" w:rsidR="0067166A" w:rsidRPr="00723233" w:rsidRDefault="0067166A" w:rsidP="00063861">
            <w:pPr>
              <w:shd w:val="clear" w:color="auto" w:fill="FFFFFF"/>
              <w:spacing w:after="0" w:line="240" w:lineRule="auto"/>
              <w:rPr>
                <w:rFonts w:ascii="Times New Roman" w:hAnsi="Times New Roman"/>
                <w:sz w:val="20"/>
                <w:szCs w:val="20"/>
              </w:rPr>
            </w:pPr>
            <w:r>
              <w:rPr>
                <w:rFonts w:ascii="Times New Roman" w:hAnsi="Times New Roman"/>
                <w:sz w:val="20"/>
              </w:rPr>
              <w:t>2021</w:t>
            </w:r>
          </w:p>
        </w:tc>
        <w:tc>
          <w:tcPr>
            <w:tcW w:w="2198" w:type="dxa"/>
            <w:tcBorders>
              <w:top w:val="double" w:sz="4" w:space="0" w:color="auto"/>
            </w:tcBorders>
            <w:shd w:val="clear" w:color="auto" w:fill="FFFFFF"/>
          </w:tcPr>
          <w:p w14:paraId="0BF41439" w14:textId="77777777" w:rsidR="0067166A" w:rsidRPr="00723233" w:rsidRDefault="0067166A" w:rsidP="00063861">
            <w:pPr>
              <w:shd w:val="clear" w:color="auto" w:fill="FFFFFF"/>
              <w:spacing w:after="0" w:line="240" w:lineRule="auto"/>
              <w:rPr>
                <w:rFonts w:ascii="Times New Roman" w:hAnsi="Times New Roman"/>
                <w:sz w:val="20"/>
                <w:szCs w:val="20"/>
              </w:rPr>
            </w:pPr>
            <w:r>
              <w:rPr>
                <w:rFonts w:ascii="Times New Roman" w:hAnsi="Times New Roman"/>
                <w:sz w:val="20"/>
              </w:rPr>
              <w:t xml:space="preserve"> 40</w:t>
            </w:r>
          </w:p>
        </w:tc>
        <w:tc>
          <w:tcPr>
            <w:tcW w:w="2126" w:type="dxa"/>
            <w:tcBorders>
              <w:top w:val="double" w:sz="4" w:space="0" w:color="auto"/>
              <w:right w:val="double" w:sz="4" w:space="0" w:color="auto"/>
            </w:tcBorders>
            <w:shd w:val="clear" w:color="auto" w:fill="FFFFFF"/>
          </w:tcPr>
          <w:p w14:paraId="2DB89930" w14:textId="77777777" w:rsidR="0067166A" w:rsidRPr="00723233" w:rsidRDefault="0067166A" w:rsidP="00063861">
            <w:pPr>
              <w:shd w:val="clear" w:color="auto" w:fill="FFFFFF"/>
              <w:spacing w:after="0" w:line="240" w:lineRule="auto"/>
              <w:rPr>
                <w:rFonts w:ascii="Times New Roman" w:hAnsi="Times New Roman"/>
                <w:sz w:val="20"/>
                <w:szCs w:val="20"/>
              </w:rPr>
            </w:pPr>
            <w:r>
              <w:rPr>
                <w:rFonts w:ascii="Times New Roman" w:hAnsi="Times New Roman"/>
                <w:sz w:val="20"/>
              </w:rPr>
              <w:t>50</w:t>
            </w:r>
          </w:p>
        </w:tc>
      </w:tr>
      <w:tr w:rsidR="00824B8A" w:rsidRPr="00723233" w14:paraId="291D43A4" w14:textId="77777777" w:rsidTr="00723233">
        <w:trPr>
          <w:trHeight w:val="302"/>
        </w:trPr>
        <w:tc>
          <w:tcPr>
            <w:tcW w:w="3217" w:type="dxa"/>
            <w:tcBorders>
              <w:top w:val="double" w:sz="4" w:space="0" w:color="auto"/>
            </w:tcBorders>
            <w:shd w:val="clear" w:color="auto" w:fill="FFFFFF"/>
          </w:tcPr>
          <w:p w14:paraId="3E517336" w14:textId="2DDEA42E" w:rsidR="0067166A" w:rsidRDefault="0067166A" w:rsidP="00063861">
            <w:pPr>
              <w:spacing w:after="0" w:line="240" w:lineRule="auto"/>
              <w:rPr>
                <w:rFonts w:ascii="Times New Roman" w:hAnsi="Times New Roman"/>
                <w:sz w:val="20"/>
                <w:szCs w:val="20"/>
              </w:rPr>
            </w:pPr>
            <w:r>
              <w:rPr>
                <w:rFonts w:ascii="Times New Roman" w:hAnsi="Times New Roman"/>
                <w:sz w:val="20"/>
              </w:rPr>
              <w:t xml:space="preserve">Number of trainings implemented for CSO for understanding the role, competences and functions of the public administration and participation in the process of the development, </w:t>
            </w:r>
            <w:r w:rsidR="007A0C01">
              <w:rPr>
                <w:rFonts w:ascii="Times New Roman" w:hAnsi="Times New Roman"/>
                <w:sz w:val="20"/>
              </w:rPr>
              <w:t xml:space="preserve">implementation  </w:t>
            </w:r>
            <w:r>
              <w:rPr>
                <w:rFonts w:ascii="Times New Roman" w:hAnsi="Times New Roman"/>
                <w:sz w:val="20"/>
              </w:rPr>
              <w:t xml:space="preserve">, monitoring of the </w:t>
            </w:r>
            <w:r w:rsidR="007A0C01">
              <w:rPr>
                <w:rFonts w:ascii="Times New Roman" w:hAnsi="Times New Roman"/>
                <w:sz w:val="20"/>
              </w:rPr>
              <w:t xml:space="preserve">implementation  </w:t>
            </w:r>
            <w:r>
              <w:rPr>
                <w:rFonts w:ascii="Times New Roman" w:hAnsi="Times New Roman"/>
                <w:sz w:val="20"/>
              </w:rPr>
              <w:t>and evaluation of the effects of public policies and regulations</w:t>
            </w:r>
          </w:p>
          <w:p w14:paraId="55BDACC4" w14:textId="77777777" w:rsidR="00BD3B9B" w:rsidRDefault="00BD3B9B" w:rsidP="00063861">
            <w:pPr>
              <w:spacing w:after="0" w:line="240" w:lineRule="auto"/>
              <w:rPr>
                <w:rFonts w:ascii="Times New Roman" w:hAnsi="Times New Roman"/>
                <w:sz w:val="20"/>
                <w:szCs w:val="20"/>
                <w:lang w:val="sr-Cyrl-RS"/>
              </w:rPr>
            </w:pPr>
          </w:p>
          <w:p w14:paraId="6899C659" w14:textId="77777777" w:rsidR="00BD3B9B" w:rsidRDefault="00BD3B9B" w:rsidP="00063861">
            <w:pPr>
              <w:spacing w:after="0" w:line="240" w:lineRule="auto"/>
              <w:rPr>
                <w:rFonts w:ascii="Times New Roman" w:hAnsi="Times New Roman"/>
                <w:sz w:val="20"/>
                <w:szCs w:val="20"/>
                <w:lang w:val="sr-Cyrl-RS"/>
              </w:rPr>
            </w:pPr>
          </w:p>
          <w:p w14:paraId="6E5B3ACB" w14:textId="77777777" w:rsidR="00BD3B9B" w:rsidRPr="00723233" w:rsidRDefault="00BD3B9B" w:rsidP="00063861">
            <w:pPr>
              <w:spacing w:after="0" w:line="240" w:lineRule="auto"/>
              <w:rPr>
                <w:rFonts w:ascii="Times New Roman" w:hAnsi="Times New Roman"/>
                <w:sz w:val="20"/>
                <w:szCs w:val="20"/>
                <w:lang w:val="sr-Cyrl-RS"/>
              </w:rPr>
            </w:pPr>
          </w:p>
        </w:tc>
        <w:tc>
          <w:tcPr>
            <w:tcW w:w="1475" w:type="dxa"/>
            <w:tcBorders>
              <w:top w:val="double" w:sz="4" w:space="0" w:color="auto"/>
            </w:tcBorders>
            <w:shd w:val="clear" w:color="auto" w:fill="FFFFFF"/>
          </w:tcPr>
          <w:p w14:paraId="3CEB5E41" w14:textId="77777777" w:rsidR="0067166A" w:rsidRPr="00723233" w:rsidRDefault="0067166A" w:rsidP="00063861">
            <w:pPr>
              <w:spacing w:after="0" w:line="240" w:lineRule="auto"/>
              <w:rPr>
                <w:rFonts w:ascii="Times New Roman" w:hAnsi="Times New Roman"/>
                <w:sz w:val="20"/>
                <w:szCs w:val="20"/>
              </w:rPr>
            </w:pPr>
            <w:r>
              <w:rPr>
                <w:rFonts w:ascii="Times New Roman" w:hAnsi="Times New Roman"/>
                <w:sz w:val="20"/>
              </w:rPr>
              <w:t>Number</w:t>
            </w:r>
          </w:p>
        </w:tc>
        <w:tc>
          <w:tcPr>
            <w:tcW w:w="1663" w:type="dxa"/>
            <w:tcBorders>
              <w:top w:val="double" w:sz="4" w:space="0" w:color="auto"/>
            </w:tcBorders>
            <w:shd w:val="clear" w:color="auto" w:fill="FFFFFF"/>
          </w:tcPr>
          <w:p w14:paraId="2C8BBBA8" w14:textId="77777777" w:rsidR="0067166A" w:rsidRPr="00723233" w:rsidRDefault="0067166A" w:rsidP="00723233">
            <w:pPr>
              <w:spacing w:after="0" w:line="240" w:lineRule="auto"/>
              <w:rPr>
                <w:rFonts w:ascii="Times New Roman" w:hAnsi="Times New Roman"/>
                <w:sz w:val="20"/>
                <w:szCs w:val="20"/>
              </w:rPr>
            </w:pPr>
            <w:r>
              <w:rPr>
                <w:rFonts w:ascii="Times New Roman" w:hAnsi="Times New Roman"/>
                <w:sz w:val="20"/>
              </w:rPr>
              <w:t>Reports on the activities of the Ministry of Human and Minority Rights and Social Dialogue</w:t>
            </w:r>
          </w:p>
        </w:tc>
        <w:tc>
          <w:tcPr>
            <w:tcW w:w="1482" w:type="dxa"/>
            <w:gridSpan w:val="2"/>
            <w:tcBorders>
              <w:top w:val="double" w:sz="4" w:space="0" w:color="auto"/>
            </w:tcBorders>
            <w:shd w:val="clear" w:color="auto" w:fill="FFFFFF"/>
          </w:tcPr>
          <w:p w14:paraId="07AADFEC" w14:textId="77777777" w:rsidR="0067166A" w:rsidRPr="00723233" w:rsidRDefault="0067166A" w:rsidP="00063861">
            <w:pPr>
              <w:shd w:val="clear" w:color="auto" w:fill="FFFFFF"/>
              <w:spacing w:after="0" w:line="240" w:lineRule="auto"/>
              <w:rPr>
                <w:rFonts w:ascii="Times New Roman" w:hAnsi="Times New Roman"/>
                <w:sz w:val="20"/>
                <w:szCs w:val="20"/>
              </w:rPr>
            </w:pPr>
            <w:r>
              <w:rPr>
                <w:rFonts w:ascii="Times New Roman" w:hAnsi="Times New Roman"/>
                <w:sz w:val="20"/>
              </w:rPr>
              <w:t>0</w:t>
            </w:r>
          </w:p>
        </w:tc>
        <w:tc>
          <w:tcPr>
            <w:tcW w:w="1707" w:type="dxa"/>
            <w:tcBorders>
              <w:top w:val="double" w:sz="4" w:space="0" w:color="auto"/>
            </w:tcBorders>
            <w:shd w:val="clear" w:color="auto" w:fill="FFFFFF"/>
          </w:tcPr>
          <w:p w14:paraId="415D0394" w14:textId="77777777" w:rsidR="0067166A" w:rsidRPr="00723233" w:rsidRDefault="0067166A" w:rsidP="00063861">
            <w:pPr>
              <w:shd w:val="clear" w:color="auto" w:fill="FFFFFF"/>
              <w:spacing w:after="0" w:line="240" w:lineRule="auto"/>
              <w:rPr>
                <w:rFonts w:ascii="Times New Roman" w:hAnsi="Times New Roman"/>
                <w:sz w:val="20"/>
                <w:szCs w:val="20"/>
              </w:rPr>
            </w:pPr>
            <w:r>
              <w:rPr>
                <w:rFonts w:ascii="Times New Roman" w:hAnsi="Times New Roman"/>
                <w:sz w:val="20"/>
              </w:rPr>
              <w:t>2021</w:t>
            </w:r>
          </w:p>
        </w:tc>
        <w:tc>
          <w:tcPr>
            <w:tcW w:w="2198" w:type="dxa"/>
            <w:tcBorders>
              <w:top w:val="double" w:sz="4" w:space="0" w:color="auto"/>
            </w:tcBorders>
            <w:shd w:val="clear" w:color="auto" w:fill="FFFFFF"/>
          </w:tcPr>
          <w:p w14:paraId="285F0A00" w14:textId="77777777" w:rsidR="0067166A" w:rsidRPr="00723233" w:rsidRDefault="0067166A" w:rsidP="00063861">
            <w:pPr>
              <w:shd w:val="clear" w:color="auto" w:fill="FFFFFF"/>
              <w:spacing w:after="0" w:line="240" w:lineRule="auto"/>
              <w:rPr>
                <w:rFonts w:ascii="Times New Roman" w:hAnsi="Times New Roman"/>
                <w:sz w:val="20"/>
                <w:szCs w:val="20"/>
              </w:rPr>
            </w:pPr>
            <w:r>
              <w:rPr>
                <w:rFonts w:ascii="Times New Roman" w:hAnsi="Times New Roman"/>
                <w:sz w:val="20"/>
              </w:rPr>
              <w:t>3</w:t>
            </w:r>
          </w:p>
        </w:tc>
        <w:tc>
          <w:tcPr>
            <w:tcW w:w="2126" w:type="dxa"/>
            <w:tcBorders>
              <w:top w:val="double" w:sz="4" w:space="0" w:color="auto"/>
              <w:right w:val="double" w:sz="4" w:space="0" w:color="auto"/>
            </w:tcBorders>
            <w:shd w:val="clear" w:color="auto" w:fill="FFFFFF"/>
          </w:tcPr>
          <w:p w14:paraId="610F758B" w14:textId="77777777" w:rsidR="0067166A" w:rsidRPr="00723233" w:rsidRDefault="0067166A" w:rsidP="00063861">
            <w:pPr>
              <w:shd w:val="clear" w:color="auto" w:fill="FFFFFF"/>
              <w:spacing w:after="0" w:line="240" w:lineRule="auto"/>
              <w:rPr>
                <w:rFonts w:ascii="Times New Roman" w:hAnsi="Times New Roman"/>
                <w:sz w:val="20"/>
                <w:szCs w:val="20"/>
              </w:rPr>
            </w:pPr>
            <w:r>
              <w:rPr>
                <w:rFonts w:ascii="Times New Roman" w:hAnsi="Times New Roman"/>
                <w:sz w:val="20"/>
              </w:rPr>
              <w:t>4</w:t>
            </w:r>
          </w:p>
        </w:tc>
      </w:tr>
    </w:tbl>
    <w:p w14:paraId="507B0D16" w14:textId="3051F739" w:rsidR="00723233" w:rsidRDefault="00723233">
      <w:pPr>
        <w:rPr>
          <w:rFonts w:ascii="Times New Roman" w:hAnsi="Times New Roman"/>
        </w:rPr>
      </w:pPr>
    </w:p>
    <w:p w14:paraId="538621DE" w14:textId="77777777" w:rsidR="00C35C22" w:rsidRDefault="00C35C22">
      <w:pPr>
        <w:rPr>
          <w:rFonts w:ascii="Times New Roman" w:hAnsi="Times New Roman"/>
        </w:rPr>
      </w:pPr>
    </w:p>
    <w:tbl>
      <w:tblPr>
        <w:tblW w:w="13868"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76"/>
        <w:gridCol w:w="4939"/>
        <w:gridCol w:w="2556"/>
        <w:gridCol w:w="2697"/>
      </w:tblGrid>
      <w:tr w:rsidR="00C35C22" w:rsidRPr="00723233" w14:paraId="6637A427" w14:textId="77777777" w:rsidTr="00C35C22">
        <w:trPr>
          <w:trHeight w:val="227"/>
        </w:trPr>
        <w:tc>
          <w:tcPr>
            <w:tcW w:w="3672" w:type="dxa"/>
            <w:vMerge w:val="restart"/>
            <w:tcBorders>
              <w:left w:val="double" w:sz="4" w:space="0" w:color="auto"/>
              <w:right w:val="double" w:sz="4" w:space="0" w:color="auto"/>
            </w:tcBorders>
            <w:shd w:val="clear" w:color="auto" w:fill="A8D08D"/>
          </w:tcPr>
          <w:p w14:paraId="6537D86F" w14:textId="77777777" w:rsidR="00C35C22" w:rsidRPr="00723233" w:rsidRDefault="00C35C22" w:rsidP="00C35C22">
            <w:pPr>
              <w:spacing w:after="0" w:line="240" w:lineRule="auto"/>
              <w:contextualSpacing/>
              <w:rPr>
                <w:rFonts w:ascii="Times New Roman" w:hAnsi="Times New Roman"/>
                <w:sz w:val="20"/>
                <w:szCs w:val="20"/>
              </w:rPr>
            </w:pPr>
            <w:r>
              <w:rPr>
                <w:rFonts w:ascii="Times New Roman" w:hAnsi="Times New Roman"/>
                <w:sz w:val="20"/>
              </w:rPr>
              <w:t>Source of funding of the measure</w:t>
            </w:r>
          </w:p>
          <w:p w14:paraId="2A77033A" w14:textId="77777777" w:rsidR="00C35C22" w:rsidRPr="00723233" w:rsidRDefault="00C35C22" w:rsidP="00C35C22">
            <w:pPr>
              <w:spacing w:after="0" w:line="240" w:lineRule="auto"/>
              <w:contextualSpacing/>
              <w:rPr>
                <w:rFonts w:ascii="Times New Roman" w:hAnsi="Times New Roman"/>
                <w:sz w:val="20"/>
                <w:szCs w:val="20"/>
                <w:lang w:val="sr-Cyrl-RS"/>
              </w:rPr>
            </w:pPr>
          </w:p>
        </w:tc>
        <w:tc>
          <w:tcPr>
            <w:tcW w:w="4932" w:type="dxa"/>
            <w:vMerge w:val="restart"/>
            <w:tcBorders>
              <w:left w:val="double" w:sz="4" w:space="0" w:color="auto"/>
              <w:right w:val="double" w:sz="4" w:space="0" w:color="auto"/>
            </w:tcBorders>
            <w:shd w:val="clear" w:color="auto" w:fill="A8D08D"/>
          </w:tcPr>
          <w:p w14:paraId="32C386F0" w14:textId="77777777" w:rsidR="00C35C22" w:rsidRPr="00723233" w:rsidRDefault="00C35C22" w:rsidP="00C35C22">
            <w:pPr>
              <w:spacing w:after="0" w:line="240" w:lineRule="auto"/>
              <w:contextualSpacing/>
              <w:rPr>
                <w:rFonts w:ascii="Times New Roman" w:hAnsi="Times New Roman"/>
                <w:sz w:val="20"/>
                <w:szCs w:val="20"/>
              </w:rPr>
            </w:pPr>
            <w:r>
              <w:rPr>
                <w:rFonts w:ascii="Times New Roman" w:hAnsi="Times New Roman"/>
                <w:sz w:val="20"/>
              </w:rPr>
              <w:t>Link to the programme budget</w:t>
            </w:r>
          </w:p>
          <w:p w14:paraId="121C67E0" w14:textId="77777777" w:rsidR="00C35C22" w:rsidRPr="00723233" w:rsidRDefault="00C35C22" w:rsidP="00C35C22">
            <w:pPr>
              <w:spacing w:after="0" w:line="240" w:lineRule="auto"/>
              <w:contextualSpacing/>
              <w:rPr>
                <w:rFonts w:ascii="Times New Roman" w:hAnsi="Times New Roman"/>
                <w:sz w:val="20"/>
                <w:szCs w:val="20"/>
                <w:lang w:val="sr-Cyrl-RS"/>
              </w:rPr>
            </w:pPr>
          </w:p>
        </w:tc>
        <w:tc>
          <w:tcPr>
            <w:tcW w:w="5245" w:type="dxa"/>
            <w:gridSpan w:val="2"/>
            <w:tcBorders>
              <w:top w:val="double" w:sz="4" w:space="0" w:color="auto"/>
              <w:left w:val="double" w:sz="4" w:space="0" w:color="auto"/>
              <w:bottom w:val="double" w:sz="4" w:space="0" w:color="auto"/>
              <w:right w:val="double" w:sz="4" w:space="0" w:color="auto"/>
            </w:tcBorders>
            <w:shd w:val="clear" w:color="auto" w:fill="A8D08D"/>
            <w:vAlign w:val="center"/>
          </w:tcPr>
          <w:p w14:paraId="66C9C92D" w14:textId="77777777" w:rsidR="00C35C22" w:rsidRPr="00723233" w:rsidRDefault="00C35C22" w:rsidP="00C35C22">
            <w:pPr>
              <w:spacing w:after="0" w:line="240" w:lineRule="auto"/>
              <w:contextualSpacing/>
              <w:jc w:val="center"/>
              <w:rPr>
                <w:rFonts w:ascii="Times New Roman" w:hAnsi="Times New Roman"/>
                <w:sz w:val="20"/>
                <w:szCs w:val="20"/>
              </w:rPr>
            </w:pPr>
            <w:r>
              <w:rPr>
                <w:rFonts w:ascii="Times New Roman" w:hAnsi="Times New Roman"/>
                <w:sz w:val="20"/>
              </w:rPr>
              <w:t>Total estimated financial resources in 000 RSD</w:t>
            </w:r>
            <w:r>
              <w:rPr>
                <w:rStyle w:val="FootnoteReference"/>
                <w:rFonts w:ascii="Times New Roman" w:hAnsi="Times New Roman"/>
                <w:sz w:val="20"/>
              </w:rPr>
              <w:t xml:space="preserve"> </w:t>
            </w:r>
          </w:p>
        </w:tc>
      </w:tr>
      <w:tr w:rsidR="00C35C22" w:rsidRPr="00723233" w14:paraId="069DBC66" w14:textId="77777777" w:rsidTr="00C35C22">
        <w:trPr>
          <w:trHeight w:val="227"/>
        </w:trPr>
        <w:tc>
          <w:tcPr>
            <w:tcW w:w="3672" w:type="dxa"/>
            <w:vMerge/>
            <w:tcBorders>
              <w:left w:val="double" w:sz="4" w:space="0" w:color="auto"/>
              <w:right w:val="double" w:sz="4" w:space="0" w:color="auto"/>
            </w:tcBorders>
            <w:shd w:val="clear" w:color="auto" w:fill="A8D08D"/>
          </w:tcPr>
          <w:p w14:paraId="7FA16014" w14:textId="77777777" w:rsidR="00C35C22" w:rsidRPr="00723233" w:rsidRDefault="00C35C22" w:rsidP="00C35C22">
            <w:pPr>
              <w:spacing w:after="0" w:line="240" w:lineRule="auto"/>
              <w:contextualSpacing/>
              <w:rPr>
                <w:rFonts w:ascii="Times New Roman" w:hAnsi="Times New Roman"/>
                <w:sz w:val="20"/>
                <w:szCs w:val="20"/>
                <w:lang w:val="sr-Cyrl-RS"/>
              </w:rPr>
            </w:pPr>
          </w:p>
        </w:tc>
        <w:tc>
          <w:tcPr>
            <w:tcW w:w="4932" w:type="dxa"/>
            <w:vMerge/>
            <w:tcBorders>
              <w:left w:val="double" w:sz="4" w:space="0" w:color="auto"/>
              <w:right w:val="double" w:sz="4" w:space="0" w:color="auto"/>
            </w:tcBorders>
            <w:shd w:val="clear" w:color="auto" w:fill="A8D08D"/>
          </w:tcPr>
          <w:p w14:paraId="6CEFDF64" w14:textId="77777777" w:rsidR="00C35C22" w:rsidRPr="00723233" w:rsidRDefault="00C35C22" w:rsidP="00C35C22">
            <w:pPr>
              <w:spacing w:after="0" w:line="240" w:lineRule="auto"/>
              <w:contextualSpacing/>
              <w:rPr>
                <w:rFonts w:ascii="Times New Roman" w:hAnsi="Times New Roman"/>
                <w:sz w:val="20"/>
                <w:szCs w:val="20"/>
                <w:lang w:val="sr-Cyrl-RS"/>
              </w:rPr>
            </w:pPr>
          </w:p>
        </w:tc>
        <w:tc>
          <w:tcPr>
            <w:tcW w:w="2552" w:type="dxa"/>
            <w:tcBorders>
              <w:top w:val="double" w:sz="4" w:space="0" w:color="auto"/>
              <w:left w:val="double" w:sz="4" w:space="0" w:color="auto"/>
              <w:bottom w:val="double" w:sz="4" w:space="0" w:color="auto"/>
              <w:right w:val="double" w:sz="4" w:space="0" w:color="auto"/>
            </w:tcBorders>
            <w:shd w:val="clear" w:color="auto" w:fill="A8D08D"/>
            <w:vAlign w:val="center"/>
          </w:tcPr>
          <w:p w14:paraId="4959F08B" w14:textId="77777777" w:rsidR="00C35C22" w:rsidRPr="00723233" w:rsidRDefault="00C35C22" w:rsidP="00C35C22">
            <w:pPr>
              <w:spacing w:after="0" w:line="240" w:lineRule="auto"/>
              <w:contextualSpacing/>
              <w:jc w:val="center"/>
              <w:rPr>
                <w:rFonts w:ascii="Times New Roman" w:hAnsi="Times New Roman"/>
                <w:sz w:val="20"/>
                <w:szCs w:val="20"/>
              </w:rPr>
            </w:pPr>
            <w:r>
              <w:rPr>
                <w:rFonts w:ascii="Times New Roman" w:hAnsi="Times New Roman"/>
                <w:sz w:val="20"/>
              </w:rPr>
              <w:t>In 2022</w:t>
            </w:r>
          </w:p>
        </w:tc>
        <w:tc>
          <w:tcPr>
            <w:tcW w:w="2693" w:type="dxa"/>
            <w:tcBorders>
              <w:top w:val="double" w:sz="4" w:space="0" w:color="auto"/>
              <w:left w:val="double" w:sz="4" w:space="0" w:color="auto"/>
              <w:bottom w:val="double" w:sz="4" w:space="0" w:color="auto"/>
              <w:right w:val="double" w:sz="4" w:space="0" w:color="auto"/>
            </w:tcBorders>
            <w:shd w:val="clear" w:color="auto" w:fill="A8D08D"/>
            <w:vAlign w:val="center"/>
          </w:tcPr>
          <w:p w14:paraId="1A6DF005" w14:textId="77777777" w:rsidR="00C35C22" w:rsidRPr="00723233" w:rsidRDefault="00C35C22" w:rsidP="00C35C22">
            <w:pPr>
              <w:spacing w:after="0" w:line="240" w:lineRule="auto"/>
              <w:contextualSpacing/>
              <w:jc w:val="center"/>
              <w:rPr>
                <w:rFonts w:ascii="Times New Roman" w:hAnsi="Times New Roman"/>
                <w:sz w:val="20"/>
                <w:szCs w:val="20"/>
              </w:rPr>
            </w:pPr>
            <w:r>
              <w:rPr>
                <w:rFonts w:ascii="Times New Roman" w:hAnsi="Times New Roman"/>
                <w:sz w:val="20"/>
              </w:rPr>
              <w:t>In 2023</w:t>
            </w:r>
          </w:p>
        </w:tc>
      </w:tr>
      <w:tr w:rsidR="00C35C22" w:rsidRPr="00723233" w14:paraId="0702DA18" w14:textId="77777777" w:rsidTr="00C35C22">
        <w:trPr>
          <w:trHeight w:val="148"/>
        </w:trPr>
        <w:tc>
          <w:tcPr>
            <w:tcW w:w="3672" w:type="dxa"/>
            <w:tcBorders>
              <w:top w:val="double" w:sz="4" w:space="0" w:color="auto"/>
              <w:left w:val="double" w:sz="4" w:space="0" w:color="auto"/>
              <w:bottom w:val="double" w:sz="4" w:space="0" w:color="auto"/>
              <w:right w:val="double" w:sz="4" w:space="0" w:color="auto"/>
            </w:tcBorders>
            <w:shd w:val="clear" w:color="auto" w:fill="FFFFFF"/>
          </w:tcPr>
          <w:p w14:paraId="6C513A97" w14:textId="77777777" w:rsidR="00C35C22" w:rsidRPr="00723233" w:rsidRDefault="00C35C22" w:rsidP="00C35C22">
            <w:pPr>
              <w:spacing w:after="0" w:line="240" w:lineRule="auto"/>
              <w:contextualSpacing/>
              <w:rPr>
                <w:rFonts w:ascii="Times New Roman" w:hAnsi="Times New Roman"/>
                <w:sz w:val="20"/>
                <w:szCs w:val="20"/>
              </w:rPr>
            </w:pPr>
            <w:r>
              <w:rPr>
                <w:rStyle w:val="PageNumber"/>
                <w:rFonts w:ascii="Times New Roman" w:hAnsi="Times New Roman"/>
                <w:sz w:val="20"/>
              </w:rPr>
              <w:t>Budget of Serbia</w:t>
            </w:r>
          </w:p>
        </w:tc>
        <w:tc>
          <w:tcPr>
            <w:tcW w:w="4932" w:type="dxa"/>
            <w:tcBorders>
              <w:top w:val="double" w:sz="4" w:space="0" w:color="auto"/>
              <w:left w:val="double" w:sz="4" w:space="0" w:color="auto"/>
              <w:bottom w:val="double" w:sz="4" w:space="0" w:color="auto"/>
              <w:right w:val="double" w:sz="4" w:space="0" w:color="auto"/>
            </w:tcBorders>
            <w:shd w:val="clear" w:color="auto" w:fill="FFFFFF"/>
          </w:tcPr>
          <w:p w14:paraId="0341B323" w14:textId="77777777" w:rsidR="00C35C22" w:rsidRPr="00723233" w:rsidRDefault="00C35C22" w:rsidP="00C35C22">
            <w:pPr>
              <w:spacing w:after="0" w:line="240" w:lineRule="auto"/>
              <w:contextualSpacing/>
              <w:rPr>
                <w:rFonts w:ascii="Times New Roman" w:hAnsi="Times New Roman"/>
                <w:sz w:val="20"/>
                <w:szCs w:val="20"/>
              </w:rPr>
            </w:pPr>
            <w:r>
              <w:rPr>
                <w:rFonts w:ascii="Times New Roman" w:hAnsi="Times New Roman"/>
                <w:sz w:val="20"/>
              </w:rPr>
              <w:t>BUDGET OF SERBIA - GENERAL BUDGET REVENUES AND ALLOWANCES - 33-1002-110-0001</w:t>
            </w:r>
          </w:p>
        </w:tc>
        <w:tc>
          <w:tcPr>
            <w:tcW w:w="2552" w:type="dxa"/>
            <w:tcBorders>
              <w:left w:val="double" w:sz="4" w:space="0" w:color="auto"/>
              <w:right w:val="double" w:sz="4" w:space="0" w:color="auto"/>
            </w:tcBorders>
            <w:shd w:val="clear" w:color="auto" w:fill="FFFFFF"/>
          </w:tcPr>
          <w:p w14:paraId="0A81F7FF" w14:textId="77777777" w:rsidR="00C35C22" w:rsidRPr="00723233" w:rsidRDefault="00C35C22" w:rsidP="00C35C22">
            <w:pPr>
              <w:spacing w:after="0" w:line="240" w:lineRule="auto"/>
              <w:contextualSpacing/>
              <w:jc w:val="right"/>
              <w:rPr>
                <w:rFonts w:ascii="Times New Roman" w:hAnsi="Times New Roman"/>
                <w:sz w:val="20"/>
                <w:szCs w:val="20"/>
                <w:lang w:val="sr-Cyrl-RS"/>
              </w:rPr>
            </w:pPr>
          </w:p>
        </w:tc>
        <w:tc>
          <w:tcPr>
            <w:tcW w:w="2693" w:type="dxa"/>
            <w:tcBorders>
              <w:left w:val="double" w:sz="4" w:space="0" w:color="auto"/>
              <w:right w:val="double" w:sz="4" w:space="0" w:color="auto"/>
            </w:tcBorders>
            <w:shd w:val="clear" w:color="auto" w:fill="FFFFFF"/>
          </w:tcPr>
          <w:p w14:paraId="3713A08C" w14:textId="77777777" w:rsidR="00C35C22" w:rsidRPr="00723233" w:rsidRDefault="00C35C22" w:rsidP="00C35C22">
            <w:pPr>
              <w:spacing w:after="0" w:line="240" w:lineRule="auto"/>
              <w:contextualSpacing/>
              <w:jc w:val="right"/>
              <w:rPr>
                <w:rFonts w:ascii="Times New Roman" w:hAnsi="Times New Roman"/>
                <w:sz w:val="20"/>
                <w:szCs w:val="20"/>
                <w:lang w:val="sr-Cyrl-RS"/>
              </w:rPr>
            </w:pPr>
          </w:p>
        </w:tc>
      </w:tr>
      <w:tr w:rsidR="00C35C22" w:rsidRPr="00723233" w14:paraId="1A1E11CF" w14:textId="77777777" w:rsidTr="00C35C22">
        <w:trPr>
          <w:trHeight w:val="180"/>
        </w:trPr>
        <w:tc>
          <w:tcPr>
            <w:tcW w:w="3672" w:type="dxa"/>
            <w:tcBorders>
              <w:top w:val="double" w:sz="4" w:space="0" w:color="auto"/>
              <w:left w:val="double" w:sz="4" w:space="0" w:color="auto"/>
              <w:bottom w:val="double" w:sz="4" w:space="0" w:color="auto"/>
              <w:right w:val="double" w:sz="4" w:space="0" w:color="auto"/>
            </w:tcBorders>
            <w:shd w:val="clear" w:color="auto" w:fill="FFFFFF"/>
          </w:tcPr>
          <w:p w14:paraId="13757A9A" w14:textId="77777777" w:rsidR="00C35C22" w:rsidRPr="00723233" w:rsidRDefault="00C35C22" w:rsidP="00C35C22">
            <w:pPr>
              <w:spacing w:after="0" w:line="240" w:lineRule="auto"/>
              <w:contextualSpacing/>
              <w:rPr>
                <w:rStyle w:val="PageNumber"/>
                <w:rFonts w:ascii="Times New Roman" w:hAnsi="Times New Roman"/>
                <w:sz w:val="20"/>
                <w:szCs w:val="20"/>
              </w:rPr>
            </w:pPr>
            <w:r>
              <w:rPr>
                <w:rStyle w:val="PageNumber"/>
                <w:rFonts w:ascii="Times New Roman" w:hAnsi="Times New Roman"/>
                <w:sz w:val="20"/>
              </w:rPr>
              <w:t>Donor funds</w:t>
            </w:r>
          </w:p>
        </w:tc>
        <w:tc>
          <w:tcPr>
            <w:tcW w:w="4932" w:type="dxa"/>
            <w:tcBorders>
              <w:top w:val="double" w:sz="4" w:space="0" w:color="auto"/>
              <w:left w:val="double" w:sz="4" w:space="0" w:color="auto"/>
              <w:bottom w:val="double" w:sz="4" w:space="0" w:color="auto"/>
              <w:right w:val="double" w:sz="4" w:space="0" w:color="auto"/>
            </w:tcBorders>
            <w:shd w:val="clear" w:color="auto" w:fill="FFFFFF"/>
          </w:tcPr>
          <w:p w14:paraId="1CED1C0C" w14:textId="77777777" w:rsidR="00C35C22" w:rsidRPr="00723233" w:rsidRDefault="00C35C22" w:rsidP="00C35C22">
            <w:pPr>
              <w:spacing w:after="0" w:line="240" w:lineRule="auto"/>
              <w:contextualSpacing/>
              <w:rPr>
                <w:rFonts w:ascii="Times New Roman" w:hAnsi="Times New Roman"/>
                <w:sz w:val="20"/>
                <w:szCs w:val="20"/>
              </w:rPr>
            </w:pPr>
          </w:p>
        </w:tc>
        <w:tc>
          <w:tcPr>
            <w:tcW w:w="2552" w:type="dxa"/>
            <w:tcBorders>
              <w:left w:val="double" w:sz="4" w:space="0" w:color="auto"/>
              <w:bottom w:val="double" w:sz="4" w:space="0" w:color="auto"/>
              <w:right w:val="double" w:sz="4" w:space="0" w:color="auto"/>
            </w:tcBorders>
            <w:shd w:val="clear" w:color="auto" w:fill="FFFFFF"/>
          </w:tcPr>
          <w:p w14:paraId="4F59B161" w14:textId="77777777" w:rsidR="00C35C22" w:rsidRPr="00723233" w:rsidRDefault="00C35C22" w:rsidP="00C35C22">
            <w:pPr>
              <w:spacing w:after="0" w:line="240" w:lineRule="auto"/>
              <w:contextualSpacing/>
              <w:jc w:val="right"/>
              <w:rPr>
                <w:rFonts w:ascii="Times New Roman" w:hAnsi="Times New Roman"/>
                <w:sz w:val="20"/>
                <w:szCs w:val="20"/>
                <w:lang w:val="sr-Cyrl-RS"/>
              </w:rPr>
            </w:pPr>
          </w:p>
        </w:tc>
        <w:tc>
          <w:tcPr>
            <w:tcW w:w="2693" w:type="dxa"/>
            <w:tcBorders>
              <w:left w:val="double" w:sz="4" w:space="0" w:color="auto"/>
              <w:bottom w:val="double" w:sz="4" w:space="0" w:color="auto"/>
              <w:right w:val="double" w:sz="4" w:space="0" w:color="auto"/>
            </w:tcBorders>
            <w:shd w:val="clear" w:color="auto" w:fill="FFFFFF"/>
          </w:tcPr>
          <w:p w14:paraId="3EF6B8D8" w14:textId="77777777" w:rsidR="00C35C22" w:rsidRPr="00723233" w:rsidRDefault="00C35C22" w:rsidP="00C35C22">
            <w:pPr>
              <w:spacing w:after="0" w:line="240" w:lineRule="auto"/>
              <w:contextualSpacing/>
              <w:jc w:val="right"/>
              <w:rPr>
                <w:rFonts w:ascii="Times New Roman" w:hAnsi="Times New Roman"/>
                <w:sz w:val="20"/>
                <w:szCs w:val="20"/>
                <w:lang w:val="sr-Cyrl-RS"/>
              </w:rPr>
            </w:pPr>
          </w:p>
        </w:tc>
      </w:tr>
    </w:tbl>
    <w:p w14:paraId="1EB15121" w14:textId="77777777" w:rsidR="00C35C22" w:rsidRPr="00723233" w:rsidRDefault="00C35C22">
      <w:pPr>
        <w:rPr>
          <w:rFonts w:ascii="Times New Roman" w:hAnsi="Times New Roman"/>
        </w:rPr>
      </w:pPr>
    </w:p>
    <w:tbl>
      <w:tblPr>
        <w:tblW w:w="138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1246"/>
        <w:gridCol w:w="1520"/>
        <w:gridCol w:w="1276"/>
        <w:gridCol w:w="1529"/>
        <w:gridCol w:w="1570"/>
        <w:gridCol w:w="2004"/>
        <w:gridCol w:w="2126"/>
      </w:tblGrid>
      <w:tr w:rsidR="00824B8A" w:rsidRPr="00723233" w14:paraId="798D9719" w14:textId="77777777" w:rsidTr="003857EF">
        <w:trPr>
          <w:trHeight w:val="140"/>
        </w:trPr>
        <w:tc>
          <w:tcPr>
            <w:tcW w:w="2606" w:type="dxa"/>
            <w:vMerge w:val="restart"/>
            <w:tcBorders>
              <w:top w:val="double" w:sz="4" w:space="0" w:color="auto"/>
              <w:left w:val="double" w:sz="4" w:space="0" w:color="auto"/>
            </w:tcBorders>
            <w:shd w:val="clear" w:color="auto" w:fill="FFF2CC"/>
          </w:tcPr>
          <w:p w14:paraId="1BB1F649" w14:textId="77777777" w:rsidR="00BA5FD1" w:rsidRPr="00723233" w:rsidRDefault="00BA5FD1" w:rsidP="00063861">
            <w:pPr>
              <w:spacing w:after="0" w:line="240" w:lineRule="auto"/>
              <w:rPr>
                <w:rFonts w:ascii="Times New Roman" w:hAnsi="Times New Roman"/>
                <w:sz w:val="20"/>
                <w:szCs w:val="20"/>
              </w:rPr>
            </w:pPr>
            <w:r>
              <w:rPr>
                <w:rFonts w:ascii="Times New Roman" w:hAnsi="Times New Roman"/>
                <w:sz w:val="20"/>
              </w:rPr>
              <w:t>Title of activity:</w:t>
            </w:r>
          </w:p>
        </w:tc>
        <w:tc>
          <w:tcPr>
            <w:tcW w:w="1246" w:type="dxa"/>
            <w:vMerge w:val="restart"/>
            <w:tcBorders>
              <w:top w:val="double" w:sz="4" w:space="0" w:color="auto"/>
            </w:tcBorders>
            <w:shd w:val="clear" w:color="auto" w:fill="FFF2CC"/>
          </w:tcPr>
          <w:p w14:paraId="15421A93" w14:textId="77777777" w:rsidR="00BA5FD1" w:rsidRPr="00723233" w:rsidRDefault="00BA5FD1" w:rsidP="00063861">
            <w:pPr>
              <w:spacing w:after="0" w:line="240" w:lineRule="auto"/>
              <w:rPr>
                <w:rFonts w:ascii="Times New Roman" w:hAnsi="Times New Roman"/>
                <w:sz w:val="20"/>
                <w:szCs w:val="20"/>
              </w:rPr>
            </w:pPr>
            <w:r>
              <w:rPr>
                <w:rFonts w:ascii="Times New Roman" w:hAnsi="Times New Roman"/>
                <w:sz w:val="20"/>
              </w:rPr>
              <w:t>Authority implementing the activity</w:t>
            </w:r>
          </w:p>
        </w:tc>
        <w:tc>
          <w:tcPr>
            <w:tcW w:w="1520" w:type="dxa"/>
            <w:vMerge w:val="restart"/>
            <w:tcBorders>
              <w:top w:val="double" w:sz="4" w:space="0" w:color="auto"/>
            </w:tcBorders>
            <w:shd w:val="clear" w:color="auto" w:fill="FFF2CC"/>
          </w:tcPr>
          <w:p w14:paraId="24023AE4" w14:textId="77777777" w:rsidR="00BA5FD1" w:rsidRPr="00723233" w:rsidRDefault="00BA5FD1" w:rsidP="00063861">
            <w:pPr>
              <w:spacing w:after="0" w:line="240" w:lineRule="auto"/>
              <w:rPr>
                <w:rFonts w:ascii="Times New Roman" w:hAnsi="Times New Roman"/>
                <w:sz w:val="20"/>
                <w:szCs w:val="20"/>
              </w:rPr>
            </w:pPr>
            <w:r>
              <w:rPr>
                <w:rFonts w:ascii="Times New Roman" w:hAnsi="Times New Roman"/>
                <w:sz w:val="20"/>
              </w:rPr>
              <w:t>Partners in the implementation of the activity</w:t>
            </w:r>
          </w:p>
        </w:tc>
        <w:tc>
          <w:tcPr>
            <w:tcW w:w="1276" w:type="dxa"/>
            <w:vMerge w:val="restart"/>
            <w:tcBorders>
              <w:top w:val="double" w:sz="4" w:space="0" w:color="auto"/>
            </w:tcBorders>
            <w:shd w:val="clear" w:color="auto" w:fill="FFF2CC"/>
          </w:tcPr>
          <w:p w14:paraId="049A0D3B" w14:textId="77777777" w:rsidR="00BA5FD1" w:rsidRPr="00723233" w:rsidRDefault="00BA5FD1" w:rsidP="00063861">
            <w:pPr>
              <w:spacing w:after="0" w:line="240" w:lineRule="auto"/>
              <w:jc w:val="center"/>
              <w:rPr>
                <w:rFonts w:ascii="Times New Roman" w:hAnsi="Times New Roman"/>
                <w:sz w:val="20"/>
                <w:szCs w:val="20"/>
              </w:rPr>
            </w:pPr>
            <w:r>
              <w:rPr>
                <w:rFonts w:ascii="Times New Roman" w:hAnsi="Times New Roman"/>
                <w:sz w:val="20"/>
              </w:rPr>
              <w:t>Deadline for the completion of the activity</w:t>
            </w:r>
          </w:p>
        </w:tc>
        <w:tc>
          <w:tcPr>
            <w:tcW w:w="1529" w:type="dxa"/>
            <w:vMerge w:val="restart"/>
            <w:tcBorders>
              <w:top w:val="double" w:sz="4" w:space="0" w:color="auto"/>
            </w:tcBorders>
            <w:shd w:val="clear" w:color="auto" w:fill="FFF2CC"/>
          </w:tcPr>
          <w:p w14:paraId="24FA4017" w14:textId="77777777" w:rsidR="00BA5FD1" w:rsidRPr="00723233" w:rsidRDefault="00BA5FD1" w:rsidP="00063861">
            <w:pPr>
              <w:spacing w:after="0" w:line="240" w:lineRule="auto"/>
              <w:jc w:val="center"/>
              <w:rPr>
                <w:rFonts w:ascii="Times New Roman" w:hAnsi="Times New Roman"/>
                <w:sz w:val="20"/>
                <w:szCs w:val="20"/>
              </w:rPr>
            </w:pPr>
            <w:r>
              <w:rPr>
                <w:rFonts w:ascii="Times New Roman" w:hAnsi="Times New Roman"/>
                <w:sz w:val="20"/>
              </w:rPr>
              <w:t>Source of finance</w:t>
            </w:r>
          </w:p>
        </w:tc>
        <w:tc>
          <w:tcPr>
            <w:tcW w:w="1570" w:type="dxa"/>
            <w:vMerge w:val="restart"/>
            <w:tcBorders>
              <w:top w:val="double" w:sz="4" w:space="0" w:color="auto"/>
            </w:tcBorders>
            <w:shd w:val="clear" w:color="auto" w:fill="FFF2CC"/>
          </w:tcPr>
          <w:p w14:paraId="2F7979EA" w14:textId="77777777" w:rsidR="00BA5FD1" w:rsidRPr="00723233" w:rsidRDefault="00BA5FD1" w:rsidP="00063861">
            <w:pPr>
              <w:spacing w:after="0" w:line="240" w:lineRule="auto"/>
              <w:rPr>
                <w:rFonts w:ascii="Times New Roman" w:hAnsi="Times New Roman"/>
                <w:sz w:val="20"/>
                <w:szCs w:val="20"/>
              </w:rPr>
            </w:pPr>
            <w:r>
              <w:rPr>
                <w:rFonts w:ascii="Times New Roman" w:hAnsi="Times New Roman"/>
                <w:sz w:val="20"/>
              </w:rPr>
              <w:t>Link to the programme budget</w:t>
            </w:r>
          </w:p>
          <w:p w14:paraId="6246CB64" w14:textId="77777777" w:rsidR="00BA5FD1" w:rsidRPr="00723233" w:rsidRDefault="00BA5FD1" w:rsidP="00063861">
            <w:pPr>
              <w:spacing w:after="0" w:line="240" w:lineRule="auto"/>
              <w:jc w:val="center"/>
              <w:rPr>
                <w:rFonts w:ascii="Times New Roman" w:hAnsi="Times New Roman"/>
                <w:sz w:val="20"/>
                <w:szCs w:val="20"/>
                <w:lang w:val="sr-Cyrl-RS"/>
              </w:rPr>
            </w:pPr>
          </w:p>
        </w:tc>
        <w:tc>
          <w:tcPr>
            <w:tcW w:w="4130" w:type="dxa"/>
            <w:gridSpan w:val="2"/>
            <w:tcBorders>
              <w:top w:val="double" w:sz="4" w:space="0" w:color="auto"/>
            </w:tcBorders>
            <w:shd w:val="clear" w:color="auto" w:fill="FFF2CC"/>
          </w:tcPr>
          <w:p w14:paraId="50F59CCF" w14:textId="77777777" w:rsidR="00BA5FD1" w:rsidRPr="00723233" w:rsidRDefault="00BA5FD1" w:rsidP="00063861">
            <w:pPr>
              <w:spacing w:after="0" w:line="240" w:lineRule="auto"/>
              <w:jc w:val="center"/>
              <w:rPr>
                <w:rFonts w:ascii="Times New Roman" w:hAnsi="Times New Roman"/>
                <w:sz w:val="20"/>
                <w:szCs w:val="20"/>
              </w:rPr>
            </w:pPr>
            <w:r>
              <w:rPr>
                <w:rFonts w:ascii="Times New Roman" w:hAnsi="Times New Roman"/>
                <w:sz w:val="20"/>
              </w:rPr>
              <w:t>Total estimated financial resources by sources in 000 RSD</w:t>
            </w:r>
            <w:r>
              <w:rPr>
                <w:rStyle w:val="FootnoteReference"/>
                <w:rFonts w:ascii="Times New Roman" w:hAnsi="Times New Roman"/>
                <w:sz w:val="20"/>
              </w:rPr>
              <w:t xml:space="preserve"> </w:t>
            </w:r>
          </w:p>
        </w:tc>
      </w:tr>
      <w:tr w:rsidR="00824B8A" w:rsidRPr="00723233" w14:paraId="6CA34564" w14:textId="77777777" w:rsidTr="003857EF">
        <w:trPr>
          <w:trHeight w:val="386"/>
        </w:trPr>
        <w:tc>
          <w:tcPr>
            <w:tcW w:w="2606" w:type="dxa"/>
            <w:vMerge/>
            <w:tcBorders>
              <w:left w:val="double" w:sz="4" w:space="0" w:color="auto"/>
            </w:tcBorders>
            <w:shd w:val="clear" w:color="auto" w:fill="FFF2CC"/>
          </w:tcPr>
          <w:p w14:paraId="47EA9B7C" w14:textId="77777777" w:rsidR="000832C4" w:rsidRPr="00723233" w:rsidRDefault="000832C4" w:rsidP="00063861">
            <w:pPr>
              <w:spacing w:after="0" w:line="240" w:lineRule="auto"/>
              <w:rPr>
                <w:rFonts w:ascii="Times New Roman" w:hAnsi="Times New Roman"/>
                <w:sz w:val="20"/>
                <w:szCs w:val="20"/>
                <w:lang w:val="sr-Cyrl-RS"/>
              </w:rPr>
            </w:pPr>
          </w:p>
        </w:tc>
        <w:tc>
          <w:tcPr>
            <w:tcW w:w="1246" w:type="dxa"/>
            <w:vMerge/>
            <w:shd w:val="clear" w:color="auto" w:fill="FFF2CC"/>
          </w:tcPr>
          <w:p w14:paraId="0E5BB233" w14:textId="77777777" w:rsidR="000832C4" w:rsidRPr="00723233" w:rsidRDefault="000832C4" w:rsidP="00063861">
            <w:pPr>
              <w:spacing w:after="0" w:line="240" w:lineRule="auto"/>
              <w:rPr>
                <w:rFonts w:ascii="Times New Roman" w:hAnsi="Times New Roman"/>
                <w:sz w:val="20"/>
                <w:szCs w:val="20"/>
                <w:lang w:val="sr-Cyrl-RS"/>
              </w:rPr>
            </w:pPr>
          </w:p>
        </w:tc>
        <w:tc>
          <w:tcPr>
            <w:tcW w:w="1520" w:type="dxa"/>
            <w:vMerge/>
            <w:shd w:val="clear" w:color="auto" w:fill="FFF2CC"/>
          </w:tcPr>
          <w:p w14:paraId="6ED0134F" w14:textId="77777777" w:rsidR="000832C4" w:rsidRPr="00723233" w:rsidRDefault="000832C4" w:rsidP="00063861">
            <w:pPr>
              <w:spacing w:after="0" w:line="240" w:lineRule="auto"/>
              <w:rPr>
                <w:rFonts w:ascii="Times New Roman" w:hAnsi="Times New Roman"/>
                <w:sz w:val="20"/>
                <w:szCs w:val="20"/>
                <w:lang w:val="sr-Cyrl-RS"/>
              </w:rPr>
            </w:pPr>
          </w:p>
        </w:tc>
        <w:tc>
          <w:tcPr>
            <w:tcW w:w="1276" w:type="dxa"/>
            <w:vMerge/>
            <w:shd w:val="clear" w:color="auto" w:fill="FFF2CC"/>
          </w:tcPr>
          <w:p w14:paraId="3F81B429" w14:textId="77777777" w:rsidR="000832C4" w:rsidRPr="00723233" w:rsidRDefault="000832C4" w:rsidP="00063861">
            <w:pPr>
              <w:spacing w:after="0" w:line="240" w:lineRule="auto"/>
              <w:jc w:val="center"/>
              <w:rPr>
                <w:rFonts w:ascii="Times New Roman" w:hAnsi="Times New Roman"/>
                <w:sz w:val="20"/>
                <w:szCs w:val="20"/>
                <w:lang w:val="sr-Cyrl-RS"/>
              </w:rPr>
            </w:pPr>
          </w:p>
        </w:tc>
        <w:tc>
          <w:tcPr>
            <w:tcW w:w="1529" w:type="dxa"/>
            <w:vMerge/>
            <w:shd w:val="clear" w:color="auto" w:fill="FFF2CC"/>
          </w:tcPr>
          <w:p w14:paraId="6DE9697A" w14:textId="77777777" w:rsidR="000832C4" w:rsidRPr="00723233" w:rsidRDefault="000832C4" w:rsidP="00063861">
            <w:pPr>
              <w:spacing w:after="0" w:line="240" w:lineRule="auto"/>
              <w:jc w:val="center"/>
              <w:rPr>
                <w:rFonts w:ascii="Times New Roman" w:hAnsi="Times New Roman"/>
                <w:sz w:val="20"/>
                <w:szCs w:val="20"/>
                <w:lang w:val="sr-Cyrl-RS"/>
              </w:rPr>
            </w:pPr>
          </w:p>
        </w:tc>
        <w:tc>
          <w:tcPr>
            <w:tcW w:w="1570" w:type="dxa"/>
            <w:vMerge/>
            <w:shd w:val="clear" w:color="auto" w:fill="FFF2CC"/>
          </w:tcPr>
          <w:p w14:paraId="2E804C55" w14:textId="77777777" w:rsidR="000832C4" w:rsidRPr="00723233" w:rsidRDefault="000832C4" w:rsidP="00063861">
            <w:pPr>
              <w:spacing w:after="0" w:line="240" w:lineRule="auto"/>
              <w:jc w:val="center"/>
              <w:rPr>
                <w:rFonts w:ascii="Times New Roman" w:hAnsi="Times New Roman"/>
                <w:sz w:val="20"/>
                <w:szCs w:val="20"/>
                <w:lang w:val="sr-Cyrl-RS"/>
              </w:rPr>
            </w:pPr>
          </w:p>
        </w:tc>
        <w:tc>
          <w:tcPr>
            <w:tcW w:w="2004" w:type="dxa"/>
            <w:shd w:val="clear" w:color="auto" w:fill="FFF2CC"/>
          </w:tcPr>
          <w:p w14:paraId="0AFD18A5" w14:textId="77777777" w:rsidR="000832C4" w:rsidRPr="00723233" w:rsidRDefault="000832C4" w:rsidP="00063861">
            <w:pPr>
              <w:spacing w:after="0" w:line="240" w:lineRule="auto"/>
              <w:jc w:val="center"/>
              <w:rPr>
                <w:rFonts w:ascii="Times New Roman" w:hAnsi="Times New Roman"/>
                <w:sz w:val="20"/>
                <w:szCs w:val="20"/>
              </w:rPr>
            </w:pPr>
            <w:r>
              <w:rPr>
                <w:rFonts w:ascii="Times New Roman" w:hAnsi="Times New Roman"/>
                <w:sz w:val="20"/>
              </w:rPr>
              <w:t>2022</w:t>
            </w:r>
          </w:p>
        </w:tc>
        <w:tc>
          <w:tcPr>
            <w:tcW w:w="2126" w:type="dxa"/>
            <w:shd w:val="clear" w:color="auto" w:fill="FFF2CC"/>
          </w:tcPr>
          <w:p w14:paraId="2AA73B86" w14:textId="77777777" w:rsidR="000832C4" w:rsidRPr="00723233" w:rsidRDefault="000832C4" w:rsidP="00063861">
            <w:pPr>
              <w:spacing w:after="0" w:line="240" w:lineRule="auto"/>
              <w:jc w:val="center"/>
              <w:rPr>
                <w:rFonts w:ascii="Times New Roman" w:hAnsi="Times New Roman"/>
                <w:sz w:val="20"/>
                <w:szCs w:val="20"/>
              </w:rPr>
            </w:pPr>
            <w:r>
              <w:rPr>
                <w:rFonts w:ascii="Times New Roman" w:hAnsi="Times New Roman"/>
                <w:sz w:val="20"/>
              </w:rPr>
              <w:t>2023</w:t>
            </w:r>
          </w:p>
        </w:tc>
      </w:tr>
      <w:tr w:rsidR="00824B8A" w:rsidRPr="00723233" w14:paraId="6469C588" w14:textId="77777777" w:rsidTr="003857EF">
        <w:trPr>
          <w:trHeight w:val="2070"/>
        </w:trPr>
        <w:tc>
          <w:tcPr>
            <w:tcW w:w="2606" w:type="dxa"/>
            <w:tcBorders>
              <w:left w:val="double" w:sz="4" w:space="0" w:color="auto"/>
            </w:tcBorders>
            <w:shd w:val="clear" w:color="auto" w:fill="auto"/>
          </w:tcPr>
          <w:p w14:paraId="4EA9F2A1" w14:textId="1EFFF5EA" w:rsidR="009875C9" w:rsidRPr="00723233" w:rsidRDefault="009875C9" w:rsidP="00063861">
            <w:pPr>
              <w:spacing w:after="0" w:line="240" w:lineRule="auto"/>
              <w:rPr>
                <w:rFonts w:ascii="Times New Roman" w:hAnsi="Times New Roman"/>
                <w:color w:val="FF0000"/>
                <w:sz w:val="20"/>
                <w:szCs w:val="20"/>
              </w:rPr>
            </w:pPr>
            <w:r>
              <w:rPr>
                <w:rFonts w:ascii="Times New Roman" w:hAnsi="Times New Roman"/>
                <w:sz w:val="20"/>
              </w:rPr>
              <w:t xml:space="preserve">1.3.1. Develop a plan and programmes of trainings for CSO for understanding the role, competences and functions of the public administration and participation in the process of the development, </w:t>
            </w:r>
            <w:r w:rsidR="007A0C01">
              <w:rPr>
                <w:rFonts w:ascii="Times New Roman" w:hAnsi="Times New Roman"/>
                <w:sz w:val="20"/>
              </w:rPr>
              <w:t xml:space="preserve">implementation  </w:t>
            </w:r>
            <w:r>
              <w:rPr>
                <w:rFonts w:ascii="Times New Roman" w:hAnsi="Times New Roman"/>
                <w:sz w:val="20"/>
              </w:rPr>
              <w:t xml:space="preserve">, monitoring of the </w:t>
            </w:r>
            <w:r w:rsidR="007A0C01">
              <w:rPr>
                <w:rFonts w:ascii="Times New Roman" w:hAnsi="Times New Roman"/>
                <w:sz w:val="20"/>
              </w:rPr>
              <w:t xml:space="preserve">implementation  </w:t>
            </w:r>
            <w:r>
              <w:rPr>
                <w:rFonts w:ascii="Times New Roman" w:hAnsi="Times New Roman"/>
                <w:sz w:val="20"/>
              </w:rPr>
              <w:t>and evaluation of the effects of public policies and regulations</w:t>
            </w:r>
          </w:p>
        </w:tc>
        <w:tc>
          <w:tcPr>
            <w:tcW w:w="1246" w:type="dxa"/>
            <w:shd w:val="clear" w:color="auto" w:fill="auto"/>
          </w:tcPr>
          <w:p w14:paraId="68CDFA81" w14:textId="77777777" w:rsidR="009875C9" w:rsidRPr="00723233" w:rsidRDefault="009875C9" w:rsidP="00063861">
            <w:pPr>
              <w:spacing w:after="0" w:line="240" w:lineRule="auto"/>
              <w:rPr>
                <w:rFonts w:ascii="Times New Roman" w:hAnsi="Times New Roman"/>
                <w:sz w:val="20"/>
                <w:szCs w:val="20"/>
              </w:rPr>
            </w:pPr>
            <w:r>
              <w:rPr>
                <w:rFonts w:ascii="Times New Roman" w:hAnsi="Times New Roman"/>
                <w:sz w:val="20"/>
              </w:rPr>
              <w:t xml:space="preserve">MHMRSD </w:t>
            </w:r>
          </w:p>
        </w:tc>
        <w:tc>
          <w:tcPr>
            <w:tcW w:w="1520" w:type="dxa"/>
            <w:shd w:val="clear" w:color="auto" w:fill="auto"/>
          </w:tcPr>
          <w:p w14:paraId="411015E8" w14:textId="77777777" w:rsidR="009875C9" w:rsidRPr="00723233" w:rsidRDefault="009875C9" w:rsidP="00063861">
            <w:pPr>
              <w:spacing w:after="0" w:line="240" w:lineRule="auto"/>
              <w:rPr>
                <w:rFonts w:ascii="Times New Roman" w:hAnsi="Times New Roman"/>
                <w:sz w:val="20"/>
                <w:szCs w:val="20"/>
              </w:rPr>
            </w:pPr>
            <w:r>
              <w:rPr>
                <w:rFonts w:ascii="Times New Roman" w:hAnsi="Times New Roman"/>
                <w:sz w:val="20"/>
              </w:rPr>
              <w:t>CSO</w:t>
            </w:r>
          </w:p>
        </w:tc>
        <w:tc>
          <w:tcPr>
            <w:tcW w:w="1276" w:type="dxa"/>
            <w:shd w:val="clear" w:color="auto" w:fill="auto"/>
          </w:tcPr>
          <w:p w14:paraId="21254677" w14:textId="77777777" w:rsidR="009875C9" w:rsidRPr="00723233" w:rsidRDefault="009875C9" w:rsidP="001B53BC">
            <w:pPr>
              <w:spacing w:after="0" w:line="240" w:lineRule="auto"/>
              <w:rPr>
                <w:rFonts w:ascii="Times New Roman" w:hAnsi="Times New Roman"/>
                <w:sz w:val="20"/>
                <w:szCs w:val="20"/>
              </w:rPr>
            </w:pPr>
            <w:r>
              <w:rPr>
                <w:rFonts w:ascii="Times New Roman" w:hAnsi="Times New Roman"/>
                <w:sz w:val="20"/>
              </w:rPr>
              <w:t>Q1 of 2023</w:t>
            </w:r>
          </w:p>
        </w:tc>
        <w:tc>
          <w:tcPr>
            <w:tcW w:w="1529" w:type="dxa"/>
            <w:shd w:val="clear" w:color="auto" w:fill="auto"/>
          </w:tcPr>
          <w:p w14:paraId="2E0D0D43" w14:textId="77777777" w:rsidR="009875C9" w:rsidRPr="00723233" w:rsidRDefault="00E57594" w:rsidP="00063861">
            <w:pPr>
              <w:spacing w:after="0" w:line="240" w:lineRule="auto"/>
              <w:rPr>
                <w:rFonts w:ascii="Times New Roman" w:hAnsi="Times New Roman"/>
                <w:sz w:val="20"/>
                <w:szCs w:val="20"/>
              </w:rPr>
            </w:pPr>
            <w:r>
              <w:rPr>
                <w:rFonts w:ascii="Times New Roman" w:hAnsi="Times New Roman"/>
                <w:sz w:val="20"/>
              </w:rPr>
              <w:t>Budget of Serbia - general budget revenues and allowances - current employee expenses</w:t>
            </w:r>
          </w:p>
        </w:tc>
        <w:tc>
          <w:tcPr>
            <w:tcW w:w="1570" w:type="dxa"/>
            <w:shd w:val="clear" w:color="auto" w:fill="auto"/>
          </w:tcPr>
          <w:p w14:paraId="45C28880" w14:textId="77777777" w:rsidR="009875C9" w:rsidRPr="00723233" w:rsidRDefault="00B32815" w:rsidP="00372782">
            <w:pPr>
              <w:spacing w:after="0" w:line="240" w:lineRule="auto"/>
              <w:rPr>
                <w:rFonts w:ascii="Times New Roman" w:hAnsi="Times New Roman"/>
                <w:sz w:val="20"/>
                <w:szCs w:val="20"/>
              </w:rPr>
            </w:pPr>
            <w:r>
              <w:rPr>
                <w:rFonts w:ascii="Times New Roman" w:hAnsi="Times New Roman"/>
                <w:sz w:val="20"/>
              </w:rPr>
              <w:t>33-1002-110-0001</w:t>
            </w:r>
          </w:p>
        </w:tc>
        <w:tc>
          <w:tcPr>
            <w:tcW w:w="2004" w:type="dxa"/>
            <w:shd w:val="clear" w:color="auto" w:fill="auto"/>
          </w:tcPr>
          <w:p w14:paraId="52FB6313" w14:textId="77777777" w:rsidR="009875C9" w:rsidRPr="00723233" w:rsidRDefault="009875C9" w:rsidP="00E57594">
            <w:pPr>
              <w:spacing w:after="0" w:line="240" w:lineRule="auto"/>
              <w:jc w:val="right"/>
              <w:rPr>
                <w:rFonts w:ascii="Times New Roman" w:hAnsi="Times New Roman"/>
                <w:sz w:val="20"/>
                <w:szCs w:val="20"/>
                <w:lang w:val="sr-Cyrl-RS"/>
              </w:rPr>
            </w:pPr>
          </w:p>
        </w:tc>
        <w:tc>
          <w:tcPr>
            <w:tcW w:w="2126" w:type="dxa"/>
            <w:shd w:val="clear" w:color="auto" w:fill="auto"/>
          </w:tcPr>
          <w:p w14:paraId="1114C22C" w14:textId="77777777" w:rsidR="009875C9" w:rsidRPr="00723233" w:rsidRDefault="009875C9" w:rsidP="00E57594">
            <w:pPr>
              <w:spacing w:after="0" w:line="240" w:lineRule="auto"/>
              <w:jc w:val="right"/>
              <w:rPr>
                <w:rFonts w:ascii="Times New Roman" w:hAnsi="Times New Roman"/>
                <w:sz w:val="20"/>
                <w:szCs w:val="20"/>
                <w:lang w:val="sr-Cyrl-RS"/>
              </w:rPr>
            </w:pPr>
          </w:p>
        </w:tc>
      </w:tr>
      <w:tr w:rsidR="00824B8A" w:rsidRPr="00723233" w14:paraId="7A3FFF75" w14:textId="77777777" w:rsidTr="003857EF">
        <w:trPr>
          <w:trHeight w:val="140"/>
        </w:trPr>
        <w:tc>
          <w:tcPr>
            <w:tcW w:w="2606" w:type="dxa"/>
            <w:tcBorders>
              <w:left w:val="double" w:sz="4" w:space="0" w:color="auto"/>
            </w:tcBorders>
            <w:shd w:val="clear" w:color="auto" w:fill="auto"/>
          </w:tcPr>
          <w:p w14:paraId="48CBF169" w14:textId="2D7DEB4E" w:rsidR="000832C4" w:rsidRPr="00723233" w:rsidRDefault="000832C4" w:rsidP="00063861">
            <w:pPr>
              <w:spacing w:after="0" w:line="240" w:lineRule="auto"/>
              <w:rPr>
                <w:rFonts w:ascii="Times New Roman" w:hAnsi="Times New Roman"/>
                <w:sz w:val="20"/>
                <w:szCs w:val="20"/>
              </w:rPr>
            </w:pPr>
            <w:r>
              <w:rPr>
                <w:rFonts w:ascii="Times New Roman" w:hAnsi="Times New Roman"/>
                <w:sz w:val="20"/>
              </w:rPr>
              <w:t xml:space="preserve">1.3.2. Regularly implement trainings for CSO for understanding the role, competences and functions of the public administration and participation in the process of the development, </w:t>
            </w:r>
            <w:r w:rsidR="007A0C01">
              <w:rPr>
                <w:rFonts w:ascii="Times New Roman" w:hAnsi="Times New Roman"/>
                <w:sz w:val="20"/>
              </w:rPr>
              <w:t xml:space="preserve">implementation  </w:t>
            </w:r>
            <w:r>
              <w:rPr>
                <w:rFonts w:ascii="Times New Roman" w:hAnsi="Times New Roman"/>
                <w:sz w:val="20"/>
              </w:rPr>
              <w:t xml:space="preserve">, monitoring of the </w:t>
            </w:r>
            <w:r w:rsidR="007A0C01">
              <w:rPr>
                <w:rFonts w:ascii="Times New Roman" w:hAnsi="Times New Roman"/>
                <w:sz w:val="20"/>
              </w:rPr>
              <w:t xml:space="preserve">implementation  </w:t>
            </w:r>
            <w:r>
              <w:rPr>
                <w:rFonts w:ascii="Times New Roman" w:hAnsi="Times New Roman"/>
                <w:sz w:val="20"/>
              </w:rPr>
              <w:t>and evaluation of the effects of public policies and regulations</w:t>
            </w:r>
          </w:p>
          <w:p w14:paraId="52F91E69" w14:textId="77777777" w:rsidR="00723233" w:rsidRPr="0087756A" w:rsidRDefault="00723233" w:rsidP="00063861">
            <w:pPr>
              <w:spacing w:after="0" w:line="240" w:lineRule="auto"/>
              <w:rPr>
                <w:rFonts w:ascii="Times New Roman" w:hAnsi="Times New Roman"/>
                <w:sz w:val="20"/>
                <w:szCs w:val="20"/>
                <w:lang w:val="en-US"/>
              </w:rPr>
            </w:pPr>
          </w:p>
        </w:tc>
        <w:tc>
          <w:tcPr>
            <w:tcW w:w="1246" w:type="dxa"/>
            <w:shd w:val="clear" w:color="auto" w:fill="auto"/>
          </w:tcPr>
          <w:p w14:paraId="3A10971C" w14:textId="77777777" w:rsidR="000832C4" w:rsidRPr="00723233" w:rsidRDefault="000832C4" w:rsidP="00063861">
            <w:pPr>
              <w:spacing w:after="0" w:line="240" w:lineRule="auto"/>
              <w:rPr>
                <w:rFonts w:ascii="Times New Roman" w:hAnsi="Times New Roman"/>
                <w:sz w:val="20"/>
                <w:szCs w:val="20"/>
              </w:rPr>
            </w:pPr>
            <w:r>
              <w:rPr>
                <w:rFonts w:ascii="Times New Roman" w:hAnsi="Times New Roman"/>
                <w:sz w:val="20"/>
              </w:rPr>
              <w:t>MHMRSD</w:t>
            </w:r>
          </w:p>
        </w:tc>
        <w:tc>
          <w:tcPr>
            <w:tcW w:w="1520" w:type="dxa"/>
            <w:shd w:val="clear" w:color="auto" w:fill="auto"/>
          </w:tcPr>
          <w:p w14:paraId="2981D568" w14:textId="460825D9" w:rsidR="000832C4" w:rsidRDefault="000832C4" w:rsidP="00063861">
            <w:pPr>
              <w:spacing w:after="0" w:line="240" w:lineRule="auto"/>
              <w:rPr>
                <w:rFonts w:ascii="Times New Roman" w:hAnsi="Times New Roman"/>
                <w:sz w:val="20"/>
              </w:rPr>
            </w:pPr>
            <w:r>
              <w:rPr>
                <w:rFonts w:ascii="Times New Roman" w:hAnsi="Times New Roman"/>
                <w:sz w:val="20"/>
              </w:rPr>
              <w:t>CSO</w:t>
            </w:r>
          </w:p>
          <w:p w14:paraId="41A0CDCC" w14:textId="77777777" w:rsidR="00D93E80" w:rsidRPr="00723233" w:rsidRDefault="00D93E80" w:rsidP="00063861">
            <w:pPr>
              <w:spacing w:after="0" w:line="240" w:lineRule="auto"/>
              <w:rPr>
                <w:rFonts w:ascii="Times New Roman" w:hAnsi="Times New Roman"/>
                <w:sz w:val="20"/>
                <w:szCs w:val="20"/>
              </w:rPr>
            </w:pPr>
          </w:p>
          <w:p w14:paraId="74E4AE26" w14:textId="77777777" w:rsidR="00495239" w:rsidRPr="00723233" w:rsidRDefault="00495239" w:rsidP="00063861">
            <w:pPr>
              <w:spacing w:after="0" w:line="240" w:lineRule="auto"/>
              <w:rPr>
                <w:rFonts w:ascii="Times New Roman" w:hAnsi="Times New Roman"/>
                <w:sz w:val="20"/>
                <w:szCs w:val="20"/>
              </w:rPr>
            </w:pPr>
            <w:r>
              <w:rPr>
                <w:rFonts w:ascii="Times New Roman" w:hAnsi="Times New Roman"/>
                <w:sz w:val="20"/>
              </w:rPr>
              <w:t>BOS</w:t>
            </w:r>
          </w:p>
        </w:tc>
        <w:tc>
          <w:tcPr>
            <w:tcW w:w="1276" w:type="dxa"/>
            <w:shd w:val="clear" w:color="auto" w:fill="auto"/>
          </w:tcPr>
          <w:p w14:paraId="03F9F0ED" w14:textId="77777777" w:rsidR="000832C4" w:rsidRPr="00723233" w:rsidRDefault="000832C4" w:rsidP="00063861">
            <w:pPr>
              <w:spacing w:after="0" w:line="240" w:lineRule="auto"/>
              <w:rPr>
                <w:rFonts w:ascii="Times New Roman" w:hAnsi="Times New Roman"/>
                <w:sz w:val="20"/>
                <w:szCs w:val="20"/>
              </w:rPr>
            </w:pPr>
            <w:r>
              <w:rPr>
                <w:rFonts w:ascii="Times New Roman" w:hAnsi="Times New Roman"/>
                <w:sz w:val="20"/>
              </w:rPr>
              <w:t>Q4 of 2023</w:t>
            </w:r>
          </w:p>
        </w:tc>
        <w:tc>
          <w:tcPr>
            <w:tcW w:w="1529" w:type="dxa"/>
            <w:shd w:val="clear" w:color="auto" w:fill="auto"/>
          </w:tcPr>
          <w:p w14:paraId="269C7729" w14:textId="77777777" w:rsidR="00E57594" w:rsidRPr="00723233" w:rsidRDefault="00D60CEA" w:rsidP="00F039D5">
            <w:pPr>
              <w:spacing w:after="0" w:line="240" w:lineRule="auto"/>
              <w:rPr>
                <w:rFonts w:ascii="Times New Roman" w:hAnsi="Times New Roman"/>
                <w:sz w:val="20"/>
                <w:szCs w:val="20"/>
              </w:rPr>
            </w:pPr>
            <w:r>
              <w:rPr>
                <w:rFonts w:ascii="Times New Roman" w:hAnsi="Times New Roman"/>
                <w:sz w:val="20"/>
              </w:rPr>
              <w:t>Donor funds</w:t>
            </w:r>
          </w:p>
        </w:tc>
        <w:tc>
          <w:tcPr>
            <w:tcW w:w="1570" w:type="dxa"/>
            <w:shd w:val="clear" w:color="auto" w:fill="auto"/>
          </w:tcPr>
          <w:p w14:paraId="5B94292C" w14:textId="77777777" w:rsidR="000832C4" w:rsidRPr="00723233" w:rsidRDefault="000832C4" w:rsidP="00063861">
            <w:pPr>
              <w:spacing w:after="0" w:line="240" w:lineRule="auto"/>
              <w:rPr>
                <w:rFonts w:ascii="Times New Roman" w:hAnsi="Times New Roman"/>
                <w:sz w:val="20"/>
                <w:szCs w:val="20"/>
                <w:lang w:val="sr-Cyrl-RS"/>
              </w:rPr>
            </w:pPr>
          </w:p>
        </w:tc>
        <w:tc>
          <w:tcPr>
            <w:tcW w:w="2004" w:type="dxa"/>
            <w:shd w:val="clear" w:color="auto" w:fill="auto"/>
          </w:tcPr>
          <w:p w14:paraId="5DFC6F8C" w14:textId="77777777" w:rsidR="000832C4" w:rsidRPr="00723233" w:rsidRDefault="000832C4" w:rsidP="00E57594">
            <w:pPr>
              <w:spacing w:after="0" w:line="240" w:lineRule="auto"/>
              <w:jc w:val="right"/>
              <w:rPr>
                <w:rFonts w:ascii="Times New Roman" w:hAnsi="Times New Roman"/>
                <w:sz w:val="20"/>
                <w:szCs w:val="20"/>
                <w:lang w:val="sr-Cyrl-RS"/>
              </w:rPr>
            </w:pPr>
          </w:p>
        </w:tc>
        <w:tc>
          <w:tcPr>
            <w:tcW w:w="2126" w:type="dxa"/>
            <w:shd w:val="clear" w:color="auto" w:fill="auto"/>
          </w:tcPr>
          <w:p w14:paraId="385043A6" w14:textId="77777777" w:rsidR="000832C4" w:rsidRPr="00723233" w:rsidRDefault="000832C4" w:rsidP="00E57594">
            <w:pPr>
              <w:spacing w:after="0" w:line="240" w:lineRule="auto"/>
              <w:jc w:val="right"/>
              <w:rPr>
                <w:rFonts w:ascii="Times New Roman" w:hAnsi="Times New Roman"/>
                <w:sz w:val="20"/>
                <w:szCs w:val="20"/>
                <w:lang w:val="sr-Cyrl-RS"/>
              </w:rPr>
            </w:pPr>
          </w:p>
        </w:tc>
      </w:tr>
    </w:tbl>
    <w:p w14:paraId="043828A3" w14:textId="77777777" w:rsidR="00372782" w:rsidRPr="00723233" w:rsidRDefault="00372782" w:rsidP="00CE66A2">
      <w:pPr>
        <w:spacing w:after="0" w:line="240" w:lineRule="auto"/>
        <w:rPr>
          <w:rFonts w:ascii="Times New Roman" w:hAnsi="Times New Roman"/>
          <w:lang w:val="sr-Cyrl-RS"/>
        </w:rPr>
      </w:pPr>
    </w:p>
    <w:p w14:paraId="797BB5E0" w14:textId="77777777" w:rsidR="00723233" w:rsidRPr="00723233" w:rsidRDefault="00723233" w:rsidP="00CE66A2">
      <w:pPr>
        <w:spacing w:after="0" w:line="240" w:lineRule="auto"/>
        <w:rPr>
          <w:rFonts w:ascii="Times New Roman" w:hAnsi="Times New Roman"/>
          <w:lang w:val="sr-Cyrl-RS"/>
        </w:rPr>
      </w:pPr>
    </w:p>
    <w:tbl>
      <w:tblPr>
        <w:tblW w:w="13868"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17"/>
        <w:gridCol w:w="1475"/>
        <w:gridCol w:w="1503"/>
        <w:gridCol w:w="858"/>
        <w:gridCol w:w="294"/>
        <w:gridCol w:w="1560"/>
        <w:gridCol w:w="1984"/>
        <w:gridCol w:w="2977"/>
      </w:tblGrid>
      <w:tr w:rsidR="00BA5FD1" w:rsidRPr="00723233" w14:paraId="7ABB3CDA" w14:textId="77777777" w:rsidTr="00063861">
        <w:trPr>
          <w:trHeight w:val="168"/>
        </w:trPr>
        <w:tc>
          <w:tcPr>
            <w:tcW w:w="13868" w:type="dxa"/>
            <w:gridSpan w:val="8"/>
            <w:tcBorders>
              <w:top w:val="double" w:sz="4" w:space="0" w:color="auto"/>
              <w:left w:val="double" w:sz="4" w:space="0" w:color="auto"/>
              <w:right w:val="double" w:sz="4" w:space="0" w:color="auto"/>
            </w:tcBorders>
            <w:shd w:val="clear" w:color="auto" w:fill="F7CAAC"/>
          </w:tcPr>
          <w:p w14:paraId="5D73FB53" w14:textId="52B8DCBC" w:rsidR="00BA5FD1" w:rsidRPr="00723233" w:rsidRDefault="00BA5FD1" w:rsidP="00063861">
            <w:pPr>
              <w:tabs>
                <w:tab w:val="left" w:pos="1152"/>
              </w:tabs>
              <w:spacing w:after="0" w:line="240" w:lineRule="auto"/>
              <w:jc w:val="both"/>
              <w:rPr>
                <w:rFonts w:ascii="Times New Roman" w:hAnsi="Times New Roman"/>
                <w:sz w:val="20"/>
                <w:szCs w:val="20"/>
              </w:rPr>
            </w:pPr>
            <w:r>
              <w:rPr>
                <w:rFonts w:ascii="Times New Roman" w:hAnsi="Times New Roman"/>
                <w:b/>
                <w:sz w:val="20"/>
              </w:rPr>
              <w:t>Measure 1.4:</w:t>
            </w:r>
            <w:r>
              <w:rPr>
                <w:rFonts w:ascii="Times New Roman" w:hAnsi="Times New Roman"/>
                <w:sz w:val="20"/>
              </w:rPr>
              <w:t xml:space="preserve"> </w:t>
            </w:r>
            <w:r w:rsidR="006F25BB" w:rsidRPr="00DC6443">
              <w:rPr>
                <w:rFonts w:ascii="Times New Roman" w:hAnsi="Times New Roman"/>
                <w:b/>
                <w:bCs/>
                <w:sz w:val="24"/>
                <w:szCs w:val="24"/>
              </w:rPr>
              <w:t>Improving the image of the civil sector in the media and the public</w:t>
            </w:r>
          </w:p>
          <w:p w14:paraId="457D8099" w14:textId="77777777" w:rsidR="00BA5FD1" w:rsidRPr="00723233" w:rsidRDefault="00BA5FD1" w:rsidP="00063861">
            <w:pPr>
              <w:spacing w:after="0" w:line="240" w:lineRule="auto"/>
              <w:rPr>
                <w:rFonts w:ascii="Times New Roman" w:hAnsi="Times New Roman"/>
                <w:sz w:val="20"/>
                <w:szCs w:val="20"/>
              </w:rPr>
            </w:pPr>
            <w:r>
              <w:rPr>
                <w:rFonts w:ascii="Times New Roman" w:hAnsi="Times New Roman"/>
                <w:sz w:val="20"/>
              </w:rPr>
              <w:t xml:space="preserve"> </w:t>
            </w:r>
          </w:p>
        </w:tc>
      </w:tr>
      <w:tr w:rsidR="00BA5FD1" w:rsidRPr="00723233" w14:paraId="1F660A2A" w14:textId="77777777" w:rsidTr="00063861">
        <w:trPr>
          <w:trHeight w:val="298"/>
        </w:trPr>
        <w:tc>
          <w:tcPr>
            <w:tcW w:w="13868" w:type="dxa"/>
            <w:gridSpan w:val="8"/>
            <w:tcBorders>
              <w:top w:val="double" w:sz="4" w:space="0" w:color="auto"/>
              <w:left w:val="double" w:sz="4" w:space="0" w:color="auto"/>
              <w:bottom w:val="double" w:sz="4" w:space="0" w:color="auto"/>
              <w:right w:val="double" w:sz="4" w:space="0" w:color="auto"/>
            </w:tcBorders>
            <w:shd w:val="clear" w:color="auto" w:fill="F7CAAC"/>
          </w:tcPr>
          <w:p w14:paraId="7C1A7E23" w14:textId="77777777" w:rsidR="00BA5FD1" w:rsidRPr="00723233" w:rsidRDefault="00BA5FD1" w:rsidP="00063861">
            <w:pPr>
              <w:spacing w:after="0" w:line="240" w:lineRule="auto"/>
              <w:rPr>
                <w:rFonts w:ascii="Times New Roman" w:hAnsi="Times New Roman"/>
                <w:sz w:val="20"/>
                <w:szCs w:val="20"/>
              </w:rPr>
            </w:pPr>
            <w:r>
              <w:rPr>
                <w:rFonts w:ascii="Times New Roman" w:hAnsi="Times New Roman"/>
                <w:sz w:val="20"/>
              </w:rPr>
              <w:t xml:space="preserve">Authority in charge of the implementation (coordination of the implementation) of the measure: Ministry of Culture and Information </w:t>
            </w:r>
          </w:p>
        </w:tc>
      </w:tr>
      <w:tr w:rsidR="00824B8A" w:rsidRPr="00723233" w14:paraId="0DD84447" w14:textId="77777777" w:rsidTr="00063861">
        <w:trPr>
          <w:trHeight w:val="298"/>
        </w:trPr>
        <w:tc>
          <w:tcPr>
            <w:tcW w:w="7053" w:type="dxa"/>
            <w:gridSpan w:val="4"/>
            <w:tcBorders>
              <w:top w:val="double" w:sz="4" w:space="0" w:color="auto"/>
              <w:left w:val="double" w:sz="4" w:space="0" w:color="auto"/>
              <w:bottom w:val="double" w:sz="4" w:space="0" w:color="auto"/>
              <w:right w:val="double" w:sz="4" w:space="0" w:color="auto"/>
            </w:tcBorders>
            <w:shd w:val="clear" w:color="auto" w:fill="F7CAAC"/>
          </w:tcPr>
          <w:p w14:paraId="28A0B411" w14:textId="77777777" w:rsidR="00BA5FD1" w:rsidRPr="00723233" w:rsidRDefault="00BA5FD1" w:rsidP="00063861">
            <w:pPr>
              <w:spacing w:after="0" w:line="240" w:lineRule="auto"/>
              <w:rPr>
                <w:rFonts w:ascii="Times New Roman" w:hAnsi="Times New Roman"/>
                <w:sz w:val="20"/>
                <w:szCs w:val="20"/>
              </w:rPr>
            </w:pPr>
            <w:r>
              <w:rPr>
                <w:rFonts w:ascii="Times New Roman" w:hAnsi="Times New Roman"/>
                <w:sz w:val="20"/>
              </w:rPr>
              <w:t>Period of implementation 2022-2023</w:t>
            </w:r>
          </w:p>
        </w:tc>
        <w:tc>
          <w:tcPr>
            <w:tcW w:w="6815" w:type="dxa"/>
            <w:gridSpan w:val="4"/>
            <w:tcBorders>
              <w:top w:val="double" w:sz="4" w:space="0" w:color="auto"/>
              <w:left w:val="double" w:sz="4" w:space="0" w:color="auto"/>
              <w:bottom w:val="double" w:sz="4" w:space="0" w:color="auto"/>
              <w:right w:val="double" w:sz="4" w:space="0" w:color="auto"/>
            </w:tcBorders>
            <w:shd w:val="clear" w:color="auto" w:fill="F7CAAC"/>
          </w:tcPr>
          <w:p w14:paraId="3828BC9A" w14:textId="77777777" w:rsidR="00BA5FD1" w:rsidRPr="00723233" w:rsidRDefault="00BA5FD1" w:rsidP="00063861">
            <w:pPr>
              <w:spacing w:after="0" w:line="240" w:lineRule="auto"/>
              <w:rPr>
                <w:rFonts w:ascii="Times New Roman" w:hAnsi="Times New Roman"/>
                <w:sz w:val="20"/>
                <w:szCs w:val="20"/>
              </w:rPr>
            </w:pPr>
            <w:r>
              <w:rPr>
                <w:rFonts w:ascii="Times New Roman" w:hAnsi="Times New Roman"/>
                <w:sz w:val="20"/>
              </w:rPr>
              <w:t>Type of measure: Informative-educational</w:t>
            </w:r>
          </w:p>
        </w:tc>
      </w:tr>
      <w:tr w:rsidR="00824B8A" w:rsidRPr="00723233" w14:paraId="57E9D7D4" w14:textId="77777777" w:rsidTr="003857EF">
        <w:trPr>
          <w:trHeight w:val="633"/>
        </w:trPr>
        <w:tc>
          <w:tcPr>
            <w:tcW w:w="3217" w:type="dxa"/>
            <w:tcBorders>
              <w:top w:val="double" w:sz="4" w:space="0" w:color="auto"/>
            </w:tcBorders>
            <w:shd w:val="clear" w:color="auto" w:fill="D9D9D9"/>
          </w:tcPr>
          <w:p w14:paraId="3CC01396" w14:textId="77777777" w:rsidR="006F2BEE" w:rsidRPr="00723233" w:rsidRDefault="006F2BEE" w:rsidP="00063861">
            <w:pPr>
              <w:spacing w:after="0" w:line="240" w:lineRule="auto"/>
              <w:rPr>
                <w:rFonts w:ascii="Times New Roman" w:hAnsi="Times New Roman"/>
                <w:sz w:val="20"/>
                <w:szCs w:val="20"/>
              </w:rPr>
            </w:pPr>
            <w:r>
              <w:rPr>
                <w:rFonts w:ascii="Times New Roman" w:hAnsi="Times New Roman"/>
                <w:sz w:val="20"/>
              </w:rPr>
              <w:t>Indicator(s) at the level of a measure (result indicator)</w:t>
            </w:r>
          </w:p>
        </w:tc>
        <w:tc>
          <w:tcPr>
            <w:tcW w:w="1475" w:type="dxa"/>
            <w:tcBorders>
              <w:top w:val="double" w:sz="4" w:space="0" w:color="auto"/>
            </w:tcBorders>
            <w:shd w:val="clear" w:color="auto" w:fill="D9D9D9"/>
          </w:tcPr>
          <w:p w14:paraId="2FBC3962" w14:textId="77777777" w:rsidR="006F2BEE" w:rsidRPr="00723233" w:rsidRDefault="006F2BEE" w:rsidP="00063861">
            <w:pPr>
              <w:spacing w:after="0" w:line="240" w:lineRule="auto"/>
              <w:rPr>
                <w:rFonts w:ascii="Times New Roman" w:hAnsi="Times New Roman"/>
                <w:sz w:val="20"/>
                <w:szCs w:val="20"/>
              </w:rPr>
            </w:pPr>
            <w:r>
              <w:rPr>
                <w:rFonts w:ascii="Times New Roman" w:hAnsi="Times New Roman"/>
                <w:sz w:val="20"/>
              </w:rPr>
              <w:t>Unit of measurement</w:t>
            </w:r>
          </w:p>
        </w:tc>
        <w:tc>
          <w:tcPr>
            <w:tcW w:w="1503" w:type="dxa"/>
            <w:tcBorders>
              <w:top w:val="double" w:sz="4" w:space="0" w:color="auto"/>
            </w:tcBorders>
            <w:shd w:val="clear" w:color="auto" w:fill="D9D9D9"/>
          </w:tcPr>
          <w:p w14:paraId="62F240E9" w14:textId="77777777" w:rsidR="006F2BEE" w:rsidRPr="00723233" w:rsidRDefault="006F2BEE" w:rsidP="00063861">
            <w:pPr>
              <w:spacing w:after="0" w:line="240" w:lineRule="auto"/>
              <w:rPr>
                <w:rFonts w:ascii="Times New Roman" w:hAnsi="Times New Roman"/>
                <w:sz w:val="20"/>
                <w:szCs w:val="20"/>
              </w:rPr>
            </w:pPr>
            <w:r>
              <w:rPr>
                <w:rFonts w:ascii="Times New Roman" w:hAnsi="Times New Roman"/>
                <w:sz w:val="20"/>
              </w:rPr>
              <w:t xml:space="preserve">Source of verification </w:t>
            </w:r>
          </w:p>
        </w:tc>
        <w:tc>
          <w:tcPr>
            <w:tcW w:w="1152" w:type="dxa"/>
            <w:gridSpan w:val="2"/>
            <w:tcBorders>
              <w:top w:val="double" w:sz="4" w:space="0" w:color="auto"/>
            </w:tcBorders>
            <w:shd w:val="clear" w:color="auto" w:fill="D9D9D9"/>
          </w:tcPr>
          <w:p w14:paraId="02B12275" w14:textId="77777777" w:rsidR="006F2BEE" w:rsidRPr="00723233" w:rsidRDefault="006F2BEE" w:rsidP="00063861">
            <w:pPr>
              <w:spacing w:after="0" w:line="240" w:lineRule="auto"/>
              <w:rPr>
                <w:rFonts w:ascii="Times New Roman" w:hAnsi="Times New Roman"/>
                <w:sz w:val="20"/>
                <w:szCs w:val="20"/>
              </w:rPr>
            </w:pPr>
            <w:r>
              <w:rPr>
                <w:rFonts w:ascii="Times New Roman" w:hAnsi="Times New Roman"/>
                <w:sz w:val="20"/>
              </w:rPr>
              <w:t xml:space="preserve">Baseline value </w:t>
            </w:r>
          </w:p>
        </w:tc>
        <w:tc>
          <w:tcPr>
            <w:tcW w:w="1560" w:type="dxa"/>
            <w:tcBorders>
              <w:top w:val="double" w:sz="4" w:space="0" w:color="auto"/>
            </w:tcBorders>
            <w:shd w:val="clear" w:color="auto" w:fill="D9D9D9"/>
          </w:tcPr>
          <w:p w14:paraId="6083A6FD" w14:textId="77777777" w:rsidR="006F2BEE" w:rsidRPr="00723233" w:rsidRDefault="006F2BEE" w:rsidP="00063861">
            <w:pPr>
              <w:spacing w:after="0" w:line="240" w:lineRule="auto"/>
              <w:rPr>
                <w:rFonts w:ascii="Times New Roman" w:hAnsi="Times New Roman"/>
                <w:sz w:val="20"/>
                <w:szCs w:val="20"/>
              </w:rPr>
            </w:pPr>
            <w:r>
              <w:rPr>
                <w:rFonts w:ascii="Times New Roman" w:hAnsi="Times New Roman"/>
                <w:sz w:val="20"/>
              </w:rPr>
              <w:t>Baseline year</w:t>
            </w:r>
          </w:p>
        </w:tc>
        <w:tc>
          <w:tcPr>
            <w:tcW w:w="1984" w:type="dxa"/>
            <w:tcBorders>
              <w:top w:val="double" w:sz="4" w:space="0" w:color="auto"/>
            </w:tcBorders>
            <w:shd w:val="clear" w:color="auto" w:fill="D9D9D9"/>
          </w:tcPr>
          <w:p w14:paraId="35AA1280" w14:textId="77777777" w:rsidR="006F2BEE" w:rsidRPr="00723233" w:rsidRDefault="006F2BEE" w:rsidP="00063861">
            <w:pPr>
              <w:spacing w:after="0" w:line="240" w:lineRule="auto"/>
              <w:rPr>
                <w:rFonts w:ascii="Times New Roman" w:hAnsi="Times New Roman"/>
                <w:sz w:val="20"/>
                <w:szCs w:val="20"/>
              </w:rPr>
            </w:pPr>
            <w:r>
              <w:rPr>
                <w:rFonts w:ascii="Times New Roman" w:hAnsi="Times New Roman"/>
                <w:sz w:val="20"/>
              </w:rPr>
              <w:t xml:space="preserve">Target value in 2022 </w:t>
            </w:r>
          </w:p>
        </w:tc>
        <w:tc>
          <w:tcPr>
            <w:tcW w:w="2977" w:type="dxa"/>
            <w:tcBorders>
              <w:top w:val="double" w:sz="4" w:space="0" w:color="auto"/>
              <w:right w:val="double" w:sz="4" w:space="0" w:color="auto"/>
            </w:tcBorders>
            <w:shd w:val="clear" w:color="auto" w:fill="D9D9D9"/>
          </w:tcPr>
          <w:p w14:paraId="58949A21" w14:textId="77777777" w:rsidR="006F2BEE" w:rsidRPr="00723233" w:rsidRDefault="006F2BEE" w:rsidP="00063861">
            <w:pPr>
              <w:spacing w:after="0" w:line="240" w:lineRule="auto"/>
              <w:rPr>
                <w:rFonts w:ascii="Times New Roman" w:hAnsi="Times New Roman"/>
                <w:sz w:val="20"/>
                <w:szCs w:val="20"/>
              </w:rPr>
            </w:pPr>
            <w:r>
              <w:rPr>
                <w:rFonts w:ascii="Times New Roman" w:hAnsi="Times New Roman"/>
                <w:sz w:val="20"/>
              </w:rPr>
              <w:t>Target value in the final year of the AP (2023)</w:t>
            </w:r>
          </w:p>
        </w:tc>
      </w:tr>
      <w:tr w:rsidR="00824B8A" w:rsidRPr="00723233" w14:paraId="0F1BEC7E" w14:textId="77777777" w:rsidTr="003857EF">
        <w:trPr>
          <w:trHeight w:val="302"/>
        </w:trPr>
        <w:tc>
          <w:tcPr>
            <w:tcW w:w="3217" w:type="dxa"/>
            <w:tcBorders>
              <w:top w:val="double" w:sz="4" w:space="0" w:color="auto"/>
            </w:tcBorders>
            <w:shd w:val="clear" w:color="auto" w:fill="FFFFFF"/>
          </w:tcPr>
          <w:p w14:paraId="4109B2D0" w14:textId="77777777" w:rsidR="006F2BEE" w:rsidRPr="00723233" w:rsidRDefault="006F2BEE" w:rsidP="00063861">
            <w:pPr>
              <w:shd w:val="clear" w:color="auto" w:fill="FFFFFF"/>
              <w:spacing w:after="0" w:line="240" w:lineRule="auto"/>
              <w:rPr>
                <w:rFonts w:ascii="Times New Roman" w:hAnsi="Times New Roman"/>
                <w:sz w:val="20"/>
                <w:szCs w:val="20"/>
              </w:rPr>
            </w:pPr>
            <w:r>
              <w:rPr>
                <w:rFonts w:ascii="Times New Roman" w:hAnsi="Times New Roman"/>
                <w:sz w:val="20"/>
              </w:rPr>
              <w:t>Number of supported projects for production of media content in open competitions in the field of public information</w:t>
            </w:r>
          </w:p>
        </w:tc>
        <w:tc>
          <w:tcPr>
            <w:tcW w:w="1475" w:type="dxa"/>
            <w:tcBorders>
              <w:top w:val="double" w:sz="4" w:space="0" w:color="auto"/>
            </w:tcBorders>
            <w:shd w:val="clear" w:color="auto" w:fill="FFFFFF"/>
          </w:tcPr>
          <w:p w14:paraId="2C1DA463" w14:textId="77777777" w:rsidR="006F2BEE" w:rsidRPr="00723233" w:rsidRDefault="006F2BEE" w:rsidP="00063861">
            <w:pPr>
              <w:shd w:val="clear" w:color="auto" w:fill="FFFFFF"/>
              <w:spacing w:after="0" w:line="240" w:lineRule="auto"/>
              <w:rPr>
                <w:rFonts w:ascii="Times New Roman" w:hAnsi="Times New Roman"/>
                <w:sz w:val="20"/>
                <w:szCs w:val="20"/>
              </w:rPr>
            </w:pPr>
            <w:r>
              <w:rPr>
                <w:rFonts w:ascii="Times New Roman" w:hAnsi="Times New Roman"/>
                <w:sz w:val="20"/>
              </w:rPr>
              <w:t xml:space="preserve">Number </w:t>
            </w:r>
          </w:p>
        </w:tc>
        <w:tc>
          <w:tcPr>
            <w:tcW w:w="1503" w:type="dxa"/>
            <w:tcBorders>
              <w:top w:val="double" w:sz="4" w:space="0" w:color="auto"/>
            </w:tcBorders>
            <w:shd w:val="clear" w:color="auto" w:fill="FFFFFF"/>
          </w:tcPr>
          <w:p w14:paraId="0838471B" w14:textId="77777777" w:rsidR="006F2BEE" w:rsidRPr="00723233" w:rsidRDefault="006F2BEE" w:rsidP="00063861">
            <w:pPr>
              <w:shd w:val="clear" w:color="auto" w:fill="FFFFFF"/>
              <w:spacing w:after="0" w:line="240" w:lineRule="auto"/>
              <w:rPr>
                <w:rFonts w:ascii="Times New Roman" w:hAnsi="Times New Roman"/>
                <w:b/>
                <w:sz w:val="20"/>
                <w:szCs w:val="20"/>
              </w:rPr>
            </w:pPr>
            <w:r>
              <w:rPr>
                <w:rFonts w:ascii="Times New Roman" w:hAnsi="Times New Roman"/>
                <w:sz w:val="20"/>
              </w:rPr>
              <w:t>Decisions of the Ministry of Culture and Information on the allocation of financial resources in open competitions in the field of public information</w:t>
            </w:r>
          </w:p>
        </w:tc>
        <w:tc>
          <w:tcPr>
            <w:tcW w:w="1152" w:type="dxa"/>
            <w:gridSpan w:val="2"/>
            <w:tcBorders>
              <w:top w:val="double" w:sz="4" w:space="0" w:color="auto"/>
            </w:tcBorders>
            <w:shd w:val="clear" w:color="auto" w:fill="FFFFFF"/>
          </w:tcPr>
          <w:p w14:paraId="720C81D1" w14:textId="77777777" w:rsidR="006F2BEE" w:rsidRPr="00723233" w:rsidRDefault="006F2BEE" w:rsidP="00063861">
            <w:pPr>
              <w:shd w:val="clear" w:color="auto" w:fill="FFFFFF"/>
              <w:spacing w:after="0" w:line="240" w:lineRule="auto"/>
              <w:rPr>
                <w:rFonts w:ascii="Times New Roman" w:hAnsi="Times New Roman"/>
                <w:sz w:val="20"/>
                <w:szCs w:val="20"/>
              </w:rPr>
            </w:pPr>
            <w:r>
              <w:rPr>
                <w:rFonts w:ascii="Times New Roman" w:hAnsi="Times New Roman"/>
                <w:sz w:val="20"/>
              </w:rPr>
              <w:t xml:space="preserve"> 0</w:t>
            </w:r>
          </w:p>
        </w:tc>
        <w:tc>
          <w:tcPr>
            <w:tcW w:w="1560" w:type="dxa"/>
            <w:tcBorders>
              <w:top w:val="double" w:sz="4" w:space="0" w:color="auto"/>
            </w:tcBorders>
            <w:shd w:val="clear" w:color="auto" w:fill="FFFFFF"/>
          </w:tcPr>
          <w:p w14:paraId="64DD12CE" w14:textId="77777777" w:rsidR="006F2BEE" w:rsidRPr="00723233" w:rsidRDefault="006F2BEE" w:rsidP="00063861">
            <w:pPr>
              <w:shd w:val="clear" w:color="auto" w:fill="FFFFFF"/>
              <w:spacing w:after="0" w:line="240" w:lineRule="auto"/>
              <w:rPr>
                <w:rFonts w:ascii="Times New Roman" w:hAnsi="Times New Roman"/>
                <w:sz w:val="20"/>
                <w:szCs w:val="20"/>
              </w:rPr>
            </w:pPr>
            <w:r>
              <w:rPr>
                <w:rFonts w:ascii="Times New Roman" w:hAnsi="Times New Roman"/>
                <w:sz w:val="20"/>
              </w:rPr>
              <w:t>2021</w:t>
            </w:r>
          </w:p>
        </w:tc>
        <w:tc>
          <w:tcPr>
            <w:tcW w:w="1984" w:type="dxa"/>
            <w:tcBorders>
              <w:top w:val="double" w:sz="4" w:space="0" w:color="auto"/>
            </w:tcBorders>
            <w:shd w:val="clear" w:color="auto" w:fill="FFFFFF"/>
          </w:tcPr>
          <w:p w14:paraId="102747A0" w14:textId="77777777" w:rsidR="006F2BEE" w:rsidRPr="00723233" w:rsidRDefault="006F2BEE" w:rsidP="00063861">
            <w:pPr>
              <w:spacing w:after="0" w:line="240" w:lineRule="auto"/>
              <w:rPr>
                <w:rFonts w:ascii="Times New Roman" w:hAnsi="Times New Roman"/>
                <w:sz w:val="20"/>
                <w:szCs w:val="20"/>
              </w:rPr>
            </w:pPr>
            <w:r>
              <w:rPr>
                <w:rFonts w:ascii="Times New Roman" w:hAnsi="Times New Roman"/>
                <w:sz w:val="20"/>
              </w:rPr>
              <w:t>5</w:t>
            </w:r>
          </w:p>
        </w:tc>
        <w:tc>
          <w:tcPr>
            <w:tcW w:w="2977" w:type="dxa"/>
            <w:tcBorders>
              <w:top w:val="double" w:sz="4" w:space="0" w:color="auto"/>
              <w:right w:val="double" w:sz="4" w:space="0" w:color="auto"/>
            </w:tcBorders>
            <w:shd w:val="clear" w:color="auto" w:fill="FFFFFF"/>
          </w:tcPr>
          <w:p w14:paraId="4DF36FFC" w14:textId="77777777" w:rsidR="006F2BEE" w:rsidRPr="00723233" w:rsidRDefault="006F2BEE" w:rsidP="00063861">
            <w:pPr>
              <w:shd w:val="clear" w:color="auto" w:fill="FFFFFF"/>
              <w:spacing w:after="0" w:line="240" w:lineRule="auto"/>
              <w:rPr>
                <w:rFonts w:ascii="Times New Roman" w:hAnsi="Times New Roman"/>
                <w:sz w:val="20"/>
                <w:szCs w:val="20"/>
              </w:rPr>
            </w:pPr>
            <w:r>
              <w:rPr>
                <w:rFonts w:ascii="Times New Roman" w:hAnsi="Times New Roman"/>
                <w:sz w:val="20"/>
              </w:rPr>
              <w:t>7</w:t>
            </w:r>
          </w:p>
        </w:tc>
      </w:tr>
      <w:tr w:rsidR="00824B8A" w:rsidRPr="00723233" w14:paraId="1DFCCD34" w14:textId="77777777" w:rsidTr="003857EF">
        <w:trPr>
          <w:trHeight w:val="302"/>
        </w:trPr>
        <w:tc>
          <w:tcPr>
            <w:tcW w:w="3217" w:type="dxa"/>
            <w:tcBorders>
              <w:top w:val="double" w:sz="4" w:space="0" w:color="auto"/>
            </w:tcBorders>
            <w:shd w:val="clear" w:color="auto" w:fill="auto"/>
          </w:tcPr>
          <w:p w14:paraId="3D4C5E5D" w14:textId="77777777" w:rsidR="006F2BEE" w:rsidRPr="00723233" w:rsidRDefault="006F2BEE" w:rsidP="00063861">
            <w:pPr>
              <w:shd w:val="clear" w:color="auto" w:fill="FFFFFF"/>
              <w:spacing w:after="0" w:line="240" w:lineRule="auto"/>
              <w:rPr>
                <w:rFonts w:ascii="Times New Roman" w:hAnsi="Times New Roman"/>
                <w:sz w:val="20"/>
                <w:szCs w:val="20"/>
              </w:rPr>
            </w:pPr>
            <w:r>
              <w:rPr>
                <w:rFonts w:ascii="Times New Roman" w:hAnsi="Times New Roman"/>
                <w:sz w:val="20"/>
              </w:rPr>
              <w:t xml:space="preserve">Number of produced media contents on CSO activities in the media </w:t>
            </w:r>
          </w:p>
        </w:tc>
        <w:tc>
          <w:tcPr>
            <w:tcW w:w="1475" w:type="dxa"/>
            <w:tcBorders>
              <w:top w:val="double" w:sz="4" w:space="0" w:color="auto"/>
            </w:tcBorders>
            <w:shd w:val="clear" w:color="auto" w:fill="FFFFFF"/>
          </w:tcPr>
          <w:p w14:paraId="35CCDF4A" w14:textId="77777777" w:rsidR="006F2BEE" w:rsidRPr="00723233" w:rsidRDefault="006F2BEE" w:rsidP="00063861">
            <w:pPr>
              <w:shd w:val="clear" w:color="auto" w:fill="FFFFFF"/>
              <w:spacing w:after="0" w:line="240" w:lineRule="auto"/>
              <w:rPr>
                <w:rFonts w:ascii="Times New Roman" w:hAnsi="Times New Roman"/>
                <w:sz w:val="20"/>
                <w:szCs w:val="20"/>
              </w:rPr>
            </w:pPr>
            <w:r>
              <w:rPr>
                <w:rFonts w:ascii="Times New Roman" w:hAnsi="Times New Roman"/>
                <w:sz w:val="20"/>
              </w:rPr>
              <w:t xml:space="preserve">Number </w:t>
            </w:r>
          </w:p>
        </w:tc>
        <w:tc>
          <w:tcPr>
            <w:tcW w:w="1503" w:type="dxa"/>
            <w:tcBorders>
              <w:top w:val="double" w:sz="4" w:space="0" w:color="auto"/>
            </w:tcBorders>
            <w:shd w:val="clear" w:color="auto" w:fill="FFFFFF"/>
          </w:tcPr>
          <w:p w14:paraId="0F9EFAFE" w14:textId="77777777" w:rsidR="006F2BEE" w:rsidRPr="00723233" w:rsidRDefault="006F2BEE" w:rsidP="00063861">
            <w:pPr>
              <w:shd w:val="clear" w:color="auto" w:fill="FFFFFF"/>
              <w:spacing w:after="0" w:line="240" w:lineRule="auto"/>
              <w:rPr>
                <w:rFonts w:ascii="Times New Roman" w:hAnsi="Times New Roman"/>
                <w:sz w:val="20"/>
                <w:szCs w:val="20"/>
              </w:rPr>
            </w:pPr>
            <w:r>
              <w:rPr>
                <w:rFonts w:ascii="Times New Roman" w:hAnsi="Times New Roman"/>
                <w:sz w:val="20"/>
              </w:rPr>
              <w:t xml:space="preserve">Report of the Ministry of Culture and Information on a realised open competition in the field of public information </w:t>
            </w:r>
          </w:p>
        </w:tc>
        <w:tc>
          <w:tcPr>
            <w:tcW w:w="1152" w:type="dxa"/>
            <w:gridSpan w:val="2"/>
            <w:tcBorders>
              <w:top w:val="double" w:sz="4" w:space="0" w:color="auto"/>
            </w:tcBorders>
            <w:shd w:val="clear" w:color="auto" w:fill="FFFFFF"/>
          </w:tcPr>
          <w:p w14:paraId="610FA555" w14:textId="77777777" w:rsidR="006F2BEE" w:rsidRPr="00723233" w:rsidRDefault="006F2BEE" w:rsidP="00063861">
            <w:pPr>
              <w:shd w:val="clear" w:color="auto" w:fill="FFFFFF"/>
              <w:spacing w:after="0" w:line="240" w:lineRule="auto"/>
              <w:rPr>
                <w:rFonts w:ascii="Times New Roman" w:hAnsi="Times New Roman"/>
                <w:sz w:val="20"/>
                <w:szCs w:val="20"/>
              </w:rPr>
            </w:pPr>
            <w:r>
              <w:rPr>
                <w:rFonts w:ascii="Times New Roman" w:hAnsi="Times New Roman"/>
                <w:sz w:val="20"/>
              </w:rPr>
              <w:t xml:space="preserve"> 0 </w:t>
            </w:r>
          </w:p>
        </w:tc>
        <w:tc>
          <w:tcPr>
            <w:tcW w:w="1560" w:type="dxa"/>
            <w:tcBorders>
              <w:top w:val="double" w:sz="4" w:space="0" w:color="auto"/>
            </w:tcBorders>
            <w:shd w:val="clear" w:color="auto" w:fill="FFFFFF"/>
          </w:tcPr>
          <w:p w14:paraId="30469D86" w14:textId="77777777" w:rsidR="006F2BEE" w:rsidRPr="00723233" w:rsidRDefault="006F2BEE" w:rsidP="00063861">
            <w:pPr>
              <w:shd w:val="clear" w:color="auto" w:fill="FFFFFF"/>
              <w:spacing w:after="0" w:line="240" w:lineRule="auto"/>
              <w:rPr>
                <w:rFonts w:ascii="Times New Roman" w:hAnsi="Times New Roman"/>
                <w:sz w:val="20"/>
                <w:szCs w:val="20"/>
              </w:rPr>
            </w:pPr>
            <w:r>
              <w:rPr>
                <w:rFonts w:ascii="Times New Roman" w:hAnsi="Times New Roman"/>
                <w:sz w:val="20"/>
              </w:rPr>
              <w:t>2021</w:t>
            </w:r>
          </w:p>
        </w:tc>
        <w:tc>
          <w:tcPr>
            <w:tcW w:w="1984" w:type="dxa"/>
            <w:tcBorders>
              <w:top w:val="double" w:sz="4" w:space="0" w:color="auto"/>
            </w:tcBorders>
            <w:shd w:val="clear" w:color="auto" w:fill="FFFFFF"/>
          </w:tcPr>
          <w:p w14:paraId="2015E9E2" w14:textId="77777777" w:rsidR="006F2BEE" w:rsidRPr="00723233" w:rsidRDefault="006F2BEE" w:rsidP="00063861">
            <w:pPr>
              <w:spacing w:after="0" w:line="240" w:lineRule="auto"/>
              <w:rPr>
                <w:rFonts w:ascii="Times New Roman" w:hAnsi="Times New Roman"/>
                <w:sz w:val="20"/>
                <w:szCs w:val="20"/>
              </w:rPr>
            </w:pPr>
            <w:r>
              <w:rPr>
                <w:rFonts w:ascii="Times New Roman" w:hAnsi="Times New Roman"/>
                <w:sz w:val="20"/>
              </w:rPr>
              <w:t xml:space="preserve">10 </w:t>
            </w:r>
          </w:p>
        </w:tc>
        <w:tc>
          <w:tcPr>
            <w:tcW w:w="2977" w:type="dxa"/>
            <w:tcBorders>
              <w:top w:val="double" w:sz="4" w:space="0" w:color="auto"/>
              <w:right w:val="double" w:sz="4" w:space="0" w:color="auto"/>
            </w:tcBorders>
            <w:shd w:val="clear" w:color="auto" w:fill="FFFFFF"/>
          </w:tcPr>
          <w:p w14:paraId="03BA5288" w14:textId="77777777" w:rsidR="006F2BEE" w:rsidRPr="00723233" w:rsidRDefault="006F2BEE" w:rsidP="00063861">
            <w:pPr>
              <w:spacing w:after="0" w:line="240" w:lineRule="auto"/>
              <w:rPr>
                <w:rFonts w:ascii="Times New Roman" w:hAnsi="Times New Roman"/>
                <w:sz w:val="20"/>
                <w:szCs w:val="20"/>
              </w:rPr>
            </w:pPr>
            <w:r>
              <w:rPr>
                <w:rFonts w:ascii="Times New Roman" w:hAnsi="Times New Roman"/>
                <w:sz w:val="20"/>
              </w:rPr>
              <w:t>20</w:t>
            </w:r>
          </w:p>
        </w:tc>
      </w:tr>
      <w:tr w:rsidR="00824B8A" w:rsidRPr="00723233" w14:paraId="0B12A838" w14:textId="77777777" w:rsidTr="003857EF">
        <w:trPr>
          <w:trHeight w:val="302"/>
        </w:trPr>
        <w:tc>
          <w:tcPr>
            <w:tcW w:w="3217" w:type="dxa"/>
            <w:tcBorders>
              <w:top w:val="double" w:sz="4" w:space="0" w:color="auto"/>
            </w:tcBorders>
            <w:shd w:val="clear" w:color="auto" w:fill="auto"/>
          </w:tcPr>
          <w:p w14:paraId="0658F44C" w14:textId="77777777" w:rsidR="006F2BEE" w:rsidRPr="00723233" w:rsidRDefault="006F2BEE" w:rsidP="007807F9">
            <w:pPr>
              <w:shd w:val="clear" w:color="auto" w:fill="FFFFFF"/>
              <w:spacing w:after="0" w:line="240" w:lineRule="auto"/>
              <w:rPr>
                <w:rFonts w:ascii="Times New Roman" w:hAnsi="Times New Roman"/>
                <w:sz w:val="20"/>
                <w:szCs w:val="20"/>
              </w:rPr>
            </w:pPr>
            <w:r>
              <w:rPr>
                <w:rFonts w:ascii="Times New Roman" w:hAnsi="Times New Roman"/>
                <w:sz w:val="20"/>
              </w:rPr>
              <w:t>Number of institutions, CSO and media included in social dialogue on the topic of improving the public image of CSO</w:t>
            </w:r>
          </w:p>
        </w:tc>
        <w:tc>
          <w:tcPr>
            <w:tcW w:w="1475" w:type="dxa"/>
            <w:tcBorders>
              <w:top w:val="double" w:sz="4" w:space="0" w:color="auto"/>
            </w:tcBorders>
            <w:shd w:val="clear" w:color="auto" w:fill="auto"/>
          </w:tcPr>
          <w:p w14:paraId="1DA0C820" w14:textId="77777777" w:rsidR="006F2BEE" w:rsidRPr="00723233" w:rsidRDefault="006F2BEE" w:rsidP="00063861">
            <w:pPr>
              <w:shd w:val="clear" w:color="auto" w:fill="FFFFFF"/>
              <w:spacing w:after="0" w:line="240" w:lineRule="auto"/>
              <w:rPr>
                <w:rFonts w:ascii="Times New Roman" w:hAnsi="Times New Roman"/>
                <w:sz w:val="20"/>
                <w:szCs w:val="20"/>
              </w:rPr>
            </w:pPr>
            <w:r>
              <w:rPr>
                <w:rFonts w:ascii="Times New Roman" w:hAnsi="Times New Roman"/>
                <w:sz w:val="20"/>
              </w:rPr>
              <w:t xml:space="preserve">Number </w:t>
            </w:r>
          </w:p>
        </w:tc>
        <w:tc>
          <w:tcPr>
            <w:tcW w:w="1503" w:type="dxa"/>
            <w:tcBorders>
              <w:top w:val="double" w:sz="4" w:space="0" w:color="auto"/>
            </w:tcBorders>
            <w:shd w:val="clear" w:color="auto" w:fill="auto"/>
          </w:tcPr>
          <w:p w14:paraId="3C2A3629" w14:textId="77777777" w:rsidR="006F2BEE" w:rsidRPr="00723233" w:rsidRDefault="006F2BEE" w:rsidP="00063861">
            <w:pPr>
              <w:shd w:val="clear" w:color="auto" w:fill="FFFFFF"/>
              <w:spacing w:after="0" w:line="240" w:lineRule="auto"/>
              <w:rPr>
                <w:rFonts w:ascii="Times New Roman" w:hAnsi="Times New Roman"/>
                <w:sz w:val="20"/>
                <w:szCs w:val="20"/>
              </w:rPr>
            </w:pPr>
            <w:r>
              <w:rPr>
                <w:rFonts w:ascii="Times New Roman" w:hAnsi="Times New Roman"/>
                <w:sz w:val="20"/>
              </w:rPr>
              <w:t xml:space="preserve"> Reports on the activities of the Ministry of Human and Minority Rights and Social Dialogue</w:t>
            </w:r>
          </w:p>
        </w:tc>
        <w:tc>
          <w:tcPr>
            <w:tcW w:w="1152" w:type="dxa"/>
            <w:gridSpan w:val="2"/>
            <w:tcBorders>
              <w:top w:val="double" w:sz="4" w:space="0" w:color="auto"/>
            </w:tcBorders>
            <w:shd w:val="clear" w:color="auto" w:fill="auto"/>
          </w:tcPr>
          <w:p w14:paraId="3A6CA820" w14:textId="77777777" w:rsidR="006F2BEE" w:rsidRPr="00723233" w:rsidRDefault="006F2BEE" w:rsidP="00063861">
            <w:pPr>
              <w:shd w:val="clear" w:color="auto" w:fill="FFFFFF"/>
              <w:spacing w:after="0" w:line="240" w:lineRule="auto"/>
              <w:rPr>
                <w:rFonts w:ascii="Times New Roman" w:hAnsi="Times New Roman"/>
                <w:sz w:val="20"/>
                <w:szCs w:val="20"/>
              </w:rPr>
            </w:pPr>
            <w:r>
              <w:rPr>
                <w:rFonts w:ascii="Times New Roman" w:hAnsi="Times New Roman"/>
                <w:sz w:val="20"/>
              </w:rPr>
              <w:t>0</w:t>
            </w:r>
          </w:p>
        </w:tc>
        <w:tc>
          <w:tcPr>
            <w:tcW w:w="1560" w:type="dxa"/>
            <w:tcBorders>
              <w:top w:val="double" w:sz="4" w:space="0" w:color="auto"/>
            </w:tcBorders>
            <w:shd w:val="clear" w:color="auto" w:fill="auto"/>
          </w:tcPr>
          <w:p w14:paraId="757A964F" w14:textId="77777777" w:rsidR="006F2BEE" w:rsidRPr="00723233" w:rsidRDefault="006F2BEE" w:rsidP="00063861">
            <w:pPr>
              <w:shd w:val="clear" w:color="auto" w:fill="FFFFFF"/>
              <w:spacing w:after="0" w:line="240" w:lineRule="auto"/>
              <w:rPr>
                <w:rFonts w:ascii="Times New Roman" w:hAnsi="Times New Roman"/>
                <w:sz w:val="20"/>
                <w:szCs w:val="20"/>
              </w:rPr>
            </w:pPr>
            <w:r>
              <w:rPr>
                <w:rFonts w:ascii="Times New Roman" w:hAnsi="Times New Roman"/>
                <w:sz w:val="20"/>
              </w:rPr>
              <w:t>2021</w:t>
            </w:r>
          </w:p>
        </w:tc>
        <w:tc>
          <w:tcPr>
            <w:tcW w:w="1984" w:type="dxa"/>
            <w:tcBorders>
              <w:top w:val="double" w:sz="4" w:space="0" w:color="auto"/>
            </w:tcBorders>
            <w:shd w:val="clear" w:color="auto" w:fill="auto"/>
          </w:tcPr>
          <w:p w14:paraId="7AE547DC" w14:textId="77777777" w:rsidR="006F2BEE" w:rsidRPr="00723233" w:rsidRDefault="00400D03" w:rsidP="00063861">
            <w:pPr>
              <w:spacing w:after="0" w:line="240" w:lineRule="auto"/>
              <w:rPr>
                <w:rFonts w:ascii="Times New Roman" w:hAnsi="Times New Roman"/>
                <w:sz w:val="20"/>
                <w:szCs w:val="20"/>
              </w:rPr>
            </w:pPr>
            <w:r>
              <w:rPr>
                <w:rFonts w:ascii="Times New Roman" w:hAnsi="Times New Roman"/>
                <w:sz w:val="20"/>
              </w:rPr>
              <w:t>30</w:t>
            </w:r>
          </w:p>
        </w:tc>
        <w:tc>
          <w:tcPr>
            <w:tcW w:w="2977" w:type="dxa"/>
            <w:tcBorders>
              <w:top w:val="double" w:sz="4" w:space="0" w:color="auto"/>
              <w:right w:val="double" w:sz="4" w:space="0" w:color="auto"/>
            </w:tcBorders>
            <w:shd w:val="clear" w:color="auto" w:fill="auto"/>
          </w:tcPr>
          <w:p w14:paraId="4902CA2B" w14:textId="77777777" w:rsidR="006F2BEE" w:rsidRPr="00723233" w:rsidRDefault="00400D03" w:rsidP="00063861">
            <w:pPr>
              <w:spacing w:after="0" w:line="240" w:lineRule="auto"/>
              <w:rPr>
                <w:rFonts w:ascii="Times New Roman" w:hAnsi="Times New Roman"/>
                <w:sz w:val="20"/>
                <w:szCs w:val="20"/>
              </w:rPr>
            </w:pPr>
            <w:r>
              <w:rPr>
                <w:rFonts w:ascii="Times New Roman" w:hAnsi="Times New Roman"/>
                <w:sz w:val="20"/>
              </w:rPr>
              <w:t>35</w:t>
            </w:r>
          </w:p>
        </w:tc>
      </w:tr>
    </w:tbl>
    <w:p w14:paraId="65CC2297" w14:textId="77777777" w:rsidR="007807F9" w:rsidRPr="00723233" w:rsidRDefault="007807F9" w:rsidP="00FD5558">
      <w:pPr>
        <w:spacing w:after="0" w:line="240" w:lineRule="auto"/>
        <w:rPr>
          <w:rFonts w:ascii="Times New Roman" w:hAnsi="Times New Roman"/>
        </w:rPr>
      </w:pPr>
    </w:p>
    <w:p w14:paraId="6357E82D" w14:textId="77777777" w:rsidR="00723233" w:rsidRPr="00723233" w:rsidRDefault="00723233" w:rsidP="00FD5558">
      <w:pPr>
        <w:spacing w:after="0" w:line="240" w:lineRule="auto"/>
        <w:rPr>
          <w:rFonts w:ascii="Times New Roman" w:hAnsi="Times New Roman"/>
        </w:rPr>
      </w:pPr>
    </w:p>
    <w:p w14:paraId="3E72E0B6" w14:textId="77777777" w:rsidR="00723233" w:rsidRPr="00723233" w:rsidRDefault="00723233" w:rsidP="00FD5558">
      <w:pPr>
        <w:spacing w:after="0" w:line="240" w:lineRule="auto"/>
        <w:rPr>
          <w:rFonts w:ascii="Times New Roman" w:hAnsi="Times New Roman"/>
        </w:rPr>
      </w:pPr>
    </w:p>
    <w:tbl>
      <w:tblPr>
        <w:tblW w:w="13849"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72"/>
        <w:gridCol w:w="4791"/>
        <w:gridCol w:w="2551"/>
        <w:gridCol w:w="2835"/>
      </w:tblGrid>
      <w:tr w:rsidR="00B7269C" w:rsidRPr="00723233" w14:paraId="31B8EDC2" w14:textId="77777777" w:rsidTr="00190CAF">
        <w:trPr>
          <w:trHeight w:val="227"/>
        </w:trPr>
        <w:tc>
          <w:tcPr>
            <w:tcW w:w="3672" w:type="dxa"/>
            <w:vMerge w:val="restart"/>
            <w:tcBorders>
              <w:top w:val="double" w:sz="4" w:space="0" w:color="auto"/>
              <w:left w:val="double" w:sz="4" w:space="0" w:color="auto"/>
              <w:right w:val="double" w:sz="4" w:space="0" w:color="auto"/>
            </w:tcBorders>
            <w:shd w:val="clear" w:color="auto" w:fill="A8D08D"/>
          </w:tcPr>
          <w:p w14:paraId="58238234" w14:textId="77777777" w:rsidR="00B7269C" w:rsidRPr="00723233" w:rsidRDefault="00B7269C" w:rsidP="00063861">
            <w:pPr>
              <w:spacing w:after="0" w:line="240" w:lineRule="auto"/>
              <w:rPr>
                <w:rFonts w:ascii="Times New Roman" w:hAnsi="Times New Roman"/>
                <w:sz w:val="20"/>
                <w:szCs w:val="20"/>
              </w:rPr>
            </w:pPr>
            <w:r>
              <w:rPr>
                <w:rFonts w:ascii="Times New Roman" w:hAnsi="Times New Roman"/>
                <w:sz w:val="20"/>
              </w:rPr>
              <w:t>Source of financing of the measure</w:t>
            </w:r>
          </w:p>
          <w:p w14:paraId="6546E7CB" w14:textId="77777777" w:rsidR="00B7269C" w:rsidRPr="00723233" w:rsidRDefault="00B7269C" w:rsidP="00063861">
            <w:pPr>
              <w:spacing w:after="0" w:line="240" w:lineRule="auto"/>
              <w:rPr>
                <w:rFonts w:ascii="Times New Roman" w:hAnsi="Times New Roman"/>
                <w:sz w:val="20"/>
                <w:szCs w:val="20"/>
                <w:lang w:val="sr-Cyrl-RS"/>
              </w:rPr>
            </w:pPr>
          </w:p>
        </w:tc>
        <w:tc>
          <w:tcPr>
            <w:tcW w:w="4791" w:type="dxa"/>
            <w:vMerge w:val="restart"/>
            <w:tcBorders>
              <w:top w:val="double" w:sz="4" w:space="0" w:color="auto"/>
              <w:left w:val="double" w:sz="4" w:space="0" w:color="auto"/>
              <w:right w:val="double" w:sz="4" w:space="0" w:color="auto"/>
            </w:tcBorders>
            <w:shd w:val="clear" w:color="auto" w:fill="A8D08D"/>
          </w:tcPr>
          <w:p w14:paraId="6C374DF4" w14:textId="77777777" w:rsidR="00B7269C" w:rsidRPr="00723233" w:rsidRDefault="00B7269C" w:rsidP="00063861">
            <w:pPr>
              <w:spacing w:after="0" w:line="240" w:lineRule="auto"/>
              <w:rPr>
                <w:rFonts w:ascii="Times New Roman" w:hAnsi="Times New Roman"/>
                <w:sz w:val="20"/>
                <w:szCs w:val="20"/>
              </w:rPr>
            </w:pPr>
            <w:r>
              <w:rPr>
                <w:rFonts w:ascii="Times New Roman" w:hAnsi="Times New Roman"/>
                <w:sz w:val="20"/>
              </w:rPr>
              <w:t>Link to the programme budget</w:t>
            </w:r>
          </w:p>
          <w:p w14:paraId="20B68978" w14:textId="77777777" w:rsidR="00B7269C" w:rsidRPr="00723233" w:rsidRDefault="00B7269C" w:rsidP="00063861">
            <w:pPr>
              <w:spacing w:after="0" w:line="240" w:lineRule="auto"/>
              <w:rPr>
                <w:rFonts w:ascii="Times New Roman" w:hAnsi="Times New Roman"/>
                <w:sz w:val="20"/>
                <w:szCs w:val="20"/>
                <w:lang w:val="sr-Cyrl-RS"/>
              </w:rPr>
            </w:pPr>
          </w:p>
        </w:tc>
        <w:tc>
          <w:tcPr>
            <w:tcW w:w="5386" w:type="dxa"/>
            <w:gridSpan w:val="2"/>
            <w:tcBorders>
              <w:top w:val="double" w:sz="4" w:space="0" w:color="auto"/>
              <w:left w:val="double" w:sz="4" w:space="0" w:color="auto"/>
              <w:bottom w:val="double" w:sz="4" w:space="0" w:color="auto"/>
              <w:right w:val="double" w:sz="4" w:space="0" w:color="auto"/>
            </w:tcBorders>
            <w:shd w:val="clear" w:color="auto" w:fill="A8D08D"/>
            <w:vAlign w:val="center"/>
          </w:tcPr>
          <w:p w14:paraId="15C495F1" w14:textId="77777777" w:rsidR="00B7269C" w:rsidRPr="00723233" w:rsidRDefault="00B7269C" w:rsidP="00063861">
            <w:pPr>
              <w:spacing w:after="0" w:line="240" w:lineRule="auto"/>
              <w:jc w:val="center"/>
              <w:rPr>
                <w:rFonts w:ascii="Times New Roman" w:hAnsi="Times New Roman"/>
                <w:sz w:val="20"/>
                <w:szCs w:val="20"/>
              </w:rPr>
            </w:pPr>
            <w:r>
              <w:rPr>
                <w:rFonts w:ascii="Times New Roman" w:hAnsi="Times New Roman"/>
                <w:sz w:val="20"/>
              </w:rPr>
              <w:t>Total estimated financial resources in 000 RSD</w:t>
            </w:r>
          </w:p>
        </w:tc>
      </w:tr>
      <w:tr w:rsidR="00B7269C" w:rsidRPr="00723233" w14:paraId="604E43D1" w14:textId="77777777" w:rsidTr="00190CAF">
        <w:trPr>
          <w:trHeight w:val="227"/>
        </w:trPr>
        <w:tc>
          <w:tcPr>
            <w:tcW w:w="3672" w:type="dxa"/>
            <w:vMerge/>
            <w:tcBorders>
              <w:top w:val="double" w:sz="4" w:space="0" w:color="auto"/>
              <w:left w:val="double" w:sz="4" w:space="0" w:color="auto"/>
              <w:right w:val="double" w:sz="4" w:space="0" w:color="auto"/>
            </w:tcBorders>
            <w:shd w:val="clear" w:color="auto" w:fill="A8D08D"/>
          </w:tcPr>
          <w:p w14:paraId="1E85EF97" w14:textId="77777777" w:rsidR="00B7269C" w:rsidRPr="00723233" w:rsidRDefault="00B7269C" w:rsidP="00063861">
            <w:pPr>
              <w:spacing w:after="0" w:line="240" w:lineRule="auto"/>
              <w:rPr>
                <w:rFonts w:ascii="Times New Roman" w:hAnsi="Times New Roman"/>
                <w:sz w:val="20"/>
                <w:szCs w:val="20"/>
                <w:lang w:val="sr-Cyrl-RS"/>
              </w:rPr>
            </w:pPr>
          </w:p>
        </w:tc>
        <w:tc>
          <w:tcPr>
            <w:tcW w:w="4791" w:type="dxa"/>
            <w:vMerge/>
            <w:tcBorders>
              <w:top w:val="double" w:sz="4" w:space="0" w:color="auto"/>
              <w:left w:val="double" w:sz="4" w:space="0" w:color="auto"/>
              <w:right w:val="double" w:sz="4" w:space="0" w:color="auto"/>
            </w:tcBorders>
            <w:shd w:val="clear" w:color="auto" w:fill="A8D08D"/>
          </w:tcPr>
          <w:p w14:paraId="13452B9B" w14:textId="77777777" w:rsidR="00B7269C" w:rsidRPr="00723233" w:rsidRDefault="00B7269C" w:rsidP="00063861">
            <w:pPr>
              <w:spacing w:after="0" w:line="240" w:lineRule="auto"/>
              <w:rPr>
                <w:rFonts w:ascii="Times New Roman" w:hAnsi="Times New Roman"/>
                <w:sz w:val="20"/>
                <w:szCs w:val="20"/>
                <w:lang w:val="sr-Cyrl-RS"/>
              </w:rPr>
            </w:pPr>
          </w:p>
        </w:tc>
        <w:tc>
          <w:tcPr>
            <w:tcW w:w="2551" w:type="dxa"/>
            <w:tcBorders>
              <w:top w:val="double" w:sz="4" w:space="0" w:color="auto"/>
              <w:left w:val="double" w:sz="4" w:space="0" w:color="auto"/>
              <w:bottom w:val="double" w:sz="4" w:space="0" w:color="auto"/>
              <w:right w:val="double" w:sz="4" w:space="0" w:color="auto"/>
            </w:tcBorders>
            <w:shd w:val="clear" w:color="auto" w:fill="A8D08D"/>
            <w:vAlign w:val="center"/>
          </w:tcPr>
          <w:p w14:paraId="5FA6922D" w14:textId="77777777" w:rsidR="00B7269C" w:rsidRPr="00723233" w:rsidRDefault="00B7269C" w:rsidP="00063861">
            <w:pPr>
              <w:spacing w:after="0" w:line="240" w:lineRule="auto"/>
              <w:jc w:val="center"/>
              <w:rPr>
                <w:rFonts w:ascii="Times New Roman" w:hAnsi="Times New Roman"/>
                <w:sz w:val="20"/>
                <w:szCs w:val="20"/>
              </w:rPr>
            </w:pPr>
            <w:r>
              <w:rPr>
                <w:rFonts w:ascii="Times New Roman" w:hAnsi="Times New Roman"/>
                <w:sz w:val="20"/>
              </w:rPr>
              <w:t>In 2022</w:t>
            </w:r>
          </w:p>
        </w:tc>
        <w:tc>
          <w:tcPr>
            <w:tcW w:w="2835" w:type="dxa"/>
            <w:tcBorders>
              <w:top w:val="double" w:sz="4" w:space="0" w:color="auto"/>
              <w:left w:val="double" w:sz="4" w:space="0" w:color="auto"/>
              <w:bottom w:val="double" w:sz="4" w:space="0" w:color="auto"/>
              <w:right w:val="double" w:sz="4" w:space="0" w:color="auto"/>
            </w:tcBorders>
            <w:shd w:val="clear" w:color="auto" w:fill="A8D08D"/>
            <w:vAlign w:val="center"/>
          </w:tcPr>
          <w:p w14:paraId="1442C362" w14:textId="77777777" w:rsidR="00B7269C" w:rsidRPr="00723233" w:rsidRDefault="00B7269C" w:rsidP="00063861">
            <w:pPr>
              <w:spacing w:after="0" w:line="240" w:lineRule="auto"/>
              <w:jc w:val="center"/>
              <w:rPr>
                <w:rFonts w:ascii="Times New Roman" w:hAnsi="Times New Roman"/>
                <w:sz w:val="20"/>
                <w:szCs w:val="20"/>
              </w:rPr>
            </w:pPr>
            <w:r>
              <w:rPr>
                <w:rFonts w:ascii="Times New Roman" w:hAnsi="Times New Roman"/>
                <w:sz w:val="20"/>
              </w:rPr>
              <w:t>In 2023</w:t>
            </w:r>
          </w:p>
        </w:tc>
      </w:tr>
      <w:tr w:rsidR="00B7269C" w:rsidRPr="00723233" w14:paraId="43F6CC26" w14:textId="77777777" w:rsidTr="00190CAF">
        <w:trPr>
          <w:trHeight w:val="169"/>
        </w:trPr>
        <w:tc>
          <w:tcPr>
            <w:tcW w:w="3672" w:type="dxa"/>
            <w:tcBorders>
              <w:top w:val="double" w:sz="4" w:space="0" w:color="auto"/>
              <w:left w:val="double" w:sz="4" w:space="0" w:color="auto"/>
              <w:bottom w:val="double" w:sz="4" w:space="0" w:color="auto"/>
              <w:right w:val="double" w:sz="4" w:space="0" w:color="auto"/>
            </w:tcBorders>
            <w:shd w:val="clear" w:color="auto" w:fill="FFFFFF"/>
          </w:tcPr>
          <w:p w14:paraId="358C9220" w14:textId="77777777" w:rsidR="00B7269C" w:rsidRPr="00723233" w:rsidRDefault="00B7269C" w:rsidP="00063861">
            <w:pPr>
              <w:spacing w:after="0" w:line="240" w:lineRule="auto"/>
              <w:rPr>
                <w:rFonts w:ascii="Times New Roman" w:hAnsi="Times New Roman"/>
                <w:sz w:val="20"/>
                <w:szCs w:val="20"/>
              </w:rPr>
            </w:pPr>
            <w:r>
              <w:rPr>
                <w:rStyle w:val="PageNumber"/>
                <w:rFonts w:ascii="Times New Roman" w:hAnsi="Times New Roman"/>
                <w:sz w:val="20"/>
              </w:rPr>
              <w:t>Budget of Serbia</w:t>
            </w:r>
          </w:p>
        </w:tc>
        <w:tc>
          <w:tcPr>
            <w:tcW w:w="4791" w:type="dxa"/>
            <w:tcBorders>
              <w:top w:val="double" w:sz="4" w:space="0" w:color="auto"/>
              <w:left w:val="double" w:sz="4" w:space="0" w:color="auto"/>
              <w:bottom w:val="double" w:sz="4" w:space="0" w:color="auto"/>
              <w:right w:val="double" w:sz="4" w:space="0" w:color="auto"/>
            </w:tcBorders>
            <w:shd w:val="clear" w:color="auto" w:fill="FFFFFF"/>
          </w:tcPr>
          <w:p w14:paraId="6CCEB05C" w14:textId="77777777" w:rsidR="002966AA" w:rsidRPr="00723233" w:rsidRDefault="002966AA" w:rsidP="001459DC">
            <w:pPr>
              <w:spacing w:after="0" w:line="240" w:lineRule="auto"/>
              <w:rPr>
                <w:rFonts w:ascii="Times New Roman" w:hAnsi="Times New Roman"/>
                <w:sz w:val="20"/>
                <w:szCs w:val="20"/>
              </w:rPr>
            </w:pPr>
            <w:r>
              <w:rPr>
                <w:rFonts w:ascii="Times New Roman" w:hAnsi="Times New Roman"/>
                <w:sz w:val="20"/>
              </w:rPr>
              <w:t>BUDGET OF SERBIA - GENERAL BUDGET REVENUES AND ALLOWANCES - 29-1204-820-0001</w:t>
            </w:r>
          </w:p>
          <w:p w14:paraId="5050B85A" w14:textId="77777777" w:rsidR="001459DC" w:rsidRPr="00723233" w:rsidRDefault="00B32815" w:rsidP="001459DC">
            <w:pPr>
              <w:spacing w:after="0" w:line="240" w:lineRule="auto"/>
              <w:rPr>
                <w:rFonts w:ascii="Times New Roman" w:hAnsi="Times New Roman"/>
                <w:sz w:val="20"/>
                <w:szCs w:val="20"/>
              </w:rPr>
            </w:pPr>
            <w:r>
              <w:rPr>
                <w:rFonts w:ascii="Times New Roman" w:hAnsi="Times New Roman"/>
                <w:sz w:val="20"/>
              </w:rPr>
              <w:t>BUDGET OF SERBIA - GENERAL BUDGET REVENUES AND ALLOWANCES - 33-1002-110-0001</w:t>
            </w:r>
          </w:p>
        </w:tc>
        <w:tc>
          <w:tcPr>
            <w:tcW w:w="2551" w:type="dxa"/>
            <w:tcBorders>
              <w:left w:val="double" w:sz="4" w:space="0" w:color="auto"/>
              <w:right w:val="double" w:sz="4" w:space="0" w:color="auto"/>
            </w:tcBorders>
            <w:shd w:val="clear" w:color="auto" w:fill="FFFFFF"/>
          </w:tcPr>
          <w:p w14:paraId="43BD2325" w14:textId="77777777" w:rsidR="00B7269C" w:rsidRPr="00723233" w:rsidRDefault="00B7269C" w:rsidP="00B7269C">
            <w:pPr>
              <w:spacing w:after="0" w:line="240" w:lineRule="auto"/>
              <w:jc w:val="right"/>
              <w:rPr>
                <w:rFonts w:ascii="Times New Roman" w:hAnsi="Times New Roman"/>
                <w:sz w:val="20"/>
                <w:szCs w:val="20"/>
              </w:rPr>
            </w:pPr>
            <w:r>
              <w:rPr>
                <w:rFonts w:ascii="Times New Roman" w:hAnsi="Times New Roman"/>
                <w:sz w:val="20"/>
              </w:rPr>
              <w:t>2500</w:t>
            </w:r>
          </w:p>
          <w:p w14:paraId="49FA2319" w14:textId="77777777" w:rsidR="000F685D" w:rsidRPr="00723233" w:rsidRDefault="000F685D" w:rsidP="00B7269C">
            <w:pPr>
              <w:spacing w:after="0" w:line="240" w:lineRule="auto"/>
              <w:jc w:val="right"/>
              <w:rPr>
                <w:rFonts w:ascii="Times New Roman" w:hAnsi="Times New Roman"/>
                <w:sz w:val="20"/>
                <w:szCs w:val="20"/>
                <w:lang w:val="sr-Cyrl-RS"/>
              </w:rPr>
            </w:pPr>
          </w:p>
          <w:p w14:paraId="1C215C10" w14:textId="77777777" w:rsidR="001459DC" w:rsidRPr="00723233" w:rsidRDefault="001459DC" w:rsidP="00B7269C">
            <w:pPr>
              <w:spacing w:after="0" w:line="240" w:lineRule="auto"/>
              <w:jc w:val="right"/>
              <w:rPr>
                <w:rFonts w:ascii="Times New Roman" w:hAnsi="Times New Roman"/>
                <w:sz w:val="20"/>
                <w:szCs w:val="20"/>
                <w:lang w:val="sr-Cyrl-RS"/>
              </w:rPr>
            </w:pPr>
          </w:p>
        </w:tc>
        <w:tc>
          <w:tcPr>
            <w:tcW w:w="2835" w:type="dxa"/>
            <w:tcBorders>
              <w:left w:val="double" w:sz="4" w:space="0" w:color="auto"/>
              <w:right w:val="double" w:sz="4" w:space="0" w:color="auto"/>
            </w:tcBorders>
            <w:shd w:val="clear" w:color="auto" w:fill="FFFFFF"/>
          </w:tcPr>
          <w:p w14:paraId="46D58D75" w14:textId="77777777" w:rsidR="00B7269C" w:rsidRPr="00723233" w:rsidRDefault="00B0207B" w:rsidP="00B7269C">
            <w:pPr>
              <w:spacing w:after="0" w:line="240" w:lineRule="auto"/>
              <w:jc w:val="right"/>
              <w:rPr>
                <w:rFonts w:ascii="Times New Roman" w:hAnsi="Times New Roman"/>
                <w:sz w:val="20"/>
                <w:szCs w:val="20"/>
              </w:rPr>
            </w:pPr>
            <w:r>
              <w:rPr>
                <w:rFonts w:ascii="Times New Roman" w:hAnsi="Times New Roman"/>
                <w:sz w:val="20"/>
              </w:rPr>
              <w:t>3500</w:t>
            </w:r>
          </w:p>
          <w:p w14:paraId="09A08B76" w14:textId="77777777" w:rsidR="000F685D" w:rsidRPr="00723233" w:rsidRDefault="000F685D" w:rsidP="00B7269C">
            <w:pPr>
              <w:spacing w:after="0" w:line="240" w:lineRule="auto"/>
              <w:jc w:val="right"/>
              <w:rPr>
                <w:rFonts w:ascii="Times New Roman" w:hAnsi="Times New Roman"/>
                <w:sz w:val="20"/>
                <w:szCs w:val="20"/>
                <w:lang w:val="sr-Cyrl-RS"/>
              </w:rPr>
            </w:pPr>
          </w:p>
          <w:p w14:paraId="6F12EC0E" w14:textId="77777777" w:rsidR="001459DC" w:rsidRPr="00723233" w:rsidRDefault="001459DC" w:rsidP="00B7269C">
            <w:pPr>
              <w:spacing w:after="0" w:line="240" w:lineRule="auto"/>
              <w:jc w:val="right"/>
              <w:rPr>
                <w:rFonts w:ascii="Times New Roman" w:hAnsi="Times New Roman"/>
                <w:sz w:val="20"/>
                <w:szCs w:val="20"/>
                <w:lang w:val="sr-Cyrl-RS"/>
              </w:rPr>
            </w:pPr>
          </w:p>
        </w:tc>
      </w:tr>
      <w:tr w:rsidR="00B7269C" w:rsidRPr="00723233" w14:paraId="55B5972A" w14:textId="77777777" w:rsidTr="00190CAF">
        <w:trPr>
          <w:trHeight w:val="201"/>
        </w:trPr>
        <w:tc>
          <w:tcPr>
            <w:tcW w:w="3672" w:type="dxa"/>
            <w:tcBorders>
              <w:top w:val="double" w:sz="4" w:space="0" w:color="auto"/>
              <w:left w:val="double" w:sz="4" w:space="0" w:color="auto"/>
              <w:bottom w:val="double" w:sz="4" w:space="0" w:color="auto"/>
              <w:right w:val="double" w:sz="4" w:space="0" w:color="auto"/>
            </w:tcBorders>
            <w:shd w:val="clear" w:color="auto" w:fill="FFFFFF"/>
          </w:tcPr>
          <w:p w14:paraId="6E029968" w14:textId="77777777" w:rsidR="00B7269C" w:rsidRPr="00723233" w:rsidRDefault="00B7269C" w:rsidP="00063861">
            <w:pPr>
              <w:spacing w:after="0" w:line="240" w:lineRule="auto"/>
              <w:rPr>
                <w:rStyle w:val="PageNumber"/>
                <w:rFonts w:ascii="Times New Roman" w:hAnsi="Times New Roman"/>
                <w:sz w:val="20"/>
                <w:szCs w:val="20"/>
              </w:rPr>
            </w:pPr>
            <w:r>
              <w:rPr>
                <w:rStyle w:val="PageNumber"/>
                <w:rFonts w:ascii="Times New Roman" w:hAnsi="Times New Roman"/>
                <w:sz w:val="20"/>
              </w:rPr>
              <w:t>Donor funds</w:t>
            </w:r>
          </w:p>
        </w:tc>
        <w:tc>
          <w:tcPr>
            <w:tcW w:w="4791" w:type="dxa"/>
            <w:tcBorders>
              <w:top w:val="double" w:sz="4" w:space="0" w:color="auto"/>
              <w:left w:val="double" w:sz="4" w:space="0" w:color="auto"/>
              <w:bottom w:val="double" w:sz="4" w:space="0" w:color="auto"/>
              <w:right w:val="double" w:sz="4" w:space="0" w:color="auto"/>
            </w:tcBorders>
            <w:shd w:val="clear" w:color="auto" w:fill="FFFFFF"/>
          </w:tcPr>
          <w:p w14:paraId="74C40F2F" w14:textId="77777777" w:rsidR="00B7269C" w:rsidRPr="00723233" w:rsidRDefault="00B7269C" w:rsidP="00063861">
            <w:pPr>
              <w:spacing w:after="0" w:line="240" w:lineRule="auto"/>
              <w:rPr>
                <w:rFonts w:ascii="Times New Roman" w:hAnsi="Times New Roman"/>
                <w:sz w:val="20"/>
                <w:szCs w:val="20"/>
              </w:rPr>
            </w:pPr>
          </w:p>
        </w:tc>
        <w:tc>
          <w:tcPr>
            <w:tcW w:w="2551" w:type="dxa"/>
            <w:tcBorders>
              <w:left w:val="double" w:sz="4" w:space="0" w:color="auto"/>
              <w:bottom w:val="double" w:sz="4" w:space="0" w:color="auto"/>
              <w:right w:val="double" w:sz="4" w:space="0" w:color="auto"/>
            </w:tcBorders>
            <w:shd w:val="clear" w:color="auto" w:fill="FFFFFF"/>
          </w:tcPr>
          <w:p w14:paraId="20876733" w14:textId="77777777" w:rsidR="00B7269C" w:rsidRPr="00723233" w:rsidRDefault="00B7269C" w:rsidP="00FE568B">
            <w:pPr>
              <w:spacing w:after="0" w:line="240" w:lineRule="auto"/>
              <w:jc w:val="right"/>
              <w:rPr>
                <w:rFonts w:ascii="Times New Roman" w:hAnsi="Times New Roman"/>
                <w:sz w:val="20"/>
                <w:szCs w:val="20"/>
                <w:lang w:val="sr-Cyrl-RS"/>
              </w:rPr>
            </w:pPr>
          </w:p>
        </w:tc>
        <w:tc>
          <w:tcPr>
            <w:tcW w:w="2835" w:type="dxa"/>
            <w:tcBorders>
              <w:left w:val="double" w:sz="4" w:space="0" w:color="auto"/>
              <w:bottom w:val="double" w:sz="4" w:space="0" w:color="auto"/>
              <w:right w:val="double" w:sz="4" w:space="0" w:color="auto"/>
            </w:tcBorders>
            <w:shd w:val="clear" w:color="auto" w:fill="FFFFFF"/>
          </w:tcPr>
          <w:p w14:paraId="058EE360" w14:textId="77777777" w:rsidR="00B7269C" w:rsidRPr="00723233" w:rsidRDefault="00B7269C" w:rsidP="00FE568B">
            <w:pPr>
              <w:spacing w:after="0" w:line="240" w:lineRule="auto"/>
              <w:jc w:val="right"/>
              <w:rPr>
                <w:rFonts w:ascii="Times New Roman" w:hAnsi="Times New Roman"/>
                <w:sz w:val="20"/>
                <w:szCs w:val="20"/>
                <w:lang w:val="sr-Cyrl-RS"/>
              </w:rPr>
            </w:pPr>
          </w:p>
        </w:tc>
      </w:tr>
    </w:tbl>
    <w:p w14:paraId="3275166D" w14:textId="77777777" w:rsidR="00610555" w:rsidRPr="00723233" w:rsidRDefault="00610555" w:rsidP="00FD5558">
      <w:pPr>
        <w:spacing w:after="0" w:line="240" w:lineRule="auto"/>
        <w:rPr>
          <w:rFonts w:ascii="Times New Roman" w:hAnsi="Times New Roman"/>
        </w:rPr>
      </w:pPr>
    </w:p>
    <w:p w14:paraId="50EA2A37" w14:textId="77777777" w:rsidR="007A0DF3" w:rsidRPr="00723233" w:rsidRDefault="007A0DF3" w:rsidP="00FD5558">
      <w:pPr>
        <w:spacing w:after="0" w:line="240" w:lineRule="auto"/>
        <w:rPr>
          <w:rFonts w:ascii="Times New Roman" w:hAnsi="Times New Roman"/>
        </w:rPr>
      </w:pPr>
    </w:p>
    <w:tbl>
      <w:tblPr>
        <w:tblW w:w="138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1246"/>
        <w:gridCol w:w="1520"/>
        <w:gridCol w:w="1276"/>
        <w:gridCol w:w="1398"/>
        <w:gridCol w:w="1560"/>
        <w:gridCol w:w="2145"/>
        <w:gridCol w:w="2126"/>
      </w:tblGrid>
      <w:tr w:rsidR="00824B8A" w:rsidRPr="00723233" w14:paraId="2D55ABEC" w14:textId="77777777" w:rsidTr="00FD5558">
        <w:trPr>
          <w:trHeight w:val="140"/>
        </w:trPr>
        <w:tc>
          <w:tcPr>
            <w:tcW w:w="2606" w:type="dxa"/>
            <w:vMerge w:val="restart"/>
            <w:tcBorders>
              <w:top w:val="double" w:sz="4" w:space="0" w:color="auto"/>
              <w:left w:val="double" w:sz="4" w:space="0" w:color="auto"/>
            </w:tcBorders>
            <w:shd w:val="clear" w:color="auto" w:fill="FFF2CC"/>
          </w:tcPr>
          <w:p w14:paraId="426258EC" w14:textId="77777777" w:rsidR="00CB22EC" w:rsidRPr="00723233" w:rsidRDefault="00CB22EC" w:rsidP="00063861">
            <w:pPr>
              <w:spacing w:after="0" w:line="240" w:lineRule="auto"/>
              <w:rPr>
                <w:rFonts w:ascii="Times New Roman" w:hAnsi="Times New Roman"/>
                <w:sz w:val="20"/>
                <w:szCs w:val="20"/>
              </w:rPr>
            </w:pPr>
            <w:r>
              <w:rPr>
                <w:rFonts w:ascii="Times New Roman" w:hAnsi="Times New Roman"/>
                <w:sz w:val="20"/>
              </w:rPr>
              <w:t>Title of activity:</w:t>
            </w:r>
          </w:p>
        </w:tc>
        <w:tc>
          <w:tcPr>
            <w:tcW w:w="1246" w:type="dxa"/>
            <w:vMerge w:val="restart"/>
            <w:tcBorders>
              <w:top w:val="double" w:sz="4" w:space="0" w:color="auto"/>
            </w:tcBorders>
            <w:shd w:val="clear" w:color="auto" w:fill="FFF2CC"/>
          </w:tcPr>
          <w:p w14:paraId="51FA2083" w14:textId="77777777" w:rsidR="00CB22EC" w:rsidRPr="00723233" w:rsidRDefault="00CB22EC" w:rsidP="00063861">
            <w:pPr>
              <w:spacing w:after="0" w:line="240" w:lineRule="auto"/>
              <w:rPr>
                <w:rFonts w:ascii="Times New Roman" w:hAnsi="Times New Roman"/>
                <w:sz w:val="20"/>
                <w:szCs w:val="20"/>
              </w:rPr>
            </w:pPr>
            <w:r>
              <w:rPr>
                <w:rFonts w:ascii="Times New Roman" w:hAnsi="Times New Roman"/>
                <w:sz w:val="20"/>
              </w:rPr>
              <w:t>Authority implementing the activity</w:t>
            </w:r>
          </w:p>
        </w:tc>
        <w:tc>
          <w:tcPr>
            <w:tcW w:w="1520" w:type="dxa"/>
            <w:vMerge w:val="restart"/>
            <w:tcBorders>
              <w:top w:val="double" w:sz="4" w:space="0" w:color="auto"/>
            </w:tcBorders>
            <w:shd w:val="clear" w:color="auto" w:fill="FFF2CC"/>
          </w:tcPr>
          <w:p w14:paraId="03BE2613" w14:textId="77777777" w:rsidR="00CB22EC" w:rsidRPr="00723233" w:rsidRDefault="00CB22EC" w:rsidP="00063861">
            <w:pPr>
              <w:spacing w:after="0" w:line="240" w:lineRule="auto"/>
              <w:rPr>
                <w:rFonts w:ascii="Times New Roman" w:hAnsi="Times New Roman"/>
                <w:sz w:val="20"/>
                <w:szCs w:val="20"/>
              </w:rPr>
            </w:pPr>
            <w:r>
              <w:rPr>
                <w:rFonts w:ascii="Times New Roman" w:hAnsi="Times New Roman"/>
                <w:sz w:val="20"/>
              </w:rPr>
              <w:t>Partners in the implementation of the activity</w:t>
            </w:r>
          </w:p>
        </w:tc>
        <w:tc>
          <w:tcPr>
            <w:tcW w:w="1276" w:type="dxa"/>
            <w:vMerge w:val="restart"/>
            <w:tcBorders>
              <w:top w:val="double" w:sz="4" w:space="0" w:color="auto"/>
            </w:tcBorders>
            <w:shd w:val="clear" w:color="auto" w:fill="FFF2CC"/>
          </w:tcPr>
          <w:p w14:paraId="30C74A45" w14:textId="77777777" w:rsidR="00CB22EC" w:rsidRPr="00723233" w:rsidRDefault="00CB22EC" w:rsidP="00063861">
            <w:pPr>
              <w:spacing w:after="0" w:line="240" w:lineRule="auto"/>
              <w:jc w:val="center"/>
              <w:rPr>
                <w:rFonts w:ascii="Times New Roman" w:hAnsi="Times New Roman"/>
                <w:sz w:val="20"/>
                <w:szCs w:val="20"/>
              </w:rPr>
            </w:pPr>
            <w:r>
              <w:rPr>
                <w:rFonts w:ascii="Times New Roman" w:hAnsi="Times New Roman"/>
                <w:sz w:val="20"/>
              </w:rPr>
              <w:t>Deadline for the completion of the activity</w:t>
            </w:r>
          </w:p>
        </w:tc>
        <w:tc>
          <w:tcPr>
            <w:tcW w:w="1398" w:type="dxa"/>
            <w:vMerge w:val="restart"/>
            <w:tcBorders>
              <w:top w:val="double" w:sz="4" w:space="0" w:color="auto"/>
            </w:tcBorders>
            <w:shd w:val="clear" w:color="auto" w:fill="FFF2CC"/>
          </w:tcPr>
          <w:p w14:paraId="687908B7" w14:textId="77777777" w:rsidR="00CB22EC" w:rsidRPr="00723233" w:rsidRDefault="00CB22EC" w:rsidP="00063861">
            <w:pPr>
              <w:spacing w:after="0" w:line="240" w:lineRule="auto"/>
              <w:jc w:val="center"/>
              <w:rPr>
                <w:rFonts w:ascii="Times New Roman" w:hAnsi="Times New Roman"/>
                <w:sz w:val="20"/>
                <w:szCs w:val="20"/>
              </w:rPr>
            </w:pPr>
            <w:r>
              <w:rPr>
                <w:rFonts w:ascii="Times New Roman" w:hAnsi="Times New Roman"/>
                <w:sz w:val="20"/>
              </w:rPr>
              <w:t>Source of finance</w:t>
            </w:r>
          </w:p>
        </w:tc>
        <w:tc>
          <w:tcPr>
            <w:tcW w:w="1560" w:type="dxa"/>
            <w:vMerge w:val="restart"/>
            <w:tcBorders>
              <w:top w:val="double" w:sz="4" w:space="0" w:color="auto"/>
            </w:tcBorders>
            <w:shd w:val="clear" w:color="auto" w:fill="FFF2CC"/>
          </w:tcPr>
          <w:p w14:paraId="0650318C" w14:textId="77777777" w:rsidR="00CB22EC" w:rsidRPr="00723233" w:rsidRDefault="00CB22EC" w:rsidP="00063861">
            <w:pPr>
              <w:spacing w:after="0" w:line="240" w:lineRule="auto"/>
              <w:rPr>
                <w:rFonts w:ascii="Times New Roman" w:hAnsi="Times New Roman"/>
                <w:sz w:val="20"/>
                <w:szCs w:val="20"/>
              </w:rPr>
            </w:pPr>
            <w:r>
              <w:rPr>
                <w:rFonts w:ascii="Times New Roman" w:hAnsi="Times New Roman"/>
                <w:sz w:val="20"/>
              </w:rPr>
              <w:t>Link to the programme budget</w:t>
            </w:r>
          </w:p>
          <w:p w14:paraId="4D896BE6" w14:textId="77777777" w:rsidR="00CB22EC" w:rsidRPr="00723233" w:rsidRDefault="00CB22EC" w:rsidP="00063861">
            <w:pPr>
              <w:spacing w:after="0" w:line="240" w:lineRule="auto"/>
              <w:jc w:val="center"/>
              <w:rPr>
                <w:rFonts w:ascii="Times New Roman" w:hAnsi="Times New Roman"/>
                <w:sz w:val="20"/>
                <w:szCs w:val="20"/>
                <w:lang w:val="sr-Cyrl-RS"/>
              </w:rPr>
            </w:pPr>
          </w:p>
        </w:tc>
        <w:tc>
          <w:tcPr>
            <w:tcW w:w="4271" w:type="dxa"/>
            <w:gridSpan w:val="2"/>
            <w:tcBorders>
              <w:top w:val="double" w:sz="4" w:space="0" w:color="auto"/>
            </w:tcBorders>
            <w:shd w:val="clear" w:color="auto" w:fill="FFF2CC"/>
          </w:tcPr>
          <w:p w14:paraId="2BFD3E8F" w14:textId="77777777" w:rsidR="00CB22EC" w:rsidRPr="00723233" w:rsidRDefault="00CB22EC" w:rsidP="00063861">
            <w:pPr>
              <w:spacing w:after="0" w:line="240" w:lineRule="auto"/>
              <w:jc w:val="center"/>
              <w:rPr>
                <w:rFonts w:ascii="Times New Roman" w:hAnsi="Times New Roman"/>
                <w:sz w:val="20"/>
                <w:szCs w:val="20"/>
              </w:rPr>
            </w:pPr>
            <w:r>
              <w:rPr>
                <w:rFonts w:ascii="Times New Roman" w:hAnsi="Times New Roman"/>
                <w:sz w:val="20"/>
              </w:rPr>
              <w:t>Total estimated financial resources by sources in 000 RSD</w:t>
            </w:r>
            <w:r>
              <w:rPr>
                <w:rStyle w:val="FootnoteReference"/>
                <w:rFonts w:ascii="Times New Roman" w:hAnsi="Times New Roman"/>
                <w:sz w:val="20"/>
              </w:rPr>
              <w:t xml:space="preserve"> </w:t>
            </w:r>
          </w:p>
        </w:tc>
      </w:tr>
      <w:tr w:rsidR="00824B8A" w:rsidRPr="00723233" w14:paraId="1C4CB96D" w14:textId="77777777" w:rsidTr="00FD5558">
        <w:trPr>
          <w:trHeight w:val="386"/>
        </w:trPr>
        <w:tc>
          <w:tcPr>
            <w:tcW w:w="2606" w:type="dxa"/>
            <w:vMerge/>
            <w:tcBorders>
              <w:left w:val="double" w:sz="4" w:space="0" w:color="auto"/>
            </w:tcBorders>
            <w:shd w:val="clear" w:color="auto" w:fill="FFF2CC"/>
          </w:tcPr>
          <w:p w14:paraId="4AB14A82" w14:textId="77777777" w:rsidR="000832C4" w:rsidRPr="00723233" w:rsidRDefault="000832C4" w:rsidP="00063861">
            <w:pPr>
              <w:spacing w:after="0" w:line="240" w:lineRule="auto"/>
              <w:rPr>
                <w:rFonts w:ascii="Times New Roman" w:hAnsi="Times New Roman"/>
                <w:sz w:val="20"/>
                <w:szCs w:val="20"/>
                <w:lang w:val="sr-Cyrl-RS"/>
              </w:rPr>
            </w:pPr>
          </w:p>
        </w:tc>
        <w:tc>
          <w:tcPr>
            <w:tcW w:w="1246" w:type="dxa"/>
            <w:vMerge/>
            <w:shd w:val="clear" w:color="auto" w:fill="FFF2CC"/>
          </w:tcPr>
          <w:p w14:paraId="0E844BE6" w14:textId="77777777" w:rsidR="000832C4" w:rsidRPr="00723233" w:rsidRDefault="000832C4" w:rsidP="00063861">
            <w:pPr>
              <w:spacing w:after="0" w:line="240" w:lineRule="auto"/>
              <w:rPr>
                <w:rFonts w:ascii="Times New Roman" w:hAnsi="Times New Roman"/>
                <w:sz w:val="20"/>
                <w:szCs w:val="20"/>
                <w:lang w:val="sr-Cyrl-RS"/>
              </w:rPr>
            </w:pPr>
          </w:p>
        </w:tc>
        <w:tc>
          <w:tcPr>
            <w:tcW w:w="1520" w:type="dxa"/>
            <w:vMerge/>
            <w:shd w:val="clear" w:color="auto" w:fill="FFF2CC"/>
          </w:tcPr>
          <w:p w14:paraId="046074E6" w14:textId="77777777" w:rsidR="000832C4" w:rsidRPr="00723233" w:rsidRDefault="000832C4" w:rsidP="00063861">
            <w:pPr>
              <w:spacing w:after="0" w:line="240" w:lineRule="auto"/>
              <w:rPr>
                <w:rFonts w:ascii="Times New Roman" w:hAnsi="Times New Roman"/>
                <w:sz w:val="20"/>
                <w:szCs w:val="20"/>
                <w:lang w:val="sr-Cyrl-RS"/>
              </w:rPr>
            </w:pPr>
          </w:p>
        </w:tc>
        <w:tc>
          <w:tcPr>
            <w:tcW w:w="1276" w:type="dxa"/>
            <w:vMerge/>
            <w:shd w:val="clear" w:color="auto" w:fill="FFF2CC"/>
          </w:tcPr>
          <w:p w14:paraId="037153D4" w14:textId="77777777" w:rsidR="000832C4" w:rsidRPr="00723233" w:rsidRDefault="000832C4" w:rsidP="00063861">
            <w:pPr>
              <w:spacing w:after="0" w:line="240" w:lineRule="auto"/>
              <w:jc w:val="center"/>
              <w:rPr>
                <w:rFonts w:ascii="Times New Roman" w:hAnsi="Times New Roman"/>
                <w:sz w:val="20"/>
                <w:szCs w:val="20"/>
                <w:lang w:val="sr-Cyrl-RS"/>
              </w:rPr>
            </w:pPr>
          </w:p>
        </w:tc>
        <w:tc>
          <w:tcPr>
            <w:tcW w:w="1398" w:type="dxa"/>
            <w:vMerge/>
            <w:shd w:val="clear" w:color="auto" w:fill="FFF2CC"/>
          </w:tcPr>
          <w:p w14:paraId="2DA9AF4D" w14:textId="77777777" w:rsidR="000832C4" w:rsidRPr="00723233" w:rsidRDefault="000832C4" w:rsidP="00063861">
            <w:pPr>
              <w:spacing w:after="0" w:line="240" w:lineRule="auto"/>
              <w:jc w:val="center"/>
              <w:rPr>
                <w:rFonts w:ascii="Times New Roman" w:hAnsi="Times New Roman"/>
                <w:sz w:val="20"/>
                <w:szCs w:val="20"/>
                <w:lang w:val="sr-Cyrl-RS"/>
              </w:rPr>
            </w:pPr>
          </w:p>
        </w:tc>
        <w:tc>
          <w:tcPr>
            <w:tcW w:w="1560" w:type="dxa"/>
            <w:vMerge/>
            <w:shd w:val="clear" w:color="auto" w:fill="FFF2CC"/>
          </w:tcPr>
          <w:p w14:paraId="61B6FB28" w14:textId="77777777" w:rsidR="000832C4" w:rsidRPr="00723233" w:rsidRDefault="000832C4" w:rsidP="00063861">
            <w:pPr>
              <w:spacing w:after="0" w:line="240" w:lineRule="auto"/>
              <w:jc w:val="center"/>
              <w:rPr>
                <w:rFonts w:ascii="Times New Roman" w:hAnsi="Times New Roman"/>
                <w:sz w:val="20"/>
                <w:szCs w:val="20"/>
                <w:lang w:val="sr-Cyrl-RS"/>
              </w:rPr>
            </w:pPr>
          </w:p>
        </w:tc>
        <w:tc>
          <w:tcPr>
            <w:tcW w:w="2145" w:type="dxa"/>
            <w:shd w:val="clear" w:color="auto" w:fill="FFF2CC"/>
          </w:tcPr>
          <w:p w14:paraId="43CE13BC" w14:textId="77777777" w:rsidR="000832C4" w:rsidRPr="00723233" w:rsidRDefault="000832C4" w:rsidP="00063861">
            <w:pPr>
              <w:spacing w:after="0" w:line="240" w:lineRule="auto"/>
              <w:jc w:val="center"/>
              <w:rPr>
                <w:rFonts w:ascii="Times New Roman" w:hAnsi="Times New Roman"/>
                <w:sz w:val="20"/>
                <w:szCs w:val="20"/>
              </w:rPr>
            </w:pPr>
            <w:r>
              <w:rPr>
                <w:rFonts w:ascii="Times New Roman" w:hAnsi="Times New Roman"/>
                <w:sz w:val="20"/>
              </w:rPr>
              <w:t>2022</w:t>
            </w:r>
          </w:p>
        </w:tc>
        <w:tc>
          <w:tcPr>
            <w:tcW w:w="2126" w:type="dxa"/>
            <w:shd w:val="clear" w:color="auto" w:fill="FFF2CC"/>
          </w:tcPr>
          <w:p w14:paraId="53D7E3D8" w14:textId="77777777" w:rsidR="000832C4" w:rsidRPr="00723233" w:rsidRDefault="000832C4" w:rsidP="00063861">
            <w:pPr>
              <w:spacing w:after="0" w:line="240" w:lineRule="auto"/>
              <w:jc w:val="center"/>
              <w:rPr>
                <w:rFonts w:ascii="Times New Roman" w:hAnsi="Times New Roman"/>
                <w:sz w:val="20"/>
                <w:szCs w:val="20"/>
              </w:rPr>
            </w:pPr>
            <w:r>
              <w:rPr>
                <w:rFonts w:ascii="Times New Roman" w:hAnsi="Times New Roman"/>
                <w:sz w:val="20"/>
              </w:rPr>
              <w:t>2023</w:t>
            </w:r>
          </w:p>
        </w:tc>
      </w:tr>
      <w:tr w:rsidR="00824B8A" w:rsidRPr="00723233" w14:paraId="10ADB54E" w14:textId="77777777" w:rsidTr="00FD5558">
        <w:trPr>
          <w:trHeight w:val="1610"/>
        </w:trPr>
        <w:tc>
          <w:tcPr>
            <w:tcW w:w="2606" w:type="dxa"/>
            <w:tcBorders>
              <w:left w:val="double" w:sz="4" w:space="0" w:color="auto"/>
            </w:tcBorders>
            <w:shd w:val="clear" w:color="auto" w:fill="auto"/>
          </w:tcPr>
          <w:p w14:paraId="467249E9" w14:textId="77777777" w:rsidR="00386C89" w:rsidRPr="00723233" w:rsidRDefault="00610555" w:rsidP="000A3477">
            <w:pPr>
              <w:spacing w:after="0" w:line="240" w:lineRule="auto"/>
              <w:rPr>
                <w:rFonts w:ascii="Times New Roman" w:hAnsi="Times New Roman"/>
                <w:sz w:val="20"/>
                <w:szCs w:val="20"/>
              </w:rPr>
            </w:pPr>
            <w:r>
              <w:rPr>
                <w:rFonts w:ascii="Times New Roman" w:hAnsi="Times New Roman"/>
                <w:sz w:val="20"/>
              </w:rPr>
              <w:t>1.4.1.  In open competitions of the MCI for production of media contents, define the role and importance of civil society organisations as the priority topic</w:t>
            </w:r>
          </w:p>
        </w:tc>
        <w:tc>
          <w:tcPr>
            <w:tcW w:w="1246" w:type="dxa"/>
            <w:shd w:val="clear" w:color="auto" w:fill="auto"/>
          </w:tcPr>
          <w:p w14:paraId="298A5C24" w14:textId="77777777" w:rsidR="00610555" w:rsidRPr="00723233" w:rsidRDefault="00610555" w:rsidP="00063861">
            <w:pPr>
              <w:spacing w:after="0" w:line="240" w:lineRule="auto"/>
              <w:rPr>
                <w:rFonts w:ascii="Times New Roman" w:hAnsi="Times New Roman"/>
                <w:sz w:val="20"/>
                <w:szCs w:val="20"/>
              </w:rPr>
            </w:pPr>
            <w:r>
              <w:rPr>
                <w:rFonts w:ascii="Times New Roman" w:hAnsi="Times New Roman"/>
                <w:sz w:val="20"/>
              </w:rPr>
              <w:t>MCI</w:t>
            </w:r>
          </w:p>
          <w:p w14:paraId="3BFDAB84" w14:textId="77777777" w:rsidR="00610555" w:rsidRPr="00723233" w:rsidRDefault="00610555" w:rsidP="00063861">
            <w:pPr>
              <w:spacing w:after="0" w:line="240" w:lineRule="auto"/>
              <w:rPr>
                <w:rFonts w:ascii="Times New Roman" w:hAnsi="Times New Roman"/>
                <w:sz w:val="20"/>
                <w:szCs w:val="20"/>
                <w:lang w:val="sr-Cyrl-RS"/>
              </w:rPr>
            </w:pPr>
          </w:p>
          <w:p w14:paraId="0DA9CA03" w14:textId="77777777" w:rsidR="00610555" w:rsidRPr="00723233" w:rsidRDefault="00610555" w:rsidP="00063861">
            <w:pPr>
              <w:spacing w:after="0" w:line="240" w:lineRule="auto"/>
              <w:rPr>
                <w:rFonts w:ascii="Times New Roman" w:hAnsi="Times New Roman"/>
                <w:sz w:val="20"/>
                <w:szCs w:val="20"/>
                <w:lang w:val="sr-Cyrl-RS"/>
              </w:rPr>
            </w:pPr>
          </w:p>
        </w:tc>
        <w:tc>
          <w:tcPr>
            <w:tcW w:w="1520" w:type="dxa"/>
            <w:shd w:val="clear" w:color="auto" w:fill="auto"/>
          </w:tcPr>
          <w:p w14:paraId="45B78D83" w14:textId="42DB4BBB" w:rsidR="00610555" w:rsidRDefault="00610555" w:rsidP="00063861">
            <w:pPr>
              <w:spacing w:after="0" w:line="240" w:lineRule="auto"/>
              <w:rPr>
                <w:rFonts w:ascii="Times New Roman" w:hAnsi="Times New Roman"/>
                <w:sz w:val="20"/>
              </w:rPr>
            </w:pPr>
            <w:r>
              <w:rPr>
                <w:rFonts w:ascii="Times New Roman" w:hAnsi="Times New Roman"/>
                <w:sz w:val="20"/>
              </w:rPr>
              <w:t xml:space="preserve">CSO </w:t>
            </w:r>
          </w:p>
          <w:p w14:paraId="71F51687" w14:textId="77777777" w:rsidR="00D93E80" w:rsidRPr="00723233" w:rsidRDefault="00D93E80" w:rsidP="00063861">
            <w:pPr>
              <w:spacing w:after="0" w:line="240" w:lineRule="auto"/>
              <w:rPr>
                <w:rFonts w:ascii="Times New Roman" w:hAnsi="Times New Roman"/>
                <w:sz w:val="20"/>
                <w:szCs w:val="20"/>
              </w:rPr>
            </w:pPr>
          </w:p>
          <w:p w14:paraId="2DBCABD0" w14:textId="77777777" w:rsidR="00610555" w:rsidRPr="00723233" w:rsidRDefault="00610555" w:rsidP="00063861">
            <w:pPr>
              <w:spacing w:after="0" w:line="240" w:lineRule="auto"/>
              <w:rPr>
                <w:rFonts w:ascii="Times New Roman" w:hAnsi="Times New Roman"/>
                <w:sz w:val="20"/>
                <w:szCs w:val="20"/>
              </w:rPr>
            </w:pPr>
            <w:r>
              <w:rPr>
                <w:rFonts w:ascii="Times New Roman" w:hAnsi="Times New Roman"/>
                <w:sz w:val="20"/>
              </w:rPr>
              <w:t>MHMRSD</w:t>
            </w:r>
          </w:p>
        </w:tc>
        <w:tc>
          <w:tcPr>
            <w:tcW w:w="1276" w:type="dxa"/>
            <w:shd w:val="clear" w:color="auto" w:fill="auto"/>
          </w:tcPr>
          <w:p w14:paraId="3A182082" w14:textId="77777777" w:rsidR="00610555" w:rsidRPr="00723233" w:rsidRDefault="0094095F" w:rsidP="00063861">
            <w:pPr>
              <w:spacing w:after="0" w:line="240" w:lineRule="auto"/>
              <w:rPr>
                <w:rFonts w:ascii="Times New Roman" w:hAnsi="Times New Roman"/>
                <w:sz w:val="20"/>
                <w:szCs w:val="20"/>
              </w:rPr>
            </w:pPr>
            <w:r>
              <w:rPr>
                <w:rFonts w:ascii="Times New Roman" w:hAnsi="Times New Roman"/>
                <w:sz w:val="20"/>
              </w:rPr>
              <w:t>Q4 of 2023</w:t>
            </w:r>
          </w:p>
        </w:tc>
        <w:tc>
          <w:tcPr>
            <w:tcW w:w="1398" w:type="dxa"/>
            <w:shd w:val="clear" w:color="auto" w:fill="auto"/>
          </w:tcPr>
          <w:p w14:paraId="4AA3DBD0" w14:textId="77777777" w:rsidR="00610555" w:rsidRPr="00723233" w:rsidRDefault="00610555" w:rsidP="00063861">
            <w:pPr>
              <w:spacing w:after="0" w:line="240" w:lineRule="auto"/>
              <w:rPr>
                <w:rFonts w:ascii="Times New Roman" w:hAnsi="Times New Roman"/>
                <w:sz w:val="20"/>
                <w:szCs w:val="20"/>
              </w:rPr>
            </w:pPr>
            <w:r>
              <w:rPr>
                <w:rFonts w:ascii="Times New Roman" w:hAnsi="Times New Roman"/>
                <w:sz w:val="20"/>
              </w:rPr>
              <w:t>Budget of Serbia - general budget revenues and allowances</w:t>
            </w:r>
          </w:p>
        </w:tc>
        <w:tc>
          <w:tcPr>
            <w:tcW w:w="1560" w:type="dxa"/>
            <w:shd w:val="clear" w:color="auto" w:fill="auto"/>
          </w:tcPr>
          <w:p w14:paraId="0B34AA6F" w14:textId="77777777" w:rsidR="00610555" w:rsidRPr="00723233" w:rsidRDefault="002966AA" w:rsidP="00063861">
            <w:pPr>
              <w:spacing w:after="0" w:line="240" w:lineRule="auto"/>
              <w:rPr>
                <w:rFonts w:ascii="Times New Roman" w:hAnsi="Times New Roman"/>
                <w:sz w:val="20"/>
                <w:szCs w:val="20"/>
              </w:rPr>
            </w:pPr>
            <w:r>
              <w:rPr>
                <w:rFonts w:ascii="Times New Roman" w:hAnsi="Times New Roman"/>
                <w:sz w:val="20"/>
              </w:rPr>
              <w:t>29-1204-820-0001</w:t>
            </w:r>
          </w:p>
        </w:tc>
        <w:tc>
          <w:tcPr>
            <w:tcW w:w="2145" w:type="dxa"/>
            <w:shd w:val="clear" w:color="auto" w:fill="auto"/>
          </w:tcPr>
          <w:p w14:paraId="7E7B1F11" w14:textId="77777777" w:rsidR="00610555" w:rsidRPr="00723233" w:rsidRDefault="00DA27E6" w:rsidP="00DA27E6">
            <w:pPr>
              <w:spacing w:after="0" w:line="240" w:lineRule="auto"/>
              <w:jc w:val="right"/>
              <w:rPr>
                <w:rFonts w:ascii="Times New Roman" w:hAnsi="Times New Roman"/>
                <w:sz w:val="20"/>
                <w:szCs w:val="20"/>
              </w:rPr>
            </w:pPr>
            <w:r>
              <w:rPr>
                <w:rFonts w:ascii="Times New Roman" w:hAnsi="Times New Roman"/>
                <w:sz w:val="20"/>
              </w:rPr>
              <w:t>2500</w:t>
            </w:r>
          </w:p>
        </w:tc>
        <w:tc>
          <w:tcPr>
            <w:tcW w:w="2126" w:type="dxa"/>
            <w:shd w:val="clear" w:color="auto" w:fill="auto"/>
          </w:tcPr>
          <w:p w14:paraId="5463B899" w14:textId="77777777" w:rsidR="00610555" w:rsidRPr="00723233" w:rsidRDefault="00DA27E6" w:rsidP="00DA27E6">
            <w:pPr>
              <w:spacing w:after="0" w:line="240" w:lineRule="auto"/>
              <w:jc w:val="right"/>
              <w:rPr>
                <w:rFonts w:ascii="Times New Roman" w:hAnsi="Times New Roman"/>
                <w:sz w:val="20"/>
                <w:szCs w:val="20"/>
              </w:rPr>
            </w:pPr>
            <w:r>
              <w:rPr>
                <w:rFonts w:ascii="Times New Roman" w:hAnsi="Times New Roman"/>
                <w:sz w:val="20"/>
              </w:rPr>
              <w:t>3500</w:t>
            </w:r>
          </w:p>
        </w:tc>
      </w:tr>
      <w:tr w:rsidR="00824B8A" w:rsidRPr="00723233" w14:paraId="10F5F636" w14:textId="77777777" w:rsidTr="00FD5558">
        <w:trPr>
          <w:trHeight w:val="140"/>
        </w:trPr>
        <w:tc>
          <w:tcPr>
            <w:tcW w:w="2606" w:type="dxa"/>
            <w:shd w:val="clear" w:color="auto" w:fill="auto"/>
          </w:tcPr>
          <w:p w14:paraId="73111E24" w14:textId="77777777" w:rsidR="00F51E42" w:rsidRPr="00723233" w:rsidRDefault="00F51E42" w:rsidP="0094095F">
            <w:pPr>
              <w:spacing w:after="0" w:line="240" w:lineRule="auto"/>
              <w:rPr>
                <w:rFonts w:ascii="Times New Roman" w:hAnsi="Times New Roman"/>
                <w:sz w:val="20"/>
                <w:szCs w:val="20"/>
              </w:rPr>
            </w:pPr>
            <w:r>
              <w:rPr>
                <w:rFonts w:ascii="Times New Roman" w:hAnsi="Times New Roman"/>
                <w:sz w:val="20"/>
              </w:rPr>
              <w:t>1.4.2. Organise social dialogue on the topic of the improvement of the image of the civil sector in the media for the purpose of an improved media reporting on and public understanding of the role of CSO</w:t>
            </w:r>
          </w:p>
        </w:tc>
        <w:tc>
          <w:tcPr>
            <w:tcW w:w="1246" w:type="dxa"/>
            <w:shd w:val="clear" w:color="auto" w:fill="auto"/>
          </w:tcPr>
          <w:p w14:paraId="72BE3CBE" w14:textId="77777777" w:rsidR="00F51E42" w:rsidRPr="00723233" w:rsidRDefault="00F51E42" w:rsidP="00063861">
            <w:pPr>
              <w:spacing w:after="0" w:line="240" w:lineRule="auto"/>
              <w:rPr>
                <w:rFonts w:ascii="Times New Roman" w:hAnsi="Times New Roman"/>
                <w:sz w:val="20"/>
                <w:szCs w:val="20"/>
              </w:rPr>
            </w:pPr>
            <w:r>
              <w:rPr>
                <w:rFonts w:ascii="Times New Roman" w:hAnsi="Times New Roman"/>
                <w:sz w:val="20"/>
              </w:rPr>
              <w:t>MHMRSD</w:t>
            </w:r>
          </w:p>
        </w:tc>
        <w:tc>
          <w:tcPr>
            <w:tcW w:w="1520" w:type="dxa"/>
            <w:shd w:val="clear" w:color="auto" w:fill="auto"/>
          </w:tcPr>
          <w:p w14:paraId="072D33FF" w14:textId="03920278" w:rsidR="007760E3" w:rsidRDefault="00F51E42" w:rsidP="00063861">
            <w:pPr>
              <w:spacing w:after="0" w:line="240" w:lineRule="auto"/>
              <w:rPr>
                <w:rFonts w:ascii="Times New Roman" w:hAnsi="Times New Roman"/>
                <w:sz w:val="20"/>
              </w:rPr>
            </w:pPr>
            <w:r>
              <w:rPr>
                <w:rFonts w:ascii="Times New Roman" w:hAnsi="Times New Roman"/>
                <w:sz w:val="20"/>
              </w:rPr>
              <w:t>CSO</w:t>
            </w:r>
          </w:p>
          <w:p w14:paraId="137567E0" w14:textId="77777777" w:rsidR="00D93E80" w:rsidRPr="00723233" w:rsidRDefault="00D93E80" w:rsidP="00063861">
            <w:pPr>
              <w:spacing w:after="0" w:line="240" w:lineRule="auto"/>
              <w:rPr>
                <w:rFonts w:ascii="Times New Roman" w:hAnsi="Times New Roman"/>
                <w:sz w:val="20"/>
                <w:szCs w:val="20"/>
              </w:rPr>
            </w:pPr>
          </w:p>
          <w:p w14:paraId="6C30718F" w14:textId="77777777" w:rsidR="007760E3" w:rsidRPr="00723233" w:rsidRDefault="007760E3" w:rsidP="007760E3">
            <w:pPr>
              <w:spacing w:after="0" w:line="240" w:lineRule="auto"/>
              <w:rPr>
                <w:rFonts w:ascii="Times New Roman" w:hAnsi="Times New Roman"/>
                <w:sz w:val="20"/>
                <w:szCs w:val="20"/>
              </w:rPr>
            </w:pPr>
            <w:r>
              <w:rPr>
                <w:rFonts w:ascii="Times New Roman" w:hAnsi="Times New Roman"/>
                <w:sz w:val="20"/>
              </w:rPr>
              <w:t>MCI</w:t>
            </w:r>
          </w:p>
          <w:p w14:paraId="1981766F" w14:textId="77777777" w:rsidR="00F51E42" w:rsidRPr="00723233" w:rsidRDefault="00F51E42" w:rsidP="00063861">
            <w:pPr>
              <w:spacing w:after="0" w:line="240" w:lineRule="auto"/>
              <w:rPr>
                <w:rFonts w:ascii="Times New Roman" w:hAnsi="Times New Roman"/>
                <w:sz w:val="20"/>
                <w:szCs w:val="20"/>
              </w:rPr>
            </w:pPr>
            <w:r>
              <w:rPr>
                <w:rFonts w:ascii="Times New Roman" w:hAnsi="Times New Roman"/>
                <w:sz w:val="20"/>
              </w:rPr>
              <w:t xml:space="preserve"> </w:t>
            </w:r>
          </w:p>
        </w:tc>
        <w:tc>
          <w:tcPr>
            <w:tcW w:w="1276" w:type="dxa"/>
            <w:shd w:val="clear" w:color="auto" w:fill="auto"/>
          </w:tcPr>
          <w:p w14:paraId="16A940FD" w14:textId="77777777" w:rsidR="00F51E42" w:rsidRPr="00723233" w:rsidRDefault="0094095F" w:rsidP="00063861">
            <w:pPr>
              <w:spacing w:after="0" w:line="240" w:lineRule="auto"/>
              <w:rPr>
                <w:rFonts w:ascii="Times New Roman" w:hAnsi="Times New Roman"/>
                <w:sz w:val="20"/>
                <w:szCs w:val="20"/>
              </w:rPr>
            </w:pPr>
            <w:r>
              <w:rPr>
                <w:rFonts w:ascii="Times New Roman" w:hAnsi="Times New Roman"/>
                <w:sz w:val="20"/>
              </w:rPr>
              <w:t>Q4 of 2023</w:t>
            </w:r>
          </w:p>
        </w:tc>
        <w:tc>
          <w:tcPr>
            <w:tcW w:w="1398" w:type="dxa"/>
            <w:shd w:val="clear" w:color="auto" w:fill="auto"/>
          </w:tcPr>
          <w:p w14:paraId="762EFA61" w14:textId="77777777" w:rsidR="00F51E42" w:rsidRPr="00723233" w:rsidRDefault="001E0772" w:rsidP="00063861">
            <w:pPr>
              <w:spacing w:after="0" w:line="240" w:lineRule="auto"/>
              <w:rPr>
                <w:rFonts w:ascii="Times New Roman" w:hAnsi="Times New Roman"/>
                <w:sz w:val="20"/>
                <w:szCs w:val="20"/>
              </w:rPr>
            </w:pPr>
            <w:r>
              <w:rPr>
                <w:rFonts w:ascii="Times New Roman" w:hAnsi="Times New Roman"/>
                <w:sz w:val="20"/>
              </w:rPr>
              <w:t>Budget of Serbia - general budget revenues and allowances - current expenses</w:t>
            </w:r>
          </w:p>
        </w:tc>
        <w:tc>
          <w:tcPr>
            <w:tcW w:w="1560" w:type="dxa"/>
            <w:shd w:val="clear" w:color="auto" w:fill="auto"/>
          </w:tcPr>
          <w:p w14:paraId="03485E97" w14:textId="77777777" w:rsidR="00F51E42" w:rsidRPr="00723233" w:rsidRDefault="00B32815" w:rsidP="001459DC">
            <w:pPr>
              <w:spacing w:after="0" w:line="240" w:lineRule="auto"/>
              <w:rPr>
                <w:rFonts w:ascii="Times New Roman" w:hAnsi="Times New Roman"/>
                <w:sz w:val="20"/>
                <w:szCs w:val="20"/>
              </w:rPr>
            </w:pPr>
            <w:r>
              <w:rPr>
                <w:rFonts w:ascii="Times New Roman" w:hAnsi="Times New Roman"/>
                <w:sz w:val="20"/>
              </w:rPr>
              <w:t>33-1002-110-0001</w:t>
            </w:r>
          </w:p>
        </w:tc>
        <w:tc>
          <w:tcPr>
            <w:tcW w:w="2145" w:type="dxa"/>
            <w:shd w:val="clear" w:color="auto" w:fill="auto"/>
          </w:tcPr>
          <w:p w14:paraId="0A618A5F" w14:textId="77777777" w:rsidR="00F51E42" w:rsidRPr="00723233" w:rsidRDefault="00F51E42" w:rsidP="00DA27E6">
            <w:pPr>
              <w:spacing w:after="0" w:line="240" w:lineRule="auto"/>
              <w:jc w:val="right"/>
              <w:rPr>
                <w:rFonts w:ascii="Times New Roman" w:hAnsi="Times New Roman"/>
                <w:sz w:val="20"/>
                <w:szCs w:val="20"/>
              </w:rPr>
            </w:pPr>
          </w:p>
        </w:tc>
        <w:tc>
          <w:tcPr>
            <w:tcW w:w="2126" w:type="dxa"/>
            <w:shd w:val="clear" w:color="auto" w:fill="auto"/>
          </w:tcPr>
          <w:p w14:paraId="5B0604E0" w14:textId="77777777" w:rsidR="00F51E42" w:rsidRPr="00723233" w:rsidRDefault="00F51E42" w:rsidP="00DA27E6">
            <w:pPr>
              <w:spacing w:after="0" w:line="240" w:lineRule="auto"/>
              <w:jc w:val="right"/>
              <w:rPr>
                <w:rFonts w:ascii="Times New Roman" w:hAnsi="Times New Roman"/>
                <w:sz w:val="20"/>
                <w:szCs w:val="20"/>
              </w:rPr>
            </w:pPr>
          </w:p>
        </w:tc>
      </w:tr>
      <w:tr w:rsidR="00B32815" w:rsidRPr="00723233" w14:paraId="115B78D4" w14:textId="77777777" w:rsidTr="00FD5558">
        <w:trPr>
          <w:trHeight w:val="140"/>
        </w:trPr>
        <w:tc>
          <w:tcPr>
            <w:tcW w:w="2606" w:type="dxa"/>
            <w:shd w:val="clear" w:color="auto" w:fill="auto"/>
          </w:tcPr>
          <w:p w14:paraId="46F32EF0" w14:textId="77777777" w:rsidR="00B32815" w:rsidRPr="00723233" w:rsidRDefault="00B32815" w:rsidP="00B32815">
            <w:pPr>
              <w:spacing w:after="0" w:line="240" w:lineRule="auto"/>
              <w:rPr>
                <w:rFonts w:ascii="Times New Roman" w:hAnsi="Times New Roman"/>
                <w:color w:val="FF0000"/>
                <w:sz w:val="20"/>
                <w:szCs w:val="20"/>
              </w:rPr>
            </w:pPr>
            <w:r>
              <w:rPr>
                <w:rFonts w:ascii="Times New Roman" w:hAnsi="Times New Roman"/>
                <w:sz w:val="20"/>
              </w:rPr>
              <w:t>1.4.3. Conduct activities according to the binding recommendations from the social dialogue</w:t>
            </w:r>
            <w:r>
              <w:rPr>
                <w:rFonts w:ascii="Times New Roman" w:hAnsi="Times New Roman"/>
                <w:color w:val="FF0000"/>
                <w:sz w:val="20"/>
              </w:rPr>
              <w:t xml:space="preserve"> </w:t>
            </w:r>
          </w:p>
        </w:tc>
        <w:tc>
          <w:tcPr>
            <w:tcW w:w="1246" w:type="dxa"/>
            <w:shd w:val="clear" w:color="auto" w:fill="auto"/>
          </w:tcPr>
          <w:p w14:paraId="7A5C854D" w14:textId="77777777" w:rsidR="00B32815" w:rsidRPr="00723233" w:rsidRDefault="00B32815" w:rsidP="00B32815">
            <w:pPr>
              <w:spacing w:after="0" w:line="240" w:lineRule="auto"/>
              <w:rPr>
                <w:rFonts w:ascii="Times New Roman" w:hAnsi="Times New Roman"/>
                <w:sz w:val="20"/>
                <w:szCs w:val="20"/>
              </w:rPr>
            </w:pPr>
            <w:r>
              <w:rPr>
                <w:rFonts w:ascii="Times New Roman" w:hAnsi="Times New Roman"/>
                <w:sz w:val="20"/>
              </w:rPr>
              <w:t>MHMRSD</w:t>
            </w:r>
          </w:p>
        </w:tc>
        <w:tc>
          <w:tcPr>
            <w:tcW w:w="1520" w:type="dxa"/>
            <w:shd w:val="clear" w:color="auto" w:fill="auto"/>
          </w:tcPr>
          <w:p w14:paraId="4A72CC30" w14:textId="326D5E5D" w:rsidR="00B32815" w:rsidRDefault="00B32815" w:rsidP="00B32815">
            <w:pPr>
              <w:spacing w:after="0" w:line="240" w:lineRule="auto"/>
              <w:rPr>
                <w:rFonts w:ascii="Times New Roman" w:hAnsi="Times New Roman"/>
                <w:sz w:val="20"/>
              </w:rPr>
            </w:pPr>
            <w:r>
              <w:rPr>
                <w:rFonts w:ascii="Times New Roman" w:hAnsi="Times New Roman"/>
                <w:sz w:val="20"/>
              </w:rPr>
              <w:t xml:space="preserve">CSO </w:t>
            </w:r>
          </w:p>
          <w:p w14:paraId="28C9E942" w14:textId="77777777" w:rsidR="00D93E80" w:rsidRPr="00723233" w:rsidRDefault="00D93E80" w:rsidP="00B32815">
            <w:pPr>
              <w:spacing w:after="0" w:line="240" w:lineRule="auto"/>
              <w:rPr>
                <w:rFonts w:ascii="Times New Roman" w:hAnsi="Times New Roman"/>
                <w:sz w:val="20"/>
                <w:szCs w:val="20"/>
              </w:rPr>
            </w:pPr>
          </w:p>
          <w:p w14:paraId="311038F6" w14:textId="77777777" w:rsidR="00B32815" w:rsidRPr="00723233" w:rsidRDefault="00B32815" w:rsidP="00B32815">
            <w:pPr>
              <w:spacing w:after="0" w:line="240" w:lineRule="auto"/>
              <w:rPr>
                <w:rFonts w:ascii="Times New Roman" w:hAnsi="Times New Roman"/>
                <w:sz w:val="20"/>
                <w:szCs w:val="20"/>
              </w:rPr>
            </w:pPr>
            <w:r>
              <w:rPr>
                <w:rFonts w:ascii="Times New Roman" w:hAnsi="Times New Roman"/>
                <w:sz w:val="20"/>
              </w:rPr>
              <w:t>MCI</w:t>
            </w:r>
          </w:p>
          <w:p w14:paraId="566601F1" w14:textId="77777777" w:rsidR="00B32815" w:rsidRPr="00723233" w:rsidRDefault="00B32815" w:rsidP="00B32815">
            <w:pPr>
              <w:spacing w:after="0" w:line="240" w:lineRule="auto"/>
              <w:rPr>
                <w:rFonts w:ascii="Times New Roman" w:hAnsi="Times New Roman"/>
                <w:sz w:val="20"/>
                <w:szCs w:val="20"/>
                <w:lang w:val="sr-Cyrl-RS"/>
              </w:rPr>
            </w:pPr>
          </w:p>
        </w:tc>
        <w:tc>
          <w:tcPr>
            <w:tcW w:w="1276" w:type="dxa"/>
            <w:shd w:val="clear" w:color="auto" w:fill="auto"/>
          </w:tcPr>
          <w:p w14:paraId="22656CD2" w14:textId="77777777" w:rsidR="00B32815" w:rsidRPr="00723233" w:rsidRDefault="00B32815" w:rsidP="00B32815">
            <w:pPr>
              <w:spacing w:after="0" w:line="240" w:lineRule="auto"/>
              <w:rPr>
                <w:rFonts w:ascii="Times New Roman" w:hAnsi="Times New Roman"/>
                <w:sz w:val="20"/>
                <w:szCs w:val="20"/>
              </w:rPr>
            </w:pPr>
            <w:r>
              <w:rPr>
                <w:rFonts w:ascii="Times New Roman" w:hAnsi="Times New Roman"/>
                <w:sz w:val="20"/>
              </w:rPr>
              <w:t>Q4 of 2023</w:t>
            </w:r>
          </w:p>
        </w:tc>
        <w:tc>
          <w:tcPr>
            <w:tcW w:w="1398" w:type="dxa"/>
            <w:shd w:val="clear" w:color="auto" w:fill="auto"/>
          </w:tcPr>
          <w:p w14:paraId="280C67D7" w14:textId="77777777" w:rsidR="00B32815" w:rsidRPr="00723233" w:rsidRDefault="00B32815" w:rsidP="00B32815">
            <w:pPr>
              <w:spacing w:after="0" w:line="240" w:lineRule="auto"/>
              <w:rPr>
                <w:rFonts w:ascii="Times New Roman" w:hAnsi="Times New Roman"/>
                <w:sz w:val="20"/>
                <w:szCs w:val="20"/>
              </w:rPr>
            </w:pPr>
            <w:r>
              <w:rPr>
                <w:rFonts w:ascii="Times New Roman" w:hAnsi="Times New Roman"/>
                <w:sz w:val="20"/>
              </w:rPr>
              <w:t>Budget of Serbia - general budget revenues and allowances - current expenses</w:t>
            </w:r>
          </w:p>
        </w:tc>
        <w:tc>
          <w:tcPr>
            <w:tcW w:w="1560" w:type="dxa"/>
            <w:shd w:val="clear" w:color="auto" w:fill="auto"/>
          </w:tcPr>
          <w:p w14:paraId="7EF87BBE" w14:textId="77777777" w:rsidR="00B32815" w:rsidRPr="00723233" w:rsidRDefault="00B32815" w:rsidP="00B32815">
            <w:pPr>
              <w:spacing w:after="0" w:line="240" w:lineRule="auto"/>
              <w:rPr>
                <w:rFonts w:ascii="Times New Roman" w:hAnsi="Times New Roman"/>
                <w:sz w:val="20"/>
                <w:szCs w:val="20"/>
              </w:rPr>
            </w:pPr>
            <w:r>
              <w:rPr>
                <w:rFonts w:ascii="Times New Roman" w:hAnsi="Times New Roman"/>
                <w:sz w:val="20"/>
              </w:rPr>
              <w:t>33-1002-110-0001</w:t>
            </w:r>
          </w:p>
        </w:tc>
        <w:tc>
          <w:tcPr>
            <w:tcW w:w="2145" w:type="dxa"/>
            <w:shd w:val="clear" w:color="auto" w:fill="auto"/>
          </w:tcPr>
          <w:p w14:paraId="1DB023A8" w14:textId="77777777" w:rsidR="00B32815" w:rsidRPr="00723233" w:rsidRDefault="00B32815" w:rsidP="00B32815">
            <w:pPr>
              <w:spacing w:after="0" w:line="240" w:lineRule="auto"/>
              <w:jc w:val="right"/>
              <w:rPr>
                <w:rFonts w:ascii="Times New Roman" w:hAnsi="Times New Roman"/>
                <w:sz w:val="20"/>
                <w:szCs w:val="20"/>
              </w:rPr>
            </w:pPr>
          </w:p>
        </w:tc>
        <w:tc>
          <w:tcPr>
            <w:tcW w:w="2126" w:type="dxa"/>
            <w:shd w:val="clear" w:color="auto" w:fill="auto"/>
          </w:tcPr>
          <w:p w14:paraId="0954B2C9" w14:textId="77777777" w:rsidR="00B32815" w:rsidRPr="00723233" w:rsidRDefault="00B32815" w:rsidP="00B32815">
            <w:pPr>
              <w:spacing w:after="0" w:line="240" w:lineRule="auto"/>
              <w:jc w:val="right"/>
              <w:rPr>
                <w:rFonts w:ascii="Times New Roman" w:hAnsi="Times New Roman"/>
                <w:sz w:val="20"/>
                <w:szCs w:val="20"/>
              </w:rPr>
            </w:pPr>
          </w:p>
        </w:tc>
      </w:tr>
    </w:tbl>
    <w:p w14:paraId="7D370C24" w14:textId="77777777" w:rsidR="00BA5FD1" w:rsidRPr="00723233" w:rsidRDefault="00BA5FD1" w:rsidP="00FD5558">
      <w:pPr>
        <w:spacing w:after="0" w:line="240" w:lineRule="auto"/>
        <w:rPr>
          <w:rFonts w:ascii="Times New Roman" w:hAnsi="Times New Roman"/>
          <w:color w:val="FF0000"/>
          <w:sz w:val="20"/>
          <w:szCs w:val="20"/>
          <w:lang w:val="sr-Latn-RS"/>
        </w:rPr>
      </w:pPr>
    </w:p>
    <w:tbl>
      <w:tblPr>
        <w:tblW w:w="13877"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6"/>
        <w:gridCol w:w="1442"/>
        <w:gridCol w:w="1616"/>
        <w:gridCol w:w="1494"/>
        <w:gridCol w:w="1657"/>
        <w:gridCol w:w="1980"/>
        <w:gridCol w:w="2552"/>
      </w:tblGrid>
      <w:tr w:rsidR="00473AB9" w:rsidRPr="00723233" w14:paraId="154B8826" w14:textId="77777777" w:rsidTr="00063861">
        <w:trPr>
          <w:trHeight w:val="320"/>
        </w:trPr>
        <w:tc>
          <w:tcPr>
            <w:tcW w:w="13877" w:type="dxa"/>
            <w:gridSpan w:val="7"/>
            <w:tcBorders>
              <w:top w:val="double" w:sz="4" w:space="0" w:color="auto"/>
              <w:right w:val="double" w:sz="4" w:space="0" w:color="auto"/>
            </w:tcBorders>
            <w:shd w:val="clear" w:color="auto" w:fill="C5E0B3"/>
          </w:tcPr>
          <w:p w14:paraId="43D9CAF2" w14:textId="77777777" w:rsidR="00473AB9" w:rsidRPr="00723233" w:rsidRDefault="00473AB9" w:rsidP="00063861">
            <w:pPr>
              <w:spacing w:after="0" w:line="240" w:lineRule="auto"/>
              <w:rPr>
                <w:rFonts w:ascii="Times New Roman" w:hAnsi="Times New Roman"/>
                <w:sz w:val="20"/>
                <w:szCs w:val="20"/>
              </w:rPr>
            </w:pPr>
            <w:r>
              <w:rPr>
                <w:rFonts w:ascii="Times New Roman" w:hAnsi="Times New Roman"/>
                <w:b/>
                <w:sz w:val="20"/>
              </w:rPr>
              <w:t>Specific objective 2:</w:t>
            </w:r>
            <w:r>
              <w:rPr>
                <w:rFonts w:ascii="Times New Roman" w:hAnsi="Times New Roman"/>
                <w:sz w:val="20"/>
              </w:rPr>
              <w:t xml:space="preserve"> </w:t>
            </w:r>
            <w:r>
              <w:rPr>
                <w:rFonts w:ascii="Times New Roman" w:hAnsi="Times New Roman"/>
                <w:b/>
                <w:sz w:val="20"/>
              </w:rPr>
              <w:t>Improved transparent financing and sustainability of the civil sector</w:t>
            </w:r>
          </w:p>
        </w:tc>
      </w:tr>
      <w:tr w:rsidR="00473AB9" w:rsidRPr="00723233" w14:paraId="203AAC2A" w14:textId="77777777" w:rsidTr="00063861">
        <w:trPr>
          <w:trHeight w:val="320"/>
        </w:trPr>
        <w:tc>
          <w:tcPr>
            <w:tcW w:w="13877" w:type="dxa"/>
            <w:gridSpan w:val="7"/>
            <w:tcBorders>
              <w:top w:val="double" w:sz="4" w:space="0" w:color="auto"/>
              <w:right w:val="double" w:sz="4" w:space="0" w:color="auto"/>
            </w:tcBorders>
            <w:shd w:val="clear" w:color="auto" w:fill="C5E0B3"/>
            <w:vAlign w:val="center"/>
          </w:tcPr>
          <w:p w14:paraId="0DB2D24E" w14:textId="77777777" w:rsidR="00473AB9" w:rsidRPr="00723233" w:rsidRDefault="00473AB9" w:rsidP="00063861">
            <w:pPr>
              <w:spacing w:after="0" w:line="240" w:lineRule="auto"/>
              <w:rPr>
                <w:rFonts w:ascii="Times New Roman" w:hAnsi="Times New Roman"/>
                <w:sz w:val="20"/>
                <w:szCs w:val="20"/>
              </w:rPr>
            </w:pPr>
            <w:r>
              <w:rPr>
                <w:rFonts w:ascii="Times New Roman" w:hAnsi="Times New Roman"/>
                <w:color w:val="222222"/>
                <w:sz w:val="20"/>
              </w:rPr>
              <w:t>Institution responsible for monitoring and control of realisation: Ministry of Human and Minority Rights and Social Dialogue</w:t>
            </w:r>
          </w:p>
        </w:tc>
      </w:tr>
      <w:tr w:rsidR="00824B8A" w:rsidRPr="00723233" w14:paraId="510AE085" w14:textId="77777777" w:rsidTr="003857EF">
        <w:trPr>
          <w:trHeight w:val="575"/>
        </w:trPr>
        <w:tc>
          <w:tcPr>
            <w:tcW w:w="3136" w:type="dxa"/>
            <w:tcBorders>
              <w:top w:val="double" w:sz="4" w:space="0" w:color="auto"/>
            </w:tcBorders>
            <w:shd w:val="clear" w:color="auto" w:fill="D9D9D9"/>
          </w:tcPr>
          <w:p w14:paraId="05EB9915" w14:textId="77777777" w:rsidR="006F2BEE" w:rsidRPr="00723233" w:rsidRDefault="006F2BEE" w:rsidP="00063861">
            <w:pPr>
              <w:spacing w:after="0" w:line="240" w:lineRule="auto"/>
              <w:rPr>
                <w:rFonts w:ascii="Times New Roman" w:hAnsi="Times New Roman"/>
                <w:sz w:val="20"/>
                <w:szCs w:val="20"/>
              </w:rPr>
            </w:pPr>
            <w:r>
              <w:rPr>
                <w:rFonts w:ascii="Times New Roman" w:hAnsi="Times New Roman"/>
                <w:sz w:val="20"/>
              </w:rPr>
              <w:t>Indicator(s) at the level of a specific objective (outcome indicator)</w:t>
            </w:r>
          </w:p>
        </w:tc>
        <w:tc>
          <w:tcPr>
            <w:tcW w:w="1442" w:type="dxa"/>
            <w:tcBorders>
              <w:top w:val="double" w:sz="4" w:space="0" w:color="auto"/>
            </w:tcBorders>
            <w:shd w:val="clear" w:color="auto" w:fill="D9D9D9"/>
          </w:tcPr>
          <w:p w14:paraId="3A5C7B98" w14:textId="77777777" w:rsidR="006F2BEE" w:rsidRPr="00723233" w:rsidRDefault="006F2BEE" w:rsidP="00063861">
            <w:pPr>
              <w:spacing w:after="0" w:line="240" w:lineRule="auto"/>
              <w:rPr>
                <w:rFonts w:ascii="Times New Roman" w:hAnsi="Times New Roman"/>
                <w:sz w:val="20"/>
                <w:szCs w:val="20"/>
              </w:rPr>
            </w:pPr>
            <w:r>
              <w:rPr>
                <w:rFonts w:ascii="Times New Roman" w:hAnsi="Times New Roman"/>
                <w:sz w:val="20"/>
              </w:rPr>
              <w:t>Unit of measurement</w:t>
            </w:r>
          </w:p>
          <w:p w14:paraId="08FE3C35" w14:textId="77777777" w:rsidR="006F2BEE" w:rsidRPr="00723233" w:rsidRDefault="006F2BEE" w:rsidP="00063861">
            <w:pPr>
              <w:spacing w:after="0" w:line="240" w:lineRule="auto"/>
              <w:rPr>
                <w:rFonts w:ascii="Times New Roman" w:hAnsi="Times New Roman"/>
                <w:sz w:val="20"/>
                <w:szCs w:val="20"/>
                <w:lang w:val="sr-Cyrl-RS"/>
              </w:rPr>
            </w:pPr>
          </w:p>
        </w:tc>
        <w:tc>
          <w:tcPr>
            <w:tcW w:w="1616" w:type="dxa"/>
            <w:tcBorders>
              <w:top w:val="double" w:sz="4" w:space="0" w:color="auto"/>
            </w:tcBorders>
            <w:shd w:val="clear" w:color="auto" w:fill="D9D9D9"/>
          </w:tcPr>
          <w:p w14:paraId="1C586365" w14:textId="77777777" w:rsidR="006F2BEE" w:rsidRPr="00723233" w:rsidRDefault="006F2BEE" w:rsidP="00063861">
            <w:pPr>
              <w:spacing w:after="0" w:line="240" w:lineRule="auto"/>
              <w:rPr>
                <w:rFonts w:ascii="Times New Roman" w:hAnsi="Times New Roman"/>
                <w:sz w:val="20"/>
                <w:szCs w:val="20"/>
              </w:rPr>
            </w:pPr>
            <w:r>
              <w:rPr>
                <w:rFonts w:ascii="Times New Roman" w:hAnsi="Times New Roman"/>
                <w:sz w:val="20"/>
              </w:rPr>
              <w:t>Source of verification</w:t>
            </w:r>
          </w:p>
        </w:tc>
        <w:tc>
          <w:tcPr>
            <w:tcW w:w="1494" w:type="dxa"/>
            <w:tcBorders>
              <w:top w:val="double" w:sz="4" w:space="0" w:color="auto"/>
            </w:tcBorders>
            <w:shd w:val="clear" w:color="auto" w:fill="D9D9D9"/>
          </w:tcPr>
          <w:p w14:paraId="05E9DEA1" w14:textId="77777777" w:rsidR="006F2BEE" w:rsidRPr="00723233" w:rsidRDefault="006F2BEE" w:rsidP="00063861">
            <w:pPr>
              <w:spacing w:after="0" w:line="240" w:lineRule="auto"/>
              <w:rPr>
                <w:rFonts w:ascii="Times New Roman" w:hAnsi="Times New Roman"/>
                <w:sz w:val="20"/>
                <w:szCs w:val="20"/>
              </w:rPr>
            </w:pPr>
            <w:r>
              <w:rPr>
                <w:rFonts w:ascii="Times New Roman" w:hAnsi="Times New Roman"/>
                <w:sz w:val="20"/>
              </w:rPr>
              <w:t xml:space="preserve">Baseline value </w:t>
            </w:r>
          </w:p>
        </w:tc>
        <w:tc>
          <w:tcPr>
            <w:tcW w:w="1657" w:type="dxa"/>
            <w:tcBorders>
              <w:top w:val="double" w:sz="4" w:space="0" w:color="auto"/>
            </w:tcBorders>
            <w:shd w:val="clear" w:color="auto" w:fill="D9D9D9"/>
          </w:tcPr>
          <w:p w14:paraId="780E7E28" w14:textId="77777777" w:rsidR="006F2BEE" w:rsidRPr="00723233" w:rsidRDefault="006F2BEE" w:rsidP="00063861">
            <w:pPr>
              <w:spacing w:after="0" w:line="240" w:lineRule="auto"/>
              <w:rPr>
                <w:rFonts w:ascii="Times New Roman" w:hAnsi="Times New Roman"/>
                <w:sz w:val="20"/>
                <w:szCs w:val="20"/>
              </w:rPr>
            </w:pPr>
            <w:r>
              <w:rPr>
                <w:rFonts w:ascii="Times New Roman" w:hAnsi="Times New Roman"/>
                <w:sz w:val="20"/>
              </w:rPr>
              <w:t>Baseline year</w:t>
            </w:r>
          </w:p>
        </w:tc>
        <w:tc>
          <w:tcPr>
            <w:tcW w:w="1980" w:type="dxa"/>
            <w:tcBorders>
              <w:top w:val="double" w:sz="4" w:space="0" w:color="auto"/>
            </w:tcBorders>
            <w:shd w:val="clear" w:color="auto" w:fill="D9D9D9"/>
          </w:tcPr>
          <w:p w14:paraId="5F0AC329" w14:textId="77777777" w:rsidR="006F2BEE" w:rsidRPr="00723233" w:rsidRDefault="006F2BEE" w:rsidP="00063861">
            <w:pPr>
              <w:spacing w:after="0" w:line="240" w:lineRule="auto"/>
              <w:rPr>
                <w:rFonts w:ascii="Times New Roman" w:hAnsi="Times New Roman"/>
                <w:sz w:val="20"/>
                <w:szCs w:val="20"/>
              </w:rPr>
            </w:pPr>
            <w:r>
              <w:rPr>
                <w:rFonts w:ascii="Times New Roman" w:hAnsi="Times New Roman"/>
                <w:sz w:val="20"/>
              </w:rPr>
              <w:t xml:space="preserve">Target value in 2022 </w:t>
            </w:r>
          </w:p>
        </w:tc>
        <w:tc>
          <w:tcPr>
            <w:tcW w:w="2552" w:type="dxa"/>
            <w:tcBorders>
              <w:top w:val="double" w:sz="4" w:space="0" w:color="auto"/>
              <w:right w:val="double" w:sz="4" w:space="0" w:color="auto"/>
            </w:tcBorders>
            <w:shd w:val="clear" w:color="auto" w:fill="D9D9D9"/>
          </w:tcPr>
          <w:p w14:paraId="3AEDD4D6" w14:textId="77777777" w:rsidR="006F2BEE" w:rsidRPr="00723233" w:rsidRDefault="006F2BEE" w:rsidP="00063861">
            <w:pPr>
              <w:spacing w:after="0" w:line="240" w:lineRule="auto"/>
              <w:rPr>
                <w:rFonts w:ascii="Times New Roman" w:hAnsi="Times New Roman"/>
                <w:sz w:val="20"/>
                <w:szCs w:val="20"/>
              </w:rPr>
            </w:pPr>
            <w:r>
              <w:rPr>
                <w:rFonts w:ascii="Times New Roman" w:hAnsi="Times New Roman"/>
                <w:sz w:val="20"/>
              </w:rPr>
              <w:t>Target value in the final year of the AP (2023)</w:t>
            </w:r>
          </w:p>
        </w:tc>
      </w:tr>
      <w:tr w:rsidR="00824B8A" w:rsidRPr="00723233" w14:paraId="49A53438" w14:textId="77777777" w:rsidTr="003857EF">
        <w:trPr>
          <w:trHeight w:val="254"/>
        </w:trPr>
        <w:tc>
          <w:tcPr>
            <w:tcW w:w="3136" w:type="dxa"/>
            <w:tcBorders>
              <w:top w:val="double" w:sz="4" w:space="0" w:color="auto"/>
            </w:tcBorders>
            <w:shd w:val="clear" w:color="auto" w:fill="FFFFFF"/>
          </w:tcPr>
          <w:p w14:paraId="295432CC" w14:textId="18F90A7E" w:rsidR="006F2BEE" w:rsidRPr="00723233" w:rsidRDefault="006F2BEE" w:rsidP="00623ABA">
            <w:pPr>
              <w:shd w:val="clear" w:color="auto" w:fill="FFFFFF"/>
              <w:spacing w:after="0" w:line="240" w:lineRule="auto"/>
              <w:rPr>
                <w:rFonts w:ascii="Times New Roman" w:hAnsi="Times New Roman"/>
                <w:sz w:val="20"/>
                <w:szCs w:val="20"/>
              </w:rPr>
            </w:pPr>
            <w:r>
              <w:rPr>
                <w:rFonts w:ascii="Times New Roman" w:hAnsi="Times New Roman"/>
                <w:sz w:val="20"/>
              </w:rPr>
              <w:t xml:space="preserve">Improved transparency of the financing of programmes and projects of CSO from budgetary resources and monitoring of the </w:t>
            </w:r>
            <w:r w:rsidR="006F25BB">
              <w:rPr>
                <w:rFonts w:ascii="Times New Roman" w:hAnsi="Times New Roman"/>
                <w:sz w:val="20"/>
              </w:rPr>
              <w:t xml:space="preserve">implementation </w:t>
            </w:r>
            <w:r>
              <w:rPr>
                <w:rFonts w:ascii="Times New Roman" w:hAnsi="Times New Roman"/>
                <w:sz w:val="20"/>
              </w:rPr>
              <w:t>and evaluation of projects</w:t>
            </w:r>
          </w:p>
          <w:p w14:paraId="1E2D85D7" w14:textId="77777777" w:rsidR="00332D32" w:rsidRPr="00723233" w:rsidRDefault="00332D32" w:rsidP="00623ABA">
            <w:pPr>
              <w:shd w:val="clear" w:color="auto" w:fill="FFFFFF"/>
              <w:spacing w:after="0" w:line="240" w:lineRule="auto"/>
              <w:rPr>
                <w:rFonts w:ascii="Times New Roman" w:hAnsi="Times New Roman"/>
                <w:sz w:val="20"/>
                <w:szCs w:val="20"/>
                <w:lang w:val="sr-Cyrl-RS"/>
              </w:rPr>
            </w:pPr>
          </w:p>
          <w:p w14:paraId="537458C1" w14:textId="77777777" w:rsidR="00332D32" w:rsidRPr="00723233" w:rsidRDefault="00332D32" w:rsidP="00623ABA">
            <w:pPr>
              <w:shd w:val="clear" w:color="auto" w:fill="FFFFFF"/>
              <w:spacing w:after="0" w:line="240" w:lineRule="auto"/>
              <w:rPr>
                <w:rFonts w:ascii="Times New Roman" w:hAnsi="Times New Roman"/>
                <w:b/>
                <w:color w:val="FF0000"/>
                <w:sz w:val="20"/>
                <w:szCs w:val="20"/>
                <w:lang w:val="sr-Cyrl-RS"/>
              </w:rPr>
            </w:pPr>
          </w:p>
        </w:tc>
        <w:tc>
          <w:tcPr>
            <w:tcW w:w="1442" w:type="dxa"/>
            <w:tcBorders>
              <w:top w:val="double" w:sz="4" w:space="0" w:color="auto"/>
            </w:tcBorders>
            <w:shd w:val="clear" w:color="auto" w:fill="FFFFFF"/>
          </w:tcPr>
          <w:p w14:paraId="317DC12D" w14:textId="77777777" w:rsidR="006F2BEE" w:rsidRPr="00723233" w:rsidRDefault="006F2BEE" w:rsidP="00063861">
            <w:pPr>
              <w:shd w:val="clear" w:color="auto" w:fill="FFFFFF"/>
              <w:spacing w:after="0" w:line="240" w:lineRule="auto"/>
              <w:rPr>
                <w:rFonts w:ascii="Times New Roman" w:hAnsi="Times New Roman"/>
                <w:sz w:val="20"/>
                <w:szCs w:val="20"/>
              </w:rPr>
            </w:pPr>
            <w:r>
              <w:rPr>
                <w:rFonts w:ascii="Times New Roman" w:hAnsi="Times New Roman"/>
                <w:sz w:val="20"/>
              </w:rPr>
              <w:t xml:space="preserve">YES/NO </w:t>
            </w:r>
          </w:p>
        </w:tc>
        <w:tc>
          <w:tcPr>
            <w:tcW w:w="1616" w:type="dxa"/>
            <w:tcBorders>
              <w:top w:val="double" w:sz="4" w:space="0" w:color="auto"/>
            </w:tcBorders>
            <w:shd w:val="clear" w:color="auto" w:fill="FFFFFF"/>
          </w:tcPr>
          <w:p w14:paraId="4068A5C0" w14:textId="77777777" w:rsidR="006F2BEE" w:rsidRPr="00723233" w:rsidRDefault="0094095F" w:rsidP="00063861">
            <w:pPr>
              <w:shd w:val="clear" w:color="auto" w:fill="FFFFFF"/>
              <w:spacing w:after="0" w:line="240" w:lineRule="auto"/>
              <w:rPr>
                <w:rFonts w:ascii="Times New Roman" w:hAnsi="Times New Roman"/>
                <w:sz w:val="20"/>
                <w:szCs w:val="20"/>
              </w:rPr>
            </w:pPr>
            <w:r>
              <w:rPr>
                <w:rFonts w:ascii="Times New Roman" w:hAnsi="Times New Roman"/>
                <w:sz w:val="20"/>
              </w:rPr>
              <w:t xml:space="preserve">Reports on the activities of the MHMRSD </w:t>
            </w:r>
          </w:p>
          <w:p w14:paraId="09AB9EC1" w14:textId="77777777" w:rsidR="006F2BEE" w:rsidRPr="00723233" w:rsidRDefault="006F2BEE" w:rsidP="00063861">
            <w:pPr>
              <w:shd w:val="clear" w:color="auto" w:fill="FFFFFF"/>
              <w:spacing w:after="0" w:line="240" w:lineRule="auto"/>
              <w:rPr>
                <w:rFonts w:ascii="Times New Roman" w:hAnsi="Times New Roman"/>
                <w:sz w:val="20"/>
                <w:szCs w:val="20"/>
                <w:lang w:val="sr-Cyrl-RS"/>
              </w:rPr>
            </w:pPr>
          </w:p>
          <w:p w14:paraId="17F60A16" w14:textId="77777777" w:rsidR="006F2BEE" w:rsidRPr="00723233" w:rsidRDefault="006F2BEE" w:rsidP="00063861">
            <w:pPr>
              <w:shd w:val="clear" w:color="auto" w:fill="FFFFFF"/>
              <w:spacing w:after="0" w:line="240" w:lineRule="auto"/>
              <w:rPr>
                <w:rFonts w:ascii="Times New Roman" w:hAnsi="Times New Roman"/>
                <w:sz w:val="20"/>
                <w:szCs w:val="20"/>
                <w:lang w:val="sr-Cyrl-RS"/>
              </w:rPr>
            </w:pPr>
          </w:p>
          <w:p w14:paraId="54EDBBC4" w14:textId="77777777" w:rsidR="006F2BEE" w:rsidRPr="00723233" w:rsidRDefault="006F2BEE" w:rsidP="00063861">
            <w:pPr>
              <w:shd w:val="clear" w:color="auto" w:fill="FFFFFF"/>
              <w:spacing w:after="0" w:line="240" w:lineRule="auto"/>
              <w:rPr>
                <w:rFonts w:ascii="Times New Roman" w:hAnsi="Times New Roman"/>
                <w:sz w:val="20"/>
                <w:szCs w:val="20"/>
              </w:rPr>
            </w:pPr>
            <w:r>
              <w:rPr>
                <w:rFonts w:ascii="Times New Roman" w:hAnsi="Times New Roman"/>
                <w:sz w:val="20"/>
              </w:rPr>
              <w:t>Reports on the implementation of the Action Plan for Chapter 23</w:t>
            </w:r>
          </w:p>
          <w:p w14:paraId="3F493CDF" w14:textId="77777777" w:rsidR="0094095F" w:rsidRPr="00723233" w:rsidRDefault="0094095F" w:rsidP="00063861">
            <w:pPr>
              <w:shd w:val="clear" w:color="auto" w:fill="FFFFFF"/>
              <w:spacing w:after="0" w:line="240" w:lineRule="auto"/>
              <w:rPr>
                <w:rFonts w:ascii="Times New Roman" w:hAnsi="Times New Roman"/>
                <w:sz w:val="20"/>
                <w:szCs w:val="20"/>
                <w:lang w:val="sr-Cyrl-RS"/>
              </w:rPr>
            </w:pPr>
          </w:p>
          <w:p w14:paraId="77B11BB6" w14:textId="350F7D32" w:rsidR="006F2BEE" w:rsidRPr="00723233" w:rsidRDefault="006F2BEE" w:rsidP="006F25BB">
            <w:pPr>
              <w:shd w:val="clear" w:color="auto" w:fill="FFFFFF"/>
              <w:spacing w:after="0" w:line="240" w:lineRule="auto"/>
              <w:rPr>
                <w:rFonts w:ascii="Times New Roman" w:hAnsi="Times New Roman"/>
                <w:sz w:val="20"/>
                <w:szCs w:val="20"/>
              </w:rPr>
            </w:pPr>
            <w:r>
              <w:rPr>
                <w:rFonts w:ascii="Times New Roman" w:hAnsi="Times New Roman"/>
                <w:sz w:val="20"/>
              </w:rPr>
              <w:t xml:space="preserve">Data from the </w:t>
            </w:r>
            <w:r w:rsidR="006F25BB" w:rsidRPr="0087756A">
              <w:rPr>
                <w:rFonts w:ascii="Times New Roman" w:hAnsi="Times New Roman"/>
                <w:sz w:val="20"/>
                <w:szCs w:val="20"/>
                <w:lang w:val="sr-Latn-RS"/>
              </w:rPr>
              <w:t>Annual Summary Report on Budget Expenditures Provided as Support to the Programme and Project Activities of the Associations and Other Civil Society Organisations from the Budget of the Republic of</w:t>
            </w:r>
            <w:r w:rsidR="006F25BB" w:rsidRPr="00350DC1">
              <w:rPr>
                <w:lang w:val="sr-Latn-RS"/>
              </w:rPr>
              <w:t xml:space="preserve"> </w:t>
            </w:r>
          </w:p>
        </w:tc>
        <w:tc>
          <w:tcPr>
            <w:tcW w:w="1494" w:type="dxa"/>
            <w:tcBorders>
              <w:top w:val="double" w:sz="4" w:space="0" w:color="auto"/>
            </w:tcBorders>
            <w:shd w:val="clear" w:color="auto" w:fill="FFFFFF"/>
          </w:tcPr>
          <w:p w14:paraId="60811A1D" w14:textId="77777777" w:rsidR="006F2BEE" w:rsidRPr="00723233" w:rsidRDefault="006F2BEE" w:rsidP="00063861">
            <w:pPr>
              <w:shd w:val="clear" w:color="auto" w:fill="FFFFFF"/>
              <w:spacing w:after="0" w:line="240" w:lineRule="auto"/>
              <w:rPr>
                <w:rFonts w:ascii="Times New Roman" w:hAnsi="Times New Roman"/>
                <w:sz w:val="20"/>
                <w:szCs w:val="20"/>
              </w:rPr>
            </w:pPr>
            <w:r>
              <w:rPr>
                <w:rFonts w:ascii="Times New Roman" w:hAnsi="Times New Roman"/>
                <w:sz w:val="20"/>
              </w:rPr>
              <w:t>NO</w:t>
            </w:r>
          </w:p>
          <w:p w14:paraId="53D3B442" w14:textId="77777777" w:rsidR="006F2BEE" w:rsidRPr="00723233" w:rsidRDefault="006F2BEE" w:rsidP="00063861">
            <w:pPr>
              <w:shd w:val="clear" w:color="auto" w:fill="FFFFFF"/>
              <w:spacing w:after="0" w:line="240" w:lineRule="auto"/>
              <w:rPr>
                <w:rFonts w:ascii="Times New Roman" w:hAnsi="Times New Roman"/>
                <w:sz w:val="20"/>
                <w:szCs w:val="20"/>
                <w:lang w:val="sr-Cyrl-RS"/>
              </w:rPr>
            </w:pPr>
          </w:p>
          <w:p w14:paraId="7BB72D20" w14:textId="77777777" w:rsidR="006F2BEE" w:rsidRPr="00723233" w:rsidRDefault="006F2BEE" w:rsidP="00063861">
            <w:pPr>
              <w:shd w:val="clear" w:color="auto" w:fill="FFFFFF"/>
              <w:spacing w:after="0" w:line="240" w:lineRule="auto"/>
              <w:rPr>
                <w:rFonts w:ascii="Times New Roman" w:hAnsi="Times New Roman"/>
                <w:sz w:val="20"/>
                <w:szCs w:val="20"/>
                <w:lang w:val="sr-Latn-RS"/>
              </w:rPr>
            </w:pPr>
          </w:p>
        </w:tc>
        <w:tc>
          <w:tcPr>
            <w:tcW w:w="1657" w:type="dxa"/>
            <w:tcBorders>
              <w:top w:val="double" w:sz="4" w:space="0" w:color="auto"/>
            </w:tcBorders>
            <w:shd w:val="clear" w:color="auto" w:fill="FFFFFF"/>
          </w:tcPr>
          <w:p w14:paraId="3D4B2D12" w14:textId="77777777" w:rsidR="006F2BEE" w:rsidRPr="00723233" w:rsidRDefault="006F2BEE" w:rsidP="00063861">
            <w:pPr>
              <w:shd w:val="clear" w:color="auto" w:fill="FFFFFF"/>
              <w:spacing w:after="0" w:line="240" w:lineRule="auto"/>
              <w:rPr>
                <w:rFonts w:ascii="Times New Roman" w:hAnsi="Times New Roman"/>
                <w:sz w:val="20"/>
                <w:szCs w:val="20"/>
              </w:rPr>
            </w:pPr>
            <w:r>
              <w:rPr>
                <w:rFonts w:ascii="Times New Roman" w:hAnsi="Times New Roman"/>
                <w:sz w:val="20"/>
              </w:rPr>
              <w:t>2021</w:t>
            </w:r>
          </w:p>
        </w:tc>
        <w:tc>
          <w:tcPr>
            <w:tcW w:w="1980" w:type="dxa"/>
            <w:tcBorders>
              <w:top w:val="double" w:sz="4" w:space="0" w:color="auto"/>
            </w:tcBorders>
            <w:shd w:val="clear" w:color="auto" w:fill="FFFFFF"/>
          </w:tcPr>
          <w:p w14:paraId="080CDC8A" w14:textId="77777777" w:rsidR="006F2BEE" w:rsidRPr="00723233" w:rsidRDefault="006F2BEE" w:rsidP="00063861">
            <w:pPr>
              <w:shd w:val="clear" w:color="auto" w:fill="FFFFFF"/>
              <w:spacing w:after="0" w:line="240" w:lineRule="auto"/>
              <w:rPr>
                <w:rFonts w:ascii="Times New Roman" w:hAnsi="Times New Roman"/>
                <w:sz w:val="20"/>
                <w:szCs w:val="20"/>
              </w:rPr>
            </w:pPr>
            <w:r>
              <w:rPr>
                <w:rFonts w:ascii="Times New Roman" w:hAnsi="Times New Roman"/>
                <w:sz w:val="20"/>
              </w:rPr>
              <w:t>NO</w:t>
            </w:r>
          </w:p>
        </w:tc>
        <w:tc>
          <w:tcPr>
            <w:tcW w:w="2552" w:type="dxa"/>
            <w:tcBorders>
              <w:top w:val="double" w:sz="4" w:space="0" w:color="auto"/>
              <w:right w:val="double" w:sz="4" w:space="0" w:color="auto"/>
            </w:tcBorders>
            <w:shd w:val="clear" w:color="auto" w:fill="FFFFFF"/>
          </w:tcPr>
          <w:p w14:paraId="70755B2B" w14:textId="77777777" w:rsidR="006F2BEE" w:rsidRPr="00723233" w:rsidRDefault="006F2BEE" w:rsidP="00063861">
            <w:pPr>
              <w:shd w:val="clear" w:color="auto" w:fill="FFFFFF"/>
              <w:spacing w:after="0" w:line="240" w:lineRule="auto"/>
              <w:rPr>
                <w:rFonts w:ascii="Times New Roman" w:hAnsi="Times New Roman"/>
                <w:sz w:val="20"/>
                <w:szCs w:val="20"/>
              </w:rPr>
            </w:pPr>
            <w:r>
              <w:rPr>
                <w:rFonts w:ascii="Times New Roman" w:hAnsi="Times New Roman"/>
                <w:sz w:val="20"/>
              </w:rPr>
              <w:t>YES</w:t>
            </w:r>
          </w:p>
          <w:p w14:paraId="613773EF" w14:textId="77777777" w:rsidR="006F2BEE" w:rsidRPr="00723233" w:rsidRDefault="006F2BEE" w:rsidP="00063861">
            <w:pPr>
              <w:shd w:val="clear" w:color="auto" w:fill="FFFFFF"/>
              <w:spacing w:after="0" w:line="240" w:lineRule="auto"/>
              <w:rPr>
                <w:rFonts w:ascii="Times New Roman" w:hAnsi="Times New Roman"/>
                <w:sz w:val="20"/>
                <w:szCs w:val="20"/>
                <w:lang w:val="sr-Cyrl-RS"/>
              </w:rPr>
            </w:pPr>
          </w:p>
          <w:p w14:paraId="276786A5" w14:textId="77777777" w:rsidR="006F2BEE" w:rsidRPr="00723233" w:rsidRDefault="006F2BEE" w:rsidP="00063861">
            <w:pPr>
              <w:shd w:val="clear" w:color="auto" w:fill="FFFFFF"/>
              <w:spacing w:after="0" w:line="240" w:lineRule="auto"/>
              <w:rPr>
                <w:rFonts w:ascii="Times New Roman" w:hAnsi="Times New Roman"/>
                <w:sz w:val="20"/>
                <w:szCs w:val="20"/>
                <w:highlight w:val="yellow"/>
                <w:lang w:val="sr-Cyrl-RS"/>
              </w:rPr>
            </w:pPr>
          </w:p>
        </w:tc>
      </w:tr>
    </w:tbl>
    <w:p w14:paraId="61D11EBC" w14:textId="77777777" w:rsidR="007A0DF3" w:rsidRPr="00723233" w:rsidRDefault="007A0DF3" w:rsidP="00CE66A2">
      <w:pPr>
        <w:spacing w:after="0" w:line="240" w:lineRule="auto"/>
        <w:rPr>
          <w:rFonts w:ascii="Times New Roman" w:hAnsi="Times New Roman"/>
          <w:sz w:val="20"/>
          <w:szCs w:val="20"/>
          <w:lang w:val="sr-Latn-RS"/>
        </w:rPr>
      </w:pPr>
    </w:p>
    <w:tbl>
      <w:tblPr>
        <w:tblW w:w="13867"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49"/>
        <w:gridCol w:w="1443"/>
        <w:gridCol w:w="1620"/>
        <w:gridCol w:w="690"/>
        <w:gridCol w:w="768"/>
        <w:gridCol w:w="1519"/>
        <w:gridCol w:w="2126"/>
        <w:gridCol w:w="2552"/>
      </w:tblGrid>
      <w:tr w:rsidR="00473AB9" w:rsidRPr="00723233" w14:paraId="24AF0FCF" w14:textId="77777777" w:rsidTr="00063861">
        <w:trPr>
          <w:trHeight w:val="169"/>
        </w:trPr>
        <w:tc>
          <w:tcPr>
            <w:tcW w:w="13867" w:type="dxa"/>
            <w:gridSpan w:val="8"/>
            <w:tcBorders>
              <w:top w:val="double" w:sz="4" w:space="0" w:color="auto"/>
              <w:left w:val="double" w:sz="4" w:space="0" w:color="auto"/>
              <w:right w:val="double" w:sz="4" w:space="0" w:color="auto"/>
            </w:tcBorders>
            <w:shd w:val="clear" w:color="auto" w:fill="F7CAAC"/>
          </w:tcPr>
          <w:p w14:paraId="2E94FCB2" w14:textId="77777777" w:rsidR="00473AB9" w:rsidRPr="00723233" w:rsidRDefault="003A7FCE" w:rsidP="00063861">
            <w:pPr>
              <w:spacing w:after="0" w:line="240" w:lineRule="auto"/>
              <w:rPr>
                <w:rFonts w:ascii="Times New Roman" w:hAnsi="Times New Roman"/>
                <w:sz w:val="20"/>
                <w:szCs w:val="20"/>
              </w:rPr>
            </w:pPr>
            <w:r>
              <w:rPr>
                <w:rFonts w:ascii="Times New Roman" w:hAnsi="Times New Roman"/>
                <w:b/>
                <w:sz w:val="20"/>
              </w:rPr>
              <w:t>Measure 2.1 Improvement of the stimulating regulatory framework and administrative practices for the transparency of financing and financial sustainability of the civil sector</w:t>
            </w:r>
          </w:p>
        </w:tc>
      </w:tr>
      <w:tr w:rsidR="00473AB9" w:rsidRPr="00723233" w14:paraId="354B6D19" w14:textId="77777777" w:rsidTr="00063861">
        <w:trPr>
          <w:trHeight w:val="300"/>
        </w:trPr>
        <w:tc>
          <w:tcPr>
            <w:tcW w:w="13867" w:type="dxa"/>
            <w:gridSpan w:val="8"/>
            <w:tcBorders>
              <w:top w:val="double" w:sz="4" w:space="0" w:color="auto"/>
              <w:left w:val="double" w:sz="4" w:space="0" w:color="auto"/>
              <w:bottom w:val="double" w:sz="4" w:space="0" w:color="auto"/>
              <w:right w:val="double" w:sz="4" w:space="0" w:color="auto"/>
            </w:tcBorders>
            <w:shd w:val="clear" w:color="auto" w:fill="F7CAAC"/>
            <w:vAlign w:val="center"/>
          </w:tcPr>
          <w:p w14:paraId="6AFE3530" w14:textId="77777777" w:rsidR="00473AB9" w:rsidRPr="00723233" w:rsidRDefault="00473AB9" w:rsidP="00063861">
            <w:pPr>
              <w:spacing w:after="0" w:line="240" w:lineRule="auto"/>
              <w:rPr>
                <w:rFonts w:ascii="Times New Roman" w:hAnsi="Times New Roman"/>
                <w:sz w:val="20"/>
                <w:szCs w:val="20"/>
              </w:rPr>
            </w:pPr>
            <w:r>
              <w:rPr>
                <w:rFonts w:ascii="Times New Roman" w:hAnsi="Times New Roman"/>
                <w:color w:val="222222"/>
                <w:sz w:val="20"/>
              </w:rPr>
              <w:t>Institution responsible for monitoring and control of realisation: Ministry of Human and Minority Rights and Social Dialogue</w:t>
            </w:r>
          </w:p>
        </w:tc>
      </w:tr>
      <w:tr w:rsidR="00824B8A" w:rsidRPr="00723233" w14:paraId="7999D3B0" w14:textId="77777777" w:rsidTr="00063861">
        <w:trPr>
          <w:trHeight w:val="300"/>
        </w:trPr>
        <w:tc>
          <w:tcPr>
            <w:tcW w:w="6902" w:type="dxa"/>
            <w:gridSpan w:val="4"/>
            <w:tcBorders>
              <w:top w:val="double" w:sz="4" w:space="0" w:color="auto"/>
              <w:left w:val="double" w:sz="4" w:space="0" w:color="auto"/>
              <w:bottom w:val="double" w:sz="4" w:space="0" w:color="auto"/>
              <w:right w:val="double" w:sz="4" w:space="0" w:color="auto"/>
            </w:tcBorders>
            <w:shd w:val="clear" w:color="auto" w:fill="F7CAAC"/>
          </w:tcPr>
          <w:p w14:paraId="29A518E6" w14:textId="77777777" w:rsidR="00473AB9" w:rsidRPr="00723233" w:rsidRDefault="00473AB9" w:rsidP="00063861">
            <w:pPr>
              <w:spacing w:after="0" w:line="240" w:lineRule="auto"/>
              <w:rPr>
                <w:rFonts w:ascii="Times New Roman" w:hAnsi="Times New Roman"/>
                <w:sz w:val="20"/>
                <w:szCs w:val="20"/>
              </w:rPr>
            </w:pPr>
            <w:r>
              <w:rPr>
                <w:rFonts w:ascii="Times New Roman" w:hAnsi="Times New Roman"/>
                <w:sz w:val="20"/>
              </w:rPr>
              <w:t>Period of implementation 2022-2023 years</w:t>
            </w:r>
          </w:p>
        </w:tc>
        <w:tc>
          <w:tcPr>
            <w:tcW w:w="6965" w:type="dxa"/>
            <w:gridSpan w:val="4"/>
            <w:tcBorders>
              <w:top w:val="double" w:sz="4" w:space="0" w:color="auto"/>
              <w:left w:val="double" w:sz="4" w:space="0" w:color="auto"/>
              <w:bottom w:val="double" w:sz="4" w:space="0" w:color="auto"/>
              <w:right w:val="double" w:sz="4" w:space="0" w:color="auto"/>
            </w:tcBorders>
            <w:shd w:val="clear" w:color="auto" w:fill="F7CAAC"/>
          </w:tcPr>
          <w:p w14:paraId="3DB8E79A" w14:textId="77777777" w:rsidR="00473AB9" w:rsidRPr="00723233" w:rsidRDefault="00473AB9" w:rsidP="00063861">
            <w:pPr>
              <w:spacing w:after="0" w:line="240" w:lineRule="auto"/>
              <w:rPr>
                <w:rFonts w:ascii="Times New Roman" w:hAnsi="Times New Roman"/>
                <w:sz w:val="20"/>
                <w:szCs w:val="20"/>
              </w:rPr>
            </w:pPr>
            <w:r>
              <w:rPr>
                <w:rFonts w:ascii="Times New Roman" w:hAnsi="Times New Roman"/>
                <w:sz w:val="20"/>
              </w:rPr>
              <w:t>Type of measure: Regulatory</w:t>
            </w:r>
          </w:p>
        </w:tc>
      </w:tr>
      <w:tr w:rsidR="00824B8A" w:rsidRPr="00723233" w14:paraId="72F22774" w14:textId="77777777" w:rsidTr="006F14E3">
        <w:trPr>
          <w:trHeight w:val="955"/>
        </w:trPr>
        <w:tc>
          <w:tcPr>
            <w:tcW w:w="3149" w:type="dxa"/>
            <w:tcBorders>
              <w:top w:val="double" w:sz="4" w:space="0" w:color="auto"/>
            </w:tcBorders>
            <w:shd w:val="clear" w:color="auto" w:fill="D9D9D9"/>
          </w:tcPr>
          <w:p w14:paraId="1D5AF17D" w14:textId="77777777" w:rsidR="006F2BEE" w:rsidRPr="00723233" w:rsidRDefault="006F2BEE" w:rsidP="00063861">
            <w:pPr>
              <w:spacing w:after="0" w:line="240" w:lineRule="auto"/>
              <w:rPr>
                <w:rFonts w:ascii="Times New Roman" w:hAnsi="Times New Roman"/>
                <w:sz w:val="20"/>
                <w:szCs w:val="20"/>
              </w:rPr>
            </w:pPr>
            <w:r>
              <w:rPr>
                <w:rFonts w:ascii="Times New Roman" w:hAnsi="Times New Roman"/>
                <w:sz w:val="20"/>
              </w:rPr>
              <w:t>Indicator(s) at the level of a measure (result indicator)</w:t>
            </w:r>
          </w:p>
        </w:tc>
        <w:tc>
          <w:tcPr>
            <w:tcW w:w="1443" w:type="dxa"/>
            <w:tcBorders>
              <w:top w:val="double" w:sz="4" w:space="0" w:color="auto"/>
            </w:tcBorders>
            <w:shd w:val="clear" w:color="auto" w:fill="D9D9D9"/>
          </w:tcPr>
          <w:p w14:paraId="44EF0746" w14:textId="77777777" w:rsidR="006F2BEE" w:rsidRPr="00723233" w:rsidRDefault="006F2BEE" w:rsidP="00063861">
            <w:pPr>
              <w:spacing w:after="0" w:line="240" w:lineRule="auto"/>
              <w:rPr>
                <w:rFonts w:ascii="Times New Roman" w:hAnsi="Times New Roman"/>
                <w:sz w:val="20"/>
                <w:szCs w:val="20"/>
              </w:rPr>
            </w:pPr>
            <w:r>
              <w:rPr>
                <w:rFonts w:ascii="Times New Roman" w:hAnsi="Times New Roman"/>
                <w:sz w:val="20"/>
              </w:rPr>
              <w:t>Unit of measurement</w:t>
            </w:r>
          </w:p>
          <w:p w14:paraId="20F6F17B" w14:textId="77777777" w:rsidR="006F2BEE" w:rsidRPr="00723233" w:rsidRDefault="006F2BEE" w:rsidP="00063861">
            <w:pPr>
              <w:spacing w:after="0" w:line="240" w:lineRule="auto"/>
              <w:rPr>
                <w:rFonts w:ascii="Times New Roman" w:hAnsi="Times New Roman"/>
                <w:sz w:val="20"/>
                <w:szCs w:val="20"/>
                <w:lang w:val="sr-Cyrl-RS"/>
              </w:rPr>
            </w:pPr>
          </w:p>
        </w:tc>
        <w:tc>
          <w:tcPr>
            <w:tcW w:w="1620" w:type="dxa"/>
            <w:tcBorders>
              <w:top w:val="double" w:sz="4" w:space="0" w:color="auto"/>
            </w:tcBorders>
            <w:shd w:val="clear" w:color="auto" w:fill="D9D9D9"/>
          </w:tcPr>
          <w:p w14:paraId="3C9AC87C" w14:textId="77777777" w:rsidR="006F2BEE" w:rsidRPr="00723233" w:rsidRDefault="006F2BEE" w:rsidP="00063861">
            <w:pPr>
              <w:spacing w:after="0" w:line="240" w:lineRule="auto"/>
              <w:rPr>
                <w:rFonts w:ascii="Times New Roman" w:hAnsi="Times New Roman"/>
                <w:sz w:val="20"/>
                <w:szCs w:val="20"/>
              </w:rPr>
            </w:pPr>
            <w:r>
              <w:rPr>
                <w:rFonts w:ascii="Times New Roman" w:hAnsi="Times New Roman"/>
                <w:sz w:val="20"/>
              </w:rPr>
              <w:t>Source of verification</w:t>
            </w:r>
          </w:p>
          <w:p w14:paraId="190A1DDB" w14:textId="77777777" w:rsidR="006F2BEE" w:rsidRPr="00723233" w:rsidRDefault="006F2BEE" w:rsidP="00063861">
            <w:pPr>
              <w:spacing w:after="0" w:line="240" w:lineRule="auto"/>
              <w:rPr>
                <w:rFonts w:ascii="Times New Roman" w:hAnsi="Times New Roman"/>
                <w:sz w:val="20"/>
                <w:szCs w:val="20"/>
                <w:lang w:val="sr-Cyrl-RS"/>
              </w:rPr>
            </w:pPr>
          </w:p>
        </w:tc>
        <w:tc>
          <w:tcPr>
            <w:tcW w:w="1458" w:type="dxa"/>
            <w:gridSpan w:val="2"/>
            <w:tcBorders>
              <w:top w:val="double" w:sz="4" w:space="0" w:color="auto"/>
            </w:tcBorders>
            <w:shd w:val="clear" w:color="auto" w:fill="D9D9D9"/>
          </w:tcPr>
          <w:p w14:paraId="3428281C" w14:textId="77777777" w:rsidR="006F2BEE" w:rsidRPr="00723233" w:rsidRDefault="006F2BEE" w:rsidP="00063861">
            <w:pPr>
              <w:spacing w:after="0" w:line="240" w:lineRule="auto"/>
              <w:rPr>
                <w:rFonts w:ascii="Times New Roman" w:hAnsi="Times New Roman"/>
                <w:sz w:val="20"/>
                <w:szCs w:val="20"/>
              </w:rPr>
            </w:pPr>
            <w:r>
              <w:rPr>
                <w:rFonts w:ascii="Times New Roman" w:hAnsi="Times New Roman"/>
                <w:sz w:val="20"/>
              </w:rPr>
              <w:t xml:space="preserve">Baseline value </w:t>
            </w:r>
          </w:p>
        </w:tc>
        <w:tc>
          <w:tcPr>
            <w:tcW w:w="1519" w:type="dxa"/>
            <w:tcBorders>
              <w:top w:val="double" w:sz="4" w:space="0" w:color="auto"/>
            </w:tcBorders>
            <w:shd w:val="clear" w:color="auto" w:fill="D9D9D9"/>
          </w:tcPr>
          <w:p w14:paraId="039793F1" w14:textId="77777777" w:rsidR="006F2BEE" w:rsidRPr="00723233" w:rsidRDefault="006F2BEE" w:rsidP="00063861">
            <w:pPr>
              <w:spacing w:after="0" w:line="240" w:lineRule="auto"/>
              <w:rPr>
                <w:rFonts w:ascii="Times New Roman" w:hAnsi="Times New Roman"/>
                <w:sz w:val="20"/>
                <w:szCs w:val="20"/>
              </w:rPr>
            </w:pPr>
            <w:r>
              <w:rPr>
                <w:rFonts w:ascii="Times New Roman" w:hAnsi="Times New Roman"/>
                <w:sz w:val="20"/>
              </w:rPr>
              <w:t>Baseline year</w:t>
            </w:r>
          </w:p>
        </w:tc>
        <w:tc>
          <w:tcPr>
            <w:tcW w:w="2126" w:type="dxa"/>
            <w:tcBorders>
              <w:top w:val="double" w:sz="4" w:space="0" w:color="auto"/>
            </w:tcBorders>
            <w:shd w:val="clear" w:color="auto" w:fill="D9D9D9"/>
          </w:tcPr>
          <w:p w14:paraId="691328E4" w14:textId="77777777" w:rsidR="006F2BEE" w:rsidRPr="00723233" w:rsidRDefault="006F2BEE" w:rsidP="00063861">
            <w:pPr>
              <w:spacing w:after="0" w:line="240" w:lineRule="auto"/>
              <w:rPr>
                <w:rFonts w:ascii="Times New Roman" w:hAnsi="Times New Roman"/>
                <w:sz w:val="20"/>
                <w:szCs w:val="20"/>
              </w:rPr>
            </w:pPr>
            <w:r>
              <w:rPr>
                <w:rFonts w:ascii="Times New Roman" w:hAnsi="Times New Roman"/>
                <w:sz w:val="20"/>
              </w:rPr>
              <w:t xml:space="preserve">Target value in 2022 </w:t>
            </w:r>
          </w:p>
        </w:tc>
        <w:tc>
          <w:tcPr>
            <w:tcW w:w="2552" w:type="dxa"/>
            <w:tcBorders>
              <w:top w:val="double" w:sz="4" w:space="0" w:color="auto"/>
              <w:right w:val="double" w:sz="4" w:space="0" w:color="auto"/>
            </w:tcBorders>
            <w:shd w:val="clear" w:color="auto" w:fill="D9D9D9"/>
          </w:tcPr>
          <w:p w14:paraId="1F149057" w14:textId="77777777" w:rsidR="006F2BEE" w:rsidRPr="00723233" w:rsidRDefault="006F2BEE" w:rsidP="00063861">
            <w:pPr>
              <w:spacing w:after="0" w:line="240" w:lineRule="auto"/>
              <w:rPr>
                <w:rFonts w:ascii="Times New Roman" w:hAnsi="Times New Roman"/>
                <w:sz w:val="20"/>
                <w:szCs w:val="20"/>
              </w:rPr>
            </w:pPr>
            <w:r>
              <w:rPr>
                <w:rFonts w:ascii="Times New Roman" w:hAnsi="Times New Roman"/>
                <w:sz w:val="20"/>
              </w:rPr>
              <w:t>Target value in the final year of the AP (2023)</w:t>
            </w:r>
          </w:p>
        </w:tc>
      </w:tr>
      <w:tr w:rsidR="00824B8A" w:rsidRPr="00723233" w14:paraId="5BB614C1" w14:textId="77777777" w:rsidTr="006F14E3">
        <w:trPr>
          <w:trHeight w:val="304"/>
        </w:trPr>
        <w:tc>
          <w:tcPr>
            <w:tcW w:w="3149" w:type="dxa"/>
            <w:tcBorders>
              <w:top w:val="double" w:sz="4" w:space="0" w:color="auto"/>
            </w:tcBorders>
            <w:shd w:val="clear" w:color="auto" w:fill="FFFFFF"/>
          </w:tcPr>
          <w:p w14:paraId="4EE082C7" w14:textId="77777777" w:rsidR="006F2BEE" w:rsidRPr="00723233" w:rsidRDefault="005D022F" w:rsidP="0094095F">
            <w:pPr>
              <w:shd w:val="clear" w:color="auto" w:fill="FFFFFF"/>
              <w:spacing w:after="0" w:line="240" w:lineRule="auto"/>
              <w:rPr>
                <w:rFonts w:ascii="Times New Roman" w:hAnsi="Times New Roman"/>
                <w:sz w:val="20"/>
                <w:szCs w:val="20"/>
              </w:rPr>
            </w:pPr>
            <w:r>
              <w:rPr>
                <w:rFonts w:ascii="Times New Roman" w:hAnsi="Times New Roman"/>
                <w:sz w:val="20"/>
              </w:rPr>
              <w:t>Amendments to regulations have been adopted to ensure the reclassification of the budgetary line 491, in order to clearly separate the dotations to associations, endowments and foundations from dotations to political parties, religious communities, ethnic communities and every other entity whose financing is regulated by special regulations</w:t>
            </w:r>
          </w:p>
        </w:tc>
        <w:tc>
          <w:tcPr>
            <w:tcW w:w="1443" w:type="dxa"/>
            <w:tcBorders>
              <w:top w:val="double" w:sz="4" w:space="0" w:color="auto"/>
            </w:tcBorders>
            <w:shd w:val="clear" w:color="auto" w:fill="FFFFFF"/>
          </w:tcPr>
          <w:p w14:paraId="1605ED07" w14:textId="77777777" w:rsidR="006F2BEE" w:rsidRPr="00723233" w:rsidRDefault="0094095F" w:rsidP="00063861">
            <w:pPr>
              <w:shd w:val="clear" w:color="auto" w:fill="FFFFFF"/>
              <w:spacing w:after="0" w:line="240" w:lineRule="auto"/>
              <w:rPr>
                <w:rFonts w:ascii="Times New Roman" w:hAnsi="Times New Roman"/>
                <w:sz w:val="20"/>
                <w:szCs w:val="20"/>
              </w:rPr>
            </w:pPr>
            <w:r>
              <w:rPr>
                <w:rFonts w:ascii="Times New Roman" w:hAnsi="Times New Roman"/>
                <w:sz w:val="20"/>
              </w:rPr>
              <w:t>Yes/No</w:t>
            </w:r>
          </w:p>
          <w:p w14:paraId="7C62EC1F" w14:textId="77777777" w:rsidR="00262188" w:rsidRPr="00723233" w:rsidRDefault="00262188" w:rsidP="00063861">
            <w:pPr>
              <w:shd w:val="clear" w:color="auto" w:fill="FFFFFF"/>
              <w:spacing w:after="0" w:line="240" w:lineRule="auto"/>
              <w:rPr>
                <w:rFonts w:ascii="Times New Roman" w:hAnsi="Times New Roman"/>
                <w:sz w:val="20"/>
                <w:szCs w:val="20"/>
                <w:lang w:val="sr-Cyrl-RS"/>
              </w:rPr>
            </w:pPr>
          </w:p>
          <w:p w14:paraId="7A096582" w14:textId="77777777" w:rsidR="00262188" w:rsidRPr="00723233" w:rsidRDefault="00262188" w:rsidP="00063861">
            <w:pPr>
              <w:shd w:val="clear" w:color="auto" w:fill="FFFFFF"/>
              <w:spacing w:after="0" w:line="240" w:lineRule="auto"/>
              <w:rPr>
                <w:rFonts w:ascii="Times New Roman" w:hAnsi="Times New Roman"/>
                <w:sz w:val="20"/>
                <w:szCs w:val="20"/>
                <w:lang w:val="sr-Cyrl-RS"/>
              </w:rPr>
            </w:pPr>
          </w:p>
          <w:p w14:paraId="55881CFE" w14:textId="77777777" w:rsidR="00262188" w:rsidRPr="00723233" w:rsidRDefault="00262188" w:rsidP="00063861">
            <w:pPr>
              <w:shd w:val="clear" w:color="auto" w:fill="FFFFFF"/>
              <w:spacing w:after="0" w:line="240" w:lineRule="auto"/>
              <w:rPr>
                <w:rFonts w:ascii="Times New Roman" w:hAnsi="Times New Roman"/>
                <w:sz w:val="20"/>
                <w:szCs w:val="20"/>
                <w:lang w:val="sr-Cyrl-RS"/>
              </w:rPr>
            </w:pPr>
          </w:p>
          <w:p w14:paraId="61CD2459" w14:textId="77777777" w:rsidR="00262188" w:rsidRPr="00723233" w:rsidRDefault="00262188" w:rsidP="00063861">
            <w:pPr>
              <w:shd w:val="clear" w:color="auto" w:fill="FFFFFF"/>
              <w:spacing w:after="0" w:line="240" w:lineRule="auto"/>
              <w:rPr>
                <w:rFonts w:ascii="Times New Roman" w:hAnsi="Times New Roman"/>
                <w:sz w:val="20"/>
                <w:szCs w:val="20"/>
                <w:lang w:val="sr-Cyrl-RS"/>
              </w:rPr>
            </w:pPr>
          </w:p>
          <w:p w14:paraId="15F84FA3" w14:textId="77777777" w:rsidR="00262188" w:rsidRPr="00723233" w:rsidRDefault="00262188" w:rsidP="00063861">
            <w:pPr>
              <w:shd w:val="clear" w:color="auto" w:fill="FFFFFF"/>
              <w:spacing w:after="0" w:line="240" w:lineRule="auto"/>
              <w:rPr>
                <w:rFonts w:ascii="Times New Roman" w:hAnsi="Times New Roman"/>
                <w:sz w:val="20"/>
                <w:szCs w:val="20"/>
                <w:lang w:val="sr-Cyrl-RS"/>
              </w:rPr>
            </w:pPr>
          </w:p>
          <w:p w14:paraId="7213E9DE" w14:textId="77777777" w:rsidR="00262188" w:rsidRPr="00723233" w:rsidRDefault="00262188" w:rsidP="00063861">
            <w:pPr>
              <w:shd w:val="clear" w:color="auto" w:fill="FFFFFF"/>
              <w:spacing w:after="0" w:line="240" w:lineRule="auto"/>
              <w:rPr>
                <w:rFonts w:ascii="Times New Roman" w:hAnsi="Times New Roman"/>
                <w:sz w:val="20"/>
                <w:szCs w:val="20"/>
              </w:rPr>
            </w:pPr>
            <w:r>
              <w:rPr>
                <w:rFonts w:ascii="Times New Roman" w:hAnsi="Times New Roman"/>
                <w:sz w:val="20"/>
              </w:rPr>
              <w:t>No/Yes</w:t>
            </w:r>
          </w:p>
        </w:tc>
        <w:tc>
          <w:tcPr>
            <w:tcW w:w="1620" w:type="dxa"/>
            <w:tcBorders>
              <w:top w:val="double" w:sz="4" w:space="0" w:color="auto"/>
            </w:tcBorders>
            <w:shd w:val="clear" w:color="auto" w:fill="FFFFFF"/>
          </w:tcPr>
          <w:p w14:paraId="00FFD8B2" w14:textId="77777777" w:rsidR="006F2BEE" w:rsidRPr="00723233" w:rsidRDefault="008F718D" w:rsidP="00063861">
            <w:pPr>
              <w:shd w:val="clear" w:color="auto" w:fill="FFFFFF"/>
              <w:spacing w:after="0" w:line="240" w:lineRule="auto"/>
              <w:rPr>
                <w:rFonts w:ascii="Times New Roman" w:hAnsi="Times New Roman"/>
                <w:sz w:val="20"/>
                <w:szCs w:val="20"/>
              </w:rPr>
            </w:pPr>
            <w:r>
              <w:rPr>
                <w:rFonts w:ascii="Times New Roman" w:hAnsi="Times New Roman"/>
                <w:sz w:val="20"/>
              </w:rPr>
              <w:t>Reports on the activities of the MoF</w:t>
            </w:r>
          </w:p>
          <w:p w14:paraId="7228DFA1" w14:textId="77777777" w:rsidR="008F718D" w:rsidRPr="00723233" w:rsidRDefault="008F718D" w:rsidP="00063861">
            <w:pPr>
              <w:shd w:val="clear" w:color="auto" w:fill="FFFFFF"/>
              <w:spacing w:after="0" w:line="240" w:lineRule="auto"/>
              <w:rPr>
                <w:rFonts w:ascii="Times New Roman" w:hAnsi="Times New Roman"/>
                <w:sz w:val="20"/>
                <w:szCs w:val="20"/>
                <w:lang w:val="sr-Cyrl-RS"/>
              </w:rPr>
            </w:pPr>
          </w:p>
          <w:p w14:paraId="251821D2" w14:textId="77777777" w:rsidR="006F2BEE" w:rsidRPr="00723233" w:rsidRDefault="00674B35" w:rsidP="00063861">
            <w:pPr>
              <w:shd w:val="clear" w:color="auto" w:fill="FFFFFF"/>
              <w:spacing w:after="0" w:line="240" w:lineRule="auto"/>
              <w:rPr>
                <w:rFonts w:ascii="Times New Roman" w:hAnsi="Times New Roman"/>
                <w:sz w:val="20"/>
                <w:szCs w:val="20"/>
              </w:rPr>
            </w:pPr>
            <w:r>
              <w:rPr>
                <w:rFonts w:ascii="Times New Roman" w:hAnsi="Times New Roman"/>
                <w:sz w:val="20"/>
              </w:rPr>
              <w:t xml:space="preserve">Official Gazette of the Republic of Serbia </w:t>
            </w:r>
          </w:p>
          <w:p w14:paraId="29D63DBF" w14:textId="77777777" w:rsidR="008F718D" w:rsidRPr="00723233" w:rsidRDefault="008F718D" w:rsidP="00063861">
            <w:pPr>
              <w:shd w:val="clear" w:color="auto" w:fill="FFFFFF"/>
              <w:spacing w:after="0" w:line="240" w:lineRule="auto"/>
              <w:rPr>
                <w:rFonts w:ascii="Times New Roman" w:hAnsi="Times New Roman"/>
                <w:sz w:val="20"/>
                <w:szCs w:val="20"/>
                <w:lang w:val="sr-Cyrl-RS"/>
              </w:rPr>
            </w:pPr>
          </w:p>
          <w:p w14:paraId="1B0B94AB" w14:textId="77777777" w:rsidR="006F2BEE" w:rsidRPr="00723233" w:rsidRDefault="006F2BEE" w:rsidP="00063861">
            <w:pPr>
              <w:shd w:val="clear" w:color="auto" w:fill="FFFFFF"/>
              <w:spacing w:after="0" w:line="240" w:lineRule="auto"/>
              <w:rPr>
                <w:rFonts w:ascii="Times New Roman" w:hAnsi="Times New Roman"/>
                <w:sz w:val="20"/>
                <w:szCs w:val="20"/>
                <w:lang w:val="sr-Cyrl-RS"/>
              </w:rPr>
            </w:pPr>
          </w:p>
        </w:tc>
        <w:tc>
          <w:tcPr>
            <w:tcW w:w="1458" w:type="dxa"/>
            <w:gridSpan w:val="2"/>
            <w:tcBorders>
              <w:top w:val="double" w:sz="4" w:space="0" w:color="auto"/>
            </w:tcBorders>
            <w:shd w:val="clear" w:color="auto" w:fill="FFFFFF"/>
          </w:tcPr>
          <w:p w14:paraId="26531427" w14:textId="77777777" w:rsidR="006F2BEE" w:rsidRPr="00723233" w:rsidRDefault="0094095F" w:rsidP="00063861">
            <w:pPr>
              <w:shd w:val="clear" w:color="auto" w:fill="FFFFFF"/>
              <w:spacing w:after="0" w:line="240" w:lineRule="auto"/>
              <w:rPr>
                <w:rFonts w:ascii="Times New Roman" w:hAnsi="Times New Roman"/>
                <w:sz w:val="20"/>
                <w:szCs w:val="20"/>
              </w:rPr>
            </w:pPr>
            <w:r>
              <w:rPr>
                <w:rFonts w:ascii="Times New Roman" w:hAnsi="Times New Roman"/>
                <w:sz w:val="20"/>
              </w:rPr>
              <w:t>No</w:t>
            </w:r>
          </w:p>
          <w:p w14:paraId="5C38E034" w14:textId="77777777" w:rsidR="00262188" w:rsidRPr="00723233" w:rsidRDefault="00262188" w:rsidP="00063861">
            <w:pPr>
              <w:shd w:val="clear" w:color="auto" w:fill="FFFFFF"/>
              <w:spacing w:after="0" w:line="240" w:lineRule="auto"/>
              <w:rPr>
                <w:rFonts w:ascii="Times New Roman" w:hAnsi="Times New Roman"/>
                <w:sz w:val="20"/>
                <w:szCs w:val="20"/>
                <w:lang w:val="sr-Cyrl-RS"/>
              </w:rPr>
            </w:pPr>
          </w:p>
          <w:p w14:paraId="0CFE0209" w14:textId="77777777" w:rsidR="00262188" w:rsidRPr="00723233" w:rsidRDefault="00262188" w:rsidP="00063861">
            <w:pPr>
              <w:shd w:val="clear" w:color="auto" w:fill="FFFFFF"/>
              <w:spacing w:after="0" w:line="240" w:lineRule="auto"/>
              <w:rPr>
                <w:rFonts w:ascii="Times New Roman" w:hAnsi="Times New Roman"/>
                <w:sz w:val="20"/>
                <w:szCs w:val="20"/>
                <w:lang w:val="sr-Cyrl-RS"/>
              </w:rPr>
            </w:pPr>
          </w:p>
          <w:p w14:paraId="07A0D044" w14:textId="77777777" w:rsidR="00262188" w:rsidRPr="00723233" w:rsidRDefault="00262188" w:rsidP="00063861">
            <w:pPr>
              <w:shd w:val="clear" w:color="auto" w:fill="FFFFFF"/>
              <w:spacing w:after="0" w:line="240" w:lineRule="auto"/>
              <w:rPr>
                <w:rFonts w:ascii="Times New Roman" w:hAnsi="Times New Roman"/>
                <w:sz w:val="20"/>
                <w:szCs w:val="20"/>
                <w:lang w:val="sr-Cyrl-RS"/>
              </w:rPr>
            </w:pPr>
          </w:p>
          <w:p w14:paraId="3F626EA2" w14:textId="77777777" w:rsidR="00262188" w:rsidRPr="00723233" w:rsidRDefault="00262188" w:rsidP="00063861">
            <w:pPr>
              <w:shd w:val="clear" w:color="auto" w:fill="FFFFFF"/>
              <w:spacing w:after="0" w:line="240" w:lineRule="auto"/>
              <w:rPr>
                <w:rFonts w:ascii="Times New Roman" w:hAnsi="Times New Roman"/>
                <w:sz w:val="20"/>
                <w:szCs w:val="20"/>
                <w:lang w:val="sr-Cyrl-RS"/>
              </w:rPr>
            </w:pPr>
          </w:p>
          <w:p w14:paraId="3E3B23F4" w14:textId="77777777" w:rsidR="00262188" w:rsidRPr="00723233" w:rsidRDefault="00262188" w:rsidP="00063861">
            <w:pPr>
              <w:shd w:val="clear" w:color="auto" w:fill="FFFFFF"/>
              <w:spacing w:after="0" w:line="240" w:lineRule="auto"/>
              <w:rPr>
                <w:rFonts w:ascii="Times New Roman" w:hAnsi="Times New Roman"/>
                <w:sz w:val="20"/>
                <w:szCs w:val="20"/>
                <w:lang w:val="sr-Cyrl-RS"/>
              </w:rPr>
            </w:pPr>
          </w:p>
          <w:p w14:paraId="7DDF1F14" w14:textId="77777777" w:rsidR="00262188" w:rsidRPr="00723233" w:rsidRDefault="00262188" w:rsidP="00063861">
            <w:pPr>
              <w:shd w:val="clear" w:color="auto" w:fill="FFFFFF"/>
              <w:spacing w:after="0" w:line="240" w:lineRule="auto"/>
              <w:rPr>
                <w:rFonts w:ascii="Times New Roman" w:hAnsi="Times New Roman"/>
                <w:sz w:val="20"/>
                <w:szCs w:val="20"/>
                <w:lang w:val="sr-Cyrl-RS"/>
              </w:rPr>
            </w:pPr>
          </w:p>
        </w:tc>
        <w:tc>
          <w:tcPr>
            <w:tcW w:w="1519" w:type="dxa"/>
            <w:tcBorders>
              <w:top w:val="double" w:sz="4" w:space="0" w:color="auto"/>
            </w:tcBorders>
            <w:shd w:val="clear" w:color="auto" w:fill="FFFFFF"/>
          </w:tcPr>
          <w:p w14:paraId="73B8417E" w14:textId="77777777" w:rsidR="006F2BEE" w:rsidRPr="00723233" w:rsidRDefault="006F2BEE" w:rsidP="00063861">
            <w:pPr>
              <w:shd w:val="clear" w:color="auto" w:fill="FFFFFF"/>
              <w:spacing w:after="0" w:line="240" w:lineRule="auto"/>
              <w:rPr>
                <w:rFonts w:ascii="Times New Roman" w:hAnsi="Times New Roman"/>
                <w:sz w:val="20"/>
                <w:szCs w:val="20"/>
              </w:rPr>
            </w:pPr>
            <w:r>
              <w:rPr>
                <w:rFonts w:ascii="Times New Roman" w:hAnsi="Times New Roman"/>
                <w:sz w:val="20"/>
              </w:rPr>
              <w:t>2021</w:t>
            </w:r>
          </w:p>
        </w:tc>
        <w:tc>
          <w:tcPr>
            <w:tcW w:w="2126" w:type="dxa"/>
            <w:tcBorders>
              <w:top w:val="double" w:sz="4" w:space="0" w:color="auto"/>
            </w:tcBorders>
            <w:shd w:val="clear" w:color="auto" w:fill="FFFFFF"/>
          </w:tcPr>
          <w:p w14:paraId="7EB56918" w14:textId="77777777" w:rsidR="006F2BEE" w:rsidRPr="00723233" w:rsidRDefault="0094095F" w:rsidP="00063861">
            <w:pPr>
              <w:shd w:val="clear" w:color="auto" w:fill="FFFFFF"/>
              <w:spacing w:after="0" w:line="240" w:lineRule="auto"/>
              <w:rPr>
                <w:rFonts w:ascii="Times New Roman" w:hAnsi="Times New Roman"/>
                <w:sz w:val="20"/>
                <w:szCs w:val="20"/>
              </w:rPr>
            </w:pPr>
            <w:r>
              <w:rPr>
                <w:rFonts w:ascii="Times New Roman" w:hAnsi="Times New Roman"/>
                <w:sz w:val="20"/>
              </w:rPr>
              <w:t xml:space="preserve">Yes </w:t>
            </w:r>
          </w:p>
          <w:p w14:paraId="108DB455" w14:textId="77777777" w:rsidR="00262188" w:rsidRPr="00723233" w:rsidRDefault="00262188" w:rsidP="00063861">
            <w:pPr>
              <w:shd w:val="clear" w:color="auto" w:fill="FFFFFF"/>
              <w:spacing w:after="0" w:line="240" w:lineRule="auto"/>
              <w:rPr>
                <w:rFonts w:ascii="Times New Roman" w:hAnsi="Times New Roman"/>
                <w:sz w:val="20"/>
                <w:szCs w:val="20"/>
                <w:lang w:val="sr-Cyrl-RS"/>
              </w:rPr>
            </w:pPr>
          </w:p>
          <w:p w14:paraId="274BE909" w14:textId="77777777" w:rsidR="00262188" w:rsidRPr="00723233" w:rsidRDefault="00262188" w:rsidP="00063861">
            <w:pPr>
              <w:shd w:val="clear" w:color="auto" w:fill="FFFFFF"/>
              <w:spacing w:after="0" w:line="240" w:lineRule="auto"/>
              <w:rPr>
                <w:rFonts w:ascii="Times New Roman" w:hAnsi="Times New Roman"/>
                <w:sz w:val="20"/>
                <w:szCs w:val="20"/>
                <w:lang w:val="sr-Cyrl-RS"/>
              </w:rPr>
            </w:pPr>
          </w:p>
          <w:p w14:paraId="2637D50A" w14:textId="77777777" w:rsidR="00262188" w:rsidRPr="00723233" w:rsidRDefault="00262188" w:rsidP="00063861">
            <w:pPr>
              <w:shd w:val="clear" w:color="auto" w:fill="FFFFFF"/>
              <w:spacing w:after="0" w:line="240" w:lineRule="auto"/>
              <w:rPr>
                <w:rFonts w:ascii="Times New Roman" w:hAnsi="Times New Roman"/>
                <w:sz w:val="20"/>
                <w:szCs w:val="20"/>
                <w:lang w:val="sr-Cyrl-RS"/>
              </w:rPr>
            </w:pPr>
          </w:p>
          <w:p w14:paraId="46F4A125" w14:textId="77777777" w:rsidR="00262188" w:rsidRPr="00723233" w:rsidRDefault="00262188" w:rsidP="00063861">
            <w:pPr>
              <w:shd w:val="clear" w:color="auto" w:fill="FFFFFF"/>
              <w:spacing w:after="0" w:line="240" w:lineRule="auto"/>
              <w:rPr>
                <w:rFonts w:ascii="Times New Roman" w:hAnsi="Times New Roman"/>
                <w:sz w:val="20"/>
                <w:szCs w:val="20"/>
                <w:lang w:val="sr-Cyrl-RS"/>
              </w:rPr>
            </w:pPr>
          </w:p>
          <w:p w14:paraId="31D6F158" w14:textId="77777777" w:rsidR="00262188" w:rsidRPr="00723233" w:rsidRDefault="00262188" w:rsidP="00063861">
            <w:pPr>
              <w:shd w:val="clear" w:color="auto" w:fill="FFFFFF"/>
              <w:spacing w:after="0" w:line="240" w:lineRule="auto"/>
              <w:rPr>
                <w:rFonts w:ascii="Times New Roman" w:hAnsi="Times New Roman"/>
                <w:sz w:val="20"/>
                <w:szCs w:val="20"/>
                <w:lang w:val="sr-Cyrl-RS"/>
              </w:rPr>
            </w:pPr>
          </w:p>
          <w:p w14:paraId="1DF57BD6" w14:textId="77777777" w:rsidR="00262188" w:rsidRPr="00723233" w:rsidRDefault="00262188" w:rsidP="00063861">
            <w:pPr>
              <w:shd w:val="clear" w:color="auto" w:fill="FFFFFF"/>
              <w:spacing w:after="0" w:line="240" w:lineRule="auto"/>
              <w:rPr>
                <w:rFonts w:ascii="Times New Roman" w:hAnsi="Times New Roman"/>
                <w:sz w:val="20"/>
                <w:szCs w:val="20"/>
                <w:lang w:val="sr-Cyrl-RS"/>
              </w:rPr>
            </w:pPr>
          </w:p>
          <w:p w14:paraId="6D9C836D" w14:textId="77777777" w:rsidR="00262188" w:rsidRPr="00723233" w:rsidRDefault="00262188" w:rsidP="00063861">
            <w:pPr>
              <w:shd w:val="clear" w:color="auto" w:fill="FFFFFF"/>
              <w:spacing w:after="0" w:line="240" w:lineRule="auto"/>
              <w:rPr>
                <w:rFonts w:ascii="Times New Roman" w:hAnsi="Times New Roman"/>
                <w:sz w:val="20"/>
                <w:szCs w:val="20"/>
                <w:lang w:val="sr-Cyrl-RS"/>
              </w:rPr>
            </w:pPr>
          </w:p>
        </w:tc>
        <w:tc>
          <w:tcPr>
            <w:tcW w:w="2552" w:type="dxa"/>
            <w:tcBorders>
              <w:top w:val="double" w:sz="4" w:space="0" w:color="auto"/>
              <w:right w:val="double" w:sz="4" w:space="0" w:color="auto"/>
            </w:tcBorders>
            <w:shd w:val="clear" w:color="auto" w:fill="FFFFFF"/>
          </w:tcPr>
          <w:p w14:paraId="286ADFC4" w14:textId="77777777" w:rsidR="006F2BEE" w:rsidRPr="00723233" w:rsidRDefault="0094095F" w:rsidP="00063861">
            <w:pPr>
              <w:shd w:val="clear" w:color="auto" w:fill="FFFFFF"/>
              <w:spacing w:after="0" w:line="240" w:lineRule="auto"/>
              <w:rPr>
                <w:rFonts w:ascii="Times New Roman" w:hAnsi="Times New Roman"/>
                <w:sz w:val="20"/>
                <w:szCs w:val="20"/>
              </w:rPr>
            </w:pPr>
            <w:r>
              <w:rPr>
                <w:rFonts w:ascii="Times New Roman" w:hAnsi="Times New Roman"/>
                <w:sz w:val="20"/>
              </w:rPr>
              <w:t>Yes</w:t>
            </w:r>
          </w:p>
          <w:p w14:paraId="27171CB9" w14:textId="77777777" w:rsidR="00262188" w:rsidRPr="00723233" w:rsidRDefault="00262188" w:rsidP="00063861">
            <w:pPr>
              <w:shd w:val="clear" w:color="auto" w:fill="FFFFFF"/>
              <w:spacing w:after="0" w:line="240" w:lineRule="auto"/>
              <w:rPr>
                <w:rFonts w:ascii="Times New Roman" w:hAnsi="Times New Roman"/>
                <w:sz w:val="20"/>
                <w:szCs w:val="20"/>
                <w:lang w:val="sr-Cyrl-RS"/>
              </w:rPr>
            </w:pPr>
          </w:p>
          <w:p w14:paraId="3CB5B9BA" w14:textId="77777777" w:rsidR="00262188" w:rsidRPr="00723233" w:rsidRDefault="00262188" w:rsidP="00063861">
            <w:pPr>
              <w:shd w:val="clear" w:color="auto" w:fill="FFFFFF"/>
              <w:spacing w:after="0" w:line="240" w:lineRule="auto"/>
              <w:rPr>
                <w:rFonts w:ascii="Times New Roman" w:hAnsi="Times New Roman"/>
                <w:sz w:val="20"/>
                <w:szCs w:val="20"/>
                <w:lang w:val="sr-Cyrl-RS"/>
              </w:rPr>
            </w:pPr>
          </w:p>
          <w:p w14:paraId="22A2EA37" w14:textId="77777777" w:rsidR="00262188" w:rsidRPr="00723233" w:rsidRDefault="00262188" w:rsidP="00063861">
            <w:pPr>
              <w:shd w:val="clear" w:color="auto" w:fill="FFFFFF"/>
              <w:spacing w:after="0" w:line="240" w:lineRule="auto"/>
              <w:rPr>
                <w:rFonts w:ascii="Times New Roman" w:hAnsi="Times New Roman"/>
                <w:sz w:val="20"/>
                <w:szCs w:val="20"/>
                <w:lang w:val="sr-Cyrl-RS"/>
              </w:rPr>
            </w:pPr>
          </w:p>
          <w:p w14:paraId="5F000B0F" w14:textId="77777777" w:rsidR="00262188" w:rsidRPr="00723233" w:rsidRDefault="00262188" w:rsidP="00063861">
            <w:pPr>
              <w:shd w:val="clear" w:color="auto" w:fill="FFFFFF"/>
              <w:spacing w:after="0" w:line="240" w:lineRule="auto"/>
              <w:rPr>
                <w:rFonts w:ascii="Times New Roman" w:hAnsi="Times New Roman"/>
                <w:sz w:val="20"/>
                <w:szCs w:val="20"/>
                <w:lang w:val="sr-Cyrl-RS"/>
              </w:rPr>
            </w:pPr>
          </w:p>
          <w:p w14:paraId="1FB51871" w14:textId="77777777" w:rsidR="00262188" w:rsidRPr="00723233" w:rsidRDefault="00262188" w:rsidP="00063861">
            <w:pPr>
              <w:shd w:val="clear" w:color="auto" w:fill="FFFFFF"/>
              <w:spacing w:after="0" w:line="240" w:lineRule="auto"/>
              <w:rPr>
                <w:rFonts w:ascii="Times New Roman" w:hAnsi="Times New Roman"/>
                <w:sz w:val="20"/>
                <w:szCs w:val="20"/>
                <w:lang w:val="sr-Cyrl-RS"/>
              </w:rPr>
            </w:pPr>
          </w:p>
          <w:p w14:paraId="0177604D" w14:textId="77777777" w:rsidR="00262188" w:rsidRPr="00723233" w:rsidRDefault="00262188" w:rsidP="00063861">
            <w:pPr>
              <w:shd w:val="clear" w:color="auto" w:fill="FFFFFF"/>
              <w:spacing w:after="0" w:line="240" w:lineRule="auto"/>
              <w:rPr>
                <w:rFonts w:ascii="Times New Roman" w:hAnsi="Times New Roman"/>
                <w:sz w:val="20"/>
                <w:szCs w:val="20"/>
                <w:lang w:val="sr-Cyrl-RS"/>
              </w:rPr>
            </w:pPr>
          </w:p>
        </w:tc>
      </w:tr>
      <w:tr w:rsidR="0011140B" w:rsidRPr="00723233" w14:paraId="39CC9581" w14:textId="77777777" w:rsidTr="006F14E3">
        <w:trPr>
          <w:trHeight w:val="304"/>
        </w:trPr>
        <w:tc>
          <w:tcPr>
            <w:tcW w:w="3149" w:type="dxa"/>
            <w:tcBorders>
              <w:top w:val="double" w:sz="4" w:space="0" w:color="auto"/>
            </w:tcBorders>
            <w:shd w:val="clear" w:color="auto" w:fill="FFFFFF"/>
          </w:tcPr>
          <w:p w14:paraId="73472573" w14:textId="77777777" w:rsidR="0011140B" w:rsidRPr="00723233" w:rsidRDefault="0011140B" w:rsidP="0011140B">
            <w:pPr>
              <w:pStyle w:val="CommentText"/>
              <w:rPr>
                <w:rFonts w:ascii="Times New Roman" w:hAnsi="Times New Roman"/>
              </w:rPr>
            </w:pPr>
            <w:r>
              <w:rPr>
                <w:rFonts w:ascii="Times New Roman" w:hAnsi="Times New Roman"/>
              </w:rPr>
              <w:t>Number of rejected appeals of CSO to the results of open competitions compared to the total number of appeals</w:t>
            </w:r>
          </w:p>
          <w:p w14:paraId="0B74A351" w14:textId="77777777" w:rsidR="0011140B" w:rsidRPr="00723233" w:rsidRDefault="0011140B" w:rsidP="0011140B">
            <w:pPr>
              <w:shd w:val="clear" w:color="auto" w:fill="FFFFFF"/>
              <w:spacing w:after="0" w:line="240" w:lineRule="auto"/>
              <w:rPr>
                <w:rFonts w:ascii="Times New Roman" w:hAnsi="Times New Roman"/>
                <w:sz w:val="20"/>
                <w:szCs w:val="20"/>
                <w:lang w:val="sr-Cyrl-RS"/>
              </w:rPr>
            </w:pPr>
          </w:p>
          <w:p w14:paraId="14AA1BB1" w14:textId="77777777" w:rsidR="0011140B" w:rsidRPr="00723233" w:rsidRDefault="0011140B" w:rsidP="0011140B">
            <w:pPr>
              <w:shd w:val="clear" w:color="auto" w:fill="FFFFFF"/>
              <w:spacing w:after="0" w:line="240" w:lineRule="auto"/>
              <w:rPr>
                <w:rFonts w:ascii="Times New Roman" w:hAnsi="Times New Roman"/>
                <w:sz w:val="20"/>
                <w:szCs w:val="20"/>
                <w:lang w:val="sr-Cyrl-RS"/>
              </w:rPr>
            </w:pPr>
          </w:p>
          <w:p w14:paraId="5CF510CB" w14:textId="77777777" w:rsidR="0011140B" w:rsidRPr="00723233" w:rsidRDefault="0011140B" w:rsidP="0011140B">
            <w:pPr>
              <w:shd w:val="clear" w:color="auto" w:fill="FFFFFF"/>
              <w:spacing w:after="0" w:line="240" w:lineRule="auto"/>
              <w:rPr>
                <w:rFonts w:ascii="Times New Roman" w:hAnsi="Times New Roman"/>
                <w:sz w:val="20"/>
                <w:szCs w:val="20"/>
                <w:lang w:val="sr-Cyrl-RS"/>
              </w:rPr>
            </w:pPr>
          </w:p>
        </w:tc>
        <w:tc>
          <w:tcPr>
            <w:tcW w:w="1443" w:type="dxa"/>
            <w:tcBorders>
              <w:top w:val="double" w:sz="4" w:space="0" w:color="auto"/>
            </w:tcBorders>
            <w:shd w:val="clear" w:color="auto" w:fill="FFFFFF"/>
          </w:tcPr>
          <w:p w14:paraId="40921E21" w14:textId="77777777" w:rsidR="0011140B" w:rsidRPr="00723233" w:rsidRDefault="0011140B" w:rsidP="0011140B">
            <w:pPr>
              <w:spacing w:after="0" w:line="240" w:lineRule="auto"/>
              <w:rPr>
                <w:rFonts w:ascii="Times New Roman" w:hAnsi="Times New Roman"/>
                <w:sz w:val="20"/>
                <w:szCs w:val="20"/>
              </w:rPr>
            </w:pPr>
            <w:r>
              <w:rPr>
                <w:rFonts w:ascii="Times New Roman" w:hAnsi="Times New Roman"/>
                <w:sz w:val="20"/>
              </w:rPr>
              <w:t>Number</w:t>
            </w:r>
          </w:p>
        </w:tc>
        <w:tc>
          <w:tcPr>
            <w:tcW w:w="1620" w:type="dxa"/>
            <w:tcBorders>
              <w:top w:val="double" w:sz="4" w:space="0" w:color="auto"/>
            </w:tcBorders>
            <w:shd w:val="clear" w:color="auto" w:fill="FFFFFF"/>
          </w:tcPr>
          <w:p w14:paraId="409A9E6C" w14:textId="77777777" w:rsidR="0011140B" w:rsidRPr="00723233" w:rsidRDefault="0011140B" w:rsidP="0011140B">
            <w:pPr>
              <w:pStyle w:val="Title"/>
              <w:jc w:val="left"/>
              <w:rPr>
                <w:rFonts w:ascii="Times New Roman" w:hAnsi="Times New Roman"/>
                <w:b w:val="0"/>
                <w:sz w:val="20"/>
                <w:szCs w:val="20"/>
              </w:rPr>
            </w:pPr>
            <w:bookmarkStart w:id="1" w:name="_Toc27374240"/>
            <w:r>
              <w:rPr>
                <w:rFonts w:ascii="Times New Roman" w:hAnsi="Times New Roman"/>
                <w:b w:val="0"/>
                <w:sz w:val="20"/>
              </w:rPr>
              <w:t>Report of the MHMRSD on the number of rejected appeals at the central government level</w:t>
            </w:r>
            <w:bookmarkEnd w:id="1"/>
          </w:p>
        </w:tc>
        <w:tc>
          <w:tcPr>
            <w:tcW w:w="1458" w:type="dxa"/>
            <w:gridSpan w:val="2"/>
            <w:tcBorders>
              <w:top w:val="double" w:sz="4" w:space="0" w:color="auto"/>
            </w:tcBorders>
            <w:shd w:val="clear" w:color="auto" w:fill="FFFFFF"/>
          </w:tcPr>
          <w:p w14:paraId="06BC6530" w14:textId="77777777" w:rsidR="0011140B" w:rsidRPr="00723233" w:rsidRDefault="0011140B" w:rsidP="0011140B">
            <w:pPr>
              <w:shd w:val="clear" w:color="auto" w:fill="FFFFFF"/>
              <w:spacing w:after="0" w:line="240" w:lineRule="auto"/>
              <w:rPr>
                <w:rFonts w:ascii="Times New Roman" w:hAnsi="Times New Roman"/>
                <w:sz w:val="20"/>
                <w:szCs w:val="20"/>
              </w:rPr>
            </w:pPr>
            <w:r>
              <w:rPr>
                <w:rFonts w:ascii="Times New Roman" w:hAnsi="Times New Roman"/>
                <w:sz w:val="20"/>
              </w:rPr>
              <w:t xml:space="preserve">The baseline value is in the process of being defined and will be defined after the process of data collection, by the end of 2022. </w:t>
            </w:r>
          </w:p>
        </w:tc>
        <w:tc>
          <w:tcPr>
            <w:tcW w:w="1519" w:type="dxa"/>
            <w:tcBorders>
              <w:top w:val="double" w:sz="4" w:space="0" w:color="auto"/>
            </w:tcBorders>
            <w:shd w:val="clear" w:color="auto" w:fill="FFFFFF"/>
          </w:tcPr>
          <w:p w14:paraId="04828EA6" w14:textId="77777777" w:rsidR="0011140B" w:rsidRPr="00723233" w:rsidRDefault="0011140B" w:rsidP="0011140B">
            <w:pPr>
              <w:shd w:val="clear" w:color="auto" w:fill="FFFFFF"/>
              <w:spacing w:after="0" w:line="240" w:lineRule="auto"/>
              <w:rPr>
                <w:rFonts w:ascii="Times New Roman" w:hAnsi="Times New Roman"/>
                <w:sz w:val="20"/>
                <w:szCs w:val="20"/>
              </w:rPr>
            </w:pPr>
            <w:r>
              <w:rPr>
                <w:rFonts w:ascii="Times New Roman" w:hAnsi="Times New Roman"/>
                <w:sz w:val="20"/>
              </w:rPr>
              <w:t>2021</w:t>
            </w:r>
          </w:p>
        </w:tc>
        <w:tc>
          <w:tcPr>
            <w:tcW w:w="2126" w:type="dxa"/>
            <w:tcBorders>
              <w:top w:val="double" w:sz="4" w:space="0" w:color="auto"/>
            </w:tcBorders>
            <w:shd w:val="clear" w:color="auto" w:fill="FFFFFF"/>
          </w:tcPr>
          <w:p w14:paraId="1FA7303A" w14:textId="77777777" w:rsidR="0011140B" w:rsidRPr="00723233" w:rsidRDefault="0011140B" w:rsidP="0011140B">
            <w:pPr>
              <w:shd w:val="clear" w:color="auto" w:fill="FFFFFF"/>
              <w:spacing w:after="0" w:line="240" w:lineRule="auto"/>
              <w:rPr>
                <w:rFonts w:ascii="Times New Roman" w:hAnsi="Times New Roman"/>
                <w:color w:val="FF0000"/>
                <w:sz w:val="20"/>
                <w:szCs w:val="20"/>
                <w:lang w:val="sr-Cyrl-RS"/>
              </w:rPr>
            </w:pPr>
          </w:p>
        </w:tc>
        <w:tc>
          <w:tcPr>
            <w:tcW w:w="2552" w:type="dxa"/>
            <w:tcBorders>
              <w:top w:val="double" w:sz="4" w:space="0" w:color="auto"/>
              <w:right w:val="double" w:sz="4" w:space="0" w:color="auto"/>
            </w:tcBorders>
            <w:shd w:val="clear" w:color="auto" w:fill="FFFFFF"/>
          </w:tcPr>
          <w:p w14:paraId="6BF1E434" w14:textId="77777777" w:rsidR="0011140B" w:rsidRPr="00723233" w:rsidRDefault="0011140B" w:rsidP="0011140B">
            <w:pPr>
              <w:shd w:val="clear" w:color="auto" w:fill="FFFFFF"/>
              <w:spacing w:after="0" w:line="240" w:lineRule="auto"/>
              <w:rPr>
                <w:rFonts w:ascii="Times New Roman" w:hAnsi="Times New Roman"/>
                <w:color w:val="FF0000"/>
                <w:sz w:val="20"/>
                <w:szCs w:val="20"/>
                <w:lang w:val="sr-Cyrl-RS"/>
              </w:rPr>
            </w:pPr>
          </w:p>
        </w:tc>
      </w:tr>
      <w:tr w:rsidR="0011140B" w:rsidRPr="00723233" w14:paraId="52B85F22" w14:textId="77777777" w:rsidTr="006F14E3">
        <w:trPr>
          <w:trHeight w:val="304"/>
        </w:trPr>
        <w:tc>
          <w:tcPr>
            <w:tcW w:w="3149" w:type="dxa"/>
            <w:tcBorders>
              <w:top w:val="double" w:sz="4" w:space="0" w:color="auto"/>
            </w:tcBorders>
            <w:shd w:val="clear" w:color="auto" w:fill="FFFFFF"/>
          </w:tcPr>
          <w:p w14:paraId="78903E04" w14:textId="77777777" w:rsidR="0011140B" w:rsidRPr="00723233" w:rsidDel="009C0068" w:rsidRDefault="0011140B" w:rsidP="0011140B">
            <w:pPr>
              <w:shd w:val="clear" w:color="auto" w:fill="FFFFFF"/>
              <w:spacing w:after="0" w:line="240" w:lineRule="auto"/>
              <w:rPr>
                <w:rFonts w:ascii="Times New Roman" w:hAnsi="Times New Roman"/>
                <w:sz w:val="20"/>
                <w:szCs w:val="20"/>
              </w:rPr>
            </w:pPr>
            <w:r>
              <w:rPr>
                <w:rFonts w:ascii="Times New Roman" w:hAnsi="Times New Roman"/>
                <w:sz w:val="20"/>
              </w:rPr>
              <w:t>The percentage of allocated financial resources through an open competition compared to other procedures of allocation.</w:t>
            </w:r>
          </w:p>
        </w:tc>
        <w:tc>
          <w:tcPr>
            <w:tcW w:w="1443" w:type="dxa"/>
            <w:tcBorders>
              <w:top w:val="double" w:sz="4" w:space="0" w:color="auto"/>
            </w:tcBorders>
            <w:shd w:val="clear" w:color="auto" w:fill="FFFFFF"/>
          </w:tcPr>
          <w:p w14:paraId="50A81C95" w14:textId="77777777" w:rsidR="0011140B" w:rsidRPr="00723233" w:rsidDel="009C0068" w:rsidRDefault="0011140B" w:rsidP="0011140B">
            <w:pPr>
              <w:spacing w:after="0" w:line="240" w:lineRule="auto"/>
              <w:rPr>
                <w:rFonts w:ascii="Times New Roman" w:hAnsi="Times New Roman"/>
                <w:sz w:val="20"/>
                <w:szCs w:val="20"/>
              </w:rPr>
            </w:pPr>
            <w:r>
              <w:rPr>
                <w:rFonts w:ascii="Times New Roman" w:hAnsi="Times New Roman"/>
                <w:sz w:val="20"/>
              </w:rPr>
              <w:t xml:space="preserve">Percentage </w:t>
            </w:r>
          </w:p>
        </w:tc>
        <w:tc>
          <w:tcPr>
            <w:tcW w:w="1620" w:type="dxa"/>
            <w:tcBorders>
              <w:top w:val="double" w:sz="4" w:space="0" w:color="auto"/>
            </w:tcBorders>
            <w:shd w:val="clear" w:color="auto" w:fill="FFFFFF"/>
          </w:tcPr>
          <w:p w14:paraId="5C5D6727" w14:textId="52660FDC" w:rsidR="0011140B" w:rsidRPr="00723233" w:rsidDel="009C0068" w:rsidRDefault="0040077C" w:rsidP="003857EF">
            <w:pPr>
              <w:pStyle w:val="Title"/>
              <w:jc w:val="left"/>
              <w:rPr>
                <w:rFonts w:ascii="Times New Roman" w:hAnsi="Times New Roman"/>
                <w:b w:val="0"/>
                <w:sz w:val="20"/>
                <w:szCs w:val="20"/>
              </w:rPr>
            </w:pPr>
            <w:r w:rsidRPr="00312F3A">
              <w:rPr>
                <w:rFonts w:ascii="Times New Roman" w:hAnsi="Times New Roman"/>
                <w:sz w:val="20"/>
                <w:szCs w:val="20"/>
                <w:lang w:val="sr-Latn-RS"/>
              </w:rPr>
              <w:t xml:space="preserve"> </w:t>
            </w:r>
            <w:r w:rsidRPr="0087756A">
              <w:rPr>
                <w:rFonts w:ascii="Times New Roman" w:hAnsi="Times New Roman"/>
                <w:b w:val="0"/>
                <w:sz w:val="20"/>
                <w:szCs w:val="20"/>
                <w:lang w:val="sr-Latn-RS"/>
              </w:rPr>
              <w:t>Annual Summary Report on Budget Expenditures Provided as Support to the Programme and Project Activities of the Associations and Other Civil Society Organisations from the Budget of the Republic of</w:t>
            </w:r>
          </w:p>
        </w:tc>
        <w:tc>
          <w:tcPr>
            <w:tcW w:w="1458" w:type="dxa"/>
            <w:gridSpan w:val="2"/>
            <w:tcBorders>
              <w:top w:val="double" w:sz="4" w:space="0" w:color="auto"/>
            </w:tcBorders>
            <w:shd w:val="clear" w:color="auto" w:fill="FFFFFF"/>
          </w:tcPr>
          <w:p w14:paraId="064B3A02" w14:textId="77777777" w:rsidR="0011140B" w:rsidRPr="00723233" w:rsidDel="009C0068" w:rsidRDefault="0011140B" w:rsidP="0011140B">
            <w:pPr>
              <w:shd w:val="clear" w:color="auto" w:fill="FFFFFF"/>
              <w:spacing w:after="0" w:line="240" w:lineRule="auto"/>
              <w:rPr>
                <w:rFonts w:ascii="Times New Roman" w:hAnsi="Times New Roman"/>
                <w:sz w:val="20"/>
                <w:szCs w:val="20"/>
              </w:rPr>
            </w:pPr>
            <w:r>
              <w:rPr>
                <w:rFonts w:ascii="Times New Roman" w:hAnsi="Times New Roman"/>
                <w:sz w:val="20"/>
              </w:rPr>
              <w:t xml:space="preserve">0 </w:t>
            </w:r>
          </w:p>
        </w:tc>
        <w:tc>
          <w:tcPr>
            <w:tcW w:w="1519" w:type="dxa"/>
            <w:tcBorders>
              <w:top w:val="double" w:sz="4" w:space="0" w:color="auto"/>
            </w:tcBorders>
            <w:shd w:val="clear" w:color="auto" w:fill="FFFFFF"/>
          </w:tcPr>
          <w:p w14:paraId="0EFD155A" w14:textId="77777777" w:rsidR="0011140B" w:rsidRPr="00723233" w:rsidDel="009C0068" w:rsidRDefault="0011140B" w:rsidP="0011140B">
            <w:pPr>
              <w:shd w:val="clear" w:color="auto" w:fill="FFFFFF"/>
              <w:spacing w:after="0" w:line="240" w:lineRule="auto"/>
              <w:rPr>
                <w:rFonts w:ascii="Times New Roman" w:hAnsi="Times New Roman"/>
                <w:sz w:val="20"/>
                <w:szCs w:val="20"/>
              </w:rPr>
            </w:pPr>
            <w:r>
              <w:rPr>
                <w:rFonts w:ascii="Times New Roman" w:hAnsi="Times New Roman"/>
                <w:sz w:val="20"/>
              </w:rPr>
              <w:t>2020</w:t>
            </w:r>
          </w:p>
        </w:tc>
        <w:tc>
          <w:tcPr>
            <w:tcW w:w="2126" w:type="dxa"/>
            <w:tcBorders>
              <w:top w:val="double" w:sz="4" w:space="0" w:color="auto"/>
            </w:tcBorders>
            <w:shd w:val="clear" w:color="auto" w:fill="FFFFFF"/>
          </w:tcPr>
          <w:p w14:paraId="1E28E122" w14:textId="77777777" w:rsidR="0011140B" w:rsidRPr="00723233" w:rsidDel="009C0068" w:rsidRDefault="0011140B" w:rsidP="0011140B">
            <w:pPr>
              <w:shd w:val="clear" w:color="auto" w:fill="FFFFFF"/>
              <w:spacing w:after="0" w:line="240" w:lineRule="auto"/>
              <w:rPr>
                <w:rFonts w:ascii="Times New Roman" w:hAnsi="Times New Roman"/>
                <w:sz w:val="20"/>
                <w:szCs w:val="20"/>
              </w:rPr>
            </w:pPr>
            <w:r>
              <w:rPr>
                <w:rFonts w:ascii="Times New Roman" w:hAnsi="Times New Roman"/>
                <w:sz w:val="20"/>
              </w:rPr>
              <w:t>70%</w:t>
            </w:r>
          </w:p>
        </w:tc>
        <w:tc>
          <w:tcPr>
            <w:tcW w:w="2552" w:type="dxa"/>
            <w:tcBorders>
              <w:top w:val="double" w:sz="4" w:space="0" w:color="auto"/>
              <w:right w:val="double" w:sz="4" w:space="0" w:color="auto"/>
            </w:tcBorders>
            <w:shd w:val="clear" w:color="auto" w:fill="FFFFFF"/>
          </w:tcPr>
          <w:p w14:paraId="21519B1D" w14:textId="77777777" w:rsidR="0011140B" w:rsidRPr="00723233" w:rsidDel="009C0068" w:rsidRDefault="0011140B" w:rsidP="0011140B">
            <w:pPr>
              <w:shd w:val="clear" w:color="auto" w:fill="FFFFFF"/>
              <w:spacing w:after="0" w:line="240" w:lineRule="auto"/>
              <w:rPr>
                <w:rFonts w:ascii="Times New Roman" w:hAnsi="Times New Roman"/>
                <w:sz w:val="20"/>
                <w:szCs w:val="20"/>
              </w:rPr>
            </w:pPr>
            <w:r>
              <w:rPr>
                <w:rFonts w:ascii="Times New Roman" w:hAnsi="Times New Roman"/>
                <w:sz w:val="20"/>
              </w:rPr>
              <w:t>80%</w:t>
            </w:r>
          </w:p>
        </w:tc>
      </w:tr>
    </w:tbl>
    <w:p w14:paraId="06266CA7" w14:textId="77777777" w:rsidR="00C63750" w:rsidRPr="00723233" w:rsidRDefault="00C63750" w:rsidP="00FD5558">
      <w:pPr>
        <w:spacing w:after="0" w:line="240" w:lineRule="auto"/>
        <w:rPr>
          <w:rFonts w:ascii="Times New Roman" w:hAnsi="Times New Roman"/>
          <w:sz w:val="20"/>
          <w:szCs w:val="20"/>
          <w:lang w:val="sr-Latn-RS"/>
        </w:rPr>
      </w:pPr>
    </w:p>
    <w:tbl>
      <w:tblPr>
        <w:tblW w:w="1384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59"/>
        <w:gridCol w:w="4536"/>
        <w:gridCol w:w="2976"/>
        <w:gridCol w:w="2977"/>
      </w:tblGrid>
      <w:tr w:rsidR="00264D39" w:rsidRPr="00723233" w14:paraId="2406984C" w14:textId="77777777" w:rsidTr="00203FE9">
        <w:trPr>
          <w:trHeight w:val="270"/>
        </w:trPr>
        <w:tc>
          <w:tcPr>
            <w:tcW w:w="3359" w:type="dxa"/>
            <w:vMerge w:val="restart"/>
            <w:tcBorders>
              <w:top w:val="double" w:sz="4" w:space="0" w:color="auto"/>
              <w:left w:val="double" w:sz="4" w:space="0" w:color="auto"/>
              <w:right w:val="double" w:sz="4" w:space="0" w:color="auto"/>
            </w:tcBorders>
            <w:shd w:val="clear" w:color="auto" w:fill="A8D08D"/>
          </w:tcPr>
          <w:p w14:paraId="0B22F938" w14:textId="77777777" w:rsidR="00264D39" w:rsidRPr="00723233" w:rsidRDefault="00264D39" w:rsidP="00063861">
            <w:pPr>
              <w:spacing w:after="0" w:line="240" w:lineRule="auto"/>
              <w:rPr>
                <w:rFonts w:ascii="Times New Roman" w:hAnsi="Times New Roman"/>
                <w:sz w:val="20"/>
                <w:szCs w:val="20"/>
              </w:rPr>
            </w:pPr>
            <w:r>
              <w:rPr>
                <w:rFonts w:ascii="Times New Roman" w:hAnsi="Times New Roman"/>
                <w:sz w:val="20"/>
              </w:rPr>
              <w:t>Source of financing of the measure</w:t>
            </w:r>
          </w:p>
          <w:p w14:paraId="57BF95CF" w14:textId="77777777" w:rsidR="00264D39" w:rsidRPr="00723233" w:rsidRDefault="00264D39" w:rsidP="00063861">
            <w:pPr>
              <w:spacing w:after="0" w:line="240" w:lineRule="auto"/>
              <w:rPr>
                <w:rFonts w:ascii="Times New Roman" w:hAnsi="Times New Roman"/>
                <w:sz w:val="20"/>
                <w:szCs w:val="20"/>
                <w:lang w:val="sr-Cyrl-RS"/>
              </w:rPr>
            </w:pPr>
          </w:p>
        </w:tc>
        <w:tc>
          <w:tcPr>
            <w:tcW w:w="4536" w:type="dxa"/>
            <w:vMerge w:val="restart"/>
            <w:tcBorders>
              <w:top w:val="double" w:sz="4" w:space="0" w:color="auto"/>
              <w:left w:val="double" w:sz="4" w:space="0" w:color="auto"/>
              <w:right w:val="double" w:sz="4" w:space="0" w:color="auto"/>
            </w:tcBorders>
            <w:shd w:val="clear" w:color="auto" w:fill="A8D08D"/>
          </w:tcPr>
          <w:p w14:paraId="6BE31670" w14:textId="77777777" w:rsidR="00264D39" w:rsidRPr="00723233" w:rsidRDefault="00264D39" w:rsidP="00063861">
            <w:pPr>
              <w:spacing w:after="0" w:line="240" w:lineRule="auto"/>
              <w:rPr>
                <w:rFonts w:ascii="Times New Roman" w:hAnsi="Times New Roman"/>
                <w:sz w:val="20"/>
                <w:szCs w:val="20"/>
              </w:rPr>
            </w:pPr>
            <w:r>
              <w:rPr>
                <w:rFonts w:ascii="Times New Roman" w:hAnsi="Times New Roman"/>
                <w:sz w:val="20"/>
              </w:rPr>
              <w:t>Link to the programme budget</w:t>
            </w:r>
          </w:p>
          <w:p w14:paraId="01E0CAA4" w14:textId="77777777" w:rsidR="00264D39" w:rsidRPr="00723233" w:rsidRDefault="00264D39" w:rsidP="00063861">
            <w:pPr>
              <w:spacing w:after="0" w:line="240" w:lineRule="auto"/>
              <w:rPr>
                <w:rFonts w:ascii="Times New Roman" w:hAnsi="Times New Roman"/>
                <w:sz w:val="20"/>
                <w:szCs w:val="20"/>
                <w:lang w:val="sr-Cyrl-RS"/>
              </w:rPr>
            </w:pPr>
          </w:p>
        </w:tc>
        <w:tc>
          <w:tcPr>
            <w:tcW w:w="5953" w:type="dxa"/>
            <w:gridSpan w:val="2"/>
            <w:tcBorders>
              <w:top w:val="double" w:sz="4" w:space="0" w:color="auto"/>
              <w:left w:val="double" w:sz="4" w:space="0" w:color="auto"/>
              <w:bottom w:val="double" w:sz="4" w:space="0" w:color="auto"/>
              <w:right w:val="double" w:sz="4" w:space="0" w:color="auto"/>
            </w:tcBorders>
            <w:shd w:val="clear" w:color="auto" w:fill="A8D08D"/>
            <w:vAlign w:val="center"/>
          </w:tcPr>
          <w:p w14:paraId="27CAA41C" w14:textId="77777777" w:rsidR="00264D39" w:rsidRPr="00723233" w:rsidRDefault="00264D39" w:rsidP="00063861">
            <w:pPr>
              <w:spacing w:after="0" w:line="240" w:lineRule="auto"/>
              <w:jc w:val="center"/>
              <w:rPr>
                <w:rFonts w:ascii="Times New Roman" w:hAnsi="Times New Roman"/>
                <w:sz w:val="20"/>
                <w:szCs w:val="20"/>
              </w:rPr>
            </w:pPr>
            <w:r>
              <w:rPr>
                <w:rFonts w:ascii="Times New Roman" w:hAnsi="Times New Roman"/>
                <w:sz w:val="20"/>
              </w:rPr>
              <w:t>Total estimated financial resources in 000 RSD</w:t>
            </w:r>
          </w:p>
        </w:tc>
      </w:tr>
      <w:tr w:rsidR="00264D39" w:rsidRPr="00723233" w14:paraId="6BC7A6B3" w14:textId="77777777" w:rsidTr="00203FE9">
        <w:trPr>
          <w:trHeight w:val="270"/>
        </w:trPr>
        <w:tc>
          <w:tcPr>
            <w:tcW w:w="3359" w:type="dxa"/>
            <w:vMerge/>
            <w:tcBorders>
              <w:top w:val="double" w:sz="4" w:space="0" w:color="auto"/>
              <w:left w:val="double" w:sz="4" w:space="0" w:color="auto"/>
              <w:bottom w:val="single" w:sz="4" w:space="0" w:color="auto"/>
              <w:right w:val="double" w:sz="4" w:space="0" w:color="auto"/>
            </w:tcBorders>
            <w:shd w:val="clear" w:color="auto" w:fill="A8D08D"/>
          </w:tcPr>
          <w:p w14:paraId="2C0D6916" w14:textId="77777777" w:rsidR="00264D39" w:rsidRPr="00723233" w:rsidRDefault="00264D39" w:rsidP="00063861">
            <w:pPr>
              <w:spacing w:after="0" w:line="240" w:lineRule="auto"/>
              <w:rPr>
                <w:rFonts w:ascii="Times New Roman" w:hAnsi="Times New Roman"/>
                <w:sz w:val="20"/>
                <w:szCs w:val="20"/>
                <w:lang w:val="sr-Cyrl-RS"/>
              </w:rPr>
            </w:pPr>
          </w:p>
        </w:tc>
        <w:tc>
          <w:tcPr>
            <w:tcW w:w="4536" w:type="dxa"/>
            <w:vMerge/>
            <w:tcBorders>
              <w:top w:val="double" w:sz="4" w:space="0" w:color="auto"/>
              <w:left w:val="double" w:sz="4" w:space="0" w:color="auto"/>
              <w:bottom w:val="single" w:sz="4" w:space="0" w:color="auto"/>
              <w:right w:val="double" w:sz="4" w:space="0" w:color="auto"/>
            </w:tcBorders>
            <w:shd w:val="clear" w:color="auto" w:fill="A8D08D"/>
          </w:tcPr>
          <w:p w14:paraId="198543CA" w14:textId="77777777" w:rsidR="00264D39" w:rsidRPr="00723233" w:rsidRDefault="00264D39" w:rsidP="00063861">
            <w:pPr>
              <w:spacing w:after="0" w:line="240" w:lineRule="auto"/>
              <w:rPr>
                <w:rFonts w:ascii="Times New Roman" w:hAnsi="Times New Roman"/>
                <w:sz w:val="20"/>
                <w:szCs w:val="20"/>
                <w:lang w:val="sr-Cyrl-RS"/>
              </w:rPr>
            </w:pPr>
          </w:p>
        </w:tc>
        <w:tc>
          <w:tcPr>
            <w:tcW w:w="2976" w:type="dxa"/>
            <w:tcBorders>
              <w:top w:val="double" w:sz="4" w:space="0" w:color="auto"/>
              <w:left w:val="double" w:sz="4" w:space="0" w:color="auto"/>
              <w:bottom w:val="double" w:sz="4" w:space="0" w:color="auto"/>
              <w:right w:val="double" w:sz="4" w:space="0" w:color="auto"/>
            </w:tcBorders>
            <w:shd w:val="clear" w:color="auto" w:fill="A8D08D"/>
            <w:vAlign w:val="center"/>
          </w:tcPr>
          <w:p w14:paraId="28866B36" w14:textId="77777777" w:rsidR="00264D39" w:rsidRPr="00723233" w:rsidRDefault="00264D39" w:rsidP="00063861">
            <w:pPr>
              <w:spacing w:after="0" w:line="240" w:lineRule="auto"/>
              <w:jc w:val="center"/>
              <w:rPr>
                <w:rFonts w:ascii="Times New Roman" w:hAnsi="Times New Roman"/>
                <w:sz w:val="20"/>
                <w:szCs w:val="20"/>
              </w:rPr>
            </w:pPr>
            <w:r>
              <w:rPr>
                <w:rFonts w:ascii="Times New Roman" w:hAnsi="Times New Roman"/>
                <w:sz w:val="20"/>
              </w:rPr>
              <w:t>In 2022</w:t>
            </w:r>
          </w:p>
        </w:tc>
        <w:tc>
          <w:tcPr>
            <w:tcW w:w="2977" w:type="dxa"/>
            <w:tcBorders>
              <w:top w:val="double" w:sz="4" w:space="0" w:color="auto"/>
              <w:left w:val="double" w:sz="4" w:space="0" w:color="auto"/>
              <w:bottom w:val="double" w:sz="4" w:space="0" w:color="auto"/>
              <w:right w:val="double" w:sz="4" w:space="0" w:color="auto"/>
            </w:tcBorders>
            <w:shd w:val="clear" w:color="auto" w:fill="A8D08D"/>
            <w:vAlign w:val="center"/>
          </w:tcPr>
          <w:p w14:paraId="47CBAD64" w14:textId="77777777" w:rsidR="00264D39" w:rsidRPr="00723233" w:rsidRDefault="00264D39" w:rsidP="00063861">
            <w:pPr>
              <w:spacing w:after="0" w:line="240" w:lineRule="auto"/>
              <w:jc w:val="center"/>
              <w:rPr>
                <w:rFonts w:ascii="Times New Roman" w:hAnsi="Times New Roman"/>
                <w:sz w:val="20"/>
                <w:szCs w:val="20"/>
              </w:rPr>
            </w:pPr>
            <w:r>
              <w:rPr>
                <w:rFonts w:ascii="Times New Roman" w:hAnsi="Times New Roman"/>
                <w:sz w:val="20"/>
              </w:rPr>
              <w:t>In 2023</w:t>
            </w:r>
          </w:p>
        </w:tc>
      </w:tr>
      <w:tr w:rsidR="00264D39" w:rsidRPr="00723233" w14:paraId="32B5C0E5" w14:textId="77777777" w:rsidTr="00203FE9">
        <w:trPr>
          <w:trHeight w:val="62"/>
        </w:trPr>
        <w:tc>
          <w:tcPr>
            <w:tcW w:w="3359" w:type="dxa"/>
            <w:tcBorders>
              <w:top w:val="single" w:sz="4" w:space="0" w:color="auto"/>
              <w:left w:val="double" w:sz="4" w:space="0" w:color="auto"/>
              <w:bottom w:val="double" w:sz="4" w:space="0" w:color="auto"/>
              <w:right w:val="double" w:sz="4" w:space="0" w:color="auto"/>
            </w:tcBorders>
            <w:shd w:val="clear" w:color="auto" w:fill="FFFFFF"/>
          </w:tcPr>
          <w:p w14:paraId="655304E8" w14:textId="77777777" w:rsidR="00264D39" w:rsidRPr="00723233" w:rsidRDefault="00264D39" w:rsidP="00063861">
            <w:pPr>
              <w:spacing w:after="0" w:line="240" w:lineRule="auto"/>
              <w:rPr>
                <w:rFonts w:ascii="Times New Roman" w:hAnsi="Times New Roman"/>
                <w:sz w:val="20"/>
                <w:szCs w:val="20"/>
              </w:rPr>
            </w:pPr>
            <w:r>
              <w:rPr>
                <w:rFonts w:ascii="Times New Roman" w:hAnsi="Times New Roman"/>
                <w:sz w:val="20"/>
              </w:rPr>
              <w:t>Budget of Serbia</w:t>
            </w:r>
          </w:p>
        </w:tc>
        <w:tc>
          <w:tcPr>
            <w:tcW w:w="4536" w:type="dxa"/>
            <w:tcBorders>
              <w:top w:val="single" w:sz="4" w:space="0" w:color="auto"/>
              <w:left w:val="double" w:sz="4" w:space="0" w:color="auto"/>
              <w:bottom w:val="double" w:sz="4" w:space="0" w:color="auto"/>
              <w:right w:val="double" w:sz="4" w:space="0" w:color="auto"/>
            </w:tcBorders>
            <w:shd w:val="clear" w:color="auto" w:fill="FFFFFF"/>
          </w:tcPr>
          <w:p w14:paraId="3CF01711" w14:textId="77777777" w:rsidR="00EB2F53" w:rsidRPr="00723233" w:rsidRDefault="004F6BE8" w:rsidP="00EB2F53">
            <w:pPr>
              <w:spacing w:after="0" w:line="240" w:lineRule="auto"/>
              <w:rPr>
                <w:rFonts w:ascii="Times New Roman" w:hAnsi="Times New Roman"/>
                <w:sz w:val="20"/>
                <w:szCs w:val="20"/>
              </w:rPr>
            </w:pPr>
            <w:r>
              <w:rPr>
                <w:rFonts w:ascii="Times New Roman" w:hAnsi="Times New Roman"/>
                <w:sz w:val="20"/>
              </w:rPr>
              <w:t>BUDGET OF SERBIA - GENERAL BUDGET REVENUES AND ALLOWANCES - 3-0614-140-0001</w:t>
            </w:r>
          </w:p>
          <w:p w14:paraId="61B1B865" w14:textId="77777777" w:rsidR="00FC70D8" w:rsidRPr="00723233" w:rsidRDefault="004F6BE8" w:rsidP="00FC70D8">
            <w:pPr>
              <w:spacing w:after="0" w:line="240" w:lineRule="auto"/>
              <w:rPr>
                <w:rFonts w:ascii="Times New Roman" w:hAnsi="Times New Roman"/>
                <w:sz w:val="20"/>
                <w:szCs w:val="20"/>
              </w:rPr>
            </w:pPr>
            <w:r>
              <w:rPr>
                <w:rFonts w:ascii="Times New Roman" w:hAnsi="Times New Roman"/>
                <w:sz w:val="20"/>
              </w:rPr>
              <w:t>BUDGET OF SERBIA - GENERAL BUDGET REVENUES AND ALLOWANCES - 0404-560-0004-41</w:t>
            </w:r>
          </w:p>
          <w:p w14:paraId="79FBF6FF" w14:textId="77777777" w:rsidR="00047B44" w:rsidRPr="00723233" w:rsidRDefault="00047B44" w:rsidP="00203FE9">
            <w:pPr>
              <w:spacing w:after="0" w:line="240" w:lineRule="auto"/>
              <w:rPr>
                <w:rFonts w:ascii="Times New Roman" w:hAnsi="Times New Roman"/>
                <w:sz w:val="20"/>
                <w:szCs w:val="20"/>
              </w:rPr>
            </w:pPr>
            <w:r>
              <w:rPr>
                <w:rFonts w:ascii="Times New Roman" w:hAnsi="Times New Roman"/>
                <w:sz w:val="20"/>
              </w:rPr>
              <w:t>BUDGET OF SERBIA - GENERAL BUDGET REVENUES AND ALLOWANCES - 33-1002-110-0001</w:t>
            </w:r>
          </w:p>
          <w:p w14:paraId="523F7B96" w14:textId="77777777" w:rsidR="00264D39" w:rsidRPr="00723233" w:rsidRDefault="002D5116" w:rsidP="00203FE9">
            <w:pPr>
              <w:spacing w:after="0" w:line="240" w:lineRule="auto"/>
              <w:rPr>
                <w:rFonts w:ascii="Times New Roman" w:hAnsi="Times New Roman"/>
                <w:sz w:val="20"/>
                <w:szCs w:val="20"/>
              </w:rPr>
            </w:pPr>
            <w:r>
              <w:rPr>
                <w:rFonts w:ascii="Times New Roman" w:hAnsi="Times New Roman"/>
                <w:sz w:val="20"/>
              </w:rPr>
              <w:t>BUDGET OF SERBIA - GENERAL BUDGET REVENUES AND ALLOWANCES - 33-1002-110-0001</w:t>
            </w:r>
          </w:p>
        </w:tc>
        <w:tc>
          <w:tcPr>
            <w:tcW w:w="2976" w:type="dxa"/>
            <w:tcBorders>
              <w:left w:val="double" w:sz="4" w:space="0" w:color="auto"/>
              <w:bottom w:val="double" w:sz="4" w:space="0" w:color="auto"/>
              <w:right w:val="double" w:sz="4" w:space="0" w:color="auto"/>
            </w:tcBorders>
            <w:shd w:val="clear" w:color="auto" w:fill="FFFFFF"/>
          </w:tcPr>
          <w:p w14:paraId="68751982" w14:textId="77777777" w:rsidR="00B14E07" w:rsidRPr="00723233" w:rsidRDefault="00B14E07" w:rsidP="00264D39">
            <w:pPr>
              <w:spacing w:after="0" w:line="240" w:lineRule="auto"/>
              <w:jc w:val="right"/>
              <w:rPr>
                <w:rFonts w:ascii="Times New Roman" w:hAnsi="Times New Roman"/>
                <w:sz w:val="20"/>
                <w:szCs w:val="20"/>
              </w:rPr>
            </w:pPr>
            <w:r>
              <w:rPr>
                <w:rFonts w:ascii="Times New Roman" w:hAnsi="Times New Roman"/>
                <w:sz w:val="20"/>
              </w:rPr>
              <w:t>600</w:t>
            </w:r>
          </w:p>
          <w:p w14:paraId="6F607F45" w14:textId="77777777" w:rsidR="00DF1C52" w:rsidRPr="00723233" w:rsidRDefault="00DF1C52" w:rsidP="00264D39">
            <w:pPr>
              <w:spacing w:after="0" w:line="240" w:lineRule="auto"/>
              <w:jc w:val="right"/>
              <w:rPr>
                <w:rFonts w:ascii="Times New Roman" w:hAnsi="Times New Roman"/>
                <w:sz w:val="20"/>
                <w:szCs w:val="20"/>
                <w:lang w:val="sr-Cyrl-RS"/>
              </w:rPr>
            </w:pPr>
          </w:p>
          <w:p w14:paraId="63FF5B3F" w14:textId="77777777" w:rsidR="00EB2F53" w:rsidRPr="00723233" w:rsidRDefault="00EB2F53" w:rsidP="00264D39">
            <w:pPr>
              <w:spacing w:after="0" w:line="240" w:lineRule="auto"/>
              <w:jc w:val="right"/>
              <w:rPr>
                <w:rFonts w:ascii="Times New Roman" w:hAnsi="Times New Roman"/>
                <w:sz w:val="20"/>
                <w:szCs w:val="20"/>
                <w:lang w:val="sr-Cyrl-RS"/>
              </w:rPr>
            </w:pPr>
          </w:p>
          <w:p w14:paraId="565C705A" w14:textId="77777777" w:rsidR="00DF1C52" w:rsidRPr="00723233" w:rsidRDefault="00DF1C52" w:rsidP="00264D39">
            <w:pPr>
              <w:spacing w:after="0" w:line="240" w:lineRule="auto"/>
              <w:jc w:val="right"/>
              <w:rPr>
                <w:rFonts w:ascii="Times New Roman" w:hAnsi="Times New Roman"/>
                <w:sz w:val="20"/>
                <w:szCs w:val="20"/>
                <w:lang w:val="sr-Cyrl-RS"/>
              </w:rPr>
            </w:pPr>
          </w:p>
          <w:p w14:paraId="334F1F30" w14:textId="77777777" w:rsidR="00047B44" w:rsidRPr="00723233" w:rsidRDefault="00047B44" w:rsidP="00264D39">
            <w:pPr>
              <w:spacing w:after="0" w:line="240" w:lineRule="auto"/>
              <w:jc w:val="right"/>
              <w:rPr>
                <w:rFonts w:ascii="Times New Roman" w:hAnsi="Times New Roman"/>
                <w:sz w:val="20"/>
                <w:szCs w:val="20"/>
                <w:lang w:val="sr-Cyrl-RS"/>
              </w:rPr>
            </w:pPr>
          </w:p>
          <w:p w14:paraId="7D6C3CE4" w14:textId="77777777" w:rsidR="00DF1C52" w:rsidRPr="00723233" w:rsidRDefault="00DF1C52" w:rsidP="00264D39">
            <w:pPr>
              <w:spacing w:after="0" w:line="240" w:lineRule="auto"/>
              <w:jc w:val="right"/>
              <w:rPr>
                <w:rFonts w:ascii="Times New Roman" w:hAnsi="Times New Roman"/>
                <w:sz w:val="20"/>
                <w:szCs w:val="20"/>
                <w:lang w:val="sr-Cyrl-RS"/>
              </w:rPr>
            </w:pPr>
          </w:p>
          <w:p w14:paraId="3C68E978" w14:textId="77777777" w:rsidR="00264D39" w:rsidRPr="00723233" w:rsidRDefault="00B14E07" w:rsidP="00264D39">
            <w:pPr>
              <w:spacing w:after="0" w:line="240" w:lineRule="auto"/>
              <w:jc w:val="right"/>
              <w:rPr>
                <w:rFonts w:ascii="Times New Roman" w:hAnsi="Times New Roman"/>
                <w:sz w:val="20"/>
                <w:szCs w:val="20"/>
              </w:rPr>
            </w:pPr>
            <w:r>
              <w:rPr>
                <w:rFonts w:ascii="Times New Roman" w:hAnsi="Times New Roman"/>
                <w:sz w:val="20"/>
              </w:rPr>
              <w:t>400</w:t>
            </w:r>
          </w:p>
        </w:tc>
        <w:tc>
          <w:tcPr>
            <w:tcW w:w="2977" w:type="dxa"/>
            <w:tcBorders>
              <w:left w:val="double" w:sz="4" w:space="0" w:color="auto"/>
              <w:bottom w:val="double" w:sz="4" w:space="0" w:color="auto"/>
              <w:right w:val="double" w:sz="4" w:space="0" w:color="auto"/>
            </w:tcBorders>
            <w:shd w:val="clear" w:color="auto" w:fill="FFFFFF"/>
          </w:tcPr>
          <w:p w14:paraId="1FD17723" w14:textId="77777777" w:rsidR="00DF1C52" w:rsidRPr="00723233" w:rsidRDefault="00DF1C52" w:rsidP="00264D39">
            <w:pPr>
              <w:spacing w:after="0" w:line="240" w:lineRule="auto"/>
              <w:jc w:val="right"/>
              <w:rPr>
                <w:rFonts w:ascii="Times New Roman" w:hAnsi="Times New Roman"/>
                <w:sz w:val="20"/>
                <w:szCs w:val="20"/>
                <w:lang w:val="sr-Cyrl-RS"/>
              </w:rPr>
            </w:pPr>
          </w:p>
          <w:p w14:paraId="41D44BB0" w14:textId="77777777" w:rsidR="00EB2F53" w:rsidRPr="00723233" w:rsidRDefault="00EB2F53" w:rsidP="00264D39">
            <w:pPr>
              <w:spacing w:after="0" w:line="240" w:lineRule="auto"/>
              <w:jc w:val="right"/>
              <w:rPr>
                <w:rFonts w:ascii="Times New Roman" w:hAnsi="Times New Roman"/>
                <w:sz w:val="20"/>
                <w:szCs w:val="20"/>
                <w:lang w:val="sr-Cyrl-RS"/>
              </w:rPr>
            </w:pPr>
          </w:p>
          <w:p w14:paraId="08686DD7" w14:textId="77777777" w:rsidR="00DF1C52" w:rsidRPr="00723233" w:rsidRDefault="00DF1C52" w:rsidP="00264D39">
            <w:pPr>
              <w:spacing w:after="0" w:line="240" w:lineRule="auto"/>
              <w:jc w:val="right"/>
              <w:rPr>
                <w:rFonts w:ascii="Times New Roman" w:hAnsi="Times New Roman"/>
                <w:sz w:val="20"/>
                <w:szCs w:val="20"/>
                <w:lang w:val="sr-Cyrl-RS"/>
              </w:rPr>
            </w:pPr>
          </w:p>
          <w:p w14:paraId="294A8ED9" w14:textId="77777777" w:rsidR="00C63750" w:rsidRPr="00723233" w:rsidRDefault="00C63750" w:rsidP="00264D39">
            <w:pPr>
              <w:spacing w:after="0" w:line="240" w:lineRule="auto"/>
              <w:jc w:val="right"/>
              <w:rPr>
                <w:rFonts w:ascii="Times New Roman" w:hAnsi="Times New Roman"/>
                <w:sz w:val="20"/>
                <w:szCs w:val="20"/>
                <w:lang w:val="sr-Cyrl-RS"/>
              </w:rPr>
            </w:pPr>
          </w:p>
          <w:p w14:paraId="2C56E816" w14:textId="77777777" w:rsidR="00C63750" w:rsidRPr="00723233" w:rsidRDefault="00C63750" w:rsidP="00264D39">
            <w:pPr>
              <w:spacing w:after="0" w:line="240" w:lineRule="auto"/>
              <w:jc w:val="right"/>
              <w:rPr>
                <w:rFonts w:ascii="Times New Roman" w:hAnsi="Times New Roman"/>
                <w:sz w:val="20"/>
                <w:szCs w:val="20"/>
                <w:lang w:val="sr-Cyrl-RS"/>
              </w:rPr>
            </w:pPr>
          </w:p>
          <w:p w14:paraId="1D1251E3" w14:textId="77777777" w:rsidR="00C63750" w:rsidRPr="00723233" w:rsidRDefault="00C63750" w:rsidP="00264D39">
            <w:pPr>
              <w:spacing w:after="0" w:line="240" w:lineRule="auto"/>
              <w:jc w:val="right"/>
              <w:rPr>
                <w:rFonts w:ascii="Times New Roman" w:hAnsi="Times New Roman"/>
                <w:sz w:val="20"/>
                <w:szCs w:val="20"/>
                <w:lang w:val="sr-Cyrl-RS"/>
              </w:rPr>
            </w:pPr>
          </w:p>
          <w:p w14:paraId="62DC264A" w14:textId="77777777" w:rsidR="00264D39" w:rsidRPr="00723233" w:rsidRDefault="00B14E07" w:rsidP="00264D39">
            <w:pPr>
              <w:spacing w:after="0" w:line="240" w:lineRule="auto"/>
              <w:jc w:val="right"/>
              <w:rPr>
                <w:rFonts w:ascii="Times New Roman" w:hAnsi="Times New Roman"/>
                <w:sz w:val="20"/>
                <w:szCs w:val="20"/>
              </w:rPr>
            </w:pPr>
            <w:r>
              <w:rPr>
                <w:rFonts w:ascii="Times New Roman" w:hAnsi="Times New Roman"/>
                <w:sz w:val="20"/>
              </w:rPr>
              <w:t>200</w:t>
            </w:r>
          </w:p>
        </w:tc>
      </w:tr>
      <w:tr w:rsidR="00264D39" w:rsidRPr="00723233" w14:paraId="19736EDC" w14:textId="77777777" w:rsidTr="00203FE9">
        <w:trPr>
          <w:trHeight w:val="96"/>
        </w:trPr>
        <w:tc>
          <w:tcPr>
            <w:tcW w:w="3359" w:type="dxa"/>
            <w:tcBorders>
              <w:top w:val="double" w:sz="4" w:space="0" w:color="auto"/>
              <w:left w:val="double" w:sz="4" w:space="0" w:color="auto"/>
              <w:bottom w:val="double" w:sz="4" w:space="0" w:color="auto"/>
              <w:right w:val="double" w:sz="4" w:space="0" w:color="auto"/>
            </w:tcBorders>
            <w:shd w:val="clear" w:color="auto" w:fill="FFFFFF"/>
          </w:tcPr>
          <w:p w14:paraId="01B5ED22" w14:textId="77777777" w:rsidR="00264D39" w:rsidRPr="00723233" w:rsidRDefault="00264D39" w:rsidP="00063861">
            <w:pPr>
              <w:spacing w:after="0" w:line="240" w:lineRule="auto"/>
              <w:rPr>
                <w:rFonts w:ascii="Times New Roman" w:hAnsi="Times New Roman"/>
                <w:strike/>
                <w:sz w:val="20"/>
                <w:szCs w:val="20"/>
              </w:rPr>
            </w:pPr>
            <w:r>
              <w:rPr>
                <w:rFonts w:ascii="Times New Roman" w:hAnsi="Times New Roman"/>
                <w:sz w:val="20"/>
              </w:rPr>
              <w:t>Donor funds</w:t>
            </w:r>
          </w:p>
        </w:tc>
        <w:tc>
          <w:tcPr>
            <w:tcW w:w="4536" w:type="dxa"/>
            <w:tcBorders>
              <w:top w:val="double" w:sz="4" w:space="0" w:color="auto"/>
              <w:left w:val="double" w:sz="4" w:space="0" w:color="auto"/>
              <w:bottom w:val="double" w:sz="4" w:space="0" w:color="auto"/>
              <w:right w:val="double" w:sz="4" w:space="0" w:color="auto"/>
            </w:tcBorders>
            <w:shd w:val="clear" w:color="auto" w:fill="FFFFFF"/>
          </w:tcPr>
          <w:p w14:paraId="3B56DFF5" w14:textId="77777777" w:rsidR="00264D39" w:rsidRPr="00723233" w:rsidRDefault="00264D39" w:rsidP="00063861">
            <w:pPr>
              <w:spacing w:after="0" w:line="240" w:lineRule="auto"/>
              <w:rPr>
                <w:rFonts w:ascii="Times New Roman" w:hAnsi="Times New Roman"/>
                <w:sz w:val="20"/>
                <w:szCs w:val="20"/>
                <w:lang w:val="sr-Cyrl-RS"/>
              </w:rPr>
            </w:pPr>
          </w:p>
        </w:tc>
        <w:tc>
          <w:tcPr>
            <w:tcW w:w="2976" w:type="dxa"/>
            <w:tcBorders>
              <w:left w:val="double" w:sz="4" w:space="0" w:color="auto"/>
              <w:bottom w:val="double" w:sz="4" w:space="0" w:color="auto"/>
              <w:right w:val="double" w:sz="4" w:space="0" w:color="auto"/>
            </w:tcBorders>
            <w:shd w:val="clear" w:color="auto" w:fill="FFFFFF"/>
          </w:tcPr>
          <w:p w14:paraId="0EDA9319" w14:textId="77777777" w:rsidR="00264D39" w:rsidRPr="00723233" w:rsidRDefault="00264D39" w:rsidP="00264D39">
            <w:pPr>
              <w:spacing w:after="0" w:line="240" w:lineRule="auto"/>
              <w:jc w:val="right"/>
              <w:rPr>
                <w:rFonts w:ascii="Times New Roman" w:hAnsi="Times New Roman"/>
                <w:sz w:val="20"/>
                <w:szCs w:val="20"/>
                <w:lang w:val="sr-Cyrl-RS"/>
              </w:rPr>
            </w:pPr>
          </w:p>
        </w:tc>
        <w:tc>
          <w:tcPr>
            <w:tcW w:w="2977" w:type="dxa"/>
            <w:tcBorders>
              <w:left w:val="double" w:sz="4" w:space="0" w:color="auto"/>
              <w:bottom w:val="double" w:sz="4" w:space="0" w:color="auto"/>
              <w:right w:val="double" w:sz="4" w:space="0" w:color="auto"/>
            </w:tcBorders>
            <w:shd w:val="clear" w:color="auto" w:fill="FFFFFF"/>
          </w:tcPr>
          <w:p w14:paraId="7249EF6F" w14:textId="77777777" w:rsidR="00264D39" w:rsidRPr="00723233" w:rsidRDefault="00264D39" w:rsidP="00264D39">
            <w:pPr>
              <w:spacing w:after="0" w:line="240" w:lineRule="auto"/>
              <w:jc w:val="right"/>
              <w:rPr>
                <w:rFonts w:ascii="Times New Roman" w:hAnsi="Times New Roman"/>
                <w:sz w:val="20"/>
                <w:szCs w:val="20"/>
                <w:lang w:val="sr-Cyrl-RS"/>
              </w:rPr>
            </w:pPr>
          </w:p>
        </w:tc>
      </w:tr>
    </w:tbl>
    <w:p w14:paraId="7C70B95F" w14:textId="77777777" w:rsidR="00FD5558" w:rsidRPr="00723233" w:rsidRDefault="00FD5558" w:rsidP="00CE66A2">
      <w:pPr>
        <w:spacing w:after="0" w:line="240" w:lineRule="auto"/>
        <w:rPr>
          <w:rFonts w:ascii="Times New Roman" w:hAnsi="Times New Roman"/>
          <w:sz w:val="20"/>
          <w:szCs w:val="20"/>
          <w:lang w:val="sr-Latn-RS"/>
        </w:rPr>
      </w:pPr>
    </w:p>
    <w:tbl>
      <w:tblPr>
        <w:tblW w:w="48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19"/>
        <w:gridCol w:w="1402"/>
        <w:gridCol w:w="1203"/>
        <w:gridCol w:w="1267"/>
        <w:gridCol w:w="1566"/>
        <w:gridCol w:w="1413"/>
        <w:gridCol w:w="2619"/>
        <w:gridCol w:w="1768"/>
      </w:tblGrid>
      <w:tr w:rsidR="00824B8A" w:rsidRPr="00723233" w14:paraId="7C7F2B44" w14:textId="77777777" w:rsidTr="00D6529F">
        <w:trPr>
          <w:trHeight w:val="140"/>
        </w:trPr>
        <w:tc>
          <w:tcPr>
            <w:tcW w:w="945" w:type="pct"/>
            <w:vMerge w:val="restart"/>
            <w:tcBorders>
              <w:top w:val="double" w:sz="4" w:space="0" w:color="auto"/>
              <w:left w:val="double" w:sz="4" w:space="0" w:color="auto"/>
            </w:tcBorders>
            <w:shd w:val="clear" w:color="auto" w:fill="FFF2CC"/>
          </w:tcPr>
          <w:p w14:paraId="0B846E59" w14:textId="77777777" w:rsidR="00480786" w:rsidRPr="00723233" w:rsidRDefault="00480786" w:rsidP="00063861">
            <w:pPr>
              <w:spacing w:after="0" w:line="240" w:lineRule="auto"/>
              <w:rPr>
                <w:rFonts w:ascii="Times New Roman" w:hAnsi="Times New Roman"/>
                <w:sz w:val="20"/>
                <w:szCs w:val="20"/>
              </w:rPr>
            </w:pPr>
            <w:r>
              <w:rPr>
                <w:rFonts w:ascii="Times New Roman" w:hAnsi="Times New Roman"/>
                <w:sz w:val="20"/>
              </w:rPr>
              <w:t>Title of activity:</w:t>
            </w:r>
          </w:p>
        </w:tc>
        <w:tc>
          <w:tcPr>
            <w:tcW w:w="506" w:type="pct"/>
            <w:vMerge w:val="restart"/>
            <w:tcBorders>
              <w:top w:val="double" w:sz="4" w:space="0" w:color="auto"/>
            </w:tcBorders>
            <w:shd w:val="clear" w:color="auto" w:fill="FFF2CC"/>
          </w:tcPr>
          <w:p w14:paraId="7289F11E" w14:textId="77777777" w:rsidR="00480786" w:rsidRPr="00723233" w:rsidRDefault="00480786" w:rsidP="00063861">
            <w:pPr>
              <w:spacing w:after="0" w:line="240" w:lineRule="auto"/>
              <w:rPr>
                <w:rFonts w:ascii="Times New Roman" w:hAnsi="Times New Roman"/>
                <w:sz w:val="20"/>
                <w:szCs w:val="20"/>
              </w:rPr>
            </w:pPr>
            <w:r>
              <w:rPr>
                <w:rFonts w:ascii="Times New Roman" w:hAnsi="Times New Roman"/>
                <w:sz w:val="20"/>
              </w:rPr>
              <w:t>Authority implementing the activity</w:t>
            </w:r>
          </w:p>
        </w:tc>
        <w:tc>
          <w:tcPr>
            <w:tcW w:w="434" w:type="pct"/>
            <w:vMerge w:val="restart"/>
            <w:tcBorders>
              <w:top w:val="double" w:sz="4" w:space="0" w:color="auto"/>
            </w:tcBorders>
            <w:shd w:val="clear" w:color="auto" w:fill="FFF2CC"/>
          </w:tcPr>
          <w:p w14:paraId="30F41338" w14:textId="77777777" w:rsidR="00480786" w:rsidRPr="00723233" w:rsidRDefault="00480786" w:rsidP="00063861">
            <w:pPr>
              <w:spacing w:after="0" w:line="240" w:lineRule="auto"/>
              <w:rPr>
                <w:rFonts w:ascii="Times New Roman" w:hAnsi="Times New Roman"/>
                <w:sz w:val="20"/>
                <w:szCs w:val="20"/>
              </w:rPr>
            </w:pPr>
            <w:r>
              <w:rPr>
                <w:rFonts w:ascii="Times New Roman" w:hAnsi="Times New Roman"/>
                <w:sz w:val="20"/>
              </w:rPr>
              <w:t>Partners in the implementation of the activity</w:t>
            </w:r>
          </w:p>
        </w:tc>
        <w:tc>
          <w:tcPr>
            <w:tcW w:w="457" w:type="pct"/>
            <w:vMerge w:val="restart"/>
            <w:tcBorders>
              <w:top w:val="double" w:sz="4" w:space="0" w:color="auto"/>
            </w:tcBorders>
            <w:shd w:val="clear" w:color="auto" w:fill="FFF2CC"/>
          </w:tcPr>
          <w:p w14:paraId="1E9226FC" w14:textId="77777777" w:rsidR="00480786" w:rsidRPr="00723233" w:rsidRDefault="00480786" w:rsidP="00063861">
            <w:pPr>
              <w:spacing w:after="0" w:line="240" w:lineRule="auto"/>
              <w:jc w:val="center"/>
              <w:rPr>
                <w:rFonts w:ascii="Times New Roman" w:hAnsi="Times New Roman"/>
                <w:sz w:val="20"/>
                <w:szCs w:val="20"/>
              </w:rPr>
            </w:pPr>
            <w:r>
              <w:rPr>
                <w:rFonts w:ascii="Times New Roman" w:hAnsi="Times New Roman"/>
                <w:sz w:val="20"/>
              </w:rPr>
              <w:t>Deadline for the completion of the activity</w:t>
            </w:r>
          </w:p>
        </w:tc>
        <w:tc>
          <w:tcPr>
            <w:tcW w:w="565" w:type="pct"/>
            <w:vMerge w:val="restart"/>
            <w:tcBorders>
              <w:top w:val="double" w:sz="4" w:space="0" w:color="auto"/>
            </w:tcBorders>
            <w:shd w:val="clear" w:color="auto" w:fill="FFF2CC"/>
          </w:tcPr>
          <w:p w14:paraId="67EE4AA4" w14:textId="77777777" w:rsidR="00480786" w:rsidRPr="00723233" w:rsidRDefault="00480786" w:rsidP="00063861">
            <w:pPr>
              <w:spacing w:after="0" w:line="240" w:lineRule="auto"/>
              <w:jc w:val="center"/>
              <w:rPr>
                <w:rFonts w:ascii="Times New Roman" w:hAnsi="Times New Roman"/>
                <w:sz w:val="20"/>
                <w:szCs w:val="20"/>
              </w:rPr>
            </w:pPr>
            <w:r>
              <w:rPr>
                <w:rFonts w:ascii="Times New Roman" w:hAnsi="Times New Roman"/>
                <w:sz w:val="20"/>
              </w:rPr>
              <w:t>Source of finance</w:t>
            </w:r>
          </w:p>
        </w:tc>
        <w:tc>
          <w:tcPr>
            <w:tcW w:w="510" w:type="pct"/>
            <w:vMerge w:val="restart"/>
            <w:tcBorders>
              <w:top w:val="double" w:sz="4" w:space="0" w:color="auto"/>
            </w:tcBorders>
            <w:shd w:val="clear" w:color="auto" w:fill="FFF2CC"/>
          </w:tcPr>
          <w:p w14:paraId="3BB25F27" w14:textId="77777777" w:rsidR="00480786" w:rsidRPr="00723233" w:rsidRDefault="00480786" w:rsidP="00063861">
            <w:pPr>
              <w:spacing w:after="0" w:line="240" w:lineRule="auto"/>
              <w:rPr>
                <w:rFonts w:ascii="Times New Roman" w:hAnsi="Times New Roman"/>
                <w:sz w:val="20"/>
                <w:szCs w:val="20"/>
              </w:rPr>
            </w:pPr>
            <w:r>
              <w:rPr>
                <w:rFonts w:ascii="Times New Roman" w:hAnsi="Times New Roman"/>
                <w:sz w:val="20"/>
              </w:rPr>
              <w:t>Link to the programme budget</w:t>
            </w:r>
          </w:p>
          <w:p w14:paraId="44F93262" w14:textId="77777777" w:rsidR="00480786" w:rsidRPr="00723233" w:rsidRDefault="00480786" w:rsidP="00063861">
            <w:pPr>
              <w:spacing w:after="0" w:line="240" w:lineRule="auto"/>
              <w:jc w:val="center"/>
              <w:rPr>
                <w:rFonts w:ascii="Times New Roman" w:hAnsi="Times New Roman"/>
                <w:sz w:val="20"/>
                <w:szCs w:val="20"/>
                <w:lang w:val="sr-Cyrl-RS"/>
              </w:rPr>
            </w:pPr>
          </w:p>
        </w:tc>
        <w:tc>
          <w:tcPr>
            <w:tcW w:w="1583" w:type="pct"/>
            <w:gridSpan w:val="2"/>
            <w:tcBorders>
              <w:top w:val="double" w:sz="4" w:space="0" w:color="auto"/>
            </w:tcBorders>
            <w:shd w:val="clear" w:color="auto" w:fill="FFF2CC"/>
          </w:tcPr>
          <w:p w14:paraId="270EC3ED" w14:textId="77777777" w:rsidR="00480786" w:rsidRPr="00723233" w:rsidRDefault="00480786" w:rsidP="00063861">
            <w:pPr>
              <w:spacing w:after="0" w:line="240" w:lineRule="auto"/>
              <w:jc w:val="center"/>
              <w:rPr>
                <w:rFonts w:ascii="Times New Roman" w:hAnsi="Times New Roman"/>
                <w:sz w:val="20"/>
                <w:szCs w:val="20"/>
              </w:rPr>
            </w:pPr>
            <w:r>
              <w:rPr>
                <w:rFonts w:ascii="Times New Roman" w:hAnsi="Times New Roman"/>
                <w:sz w:val="20"/>
              </w:rPr>
              <w:t>Total estimated financial resources by sources in 000 RSD</w:t>
            </w:r>
            <w:r>
              <w:rPr>
                <w:rStyle w:val="FootnoteReference"/>
                <w:rFonts w:ascii="Times New Roman" w:hAnsi="Times New Roman"/>
                <w:sz w:val="20"/>
              </w:rPr>
              <w:t xml:space="preserve"> </w:t>
            </w:r>
          </w:p>
        </w:tc>
      </w:tr>
      <w:tr w:rsidR="00824B8A" w:rsidRPr="00723233" w14:paraId="11909B39" w14:textId="77777777" w:rsidTr="00D6529F">
        <w:trPr>
          <w:trHeight w:val="386"/>
        </w:trPr>
        <w:tc>
          <w:tcPr>
            <w:tcW w:w="945" w:type="pct"/>
            <w:vMerge/>
            <w:tcBorders>
              <w:left w:val="double" w:sz="4" w:space="0" w:color="auto"/>
            </w:tcBorders>
            <w:shd w:val="clear" w:color="auto" w:fill="FFF2CC"/>
          </w:tcPr>
          <w:p w14:paraId="35ABDD8B" w14:textId="77777777" w:rsidR="000832C4" w:rsidRPr="00723233" w:rsidRDefault="000832C4" w:rsidP="00063861">
            <w:pPr>
              <w:spacing w:after="0" w:line="240" w:lineRule="auto"/>
              <w:rPr>
                <w:rFonts w:ascii="Times New Roman" w:hAnsi="Times New Roman"/>
                <w:sz w:val="20"/>
                <w:szCs w:val="20"/>
                <w:lang w:val="sr-Cyrl-RS"/>
              </w:rPr>
            </w:pPr>
          </w:p>
        </w:tc>
        <w:tc>
          <w:tcPr>
            <w:tcW w:w="506" w:type="pct"/>
            <w:vMerge/>
            <w:shd w:val="clear" w:color="auto" w:fill="FFF2CC"/>
          </w:tcPr>
          <w:p w14:paraId="1D5EF17E" w14:textId="77777777" w:rsidR="000832C4" w:rsidRPr="00723233" w:rsidRDefault="000832C4" w:rsidP="00063861">
            <w:pPr>
              <w:spacing w:after="0" w:line="240" w:lineRule="auto"/>
              <w:rPr>
                <w:rFonts w:ascii="Times New Roman" w:hAnsi="Times New Roman"/>
                <w:sz w:val="20"/>
                <w:szCs w:val="20"/>
                <w:lang w:val="sr-Cyrl-RS"/>
              </w:rPr>
            </w:pPr>
          </w:p>
        </w:tc>
        <w:tc>
          <w:tcPr>
            <w:tcW w:w="434" w:type="pct"/>
            <w:vMerge/>
            <w:shd w:val="clear" w:color="auto" w:fill="FFF2CC"/>
          </w:tcPr>
          <w:p w14:paraId="5E633A00" w14:textId="77777777" w:rsidR="000832C4" w:rsidRPr="00723233" w:rsidRDefault="000832C4" w:rsidP="00063861">
            <w:pPr>
              <w:spacing w:after="0" w:line="240" w:lineRule="auto"/>
              <w:rPr>
                <w:rFonts w:ascii="Times New Roman" w:hAnsi="Times New Roman"/>
                <w:sz w:val="20"/>
                <w:szCs w:val="20"/>
                <w:lang w:val="sr-Cyrl-RS"/>
              </w:rPr>
            </w:pPr>
          </w:p>
        </w:tc>
        <w:tc>
          <w:tcPr>
            <w:tcW w:w="457" w:type="pct"/>
            <w:vMerge/>
            <w:shd w:val="clear" w:color="auto" w:fill="FFF2CC"/>
          </w:tcPr>
          <w:p w14:paraId="1FB4F9EE" w14:textId="77777777" w:rsidR="000832C4" w:rsidRPr="00723233" w:rsidRDefault="000832C4" w:rsidP="00063861">
            <w:pPr>
              <w:spacing w:after="0" w:line="240" w:lineRule="auto"/>
              <w:jc w:val="center"/>
              <w:rPr>
                <w:rFonts w:ascii="Times New Roman" w:hAnsi="Times New Roman"/>
                <w:sz w:val="20"/>
                <w:szCs w:val="20"/>
                <w:lang w:val="sr-Cyrl-RS"/>
              </w:rPr>
            </w:pPr>
          </w:p>
        </w:tc>
        <w:tc>
          <w:tcPr>
            <w:tcW w:w="565" w:type="pct"/>
            <w:vMerge/>
            <w:shd w:val="clear" w:color="auto" w:fill="FFF2CC"/>
          </w:tcPr>
          <w:p w14:paraId="7CE4D076" w14:textId="77777777" w:rsidR="000832C4" w:rsidRPr="00723233" w:rsidRDefault="000832C4" w:rsidP="00063861">
            <w:pPr>
              <w:spacing w:after="0" w:line="240" w:lineRule="auto"/>
              <w:jc w:val="center"/>
              <w:rPr>
                <w:rFonts w:ascii="Times New Roman" w:hAnsi="Times New Roman"/>
                <w:sz w:val="20"/>
                <w:szCs w:val="20"/>
                <w:lang w:val="sr-Cyrl-RS"/>
              </w:rPr>
            </w:pPr>
          </w:p>
        </w:tc>
        <w:tc>
          <w:tcPr>
            <w:tcW w:w="510" w:type="pct"/>
            <w:vMerge/>
            <w:shd w:val="clear" w:color="auto" w:fill="FFF2CC"/>
          </w:tcPr>
          <w:p w14:paraId="711E3720" w14:textId="77777777" w:rsidR="000832C4" w:rsidRPr="00723233" w:rsidRDefault="000832C4" w:rsidP="00063861">
            <w:pPr>
              <w:spacing w:after="0" w:line="240" w:lineRule="auto"/>
              <w:jc w:val="center"/>
              <w:rPr>
                <w:rFonts w:ascii="Times New Roman" w:hAnsi="Times New Roman"/>
                <w:sz w:val="20"/>
                <w:szCs w:val="20"/>
                <w:lang w:val="sr-Cyrl-RS"/>
              </w:rPr>
            </w:pPr>
          </w:p>
        </w:tc>
        <w:tc>
          <w:tcPr>
            <w:tcW w:w="945" w:type="pct"/>
            <w:shd w:val="clear" w:color="auto" w:fill="FFF2CC"/>
          </w:tcPr>
          <w:p w14:paraId="2F35B4FF" w14:textId="77777777" w:rsidR="000832C4" w:rsidRPr="00723233" w:rsidRDefault="000832C4" w:rsidP="00063861">
            <w:pPr>
              <w:spacing w:after="0" w:line="240" w:lineRule="auto"/>
              <w:jc w:val="center"/>
              <w:rPr>
                <w:rFonts w:ascii="Times New Roman" w:hAnsi="Times New Roman"/>
                <w:sz w:val="20"/>
                <w:szCs w:val="20"/>
              </w:rPr>
            </w:pPr>
            <w:r>
              <w:rPr>
                <w:rFonts w:ascii="Times New Roman" w:hAnsi="Times New Roman"/>
                <w:sz w:val="20"/>
              </w:rPr>
              <w:t>2022</w:t>
            </w:r>
          </w:p>
        </w:tc>
        <w:tc>
          <w:tcPr>
            <w:tcW w:w="638" w:type="pct"/>
            <w:shd w:val="clear" w:color="auto" w:fill="FFF2CC"/>
          </w:tcPr>
          <w:p w14:paraId="3A6D638B" w14:textId="77777777" w:rsidR="000832C4" w:rsidRPr="00723233" w:rsidRDefault="000832C4" w:rsidP="00063861">
            <w:pPr>
              <w:spacing w:after="0" w:line="240" w:lineRule="auto"/>
              <w:jc w:val="center"/>
              <w:rPr>
                <w:rFonts w:ascii="Times New Roman" w:hAnsi="Times New Roman"/>
                <w:sz w:val="20"/>
                <w:szCs w:val="20"/>
              </w:rPr>
            </w:pPr>
            <w:r>
              <w:rPr>
                <w:rFonts w:ascii="Times New Roman" w:hAnsi="Times New Roman"/>
                <w:sz w:val="20"/>
              </w:rPr>
              <w:t>2023</w:t>
            </w:r>
          </w:p>
        </w:tc>
      </w:tr>
      <w:tr w:rsidR="00824B8A" w:rsidRPr="00723233" w14:paraId="725FABAA" w14:textId="77777777" w:rsidTr="00D6529F">
        <w:trPr>
          <w:trHeight w:val="2584"/>
        </w:trPr>
        <w:tc>
          <w:tcPr>
            <w:tcW w:w="945" w:type="pct"/>
            <w:tcBorders>
              <w:left w:val="double" w:sz="4" w:space="0" w:color="auto"/>
            </w:tcBorders>
            <w:shd w:val="clear" w:color="auto" w:fill="auto"/>
          </w:tcPr>
          <w:p w14:paraId="739F975F" w14:textId="77777777" w:rsidR="001D3DF6" w:rsidRPr="00723233" w:rsidRDefault="001D3DF6" w:rsidP="00063861">
            <w:pPr>
              <w:spacing w:after="0" w:line="240" w:lineRule="auto"/>
              <w:rPr>
                <w:rFonts w:ascii="Times New Roman" w:hAnsi="Times New Roman"/>
                <w:sz w:val="20"/>
                <w:szCs w:val="20"/>
              </w:rPr>
            </w:pPr>
            <w:r>
              <w:rPr>
                <w:rFonts w:ascii="Times New Roman" w:hAnsi="Times New Roman"/>
                <w:sz w:val="20"/>
              </w:rPr>
              <w:t>2.1.1.</w:t>
            </w:r>
            <w:r>
              <w:rPr>
                <w:rFonts w:ascii="Times New Roman" w:hAnsi="Times New Roman"/>
                <w:color w:val="FF0000"/>
                <w:sz w:val="20"/>
              </w:rPr>
              <w:t xml:space="preserve"> </w:t>
            </w:r>
            <w:r>
              <w:rPr>
                <w:rFonts w:ascii="Times New Roman" w:hAnsi="Times New Roman"/>
                <w:sz w:val="20"/>
              </w:rPr>
              <w:t>Reclassification of the budgetary line 481 on the sixth level of  budgetary classification, in order to clearly separate the dotations to associations, endowments and foundations from dotations to political parties, religious communities, ethnic communities and every other entity whose financing is regulated by special regulations</w:t>
            </w:r>
          </w:p>
        </w:tc>
        <w:tc>
          <w:tcPr>
            <w:tcW w:w="506" w:type="pct"/>
            <w:shd w:val="clear" w:color="auto" w:fill="auto"/>
          </w:tcPr>
          <w:p w14:paraId="4C7F0428" w14:textId="77777777" w:rsidR="001D3DF6" w:rsidRPr="00723233" w:rsidRDefault="001D3DF6" w:rsidP="00063861">
            <w:pPr>
              <w:spacing w:after="0" w:line="240" w:lineRule="auto"/>
              <w:rPr>
                <w:rFonts w:ascii="Times New Roman" w:hAnsi="Times New Roman"/>
                <w:sz w:val="20"/>
                <w:szCs w:val="20"/>
              </w:rPr>
            </w:pPr>
            <w:r>
              <w:rPr>
                <w:rFonts w:ascii="Times New Roman" w:hAnsi="Times New Roman"/>
                <w:sz w:val="20"/>
              </w:rPr>
              <w:t>MoF</w:t>
            </w:r>
          </w:p>
        </w:tc>
        <w:tc>
          <w:tcPr>
            <w:tcW w:w="434" w:type="pct"/>
            <w:shd w:val="clear" w:color="auto" w:fill="auto"/>
          </w:tcPr>
          <w:p w14:paraId="3FCF5B0E" w14:textId="77777777" w:rsidR="001D3DF6" w:rsidRPr="00723233" w:rsidRDefault="001D3DF6" w:rsidP="00063861">
            <w:pPr>
              <w:spacing w:after="0" w:line="240" w:lineRule="auto"/>
              <w:rPr>
                <w:rFonts w:ascii="Times New Roman" w:hAnsi="Times New Roman"/>
                <w:sz w:val="20"/>
                <w:szCs w:val="20"/>
              </w:rPr>
            </w:pPr>
            <w:r>
              <w:rPr>
                <w:rFonts w:ascii="Times New Roman" w:hAnsi="Times New Roman"/>
                <w:sz w:val="20"/>
              </w:rPr>
              <w:t>MHMRSD</w:t>
            </w:r>
          </w:p>
        </w:tc>
        <w:tc>
          <w:tcPr>
            <w:tcW w:w="457" w:type="pct"/>
            <w:shd w:val="clear" w:color="auto" w:fill="auto"/>
          </w:tcPr>
          <w:p w14:paraId="10E510D7" w14:textId="77777777" w:rsidR="001D3DF6" w:rsidRPr="00723233" w:rsidRDefault="001D3DF6" w:rsidP="00063861">
            <w:pPr>
              <w:spacing w:after="0" w:line="240" w:lineRule="auto"/>
              <w:rPr>
                <w:rFonts w:ascii="Times New Roman" w:hAnsi="Times New Roman"/>
                <w:sz w:val="20"/>
                <w:szCs w:val="20"/>
              </w:rPr>
            </w:pPr>
            <w:r>
              <w:rPr>
                <w:rFonts w:ascii="Times New Roman" w:hAnsi="Times New Roman"/>
                <w:sz w:val="20"/>
              </w:rPr>
              <w:t>Q4 of 2022</w:t>
            </w:r>
          </w:p>
        </w:tc>
        <w:tc>
          <w:tcPr>
            <w:tcW w:w="565" w:type="pct"/>
            <w:shd w:val="clear" w:color="auto" w:fill="auto"/>
          </w:tcPr>
          <w:p w14:paraId="3EC3B909" w14:textId="77777777" w:rsidR="001D3DF6" w:rsidRPr="00723233" w:rsidRDefault="00610555" w:rsidP="00063861">
            <w:pPr>
              <w:spacing w:after="0" w:line="240" w:lineRule="auto"/>
              <w:rPr>
                <w:rFonts w:ascii="Times New Roman" w:hAnsi="Times New Roman"/>
                <w:sz w:val="20"/>
                <w:szCs w:val="20"/>
              </w:rPr>
            </w:pPr>
            <w:r>
              <w:rPr>
                <w:rFonts w:ascii="Times New Roman" w:hAnsi="Times New Roman"/>
                <w:sz w:val="20"/>
              </w:rPr>
              <w:t>Budget of Serbia – current expenses</w:t>
            </w:r>
          </w:p>
        </w:tc>
        <w:tc>
          <w:tcPr>
            <w:tcW w:w="510" w:type="pct"/>
            <w:shd w:val="clear" w:color="auto" w:fill="auto"/>
          </w:tcPr>
          <w:p w14:paraId="759E5932" w14:textId="77777777" w:rsidR="001D3DF6" w:rsidRPr="00723233" w:rsidRDefault="001D3DF6" w:rsidP="00063861">
            <w:pPr>
              <w:spacing w:after="0" w:line="240" w:lineRule="auto"/>
              <w:rPr>
                <w:rFonts w:ascii="Times New Roman" w:hAnsi="Times New Roman"/>
                <w:sz w:val="20"/>
                <w:szCs w:val="20"/>
              </w:rPr>
            </w:pPr>
          </w:p>
        </w:tc>
        <w:tc>
          <w:tcPr>
            <w:tcW w:w="945" w:type="pct"/>
            <w:shd w:val="clear" w:color="auto" w:fill="auto"/>
          </w:tcPr>
          <w:p w14:paraId="56D0C594" w14:textId="77777777" w:rsidR="001D3DF6" w:rsidRPr="00723233" w:rsidRDefault="001D3DF6" w:rsidP="00C63520">
            <w:pPr>
              <w:spacing w:after="0" w:line="240" w:lineRule="auto"/>
              <w:jc w:val="right"/>
              <w:rPr>
                <w:rFonts w:ascii="Times New Roman" w:hAnsi="Times New Roman"/>
                <w:sz w:val="20"/>
                <w:szCs w:val="20"/>
              </w:rPr>
            </w:pPr>
          </w:p>
        </w:tc>
        <w:tc>
          <w:tcPr>
            <w:tcW w:w="638" w:type="pct"/>
            <w:shd w:val="clear" w:color="auto" w:fill="auto"/>
          </w:tcPr>
          <w:p w14:paraId="2238A6B1" w14:textId="77777777" w:rsidR="001D3DF6" w:rsidRPr="00723233" w:rsidRDefault="001D3DF6" w:rsidP="00C63520">
            <w:pPr>
              <w:spacing w:after="0" w:line="240" w:lineRule="auto"/>
              <w:jc w:val="right"/>
              <w:rPr>
                <w:rFonts w:ascii="Times New Roman" w:hAnsi="Times New Roman"/>
                <w:sz w:val="20"/>
                <w:szCs w:val="20"/>
                <w:lang w:val="sr-Cyrl-RS"/>
              </w:rPr>
            </w:pPr>
          </w:p>
        </w:tc>
      </w:tr>
      <w:tr w:rsidR="00824B8A" w:rsidRPr="00723233" w14:paraId="1C820D7E" w14:textId="77777777" w:rsidTr="00D6529F">
        <w:trPr>
          <w:trHeight w:val="140"/>
        </w:trPr>
        <w:tc>
          <w:tcPr>
            <w:tcW w:w="945" w:type="pct"/>
            <w:tcBorders>
              <w:left w:val="double" w:sz="4" w:space="0" w:color="auto"/>
            </w:tcBorders>
            <w:shd w:val="clear" w:color="auto" w:fill="auto"/>
          </w:tcPr>
          <w:p w14:paraId="5B499104" w14:textId="77777777" w:rsidR="000832C4" w:rsidRPr="00723233" w:rsidRDefault="000832C4" w:rsidP="00063861">
            <w:pPr>
              <w:spacing w:after="0" w:line="240" w:lineRule="auto"/>
              <w:rPr>
                <w:rFonts w:ascii="Times New Roman" w:hAnsi="Times New Roman"/>
                <w:sz w:val="20"/>
                <w:szCs w:val="20"/>
              </w:rPr>
            </w:pPr>
            <w:r>
              <w:rPr>
                <w:rFonts w:ascii="Times New Roman" w:hAnsi="Times New Roman"/>
                <w:sz w:val="20"/>
              </w:rPr>
              <w:t>2.1.2. Conduct an analysis of the application of the Law on Games of Chance, including the possibility of changing the law in such a manner that a certain portion of financial resources is also used for financing other programmes of public interest implemented by the CSO, with no harmful consequences on the organisations of persons with disabilities and other associations aimed at improving the socio-economic and social status of persons with disabilities and other persons in social need.</w:t>
            </w:r>
          </w:p>
        </w:tc>
        <w:tc>
          <w:tcPr>
            <w:tcW w:w="506" w:type="pct"/>
            <w:shd w:val="clear" w:color="auto" w:fill="auto"/>
          </w:tcPr>
          <w:p w14:paraId="304D34D3" w14:textId="77777777" w:rsidR="000832C4" w:rsidRPr="00723233" w:rsidRDefault="000832C4" w:rsidP="00063861">
            <w:pPr>
              <w:spacing w:after="0" w:line="240" w:lineRule="auto"/>
              <w:rPr>
                <w:rFonts w:ascii="Times New Roman" w:hAnsi="Times New Roman"/>
                <w:sz w:val="20"/>
                <w:szCs w:val="20"/>
              </w:rPr>
            </w:pPr>
            <w:r>
              <w:rPr>
                <w:rFonts w:ascii="Times New Roman" w:hAnsi="Times New Roman"/>
                <w:sz w:val="20"/>
              </w:rPr>
              <w:t>MoF</w:t>
            </w:r>
          </w:p>
        </w:tc>
        <w:tc>
          <w:tcPr>
            <w:tcW w:w="434" w:type="pct"/>
            <w:shd w:val="clear" w:color="auto" w:fill="auto"/>
          </w:tcPr>
          <w:p w14:paraId="1CF04B7C" w14:textId="77777777" w:rsidR="000832C4" w:rsidRPr="00723233" w:rsidRDefault="000832C4" w:rsidP="00063861">
            <w:pPr>
              <w:spacing w:after="0" w:line="240" w:lineRule="auto"/>
              <w:rPr>
                <w:rFonts w:ascii="Times New Roman" w:hAnsi="Times New Roman"/>
                <w:sz w:val="20"/>
                <w:szCs w:val="20"/>
              </w:rPr>
            </w:pPr>
            <w:r>
              <w:rPr>
                <w:rFonts w:ascii="Times New Roman" w:hAnsi="Times New Roman"/>
                <w:sz w:val="20"/>
              </w:rPr>
              <w:t>MHMRSD</w:t>
            </w:r>
          </w:p>
        </w:tc>
        <w:tc>
          <w:tcPr>
            <w:tcW w:w="457" w:type="pct"/>
            <w:shd w:val="clear" w:color="auto" w:fill="auto"/>
          </w:tcPr>
          <w:p w14:paraId="498C9CCD" w14:textId="77777777" w:rsidR="000832C4" w:rsidRPr="00723233" w:rsidRDefault="000832C4" w:rsidP="00063861">
            <w:pPr>
              <w:spacing w:after="0" w:line="240" w:lineRule="auto"/>
              <w:rPr>
                <w:rFonts w:ascii="Times New Roman" w:hAnsi="Times New Roman"/>
                <w:sz w:val="20"/>
                <w:szCs w:val="20"/>
              </w:rPr>
            </w:pPr>
            <w:r>
              <w:rPr>
                <w:rFonts w:ascii="Times New Roman" w:hAnsi="Times New Roman"/>
                <w:sz w:val="20"/>
              </w:rPr>
              <w:t>Q3 of 2023</w:t>
            </w:r>
          </w:p>
        </w:tc>
        <w:tc>
          <w:tcPr>
            <w:tcW w:w="565" w:type="pct"/>
            <w:shd w:val="clear" w:color="auto" w:fill="auto"/>
          </w:tcPr>
          <w:p w14:paraId="32684CA0" w14:textId="77777777" w:rsidR="000832C4" w:rsidRPr="00723233" w:rsidRDefault="005151E4" w:rsidP="00063861">
            <w:pPr>
              <w:spacing w:after="0" w:line="240" w:lineRule="auto"/>
              <w:rPr>
                <w:rFonts w:ascii="Times New Roman" w:hAnsi="Times New Roman"/>
                <w:color w:val="FF0000"/>
                <w:sz w:val="20"/>
                <w:szCs w:val="20"/>
              </w:rPr>
            </w:pPr>
            <w:r>
              <w:rPr>
                <w:rFonts w:ascii="Times New Roman" w:hAnsi="Times New Roman"/>
                <w:sz w:val="20"/>
              </w:rPr>
              <w:t>Donor funds</w:t>
            </w:r>
          </w:p>
        </w:tc>
        <w:tc>
          <w:tcPr>
            <w:tcW w:w="510" w:type="pct"/>
            <w:shd w:val="clear" w:color="auto" w:fill="auto"/>
          </w:tcPr>
          <w:p w14:paraId="66505C08" w14:textId="77777777" w:rsidR="000832C4" w:rsidRPr="00723233" w:rsidRDefault="000832C4" w:rsidP="00063861">
            <w:pPr>
              <w:spacing w:after="0" w:line="240" w:lineRule="auto"/>
              <w:rPr>
                <w:rFonts w:ascii="Times New Roman" w:hAnsi="Times New Roman"/>
                <w:sz w:val="20"/>
                <w:szCs w:val="20"/>
              </w:rPr>
            </w:pPr>
          </w:p>
        </w:tc>
        <w:tc>
          <w:tcPr>
            <w:tcW w:w="945" w:type="pct"/>
            <w:shd w:val="clear" w:color="auto" w:fill="auto"/>
          </w:tcPr>
          <w:p w14:paraId="33E78ACE" w14:textId="77777777" w:rsidR="000832C4" w:rsidRPr="00723233" w:rsidRDefault="000832C4" w:rsidP="00C63520">
            <w:pPr>
              <w:spacing w:after="0" w:line="240" w:lineRule="auto"/>
              <w:jc w:val="right"/>
              <w:rPr>
                <w:rFonts w:ascii="Times New Roman" w:hAnsi="Times New Roman"/>
                <w:sz w:val="20"/>
                <w:szCs w:val="20"/>
              </w:rPr>
            </w:pPr>
          </w:p>
        </w:tc>
        <w:tc>
          <w:tcPr>
            <w:tcW w:w="638" w:type="pct"/>
            <w:shd w:val="clear" w:color="auto" w:fill="auto"/>
          </w:tcPr>
          <w:p w14:paraId="54C4C9E4" w14:textId="77777777" w:rsidR="000832C4" w:rsidRPr="00723233" w:rsidRDefault="000832C4" w:rsidP="00C63520">
            <w:pPr>
              <w:spacing w:after="0" w:line="240" w:lineRule="auto"/>
              <w:jc w:val="right"/>
              <w:rPr>
                <w:rFonts w:ascii="Times New Roman" w:hAnsi="Times New Roman"/>
                <w:sz w:val="20"/>
                <w:szCs w:val="20"/>
                <w:lang w:val="sr-Cyrl-RS"/>
              </w:rPr>
            </w:pPr>
          </w:p>
        </w:tc>
      </w:tr>
      <w:tr w:rsidR="00D934E6" w:rsidRPr="00723233" w14:paraId="35329820" w14:textId="77777777" w:rsidTr="00D6529F">
        <w:trPr>
          <w:trHeight w:val="140"/>
        </w:trPr>
        <w:tc>
          <w:tcPr>
            <w:tcW w:w="945" w:type="pct"/>
            <w:tcBorders>
              <w:left w:val="double" w:sz="4" w:space="0" w:color="auto"/>
            </w:tcBorders>
            <w:shd w:val="clear" w:color="auto" w:fill="auto"/>
          </w:tcPr>
          <w:p w14:paraId="444C5033" w14:textId="307B5F49" w:rsidR="00D934E6" w:rsidRPr="00723233" w:rsidRDefault="00D934E6" w:rsidP="00D934E6">
            <w:pPr>
              <w:spacing w:after="0" w:line="240" w:lineRule="auto"/>
              <w:rPr>
                <w:rFonts w:ascii="Times New Roman" w:hAnsi="Times New Roman"/>
                <w:sz w:val="20"/>
                <w:szCs w:val="20"/>
              </w:rPr>
            </w:pPr>
            <w:r>
              <w:rPr>
                <w:rFonts w:ascii="Times New Roman" w:hAnsi="Times New Roman"/>
                <w:sz w:val="20"/>
              </w:rPr>
              <w:t xml:space="preserve">2.1.3. Collect data on the public financing of CSO and ensure a quality compilation and regular publication of </w:t>
            </w:r>
            <w:r w:rsidR="0040077C" w:rsidRPr="00312F3A">
              <w:rPr>
                <w:rFonts w:ascii="Times New Roman" w:hAnsi="Times New Roman"/>
                <w:sz w:val="20"/>
                <w:szCs w:val="20"/>
                <w:lang w:val="sr-Latn-RS"/>
              </w:rPr>
              <w:t>Annual Summary Report on Budget Expenditures Provided as Support to the Programme and Project Activities of the Associations and Other Civil Society Organisations from the Budget of the Republic of</w:t>
            </w:r>
            <w:r>
              <w:rPr>
                <w:rFonts w:ascii="Times New Roman" w:hAnsi="Times New Roman"/>
                <w:sz w:val="20"/>
              </w:rPr>
              <w:t>, with recommendations</w:t>
            </w:r>
          </w:p>
        </w:tc>
        <w:tc>
          <w:tcPr>
            <w:tcW w:w="506" w:type="pct"/>
            <w:shd w:val="clear" w:color="auto" w:fill="auto"/>
          </w:tcPr>
          <w:p w14:paraId="3EAD7B8F" w14:textId="77777777" w:rsidR="00D934E6" w:rsidRPr="00723233" w:rsidRDefault="00D934E6" w:rsidP="00D934E6">
            <w:pPr>
              <w:spacing w:after="0" w:line="240" w:lineRule="auto"/>
              <w:rPr>
                <w:rFonts w:ascii="Times New Roman" w:hAnsi="Times New Roman"/>
                <w:sz w:val="20"/>
                <w:szCs w:val="20"/>
              </w:rPr>
            </w:pPr>
            <w:r>
              <w:rPr>
                <w:rFonts w:ascii="Times New Roman" w:hAnsi="Times New Roman"/>
                <w:sz w:val="20"/>
              </w:rPr>
              <w:t>MHMRSD</w:t>
            </w:r>
          </w:p>
        </w:tc>
        <w:tc>
          <w:tcPr>
            <w:tcW w:w="434" w:type="pct"/>
            <w:shd w:val="clear" w:color="auto" w:fill="auto"/>
          </w:tcPr>
          <w:p w14:paraId="2069FE49" w14:textId="77777777" w:rsidR="00D934E6" w:rsidRPr="00723233" w:rsidRDefault="00D934E6" w:rsidP="00D934E6">
            <w:pPr>
              <w:spacing w:after="0" w:line="240" w:lineRule="auto"/>
              <w:rPr>
                <w:rFonts w:ascii="Times New Roman" w:hAnsi="Times New Roman"/>
                <w:sz w:val="20"/>
                <w:szCs w:val="20"/>
                <w:highlight w:val="yellow"/>
              </w:rPr>
            </w:pPr>
            <w:r>
              <w:rPr>
                <w:rFonts w:ascii="Times New Roman" w:hAnsi="Times New Roman"/>
                <w:sz w:val="20"/>
              </w:rPr>
              <w:t xml:space="preserve">All public authorities which finance CSO from budgetary resources </w:t>
            </w:r>
          </w:p>
        </w:tc>
        <w:tc>
          <w:tcPr>
            <w:tcW w:w="457" w:type="pct"/>
            <w:shd w:val="clear" w:color="auto" w:fill="auto"/>
          </w:tcPr>
          <w:p w14:paraId="1D4CE820" w14:textId="77777777" w:rsidR="00D934E6" w:rsidRPr="00723233" w:rsidRDefault="00D934E6" w:rsidP="00D934E6">
            <w:pPr>
              <w:spacing w:after="0" w:line="240" w:lineRule="auto"/>
              <w:rPr>
                <w:rFonts w:ascii="Times New Roman" w:hAnsi="Times New Roman"/>
                <w:sz w:val="20"/>
                <w:szCs w:val="20"/>
                <w:highlight w:val="yellow"/>
              </w:rPr>
            </w:pPr>
            <w:r>
              <w:rPr>
                <w:rFonts w:ascii="Times New Roman" w:hAnsi="Times New Roman"/>
                <w:sz w:val="20"/>
              </w:rPr>
              <w:t>Q4 of 2023</w:t>
            </w:r>
          </w:p>
        </w:tc>
        <w:tc>
          <w:tcPr>
            <w:tcW w:w="565" w:type="pct"/>
            <w:shd w:val="clear" w:color="auto" w:fill="auto"/>
          </w:tcPr>
          <w:p w14:paraId="2A71D08B" w14:textId="77777777" w:rsidR="004F6BE8" w:rsidRPr="00723233" w:rsidRDefault="00D934E6" w:rsidP="00D934E6">
            <w:pPr>
              <w:spacing w:after="0" w:line="240" w:lineRule="auto"/>
              <w:rPr>
                <w:rFonts w:ascii="Times New Roman" w:hAnsi="Times New Roman"/>
                <w:sz w:val="20"/>
                <w:szCs w:val="20"/>
              </w:rPr>
            </w:pPr>
            <w:r>
              <w:rPr>
                <w:rFonts w:ascii="Times New Roman" w:hAnsi="Times New Roman"/>
                <w:sz w:val="20"/>
              </w:rPr>
              <w:t>Budget of Serbia - general budget revenues and allowances –</w:t>
            </w:r>
          </w:p>
          <w:p w14:paraId="6B5A31D2" w14:textId="77777777" w:rsidR="00D934E6" w:rsidRPr="00723233" w:rsidRDefault="00D934E6" w:rsidP="00D934E6">
            <w:pPr>
              <w:spacing w:after="0" w:line="240" w:lineRule="auto"/>
              <w:rPr>
                <w:rFonts w:ascii="Times New Roman" w:hAnsi="Times New Roman"/>
                <w:sz w:val="20"/>
                <w:szCs w:val="20"/>
                <w:highlight w:val="yellow"/>
              </w:rPr>
            </w:pPr>
            <w:r>
              <w:rPr>
                <w:rFonts w:ascii="Times New Roman" w:hAnsi="Times New Roman"/>
                <w:sz w:val="20"/>
              </w:rPr>
              <w:t>current employee expenses</w:t>
            </w:r>
          </w:p>
        </w:tc>
        <w:tc>
          <w:tcPr>
            <w:tcW w:w="510" w:type="pct"/>
            <w:shd w:val="clear" w:color="auto" w:fill="auto"/>
          </w:tcPr>
          <w:p w14:paraId="7E363082" w14:textId="77777777" w:rsidR="00D934E6" w:rsidRPr="00723233" w:rsidRDefault="00D934E6" w:rsidP="00D934E6">
            <w:pPr>
              <w:spacing w:after="0" w:line="240" w:lineRule="auto"/>
              <w:rPr>
                <w:rFonts w:ascii="Times New Roman" w:hAnsi="Times New Roman"/>
                <w:sz w:val="20"/>
                <w:szCs w:val="20"/>
              </w:rPr>
            </w:pPr>
            <w:r>
              <w:rPr>
                <w:rFonts w:ascii="Times New Roman" w:hAnsi="Times New Roman"/>
                <w:sz w:val="20"/>
              </w:rPr>
              <w:t>33-1002-110-0001</w:t>
            </w:r>
          </w:p>
        </w:tc>
        <w:tc>
          <w:tcPr>
            <w:tcW w:w="945" w:type="pct"/>
            <w:shd w:val="clear" w:color="auto" w:fill="auto"/>
          </w:tcPr>
          <w:p w14:paraId="7FEFE8BA" w14:textId="77777777" w:rsidR="00D934E6" w:rsidRPr="00723233" w:rsidRDefault="00D934E6" w:rsidP="00D934E6">
            <w:pPr>
              <w:spacing w:after="0" w:line="240" w:lineRule="auto"/>
              <w:rPr>
                <w:rFonts w:ascii="Times New Roman" w:hAnsi="Times New Roman"/>
                <w:sz w:val="20"/>
                <w:szCs w:val="20"/>
              </w:rPr>
            </w:pPr>
          </w:p>
        </w:tc>
        <w:tc>
          <w:tcPr>
            <w:tcW w:w="638" w:type="pct"/>
            <w:shd w:val="clear" w:color="auto" w:fill="auto"/>
          </w:tcPr>
          <w:p w14:paraId="31C0315D" w14:textId="77777777" w:rsidR="00D934E6" w:rsidRPr="00723233" w:rsidRDefault="00D934E6" w:rsidP="00D934E6">
            <w:pPr>
              <w:spacing w:after="0" w:line="240" w:lineRule="auto"/>
              <w:rPr>
                <w:rFonts w:ascii="Times New Roman" w:hAnsi="Times New Roman"/>
                <w:sz w:val="20"/>
                <w:szCs w:val="20"/>
              </w:rPr>
            </w:pPr>
          </w:p>
        </w:tc>
      </w:tr>
      <w:tr w:rsidR="00D934E6" w:rsidRPr="00723233" w14:paraId="0A619A78" w14:textId="77777777" w:rsidTr="00D6529F">
        <w:trPr>
          <w:trHeight w:val="140"/>
        </w:trPr>
        <w:tc>
          <w:tcPr>
            <w:tcW w:w="945" w:type="pct"/>
            <w:tcBorders>
              <w:left w:val="double" w:sz="4" w:space="0" w:color="auto"/>
            </w:tcBorders>
            <w:shd w:val="clear" w:color="auto" w:fill="auto"/>
          </w:tcPr>
          <w:p w14:paraId="7102C735" w14:textId="77777777" w:rsidR="00D934E6" w:rsidRPr="00723233" w:rsidRDefault="00D934E6" w:rsidP="00D934E6">
            <w:pPr>
              <w:spacing w:after="0" w:line="240" w:lineRule="auto"/>
              <w:rPr>
                <w:rFonts w:ascii="Times New Roman" w:hAnsi="Times New Roman"/>
                <w:sz w:val="20"/>
                <w:szCs w:val="20"/>
              </w:rPr>
            </w:pPr>
            <w:r>
              <w:rPr>
                <w:rFonts w:ascii="Times New Roman" w:hAnsi="Times New Roman"/>
                <w:sz w:val="20"/>
              </w:rPr>
              <w:t>2.1.4. Conduct an analysis of the alignment of the acts of national authorities on financing associations and other CSO on the basis of sectoral regulations or laws, taking decisions from the Regulation as an example of good practice in accordance with the Conclusion on the need to align the regulations of the Government and public administration bodies which govern the financing of programmes/projects in certain fields with the Regulation on the funds for promoting the programme or the missing portion of the funds for financing a programme of public interest executed by the associations (Conclusion No. 05 Number 401-8330/2018-1).</w:t>
            </w:r>
          </w:p>
        </w:tc>
        <w:tc>
          <w:tcPr>
            <w:tcW w:w="506" w:type="pct"/>
            <w:shd w:val="clear" w:color="auto" w:fill="auto"/>
          </w:tcPr>
          <w:p w14:paraId="12A13651" w14:textId="77777777" w:rsidR="00D934E6" w:rsidRPr="00723233" w:rsidRDefault="00D934E6" w:rsidP="00D934E6">
            <w:pPr>
              <w:spacing w:after="0" w:line="240" w:lineRule="auto"/>
              <w:rPr>
                <w:rFonts w:ascii="Times New Roman" w:hAnsi="Times New Roman"/>
                <w:sz w:val="20"/>
                <w:szCs w:val="20"/>
              </w:rPr>
            </w:pPr>
            <w:r>
              <w:rPr>
                <w:rFonts w:ascii="Times New Roman" w:hAnsi="Times New Roman"/>
                <w:sz w:val="20"/>
              </w:rPr>
              <w:t>MHMRSD</w:t>
            </w:r>
          </w:p>
        </w:tc>
        <w:tc>
          <w:tcPr>
            <w:tcW w:w="434" w:type="pct"/>
            <w:shd w:val="clear" w:color="auto" w:fill="auto"/>
          </w:tcPr>
          <w:p w14:paraId="4DAD70DB" w14:textId="77777777" w:rsidR="00D934E6" w:rsidRPr="00723233" w:rsidRDefault="00D934E6" w:rsidP="00D934E6">
            <w:pPr>
              <w:spacing w:after="0" w:line="240" w:lineRule="auto"/>
              <w:rPr>
                <w:rFonts w:ascii="Times New Roman" w:hAnsi="Times New Roman"/>
                <w:sz w:val="20"/>
                <w:szCs w:val="20"/>
              </w:rPr>
            </w:pPr>
            <w:r>
              <w:rPr>
                <w:rFonts w:ascii="Times New Roman" w:hAnsi="Times New Roman"/>
                <w:sz w:val="20"/>
              </w:rPr>
              <w:t xml:space="preserve">Authorities which finance CSO on the basis of sectoral regulations </w:t>
            </w:r>
          </w:p>
        </w:tc>
        <w:tc>
          <w:tcPr>
            <w:tcW w:w="457" w:type="pct"/>
            <w:shd w:val="clear" w:color="auto" w:fill="auto"/>
          </w:tcPr>
          <w:p w14:paraId="11CF5A94" w14:textId="77777777" w:rsidR="00D934E6" w:rsidRPr="00723233" w:rsidRDefault="00D934E6" w:rsidP="00D934E6">
            <w:pPr>
              <w:spacing w:after="0" w:line="240" w:lineRule="auto"/>
              <w:rPr>
                <w:rFonts w:ascii="Times New Roman" w:hAnsi="Times New Roman"/>
                <w:sz w:val="20"/>
                <w:szCs w:val="20"/>
              </w:rPr>
            </w:pPr>
            <w:r>
              <w:rPr>
                <w:rFonts w:ascii="Times New Roman" w:hAnsi="Times New Roman"/>
                <w:sz w:val="20"/>
              </w:rPr>
              <w:t>Q4 of 2023</w:t>
            </w:r>
          </w:p>
        </w:tc>
        <w:tc>
          <w:tcPr>
            <w:tcW w:w="565" w:type="pct"/>
            <w:shd w:val="clear" w:color="auto" w:fill="auto"/>
          </w:tcPr>
          <w:p w14:paraId="5AD28B26" w14:textId="77777777" w:rsidR="00D934E6" w:rsidRPr="00723233" w:rsidRDefault="00D934E6" w:rsidP="00D934E6">
            <w:pPr>
              <w:spacing w:after="0" w:line="240" w:lineRule="auto"/>
              <w:rPr>
                <w:rFonts w:ascii="Times New Roman" w:hAnsi="Times New Roman"/>
                <w:sz w:val="20"/>
                <w:szCs w:val="20"/>
              </w:rPr>
            </w:pPr>
            <w:r>
              <w:rPr>
                <w:rFonts w:ascii="Times New Roman" w:hAnsi="Times New Roman"/>
                <w:sz w:val="20"/>
              </w:rPr>
              <w:t xml:space="preserve">Budget of Serbia - general budget revenues and allowances </w:t>
            </w:r>
          </w:p>
        </w:tc>
        <w:tc>
          <w:tcPr>
            <w:tcW w:w="510" w:type="pct"/>
            <w:shd w:val="clear" w:color="auto" w:fill="auto"/>
          </w:tcPr>
          <w:p w14:paraId="5A311129" w14:textId="77777777" w:rsidR="00D934E6" w:rsidRPr="00723233" w:rsidRDefault="00D934E6" w:rsidP="00D934E6">
            <w:pPr>
              <w:spacing w:after="0" w:line="240" w:lineRule="auto"/>
              <w:rPr>
                <w:rFonts w:ascii="Times New Roman" w:hAnsi="Times New Roman"/>
                <w:sz w:val="20"/>
                <w:szCs w:val="20"/>
              </w:rPr>
            </w:pPr>
            <w:r>
              <w:rPr>
                <w:rFonts w:ascii="Times New Roman" w:hAnsi="Times New Roman"/>
                <w:sz w:val="20"/>
              </w:rPr>
              <w:t>33-1002-110-0001</w:t>
            </w:r>
          </w:p>
        </w:tc>
        <w:tc>
          <w:tcPr>
            <w:tcW w:w="945" w:type="pct"/>
            <w:shd w:val="clear" w:color="auto" w:fill="auto"/>
          </w:tcPr>
          <w:p w14:paraId="276C425D" w14:textId="77777777" w:rsidR="00D934E6" w:rsidRPr="00723233" w:rsidRDefault="00D934E6" w:rsidP="00D934E6">
            <w:pPr>
              <w:spacing w:after="0" w:line="240" w:lineRule="auto"/>
              <w:jc w:val="right"/>
              <w:rPr>
                <w:rFonts w:ascii="Times New Roman" w:hAnsi="Times New Roman"/>
                <w:sz w:val="20"/>
                <w:szCs w:val="20"/>
                <w:lang w:val="sr-Cyrl-RS"/>
              </w:rPr>
            </w:pPr>
          </w:p>
        </w:tc>
        <w:tc>
          <w:tcPr>
            <w:tcW w:w="638" w:type="pct"/>
            <w:shd w:val="clear" w:color="auto" w:fill="auto"/>
          </w:tcPr>
          <w:p w14:paraId="7F3AB5E9" w14:textId="77777777" w:rsidR="00D934E6" w:rsidRPr="00723233" w:rsidRDefault="00D934E6" w:rsidP="00D934E6">
            <w:pPr>
              <w:spacing w:after="0" w:line="240" w:lineRule="auto"/>
              <w:jc w:val="right"/>
              <w:rPr>
                <w:rFonts w:ascii="Times New Roman" w:hAnsi="Times New Roman"/>
                <w:sz w:val="20"/>
                <w:szCs w:val="20"/>
              </w:rPr>
            </w:pPr>
            <w:r>
              <w:rPr>
                <w:rFonts w:ascii="Times New Roman" w:hAnsi="Times New Roman"/>
                <w:sz w:val="20"/>
              </w:rPr>
              <w:t>200</w:t>
            </w:r>
          </w:p>
        </w:tc>
      </w:tr>
      <w:tr w:rsidR="00824B8A" w:rsidRPr="00723233" w14:paraId="08462EA8" w14:textId="77777777" w:rsidTr="00D6529F">
        <w:trPr>
          <w:trHeight w:val="70"/>
        </w:trPr>
        <w:tc>
          <w:tcPr>
            <w:tcW w:w="945" w:type="pct"/>
            <w:tcBorders>
              <w:left w:val="double" w:sz="4" w:space="0" w:color="auto"/>
            </w:tcBorders>
            <w:shd w:val="clear" w:color="auto" w:fill="auto"/>
          </w:tcPr>
          <w:p w14:paraId="5D6F9395" w14:textId="080350BC" w:rsidR="00A743E3" w:rsidRPr="00723233" w:rsidRDefault="00E73328" w:rsidP="00063861">
            <w:pPr>
              <w:spacing w:after="0" w:line="240" w:lineRule="auto"/>
              <w:rPr>
                <w:rFonts w:ascii="Times New Roman" w:hAnsi="Times New Roman"/>
                <w:sz w:val="20"/>
                <w:szCs w:val="20"/>
              </w:rPr>
            </w:pPr>
            <w:r>
              <w:rPr>
                <w:rFonts w:ascii="Times New Roman" w:hAnsi="Times New Roman"/>
                <w:sz w:val="20"/>
              </w:rPr>
              <w:t xml:space="preserve">2.1.5. Improved application of the </w:t>
            </w:r>
            <w:r w:rsidR="0087756A" w:rsidRPr="0087756A">
              <w:rPr>
                <w:rFonts w:ascii="Times New Roman" w:hAnsi="Times New Roman"/>
                <w:sz w:val="20"/>
              </w:rPr>
              <w:t>Public call Calendar</w:t>
            </w:r>
            <w:r w:rsidR="0087756A">
              <w:rPr>
                <w:rFonts w:ascii="Times New Roman" w:hAnsi="Times New Roman"/>
                <w:sz w:val="24"/>
                <w:szCs w:val="24"/>
                <w:lang w:val="en-US"/>
              </w:rPr>
              <w:t xml:space="preserve"> </w:t>
            </w:r>
            <w:r>
              <w:rPr>
                <w:rFonts w:ascii="Times New Roman" w:hAnsi="Times New Roman"/>
                <w:sz w:val="20"/>
              </w:rPr>
              <w:t>in such a manner that ensures a review of the planned and approved support to CSO from budgetary resources on the annual level</w:t>
            </w:r>
          </w:p>
        </w:tc>
        <w:tc>
          <w:tcPr>
            <w:tcW w:w="506" w:type="pct"/>
            <w:shd w:val="clear" w:color="auto" w:fill="auto"/>
          </w:tcPr>
          <w:p w14:paraId="1C7D987E" w14:textId="77777777" w:rsidR="00A743E3" w:rsidRPr="00723233" w:rsidRDefault="00372967" w:rsidP="00063861">
            <w:pPr>
              <w:spacing w:after="0" w:line="240" w:lineRule="auto"/>
              <w:rPr>
                <w:rFonts w:ascii="Times New Roman" w:hAnsi="Times New Roman"/>
                <w:sz w:val="20"/>
                <w:szCs w:val="20"/>
              </w:rPr>
            </w:pPr>
            <w:r>
              <w:rPr>
                <w:rFonts w:ascii="Times New Roman" w:hAnsi="Times New Roman"/>
                <w:sz w:val="20"/>
              </w:rPr>
              <w:t>MHMRSD</w:t>
            </w:r>
          </w:p>
        </w:tc>
        <w:tc>
          <w:tcPr>
            <w:tcW w:w="434" w:type="pct"/>
            <w:shd w:val="clear" w:color="auto" w:fill="auto"/>
          </w:tcPr>
          <w:p w14:paraId="194FD9B1" w14:textId="77777777" w:rsidR="00A743E3" w:rsidRPr="00723233" w:rsidRDefault="0099243B" w:rsidP="00063861">
            <w:pPr>
              <w:spacing w:after="0" w:line="240" w:lineRule="auto"/>
              <w:rPr>
                <w:rFonts w:ascii="Times New Roman" w:hAnsi="Times New Roman"/>
                <w:sz w:val="20"/>
                <w:szCs w:val="20"/>
              </w:rPr>
            </w:pPr>
            <w:r>
              <w:rPr>
                <w:rFonts w:ascii="Times New Roman" w:hAnsi="Times New Roman"/>
                <w:sz w:val="20"/>
              </w:rPr>
              <w:t>OITeG</w:t>
            </w:r>
          </w:p>
        </w:tc>
        <w:tc>
          <w:tcPr>
            <w:tcW w:w="457" w:type="pct"/>
            <w:shd w:val="clear" w:color="auto" w:fill="auto"/>
          </w:tcPr>
          <w:p w14:paraId="275F0C75" w14:textId="77777777" w:rsidR="00A743E3" w:rsidRPr="00723233" w:rsidRDefault="00AF2F06" w:rsidP="00063861">
            <w:pPr>
              <w:spacing w:after="0" w:line="240" w:lineRule="auto"/>
              <w:rPr>
                <w:rFonts w:ascii="Times New Roman" w:hAnsi="Times New Roman"/>
                <w:sz w:val="20"/>
                <w:szCs w:val="20"/>
              </w:rPr>
            </w:pPr>
            <w:r>
              <w:rPr>
                <w:rFonts w:ascii="Times New Roman" w:hAnsi="Times New Roman"/>
                <w:sz w:val="20"/>
              </w:rPr>
              <w:t>Q4 of 2023</w:t>
            </w:r>
          </w:p>
        </w:tc>
        <w:tc>
          <w:tcPr>
            <w:tcW w:w="565" w:type="pct"/>
            <w:shd w:val="clear" w:color="auto" w:fill="auto"/>
          </w:tcPr>
          <w:p w14:paraId="046D9DFA" w14:textId="77777777" w:rsidR="00A743E3" w:rsidRPr="00723233" w:rsidRDefault="00D60CEA" w:rsidP="00063861">
            <w:pPr>
              <w:spacing w:after="0" w:line="240" w:lineRule="auto"/>
              <w:rPr>
                <w:rFonts w:ascii="Times New Roman" w:hAnsi="Times New Roman"/>
                <w:sz w:val="20"/>
                <w:szCs w:val="20"/>
              </w:rPr>
            </w:pPr>
            <w:r>
              <w:rPr>
                <w:rFonts w:ascii="Times New Roman" w:hAnsi="Times New Roman"/>
                <w:sz w:val="20"/>
              </w:rPr>
              <w:t>Budget of Serbia - general budget revenues and allowances</w:t>
            </w:r>
          </w:p>
        </w:tc>
        <w:tc>
          <w:tcPr>
            <w:tcW w:w="510" w:type="pct"/>
            <w:shd w:val="clear" w:color="auto" w:fill="auto"/>
          </w:tcPr>
          <w:p w14:paraId="7C523F82" w14:textId="77777777" w:rsidR="00EB2F53" w:rsidRPr="00723233" w:rsidRDefault="00EB2F53" w:rsidP="00063861">
            <w:pPr>
              <w:spacing w:after="0" w:line="240" w:lineRule="auto"/>
              <w:rPr>
                <w:rFonts w:ascii="Times New Roman" w:hAnsi="Times New Roman"/>
                <w:sz w:val="20"/>
                <w:szCs w:val="20"/>
              </w:rPr>
            </w:pPr>
            <w:r>
              <w:rPr>
                <w:rFonts w:ascii="Times New Roman" w:hAnsi="Times New Roman"/>
                <w:sz w:val="20"/>
              </w:rPr>
              <w:t>3-0614-140-0001</w:t>
            </w:r>
          </w:p>
          <w:p w14:paraId="7A5B4733" w14:textId="77777777" w:rsidR="00A743E3" w:rsidRPr="00723233" w:rsidRDefault="00A743E3" w:rsidP="00063861">
            <w:pPr>
              <w:spacing w:after="0" w:line="240" w:lineRule="auto"/>
              <w:rPr>
                <w:rFonts w:ascii="Times New Roman" w:hAnsi="Times New Roman"/>
                <w:sz w:val="20"/>
                <w:szCs w:val="20"/>
                <w:lang w:val="sr-Cyrl-RS"/>
              </w:rPr>
            </w:pPr>
          </w:p>
        </w:tc>
        <w:tc>
          <w:tcPr>
            <w:tcW w:w="945" w:type="pct"/>
            <w:shd w:val="clear" w:color="auto" w:fill="auto"/>
          </w:tcPr>
          <w:p w14:paraId="1AC75BCD" w14:textId="77777777" w:rsidR="00A743E3" w:rsidRPr="00723233" w:rsidRDefault="00D60CEA" w:rsidP="00FE568B">
            <w:pPr>
              <w:spacing w:after="0" w:line="240" w:lineRule="auto"/>
              <w:jc w:val="right"/>
              <w:rPr>
                <w:rFonts w:ascii="Times New Roman" w:hAnsi="Times New Roman"/>
                <w:sz w:val="20"/>
                <w:szCs w:val="20"/>
              </w:rPr>
            </w:pPr>
            <w:r>
              <w:rPr>
                <w:rFonts w:ascii="Times New Roman" w:hAnsi="Times New Roman"/>
                <w:sz w:val="20"/>
              </w:rPr>
              <w:t>600</w:t>
            </w:r>
          </w:p>
        </w:tc>
        <w:tc>
          <w:tcPr>
            <w:tcW w:w="638" w:type="pct"/>
            <w:shd w:val="clear" w:color="auto" w:fill="auto"/>
          </w:tcPr>
          <w:p w14:paraId="6D198D14" w14:textId="77777777" w:rsidR="00A743E3" w:rsidRPr="00723233" w:rsidRDefault="00A743E3" w:rsidP="00063861">
            <w:pPr>
              <w:spacing w:after="0" w:line="240" w:lineRule="auto"/>
              <w:rPr>
                <w:rFonts w:ascii="Times New Roman" w:hAnsi="Times New Roman"/>
                <w:sz w:val="20"/>
                <w:szCs w:val="20"/>
              </w:rPr>
            </w:pPr>
          </w:p>
        </w:tc>
      </w:tr>
      <w:tr w:rsidR="00047B44" w:rsidRPr="00723233" w14:paraId="0F9D9BFF" w14:textId="77777777" w:rsidTr="00D6529F">
        <w:trPr>
          <w:trHeight w:val="140"/>
        </w:trPr>
        <w:tc>
          <w:tcPr>
            <w:tcW w:w="945" w:type="pct"/>
            <w:tcBorders>
              <w:left w:val="double" w:sz="4" w:space="0" w:color="auto"/>
            </w:tcBorders>
            <w:shd w:val="clear" w:color="auto" w:fill="auto"/>
          </w:tcPr>
          <w:p w14:paraId="07789636" w14:textId="77777777" w:rsidR="00047B44" w:rsidRPr="00723233" w:rsidRDefault="00047B44" w:rsidP="00047B44">
            <w:pPr>
              <w:spacing w:after="0" w:line="240" w:lineRule="auto"/>
              <w:rPr>
                <w:rFonts w:ascii="Times New Roman" w:hAnsi="Times New Roman"/>
                <w:sz w:val="20"/>
                <w:szCs w:val="20"/>
              </w:rPr>
            </w:pPr>
            <w:r>
              <w:rPr>
                <w:rFonts w:ascii="Times New Roman" w:hAnsi="Times New Roman"/>
                <w:sz w:val="20"/>
              </w:rPr>
              <w:t>2.1.6. Develop criteria and guidelines for providing non-financial support to civil society organisations</w:t>
            </w:r>
          </w:p>
        </w:tc>
        <w:tc>
          <w:tcPr>
            <w:tcW w:w="506" w:type="pct"/>
            <w:shd w:val="clear" w:color="auto" w:fill="auto"/>
          </w:tcPr>
          <w:p w14:paraId="38274B6B" w14:textId="77777777" w:rsidR="00047B44" w:rsidRPr="00723233" w:rsidRDefault="00047B44" w:rsidP="00047B44">
            <w:pPr>
              <w:spacing w:after="0" w:line="240" w:lineRule="auto"/>
              <w:rPr>
                <w:rFonts w:ascii="Times New Roman" w:hAnsi="Times New Roman"/>
                <w:sz w:val="20"/>
                <w:szCs w:val="20"/>
              </w:rPr>
            </w:pPr>
            <w:r>
              <w:rPr>
                <w:rFonts w:ascii="Times New Roman" w:hAnsi="Times New Roman"/>
                <w:sz w:val="20"/>
              </w:rPr>
              <w:t>MHMRSD</w:t>
            </w:r>
          </w:p>
        </w:tc>
        <w:tc>
          <w:tcPr>
            <w:tcW w:w="434" w:type="pct"/>
            <w:shd w:val="clear" w:color="auto" w:fill="auto"/>
          </w:tcPr>
          <w:p w14:paraId="56850B61" w14:textId="77777777" w:rsidR="00047B44" w:rsidRPr="00723233" w:rsidRDefault="00047B44" w:rsidP="00047B44">
            <w:pPr>
              <w:spacing w:after="0" w:line="240" w:lineRule="auto"/>
              <w:rPr>
                <w:rFonts w:ascii="Times New Roman" w:hAnsi="Times New Roman"/>
                <w:sz w:val="20"/>
                <w:szCs w:val="20"/>
              </w:rPr>
            </w:pPr>
            <w:r>
              <w:rPr>
                <w:rFonts w:ascii="Times New Roman" w:hAnsi="Times New Roman"/>
                <w:sz w:val="20"/>
              </w:rPr>
              <w:t>MoF</w:t>
            </w:r>
          </w:p>
        </w:tc>
        <w:tc>
          <w:tcPr>
            <w:tcW w:w="457" w:type="pct"/>
            <w:shd w:val="clear" w:color="auto" w:fill="auto"/>
          </w:tcPr>
          <w:p w14:paraId="49127B54" w14:textId="77777777" w:rsidR="00047B44" w:rsidRPr="00723233" w:rsidRDefault="00047B44" w:rsidP="00047B44">
            <w:pPr>
              <w:spacing w:after="0" w:line="240" w:lineRule="auto"/>
              <w:rPr>
                <w:rFonts w:ascii="Times New Roman" w:hAnsi="Times New Roman"/>
                <w:sz w:val="20"/>
                <w:szCs w:val="20"/>
              </w:rPr>
            </w:pPr>
            <w:r>
              <w:rPr>
                <w:rFonts w:ascii="Times New Roman" w:hAnsi="Times New Roman"/>
                <w:sz w:val="20"/>
              </w:rPr>
              <w:t>Q4 of 2023</w:t>
            </w:r>
          </w:p>
        </w:tc>
        <w:tc>
          <w:tcPr>
            <w:tcW w:w="565" w:type="pct"/>
            <w:shd w:val="clear" w:color="auto" w:fill="auto"/>
          </w:tcPr>
          <w:p w14:paraId="65121F5A" w14:textId="77777777" w:rsidR="00047B44" w:rsidRPr="00723233" w:rsidRDefault="00047B44" w:rsidP="00047B44">
            <w:pPr>
              <w:spacing w:after="0" w:line="240" w:lineRule="auto"/>
              <w:rPr>
                <w:rFonts w:ascii="Times New Roman" w:hAnsi="Times New Roman"/>
                <w:sz w:val="20"/>
                <w:szCs w:val="20"/>
              </w:rPr>
            </w:pPr>
            <w:r>
              <w:rPr>
                <w:rFonts w:ascii="Times New Roman" w:hAnsi="Times New Roman"/>
                <w:sz w:val="20"/>
              </w:rPr>
              <w:t xml:space="preserve">Budget of Serbia - general budget revenues and allowances </w:t>
            </w:r>
          </w:p>
        </w:tc>
        <w:tc>
          <w:tcPr>
            <w:tcW w:w="510" w:type="pct"/>
            <w:shd w:val="clear" w:color="auto" w:fill="auto"/>
          </w:tcPr>
          <w:p w14:paraId="0349B7BC" w14:textId="77777777" w:rsidR="00047B44" w:rsidRPr="00723233" w:rsidRDefault="00047B44" w:rsidP="00047B44">
            <w:pPr>
              <w:spacing w:after="0" w:line="240" w:lineRule="auto"/>
              <w:rPr>
                <w:rFonts w:ascii="Times New Roman" w:hAnsi="Times New Roman"/>
                <w:sz w:val="20"/>
                <w:szCs w:val="20"/>
              </w:rPr>
            </w:pPr>
            <w:r>
              <w:rPr>
                <w:rFonts w:ascii="Times New Roman" w:hAnsi="Times New Roman"/>
                <w:sz w:val="20"/>
              </w:rPr>
              <w:t>33-1002-110-0001</w:t>
            </w:r>
          </w:p>
        </w:tc>
        <w:tc>
          <w:tcPr>
            <w:tcW w:w="945" w:type="pct"/>
            <w:shd w:val="clear" w:color="auto" w:fill="auto"/>
          </w:tcPr>
          <w:p w14:paraId="3E1A5A53" w14:textId="77777777" w:rsidR="00047B44" w:rsidRPr="00723233" w:rsidRDefault="00047B44" w:rsidP="00047B44">
            <w:pPr>
              <w:spacing w:after="0" w:line="240" w:lineRule="auto"/>
              <w:jc w:val="right"/>
              <w:rPr>
                <w:rFonts w:ascii="Times New Roman" w:hAnsi="Times New Roman"/>
                <w:sz w:val="20"/>
                <w:szCs w:val="20"/>
              </w:rPr>
            </w:pPr>
            <w:r>
              <w:rPr>
                <w:rFonts w:ascii="Times New Roman" w:hAnsi="Times New Roman"/>
                <w:sz w:val="20"/>
              </w:rPr>
              <w:t>400</w:t>
            </w:r>
          </w:p>
        </w:tc>
        <w:tc>
          <w:tcPr>
            <w:tcW w:w="638" w:type="pct"/>
            <w:shd w:val="clear" w:color="auto" w:fill="auto"/>
          </w:tcPr>
          <w:p w14:paraId="1407F062" w14:textId="77777777" w:rsidR="00047B44" w:rsidRPr="00723233" w:rsidRDefault="00047B44" w:rsidP="00047B44">
            <w:pPr>
              <w:spacing w:after="0" w:line="240" w:lineRule="auto"/>
              <w:jc w:val="right"/>
              <w:rPr>
                <w:rFonts w:ascii="Times New Roman" w:hAnsi="Times New Roman"/>
                <w:sz w:val="20"/>
                <w:szCs w:val="20"/>
              </w:rPr>
            </w:pPr>
          </w:p>
        </w:tc>
      </w:tr>
      <w:tr w:rsidR="00262703" w:rsidRPr="00723233" w14:paraId="406B7F95" w14:textId="77777777" w:rsidTr="00D6529F">
        <w:trPr>
          <w:trHeight w:val="140"/>
        </w:trPr>
        <w:tc>
          <w:tcPr>
            <w:tcW w:w="945" w:type="pct"/>
            <w:tcBorders>
              <w:left w:val="double" w:sz="4" w:space="0" w:color="auto"/>
            </w:tcBorders>
            <w:shd w:val="clear" w:color="auto" w:fill="auto"/>
          </w:tcPr>
          <w:p w14:paraId="2C76488D" w14:textId="77777777" w:rsidR="00262703" w:rsidRPr="00723233" w:rsidRDefault="00262703" w:rsidP="00262703">
            <w:pPr>
              <w:spacing w:after="0" w:line="240" w:lineRule="auto"/>
              <w:rPr>
                <w:rFonts w:ascii="Times New Roman" w:hAnsi="Times New Roman"/>
                <w:sz w:val="20"/>
                <w:szCs w:val="20"/>
                <w:highlight w:val="yellow"/>
              </w:rPr>
            </w:pPr>
            <w:r>
              <w:rPr>
                <w:rFonts w:ascii="Times New Roman" w:hAnsi="Times New Roman"/>
                <w:sz w:val="20"/>
              </w:rPr>
              <w:t>2.1.7. Promote and monitor the application of guidelines for providing non-financial support to civil society organisations and provide support to authorities for their implementation</w:t>
            </w:r>
          </w:p>
        </w:tc>
        <w:tc>
          <w:tcPr>
            <w:tcW w:w="506" w:type="pct"/>
            <w:shd w:val="clear" w:color="auto" w:fill="auto"/>
          </w:tcPr>
          <w:p w14:paraId="50CA0491" w14:textId="77777777" w:rsidR="00262703" w:rsidRPr="00723233" w:rsidRDefault="00262703" w:rsidP="00262703">
            <w:pPr>
              <w:spacing w:after="0" w:line="240" w:lineRule="auto"/>
              <w:rPr>
                <w:rFonts w:ascii="Times New Roman" w:hAnsi="Times New Roman"/>
                <w:sz w:val="20"/>
                <w:szCs w:val="20"/>
              </w:rPr>
            </w:pPr>
            <w:r>
              <w:rPr>
                <w:rFonts w:ascii="Times New Roman" w:hAnsi="Times New Roman"/>
                <w:sz w:val="20"/>
              </w:rPr>
              <w:t>MHMRSD</w:t>
            </w:r>
          </w:p>
        </w:tc>
        <w:tc>
          <w:tcPr>
            <w:tcW w:w="434" w:type="pct"/>
            <w:shd w:val="clear" w:color="auto" w:fill="auto"/>
          </w:tcPr>
          <w:p w14:paraId="711E031E" w14:textId="77777777" w:rsidR="00262703" w:rsidRPr="00723233" w:rsidRDefault="00262703" w:rsidP="00262703">
            <w:pPr>
              <w:spacing w:after="0" w:line="240" w:lineRule="auto"/>
              <w:rPr>
                <w:rFonts w:ascii="Times New Roman" w:hAnsi="Times New Roman"/>
                <w:sz w:val="20"/>
                <w:szCs w:val="20"/>
                <w:lang w:val="sr-Cyrl-RS"/>
              </w:rPr>
            </w:pPr>
          </w:p>
        </w:tc>
        <w:tc>
          <w:tcPr>
            <w:tcW w:w="457" w:type="pct"/>
            <w:shd w:val="clear" w:color="auto" w:fill="auto"/>
          </w:tcPr>
          <w:p w14:paraId="276A8AF0" w14:textId="77777777" w:rsidR="00262703" w:rsidRPr="00723233" w:rsidRDefault="00262703" w:rsidP="00262703">
            <w:pPr>
              <w:spacing w:after="0" w:line="240" w:lineRule="auto"/>
              <w:rPr>
                <w:rFonts w:ascii="Times New Roman" w:hAnsi="Times New Roman"/>
                <w:sz w:val="20"/>
                <w:szCs w:val="20"/>
              </w:rPr>
            </w:pPr>
            <w:r>
              <w:rPr>
                <w:rFonts w:ascii="Times New Roman" w:hAnsi="Times New Roman"/>
                <w:sz w:val="20"/>
              </w:rPr>
              <w:t>Q4 of 2023</w:t>
            </w:r>
          </w:p>
        </w:tc>
        <w:tc>
          <w:tcPr>
            <w:tcW w:w="565" w:type="pct"/>
            <w:shd w:val="clear" w:color="auto" w:fill="auto"/>
          </w:tcPr>
          <w:p w14:paraId="3D60E889" w14:textId="77777777" w:rsidR="00262703" w:rsidRPr="00723233" w:rsidRDefault="00262703" w:rsidP="00262703">
            <w:pPr>
              <w:spacing w:after="0" w:line="240" w:lineRule="auto"/>
              <w:rPr>
                <w:rFonts w:ascii="Times New Roman" w:hAnsi="Times New Roman"/>
                <w:sz w:val="20"/>
                <w:szCs w:val="20"/>
              </w:rPr>
            </w:pPr>
            <w:r>
              <w:rPr>
                <w:rFonts w:ascii="Times New Roman" w:hAnsi="Times New Roman"/>
                <w:sz w:val="20"/>
              </w:rPr>
              <w:t>Budget of Serbia - general budget revenues and allowances –</w:t>
            </w:r>
          </w:p>
          <w:p w14:paraId="49C5B752" w14:textId="77777777" w:rsidR="00262703" w:rsidRPr="00723233" w:rsidRDefault="00262703" w:rsidP="00262703">
            <w:pPr>
              <w:spacing w:after="0" w:line="240" w:lineRule="auto"/>
              <w:rPr>
                <w:rFonts w:ascii="Times New Roman" w:hAnsi="Times New Roman"/>
                <w:sz w:val="20"/>
                <w:szCs w:val="20"/>
              </w:rPr>
            </w:pPr>
            <w:r>
              <w:rPr>
                <w:rFonts w:ascii="Times New Roman" w:hAnsi="Times New Roman"/>
                <w:sz w:val="20"/>
              </w:rPr>
              <w:t>current employee expenses</w:t>
            </w:r>
          </w:p>
        </w:tc>
        <w:tc>
          <w:tcPr>
            <w:tcW w:w="510" w:type="pct"/>
            <w:shd w:val="clear" w:color="auto" w:fill="auto"/>
          </w:tcPr>
          <w:p w14:paraId="41169FAD" w14:textId="77777777" w:rsidR="00262703" w:rsidRPr="00723233" w:rsidRDefault="00262703" w:rsidP="00262703">
            <w:pPr>
              <w:spacing w:after="0" w:line="240" w:lineRule="auto"/>
              <w:rPr>
                <w:rFonts w:ascii="Times New Roman" w:hAnsi="Times New Roman"/>
                <w:sz w:val="20"/>
                <w:szCs w:val="20"/>
              </w:rPr>
            </w:pPr>
            <w:r>
              <w:rPr>
                <w:rFonts w:ascii="Times New Roman" w:hAnsi="Times New Roman"/>
                <w:sz w:val="20"/>
              </w:rPr>
              <w:t>33-1002-110-0001</w:t>
            </w:r>
          </w:p>
        </w:tc>
        <w:tc>
          <w:tcPr>
            <w:tcW w:w="945" w:type="pct"/>
            <w:shd w:val="clear" w:color="auto" w:fill="auto"/>
          </w:tcPr>
          <w:p w14:paraId="1BF8965A" w14:textId="77777777" w:rsidR="00262703" w:rsidRPr="00723233" w:rsidRDefault="00262703" w:rsidP="00262703">
            <w:pPr>
              <w:spacing w:after="0" w:line="240" w:lineRule="auto"/>
              <w:jc w:val="right"/>
              <w:rPr>
                <w:rFonts w:ascii="Times New Roman" w:hAnsi="Times New Roman"/>
                <w:sz w:val="20"/>
                <w:szCs w:val="20"/>
              </w:rPr>
            </w:pPr>
          </w:p>
        </w:tc>
        <w:tc>
          <w:tcPr>
            <w:tcW w:w="638" w:type="pct"/>
            <w:shd w:val="clear" w:color="auto" w:fill="auto"/>
          </w:tcPr>
          <w:p w14:paraId="2AACC0C1" w14:textId="77777777" w:rsidR="00262703" w:rsidRPr="00723233" w:rsidRDefault="00262703" w:rsidP="00262703">
            <w:pPr>
              <w:spacing w:after="0" w:line="240" w:lineRule="auto"/>
              <w:jc w:val="right"/>
              <w:rPr>
                <w:rFonts w:ascii="Times New Roman" w:hAnsi="Times New Roman"/>
                <w:sz w:val="20"/>
                <w:szCs w:val="20"/>
              </w:rPr>
            </w:pPr>
          </w:p>
        </w:tc>
      </w:tr>
      <w:tr w:rsidR="00262703" w:rsidRPr="00723233" w14:paraId="70E0E438" w14:textId="77777777" w:rsidTr="00D6529F">
        <w:trPr>
          <w:trHeight w:val="140"/>
        </w:trPr>
        <w:tc>
          <w:tcPr>
            <w:tcW w:w="945" w:type="pct"/>
            <w:tcBorders>
              <w:left w:val="double" w:sz="4" w:space="0" w:color="auto"/>
            </w:tcBorders>
            <w:shd w:val="clear" w:color="auto" w:fill="auto"/>
          </w:tcPr>
          <w:p w14:paraId="770A5E4D" w14:textId="77777777" w:rsidR="00262703" w:rsidRPr="00723233" w:rsidRDefault="00262703" w:rsidP="00262703">
            <w:pPr>
              <w:spacing w:after="0" w:line="240" w:lineRule="auto"/>
              <w:rPr>
                <w:rFonts w:ascii="Times New Roman" w:hAnsi="Times New Roman"/>
                <w:sz w:val="20"/>
                <w:szCs w:val="20"/>
              </w:rPr>
            </w:pPr>
            <w:r>
              <w:rPr>
                <w:rFonts w:ascii="Times New Roman" w:hAnsi="Times New Roman"/>
                <w:sz w:val="20"/>
              </w:rPr>
              <w:t>2.1.8. Organise social dialogue on the topic of transparent financing of civil society organisations from the budget of the Republic of Serbia</w:t>
            </w:r>
            <w:r>
              <w:rPr>
                <w:rFonts w:ascii="Times New Roman" w:hAnsi="Times New Roman"/>
                <w:color w:val="00B050"/>
                <w:sz w:val="20"/>
              </w:rPr>
              <w:t xml:space="preserve"> </w:t>
            </w:r>
          </w:p>
        </w:tc>
        <w:tc>
          <w:tcPr>
            <w:tcW w:w="506" w:type="pct"/>
            <w:shd w:val="clear" w:color="auto" w:fill="auto"/>
          </w:tcPr>
          <w:p w14:paraId="63D0B4BE" w14:textId="77777777" w:rsidR="00262703" w:rsidRPr="00723233" w:rsidRDefault="00262703" w:rsidP="00262703">
            <w:pPr>
              <w:spacing w:after="0" w:line="240" w:lineRule="auto"/>
              <w:rPr>
                <w:rFonts w:ascii="Times New Roman" w:hAnsi="Times New Roman"/>
                <w:sz w:val="20"/>
                <w:szCs w:val="20"/>
              </w:rPr>
            </w:pPr>
            <w:r>
              <w:rPr>
                <w:rFonts w:ascii="Times New Roman" w:hAnsi="Times New Roman"/>
                <w:sz w:val="20"/>
              </w:rPr>
              <w:t>MHMRSD</w:t>
            </w:r>
          </w:p>
        </w:tc>
        <w:tc>
          <w:tcPr>
            <w:tcW w:w="434" w:type="pct"/>
            <w:shd w:val="clear" w:color="auto" w:fill="auto"/>
          </w:tcPr>
          <w:p w14:paraId="58B2D821" w14:textId="7EB9BB11" w:rsidR="00262703" w:rsidRDefault="00262703" w:rsidP="00262703">
            <w:pPr>
              <w:spacing w:after="0" w:line="240" w:lineRule="auto"/>
              <w:rPr>
                <w:rFonts w:ascii="Times New Roman" w:hAnsi="Times New Roman"/>
                <w:sz w:val="20"/>
              </w:rPr>
            </w:pPr>
            <w:r>
              <w:rPr>
                <w:rFonts w:ascii="Times New Roman" w:hAnsi="Times New Roman"/>
                <w:sz w:val="20"/>
              </w:rPr>
              <w:t>MoF</w:t>
            </w:r>
          </w:p>
          <w:p w14:paraId="364A7C81" w14:textId="77777777" w:rsidR="00D93E80" w:rsidRPr="00723233" w:rsidRDefault="00D93E80" w:rsidP="00262703">
            <w:pPr>
              <w:spacing w:after="0" w:line="240" w:lineRule="auto"/>
              <w:rPr>
                <w:rFonts w:ascii="Times New Roman" w:hAnsi="Times New Roman"/>
                <w:sz w:val="20"/>
                <w:szCs w:val="20"/>
              </w:rPr>
            </w:pPr>
          </w:p>
          <w:p w14:paraId="6D29F0D8" w14:textId="32FB16B4" w:rsidR="00262703" w:rsidRDefault="00262703" w:rsidP="00262703">
            <w:pPr>
              <w:spacing w:after="0" w:line="240" w:lineRule="auto"/>
              <w:rPr>
                <w:rFonts w:ascii="Times New Roman" w:hAnsi="Times New Roman"/>
                <w:sz w:val="20"/>
              </w:rPr>
            </w:pPr>
            <w:r>
              <w:rPr>
                <w:rFonts w:ascii="Times New Roman" w:hAnsi="Times New Roman"/>
                <w:sz w:val="20"/>
              </w:rPr>
              <w:t>SCTM</w:t>
            </w:r>
          </w:p>
          <w:p w14:paraId="65A2D880" w14:textId="77777777" w:rsidR="00D93E80" w:rsidRPr="00723233" w:rsidRDefault="00D93E80" w:rsidP="00262703">
            <w:pPr>
              <w:spacing w:after="0" w:line="240" w:lineRule="auto"/>
              <w:rPr>
                <w:rFonts w:ascii="Times New Roman" w:hAnsi="Times New Roman"/>
                <w:sz w:val="20"/>
                <w:szCs w:val="20"/>
              </w:rPr>
            </w:pPr>
          </w:p>
          <w:p w14:paraId="72E40BF4" w14:textId="77777777" w:rsidR="00262703" w:rsidRPr="00723233" w:rsidRDefault="00262703" w:rsidP="00262703">
            <w:pPr>
              <w:spacing w:after="0" w:line="240" w:lineRule="auto"/>
              <w:rPr>
                <w:rFonts w:ascii="Times New Roman" w:hAnsi="Times New Roman"/>
                <w:sz w:val="20"/>
                <w:szCs w:val="20"/>
              </w:rPr>
            </w:pPr>
            <w:r>
              <w:rPr>
                <w:rFonts w:ascii="Times New Roman" w:hAnsi="Times New Roman"/>
                <w:sz w:val="20"/>
              </w:rPr>
              <w:t>CSO</w:t>
            </w:r>
          </w:p>
          <w:p w14:paraId="31AB9623" w14:textId="77777777" w:rsidR="00262703" w:rsidRPr="00723233" w:rsidRDefault="00262703" w:rsidP="00262703">
            <w:pPr>
              <w:spacing w:after="0" w:line="240" w:lineRule="auto"/>
              <w:rPr>
                <w:rFonts w:ascii="Times New Roman" w:hAnsi="Times New Roman"/>
                <w:sz w:val="20"/>
                <w:szCs w:val="20"/>
                <w:lang w:val="sr-Cyrl-RS"/>
              </w:rPr>
            </w:pPr>
          </w:p>
        </w:tc>
        <w:tc>
          <w:tcPr>
            <w:tcW w:w="457" w:type="pct"/>
            <w:shd w:val="clear" w:color="auto" w:fill="auto"/>
          </w:tcPr>
          <w:p w14:paraId="1EAB985B" w14:textId="77777777" w:rsidR="00262703" w:rsidRPr="00723233" w:rsidRDefault="00262703" w:rsidP="00262703">
            <w:pPr>
              <w:spacing w:after="0" w:line="240" w:lineRule="auto"/>
              <w:rPr>
                <w:rFonts w:ascii="Times New Roman" w:hAnsi="Times New Roman"/>
                <w:sz w:val="20"/>
                <w:szCs w:val="20"/>
              </w:rPr>
            </w:pPr>
            <w:r>
              <w:rPr>
                <w:rFonts w:ascii="Times New Roman" w:hAnsi="Times New Roman"/>
                <w:sz w:val="20"/>
              </w:rPr>
              <w:t>Q4 of 2023</w:t>
            </w:r>
          </w:p>
        </w:tc>
        <w:tc>
          <w:tcPr>
            <w:tcW w:w="565" w:type="pct"/>
            <w:shd w:val="clear" w:color="auto" w:fill="auto"/>
          </w:tcPr>
          <w:p w14:paraId="38009428" w14:textId="77777777" w:rsidR="00262703" w:rsidRPr="00723233" w:rsidRDefault="00262703" w:rsidP="00262703">
            <w:pPr>
              <w:spacing w:after="0" w:line="240" w:lineRule="auto"/>
              <w:rPr>
                <w:rFonts w:ascii="Times New Roman" w:hAnsi="Times New Roman"/>
                <w:sz w:val="20"/>
                <w:szCs w:val="20"/>
              </w:rPr>
            </w:pPr>
            <w:r>
              <w:rPr>
                <w:rFonts w:ascii="Times New Roman" w:hAnsi="Times New Roman"/>
                <w:sz w:val="20"/>
              </w:rPr>
              <w:t>Budget of Serbia - general budget revenues and allowances</w:t>
            </w:r>
          </w:p>
        </w:tc>
        <w:tc>
          <w:tcPr>
            <w:tcW w:w="510" w:type="pct"/>
            <w:shd w:val="clear" w:color="auto" w:fill="auto"/>
          </w:tcPr>
          <w:p w14:paraId="094085BF" w14:textId="77777777" w:rsidR="00262703" w:rsidRPr="00723233" w:rsidRDefault="00262703" w:rsidP="00262703">
            <w:pPr>
              <w:spacing w:after="0" w:line="240" w:lineRule="auto"/>
              <w:rPr>
                <w:rFonts w:ascii="Times New Roman" w:hAnsi="Times New Roman"/>
                <w:sz w:val="20"/>
                <w:szCs w:val="20"/>
              </w:rPr>
            </w:pPr>
            <w:r>
              <w:rPr>
                <w:rFonts w:ascii="Times New Roman" w:hAnsi="Times New Roman"/>
                <w:sz w:val="20"/>
              </w:rPr>
              <w:t>33-1002-110-0001</w:t>
            </w:r>
          </w:p>
        </w:tc>
        <w:tc>
          <w:tcPr>
            <w:tcW w:w="945" w:type="pct"/>
            <w:shd w:val="clear" w:color="auto" w:fill="auto"/>
          </w:tcPr>
          <w:p w14:paraId="0B57A13E" w14:textId="77777777" w:rsidR="00262703" w:rsidRPr="00723233" w:rsidRDefault="00262703" w:rsidP="00262703">
            <w:pPr>
              <w:spacing w:after="0" w:line="240" w:lineRule="auto"/>
              <w:jc w:val="right"/>
              <w:rPr>
                <w:rFonts w:ascii="Times New Roman" w:hAnsi="Times New Roman"/>
                <w:sz w:val="20"/>
                <w:szCs w:val="20"/>
              </w:rPr>
            </w:pPr>
          </w:p>
        </w:tc>
        <w:tc>
          <w:tcPr>
            <w:tcW w:w="638" w:type="pct"/>
            <w:shd w:val="clear" w:color="auto" w:fill="auto"/>
          </w:tcPr>
          <w:p w14:paraId="3BD18B7C" w14:textId="77777777" w:rsidR="00262703" w:rsidRPr="00723233" w:rsidRDefault="00262703" w:rsidP="00262703">
            <w:pPr>
              <w:spacing w:after="0" w:line="240" w:lineRule="auto"/>
              <w:jc w:val="right"/>
              <w:rPr>
                <w:rFonts w:ascii="Times New Roman" w:hAnsi="Times New Roman"/>
                <w:sz w:val="20"/>
                <w:szCs w:val="20"/>
              </w:rPr>
            </w:pPr>
          </w:p>
        </w:tc>
      </w:tr>
      <w:tr w:rsidR="00824B8A" w:rsidRPr="00723233" w14:paraId="3F4E78C3" w14:textId="77777777" w:rsidTr="00D93E80">
        <w:trPr>
          <w:trHeight w:val="140"/>
        </w:trPr>
        <w:tc>
          <w:tcPr>
            <w:tcW w:w="945" w:type="pct"/>
            <w:tcBorders>
              <w:left w:val="double" w:sz="4" w:space="0" w:color="auto"/>
            </w:tcBorders>
            <w:shd w:val="clear" w:color="auto" w:fill="auto"/>
          </w:tcPr>
          <w:p w14:paraId="7EA01FD1" w14:textId="77777777" w:rsidR="00FB48A5" w:rsidRPr="00723233" w:rsidRDefault="00FB48A5" w:rsidP="00E73328">
            <w:pPr>
              <w:spacing w:after="0" w:line="240" w:lineRule="auto"/>
              <w:rPr>
                <w:rFonts w:ascii="Times New Roman" w:hAnsi="Times New Roman"/>
                <w:sz w:val="20"/>
                <w:szCs w:val="20"/>
              </w:rPr>
            </w:pPr>
            <w:r>
              <w:rPr>
                <w:rFonts w:ascii="Times New Roman" w:hAnsi="Times New Roman"/>
                <w:sz w:val="20"/>
              </w:rPr>
              <w:t xml:space="preserve">2.1.9. Amend the by-law which defines the criteria for the determination of activities which affect the environment according to the level of negative environmental impact arising from the performance of the activities, and the amounts of fees </w:t>
            </w:r>
          </w:p>
        </w:tc>
        <w:tc>
          <w:tcPr>
            <w:tcW w:w="506" w:type="pct"/>
            <w:shd w:val="clear" w:color="auto" w:fill="auto"/>
          </w:tcPr>
          <w:p w14:paraId="5FF18F48" w14:textId="77777777" w:rsidR="00FB48A5" w:rsidRPr="00723233" w:rsidRDefault="00E73328" w:rsidP="00063861">
            <w:pPr>
              <w:spacing w:after="0" w:line="240" w:lineRule="auto"/>
              <w:rPr>
                <w:rFonts w:ascii="Times New Roman" w:hAnsi="Times New Roman"/>
                <w:sz w:val="20"/>
                <w:szCs w:val="20"/>
              </w:rPr>
            </w:pPr>
            <w:r>
              <w:rPr>
                <w:rFonts w:ascii="Times New Roman" w:hAnsi="Times New Roman"/>
                <w:sz w:val="20"/>
              </w:rPr>
              <w:t>MEP</w:t>
            </w:r>
          </w:p>
        </w:tc>
        <w:tc>
          <w:tcPr>
            <w:tcW w:w="434" w:type="pct"/>
            <w:shd w:val="clear" w:color="auto" w:fill="auto"/>
          </w:tcPr>
          <w:p w14:paraId="5112AED2" w14:textId="77777777" w:rsidR="00FB48A5" w:rsidRPr="00723233" w:rsidRDefault="007C102B" w:rsidP="00063861">
            <w:pPr>
              <w:spacing w:after="0" w:line="240" w:lineRule="auto"/>
              <w:rPr>
                <w:rFonts w:ascii="Times New Roman" w:hAnsi="Times New Roman"/>
                <w:sz w:val="20"/>
                <w:szCs w:val="20"/>
              </w:rPr>
            </w:pPr>
            <w:r>
              <w:rPr>
                <w:rFonts w:ascii="Times New Roman" w:hAnsi="Times New Roman"/>
                <w:sz w:val="20"/>
              </w:rPr>
              <w:t>CSO</w:t>
            </w:r>
          </w:p>
        </w:tc>
        <w:tc>
          <w:tcPr>
            <w:tcW w:w="457" w:type="pct"/>
            <w:shd w:val="clear" w:color="auto" w:fill="auto"/>
          </w:tcPr>
          <w:p w14:paraId="54C99D2F" w14:textId="77777777" w:rsidR="00FB48A5" w:rsidRPr="00723233" w:rsidRDefault="00FB48A5" w:rsidP="00063861">
            <w:pPr>
              <w:spacing w:after="0" w:line="240" w:lineRule="auto"/>
              <w:rPr>
                <w:rFonts w:ascii="Times New Roman" w:hAnsi="Times New Roman"/>
                <w:sz w:val="20"/>
                <w:szCs w:val="20"/>
              </w:rPr>
            </w:pPr>
            <w:r>
              <w:rPr>
                <w:rFonts w:ascii="Times New Roman" w:hAnsi="Times New Roman"/>
                <w:sz w:val="20"/>
              </w:rPr>
              <w:t>Q4 of 2023</w:t>
            </w:r>
          </w:p>
        </w:tc>
        <w:tc>
          <w:tcPr>
            <w:tcW w:w="565" w:type="pct"/>
            <w:shd w:val="clear" w:color="auto" w:fill="auto"/>
          </w:tcPr>
          <w:p w14:paraId="559FE752" w14:textId="77777777" w:rsidR="00FB48A5" w:rsidRPr="00723233" w:rsidRDefault="0037575D" w:rsidP="00063861">
            <w:pPr>
              <w:spacing w:after="0" w:line="240" w:lineRule="auto"/>
              <w:rPr>
                <w:rFonts w:ascii="Times New Roman" w:hAnsi="Times New Roman"/>
                <w:color w:val="FF0000"/>
                <w:sz w:val="20"/>
                <w:szCs w:val="20"/>
              </w:rPr>
            </w:pPr>
            <w:r>
              <w:rPr>
                <w:rFonts w:ascii="Times New Roman" w:hAnsi="Times New Roman"/>
                <w:sz w:val="20"/>
              </w:rPr>
              <w:t>Budget of Serbia - general budget revenues and allowances - current employee expenses</w:t>
            </w:r>
          </w:p>
        </w:tc>
        <w:tc>
          <w:tcPr>
            <w:tcW w:w="510" w:type="pct"/>
            <w:shd w:val="clear" w:color="auto" w:fill="auto"/>
          </w:tcPr>
          <w:p w14:paraId="727A070F" w14:textId="77777777" w:rsidR="0037575D" w:rsidRPr="00723233" w:rsidRDefault="0037575D" w:rsidP="00063861">
            <w:pPr>
              <w:spacing w:after="0" w:line="240" w:lineRule="auto"/>
              <w:rPr>
                <w:rFonts w:ascii="Times New Roman" w:hAnsi="Times New Roman"/>
                <w:sz w:val="20"/>
                <w:szCs w:val="20"/>
              </w:rPr>
            </w:pPr>
            <w:r>
              <w:rPr>
                <w:rFonts w:ascii="Times New Roman" w:hAnsi="Times New Roman"/>
                <w:sz w:val="20"/>
              </w:rPr>
              <w:t>25-0404-560-0004</w:t>
            </w:r>
          </w:p>
          <w:p w14:paraId="4E6DB539" w14:textId="77777777" w:rsidR="00FB48A5" w:rsidRPr="00723233" w:rsidRDefault="00FB48A5" w:rsidP="00063861">
            <w:pPr>
              <w:spacing w:after="0" w:line="240" w:lineRule="auto"/>
              <w:rPr>
                <w:rFonts w:ascii="Times New Roman" w:hAnsi="Times New Roman"/>
                <w:sz w:val="20"/>
                <w:szCs w:val="20"/>
              </w:rPr>
            </w:pPr>
          </w:p>
        </w:tc>
        <w:tc>
          <w:tcPr>
            <w:tcW w:w="945" w:type="pct"/>
            <w:shd w:val="clear" w:color="auto" w:fill="auto"/>
          </w:tcPr>
          <w:p w14:paraId="61CE1F66" w14:textId="77777777" w:rsidR="00FB48A5" w:rsidRPr="00723233" w:rsidRDefault="00FB48A5" w:rsidP="00063861">
            <w:pPr>
              <w:spacing w:after="0" w:line="240" w:lineRule="auto"/>
              <w:rPr>
                <w:rFonts w:ascii="Times New Roman" w:hAnsi="Times New Roman"/>
                <w:sz w:val="20"/>
                <w:szCs w:val="20"/>
              </w:rPr>
            </w:pPr>
          </w:p>
        </w:tc>
        <w:tc>
          <w:tcPr>
            <w:tcW w:w="638" w:type="pct"/>
            <w:shd w:val="clear" w:color="auto" w:fill="auto"/>
          </w:tcPr>
          <w:p w14:paraId="3B978823" w14:textId="77777777" w:rsidR="00FB48A5" w:rsidRPr="00723233" w:rsidRDefault="00FB48A5" w:rsidP="00063861">
            <w:pPr>
              <w:spacing w:after="0" w:line="240" w:lineRule="auto"/>
              <w:rPr>
                <w:rFonts w:ascii="Times New Roman" w:hAnsi="Times New Roman"/>
                <w:sz w:val="20"/>
                <w:szCs w:val="20"/>
                <w:lang w:val="sr-Cyrl-RS"/>
              </w:rPr>
            </w:pPr>
          </w:p>
        </w:tc>
      </w:tr>
      <w:tr w:rsidR="008B28E4" w:rsidRPr="00723233" w14:paraId="6CD9EEA6" w14:textId="77777777" w:rsidTr="00D93E80">
        <w:trPr>
          <w:trHeight w:val="140"/>
        </w:trPr>
        <w:tc>
          <w:tcPr>
            <w:tcW w:w="945" w:type="pct"/>
            <w:tcBorders>
              <w:left w:val="double" w:sz="4" w:space="0" w:color="auto"/>
            </w:tcBorders>
            <w:shd w:val="clear" w:color="auto" w:fill="auto"/>
          </w:tcPr>
          <w:p w14:paraId="407BA6B5" w14:textId="023CEE47" w:rsidR="008B28E4" w:rsidRPr="00723233" w:rsidRDefault="00E178EB" w:rsidP="00E178EB">
            <w:pPr>
              <w:spacing w:after="0" w:line="240" w:lineRule="auto"/>
              <w:rPr>
                <w:rFonts w:ascii="Times New Roman" w:hAnsi="Times New Roman"/>
                <w:sz w:val="20"/>
                <w:szCs w:val="20"/>
              </w:rPr>
            </w:pPr>
            <w:r>
              <w:rPr>
                <w:rFonts w:ascii="Times New Roman" w:hAnsi="Times New Roman"/>
                <w:sz w:val="20"/>
              </w:rPr>
              <w:t>2.1.10.</w:t>
            </w:r>
            <w:r w:rsidR="00CF562C">
              <w:rPr>
                <w:rFonts w:ascii="Times New Roman" w:hAnsi="Times New Roman"/>
                <w:sz w:val="20"/>
              </w:rPr>
              <w:t xml:space="preserve"> Organise social dialogue on the topic of improving the sustainability of CSO through the development of cooperation with LSGU and use of the available funds of LSGU and international donors</w:t>
            </w:r>
          </w:p>
        </w:tc>
        <w:tc>
          <w:tcPr>
            <w:tcW w:w="506" w:type="pct"/>
            <w:shd w:val="clear" w:color="auto" w:fill="auto"/>
          </w:tcPr>
          <w:p w14:paraId="62B74DBC" w14:textId="77777777" w:rsidR="008B28E4" w:rsidRPr="00723233" w:rsidRDefault="001E6A51" w:rsidP="00063861">
            <w:pPr>
              <w:spacing w:after="0" w:line="240" w:lineRule="auto"/>
              <w:rPr>
                <w:rFonts w:ascii="Times New Roman" w:hAnsi="Times New Roman"/>
                <w:sz w:val="20"/>
                <w:szCs w:val="20"/>
              </w:rPr>
            </w:pPr>
            <w:r>
              <w:rPr>
                <w:rFonts w:ascii="Times New Roman" w:hAnsi="Times New Roman"/>
                <w:sz w:val="20"/>
              </w:rPr>
              <w:t>MHMRSD</w:t>
            </w:r>
          </w:p>
        </w:tc>
        <w:tc>
          <w:tcPr>
            <w:tcW w:w="434" w:type="pct"/>
            <w:shd w:val="clear" w:color="auto" w:fill="auto"/>
          </w:tcPr>
          <w:p w14:paraId="2D2E194A" w14:textId="016725C2" w:rsidR="001E6A51" w:rsidRDefault="001E6A51" w:rsidP="00063861">
            <w:pPr>
              <w:spacing w:after="0" w:line="240" w:lineRule="auto"/>
              <w:rPr>
                <w:rFonts w:ascii="Times New Roman" w:hAnsi="Times New Roman"/>
                <w:sz w:val="20"/>
              </w:rPr>
            </w:pPr>
            <w:r>
              <w:rPr>
                <w:rFonts w:ascii="Times New Roman" w:hAnsi="Times New Roman"/>
                <w:sz w:val="20"/>
              </w:rPr>
              <w:t>MEI</w:t>
            </w:r>
          </w:p>
          <w:p w14:paraId="6D20397F" w14:textId="77777777" w:rsidR="00D93E80" w:rsidRPr="00723233" w:rsidRDefault="00D93E80" w:rsidP="00063861">
            <w:pPr>
              <w:spacing w:after="0" w:line="240" w:lineRule="auto"/>
              <w:rPr>
                <w:rFonts w:ascii="Times New Roman" w:hAnsi="Times New Roman"/>
                <w:sz w:val="20"/>
                <w:szCs w:val="20"/>
              </w:rPr>
            </w:pPr>
          </w:p>
          <w:p w14:paraId="5EA7DC88" w14:textId="77777777" w:rsidR="00D93E80" w:rsidRDefault="001E6A51" w:rsidP="00063861">
            <w:pPr>
              <w:spacing w:after="0" w:line="240" w:lineRule="auto"/>
              <w:rPr>
                <w:rFonts w:ascii="Times New Roman" w:hAnsi="Times New Roman"/>
                <w:sz w:val="20"/>
              </w:rPr>
            </w:pPr>
            <w:r>
              <w:rPr>
                <w:rFonts w:ascii="Times New Roman" w:hAnsi="Times New Roman"/>
                <w:sz w:val="20"/>
              </w:rPr>
              <w:t xml:space="preserve">LSGU </w:t>
            </w:r>
          </w:p>
          <w:p w14:paraId="246A1233" w14:textId="2796C8F3" w:rsidR="001E6A51" w:rsidRPr="00723233" w:rsidRDefault="001E6A51" w:rsidP="00063861">
            <w:pPr>
              <w:spacing w:after="0" w:line="240" w:lineRule="auto"/>
              <w:rPr>
                <w:rFonts w:ascii="Times New Roman" w:hAnsi="Times New Roman"/>
                <w:sz w:val="20"/>
                <w:szCs w:val="20"/>
              </w:rPr>
            </w:pPr>
            <w:r>
              <w:rPr>
                <w:rFonts w:ascii="Times New Roman" w:hAnsi="Times New Roman"/>
                <w:sz w:val="20"/>
              </w:rPr>
              <w:t xml:space="preserve"> </w:t>
            </w:r>
          </w:p>
          <w:p w14:paraId="4BAE4B0D" w14:textId="1FAA8EEF" w:rsidR="008B28E4" w:rsidRDefault="001E6A51" w:rsidP="00063861">
            <w:pPr>
              <w:spacing w:after="0" w:line="240" w:lineRule="auto"/>
              <w:rPr>
                <w:rFonts w:ascii="Times New Roman" w:hAnsi="Times New Roman"/>
                <w:sz w:val="20"/>
              </w:rPr>
            </w:pPr>
            <w:r>
              <w:rPr>
                <w:rFonts w:ascii="Times New Roman" w:hAnsi="Times New Roman"/>
                <w:sz w:val="20"/>
              </w:rPr>
              <w:t xml:space="preserve">SCTM </w:t>
            </w:r>
          </w:p>
          <w:p w14:paraId="6D3A27EF" w14:textId="77777777" w:rsidR="00D93E80" w:rsidRPr="00723233" w:rsidRDefault="00D93E80" w:rsidP="00063861">
            <w:pPr>
              <w:spacing w:after="0" w:line="240" w:lineRule="auto"/>
              <w:rPr>
                <w:rFonts w:ascii="Times New Roman" w:hAnsi="Times New Roman"/>
                <w:sz w:val="20"/>
                <w:szCs w:val="20"/>
              </w:rPr>
            </w:pPr>
          </w:p>
          <w:p w14:paraId="31165892" w14:textId="77777777" w:rsidR="001E6A51" w:rsidRPr="00723233" w:rsidRDefault="001E6A51" w:rsidP="00063861">
            <w:pPr>
              <w:spacing w:after="0" w:line="240" w:lineRule="auto"/>
              <w:rPr>
                <w:rFonts w:ascii="Times New Roman" w:hAnsi="Times New Roman"/>
                <w:sz w:val="20"/>
                <w:szCs w:val="20"/>
              </w:rPr>
            </w:pPr>
            <w:r>
              <w:rPr>
                <w:rFonts w:ascii="Times New Roman" w:hAnsi="Times New Roman"/>
                <w:sz w:val="20"/>
              </w:rPr>
              <w:t>CSO</w:t>
            </w:r>
          </w:p>
        </w:tc>
        <w:tc>
          <w:tcPr>
            <w:tcW w:w="457" w:type="pct"/>
            <w:shd w:val="clear" w:color="auto" w:fill="auto"/>
          </w:tcPr>
          <w:p w14:paraId="4150A697" w14:textId="77777777" w:rsidR="008B28E4" w:rsidRPr="00723233" w:rsidRDefault="001E6A51" w:rsidP="00063861">
            <w:pPr>
              <w:spacing w:after="0" w:line="240" w:lineRule="auto"/>
              <w:rPr>
                <w:rFonts w:ascii="Times New Roman" w:hAnsi="Times New Roman"/>
                <w:sz w:val="20"/>
                <w:szCs w:val="20"/>
              </w:rPr>
            </w:pPr>
            <w:r>
              <w:rPr>
                <w:rFonts w:ascii="Times New Roman" w:hAnsi="Times New Roman"/>
                <w:sz w:val="20"/>
              </w:rPr>
              <w:t>Q4 of 2023</w:t>
            </w:r>
          </w:p>
        </w:tc>
        <w:tc>
          <w:tcPr>
            <w:tcW w:w="565" w:type="pct"/>
            <w:shd w:val="clear" w:color="auto" w:fill="auto"/>
          </w:tcPr>
          <w:p w14:paraId="4E13C89E" w14:textId="77777777" w:rsidR="008B28E4" w:rsidRPr="00723233" w:rsidRDefault="007C4862" w:rsidP="00063861">
            <w:pPr>
              <w:spacing w:after="0" w:line="240" w:lineRule="auto"/>
              <w:rPr>
                <w:rFonts w:ascii="Times New Roman" w:hAnsi="Times New Roman"/>
                <w:sz w:val="20"/>
                <w:szCs w:val="20"/>
              </w:rPr>
            </w:pPr>
            <w:r>
              <w:rPr>
                <w:rFonts w:ascii="Times New Roman" w:hAnsi="Times New Roman"/>
                <w:sz w:val="20"/>
              </w:rPr>
              <w:t>Donor funds</w:t>
            </w:r>
          </w:p>
        </w:tc>
        <w:tc>
          <w:tcPr>
            <w:tcW w:w="510" w:type="pct"/>
            <w:shd w:val="clear" w:color="auto" w:fill="auto"/>
          </w:tcPr>
          <w:p w14:paraId="68044677" w14:textId="77777777" w:rsidR="008B28E4" w:rsidRPr="00723233" w:rsidRDefault="008B28E4" w:rsidP="00063861">
            <w:pPr>
              <w:spacing w:after="0" w:line="240" w:lineRule="auto"/>
              <w:rPr>
                <w:rFonts w:ascii="Times New Roman" w:hAnsi="Times New Roman"/>
                <w:sz w:val="20"/>
                <w:szCs w:val="20"/>
              </w:rPr>
            </w:pPr>
          </w:p>
        </w:tc>
        <w:tc>
          <w:tcPr>
            <w:tcW w:w="945" w:type="pct"/>
            <w:shd w:val="clear" w:color="auto" w:fill="auto"/>
          </w:tcPr>
          <w:p w14:paraId="071020BF" w14:textId="77777777" w:rsidR="008B28E4" w:rsidRPr="00723233" w:rsidRDefault="008B28E4" w:rsidP="00A35EEE">
            <w:pPr>
              <w:spacing w:after="0" w:line="240" w:lineRule="auto"/>
              <w:jc w:val="right"/>
              <w:rPr>
                <w:rFonts w:ascii="Times New Roman" w:hAnsi="Times New Roman"/>
                <w:sz w:val="20"/>
                <w:szCs w:val="20"/>
              </w:rPr>
            </w:pPr>
          </w:p>
        </w:tc>
        <w:tc>
          <w:tcPr>
            <w:tcW w:w="638" w:type="pct"/>
            <w:shd w:val="clear" w:color="auto" w:fill="auto"/>
          </w:tcPr>
          <w:p w14:paraId="10C4E6E1" w14:textId="77777777" w:rsidR="008B28E4" w:rsidRPr="00723233" w:rsidRDefault="008B28E4" w:rsidP="00A35EEE">
            <w:pPr>
              <w:spacing w:after="0" w:line="240" w:lineRule="auto"/>
              <w:jc w:val="right"/>
              <w:rPr>
                <w:rFonts w:ascii="Times New Roman" w:hAnsi="Times New Roman"/>
                <w:sz w:val="20"/>
                <w:szCs w:val="20"/>
                <w:lang w:val="sr-Cyrl-RS"/>
              </w:rPr>
            </w:pPr>
          </w:p>
        </w:tc>
      </w:tr>
    </w:tbl>
    <w:p w14:paraId="7FA536E2" w14:textId="5F0361C7" w:rsidR="00862C79" w:rsidRDefault="00862C79" w:rsidP="00FD5558">
      <w:pPr>
        <w:spacing w:after="0" w:line="240" w:lineRule="auto"/>
        <w:rPr>
          <w:rFonts w:ascii="Times New Roman" w:hAnsi="Times New Roman"/>
          <w:sz w:val="20"/>
          <w:szCs w:val="20"/>
          <w:lang w:val="sr-Cyrl-RS"/>
        </w:rPr>
      </w:pPr>
    </w:p>
    <w:p w14:paraId="1FCAED8E" w14:textId="2A659D17" w:rsidR="00C35C22" w:rsidRDefault="00C35C22" w:rsidP="00FD5558">
      <w:pPr>
        <w:spacing w:after="0" w:line="240" w:lineRule="auto"/>
        <w:rPr>
          <w:rFonts w:ascii="Times New Roman" w:hAnsi="Times New Roman"/>
          <w:sz w:val="20"/>
          <w:szCs w:val="20"/>
          <w:lang w:val="sr-Cyrl-RS"/>
        </w:rPr>
      </w:pPr>
    </w:p>
    <w:p w14:paraId="17483F18" w14:textId="62F5351B" w:rsidR="00C35C22" w:rsidRDefault="00C35C22" w:rsidP="00FD5558">
      <w:pPr>
        <w:spacing w:after="0" w:line="240" w:lineRule="auto"/>
        <w:rPr>
          <w:rFonts w:ascii="Times New Roman" w:hAnsi="Times New Roman"/>
          <w:sz w:val="20"/>
          <w:szCs w:val="20"/>
          <w:lang w:val="sr-Cyrl-RS"/>
        </w:rPr>
      </w:pPr>
    </w:p>
    <w:tbl>
      <w:tblPr>
        <w:tblW w:w="13867"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49"/>
        <w:gridCol w:w="1443"/>
        <w:gridCol w:w="1347"/>
        <w:gridCol w:w="963"/>
        <w:gridCol w:w="303"/>
        <w:gridCol w:w="1559"/>
        <w:gridCol w:w="2126"/>
        <w:gridCol w:w="2977"/>
      </w:tblGrid>
      <w:tr w:rsidR="00480786" w:rsidRPr="00723233" w14:paraId="6C71C507" w14:textId="77777777" w:rsidTr="00063861">
        <w:trPr>
          <w:trHeight w:val="436"/>
        </w:trPr>
        <w:tc>
          <w:tcPr>
            <w:tcW w:w="13867" w:type="dxa"/>
            <w:gridSpan w:val="8"/>
            <w:tcBorders>
              <w:top w:val="double" w:sz="4" w:space="0" w:color="auto"/>
              <w:left w:val="double" w:sz="4" w:space="0" w:color="auto"/>
              <w:right w:val="double" w:sz="4" w:space="0" w:color="auto"/>
            </w:tcBorders>
            <w:shd w:val="clear" w:color="auto" w:fill="F7CAAC"/>
          </w:tcPr>
          <w:p w14:paraId="0037818E" w14:textId="39579CD3" w:rsidR="00480786" w:rsidRPr="00723233" w:rsidRDefault="00480786" w:rsidP="00063861">
            <w:pPr>
              <w:tabs>
                <w:tab w:val="left" w:pos="1152"/>
              </w:tabs>
              <w:spacing w:after="0" w:line="240" w:lineRule="auto"/>
              <w:jc w:val="both"/>
              <w:rPr>
                <w:rFonts w:ascii="Times New Roman" w:hAnsi="Times New Roman"/>
                <w:sz w:val="20"/>
                <w:szCs w:val="20"/>
              </w:rPr>
            </w:pPr>
            <w:r>
              <w:rPr>
                <w:rFonts w:ascii="Times New Roman" w:hAnsi="Times New Roman"/>
                <w:b/>
                <w:sz w:val="20"/>
              </w:rPr>
              <w:t>Measure 2.2:</w:t>
            </w:r>
            <w:r>
              <w:rPr>
                <w:rFonts w:ascii="Times New Roman" w:hAnsi="Times New Roman"/>
                <w:sz w:val="20"/>
              </w:rPr>
              <w:t xml:space="preserve">  </w:t>
            </w:r>
            <w:r>
              <w:rPr>
                <w:rFonts w:ascii="Times New Roman" w:hAnsi="Times New Roman"/>
                <w:b/>
                <w:sz w:val="20"/>
              </w:rPr>
              <w:t>Improvement of personnel and expert capacities of the public administration for planned and transparent allocation, monitoring and evaluation of the allocation of  budgetary resources intended for programmes and projects of CSO and the level of achievement of the set objectives</w:t>
            </w:r>
            <w:r w:rsidR="00E178EB">
              <w:rPr>
                <w:rFonts w:ascii="Times New Roman" w:hAnsi="Times New Roman"/>
                <w:b/>
                <w:sz w:val="20"/>
              </w:rPr>
              <w:t xml:space="preserve"> </w:t>
            </w:r>
          </w:p>
        </w:tc>
      </w:tr>
      <w:tr w:rsidR="00480786" w:rsidRPr="00723233" w14:paraId="21CDFF99" w14:textId="77777777" w:rsidTr="00063861">
        <w:trPr>
          <w:trHeight w:val="300"/>
        </w:trPr>
        <w:tc>
          <w:tcPr>
            <w:tcW w:w="13867" w:type="dxa"/>
            <w:gridSpan w:val="8"/>
            <w:tcBorders>
              <w:top w:val="double" w:sz="4" w:space="0" w:color="auto"/>
              <w:left w:val="double" w:sz="4" w:space="0" w:color="auto"/>
              <w:bottom w:val="double" w:sz="4" w:space="0" w:color="auto"/>
              <w:right w:val="double" w:sz="4" w:space="0" w:color="auto"/>
            </w:tcBorders>
            <w:shd w:val="clear" w:color="auto" w:fill="F7CAAC"/>
            <w:vAlign w:val="center"/>
          </w:tcPr>
          <w:p w14:paraId="63A09055" w14:textId="77777777" w:rsidR="00480786" w:rsidRPr="00723233" w:rsidRDefault="00480786" w:rsidP="00063861">
            <w:pPr>
              <w:spacing w:after="0" w:line="240" w:lineRule="auto"/>
              <w:rPr>
                <w:rFonts w:ascii="Times New Roman" w:hAnsi="Times New Roman"/>
                <w:sz w:val="20"/>
                <w:szCs w:val="20"/>
              </w:rPr>
            </w:pPr>
            <w:r>
              <w:rPr>
                <w:rFonts w:ascii="Times New Roman" w:hAnsi="Times New Roman"/>
                <w:color w:val="222222"/>
                <w:sz w:val="20"/>
              </w:rPr>
              <w:t>Institution responsible for monitoring and control of realisation: Ministry of Human and Minority Rights and Social Dialogue</w:t>
            </w:r>
          </w:p>
        </w:tc>
      </w:tr>
      <w:tr w:rsidR="00824B8A" w:rsidRPr="00723233" w14:paraId="6C128096" w14:textId="77777777" w:rsidTr="00063861">
        <w:trPr>
          <w:trHeight w:val="300"/>
        </w:trPr>
        <w:tc>
          <w:tcPr>
            <w:tcW w:w="6902" w:type="dxa"/>
            <w:gridSpan w:val="4"/>
            <w:tcBorders>
              <w:top w:val="double" w:sz="4" w:space="0" w:color="auto"/>
              <w:left w:val="double" w:sz="4" w:space="0" w:color="auto"/>
              <w:bottom w:val="double" w:sz="4" w:space="0" w:color="auto"/>
              <w:right w:val="double" w:sz="4" w:space="0" w:color="auto"/>
            </w:tcBorders>
            <w:shd w:val="clear" w:color="auto" w:fill="F7CAAC"/>
          </w:tcPr>
          <w:p w14:paraId="76D34794" w14:textId="77777777" w:rsidR="00480786" w:rsidRPr="00723233" w:rsidRDefault="00480786" w:rsidP="00063861">
            <w:pPr>
              <w:spacing w:after="0" w:line="240" w:lineRule="auto"/>
              <w:rPr>
                <w:rFonts w:ascii="Times New Roman" w:hAnsi="Times New Roman"/>
                <w:sz w:val="20"/>
                <w:szCs w:val="20"/>
              </w:rPr>
            </w:pPr>
            <w:r>
              <w:rPr>
                <w:rFonts w:ascii="Times New Roman" w:hAnsi="Times New Roman"/>
                <w:sz w:val="20"/>
              </w:rPr>
              <w:t>Period of implementation 2022 - 2023</w:t>
            </w:r>
          </w:p>
        </w:tc>
        <w:tc>
          <w:tcPr>
            <w:tcW w:w="6965" w:type="dxa"/>
            <w:gridSpan w:val="4"/>
            <w:tcBorders>
              <w:top w:val="double" w:sz="4" w:space="0" w:color="auto"/>
              <w:left w:val="double" w:sz="4" w:space="0" w:color="auto"/>
              <w:bottom w:val="double" w:sz="4" w:space="0" w:color="auto"/>
              <w:right w:val="double" w:sz="4" w:space="0" w:color="auto"/>
            </w:tcBorders>
            <w:shd w:val="clear" w:color="auto" w:fill="F7CAAC"/>
          </w:tcPr>
          <w:p w14:paraId="226DDF0B" w14:textId="77777777" w:rsidR="00480786" w:rsidRPr="00723233" w:rsidRDefault="00480786" w:rsidP="00063861">
            <w:pPr>
              <w:spacing w:after="0" w:line="240" w:lineRule="auto"/>
              <w:rPr>
                <w:rFonts w:ascii="Times New Roman" w:hAnsi="Times New Roman"/>
                <w:sz w:val="20"/>
                <w:szCs w:val="20"/>
              </w:rPr>
            </w:pPr>
            <w:r>
              <w:rPr>
                <w:rFonts w:ascii="Times New Roman" w:hAnsi="Times New Roman"/>
                <w:sz w:val="20"/>
              </w:rPr>
              <w:t>Type of measure: Institutional-managerial-organisational and Informative-educational</w:t>
            </w:r>
          </w:p>
        </w:tc>
      </w:tr>
      <w:tr w:rsidR="00824B8A" w:rsidRPr="00723233" w14:paraId="0F96AF14" w14:textId="77777777" w:rsidTr="00063861">
        <w:trPr>
          <w:trHeight w:val="513"/>
        </w:trPr>
        <w:tc>
          <w:tcPr>
            <w:tcW w:w="3149" w:type="dxa"/>
            <w:tcBorders>
              <w:top w:val="double" w:sz="4" w:space="0" w:color="auto"/>
            </w:tcBorders>
            <w:shd w:val="clear" w:color="auto" w:fill="D9D9D9"/>
          </w:tcPr>
          <w:p w14:paraId="1CDBE14C" w14:textId="77777777" w:rsidR="002B1384" w:rsidRPr="00723233" w:rsidRDefault="002B1384" w:rsidP="00063861">
            <w:pPr>
              <w:spacing w:after="0" w:line="240" w:lineRule="auto"/>
              <w:rPr>
                <w:rFonts w:ascii="Times New Roman" w:hAnsi="Times New Roman"/>
                <w:sz w:val="20"/>
                <w:szCs w:val="20"/>
              </w:rPr>
            </w:pPr>
            <w:r>
              <w:rPr>
                <w:rFonts w:ascii="Times New Roman" w:hAnsi="Times New Roman"/>
                <w:sz w:val="20"/>
              </w:rPr>
              <w:t>Indicator(s) at the level of a measure (result indicator)</w:t>
            </w:r>
          </w:p>
        </w:tc>
        <w:tc>
          <w:tcPr>
            <w:tcW w:w="1443" w:type="dxa"/>
            <w:tcBorders>
              <w:top w:val="double" w:sz="4" w:space="0" w:color="auto"/>
            </w:tcBorders>
            <w:shd w:val="clear" w:color="auto" w:fill="D9D9D9"/>
          </w:tcPr>
          <w:p w14:paraId="3A5EDC2E" w14:textId="77777777" w:rsidR="002B1384" w:rsidRPr="00723233" w:rsidRDefault="002B1384" w:rsidP="00063861">
            <w:pPr>
              <w:spacing w:after="0" w:line="240" w:lineRule="auto"/>
              <w:rPr>
                <w:rFonts w:ascii="Times New Roman" w:hAnsi="Times New Roman"/>
                <w:sz w:val="20"/>
                <w:szCs w:val="20"/>
              </w:rPr>
            </w:pPr>
            <w:r>
              <w:rPr>
                <w:rFonts w:ascii="Times New Roman" w:hAnsi="Times New Roman"/>
                <w:sz w:val="20"/>
              </w:rPr>
              <w:t>Unit of measurement</w:t>
            </w:r>
          </w:p>
        </w:tc>
        <w:tc>
          <w:tcPr>
            <w:tcW w:w="1347" w:type="dxa"/>
            <w:tcBorders>
              <w:top w:val="double" w:sz="4" w:space="0" w:color="auto"/>
            </w:tcBorders>
            <w:shd w:val="clear" w:color="auto" w:fill="D9D9D9"/>
          </w:tcPr>
          <w:p w14:paraId="643193B2" w14:textId="77777777" w:rsidR="002B1384" w:rsidRPr="00723233" w:rsidRDefault="002B1384" w:rsidP="00063861">
            <w:pPr>
              <w:spacing w:after="0" w:line="240" w:lineRule="auto"/>
              <w:rPr>
                <w:rFonts w:ascii="Times New Roman" w:hAnsi="Times New Roman"/>
                <w:sz w:val="20"/>
                <w:szCs w:val="20"/>
              </w:rPr>
            </w:pPr>
            <w:r>
              <w:rPr>
                <w:rFonts w:ascii="Times New Roman" w:hAnsi="Times New Roman"/>
                <w:sz w:val="20"/>
              </w:rPr>
              <w:t>Source of verification</w:t>
            </w:r>
          </w:p>
        </w:tc>
        <w:tc>
          <w:tcPr>
            <w:tcW w:w="1266" w:type="dxa"/>
            <w:gridSpan w:val="2"/>
            <w:tcBorders>
              <w:top w:val="double" w:sz="4" w:space="0" w:color="auto"/>
            </w:tcBorders>
            <w:shd w:val="clear" w:color="auto" w:fill="D9D9D9"/>
          </w:tcPr>
          <w:p w14:paraId="5CFBFC56" w14:textId="77777777" w:rsidR="002B1384" w:rsidRPr="00723233" w:rsidRDefault="002B1384" w:rsidP="00063861">
            <w:pPr>
              <w:spacing w:after="0" w:line="240" w:lineRule="auto"/>
              <w:rPr>
                <w:rFonts w:ascii="Times New Roman" w:hAnsi="Times New Roman"/>
                <w:sz w:val="20"/>
                <w:szCs w:val="20"/>
              </w:rPr>
            </w:pPr>
            <w:r>
              <w:rPr>
                <w:rFonts w:ascii="Times New Roman" w:hAnsi="Times New Roman"/>
                <w:sz w:val="20"/>
              </w:rPr>
              <w:t xml:space="preserve">Baseline value </w:t>
            </w:r>
          </w:p>
        </w:tc>
        <w:tc>
          <w:tcPr>
            <w:tcW w:w="1559" w:type="dxa"/>
            <w:tcBorders>
              <w:top w:val="double" w:sz="4" w:space="0" w:color="auto"/>
            </w:tcBorders>
            <w:shd w:val="clear" w:color="auto" w:fill="D9D9D9"/>
          </w:tcPr>
          <w:p w14:paraId="4A0C65EE" w14:textId="77777777" w:rsidR="002B1384" w:rsidRPr="00723233" w:rsidRDefault="002B1384" w:rsidP="00063861">
            <w:pPr>
              <w:spacing w:after="0" w:line="240" w:lineRule="auto"/>
              <w:rPr>
                <w:rFonts w:ascii="Times New Roman" w:hAnsi="Times New Roman"/>
                <w:sz w:val="20"/>
                <w:szCs w:val="20"/>
              </w:rPr>
            </w:pPr>
            <w:r>
              <w:rPr>
                <w:rFonts w:ascii="Times New Roman" w:hAnsi="Times New Roman"/>
                <w:sz w:val="20"/>
              </w:rPr>
              <w:t>Baseline year</w:t>
            </w:r>
          </w:p>
        </w:tc>
        <w:tc>
          <w:tcPr>
            <w:tcW w:w="2126" w:type="dxa"/>
            <w:tcBorders>
              <w:top w:val="double" w:sz="4" w:space="0" w:color="auto"/>
            </w:tcBorders>
            <w:shd w:val="clear" w:color="auto" w:fill="D9D9D9"/>
          </w:tcPr>
          <w:p w14:paraId="58AF2A82" w14:textId="77777777" w:rsidR="002B1384" w:rsidRPr="00723233" w:rsidRDefault="002B1384" w:rsidP="00063861">
            <w:pPr>
              <w:spacing w:after="0" w:line="240" w:lineRule="auto"/>
              <w:rPr>
                <w:rFonts w:ascii="Times New Roman" w:hAnsi="Times New Roman"/>
                <w:sz w:val="20"/>
                <w:szCs w:val="20"/>
              </w:rPr>
            </w:pPr>
            <w:r>
              <w:rPr>
                <w:rFonts w:ascii="Times New Roman" w:hAnsi="Times New Roman"/>
                <w:sz w:val="20"/>
              </w:rPr>
              <w:t xml:space="preserve">Target value in 2022 </w:t>
            </w:r>
          </w:p>
        </w:tc>
        <w:tc>
          <w:tcPr>
            <w:tcW w:w="2977" w:type="dxa"/>
            <w:tcBorders>
              <w:top w:val="double" w:sz="4" w:space="0" w:color="auto"/>
              <w:right w:val="double" w:sz="4" w:space="0" w:color="auto"/>
            </w:tcBorders>
            <w:shd w:val="clear" w:color="auto" w:fill="D9D9D9"/>
          </w:tcPr>
          <w:p w14:paraId="52FEAF44" w14:textId="77777777" w:rsidR="002B1384" w:rsidRPr="00723233" w:rsidRDefault="002B1384" w:rsidP="00063861">
            <w:pPr>
              <w:spacing w:after="0" w:line="240" w:lineRule="auto"/>
              <w:rPr>
                <w:rFonts w:ascii="Times New Roman" w:hAnsi="Times New Roman"/>
                <w:sz w:val="20"/>
                <w:szCs w:val="20"/>
              </w:rPr>
            </w:pPr>
            <w:r>
              <w:rPr>
                <w:rFonts w:ascii="Times New Roman" w:hAnsi="Times New Roman"/>
                <w:sz w:val="20"/>
              </w:rPr>
              <w:t>Target value in the final year of the AP (2023)</w:t>
            </w:r>
          </w:p>
        </w:tc>
      </w:tr>
      <w:tr w:rsidR="00824B8A" w:rsidRPr="00723233" w14:paraId="56A773E0" w14:textId="77777777" w:rsidTr="00063861">
        <w:trPr>
          <w:trHeight w:val="304"/>
        </w:trPr>
        <w:tc>
          <w:tcPr>
            <w:tcW w:w="3149" w:type="dxa"/>
            <w:tcBorders>
              <w:top w:val="double" w:sz="4" w:space="0" w:color="auto"/>
              <w:bottom w:val="double" w:sz="4" w:space="0" w:color="auto"/>
            </w:tcBorders>
            <w:shd w:val="clear" w:color="auto" w:fill="FFFFFF"/>
          </w:tcPr>
          <w:p w14:paraId="22C750E8" w14:textId="39EBB786" w:rsidR="002B1384" w:rsidRPr="00723233" w:rsidRDefault="002B1384" w:rsidP="006A2C58">
            <w:pPr>
              <w:shd w:val="clear" w:color="auto" w:fill="FFFFFF"/>
              <w:spacing w:after="0" w:line="240" w:lineRule="auto"/>
              <w:rPr>
                <w:rFonts w:ascii="Times New Roman" w:hAnsi="Times New Roman"/>
                <w:sz w:val="20"/>
                <w:szCs w:val="20"/>
              </w:rPr>
            </w:pPr>
            <w:r>
              <w:rPr>
                <w:rFonts w:ascii="Times New Roman" w:hAnsi="Times New Roman"/>
                <w:sz w:val="20"/>
              </w:rPr>
              <w:t xml:space="preserve">Number of implemented trainings for employees of public administration bodies for planned and transparent allocation, monitoring and evaluation of the allocation of budgetary resources intended for projects of CSO </w:t>
            </w:r>
          </w:p>
        </w:tc>
        <w:tc>
          <w:tcPr>
            <w:tcW w:w="1443" w:type="dxa"/>
            <w:tcBorders>
              <w:top w:val="double" w:sz="4" w:space="0" w:color="auto"/>
              <w:bottom w:val="double" w:sz="4" w:space="0" w:color="auto"/>
            </w:tcBorders>
            <w:shd w:val="clear" w:color="auto" w:fill="FFFFFF"/>
          </w:tcPr>
          <w:p w14:paraId="5377A86D" w14:textId="77777777" w:rsidR="002B1384" w:rsidRPr="00723233" w:rsidRDefault="00A90540" w:rsidP="00063861">
            <w:pPr>
              <w:shd w:val="clear" w:color="auto" w:fill="FFFFFF"/>
              <w:spacing w:after="0" w:line="240" w:lineRule="auto"/>
              <w:rPr>
                <w:rFonts w:ascii="Times New Roman" w:hAnsi="Times New Roman"/>
                <w:sz w:val="20"/>
                <w:szCs w:val="20"/>
              </w:rPr>
            </w:pPr>
            <w:r>
              <w:rPr>
                <w:rFonts w:ascii="Times New Roman" w:hAnsi="Times New Roman"/>
                <w:sz w:val="20"/>
              </w:rPr>
              <w:t>(Annual) number</w:t>
            </w:r>
          </w:p>
        </w:tc>
        <w:tc>
          <w:tcPr>
            <w:tcW w:w="1347" w:type="dxa"/>
            <w:tcBorders>
              <w:top w:val="double" w:sz="4" w:space="0" w:color="auto"/>
              <w:bottom w:val="double" w:sz="4" w:space="0" w:color="auto"/>
            </w:tcBorders>
            <w:shd w:val="clear" w:color="auto" w:fill="FFFFFF"/>
          </w:tcPr>
          <w:p w14:paraId="308536C3" w14:textId="77777777" w:rsidR="00A90540" w:rsidRPr="00723233" w:rsidRDefault="000E4C73" w:rsidP="00063861">
            <w:pPr>
              <w:shd w:val="clear" w:color="auto" w:fill="FFFFFF"/>
              <w:spacing w:after="0" w:line="240" w:lineRule="auto"/>
              <w:rPr>
                <w:rFonts w:ascii="Times New Roman" w:hAnsi="Times New Roman"/>
                <w:sz w:val="20"/>
                <w:szCs w:val="20"/>
              </w:rPr>
            </w:pPr>
            <w:r>
              <w:rPr>
                <w:rFonts w:ascii="Times New Roman" w:hAnsi="Times New Roman"/>
                <w:sz w:val="20"/>
              </w:rPr>
              <w:t>NAPA reports</w:t>
            </w:r>
          </w:p>
          <w:p w14:paraId="0192B687" w14:textId="77777777" w:rsidR="00A90540" w:rsidRPr="00723233" w:rsidRDefault="00A90540" w:rsidP="00063861">
            <w:pPr>
              <w:shd w:val="clear" w:color="auto" w:fill="FFFFFF"/>
              <w:spacing w:after="0" w:line="240" w:lineRule="auto"/>
              <w:rPr>
                <w:rFonts w:ascii="Times New Roman" w:hAnsi="Times New Roman"/>
                <w:sz w:val="20"/>
                <w:szCs w:val="20"/>
                <w:lang w:val="sr-Cyrl-RS"/>
              </w:rPr>
            </w:pPr>
          </w:p>
          <w:p w14:paraId="74710ACB" w14:textId="77777777" w:rsidR="002B1384" w:rsidRPr="00723233" w:rsidRDefault="002B1384" w:rsidP="00063861">
            <w:pPr>
              <w:shd w:val="clear" w:color="auto" w:fill="FFFFFF"/>
              <w:spacing w:after="0" w:line="240" w:lineRule="auto"/>
              <w:rPr>
                <w:rFonts w:ascii="Times New Roman" w:hAnsi="Times New Roman"/>
                <w:sz w:val="20"/>
                <w:szCs w:val="20"/>
              </w:rPr>
            </w:pPr>
            <w:r>
              <w:rPr>
                <w:rFonts w:ascii="Times New Roman" w:hAnsi="Times New Roman"/>
                <w:sz w:val="20"/>
              </w:rPr>
              <w:t>LSGU reports</w:t>
            </w:r>
          </w:p>
        </w:tc>
        <w:tc>
          <w:tcPr>
            <w:tcW w:w="1266" w:type="dxa"/>
            <w:gridSpan w:val="2"/>
            <w:tcBorders>
              <w:top w:val="double" w:sz="4" w:space="0" w:color="auto"/>
              <w:bottom w:val="double" w:sz="4" w:space="0" w:color="auto"/>
            </w:tcBorders>
            <w:shd w:val="clear" w:color="auto" w:fill="FFFFFF"/>
          </w:tcPr>
          <w:p w14:paraId="2FB7FEF7" w14:textId="77777777" w:rsidR="002B1384" w:rsidRPr="00723233" w:rsidRDefault="00583A6E" w:rsidP="00063861">
            <w:pPr>
              <w:shd w:val="clear" w:color="auto" w:fill="FFFFFF"/>
              <w:spacing w:after="0" w:line="240" w:lineRule="auto"/>
              <w:rPr>
                <w:rFonts w:ascii="Times New Roman" w:hAnsi="Times New Roman"/>
                <w:sz w:val="20"/>
                <w:szCs w:val="20"/>
              </w:rPr>
            </w:pPr>
            <w:r>
              <w:rPr>
                <w:rFonts w:ascii="Times New Roman" w:hAnsi="Times New Roman"/>
                <w:sz w:val="20"/>
              </w:rPr>
              <w:t>4</w:t>
            </w:r>
          </w:p>
        </w:tc>
        <w:tc>
          <w:tcPr>
            <w:tcW w:w="1559" w:type="dxa"/>
            <w:tcBorders>
              <w:top w:val="double" w:sz="4" w:space="0" w:color="auto"/>
              <w:bottom w:val="double" w:sz="4" w:space="0" w:color="auto"/>
            </w:tcBorders>
            <w:shd w:val="clear" w:color="auto" w:fill="FFFFFF"/>
          </w:tcPr>
          <w:p w14:paraId="40BD1A6E" w14:textId="77777777" w:rsidR="002B1384" w:rsidRPr="00723233" w:rsidRDefault="002B1384" w:rsidP="00063861">
            <w:pPr>
              <w:shd w:val="clear" w:color="auto" w:fill="FFFFFF"/>
              <w:spacing w:after="0" w:line="240" w:lineRule="auto"/>
              <w:rPr>
                <w:rFonts w:ascii="Times New Roman" w:hAnsi="Times New Roman"/>
                <w:sz w:val="20"/>
                <w:szCs w:val="20"/>
              </w:rPr>
            </w:pPr>
            <w:r>
              <w:rPr>
                <w:rFonts w:ascii="Times New Roman" w:hAnsi="Times New Roman"/>
                <w:sz w:val="20"/>
              </w:rPr>
              <w:t>2021</w:t>
            </w:r>
          </w:p>
          <w:p w14:paraId="31ABB97D" w14:textId="77777777" w:rsidR="002B1384" w:rsidRPr="00723233" w:rsidRDefault="002B1384" w:rsidP="00063861">
            <w:pPr>
              <w:shd w:val="clear" w:color="auto" w:fill="FFFFFF"/>
              <w:spacing w:after="0" w:line="240" w:lineRule="auto"/>
              <w:rPr>
                <w:rFonts w:ascii="Times New Roman" w:hAnsi="Times New Roman"/>
                <w:sz w:val="20"/>
                <w:szCs w:val="20"/>
                <w:lang w:val="sr-Cyrl-RS"/>
              </w:rPr>
            </w:pPr>
          </w:p>
        </w:tc>
        <w:tc>
          <w:tcPr>
            <w:tcW w:w="2126" w:type="dxa"/>
            <w:tcBorders>
              <w:top w:val="double" w:sz="4" w:space="0" w:color="auto"/>
              <w:bottom w:val="double" w:sz="4" w:space="0" w:color="auto"/>
            </w:tcBorders>
            <w:shd w:val="clear" w:color="auto" w:fill="FFFFFF"/>
          </w:tcPr>
          <w:p w14:paraId="23F7CDD9" w14:textId="77777777" w:rsidR="002B1384" w:rsidRPr="00723233" w:rsidRDefault="00840EC9" w:rsidP="00063861">
            <w:pPr>
              <w:shd w:val="clear" w:color="auto" w:fill="FFFFFF"/>
              <w:spacing w:after="0" w:line="240" w:lineRule="auto"/>
              <w:rPr>
                <w:rFonts w:ascii="Times New Roman" w:hAnsi="Times New Roman"/>
                <w:sz w:val="20"/>
                <w:szCs w:val="20"/>
              </w:rPr>
            </w:pPr>
            <w:r>
              <w:rPr>
                <w:rFonts w:ascii="Times New Roman" w:hAnsi="Times New Roman"/>
                <w:sz w:val="20"/>
              </w:rPr>
              <w:t>50</w:t>
            </w:r>
          </w:p>
        </w:tc>
        <w:tc>
          <w:tcPr>
            <w:tcW w:w="2977" w:type="dxa"/>
            <w:tcBorders>
              <w:top w:val="double" w:sz="4" w:space="0" w:color="auto"/>
              <w:bottom w:val="double" w:sz="4" w:space="0" w:color="auto"/>
              <w:right w:val="double" w:sz="4" w:space="0" w:color="auto"/>
            </w:tcBorders>
            <w:shd w:val="clear" w:color="auto" w:fill="FFFFFF"/>
          </w:tcPr>
          <w:p w14:paraId="74A0C4B6" w14:textId="77777777" w:rsidR="002B1384" w:rsidRPr="00723233" w:rsidRDefault="00840EC9" w:rsidP="002C3C24">
            <w:pPr>
              <w:shd w:val="clear" w:color="auto" w:fill="FFFFFF"/>
              <w:spacing w:after="0" w:line="240" w:lineRule="auto"/>
              <w:rPr>
                <w:rFonts w:ascii="Times New Roman" w:hAnsi="Times New Roman"/>
                <w:sz w:val="20"/>
                <w:szCs w:val="20"/>
              </w:rPr>
            </w:pPr>
            <w:r>
              <w:rPr>
                <w:rFonts w:ascii="Times New Roman" w:hAnsi="Times New Roman"/>
                <w:sz w:val="20"/>
              </w:rPr>
              <w:t>70</w:t>
            </w:r>
          </w:p>
        </w:tc>
      </w:tr>
      <w:tr w:rsidR="00824B8A" w:rsidRPr="00723233" w14:paraId="4CC705D8" w14:textId="77777777" w:rsidTr="00063861">
        <w:trPr>
          <w:trHeight w:val="304"/>
        </w:trPr>
        <w:tc>
          <w:tcPr>
            <w:tcW w:w="3149" w:type="dxa"/>
            <w:tcBorders>
              <w:top w:val="double" w:sz="4" w:space="0" w:color="auto"/>
              <w:bottom w:val="double" w:sz="4" w:space="0" w:color="auto"/>
            </w:tcBorders>
            <w:shd w:val="clear" w:color="auto" w:fill="FFFFFF"/>
          </w:tcPr>
          <w:p w14:paraId="711538A8" w14:textId="77777777" w:rsidR="002B1384" w:rsidRPr="00723233" w:rsidRDefault="002B1384" w:rsidP="00063861">
            <w:pPr>
              <w:shd w:val="clear" w:color="auto" w:fill="FFFFFF"/>
              <w:spacing w:after="0" w:line="240" w:lineRule="auto"/>
              <w:rPr>
                <w:rFonts w:ascii="Times New Roman" w:hAnsi="Times New Roman"/>
                <w:sz w:val="20"/>
                <w:szCs w:val="20"/>
              </w:rPr>
            </w:pPr>
            <w:r>
              <w:rPr>
                <w:rFonts w:ascii="Times New Roman" w:hAnsi="Times New Roman"/>
                <w:sz w:val="20"/>
              </w:rPr>
              <w:t>Number of employees of public administration bodies who are trained for planned and transparent allocation, monitoring and evaluation of the allocation of  budgetary resources intended for programmes and projects of CSO</w:t>
            </w:r>
          </w:p>
          <w:p w14:paraId="562B6E87" w14:textId="77777777" w:rsidR="002B1384" w:rsidRPr="00723233" w:rsidRDefault="002B1384" w:rsidP="00063861">
            <w:pPr>
              <w:shd w:val="clear" w:color="auto" w:fill="FFFFFF"/>
              <w:spacing w:after="0" w:line="240" w:lineRule="auto"/>
              <w:rPr>
                <w:rFonts w:ascii="Times New Roman" w:hAnsi="Times New Roman"/>
                <w:sz w:val="20"/>
                <w:szCs w:val="20"/>
                <w:lang w:val="sr-Cyrl-RS"/>
              </w:rPr>
            </w:pPr>
          </w:p>
        </w:tc>
        <w:tc>
          <w:tcPr>
            <w:tcW w:w="1443" w:type="dxa"/>
            <w:tcBorders>
              <w:top w:val="double" w:sz="4" w:space="0" w:color="auto"/>
              <w:bottom w:val="double" w:sz="4" w:space="0" w:color="auto"/>
            </w:tcBorders>
            <w:shd w:val="clear" w:color="auto" w:fill="FFFFFF"/>
          </w:tcPr>
          <w:p w14:paraId="5B3C27A7" w14:textId="77777777" w:rsidR="002B1384" w:rsidRPr="00723233" w:rsidRDefault="002B1384" w:rsidP="00063861">
            <w:pPr>
              <w:shd w:val="clear" w:color="auto" w:fill="FFFFFF"/>
              <w:spacing w:after="0" w:line="240" w:lineRule="auto"/>
              <w:rPr>
                <w:rFonts w:ascii="Times New Roman" w:hAnsi="Times New Roman"/>
                <w:sz w:val="20"/>
                <w:szCs w:val="20"/>
              </w:rPr>
            </w:pPr>
            <w:r>
              <w:rPr>
                <w:rFonts w:ascii="Times New Roman" w:hAnsi="Times New Roman"/>
                <w:sz w:val="20"/>
              </w:rPr>
              <w:t>(Annual) number</w:t>
            </w:r>
          </w:p>
        </w:tc>
        <w:tc>
          <w:tcPr>
            <w:tcW w:w="1347" w:type="dxa"/>
            <w:tcBorders>
              <w:top w:val="double" w:sz="4" w:space="0" w:color="auto"/>
              <w:bottom w:val="double" w:sz="4" w:space="0" w:color="auto"/>
            </w:tcBorders>
            <w:shd w:val="clear" w:color="auto" w:fill="FFFFFF"/>
          </w:tcPr>
          <w:p w14:paraId="2DCA201D" w14:textId="77777777" w:rsidR="00A90540" w:rsidRPr="00723233" w:rsidRDefault="000E4C73" w:rsidP="00063861">
            <w:pPr>
              <w:shd w:val="clear" w:color="auto" w:fill="FFFFFF"/>
              <w:spacing w:after="0" w:line="240" w:lineRule="auto"/>
              <w:rPr>
                <w:rFonts w:ascii="Times New Roman" w:hAnsi="Times New Roman"/>
                <w:sz w:val="20"/>
                <w:szCs w:val="20"/>
              </w:rPr>
            </w:pPr>
            <w:r>
              <w:rPr>
                <w:rFonts w:ascii="Times New Roman" w:hAnsi="Times New Roman"/>
                <w:sz w:val="20"/>
              </w:rPr>
              <w:t>NAPA reports</w:t>
            </w:r>
          </w:p>
          <w:p w14:paraId="3E3EC856" w14:textId="77777777" w:rsidR="00A90540" w:rsidRPr="00723233" w:rsidRDefault="00A90540" w:rsidP="00063861">
            <w:pPr>
              <w:shd w:val="clear" w:color="auto" w:fill="FFFFFF"/>
              <w:spacing w:after="0" w:line="240" w:lineRule="auto"/>
              <w:rPr>
                <w:rFonts w:ascii="Times New Roman" w:hAnsi="Times New Roman"/>
                <w:sz w:val="20"/>
                <w:szCs w:val="20"/>
                <w:lang w:val="sr-Cyrl-RS"/>
              </w:rPr>
            </w:pPr>
          </w:p>
          <w:p w14:paraId="09984FE1" w14:textId="77777777" w:rsidR="00A90540" w:rsidRPr="00723233" w:rsidRDefault="002B1384" w:rsidP="00063861">
            <w:pPr>
              <w:shd w:val="clear" w:color="auto" w:fill="FFFFFF"/>
              <w:spacing w:after="0" w:line="240" w:lineRule="auto"/>
              <w:rPr>
                <w:rFonts w:ascii="Times New Roman" w:hAnsi="Times New Roman"/>
                <w:sz w:val="20"/>
                <w:szCs w:val="20"/>
              </w:rPr>
            </w:pPr>
            <w:r>
              <w:rPr>
                <w:rFonts w:ascii="Times New Roman" w:hAnsi="Times New Roman"/>
                <w:sz w:val="20"/>
              </w:rPr>
              <w:t xml:space="preserve">Reports on the activities of the MHMRSD </w:t>
            </w:r>
          </w:p>
          <w:p w14:paraId="333D2CE7" w14:textId="77777777" w:rsidR="00A90540" w:rsidRPr="00723233" w:rsidRDefault="00A90540" w:rsidP="00063861">
            <w:pPr>
              <w:shd w:val="clear" w:color="auto" w:fill="FFFFFF"/>
              <w:spacing w:after="0" w:line="240" w:lineRule="auto"/>
              <w:rPr>
                <w:rFonts w:ascii="Times New Roman" w:hAnsi="Times New Roman"/>
                <w:sz w:val="20"/>
                <w:szCs w:val="20"/>
                <w:lang w:val="sr-Cyrl-RS"/>
              </w:rPr>
            </w:pPr>
          </w:p>
          <w:p w14:paraId="4CF05C4E" w14:textId="77777777" w:rsidR="002B1384" w:rsidRPr="00723233" w:rsidRDefault="002B1384" w:rsidP="00063861">
            <w:pPr>
              <w:shd w:val="clear" w:color="auto" w:fill="FFFFFF"/>
              <w:spacing w:after="0" w:line="240" w:lineRule="auto"/>
              <w:rPr>
                <w:rFonts w:ascii="Times New Roman" w:hAnsi="Times New Roman"/>
                <w:sz w:val="20"/>
                <w:szCs w:val="20"/>
              </w:rPr>
            </w:pPr>
            <w:r>
              <w:rPr>
                <w:rFonts w:ascii="Times New Roman" w:hAnsi="Times New Roman"/>
                <w:sz w:val="20"/>
              </w:rPr>
              <w:t>Reports on the activities of STGO</w:t>
            </w:r>
          </w:p>
        </w:tc>
        <w:tc>
          <w:tcPr>
            <w:tcW w:w="1266" w:type="dxa"/>
            <w:gridSpan w:val="2"/>
            <w:tcBorders>
              <w:top w:val="double" w:sz="4" w:space="0" w:color="auto"/>
              <w:bottom w:val="double" w:sz="4" w:space="0" w:color="auto"/>
            </w:tcBorders>
            <w:shd w:val="clear" w:color="auto" w:fill="FFFFFF"/>
          </w:tcPr>
          <w:p w14:paraId="3C11F3A1" w14:textId="77777777" w:rsidR="002B1384" w:rsidRPr="00723233" w:rsidRDefault="002B1384" w:rsidP="00063861">
            <w:pPr>
              <w:shd w:val="clear" w:color="auto" w:fill="FFFFFF"/>
              <w:spacing w:after="0" w:line="240" w:lineRule="auto"/>
              <w:rPr>
                <w:rFonts w:ascii="Times New Roman" w:hAnsi="Times New Roman"/>
                <w:sz w:val="20"/>
                <w:szCs w:val="20"/>
              </w:rPr>
            </w:pPr>
            <w:r>
              <w:rPr>
                <w:rFonts w:ascii="Times New Roman" w:hAnsi="Times New Roman"/>
                <w:sz w:val="20"/>
              </w:rPr>
              <w:t xml:space="preserve"> 98</w:t>
            </w:r>
          </w:p>
        </w:tc>
        <w:tc>
          <w:tcPr>
            <w:tcW w:w="1559" w:type="dxa"/>
            <w:tcBorders>
              <w:top w:val="double" w:sz="4" w:space="0" w:color="auto"/>
              <w:bottom w:val="double" w:sz="4" w:space="0" w:color="auto"/>
            </w:tcBorders>
            <w:shd w:val="clear" w:color="auto" w:fill="FFFFFF"/>
          </w:tcPr>
          <w:p w14:paraId="17BC326B" w14:textId="77777777" w:rsidR="002B1384" w:rsidRPr="00723233" w:rsidRDefault="002B1384" w:rsidP="00063861">
            <w:pPr>
              <w:shd w:val="clear" w:color="auto" w:fill="FFFFFF"/>
              <w:spacing w:after="0" w:line="240" w:lineRule="auto"/>
              <w:rPr>
                <w:rFonts w:ascii="Times New Roman" w:hAnsi="Times New Roman"/>
                <w:sz w:val="20"/>
                <w:szCs w:val="20"/>
              </w:rPr>
            </w:pPr>
            <w:r>
              <w:rPr>
                <w:rFonts w:ascii="Times New Roman" w:hAnsi="Times New Roman"/>
                <w:sz w:val="20"/>
              </w:rPr>
              <w:t>2021</w:t>
            </w:r>
          </w:p>
          <w:p w14:paraId="29E6FEED" w14:textId="77777777" w:rsidR="002B1384" w:rsidRPr="00723233" w:rsidRDefault="002B1384" w:rsidP="00063861">
            <w:pPr>
              <w:shd w:val="clear" w:color="auto" w:fill="FFFFFF"/>
              <w:spacing w:after="0" w:line="240" w:lineRule="auto"/>
              <w:rPr>
                <w:rFonts w:ascii="Times New Roman" w:hAnsi="Times New Roman"/>
                <w:sz w:val="20"/>
                <w:szCs w:val="20"/>
              </w:rPr>
            </w:pPr>
          </w:p>
        </w:tc>
        <w:tc>
          <w:tcPr>
            <w:tcW w:w="2126" w:type="dxa"/>
            <w:tcBorders>
              <w:top w:val="double" w:sz="4" w:space="0" w:color="auto"/>
              <w:bottom w:val="double" w:sz="4" w:space="0" w:color="auto"/>
            </w:tcBorders>
            <w:shd w:val="clear" w:color="auto" w:fill="FFFFFF"/>
          </w:tcPr>
          <w:p w14:paraId="1DCE8B96" w14:textId="77777777" w:rsidR="002B1384" w:rsidRPr="00723233" w:rsidRDefault="00D15473" w:rsidP="00063861">
            <w:pPr>
              <w:shd w:val="clear" w:color="auto" w:fill="FFFFFF"/>
              <w:spacing w:after="0" w:line="240" w:lineRule="auto"/>
              <w:rPr>
                <w:rFonts w:ascii="Times New Roman" w:hAnsi="Times New Roman"/>
                <w:sz w:val="20"/>
                <w:szCs w:val="20"/>
              </w:rPr>
            </w:pPr>
            <w:r>
              <w:rPr>
                <w:rFonts w:ascii="Times New Roman" w:hAnsi="Times New Roman"/>
                <w:sz w:val="20"/>
              </w:rPr>
              <w:t>98</w:t>
            </w:r>
          </w:p>
        </w:tc>
        <w:tc>
          <w:tcPr>
            <w:tcW w:w="2977" w:type="dxa"/>
            <w:tcBorders>
              <w:top w:val="double" w:sz="4" w:space="0" w:color="auto"/>
              <w:bottom w:val="double" w:sz="4" w:space="0" w:color="auto"/>
              <w:right w:val="double" w:sz="4" w:space="0" w:color="auto"/>
            </w:tcBorders>
            <w:shd w:val="clear" w:color="auto" w:fill="FFFFFF"/>
          </w:tcPr>
          <w:p w14:paraId="17CDC9E5" w14:textId="77777777" w:rsidR="002B1384" w:rsidRPr="00723233" w:rsidRDefault="002B1384" w:rsidP="00063861">
            <w:pPr>
              <w:shd w:val="clear" w:color="auto" w:fill="FFFFFF"/>
              <w:spacing w:after="0" w:line="240" w:lineRule="auto"/>
              <w:rPr>
                <w:rFonts w:ascii="Times New Roman" w:hAnsi="Times New Roman"/>
                <w:sz w:val="20"/>
                <w:szCs w:val="20"/>
              </w:rPr>
            </w:pPr>
            <w:r>
              <w:rPr>
                <w:rFonts w:ascii="Times New Roman" w:hAnsi="Times New Roman"/>
                <w:sz w:val="20"/>
              </w:rPr>
              <w:t>120</w:t>
            </w:r>
          </w:p>
        </w:tc>
      </w:tr>
    </w:tbl>
    <w:p w14:paraId="0A381D64" w14:textId="77777777" w:rsidR="00234558" w:rsidRPr="00723233" w:rsidRDefault="00234558" w:rsidP="00CE66A2">
      <w:pPr>
        <w:spacing w:after="0" w:line="240" w:lineRule="auto"/>
        <w:rPr>
          <w:rFonts w:ascii="Times New Roman" w:hAnsi="Times New Roman"/>
          <w:sz w:val="20"/>
          <w:szCs w:val="20"/>
          <w:lang w:val="sr-Latn-RS"/>
        </w:rPr>
      </w:pPr>
    </w:p>
    <w:tbl>
      <w:tblPr>
        <w:tblW w:w="1384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65"/>
        <w:gridCol w:w="4655"/>
        <w:gridCol w:w="2693"/>
        <w:gridCol w:w="2835"/>
      </w:tblGrid>
      <w:tr w:rsidR="00264D39" w:rsidRPr="00723233" w14:paraId="56A04A5B" w14:textId="77777777" w:rsidTr="009F1E13">
        <w:trPr>
          <w:trHeight w:val="270"/>
        </w:trPr>
        <w:tc>
          <w:tcPr>
            <w:tcW w:w="3665" w:type="dxa"/>
            <w:vMerge w:val="restart"/>
            <w:tcBorders>
              <w:top w:val="double" w:sz="4" w:space="0" w:color="auto"/>
              <w:left w:val="double" w:sz="4" w:space="0" w:color="auto"/>
              <w:right w:val="double" w:sz="4" w:space="0" w:color="auto"/>
            </w:tcBorders>
            <w:shd w:val="clear" w:color="auto" w:fill="A8D08D"/>
          </w:tcPr>
          <w:p w14:paraId="25CC4AB7" w14:textId="77777777" w:rsidR="00264D39" w:rsidRPr="00723233" w:rsidRDefault="00264D39" w:rsidP="00063861">
            <w:pPr>
              <w:spacing w:after="0" w:line="240" w:lineRule="auto"/>
              <w:rPr>
                <w:rFonts w:ascii="Times New Roman" w:hAnsi="Times New Roman"/>
                <w:sz w:val="20"/>
                <w:szCs w:val="20"/>
              </w:rPr>
            </w:pPr>
            <w:r>
              <w:rPr>
                <w:rFonts w:ascii="Times New Roman" w:hAnsi="Times New Roman"/>
                <w:sz w:val="20"/>
              </w:rPr>
              <w:t>Source of financing of the measure</w:t>
            </w:r>
          </w:p>
          <w:p w14:paraId="295B099A" w14:textId="77777777" w:rsidR="00264D39" w:rsidRPr="00723233" w:rsidRDefault="00264D39" w:rsidP="00063861">
            <w:pPr>
              <w:spacing w:after="0" w:line="240" w:lineRule="auto"/>
              <w:rPr>
                <w:rFonts w:ascii="Times New Roman" w:hAnsi="Times New Roman"/>
                <w:sz w:val="20"/>
                <w:szCs w:val="20"/>
                <w:lang w:val="sr-Cyrl-RS"/>
              </w:rPr>
            </w:pPr>
          </w:p>
        </w:tc>
        <w:tc>
          <w:tcPr>
            <w:tcW w:w="4655" w:type="dxa"/>
            <w:vMerge w:val="restart"/>
            <w:tcBorders>
              <w:top w:val="double" w:sz="4" w:space="0" w:color="auto"/>
              <w:left w:val="double" w:sz="4" w:space="0" w:color="auto"/>
              <w:right w:val="double" w:sz="4" w:space="0" w:color="auto"/>
            </w:tcBorders>
            <w:shd w:val="clear" w:color="auto" w:fill="A8D08D"/>
          </w:tcPr>
          <w:p w14:paraId="248C187D" w14:textId="77777777" w:rsidR="00264D39" w:rsidRPr="00723233" w:rsidRDefault="00264D39" w:rsidP="00063861">
            <w:pPr>
              <w:spacing w:after="0" w:line="240" w:lineRule="auto"/>
              <w:rPr>
                <w:rFonts w:ascii="Times New Roman" w:hAnsi="Times New Roman"/>
                <w:sz w:val="20"/>
                <w:szCs w:val="20"/>
              </w:rPr>
            </w:pPr>
            <w:r>
              <w:rPr>
                <w:rFonts w:ascii="Times New Roman" w:hAnsi="Times New Roman"/>
                <w:sz w:val="20"/>
              </w:rPr>
              <w:t>Link to the programme budget</w:t>
            </w:r>
          </w:p>
          <w:p w14:paraId="2D942816" w14:textId="77777777" w:rsidR="00264D39" w:rsidRPr="00723233" w:rsidRDefault="00264D39" w:rsidP="00063861">
            <w:pPr>
              <w:spacing w:after="0" w:line="240" w:lineRule="auto"/>
              <w:rPr>
                <w:rFonts w:ascii="Times New Roman" w:hAnsi="Times New Roman"/>
                <w:sz w:val="20"/>
                <w:szCs w:val="20"/>
                <w:lang w:val="sr-Cyrl-RS"/>
              </w:rPr>
            </w:pPr>
          </w:p>
        </w:tc>
        <w:tc>
          <w:tcPr>
            <w:tcW w:w="5528" w:type="dxa"/>
            <w:gridSpan w:val="2"/>
            <w:tcBorders>
              <w:top w:val="double" w:sz="4" w:space="0" w:color="auto"/>
              <w:left w:val="double" w:sz="4" w:space="0" w:color="auto"/>
              <w:bottom w:val="double" w:sz="4" w:space="0" w:color="auto"/>
              <w:right w:val="double" w:sz="4" w:space="0" w:color="auto"/>
            </w:tcBorders>
            <w:shd w:val="clear" w:color="auto" w:fill="A8D08D"/>
            <w:vAlign w:val="center"/>
          </w:tcPr>
          <w:p w14:paraId="27D2A212" w14:textId="77777777" w:rsidR="00264D39" w:rsidRPr="00723233" w:rsidRDefault="00264D39" w:rsidP="00063861">
            <w:pPr>
              <w:spacing w:after="0" w:line="240" w:lineRule="auto"/>
              <w:jc w:val="center"/>
              <w:rPr>
                <w:rFonts w:ascii="Times New Roman" w:hAnsi="Times New Roman"/>
                <w:sz w:val="20"/>
                <w:szCs w:val="20"/>
              </w:rPr>
            </w:pPr>
            <w:r>
              <w:rPr>
                <w:rFonts w:ascii="Times New Roman" w:hAnsi="Times New Roman"/>
                <w:sz w:val="20"/>
              </w:rPr>
              <w:t>Total estimated financial resources in 000 RSD</w:t>
            </w:r>
          </w:p>
        </w:tc>
      </w:tr>
      <w:tr w:rsidR="00264D39" w:rsidRPr="00723233" w14:paraId="4C97F99D" w14:textId="77777777" w:rsidTr="009F1E13">
        <w:trPr>
          <w:trHeight w:val="270"/>
        </w:trPr>
        <w:tc>
          <w:tcPr>
            <w:tcW w:w="3665" w:type="dxa"/>
            <w:vMerge/>
            <w:tcBorders>
              <w:top w:val="double" w:sz="4" w:space="0" w:color="auto"/>
              <w:left w:val="double" w:sz="4" w:space="0" w:color="auto"/>
              <w:bottom w:val="single" w:sz="4" w:space="0" w:color="auto"/>
              <w:right w:val="double" w:sz="4" w:space="0" w:color="auto"/>
            </w:tcBorders>
            <w:shd w:val="clear" w:color="auto" w:fill="A8D08D"/>
          </w:tcPr>
          <w:p w14:paraId="5E515947" w14:textId="77777777" w:rsidR="00264D39" w:rsidRPr="00723233" w:rsidRDefault="00264D39" w:rsidP="00063861">
            <w:pPr>
              <w:spacing w:after="0" w:line="240" w:lineRule="auto"/>
              <w:rPr>
                <w:rFonts w:ascii="Times New Roman" w:hAnsi="Times New Roman"/>
                <w:sz w:val="20"/>
                <w:szCs w:val="20"/>
                <w:lang w:val="sr-Cyrl-RS"/>
              </w:rPr>
            </w:pPr>
          </w:p>
        </w:tc>
        <w:tc>
          <w:tcPr>
            <w:tcW w:w="4655" w:type="dxa"/>
            <w:vMerge/>
            <w:tcBorders>
              <w:top w:val="double" w:sz="4" w:space="0" w:color="auto"/>
              <w:left w:val="double" w:sz="4" w:space="0" w:color="auto"/>
              <w:bottom w:val="single" w:sz="4" w:space="0" w:color="auto"/>
              <w:right w:val="double" w:sz="4" w:space="0" w:color="auto"/>
            </w:tcBorders>
            <w:shd w:val="clear" w:color="auto" w:fill="A8D08D"/>
          </w:tcPr>
          <w:p w14:paraId="71DAD8EC" w14:textId="77777777" w:rsidR="00264D39" w:rsidRPr="00723233" w:rsidRDefault="00264D39" w:rsidP="00063861">
            <w:pPr>
              <w:spacing w:after="0" w:line="240" w:lineRule="auto"/>
              <w:rPr>
                <w:rFonts w:ascii="Times New Roman" w:hAnsi="Times New Roman"/>
                <w:sz w:val="20"/>
                <w:szCs w:val="20"/>
                <w:lang w:val="sr-Cyrl-RS"/>
              </w:rPr>
            </w:pPr>
          </w:p>
        </w:tc>
        <w:tc>
          <w:tcPr>
            <w:tcW w:w="2693" w:type="dxa"/>
            <w:tcBorders>
              <w:top w:val="double" w:sz="4" w:space="0" w:color="auto"/>
              <w:left w:val="double" w:sz="4" w:space="0" w:color="auto"/>
              <w:bottom w:val="double" w:sz="4" w:space="0" w:color="auto"/>
              <w:right w:val="double" w:sz="4" w:space="0" w:color="auto"/>
            </w:tcBorders>
            <w:shd w:val="clear" w:color="auto" w:fill="A8D08D"/>
            <w:vAlign w:val="center"/>
          </w:tcPr>
          <w:p w14:paraId="73C0D7A8" w14:textId="77777777" w:rsidR="00264D39" w:rsidRPr="00723233" w:rsidRDefault="00264D39" w:rsidP="00063861">
            <w:pPr>
              <w:spacing w:after="0" w:line="240" w:lineRule="auto"/>
              <w:jc w:val="center"/>
              <w:rPr>
                <w:rFonts w:ascii="Times New Roman" w:hAnsi="Times New Roman"/>
                <w:sz w:val="20"/>
                <w:szCs w:val="20"/>
              </w:rPr>
            </w:pPr>
            <w:r>
              <w:rPr>
                <w:rFonts w:ascii="Times New Roman" w:hAnsi="Times New Roman"/>
                <w:sz w:val="20"/>
              </w:rPr>
              <w:t>In 2022</w:t>
            </w:r>
          </w:p>
        </w:tc>
        <w:tc>
          <w:tcPr>
            <w:tcW w:w="2835" w:type="dxa"/>
            <w:tcBorders>
              <w:top w:val="double" w:sz="4" w:space="0" w:color="auto"/>
              <w:left w:val="double" w:sz="4" w:space="0" w:color="auto"/>
              <w:bottom w:val="double" w:sz="4" w:space="0" w:color="auto"/>
              <w:right w:val="double" w:sz="4" w:space="0" w:color="auto"/>
            </w:tcBorders>
            <w:shd w:val="clear" w:color="auto" w:fill="A8D08D"/>
            <w:vAlign w:val="center"/>
          </w:tcPr>
          <w:p w14:paraId="481E4709" w14:textId="77777777" w:rsidR="00264D39" w:rsidRPr="00723233" w:rsidRDefault="00264D39" w:rsidP="00063861">
            <w:pPr>
              <w:spacing w:after="0" w:line="240" w:lineRule="auto"/>
              <w:jc w:val="center"/>
              <w:rPr>
                <w:rFonts w:ascii="Times New Roman" w:hAnsi="Times New Roman"/>
                <w:sz w:val="20"/>
                <w:szCs w:val="20"/>
              </w:rPr>
            </w:pPr>
            <w:r>
              <w:rPr>
                <w:rFonts w:ascii="Times New Roman" w:hAnsi="Times New Roman"/>
                <w:sz w:val="20"/>
              </w:rPr>
              <w:t>In 2023</w:t>
            </w:r>
          </w:p>
        </w:tc>
      </w:tr>
      <w:tr w:rsidR="00264D39" w:rsidRPr="00723233" w14:paraId="061349E4" w14:textId="77777777" w:rsidTr="009F1E13">
        <w:trPr>
          <w:trHeight w:val="62"/>
        </w:trPr>
        <w:tc>
          <w:tcPr>
            <w:tcW w:w="3665" w:type="dxa"/>
            <w:tcBorders>
              <w:top w:val="single" w:sz="4" w:space="0" w:color="auto"/>
              <w:left w:val="double" w:sz="4" w:space="0" w:color="auto"/>
              <w:bottom w:val="double" w:sz="4" w:space="0" w:color="auto"/>
              <w:right w:val="double" w:sz="4" w:space="0" w:color="auto"/>
            </w:tcBorders>
            <w:shd w:val="clear" w:color="auto" w:fill="FFFFFF"/>
          </w:tcPr>
          <w:p w14:paraId="7D4FD19A" w14:textId="77777777" w:rsidR="00264D39" w:rsidRPr="00723233" w:rsidRDefault="00264D39" w:rsidP="00063861">
            <w:pPr>
              <w:spacing w:after="0" w:line="240" w:lineRule="auto"/>
              <w:rPr>
                <w:rFonts w:ascii="Times New Roman" w:hAnsi="Times New Roman"/>
                <w:sz w:val="20"/>
                <w:szCs w:val="20"/>
              </w:rPr>
            </w:pPr>
            <w:r>
              <w:rPr>
                <w:rFonts w:ascii="Times New Roman" w:hAnsi="Times New Roman"/>
                <w:sz w:val="20"/>
              </w:rPr>
              <w:t>Budget of Serbia</w:t>
            </w:r>
          </w:p>
        </w:tc>
        <w:tc>
          <w:tcPr>
            <w:tcW w:w="4655" w:type="dxa"/>
            <w:tcBorders>
              <w:top w:val="single" w:sz="4" w:space="0" w:color="auto"/>
              <w:left w:val="double" w:sz="4" w:space="0" w:color="auto"/>
              <w:bottom w:val="double" w:sz="4" w:space="0" w:color="auto"/>
              <w:right w:val="double" w:sz="4" w:space="0" w:color="auto"/>
            </w:tcBorders>
            <w:shd w:val="clear" w:color="auto" w:fill="FFFFFF"/>
          </w:tcPr>
          <w:p w14:paraId="7A28EB6A" w14:textId="77777777" w:rsidR="005C344E" w:rsidRPr="00723233" w:rsidRDefault="005C344E" w:rsidP="009F1E13">
            <w:pPr>
              <w:spacing w:after="0" w:line="240" w:lineRule="auto"/>
              <w:rPr>
                <w:rFonts w:ascii="Times New Roman" w:hAnsi="Times New Roman"/>
                <w:sz w:val="20"/>
                <w:szCs w:val="20"/>
              </w:rPr>
            </w:pPr>
            <w:r>
              <w:rPr>
                <w:rFonts w:ascii="Times New Roman" w:hAnsi="Times New Roman"/>
                <w:sz w:val="20"/>
              </w:rPr>
              <w:t>BUDGET OF SERBIA - GENERAL BUDGET REVENUES AND ALLOWANCES - 59-0615-110-0001</w:t>
            </w:r>
          </w:p>
          <w:p w14:paraId="0EDC460F" w14:textId="77777777" w:rsidR="00D37DEF" w:rsidRPr="00723233" w:rsidRDefault="005C344E" w:rsidP="009F1E13">
            <w:pPr>
              <w:spacing w:after="0" w:line="240" w:lineRule="auto"/>
              <w:rPr>
                <w:rFonts w:ascii="Times New Roman" w:hAnsi="Times New Roman"/>
                <w:sz w:val="20"/>
                <w:szCs w:val="20"/>
              </w:rPr>
            </w:pPr>
            <w:r>
              <w:rPr>
                <w:rFonts w:ascii="Times New Roman" w:hAnsi="Times New Roman"/>
                <w:sz w:val="20"/>
              </w:rPr>
              <w:t>BUDGET OF SERBIA - GENERAL BUDGET REVENUES AND ALLOWANCES - 33-1002-110-0001</w:t>
            </w:r>
          </w:p>
        </w:tc>
        <w:tc>
          <w:tcPr>
            <w:tcW w:w="2693" w:type="dxa"/>
            <w:tcBorders>
              <w:left w:val="double" w:sz="4" w:space="0" w:color="auto"/>
              <w:bottom w:val="double" w:sz="4" w:space="0" w:color="auto"/>
              <w:right w:val="double" w:sz="4" w:space="0" w:color="auto"/>
            </w:tcBorders>
            <w:shd w:val="clear" w:color="auto" w:fill="FFFFFF"/>
          </w:tcPr>
          <w:p w14:paraId="33786D5D" w14:textId="77777777" w:rsidR="00ED607D" w:rsidRPr="00723233" w:rsidRDefault="00ED607D" w:rsidP="00264D39">
            <w:pPr>
              <w:spacing w:after="0" w:line="240" w:lineRule="auto"/>
              <w:jc w:val="right"/>
              <w:rPr>
                <w:rFonts w:ascii="Times New Roman" w:hAnsi="Times New Roman"/>
                <w:sz w:val="20"/>
                <w:szCs w:val="20"/>
                <w:lang w:val="sr-Cyrl-RS"/>
              </w:rPr>
            </w:pPr>
          </w:p>
          <w:p w14:paraId="2E08604E" w14:textId="77777777" w:rsidR="00404D7B" w:rsidRPr="00723233" w:rsidRDefault="00404D7B" w:rsidP="00264D39">
            <w:pPr>
              <w:spacing w:after="0" w:line="240" w:lineRule="auto"/>
              <w:jc w:val="right"/>
              <w:rPr>
                <w:rFonts w:ascii="Times New Roman" w:hAnsi="Times New Roman"/>
                <w:sz w:val="20"/>
                <w:szCs w:val="20"/>
                <w:lang w:val="sr-Cyrl-RS"/>
              </w:rPr>
            </w:pPr>
          </w:p>
        </w:tc>
        <w:tc>
          <w:tcPr>
            <w:tcW w:w="2835" w:type="dxa"/>
            <w:tcBorders>
              <w:left w:val="double" w:sz="4" w:space="0" w:color="auto"/>
              <w:bottom w:val="double" w:sz="4" w:space="0" w:color="auto"/>
              <w:right w:val="double" w:sz="4" w:space="0" w:color="auto"/>
            </w:tcBorders>
            <w:shd w:val="clear" w:color="auto" w:fill="FFFFFF"/>
          </w:tcPr>
          <w:p w14:paraId="126349CF" w14:textId="77777777" w:rsidR="00404D7B" w:rsidRPr="00723233" w:rsidRDefault="00404D7B" w:rsidP="00264D39">
            <w:pPr>
              <w:spacing w:after="0" w:line="240" w:lineRule="auto"/>
              <w:jc w:val="right"/>
              <w:rPr>
                <w:rFonts w:ascii="Times New Roman" w:hAnsi="Times New Roman"/>
                <w:sz w:val="20"/>
                <w:szCs w:val="20"/>
                <w:lang w:val="sr-Cyrl-RS"/>
              </w:rPr>
            </w:pPr>
          </w:p>
        </w:tc>
      </w:tr>
      <w:tr w:rsidR="00264D39" w:rsidRPr="00723233" w14:paraId="102C93CA" w14:textId="77777777" w:rsidTr="009F1E13">
        <w:trPr>
          <w:trHeight w:val="40"/>
        </w:trPr>
        <w:tc>
          <w:tcPr>
            <w:tcW w:w="3665" w:type="dxa"/>
            <w:tcBorders>
              <w:top w:val="double" w:sz="4" w:space="0" w:color="auto"/>
              <w:left w:val="double" w:sz="4" w:space="0" w:color="auto"/>
              <w:bottom w:val="double" w:sz="4" w:space="0" w:color="auto"/>
              <w:right w:val="double" w:sz="4" w:space="0" w:color="auto"/>
            </w:tcBorders>
            <w:shd w:val="clear" w:color="auto" w:fill="FFFFFF"/>
          </w:tcPr>
          <w:p w14:paraId="2D067271" w14:textId="77777777" w:rsidR="00264D39" w:rsidRPr="00723233" w:rsidRDefault="00264D39" w:rsidP="00063861">
            <w:pPr>
              <w:spacing w:after="0" w:line="240" w:lineRule="auto"/>
              <w:rPr>
                <w:rFonts w:ascii="Times New Roman" w:hAnsi="Times New Roman"/>
                <w:sz w:val="20"/>
                <w:szCs w:val="20"/>
              </w:rPr>
            </w:pPr>
            <w:r>
              <w:rPr>
                <w:rFonts w:ascii="Times New Roman" w:hAnsi="Times New Roman"/>
                <w:sz w:val="20"/>
              </w:rPr>
              <w:t>Donor funds</w:t>
            </w:r>
          </w:p>
        </w:tc>
        <w:tc>
          <w:tcPr>
            <w:tcW w:w="4655" w:type="dxa"/>
            <w:tcBorders>
              <w:top w:val="double" w:sz="4" w:space="0" w:color="auto"/>
              <w:left w:val="double" w:sz="4" w:space="0" w:color="auto"/>
              <w:bottom w:val="double" w:sz="4" w:space="0" w:color="auto"/>
              <w:right w:val="double" w:sz="4" w:space="0" w:color="auto"/>
            </w:tcBorders>
            <w:shd w:val="clear" w:color="auto" w:fill="FFFFFF"/>
          </w:tcPr>
          <w:p w14:paraId="6B611EE2" w14:textId="77777777" w:rsidR="00264D39" w:rsidRPr="00723233" w:rsidRDefault="00264D39" w:rsidP="00063861">
            <w:pPr>
              <w:spacing w:after="0" w:line="240" w:lineRule="auto"/>
              <w:rPr>
                <w:rFonts w:ascii="Times New Roman" w:hAnsi="Times New Roman"/>
                <w:sz w:val="20"/>
                <w:szCs w:val="20"/>
                <w:lang w:val="sr-Cyrl-RS"/>
              </w:rPr>
            </w:pPr>
          </w:p>
        </w:tc>
        <w:tc>
          <w:tcPr>
            <w:tcW w:w="2693" w:type="dxa"/>
            <w:tcBorders>
              <w:left w:val="double" w:sz="4" w:space="0" w:color="auto"/>
              <w:bottom w:val="double" w:sz="4" w:space="0" w:color="auto"/>
              <w:right w:val="double" w:sz="4" w:space="0" w:color="auto"/>
            </w:tcBorders>
            <w:shd w:val="clear" w:color="auto" w:fill="FFFFFF"/>
          </w:tcPr>
          <w:p w14:paraId="07EAA909" w14:textId="77777777" w:rsidR="00264D39" w:rsidRPr="00723233" w:rsidRDefault="00264D39" w:rsidP="00264D39">
            <w:pPr>
              <w:spacing w:after="0" w:line="240" w:lineRule="auto"/>
              <w:jc w:val="right"/>
              <w:rPr>
                <w:rFonts w:ascii="Times New Roman" w:hAnsi="Times New Roman"/>
                <w:sz w:val="20"/>
                <w:szCs w:val="20"/>
              </w:rPr>
            </w:pPr>
          </w:p>
        </w:tc>
        <w:tc>
          <w:tcPr>
            <w:tcW w:w="2835" w:type="dxa"/>
            <w:tcBorders>
              <w:left w:val="double" w:sz="4" w:space="0" w:color="auto"/>
              <w:bottom w:val="double" w:sz="4" w:space="0" w:color="auto"/>
              <w:right w:val="double" w:sz="4" w:space="0" w:color="auto"/>
            </w:tcBorders>
            <w:shd w:val="clear" w:color="auto" w:fill="FFFFFF"/>
          </w:tcPr>
          <w:p w14:paraId="50636528" w14:textId="77777777" w:rsidR="00264D39" w:rsidRPr="00723233" w:rsidRDefault="00264D39" w:rsidP="00264D39">
            <w:pPr>
              <w:spacing w:after="0" w:line="240" w:lineRule="auto"/>
              <w:jc w:val="right"/>
              <w:rPr>
                <w:rFonts w:ascii="Times New Roman" w:hAnsi="Times New Roman"/>
                <w:sz w:val="20"/>
                <w:szCs w:val="20"/>
                <w:lang w:val="sr-Cyrl-RS"/>
              </w:rPr>
            </w:pPr>
          </w:p>
        </w:tc>
      </w:tr>
    </w:tbl>
    <w:p w14:paraId="192E6136" w14:textId="77777777" w:rsidR="00480786" w:rsidRPr="00723233" w:rsidRDefault="00480786" w:rsidP="00FD5558">
      <w:pPr>
        <w:spacing w:after="0" w:line="240" w:lineRule="auto"/>
        <w:rPr>
          <w:rFonts w:ascii="Times New Roman" w:hAnsi="Times New Roman"/>
          <w:sz w:val="20"/>
          <w:szCs w:val="20"/>
          <w:lang w:val="sr-Latn-RS"/>
        </w:rPr>
      </w:pPr>
    </w:p>
    <w:p w14:paraId="23540A45" w14:textId="77777777" w:rsidR="00723233" w:rsidRPr="00723233" w:rsidRDefault="00723233" w:rsidP="00FD5558">
      <w:pPr>
        <w:spacing w:after="0" w:line="240" w:lineRule="auto"/>
        <w:rPr>
          <w:rFonts w:ascii="Times New Roman" w:hAnsi="Times New Roman"/>
          <w:sz w:val="20"/>
          <w:szCs w:val="20"/>
          <w:lang w:val="sr-Latn-RS"/>
        </w:rPr>
      </w:pPr>
    </w:p>
    <w:p w14:paraId="6A1AAEA3" w14:textId="77777777" w:rsidR="00723233" w:rsidRPr="00723233" w:rsidRDefault="00723233" w:rsidP="00FD5558">
      <w:pPr>
        <w:spacing w:after="0" w:line="240" w:lineRule="auto"/>
        <w:rPr>
          <w:rFonts w:ascii="Times New Roman" w:hAnsi="Times New Roman"/>
          <w:sz w:val="20"/>
          <w:szCs w:val="20"/>
          <w:lang w:val="sr-Latn-RS"/>
        </w:rPr>
      </w:pPr>
    </w:p>
    <w:tbl>
      <w:tblPr>
        <w:tblW w:w="48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42"/>
        <w:gridCol w:w="1261"/>
        <w:gridCol w:w="1452"/>
        <w:gridCol w:w="1186"/>
        <w:gridCol w:w="1729"/>
        <w:gridCol w:w="1275"/>
        <w:gridCol w:w="2483"/>
        <w:gridCol w:w="1829"/>
      </w:tblGrid>
      <w:tr w:rsidR="00824B8A" w:rsidRPr="00723233" w14:paraId="04DA79DD" w14:textId="77777777" w:rsidTr="00FD5558">
        <w:trPr>
          <w:trHeight w:val="140"/>
        </w:trPr>
        <w:tc>
          <w:tcPr>
            <w:tcW w:w="953" w:type="pct"/>
            <w:vMerge w:val="restart"/>
            <w:tcBorders>
              <w:top w:val="double" w:sz="4" w:space="0" w:color="auto"/>
              <w:left w:val="double" w:sz="4" w:space="0" w:color="auto"/>
            </w:tcBorders>
            <w:shd w:val="clear" w:color="auto" w:fill="FFF2CC"/>
          </w:tcPr>
          <w:p w14:paraId="1CAA9E8D" w14:textId="77777777" w:rsidR="00480786" w:rsidRPr="00723233" w:rsidRDefault="00480786" w:rsidP="00063861">
            <w:pPr>
              <w:spacing w:after="0" w:line="240" w:lineRule="auto"/>
              <w:rPr>
                <w:rFonts w:ascii="Times New Roman" w:hAnsi="Times New Roman"/>
                <w:sz w:val="20"/>
                <w:szCs w:val="20"/>
              </w:rPr>
            </w:pPr>
            <w:r>
              <w:rPr>
                <w:rFonts w:ascii="Times New Roman" w:hAnsi="Times New Roman"/>
                <w:sz w:val="20"/>
              </w:rPr>
              <w:t>Title of activity:</w:t>
            </w:r>
          </w:p>
        </w:tc>
        <w:tc>
          <w:tcPr>
            <w:tcW w:w="455" w:type="pct"/>
            <w:vMerge w:val="restart"/>
            <w:tcBorders>
              <w:top w:val="double" w:sz="4" w:space="0" w:color="auto"/>
            </w:tcBorders>
            <w:shd w:val="clear" w:color="auto" w:fill="FFF2CC"/>
          </w:tcPr>
          <w:p w14:paraId="589139F3" w14:textId="77777777" w:rsidR="00480786" w:rsidRPr="00723233" w:rsidRDefault="00480786" w:rsidP="00063861">
            <w:pPr>
              <w:spacing w:after="0" w:line="240" w:lineRule="auto"/>
              <w:rPr>
                <w:rFonts w:ascii="Times New Roman" w:hAnsi="Times New Roman"/>
                <w:sz w:val="20"/>
                <w:szCs w:val="20"/>
              </w:rPr>
            </w:pPr>
            <w:r>
              <w:rPr>
                <w:rFonts w:ascii="Times New Roman" w:hAnsi="Times New Roman"/>
                <w:sz w:val="20"/>
              </w:rPr>
              <w:t>Authority implementing the activity</w:t>
            </w:r>
          </w:p>
        </w:tc>
        <w:tc>
          <w:tcPr>
            <w:tcW w:w="524" w:type="pct"/>
            <w:vMerge w:val="restart"/>
            <w:tcBorders>
              <w:top w:val="double" w:sz="4" w:space="0" w:color="auto"/>
            </w:tcBorders>
            <w:shd w:val="clear" w:color="auto" w:fill="FFF2CC"/>
          </w:tcPr>
          <w:p w14:paraId="5668F7FE" w14:textId="77777777" w:rsidR="00480786" w:rsidRPr="00723233" w:rsidRDefault="00480786" w:rsidP="00063861">
            <w:pPr>
              <w:spacing w:after="0" w:line="240" w:lineRule="auto"/>
              <w:rPr>
                <w:rFonts w:ascii="Times New Roman" w:hAnsi="Times New Roman"/>
                <w:sz w:val="20"/>
                <w:szCs w:val="20"/>
              </w:rPr>
            </w:pPr>
            <w:r>
              <w:rPr>
                <w:rFonts w:ascii="Times New Roman" w:hAnsi="Times New Roman"/>
                <w:sz w:val="20"/>
              </w:rPr>
              <w:t>Partners in the implementation of the activity</w:t>
            </w:r>
          </w:p>
        </w:tc>
        <w:tc>
          <w:tcPr>
            <w:tcW w:w="428" w:type="pct"/>
            <w:vMerge w:val="restart"/>
            <w:tcBorders>
              <w:top w:val="double" w:sz="4" w:space="0" w:color="auto"/>
            </w:tcBorders>
            <w:shd w:val="clear" w:color="auto" w:fill="FFF2CC"/>
          </w:tcPr>
          <w:p w14:paraId="13FEA783" w14:textId="77777777" w:rsidR="00480786" w:rsidRPr="00723233" w:rsidRDefault="00480786" w:rsidP="00063861">
            <w:pPr>
              <w:spacing w:after="0" w:line="240" w:lineRule="auto"/>
              <w:jc w:val="center"/>
              <w:rPr>
                <w:rFonts w:ascii="Times New Roman" w:hAnsi="Times New Roman"/>
                <w:sz w:val="20"/>
                <w:szCs w:val="20"/>
              </w:rPr>
            </w:pPr>
            <w:r>
              <w:rPr>
                <w:rFonts w:ascii="Times New Roman" w:hAnsi="Times New Roman"/>
                <w:sz w:val="20"/>
              </w:rPr>
              <w:t>Deadline for the completion of the activity</w:t>
            </w:r>
          </w:p>
        </w:tc>
        <w:tc>
          <w:tcPr>
            <w:tcW w:w="624" w:type="pct"/>
            <w:vMerge w:val="restart"/>
            <w:tcBorders>
              <w:top w:val="double" w:sz="4" w:space="0" w:color="auto"/>
            </w:tcBorders>
            <w:shd w:val="clear" w:color="auto" w:fill="FFF2CC"/>
          </w:tcPr>
          <w:p w14:paraId="2B6D1712" w14:textId="77777777" w:rsidR="00480786" w:rsidRPr="00723233" w:rsidRDefault="00480786" w:rsidP="00063861">
            <w:pPr>
              <w:spacing w:after="0" w:line="240" w:lineRule="auto"/>
              <w:jc w:val="center"/>
              <w:rPr>
                <w:rFonts w:ascii="Times New Roman" w:hAnsi="Times New Roman"/>
                <w:sz w:val="20"/>
                <w:szCs w:val="20"/>
              </w:rPr>
            </w:pPr>
            <w:r>
              <w:rPr>
                <w:rFonts w:ascii="Times New Roman" w:hAnsi="Times New Roman"/>
                <w:sz w:val="20"/>
              </w:rPr>
              <w:t>Source of finance</w:t>
            </w:r>
          </w:p>
        </w:tc>
        <w:tc>
          <w:tcPr>
            <w:tcW w:w="460" w:type="pct"/>
            <w:vMerge w:val="restart"/>
            <w:tcBorders>
              <w:top w:val="double" w:sz="4" w:space="0" w:color="auto"/>
            </w:tcBorders>
            <w:shd w:val="clear" w:color="auto" w:fill="FFF2CC"/>
          </w:tcPr>
          <w:p w14:paraId="131AD626" w14:textId="77777777" w:rsidR="00480786" w:rsidRPr="00723233" w:rsidRDefault="00480786" w:rsidP="00063861">
            <w:pPr>
              <w:spacing w:after="0" w:line="240" w:lineRule="auto"/>
              <w:rPr>
                <w:rFonts w:ascii="Times New Roman" w:hAnsi="Times New Roman"/>
                <w:sz w:val="20"/>
                <w:szCs w:val="20"/>
              </w:rPr>
            </w:pPr>
            <w:r>
              <w:rPr>
                <w:rFonts w:ascii="Times New Roman" w:hAnsi="Times New Roman"/>
                <w:sz w:val="20"/>
              </w:rPr>
              <w:t>Link to the programme budget</w:t>
            </w:r>
          </w:p>
          <w:p w14:paraId="079623A9" w14:textId="77777777" w:rsidR="00480786" w:rsidRPr="00723233" w:rsidRDefault="00480786" w:rsidP="00063861">
            <w:pPr>
              <w:spacing w:after="0" w:line="240" w:lineRule="auto"/>
              <w:jc w:val="center"/>
              <w:rPr>
                <w:rFonts w:ascii="Times New Roman" w:hAnsi="Times New Roman"/>
                <w:sz w:val="20"/>
                <w:szCs w:val="20"/>
                <w:lang w:val="sr-Cyrl-RS"/>
              </w:rPr>
            </w:pPr>
          </w:p>
        </w:tc>
        <w:tc>
          <w:tcPr>
            <w:tcW w:w="1556" w:type="pct"/>
            <w:gridSpan w:val="2"/>
            <w:tcBorders>
              <w:top w:val="double" w:sz="4" w:space="0" w:color="auto"/>
            </w:tcBorders>
            <w:shd w:val="clear" w:color="auto" w:fill="FFF2CC"/>
          </w:tcPr>
          <w:p w14:paraId="25E2B22F" w14:textId="77777777" w:rsidR="00480786" w:rsidRPr="00723233" w:rsidRDefault="00480786" w:rsidP="00063861">
            <w:pPr>
              <w:spacing w:after="0" w:line="240" w:lineRule="auto"/>
              <w:jc w:val="center"/>
              <w:rPr>
                <w:rFonts w:ascii="Times New Roman" w:hAnsi="Times New Roman"/>
                <w:sz w:val="20"/>
                <w:szCs w:val="20"/>
              </w:rPr>
            </w:pPr>
            <w:r>
              <w:rPr>
                <w:rFonts w:ascii="Times New Roman" w:hAnsi="Times New Roman"/>
                <w:sz w:val="20"/>
              </w:rPr>
              <w:t>Total estimated financial resources by sources in 000 RSD</w:t>
            </w:r>
          </w:p>
        </w:tc>
      </w:tr>
      <w:tr w:rsidR="00824B8A" w:rsidRPr="00723233" w14:paraId="0FB301AC" w14:textId="77777777" w:rsidTr="00FD5558">
        <w:trPr>
          <w:trHeight w:val="386"/>
        </w:trPr>
        <w:tc>
          <w:tcPr>
            <w:tcW w:w="953" w:type="pct"/>
            <w:vMerge/>
            <w:tcBorders>
              <w:left w:val="double" w:sz="4" w:space="0" w:color="auto"/>
            </w:tcBorders>
            <w:shd w:val="clear" w:color="auto" w:fill="FFF2CC"/>
          </w:tcPr>
          <w:p w14:paraId="4C81BD05" w14:textId="77777777" w:rsidR="000832C4" w:rsidRPr="00723233" w:rsidRDefault="000832C4" w:rsidP="00063861">
            <w:pPr>
              <w:spacing w:after="0" w:line="240" w:lineRule="auto"/>
              <w:rPr>
                <w:rFonts w:ascii="Times New Roman" w:hAnsi="Times New Roman"/>
                <w:sz w:val="20"/>
                <w:szCs w:val="20"/>
                <w:lang w:val="sr-Cyrl-RS"/>
              </w:rPr>
            </w:pPr>
          </w:p>
        </w:tc>
        <w:tc>
          <w:tcPr>
            <w:tcW w:w="455" w:type="pct"/>
            <w:vMerge/>
            <w:shd w:val="clear" w:color="auto" w:fill="FFF2CC"/>
          </w:tcPr>
          <w:p w14:paraId="283D4953" w14:textId="77777777" w:rsidR="000832C4" w:rsidRPr="00723233" w:rsidRDefault="000832C4" w:rsidP="00063861">
            <w:pPr>
              <w:spacing w:after="0" w:line="240" w:lineRule="auto"/>
              <w:rPr>
                <w:rFonts w:ascii="Times New Roman" w:hAnsi="Times New Roman"/>
                <w:sz w:val="20"/>
                <w:szCs w:val="20"/>
                <w:lang w:val="sr-Cyrl-RS"/>
              </w:rPr>
            </w:pPr>
          </w:p>
        </w:tc>
        <w:tc>
          <w:tcPr>
            <w:tcW w:w="524" w:type="pct"/>
            <w:vMerge/>
            <w:shd w:val="clear" w:color="auto" w:fill="FFF2CC"/>
          </w:tcPr>
          <w:p w14:paraId="5232CD31" w14:textId="77777777" w:rsidR="000832C4" w:rsidRPr="00723233" w:rsidRDefault="000832C4" w:rsidP="00063861">
            <w:pPr>
              <w:spacing w:after="0" w:line="240" w:lineRule="auto"/>
              <w:rPr>
                <w:rFonts w:ascii="Times New Roman" w:hAnsi="Times New Roman"/>
                <w:sz w:val="20"/>
                <w:szCs w:val="20"/>
                <w:lang w:val="sr-Cyrl-RS"/>
              </w:rPr>
            </w:pPr>
          </w:p>
        </w:tc>
        <w:tc>
          <w:tcPr>
            <w:tcW w:w="428" w:type="pct"/>
            <w:vMerge/>
            <w:shd w:val="clear" w:color="auto" w:fill="FFF2CC"/>
          </w:tcPr>
          <w:p w14:paraId="01F6BB0E" w14:textId="77777777" w:rsidR="000832C4" w:rsidRPr="00723233" w:rsidRDefault="000832C4" w:rsidP="00063861">
            <w:pPr>
              <w:spacing w:after="0" w:line="240" w:lineRule="auto"/>
              <w:jc w:val="center"/>
              <w:rPr>
                <w:rFonts w:ascii="Times New Roman" w:hAnsi="Times New Roman"/>
                <w:sz w:val="20"/>
                <w:szCs w:val="20"/>
                <w:lang w:val="sr-Cyrl-RS"/>
              </w:rPr>
            </w:pPr>
          </w:p>
        </w:tc>
        <w:tc>
          <w:tcPr>
            <w:tcW w:w="624" w:type="pct"/>
            <w:vMerge/>
            <w:shd w:val="clear" w:color="auto" w:fill="FFF2CC"/>
          </w:tcPr>
          <w:p w14:paraId="7172AAED" w14:textId="77777777" w:rsidR="000832C4" w:rsidRPr="00723233" w:rsidRDefault="000832C4" w:rsidP="00063861">
            <w:pPr>
              <w:spacing w:after="0" w:line="240" w:lineRule="auto"/>
              <w:jc w:val="center"/>
              <w:rPr>
                <w:rFonts w:ascii="Times New Roman" w:hAnsi="Times New Roman"/>
                <w:sz w:val="20"/>
                <w:szCs w:val="20"/>
                <w:lang w:val="sr-Cyrl-RS"/>
              </w:rPr>
            </w:pPr>
          </w:p>
        </w:tc>
        <w:tc>
          <w:tcPr>
            <w:tcW w:w="460" w:type="pct"/>
            <w:vMerge/>
            <w:shd w:val="clear" w:color="auto" w:fill="FFF2CC"/>
          </w:tcPr>
          <w:p w14:paraId="571431B2" w14:textId="77777777" w:rsidR="000832C4" w:rsidRPr="00723233" w:rsidRDefault="000832C4" w:rsidP="00063861">
            <w:pPr>
              <w:spacing w:after="0" w:line="240" w:lineRule="auto"/>
              <w:jc w:val="center"/>
              <w:rPr>
                <w:rFonts w:ascii="Times New Roman" w:hAnsi="Times New Roman"/>
                <w:sz w:val="20"/>
                <w:szCs w:val="20"/>
                <w:lang w:val="sr-Cyrl-RS"/>
              </w:rPr>
            </w:pPr>
          </w:p>
        </w:tc>
        <w:tc>
          <w:tcPr>
            <w:tcW w:w="896" w:type="pct"/>
            <w:shd w:val="clear" w:color="auto" w:fill="FFF2CC"/>
          </w:tcPr>
          <w:p w14:paraId="3CC3644A" w14:textId="77777777" w:rsidR="000832C4" w:rsidRPr="00723233" w:rsidRDefault="000832C4" w:rsidP="00063861">
            <w:pPr>
              <w:spacing w:after="0" w:line="240" w:lineRule="auto"/>
              <w:jc w:val="center"/>
              <w:rPr>
                <w:rFonts w:ascii="Times New Roman" w:hAnsi="Times New Roman"/>
                <w:sz w:val="20"/>
                <w:szCs w:val="20"/>
              </w:rPr>
            </w:pPr>
            <w:r>
              <w:rPr>
                <w:rFonts w:ascii="Times New Roman" w:hAnsi="Times New Roman"/>
                <w:sz w:val="20"/>
              </w:rPr>
              <w:t>2022</w:t>
            </w:r>
          </w:p>
        </w:tc>
        <w:tc>
          <w:tcPr>
            <w:tcW w:w="660" w:type="pct"/>
            <w:shd w:val="clear" w:color="auto" w:fill="FFF2CC"/>
          </w:tcPr>
          <w:p w14:paraId="2EEB3091" w14:textId="77777777" w:rsidR="000832C4" w:rsidRPr="00723233" w:rsidRDefault="000832C4" w:rsidP="00063861">
            <w:pPr>
              <w:spacing w:after="0" w:line="240" w:lineRule="auto"/>
              <w:jc w:val="center"/>
              <w:rPr>
                <w:rFonts w:ascii="Times New Roman" w:hAnsi="Times New Roman"/>
                <w:sz w:val="20"/>
                <w:szCs w:val="20"/>
              </w:rPr>
            </w:pPr>
            <w:r>
              <w:rPr>
                <w:rFonts w:ascii="Times New Roman" w:hAnsi="Times New Roman"/>
                <w:sz w:val="20"/>
              </w:rPr>
              <w:t>2023</w:t>
            </w:r>
          </w:p>
        </w:tc>
      </w:tr>
      <w:tr w:rsidR="00DC5172" w:rsidRPr="00723233" w14:paraId="4EAD84BB" w14:textId="77777777" w:rsidTr="00FD5558">
        <w:trPr>
          <w:trHeight w:val="140"/>
        </w:trPr>
        <w:tc>
          <w:tcPr>
            <w:tcW w:w="953" w:type="pct"/>
            <w:tcBorders>
              <w:left w:val="double" w:sz="4" w:space="0" w:color="auto"/>
            </w:tcBorders>
            <w:shd w:val="clear" w:color="auto" w:fill="auto"/>
          </w:tcPr>
          <w:p w14:paraId="6153D28A" w14:textId="77777777" w:rsidR="00DC5172" w:rsidRPr="00723233" w:rsidRDefault="00DC5172" w:rsidP="006F14E3">
            <w:pPr>
              <w:spacing w:after="0" w:line="240" w:lineRule="auto"/>
              <w:rPr>
                <w:rFonts w:ascii="Times New Roman" w:hAnsi="Times New Roman"/>
                <w:sz w:val="20"/>
                <w:szCs w:val="20"/>
              </w:rPr>
            </w:pPr>
            <w:r>
              <w:rPr>
                <w:rFonts w:ascii="Times New Roman" w:hAnsi="Times New Roman"/>
                <w:sz w:val="20"/>
              </w:rPr>
              <w:t>2.2.1. Implement trainings for planning and transparent allocation, monitoring and evaluation of the allocation of budgetary resources and the level of achievement of set objectives for employees in the public administration</w:t>
            </w:r>
          </w:p>
        </w:tc>
        <w:tc>
          <w:tcPr>
            <w:tcW w:w="455" w:type="pct"/>
            <w:shd w:val="clear" w:color="auto" w:fill="auto"/>
          </w:tcPr>
          <w:p w14:paraId="67C0D4AB" w14:textId="77777777" w:rsidR="00DC5172" w:rsidRPr="00723233" w:rsidRDefault="00DC5172" w:rsidP="00DC5172">
            <w:pPr>
              <w:spacing w:after="0" w:line="240" w:lineRule="auto"/>
              <w:rPr>
                <w:rFonts w:ascii="Times New Roman" w:hAnsi="Times New Roman"/>
                <w:sz w:val="20"/>
                <w:szCs w:val="20"/>
              </w:rPr>
            </w:pPr>
            <w:r>
              <w:rPr>
                <w:rFonts w:ascii="Times New Roman" w:hAnsi="Times New Roman"/>
                <w:sz w:val="20"/>
              </w:rPr>
              <w:t>NAPA</w:t>
            </w:r>
          </w:p>
        </w:tc>
        <w:tc>
          <w:tcPr>
            <w:tcW w:w="524" w:type="pct"/>
            <w:shd w:val="clear" w:color="auto" w:fill="auto"/>
          </w:tcPr>
          <w:p w14:paraId="6BAB8A79" w14:textId="77777777" w:rsidR="00DC5172" w:rsidRPr="00723233" w:rsidRDefault="00DC5172" w:rsidP="00DC5172">
            <w:pPr>
              <w:spacing w:after="0" w:line="240" w:lineRule="auto"/>
              <w:rPr>
                <w:rFonts w:ascii="Times New Roman" w:hAnsi="Times New Roman"/>
                <w:sz w:val="20"/>
                <w:szCs w:val="20"/>
              </w:rPr>
            </w:pPr>
            <w:r>
              <w:rPr>
                <w:rFonts w:ascii="Times New Roman" w:hAnsi="Times New Roman"/>
                <w:sz w:val="20"/>
              </w:rPr>
              <w:t>MHMRSD</w:t>
            </w:r>
          </w:p>
          <w:p w14:paraId="2EEC2271" w14:textId="77777777" w:rsidR="00DC5172" w:rsidRPr="00723233" w:rsidRDefault="00DC5172" w:rsidP="00DC5172">
            <w:pPr>
              <w:spacing w:after="0" w:line="240" w:lineRule="auto"/>
              <w:rPr>
                <w:rFonts w:ascii="Times New Roman" w:hAnsi="Times New Roman"/>
                <w:sz w:val="20"/>
                <w:szCs w:val="20"/>
                <w:lang w:val="sr-Cyrl-RS"/>
              </w:rPr>
            </w:pPr>
          </w:p>
          <w:p w14:paraId="33F224D7" w14:textId="77777777" w:rsidR="00DC5172" w:rsidRPr="00723233" w:rsidRDefault="00DC5172" w:rsidP="00DC5172">
            <w:pPr>
              <w:spacing w:after="0" w:line="240" w:lineRule="auto"/>
              <w:rPr>
                <w:rFonts w:ascii="Times New Roman" w:hAnsi="Times New Roman"/>
                <w:color w:val="FF0000"/>
                <w:sz w:val="20"/>
                <w:szCs w:val="20"/>
                <w:lang w:val="sr-Cyrl-RS"/>
              </w:rPr>
            </w:pPr>
          </w:p>
        </w:tc>
        <w:tc>
          <w:tcPr>
            <w:tcW w:w="428" w:type="pct"/>
            <w:shd w:val="clear" w:color="auto" w:fill="auto"/>
          </w:tcPr>
          <w:p w14:paraId="6B7C1323" w14:textId="77777777" w:rsidR="00DC5172" w:rsidRPr="00723233" w:rsidRDefault="00DC5172" w:rsidP="00DC5172">
            <w:pPr>
              <w:spacing w:after="0" w:line="240" w:lineRule="auto"/>
              <w:rPr>
                <w:rFonts w:ascii="Times New Roman" w:hAnsi="Times New Roman"/>
                <w:sz w:val="20"/>
                <w:szCs w:val="20"/>
              </w:rPr>
            </w:pPr>
            <w:r>
              <w:rPr>
                <w:rFonts w:ascii="Times New Roman" w:hAnsi="Times New Roman"/>
                <w:sz w:val="20"/>
              </w:rPr>
              <w:t>Q4 of 2023</w:t>
            </w:r>
          </w:p>
        </w:tc>
        <w:tc>
          <w:tcPr>
            <w:tcW w:w="624" w:type="pct"/>
            <w:shd w:val="clear" w:color="auto" w:fill="auto"/>
          </w:tcPr>
          <w:p w14:paraId="11F7070D" w14:textId="77777777" w:rsidR="00DC5172" w:rsidRPr="00723233" w:rsidRDefault="00DC5172" w:rsidP="00DC5172">
            <w:pPr>
              <w:spacing w:after="0" w:line="240" w:lineRule="auto"/>
              <w:rPr>
                <w:rFonts w:ascii="Times New Roman" w:hAnsi="Times New Roman"/>
                <w:color w:val="FF0000"/>
                <w:sz w:val="20"/>
                <w:szCs w:val="20"/>
                <w:highlight w:val="yellow"/>
              </w:rPr>
            </w:pPr>
            <w:r>
              <w:rPr>
                <w:rFonts w:ascii="Times New Roman" w:hAnsi="Times New Roman"/>
                <w:sz w:val="20"/>
              </w:rPr>
              <w:t>Budget of Serbia - general budget revenues and allowances - current expenses</w:t>
            </w:r>
          </w:p>
        </w:tc>
        <w:tc>
          <w:tcPr>
            <w:tcW w:w="460" w:type="pct"/>
            <w:shd w:val="clear" w:color="auto" w:fill="auto"/>
          </w:tcPr>
          <w:p w14:paraId="4CD62F66" w14:textId="77777777" w:rsidR="00DC5172" w:rsidRPr="00723233" w:rsidRDefault="00DC5172" w:rsidP="00DC5172">
            <w:pPr>
              <w:spacing w:after="0" w:line="240" w:lineRule="auto"/>
              <w:rPr>
                <w:rFonts w:ascii="Times New Roman" w:hAnsi="Times New Roman"/>
                <w:sz w:val="20"/>
                <w:szCs w:val="20"/>
              </w:rPr>
            </w:pPr>
            <w:r>
              <w:rPr>
                <w:rFonts w:ascii="Times New Roman" w:hAnsi="Times New Roman"/>
                <w:sz w:val="20"/>
              </w:rPr>
              <w:t>59-0615-110-0001</w:t>
            </w:r>
          </w:p>
        </w:tc>
        <w:tc>
          <w:tcPr>
            <w:tcW w:w="896" w:type="pct"/>
            <w:shd w:val="clear" w:color="auto" w:fill="auto"/>
          </w:tcPr>
          <w:p w14:paraId="4FE5464D" w14:textId="77777777" w:rsidR="00DC5172" w:rsidRPr="00723233" w:rsidRDefault="00DC5172" w:rsidP="00DC5172">
            <w:pPr>
              <w:spacing w:after="0" w:line="240" w:lineRule="auto"/>
              <w:rPr>
                <w:rFonts w:ascii="Times New Roman" w:hAnsi="Times New Roman"/>
                <w:sz w:val="20"/>
                <w:szCs w:val="20"/>
              </w:rPr>
            </w:pPr>
          </w:p>
        </w:tc>
        <w:tc>
          <w:tcPr>
            <w:tcW w:w="660" w:type="pct"/>
            <w:shd w:val="clear" w:color="auto" w:fill="auto"/>
          </w:tcPr>
          <w:p w14:paraId="29C6E78B" w14:textId="77777777" w:rsidR="00DC5172" w:rsidRPr="00723233" w:rsidRDefault="00DC5172" w:rsidP="00DC5172">
            <w:pPr>
              <w:spacing w:after="0" w:line="240" w:lineRule="auto"/>
              <w:rPr>
                <w:rFonts w:ascii="Times New Roman" w:hAnsi="Times New Roman"/>
                <w:sz w:val="20"/>
                <w:szCs w:val="20"/>
              </w:rPr>
            </w:pPr>
          </w:p>
        </w:tc>
      </w:tr>
      <w:tr w:rsidR="005F1477" w:rsidRPr="00723233" w14:paraId="19733F5B" w14:textId="77777777" w:rsidTr="00FD5558">
        <w:trPr>
          <w:trHeight w:val="140"/>
        </w:trPr>
        <w:tc>
          <w:tcPr>
            <w:tcW w:w="953" w:type="pct"/>
            <w:tcBorders>
              <w:left w:val="double" w:sz="4" w:space="0" w:color="auto"/>
            </w:tcBorders>
            <w:shd w:val="clear" w:color="auto" w:fill="auto"/>
          </w:tcPr>
          <w:p w14:paraId="71C9CD7A" w14:textId="77777777" w:rsidR="005F1477" w:rsidRPr="00723233" w:rsidRDefault="005F1477" w:rsidP="005F1477">
            <w:pPr>
              <w:spacing w:after="0" w:line="240" w:lineRule="auto"/>
              <w:rPr>
                <w:rFonts w:ascii="Times New Roman" w:hAnsi="Times New Roman"/>
                <w:sz w:val="20"/>
                <w:szCs w:val="20"/>
              </w:rPr>
            </w:pPr>
            <w:r>
              <w:rPr>
                <w:rFonts w:ascii="Times New Roman" w:hAnsi="Times New Roman"/>
                <w:sz w:val="20"/>
              </w:rPr>
              <w:t xml:space="preserve">2.2.2.  Implement trainings for employees in the public administration on the topic of drawing up annual reports in accordance with the Law on Free Access to Information of Public Importance </w:t>
            </w:r>
          </w:p>
        </w:tc>
        <w:tc>
          <w:tcPr>
            <w:tcW w:w="455" w:type="pct"/>
            <w:shd w:val="clear" w:color="auto" w:fill="auto"/>
          </w:tcPr>
          <w:p w14:paraId="65DCAF77" w14:textId="77777777" w:rsidR="005F1477" w:rsidRPr="00723233" w:rsidRDefault="005F1477" w:rsidP="005F1477">
            <w:pPr>
              <w:spacing w:after="0" w:line="240" w:lineRule="auto"/>
              <w:rPr>
                <w:rFonts w:ascii="Times New Roman" w:hAnsi="Times New Roman"/>
                <w:sz w:val="20"/>
                <w:szCs w:val="20"/>
              </w:rPr>
            </w:pPr>
            <w:r>
              <w:rPr>
                <w:rFonts w:ascii="Times New Roman" w:hAnsi="Times New Roman"/>
                <w:sz w:val="20"/>
              </w:rPr>
              <w:t xml:space="preserve">MHMRSD </w:t>
            </w:r>
          </w:p>
        </w:tc>
        <w:tc>
          <w:tcPr>
            <w:tcW w:w="524" w:type="pct"/>
            <w:shd w:val="clear" w:color="auto" w:fill="auto"/>
          </w:tcPr>
          <w:p w14:paraId="5E4442AB" w14:textId="63A6CC9D" w:rsidR="005F1477" w:rsidRDefault="005F1477" w:rsidP="005F1477">
            <w:pPr>
              <w:spacing w:after="0" w:line="240" w:lineRule="auto"/>
              <w:rPr>
                <w:rFonts w:ascii="Times New Roman" w:hAnsi="Times New Roman"/>
                <w:sz w:val="20"/>
              </w:rPr>
            </w:pPr>
            <w:r>
              <w:rPr>
                <w:rFonts w:ascii="Times New Roman" w:hAnsi="Times New Roman"/>
                <w:sz w:val="20"/>
              </w:rPr>
              <w:t xml:space="preserve">CIPE </w:t>
            </w:r>
          </w:p>
          <w:p w14:paraId="1104911C" w14:textId="77777777" w:rsidR="00D93E80" w:rsidRPr="00723233" w:rsidRDefault="00D93E80" w:rsidP="005F1477">
            <w:pPr>
              <w:spacing w:after="0" w:line="240" w:lineRule="auto"/>
              <w:rPr>
                <w:rFonts w:ascii="Times New Roman" w:hAnsi="Times New Roman"/>
                <w:sz w:val="20"/>
                <w:szCs w:val="20"/>
              </w:rPr>
            </w:pPr>
          </w:p>
          <w:p w14:paraId="685917A6" w14:textId="77777777" w:rsidR="005F1477" w:rsidRPr="00723233" w:rsidRDefault="005F1477" w:rsidP="005F1477">
            <w:pPr>
              <w:spacing w:after="0" w:line="240" w:lineRule="auto"/>
              <w:rPr>
                <w:rFonts w:ascii="Times New Roman" w:hAnsi="Times New Roman"/>
                <w:sz w:val="20"/>
                <w:szCs w:val="20"/>
              </w:rPr>
            </w:pPr>
            <w:r>
              <w:rPr>
                <w:rFonts w:ascii="Times New Roman" w:hAnsi="Times New Roman"/>
                <w:sz w:val="20"/>
              </w:rPr>
              <w:t>NAPA</w:t>
            </w:r>
          </w:p>
        </w:tc>
        <w:tc>
          <w:tcPr>
            <w:tcW w:w="428" w:type="pct"/>
            <w:shd w:val="clear" w:color="auto" w:fill="auto"/>
          </w:tcPr>
          <w:p w14:paraId="3CED1837" w14:textId="77777777" w:rsidR="005F1477" w:rsidRPr="00723233" w:rsidRDefault="005F1477" w:rsidP="005F1477">
            <w:pPr>
              <w:spacing w:after="0" w:line="240" w:lineRule="auto"/>
              <w:rPr>
                <w:rFonts w:ascii="Times New Roman" w:hAnsi="Times New Roman"/>
                <w:sz w:val="20"/>
                <w:szCs w:val="20"/>
              </w:rPr>
            </w:pPr>
            <w:r>
              <w:rPr>
                <w:rFonts w:ascii="Times New Roman" w:hAnsi="Times New Roman"/>
                <w:sz w:val="20"/>
              </w:rPr>
              <w:t>Q4 of 2023</w:t>
            </w:r>
          </w:p>
        </w:tc>
        <w:tc>
          <w:tcPr>
            <w:tcW w:w="624" w:type="pct"/>
            <w:shd w:val="clear" w:color="auto" w:fill="auto"/>
          </w:tcPr>
          <w:p w14:paraId="6EC6D8CF" w14:textId="77777777" w:rsidR="005F1477" w:rsidRPr="00723233" w:rsidRDefault="005F1477" w:rsidP="005F1477">
            <w:pPr>
              <w:spacing w:after="0" w:line="240" w:lineRule="auto"/>
              <w:rPr>
                <w:rFonts w:ascii="Times New Roman" w:hAnsi="Times New Roman"/>
                <w:sz w:val="20"/>
                <w:szCs w:val="20"/>
                <w:highlight w:val="yellow"/>
              </w:rPr>
            </w:pPr>
            <w:r>
              <w:rPr>
                <w:rFonts w:ascii="Times New Roman" w:hAnsi="Times New Roman"/>
                <w:sz w:val="20"/>
              </w:rPr>
              <w:t>Budget of Serbia - general budget revenues and allowances - current employee expenses</w:t>
            </w:r>
          </w:p>
        </w:tc>
        <w:tc>
          <w:tcPr>
            <w:tcW w:w="460" w:type="pct"/>
            <w:shd w:val="clear" w:color="auto" w:fill="auto"/>
          </w:tcPr>
          <w:p w14:paraId="5D786D71" w14:textId="77777777" w:rsidR="005F1477" w:rsidRPr="00723233" w:rsidRDefault="005F1477" w:rsidP="005F1477">
            <w:pPr>
              <w:spacing w:after="0" w:line="240" w:lineRule="auto"/>
              <w:rPr>
                <w:rFonts w:ascii="Times New Roman" w:hAnsi="Times New Roman"/>
                <w:sz w:val="20"/>
                <w:szCs w:val="20"/>
              </w:rPr>
            </w:pPr>
            <w:r>
              <w:rPr>
                <w:rFonts w:ascii="Times New Roman" w:hAnsi="Times New Roman"/>
                <w:sz w:val="20"/>
              </w:rPr>
              <w:t>33-1002-110-0001</w:t>
            </w:r>
          </w:p>
        </w:tc>
        <w:tc>
          <w:tcPr>
            <w:tcW w:w="896" w:type="pct"/>
            <w:shd w:val="clear" w:color="auto" w:fill="auto"/>
          </w:tcPr>
          <w:p w14:paraId="700B65C9" w14:textId="77777777" w:rsidR="005F1477" w:rsidRPr="00723233" w:rsidRDefault="005F1477" w:rsidP="005F1477">
            <w:pPr>
              <w:spacing w:after="0" w:line="240" w:lineRule="auto"/>
              <w:rPr>
                <w:rFonts w:ascii="Times New Roman" w:hAnsi="Times New Roman"/>
                <w:sz w:val="20"/>
                <w:szCs w:val="20"/>
                <w:lang w:val="sr-Latn-RS"/>
              </w:rPr>
            </w:pPr>
          </w:p>
        </w:tc>
        <w:tc>
          <w:tcPr>
            <w:tcW w:w="660" w:type="pct"/>
            <w:shd w:val="clear" w:color="auto" w:fill="auto"/>
          </w:tcPr>
          <w:p w14:paraId="004CB2C7" w14:textId="77777777" w:rsidR="005F1477" w:rsidRPr="00723233" w:rsidRDefault="005F1477" w:rsidP="005F1477">
            <w:pPr>
              <w:spacing w:after="0" w:line="240" w:lineRule="auto"/>
              <w:rPr>
                <w:rFonts w:ascii="Times New Roman" w:hAnsi="Times New Roman"/>
                <w:sz w:val="20"/>
                <w:szCs w:val="20"/>
                <w:lang w:val="sr-Latn-RS"/>
              </w:rPr>
            </w:pPr>
          </w:p>
        </w:tc>
      </w:tr>
      <w:tr w:rsidR="00D5258B" w:rsidRPr="00723233" w14:paraId="0B34B6F2" w14:textId="77777777" w:rsidTr="00FD5558">
        <w:trPr>
          <w:trHeight w:val="140"/>
        </w:trPr>
        <w:tc>
          <w:tcPr>
            <w:tcW w:w="953" w:type="pct"/>
            <w:tcBorders>
              <w:left w:val="double" w:sz="4" w:space="0" w:color="auto"/>
            </w:tcBorders>
            <w:shd w:val="clear" w:color="auto" w:fill="auto"/>
          </w:tcPr>
          <w:p w14:paraId="75524F56" w14:textId="77777777" w:rsidR="00D5258B" w:rsidRPr="00723233" w:rsidRDefault="00D5258B" w:rsidP="00D5258B">
            <w:pPr>
              <w:spacing w:after="0" w:line="240" w:lineRule="auto"/>
              <w:rPr>
                <w:rFonts w:ascii="Times New Roman" w:hAnsi="Times New Roman"/>
                <w:sz w:val="20"/>
                <w:szCs w:val="20"/>
              </w:rPr>
            </w:pPr>
            <w:r>
              <w:rPr>
                <w:rFonts w:ascii="Times New Roman" w:hAnsi="Times New Roman"/>
                <w:sz w:val="20"/>
              </w:rPr>
              <w:t>2.2.3. Implement trainings for planned and transparent allocation, monitoring and evaluation of the allocation of budgetary resources and the level of achievement of set objectives for employees in LSGU</w:t>
            </w:r>
          </w:p>
        </w:tc>
        <w:tc>
          <w:tcPr>
            <w:tcW w:w="455" w:type="pct"/>
            <w:shd w:val="clear" w:color="auto" w:fill="auto"/>
          </w:tcPr>
          <w:p w14:paraId="71BA972C" w14:textId="77777777" w:rsidR="00D5258B" w:rsidRPr="00723233" w:rsidRDefault="00D5258B" w:rsidP="00D5258B">
            <w:pPr>
              <w:spacing w:after="0" w:line="240" w:lineRule="auto"/>
              <w:rPr>
                <w:rFonts w:ascii="Times New Roman" w:hAnsi="Times New Roman"/>
                <w:sz w:val="20"/>
                <w:szCs w:val="20"/>
              </w:rPr>
            </w:pPr>
            <w:r>
              <w:rPr>
                <w:rFonts w:ascii="Times New Roman" w:hAnsi="Times New Roman"/>
                <w:sz w:val="20"/>
              </w:rPr>
              <w:t>MHMRSD</w:t>
            </w:r>
          </w:p>
        </w:tc>
        <w:tc>
          <w:tcPr>
            <w:tcW w:w="524" w:type="pct"/>
            <w:shd w:val="clear" w:color="auto" w:fill="auto"/>
          </w:tcPr>
          <w:p w14:paraId="1E466BD9" w14:textId="39591824" w:rsidR="00D5258B" w:rsidRDefault="00D5258B" w:rsidP="00D5258B">
            <w:pPr>
              <w:spacing w:after="0" w:line="240" w:lineRule="auto"/>
              <w:rPr>
                <w:rFonts w:ascii="Times New Roman" w:hAnsi="Times New Roman"/>
                <w:sz w:val="20"/>
              </w:rPr>
            </w:pPr>
            <w:r>
              <w:rPr>
                <w:rFonts w:ascii="Times New Roman" w:hAnsi="Times New Roman"/>
                <w:sz w:val="20"/>
              </w:rPr>
              <w:t>NAPA</w:t>
            </w:r>
          </w:p>
          <w:p w14:paraId="29FFE097" w14:textId="77777777" w:rsidR="00D93E80" w:rsidRPr="00723233" w:rsidRDefault="00D93E80" w:rsidP="00D5258B">
            <w:pPr>
              <w:spacing w:after="0" w:line="240" w:lineRule="auto"/>
              <w:rPr>
                <w:rFonts w:ascii="Times New Roman" w:hAnsi="Times New Roman"/>
                <w:sz w:val="20"/>
                <w:szCs w:val="20"/>
              </w:rPr>
            </w:pPr>
          </w:p>
          <w:p w14:paraId="480DC426" w14:textId="5EA69DA4" w:rsidR="00D5258B" w:rsidRDefault="00D5258B" w:rsidP="00D5258B">
            <w:pPr>
              <w:spacing w:after="0" w:line="240" w:lineRule="auto"/>
              <w:rPr>
                <w:rFonts w:ascii="Times New Roman" w:hAnsi="Times New Roman"/>
                <w:sz w:val="20"/>
              </w:rPr>
            </w:pPr>
            <w:r>
              <w:rPr>
                <w:rFonts w:ascii="Times New Roman" w:hAnsi="Times New Roman"/>
                <w:sz w:val="20"/>
              </w:rPr>
              <w:t>LSGU</w:t>
            </w:r>
          </w:p>
          <w:p w14:paraId="38FA85DA" w14:textId="77777777" w:rsidR="00D93E80" w:rsidRPr="00723233" w:rsidRDefault="00D93E80" w:rsidP="00D5258B">
            <w:pPr>
              <w:spacing w:after="0" w:line="240" w:lineRule="auto"/>
              <w:rPr>
                <w:rFonts w:ascii="Times New Roman" w:hAnsi="Times New Roman"/>
                <w:sz w:val="20"/>
                <w:szCs w:val="20"/>
              </w:rPr>
            </w:pPr>
          </w:p>
          <w:p w14:paraId="27EA86EE" w14:textId="77777777" w:rsidR="00D5258B" w:rsidRPr="00723233" w:rsidRDefault="00D5258B" w:rsidP="00D5258B">
            <w:pPr>
              <w:spacing w:after="0" w:line="240" w:lineRule="auto"/>
              <w:rPr>
                <w:rFonts w:ascii="Times New Roman" w:hAnsi="Times New Roman"/>
                <w:sz w:val="20"/>
                <w:szCs w:val="20"/>
              </w:rPr>
            </w:pPr>
            <w:r>
              <w:rPr>
                <w:rFonts w:ascii="Times New Roman" w:hAnsi="Times New Roman"/>
                <w:sz w:val="20"/>
              </w:rPr>
              <w:t>SCTM</w:t>
            </w:r>
          </w:p>
          <w:p w14:paraId="6B4712FA" w14:textId="77777777" w:rsidR="00D5258B" w:rsidRPr="00723233" w:rsidRDefault="00D5258B" w:rsidP="00D5258B">
            <w:pPr>
              <w:spacing w:after="0" w:line="240" w:lineRule="auto"/>
              <w:rPr>
                <w:rFonts w:ascii="Times New Roman" w:hAnsi="Times New Roman"/>
                <w:sz w:val="20"/>
                <w:szCs w:val="20"/>
                <w:lang w:val="sr-Cyrl-RS"/>
              </w:rPr>
            </w:pPr>
          </w:p>
          <w:p w14:paraId="20AFFBB4" w14:textId="77777777" w:rsidR="00D5258B" w:rsidRPr="00723233" w:rsidRDefault="00D5258B" w:rsidP="00D5258B">
            <w:pPr>
              <w:spacing w:after="0" w:line="240" w:lineRule="auto"/>
              <w:rPr>
                <w:rFonts w:ascii="Times New Roman" w:hAnsi="Times New Roman"/>
                <w:sz w:val="20"/>
                <w:szCs w:val="20"/>
                <w:lang w:val="sr-Cyrl-RS"/>
              </w:rPr>
            </w:pPr>
          </w:p>
        </w:tc>
        <w:tc>
          <w:tcPr>
            <w:tcW w:w="428" w:type="pct"/>
            <w:shd w:val="clear" w:color="auto" w:fill="auto"/>
          </w:tcPr>
          <w:p w14:paraId="1A57FE09" w14:textId="77777777" w:rsidR="00D5258B" w:rsidRPr="00723233" w:rsidRDefault="00D5258B" w:rsidP="00D5258B">
            <w:pPr>
              <w:spacing w:after="0" w:line="240" w:lineRule="auto"/>
              <w:rPr>
                <w:rFonts w:ascii="Times New Roman" w:hAnsi="Times New Roman"/>
                <w:sz w:val="20"/>
                <w:szCs w:val="20"/>
              </w:rPr>
            </w:pPr>
            <w:r>
              <w:rPr>
                <w:rFonts w:ascii="Times New Roman" w:hAnsi="Times New Roman"/>
                <w:sz w:val="20"/>
              </w:rPr>
              <w:t>Q4 of 2023</w:t>
            </w:r>
          </w:p>
        </w:tc>
        <w:tc>
          <w:tcPr>
            <w:tcW w:w="624" w:type="pct"/>
            <w:shd w:val="clear" w:color="auto" w:fill="auto"/>
          </w:tcPr>
          <w:p w14:paraId="3CB96A59" w14:textId="77777777" w:rsidR="00D5258B" w:rsidRPr="00723233" w:rsidRDefault="00D5258B" w:rsidP="00D5258B">
            <w:pPr>
              <w:spacing w:after="0" w:line="240" w:lineRule="auto"/>
              <w:rPr>
                <w:rFonts w:ascii="Times New Roman" w:hAnsi="Times New Roman"/>
                <w:sz w:val="20"/>
                <w:szCs w:val="20"/>
              </w:rPr>
            </w:pPr>
            <w:r>
              <w:rPr>
                <w:rFonts w:ascii="Times New Roman" w:hAnsi="Times New Roman"/>
                <w:sz w:val="20"/>
              </w:rPr>
              <w:t xml:space="preserve">Donor funds </w:t>
            </w:r>
          </w:p>
        </w:tc>
        <w:tc>
          <w:tcPr>
            <w:tcW w:w="460" w:type="pct"/>
            <w:shd w:val="clear" w:color="auto" w:fill="auto"/>
          </w:tcPr>
          <w:p w14:paraId="3031B252" w14:textId="77777777" w:rsidR="00D5258B" w:rsidRPr="00723233" w:rsidRDefault="00D5258B" w:rsidP="00D5258B">
            <w:pPr>
              <w:spacing w:after="0" w:line="240" w:lineRule="auto"/>
              <w:rPr>
                <w:rFonts w:ascii="Times New Roman" w:hAnsi="Times New Roman"/>
                <w:sz w:val="20"/>
                <w:szCs w:val="20"/>
              </w:rPr>
            </w:pPr>
          </w:p>
        </w:tc>
        <w:tc>
          <w:tcPr>
            <w:tcW w:w="896" w:type="pct"/>
            <w:shd w:val="clear" w:color="auto" w:fill="auto"/>
          </w:tcPr>
          <w:p w14:paraId="7D92D365" w14:textId="77777777" w:rsidR="00D5258B" w:rsidRPr="00723233" w:rsidRDefault="00D5258B" w:rsidP="00FE568B">
            <w:pPr>
              <w:spacing w:after="0" w:line="240" w:lineRule="auto"/>
              <w:jc w:val="right"/>
              <w:rPr>
                <w:rFonts w:ascii="Times New Roman" w:hAnsi="Times New Roman"/>
                <w:sz w:val="20"/>
                <w:szCs w:val="20"/>
              </w:rPr>
            </w:pPr>
          </w:p>
        </w:tc>
        <w:tc>
          <w:tcPr>
            <w:tcW w:w="660" w:type="pct"/>
            <w:shd w:val="clear" w:color="auto" w:fill="auto"/>
          </w:tcPr>
          <w:p w14:paraId="04C4C135" w14:textId="77777777" w:rsidR="00D5258B" w:rsidRPr="00723233" w:rsidRDefault="00D5258B" w:rsidP="00FE568B">
            <w:pPr>
              <w:spacing w:after="0" w:line="240" w:lineRule="auto"/>
              <w:jc w:val="right"/>
              <w:rPr>
                <w:rFonts w:ascii="Times New Roman" w:hAnsi="Times New Roman"/>
                <w:sz w:val="20"/>
                <w:szCs w:val="20"/>
              </w:rPr>
            </w:pPr>
          </w:p>
        </w:tc>
      </w:tr>
      <w:tr w:rsidR="005F1477" w:rsidRPr="00723233" w14:paraId="0E211F74" w14:textId="77777777" w:rsidTr="00FD5558">
        <w:trPr>
          <w:trHeight w:val="140"/>
        </w:trPr>
        <w:tc>
          <w:tcPr>
            <w:tcW w:w="953" w:type="pct"/>
            <w:tcBorders>
              <w:left w:val="double" w:sz="4" w:space="0" w:color="auto"/>
            </w:tcBorders>
            <w:shd w:val="clear" w:color="auto" w:fill="auto"/>
          </w:tcPr>
          <w:p w14:paraId="005B073C" w14:textId="77777777" w:rsidR="005F1477" w:rsidRPr="00723233" w:rsidRDefault="005F1477" w:rsidP="005F1477">
            <w:pPr>
              <w:spacing w:after="0" w:line="240" w:lineRule="auto"/>
              <w:rPr>
                <w:rFonts w:ascii="Times New Roman" w:hAnsi="Times New Roman"/>
                <w:sz w:val="20"/>
                <w:szCs w:val="20"/>
              </w:rPr>
            </w:pPr>
            <w:r>
              <w:rPr>
                <w:rFonts w:ascii="Times New Roman" w:hAnsi="Times New Roman"/>
                <w:sz w:val="20"/>
              </w:rPr>
              <w:t xml:space="preserve">2.2.4. Implement trainings for employees in LSGU on the topic of drawing up annual reports in accordance with the Law on Free Access to Information of Public Importance </w:t>
            </w:r>
          </w:p>
        </w:tc>
        <w:tc>
          <w:tcPr>
            <w:tcW w:w="455" w:type="pct"/>
            <w:shd w:val="clear" w:color="auto" w:fill="auto"/>
          </w:tcPr>
          <w:p w14:paraId="3F312771" w14:textId="77777777" w:rsidR="005F1477" w:rsidRPr="00723233" w:rsidRDefault="005F1477" w:rsidP="005F1477">
            <w:pPr>
              <w:spacing w:after="0" w:line="240" w:lineRule="auto"/>
              <w:rPr>
                <w:rFonts w:ascii="Times New Roman" w:hAnsi="Times New Roman"/>
                <w:sz w:val="20"/>
                <w:szCs w:val="20"/>
              </w:rPr>
            </w:pPr>
            <w:r>
              <w:rPr>
                <w:rFonts w:ascii="Times New Roman" w:hAnsi="Times New Roman"/>
                <w:sz w:val="20"/>
              </w:rPr>
              <w:t xml:space="preserve">MHMRSD </w:t>
            </w:r>
          </w:p>
        </w:tc>
        <w:tc>
          <w:tcPr>
            <w:tcW w:w="524" w:type="pct"/>
            <w:shd w:val="clear" w:color="auto" w:fill="auto"/>
          </w:tcPr>
          <w:p w14:paraId="5BC2FF0E" w14:textId="53CC2B94" w:rsidR="005F1477" w:rsidRDefault="005F1477" w:rsidP="005F1477">
            <w:pPr>
              <w:spacing w:after="0" w:line="240" w:lineRule="auto"/>
              <w:rPr>
                <w:rFonts w:ascii="Times New Roman" w:hAnsi="Times New Roman"/>
                <w:sz w:val="20"/>
              </w:rPr>
            </w:pPr>
            <w:r>
              <w:rPr>
                <w:rFonts w:ascii="Times New Roman" w:hAnsi="Times New Roman"/>
                <w:sz w:val="20"/>
              </w:rPr>
              <w:t xml:space="preserve">CIPE  </w:t>
            </w:r>
          </w:p>
          <w:p w14:paraId="5AB0C0AE" w14:textId="77777777" w:rsidR="00D93E80" w:rsidRPr="00723233" w:rsidRDefault="00D93E80" w:rsidP="005F1477">
            <w:pPr>
              <w:spacing w:after="0" w:line="240" w:lineRule="auto"/>
              <w:rPr>
                <w:rFonts w:ascii="Times New Roman" w:hAnsi="Times New Roman"/>
                <w:sz w:val="20"/>
                <w:szCs w:val="20"/>
              </w:rPr>
            </w:pPr>
          </w:p>
          <w:p w14:paraId="6C34E7C4" w14:textId="194CD874" w:rsidR="005F1477" w:rsidRDefault="005F1477" w:rsidP="005F1477">
            <w:pPr>
              <w:spacing w:after="0" w:line="240" w:lineRule="auto"/>
              <w:rPr>
                <w:rFonts w:ascii="Times New Roman" w:hAnsi="Times New Roman"/>
                <w:sz w:val="20"/>
              </w:rPr>
            </w:pPr>
            <w:r>
              <w:rPr>
                <w:rFonts w:ascii="Times New Roman" w:hAnsi="Times New Roman"/>
                <w:sz w:val="20"/>
              </w:rPr>
              <w:t xml:space="preserve">NAPA </w:t>
            </w:r>
          </w:p>
          <w:p w14:paraId="34188E11" w14:textId="77777777" w:rsidR="00D93E80" w:rsidRPr="00723233" w:rsidRDefault="00D93E80" w:rsidP="005F1477">
            <w:pPr>
              <w:spacing w:after="0" w:line="240" w:lineRule="auto"/>
              <w:rPr>
                <w:rFonts w:ascii="Times New Roman" w:hAnsi="Times New Roman"/>
                <w:sz w:val="20"/>
                <w:szCs w:val="20"/>
              </w:rPr>
            </w:pPr>
          </w:p>
          <w:p w14:paraId="1DF7A8D4" w14:textId="0E2410B7" w:rsidR="005F1477" w:rsidRDefault="005F1477" w:rsidP="005F1477">
            <w:pPr>
              <w:spacing w:after="0" w:line="240" w:lineRule="auto"/>
              <w:rPr>
                <w:rFonts w:ascii="Times New Roman" w:hAnsi="Times New Roman"/>
                <w:sz w:val="20"/>
              </w:rPr>
            </w:pPr>
            <w:r>
              <w:rPr>
                <w:rFonts w:ascii="Times New Roman" w:hAnsi="Times New Roman"/>
                <w:sz w:val="20"/>
              </w:rPr>
              <w:t xml:space="preserve">LSGU </w:t>
            </w:r>
          </w:p>
          <w:p w14:paraId="18A1EC5D" w14:textId="77777777" w:rsidR="00D93E80" w:rsidRPr="00723233" w:rsidRDefault="00D93E80" w:rsidP="005F1477">
            <w:pPr>
              <w:spacing w:after="0" w:line="240" w:lineRule="auto"/>
              <w:rPr>
                <w:rFonts w:ascii="Times New Roman" w:hAnsi="Times New Roman"/>
                <w:sz w:val="20"/>
                <w:szCs w:val="20"/>
              </w:rPr>
            </w:pPr>
          </w:p>
          <w:p w14:paraId="4B868874" w14:textId="77777777" w:rsidR="005F1477" w:rsidRPr="00723233" w:rsidRDefault="005F1477" w:rsidP="005F1477">
            <w:pPr>
              <w:spacing w:after="0" w:line="240" w:lineRule="auto"/>
              <w:rPr>
                <w:rFonts w:ascii="Times New Roman" w:hAnsi="Times New Roman"/>
                <w:sz w:val="20"/>
                <w:szCs w:val="20"/>
              </w:rPr>
            </w:pPr>
            <w:r>
              <w:rPr>
                <w:rFonts w:ascii="Times New Roman" w:hAnsi="Times New Roman"/>
                <w:sz w:val="20"/>
              </w:rPr>
              <w:t xml:space="preserve">SCTM </w:t>
            </w:r>
          </w:p>
        </w:tc>
        <w:tc>
          <w:tcPr>
            <w:tcW w:w="428" w:type="pct"/>
            <w:shd w:val="clear" w:color="auto" w:fill="auto"/>
          </w:tcPr>
          <w:p w14:paraId="032D9E84" w14:textId="77777777" w:rsidR="005F1477" w:rsidRPr="00723233" w:rsidRDefault="005F1477" w:rsidP="005F1477">
            <w:pPr>
              <w:spacing w:after="0" w:line="240" w:lineRule="auto"/>
              <w:rPr>
                <w:rFonts w:ascii="Times New Roman" w:hAnsi="Times New Roman"/>
                <w:sz w:val="20"/>
                <w:szCs w:val="20"/>
              </w:rPr>
            </w:pPr>
            <w:r>
              <w:rPr>
                <w:rFonts w:ascii="Times New Roman" w:hAnsi="Times New Roman"/>
                <w:sz w:val="20"/>
              </w:rPr>
              <w:t>Q4 of 2023</w:t>
            </w:r>
          </w:p>
        </w:tc>
        <w:tc>
          <w:tcPr>
            <w:tcW w:w="624" w:type="pct"/>
            <w:shd w:val="clear" w:color="auto" w:fill="auto"/>
          </w:tcPr>
          <w:p w14:paraId="0826CF4D" w14:textId="77777777" w:rsidR="005F1477" w:rsidRPr="00723233" w:rsidRDefault="005F1477" w:rsidP="005F1477">
            <w:pPr>
              <w:spacing w:after="0" w:line="240" w:lineRule="auto"/>
              <w:rPr>
                <w:rFonts w:ascii="Times New Roman" w:hAnsi="Times New Roman"/>
                <w:sz w:val="20"/>
                <w:szCs w:val="20"/>
              </w:rPr>
            </w:pPr>
            <w:r>
              <w:rPr>
                <w:rFonts w:ascii="Times New Roman" w:hAnsi="Times New Roman"/>
                <w:sz w:val="20"/>
              </w:rPr>
              <w:t>Budget of Serbia - general budget revenues and allowances - current employee expenses</w:t>
            </w:r>
          </w:p>
        </w:tc>
        <w:tc>
          <w:tcPr>
            <w:tcW w:w="460" w:type="pct"/>
            <w:shd w:val="clear" w:color="auto" w:fill="auto"/>
          </w:tcPr>
          <w:p w14:paraId="53EB69EE" w14:textId="77777777" w:rsidR="005F1477" w:rsidRPr="00723233" w:rsidRDefault="005F1477" w:rsidP="005F1477">
            <w:pPr>
              <w:spacing w:after="0" w:line="240" w:lineRule="auto"/>
              <w:rPr>
                <w:rFonts w:ascii="Times New Roman" w:hAnsi="Times New Roman"/>
                <w:sz w:val="20"/>
                <w:szCs w:val="20"/>
              </w:rPr>
            </w:pPr>
            <w:r>
              <w:rPr>
                <w:rFonts w:ascii="Times New Roman" w:hAnsi="Times New Roman"/>
                <w:sz w:val="20"/>
              </w:rPr>
              <w:t>33-1002-110-0001</w:t>
            </w:r>
          </w:p>
        </w:tc>
        <w:tc>
          <w:tcPr>
            <w:tcW w:w="896" w:type="pct"/>
            <w:shd w:val="clear" w:color="auto" w:fill="auto"/>
          </w:tcPr>
          <w:p w14:paraId="094BBFB3" w14:textId="77777777" w:rsidR="005F1477" w:rsidRPr="00723233" w:rsidRDefault="005F1477" w:rsidP="005F1477">
            <w:pPr>
              <w:spacing w:after="0" w:line="240" w:lineRule="auto"/>
              <w:rPr>
                <w:rFonts w:ascii="Times New Roman" w:hAnsi="Times New Roman"/>
                <w:sz w:val="20"/>
                <w:szCs w:val="20"/>
                <w:lang w:val="sr-Latn-RS"/>
              </w:rPr>
            </w:pPr>
          </w:p>
        </w:tc>
        <w:tc>
          <w:tcPr>
            <w:tcW w:w="660" w:type="pct"/>
            <w:shd w:val="clear" w:color="auto" w:fill="auto"/>
          </w:tcPr>
          <w:p w14:paraId="3A05DDF7" w14:textId="77777777" w:rsidR="005F1477" w:rsidRPr="00723233" w:rsidRDefault="005F1477" w:rsidP="005F1477">
            <w:pPr>
              <w:spacing w:after="0" w:line="240" w:lineRule="auto"/>
              <w:rPr>
                <w:rFonts w:ascii="Times New Roman" w:hAnsi="Times New Roman"/>
                <w:sz w:val="20"/>
                <w:szCs w:val="20"/>
                <w:lang w:val="sr-Latn-RS"/>
              </w:rPr>
            </w:pPr>
          </w:p>
        </w:tc>
      </w:tr>
    </w:tbl>
    <w:p w14:paraId="27C06D00" w14:textId="77777777" w:rsidR="00862C79" w:rsidRPr="00723233" w:rsidRDefault="00862C79" w:rsidP="00FD5558">
      <w:pPr>
        <w:spacing w:after="0" w:line="240" w:lineRule="auto"/>
        <w:rPr>
          <w:rFonts w:ascii="Times New Roman" w:hAnsi="Times New Roman"/>
          <w:sz w:val="20"/>
          <w:szCs w:val="20"/>
          <w:lang w:val="sr-Latn-RS"/>
        </w:rPr>
      </w:pPr>
    </w:p>
    <w:p w14:paraId="1C2253E5" w14:textId="77777777" w:rsidR="00723233" w:rsidRPr="00723233" w:rsidRDefault="00723233" w:rsidP="00FD5558">
      <w:pPr>
        <w:spacing w:after="0" w:line="240" w:lineRule="auto"/>
        <w:rPr>
          <w:rFonts w:ascii="Times New Roman" w:hAnsi="Times New Roman"/>
          <w:sz w:val="20"/>
          <w:szCs w:val="20"/>
          <w:lang w:val="sr-Latn-RS"/>
        </w:rPr>
      </w:pPr>
    </w:p>
    <w:p w14:paraId="6BF94930" w14:textId="77777777" w:rsidR="00723233" w:rsidRPr="00723233" w:rsidRDefault="00723233" w:rsidP="00FD5558">
      <w:pPr>
        <w:spacing w:after="0" w:line="240" w:lineRule="auto"/>
        <w:rPr>
          <w:rFonts w:ascii="Times New Roman" w:hAnsi="Times New Roman"/>
          <w:sz w:val="20"/>
          <w:szCs w:val="20"/>
          <w:lang w:val="sr-Latn-RS"/>
        </w:rPr>
      </w:pPr>
    </w:p>
    <w:p w14:paraId="55799DD6" w14:textId="77777777" w:rsidR="00723233" w:rsidRPr="00723233" w:rsidRDefault="00723233" w:rsidP="00FD5558">
      <w:pPr>
        <w:spacing w:after="0" w:line="240" w:lineRule="auto"/>
        <w:rPr>
          <w:rFonts w:ascii="Times New Roman" w:hAnsi="Times New Roman"/>
          <w:sz w:val="20"/>
          <w:szCs w:val="20"/>
          <w:lang w:val="sr-Latn-RS"/>
        </w:rPr>
      </w:pPr>
    </w:p>
    <w:tbl>
      <w:tblPr>
        <w:tblW w:w="13867"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49"/>
        <w:gridCol w:w="1443"/>
        <w:gridCol w:w="1347"/>
        <w:gridCol w:w="963"/>
        <w:gridCol w:w="768"/>
        <w:gridCol w:w="1670"/>
        <w:gridCol w:w="2117"/>
        <w:gridCol w:w="2410"/>
      </w:tblGrid>
      <w:tr w:rsidR="00480786" w:rsidRPr="00723233" w14:paraId="318D1DD5" w14:textId="77777777" w:rsidTr="00063861">
        <w:trPr>
          <w:trHeight w:val="169"/>
        </w:trPr>
        <w:tc>
          <w:tcPr>
            <w:tcW w:w="13867" w:type="dxa"/>
            <w:gridSpan w:val="8"/>
            <w:tcBorders>
              <w:top w:val="double" w:sz="4" w:space="0" w:color="auto"/>
              <w:left w:val="double" w:sz="4" w:space="0" w:color="auto"/>
              <w:right w:val="double" w:sz="4" w:space="0" w:color="auto"/>
            </w:tcBorders>
            <w:shd w:val="clear" w:color="auto" w:fill="F7CAAC"/>
          </w:tcPr>
          <w:p w14:paraId="35A90E0F" w14:textId="4EFC5182" w:rsidR="00480786" w:rsidRPr="00723233" w:rsidRDefault="00480786" w:rsidP="00063861">
            <w:pPr>
              <w:spacing w:after="0" w:line="240" w:lineRule="auto"/>
              <w:rPr>
                <w:rFonts w:ascii="Times New Roman" w:hAnsi="Times New Roman"/>
                <w:sz w:val="20"/>
                <w:szCs w:val="20"/>
              </w:rPr>
            </w:pPr>
            <w:r>
              <w:rPr>
                <w:rFonts w:ascii="Times New Roman" w:hAnsi="Times New Roman"/>
                <w:b/>
                <w:sz w:val="20"/>
              </w:rPr>
              <w:t>Measure 2.3:</w:t>
            </w:r>
            <w:r>
              <w:rPr>
                <w:rFonts w:ascii="Times New Roman" w:hAnsi="Times New Roman"/>
                <w:sz w:val="20"/>
              </w:rPr>
              <w:t xml:space="preserve"> </w:t>
            </w:r>
            <w:r w:rsidR="006A2C58" w:rsidRPr="0087756A">
              <w:rPr>
                <w:rFonts w:ascii="Times New Roman" w:hAnsi="Times New Roman"/>
                <w:b/>
                <w:bCs/>
                <w:sz w:val="20"/>
                <w:szCs w:val="20"/>
              </w:rPr>
              <w:t>Improving the professional capacity of CSOs for transparent management of allocated budget funds</w:t>
            </w:r>
            <w:r w:rsidR="006A2C58">
              <w:rPr>
                <w:rFonts w:ascii="Times New Roman" w:hAnsi="Times New Roman"/>
                <w:b/>
                <w:sz w:val="20"/>
              </w:rPr>
              <w:t xml:space="preserve"> </w:t>
            </w:r>
            <w:r>
              <w:rPr>
                <w:rFonts w:ascii="Times New Roman" w:hAnsi="Times New Roman"/>
                <w:b/>
                <w:sz w:val="20"/>
              </w:rPr>
              <w:t>Enhancement of expert capacities of CSO for transparent management of allocated budgetary means</w:t>
            </w:r>
            <w:r>
              <w:rPr>
                <w:rFonts w:ascii="Times New Roman" w:hAnsi="Times New Roman"/>
                <w:sz w:val="20"/>
              </w:rPr>
              <w:t xml:space="preserve"> </w:t>
            </w:r>
          </w:p>
        </w:tc>
      </w:tr>
      <w:tr w:rsidR="00480786" w:rsidRPr="00723233" w14:paraId="55B7EF73" w14:textId="77777777" w:rsidTr="00063861">
        <w:trPr>
          <w:trHeight w:val="300"/>
        </w:trPr>
        <w:tc>
          <w:tcPr>
            <w:tcW w:w="13867" w:type="dxa"/>
            <w:gridSpan w:val="8"/>
            <w:tcBorders>
              <w:top w:val="double" w:sz="4" w:space="0" w:color="auto"/>
              <w:left w:val="double" w:sz="4" w:space="0" w:color="auto"/>
              <w:bottom w:val="double" w:sz="4" w:space="0" w:color="auto"/>
              <w:right w:val="double" w:sz="4" w:space="0" w:color="auto"/>
            </w:tcBorders>
            <w:shd w:val="clear" w:color="auto" w:fill="F7CAAC"/>
            <w:vAlign w:val="center"/>
          </w:tcPr>
          <w:p w14:paraId="0DBE39B1" w14:textId="77777777" w:rsidR="00480786" w:rsidRPr="00723233" w:rsidRDefault="00480786" w:rsidP="00063861">
            <w:pPr>
              <w:spacing w:after="0" w:line="240" w:lineRule="auto"/>
              <w:rPr>
                <w:rFonts w:ascii="Times New Roman" w:hAnsi="Times New Roman"/>
                <w:sz w:val="20"/>
                <w:szCs w:val="20"/>
              </w:rPr>
            </w:pPr>
            <w:r>
              <w:rPr>
                <w:rFonts w:ascii="Times New Roman" w:hAnsi="Times New Roman"/>
                <w:color w:val="222222"/>
                <w:sz w:val="20"/>
              </w:rPr>
              <w:t>Institution responsible for monitoring and control of realisation: Ministry of Human and Minority Rights and Social Dialogue</w:t>
            </w:r>
          </w:p>
        </w:tc>
      </w:tr>
      <w:tr w:rsidR="00824B8A" w:rsidRPr="00723233" w14:paraId="75042F4F" w14:textId="77777777" w:rsidTr="00063861">
        <w:trPr>
          <w:trHeight w:val="300"/>
        </w:trPr>
        <w:tc>
          <w:tcPr>
            <w:tcW w:w="6902" w:type="dxa"/>
            <w:gridSpan w:val="4"/>
            <w:tcBorders>
              <w:top w:val="double" w:sz="4" w:space="0" w:color="auto"/>
              <w:left w:val="double" w:sz="4" w:space="0" w:color="auto"/>
              <w:bottom w:val="double" w:sz="4" w:space="0" w:color="auto"/>
              <w:right w:val="double" w:sz="4" w:space="0" w:color="auto"/>
            </w:tcBorders>
            <w:shd w:val="clear" w:color="auto" w:fill="F7CAAC"/>
          </w:tcPr>
          <w:p w14:paraId="0C69F8CE" w14:textId="77777777" w:rsidR="00480786" w:rsidRPr="00723233" w:rsidRDefault="00480786" w:rsidP="00063861">
            <w:pPr>
              <w:spacing w:after="0" w:line="240" w:lineRule="auto"/>
              <w:rPr>
                <w:rFonts w:ascii="Times New Roman" w:hAnsi="Times New Roman"/>
                <w:sz w:val="20"/>
                <w:szCs w:val="20"/>
              </w:rPr>
            </w:pPr>
            <w:r>
              <w:rPr>
                <w:rFonts w:ascii="Times New Roman" w:hAnsi="Times New Roman"/>
                <w:sz w:val="20"/>
              </w:rPr>
              <w:t>Period of implementation 2022 - 2023</w:t>
            </w:r>
          </w:p>
        </w:tc>
        <w:tc>
          <w:tcPr>
            <w:tcW w:w="6965" w:type="dxa"/>
            <w:gridSpan w:val="4"/>
            <w:tcBorders>
              <w:top w:val="double" w:sz="4" w:space="0" w:color="auto"/>
              <w:left w:val="double" w:sz="4" w:space="0" w:color="auto"/>
              <w:bottom w:val="double" w:sz="4" w:space="0" w:color="auto"/>
              <w:right w:val="double" w:sz="4" w:space="0" w:color="auto"/>
            </w:tcBorders>
            <w:shd w:val="clear" w:color="auto" w:fill="F7CAAC"/>
          </w:tcPr>
          <w:p w14:paraId="587AAB22" w14:textId="77777777" w:rsidR="00480786" w:rsidRPr="00723233" w:rsidRDefault="00480786" w:rsidP="00063861">
            <w:pPr>
              <w:spacing w:after="0" w:line="240" w:lineRule="auto"/>
              <w:rPr>
                <w:rFonts w:ascii="Times New Roman" w:hAnsi="Times New Roman"/>
                <w:sz w:val="20"/>
                <w:szCs w:val="20"/>
              </w:rPr>
            </w:pPr>
            <w:r>
              <w:rPr>
                <w:rFonts w:ascii="Times New Roman" w:hAnsi="Times New Roman"/>
                <w:sz w:val="20"/>
              </w:rPr>
              <w:t>Type of measure: Informative-educational</w:t>
            </w:r>
          </w:p>
        </w:tc>
      </w:tr>
      <w:tr w:rsidR="00824B8A" w:rsidRPr="00723233" w14:paraId="1BF2C03D" w14:textId="77777777" w:rsidTr="00063861">
        <w:trPr>
          <w:trHeight w:val="764"/>
        </w:trPr>
        <w:tc>
          <w:tcPr>
            <w:tcW w:w="3149" w:type="dxa"/>
            <w:tcBorders>
              <w:top w:val="double" w:sz="4" w:space="0" w:color="auto"/>
            </w:tcBorders>
            <w:shd w:val="clear" w:color="auto" w:fill="D9D9D9"/>
          </w:tcPr>
          <w:p w14:paraId="3C97E27C" w14:textId="77777777" w:rsidR="00B70244" w:rsidRPr="00723233" w:rsidRDefault="00B70244" w:rsidP="00063861">
            <w:pPr>
              <w:spacing w:after="0" w:line="240" w:lineRule="auto"/>
              <w:rPr>
                <w:rFonts w:ascii="Times New Roman" w:hAnsi="Times New Roman"/>
                <w:sz w:val="20"/>
                <w:szCs w:val="20"/>
              </w:rPr>
            </w:pPr>
            <w:r>
              <w:rPr>
                <w:rFonts w:ascii="Times New Roman" w:hAnsi="Times New Roman"/>
                <w:sz w:val="20"/>
              </w:rPr>
              <w:t>Indicator(s) at the level of a measure (result indicator)</w:t>
            </w:r>
          </w:p>
        </w:tc>
        <w:tc>
          <w:tcPr>
            <w:tcW w:w="1443" w:type="dxa"/>
            <w:tcBorders>
              <w:top w:val="double" w:sz="4" w:space="0" w:color="auto"/>
            </w:tcBorders>
            <w:shd w:val="clear" w:color="auto" w:fill="D9D9D9"/>
          </w:tcPr>
          <w:p w14:paraId="29D88165" w14:textId="77777777" w:rsidR="00B70244" w:rsidRPr="00723233" w:rsidRDefault="00B70244" w:rsidP="00063861">
            <w:pPr>
              <w:spacing w:after="0" w:line="240" w:lineRule="auto"/>
              <w:rPr>
                <w:rFonts w:ascii="Times New Roman" w:hAnsi="Times New Roman"/>
                <w:sz w:val="20"/>
                <w:szCs w:val="20"/>
              </w:rPr>
            </w:pPr>
            <w:r>
              <w:rPr>
                <w:rFonts w:ascii="Times New Roman" w:hAnsi="Times New Roman"/>
                <w:sz w:val="20"/>
              </w:rPr>
              <w:t>Unit of measurement</w:t>
            </w:r>
          </w:p>
          <w:p w14:paraId="71E8CB11" w14:textId="77777777" w:rsidR="00B70244" w:rsidRPr="00723233" w:rsidRDefault="00B70244" w:rsidP="00063861">
            <w:pPr>
              <w:spacing w:after="0" w:line="240" w:lineRule="auto"/>
              <w:rPr>
                <w:rFonts w:ascii="Times New Roman" w:hAnsi="Times New Roman"/>
                <w:sz w:val="20"/>
                <w:szCs w:val="20"/>
                <w:lang w:val="sr-Cyrl-RS"/>
              </w:rPr>
            </w:pPr>
          </w:p>
        </w:tc>
        <w:tc>
          <w:tcPr>
            <w:tcW w:w="1347" w:type="dxa"/>
            <w:tcBorders>
              <w:top w:val="double" w:sz="4" w:space="0" w:color="auto"/>
            </w:tcBorders>
            <w:shd w:val="clear" w:color="auto" w:fill="D9D9D9"/>
          </w:tcPr>
          <w:p w14:paraId="0AC3410B" w14:textId="77777777" w:rsidR="00B70244" w:rsidRPr="00723233" w:rsidRDefault="00B70244" w:rsidP="00063861">
            <w:pPr>
              <w:spacing w:after="0" w:line="240" w:lineRule="auto"/>
              <w:rPr>
                <w:rFonts w:ascii="Times New Roman" w:hAnsi="Times New Roman"/>
                <w:sz w:val="20"/>
                <w:szCs w:val="20"/>
              </w:rPr>
            </w:pPr>
            <w:r>
              <w:rPr>
                <w:rFonts w:ascii="Times New Roman" w:hAnsi="Times New Roman"/>
                <w:sz w:val="20"/>
              </w:rPr>
              <w:t>Source of verification</w:t>
            </w:r>
          </w:p>
        </w:tc>
        <w:tc>
          <w:tcPr>
            <w:tcW w:w="1731" w:type="dxa"/>
            <w:gridSpan w:val="2"/>
            <w:tcBorders>
              <w:top w:val="double" w:sz="4" w:space="0" w:color="auto"/>
            </w:tcBorders>
            <w:shd w:val="clear" w:color="auto" w:fill="D9D9D9"/>
          </w:tcPr>
          <w:p w14:paraId="7FA2EBD4" w14:textId="77777777" w:rsidR="00B70244" w:rsidRPr="00723233" w:rsidRDefault="00B70244" w:rsidP="00063861">
            <w:pPr>
              <w:spacing w:after="0" w:line="240" w:lineRule="auto"/>
              <w:rPr>
                <w:rFonts w:ascii="Times New Roman" w:hAnsi="Times New Roman"/>
                <w:sz w:val="20"/>
                <w:szCs w:val="20"/>
              </w:rPr>
            </w:pPr>
            <w:r>
              <w:rPr>
                <w:rFonts w:ascii="Times New Roman" w:hAnsi="Times New Roman"/>
                <w:sz w:val="20"/>
              </w:rPr>
              <w:t xml:space="preserve">Baseline value </w:t>
            </w:r>
          </w:p>
        </w:tc>
        <w:tc>
          <w:tcPr>
            <w:tcW w:w="1670" w:type="dxa"/>
            <w:tcBorders>
              <w:top w:val="double" w:sz="4" w:space="0" w:color="auto"/>
            </w:tcBorders>
            <w:shd w:val="clear" w:color="auto" w:fill="D9D9D9"/>
          </w:tcPr>
          <w:p w14:paraId="283E23FF" w14:textId="77777777" w:rsidR="00B70244" w:rsidRPr="00723233" w:rsidRDefault="00B70244" w:rsidP="00063861">
            <w:pPr>
              <w:spacing w:after="0" w:line="240" w:lineRule="auto"/>
              <w:rPr>
                <w:rFonts w:ascii="Times New Roman" w:hAnsi="Times New Roman"/>
                <w:sz w:val="20"/>
                <w:szCs w:val="20"/>
              </w:rPr>
            </w:pPr>
            <w:r>
              <w:rPr>
                <w:rFonts w:ascii="Times New Roman" w:hAnsi="Times New Roman"/>
                <w:sz w:val="20"/>
              </w:rPr>
              <w:t>Baseline year</w:t>
            </w:r>
          </w:p>
        </w:tc>
        <w:tc>
          <w:tcPr>
            <w:tcW w:w="2117" w:type="dxa"/>
            <w:tcBorders>
              <w:top w:val="double" w:sz="4" w:space="0" w:color="auto"/>
            </w:tcBorders>
            <w:shd w:val="clear" w:color="auto" w:fill="D9D9D9"/>
          </w:tcPr>
          <w:p w14:paraId="72F7AA67" w14:textId="77777777" w:rsidR="00B70244" w:rsidRPr="00723233" w:rsidRDefault="00B70244" w:rsidP="00063861">
            <w:pPr>
              <w:spacing w:after="0" w:line="240" w:lineRule="auto"/>
              <w:rPr>
                <w:rFonts w:ascii="Times New Roman" w:hAnsi="Times New Roman"/>
                <w:sz w:val="20"/>
                <w:szCs w:val="20"/>
              </w:rPr>
            </w:pPr>
            <w:r>
              <w:rPr>
                <w:rFonts w:ascii="Times New Roman" w:hAnsi="Times New Roman"/>
                <w:sz w:val="20"/>
              </w:rPr>
              <w:t xml:space="preserve">Target value in 2022 </w:t>
            </w:r>
          </w:p>
        </w:tc>
        <w:tc>
          <w:tcPr>
            <w:tcW w:w="2410" w:type="dxa"/>
            <w:tcBorders>
              <w:top w:val="double" w:sz="4" w:space="0" w:color="auto"/>
              <w:right w:val="double" w:sz="4" w:space="0" w:color="auto"/>
            </w:tcBorders>
            <w:shd w:val="clear" w:color="auto" w:fill="D9D9D9"/>
          </w:tcPr>
          <w:p w14:paraId="2251172C" w14:textId="77777777" w:rsidR="00B70244" w:rsidRPr="00723233" w:rsidRDefault="00B70244" w:rsidP="00063861">
            <w:pPr>
              <w:spacing w:after="0" w:line="240" w:lineRule="auto"/>
              <w:rPr>
                <w:rFonts w:ascii="Times New Roman" w:hAnsi="Times New Roman"/>
                <w:sz w:val="20"/>
                <w:szCs w:val="20"/>
              </w:rPr>
            </w:pPr>
            <w:r>
              <w:rPr>
                <w:rFonts w:ascii="Times New Roman" w:hAnsi="Times New Roman"/>
                <w:sz w:val="20"/>
              </w:rPr>
              <w:t>Target value in the final year of the AP (2023)</w:t>
            </w:r>
          </w:p>
        </w:tc>
      </w:tr>
      <w:tr w:rsidR="00824B8A" w:rsidRPr="00723233" w14:paraId="043B2D5A" w14:textId="77777777" w:rsidTr="00063861">
        <w:trPr>
          <w:trHeight w:val="304"/>
        </w:trPr>
        <w:tc>
          <w:tcPr>
            <w:tcW w:w="3149" w:type="dxa"/>
            <w:tcBorders>
              <w:top w:val="double" w:sz="4" w:space="0" w:color="auto"/>
              <w:bottom w:val="double" w:sz="4" w:space="0" w:color="auto"/>
            </w:tcBorders>
            <w:shd w:val="clear" w:color="auto" w:fill="FFFFFF"/>
          </w:tcPr>
          <w:p w14:paraId="4AC5A20D" w14:textId="77777777" w:rsidR="00B70244" w:rsidRPr="00723233" w:rsidRDefault="00B70244" w:rsidP="00063861">
            <w:pPr>
              <w:shd w:val="clear" w:color="auto" w:fill="FFFFFF"/>
              <w:spacing w:after="0" w:line="240" w:lineRule="auto"/>
              <w:rPr>
                <w:rFonts w:ascii="Times New Roman" w:hAnsi="Times New Roman"/>
                <w:sz w:val="20"/>
                <w:szCs w:val="20"/>
              </w:rPr>
            </w:pPr>
            <w:r>
              <w:rPr>
                <w:rFonts w:ascii="Times New Roman" w:hAnsi="Times New Roman"/>
                <w:sz w:val="20"/>
              </w:rPr>
              <w:t>Number of implemented trainings on the topic of transparent management of allocated budgetary means on the annual level</w:t>
            </w:r>
          </w:p>
          <w:p w14:paraId="1AE6A7EA" w14:textId="77777777" w:rsidR="00B70244" w:rsidRPr="00723233" w:rsidRDefault="00B70244" w:rsidP="00063861">
            <w:pPr>
              <w:shd w:val="clear" w:color="auto" w:fill="FFFFFF"/>
              <w:spacing w:after="0" w:line="240" w:lineRule="auto"/>
              <w:rPr>
                <w:rFonts w:ascii="Times New Roman" w:hAnsi="Times New Roman"/>
                <w:sz w:val="20"/>
                <w:szCs w:val="20"/>
                <w:lang w:val="sr-Cyrl-RS"/>
              </w:rPr>
            </w:pPr>
          </w:p>
          <w:p w14:paraId="1DC471A9" w14:textId="77777777" w:rsidR="00B70244" w:rsidRPr="00723233" w:rsidRDefault="00B70244" w:rsidP="00063861">
            <w:pPr>
              <w:shd w:val="clear" w:color="auto" w:fill="FFFFFF"/>
              <w:spacing w:after="0" w:line="240" w:lineRule="auto"/>
              <w:rPr>
                <w:rFonts w:ascii="Times New Roman" w:hAnsi="Times New Roman"/>
                <w:sz w:val="20"/>
                <w:szCs w:val="20"/>
                <w:lang w:val="sr-Cyrl-RS"/>
              </w:rPr>
            </w:pPr>
          </w:p>
        </w:tc>
        <w:tc>
          <w:tcPr>
            <w:tcW w:w="1443" w:type="dxa"/>
            <w:tcBorders>
              <w:top w:val="double" w:sz="4" w:space="0" w:color="auto"/>
              <w:bottom w:val="double" w:sz="4" w:space="0" w:color="auto"/>
            </w:tcBorders>
            <w:shd w:val="clear" w:color="auto" w:fill="FFFFFF"/>
          </w:tcPr>
          <w:p w14:paraId="144915F9" w14:textId="77777777" w:rsidR="00B70244" w:rsidRPr="00723233" w:rsidRDefault="00B70244" w:rsidP="00063861">
            <w:pPr>
              <w:shd w:val="clear" w:color="auto" w:fill="FFFFFF"/>
              <w:spacing w:after="0" w:line="240" w:lineRule="auto"/>
              <w:rPr>
                <w:rFonts w:ascii="Times New Roman" w:hAnsi="Times New Roman"/>
                <w:sz w:val="20"/>
                <w:szCs w:val="20"/>
              </w:rPr>
            </w:pPr>
            <w:r>
              <w:rPr>
                <w:rFonts w:ascii="Times New Roman" w:hAnsi="Times New Roman"/>
                <w:sz w:val="20"/>
              </w:rPr>
              <w:t>Number</w:t>
            </w:r>
          </w:p>
        </w:tc>
        <w:tc>
          <w:tcPr>
            <w:tcW w:w="1347" w:type="dxa"/>
            <w:tcBorders>
              <w:top w:val="double" w:sz="4" w:space="0" w:color="auto"/>
              <w:bottom w:val="double" w:sz="4" w:space="0" w:color="auto"/>
            </w:tcBorders>
            <w:shd w:val="clear" w:color="auto" w:fill="FFFFFF"/>
          </w:tcPr>
          <w:p w14:paraId="52DCA010" w14:textId="77777777" w:rsidR="00B70244" w:rsidRPr="00723233" w:rsidRDefault="00EA1422" w:rsidP="00063861">
            <w:pPr>
              <w:shd w:val="clear" w:color="auto" w:fill="FFFFFF"/>
              <w:spacing w:after="0" w:line="240" w:lineRule="auto"/>
              <w:rPr>
                <w:rFonts w:ascii="Times New Roman" w:hAnsi="Times New Roman"/>
                <w:sz w:val="20"/>
                <w:szCs w:val="20"/>
              </w:rPr>
            </w:pPr>
            <w:r>
              <w:rPr>
                <w:rFonts w:ascii="Times New Roman" w:hAnsi="Times New Roman"/>
                <w:sz w:val="20"/>
              </w:rPr>
              <w:t>Reports on the activities of the MHMRSD</w:t>
            </w:r>
          </w:p>
        </w:tc>
        <w:tc>
          <w:tcPr>
            <w:tcW w:w="1731" w:type="dxa"/>
            <w:gridSpan w:val="2"/>
            <w:tcBorders>
              <w:top w:val="double" w:sz="4" w:space="0" w:color="auto"/>
              <w:bottom w:val="double" w:sz="4" w:space="0" w:color="auto"/>
            </w:tcBorders>
            <w:shd w:val="clear" w:color="auto" w:fill="FFFFFF"/>
          </w:tcPr>
          <w:p w14:paraId="74F55EE6" w14:textId="77777777" w:rsidR="00B70244" w:rsidRPr="00723233" w:rsidRDefault="00B70244" w:rsidP="00063861">
            <w:pPr>
              <w:shd w:val="clear" w:color="auto" w:fill="FFFFFF"/>
              <w:spacing w:after="0" w:line="240" w:lineRule="auto"/>
              <w:rPr>
                <w:rFonts w:ascii="Times New Roman" w:hAnsi="Times New Roman"/>
                <w:sz w:val="20"/>
                <w:szCs w:val="20"/>
              </w:rPr>
            </w:pPr>
            <w:r>
              <w:rPr>
                <w:rFonts w:ascii="Times New Roman" w:hAnsi="Times New Roman"/>
                <w:sz w:val="20"/>
              </w:rPr>
              <w:t>0</w:t>
            </w:r>
          </w:p>
        </w:tc>
        <w:tc>
          <w:tcPr>
            <w:tcW w:w="1670" w:type="dxa"/>
            <w:tcBorders>
              <w:top w:val="double" w:sz="4" w:space="0" w:color="auto"/>
              <w:bottom w:val="double" w:sz="4" w:space="0" w:color="auto"/>
            </w:tcBorders>
            <w:shd w:val="clear" w:color="auto" w:fill="FFFFFF"/>
          </w:tcPr>
          <w:p w14:paraId="04469CA3" w14:textId="77777777" w:rsidR="00B70244" w:rsidRPr="00723233" w:rsidRDefault="00B70244" w:rsidP="00063861">
            <w:pPr>
              <w:shd w:val="clear" w:color="auto" w:fill="FFFFFF"/>
              <w:spacing w:after="0" w:line="240" w:lineRule="auto"/>
              <w:rPr>
                <w:rFonts w:ascii="Times New Roman" w:hAnsi="Times New Roman"/>
                <w:sz w:val="20"/>
                <w:szCs w:val="20"/>
              </w:rPr>
            </w:pPr>
            <w:r>
              <w:rPr>
                <w:rFonts w:ascii="Times New Roman" w:hAnsi="Times New Roman"/>
                <w:sz w:val="20"/>
              </w:rPr>
              <w:t>2021</w:t>
            </w:r>
          </w:p>
        </w:tc>
        <w:tc>
          <w:tcPr>
            <w:tcW w:w="2117" w:type="dxa"/>
            <w:tcBorders>
              <w:top w:val="double" w:sz="4" w:space="0" w:color="auto"/>
              <w:bottom w:val="double" w:sz="4" w:space="0" w:color="auto"/>
            </w:tcBorders>
            <w:shd w:val="clear" w:color="auto" w:fill="FFFFFF"/>
          </w:tcPr>
          <w:p w14:paraId="23F3CF17" w14:textId="77777777" w:rsidR="00B70244" w:rsidRPr="00723233" w:rsidRDefault="00B70244" w:rsidP="00063861">
            <w:pPr>
              <w:shd w:val="clear" w:color="auto" w:fill="FFFFFF"/>
              <w:spacing w:after="0" w:line="240" w:lineRule="auto"/>
              <w:rPr>
                <w:rFonts w:ascii="Times New Roman" w:hAnsi="Times New Roman"/>
                <w:sz w:val="20"/>
                <w:szCs w:val="20"/>
              </w:rPr>
            </w:pPr>
            <w:r>
              <w:rPr>
                <w:rFonts w:ascii="Times New Roman" w:hAnsi="Times New Roman"/>
                <w:sz w:val="20"/>
              </w:rPr>
              <w:t>2</w:t>
            </w:r>
          </w:p>
        </w:tc>
        <w:tc>
          <w:tcPr>
            <w:tcW w:w="2410" w:type="dxa"/>
            <w:tcBorders>
              <w:top w:val="double" w:sz="4" w:space="0" w:color="auto"/>
              <w:bottom w:val="double" w:sz="4" w:space="0" w:color="auto"/>
              <w:right w:val="double" w:sz="4" w:space="0" w:color="auto"/>
            </w:tcBorders>
            <w:shd w:val="clear" w:color="auto" w:fill="FFFFFF"/>
          </w:tcPr>
          <w:p w14:paraId="5B5C6FD5" w14:textId="77777777" w:rsidR="00B70244" w:rsidRPr="00723233" w:rsidRDefault="00B70244" w:rsidP="00063861">
            <w:pPr>
              <w:shd w:val="clear" w:color="auto" w:fill="FFFFFF"/>
              <w:spacing w:after="0" w:line="240" w:lineRule="auto"/>
              <w:rPr>
                <w:rFonts w:ascii="Times New Roman" w:hAnsi="Times New Roman"/>
                <w:sz w:val="20"/>
                <w:szCs w:val="20"/>
              </w:rPr>
            </w:pPr>
            <w:r>
              <w:rPr>
                <w:rFonts w:ascii="Times New Roman" w:hAnsi="Times New Roman"/>
                <w:sz w:val="20"/>
              </w:rPr>
              <w:t>4</w:t>
            </w:r>
          </w:p>
        </w:tc>
      </w:tr>
      <w:tr w:rsidR="00824B8A" w:rsidRPr="00723233" w14:paraId="455CA925" w14:textId="77777777" w:rsidTr="00063861">
        <w:trPr>
          <w:trHeight w:val="304"/>
        </w:trPr>
        <w:tc>
          <w:tcPr>
            <w:tcW w:w="3149" w:type="dxa"/>
            <w:tcBorders>
              <w:top w:val="double" w:sz="4" w:space="0" w:color="auto"/>
              <w:bottom w:val="double" w:sz="4" w:space="0" w:color="auto"/>
            </w:tcBorders>
            <w:shd w:val="clear" w:color="auto" w:fill="FFFFFF"/>
          </w:tcPr>
          <w:p w14:paraId="6D47898B" w14:textId="77777777" w:rsidR="00B70244" w:rsidRPr="00723233" w:rsidRDefault="00B70244" w:rsidP="00063861">
            <w:pPr>
              <w:shd w:val="clear" w:color="auto" w:fill="FFFFFF"/>
              <w:spacing w:after="0" w:line="240" w:lineRule="auto"/>
              <w:rPr>
                <w:rFonts w:ascii="Times New Roman" w:hAnsi="Times New Roman"/>
                <w:sz w:val="20"/>
                <w:szCs w:val="20"/>
              </w:rPr>
            </w:pPr>
            <w:r>
              <w:rPr>
                <w:rFonts w:ascii="Times New Roman" w:hAnsi="Times New Roman"/>
                <w:sz w:val="20"/>
              </w:rPr>
              <w:t>Number of trained CSO representatives on the topic of transparent management of allocated budgetary means on the annual level</w:t>
            </w:r>
          </w:p>
          <w:p w14:paraId="6C748E02" w14:textId="77777777" w:rsidR="00B70244" w:rsidRPr="00723233" w:rsidRDefault="00B70244" w:rsidP="00063861">
            <w:pPr>
              <w:shd w:val="clear" w:color="auto" w:fill="FFFFFF"/>
              <w:spacing w:after="0" w:line="240" w:lineRule="auto"/>
              <w:rPr>
                <w:rFonts w:ascii="Times New Roman" w:hAnsi="Times New Roman"/>
                <w:sz w:val="20"/>
                <w:szCs w:val="20"/>
                <w:lang w:val="sr-Cyrl-RS"/>
              </w:rPr>
            </w:pPr>
          </w:p>
        </w:tc>
        <w:tc>
          <w:tcPr>
            <w:tcW w:w="1443" w:type="dxa"/>
            <w:tcBorders>
              <w:top w:val="double" w:sz="4" w:space="0" w:color="auto"/>
              <w:bottom w:val="double" w:sz="4" w:space="0" w:color="auto"/>
            </w:tcBorders>
            <w:shd w:val="clear" w:color="auto" w:fill="FFFFFF"/>
          </w:tcPr>
          <w:p w14:paraId="4E78CDF3" w14:textId="77777777" w:rsidR="00B70244" w:rsidRPr="00723233" w:rsidRDefault="00B70244" w:rsidP="00063861">
            <w:pPr>
              <w:shd w:val="clear" w:color="auto" w:fill="FFFFFF"/>
              <w:spacing w:after="0" w:line="240" w:lineRule="auto"/>
              <w:rPr>
                <w:rFonts w:ascii="Times New Roman" w:hAnsi="Times New Roman"/>
                <w:sz w:val="20"/>
                <w:szCs w:val="20"/>
              </w:rPr>
            </w:pPr>
            <w:r>
              <w:rPr>
                <w:rFonts w:ascii="Times New Roman" w:hAnsi="Times New Roman"/>
                <w:sz w:val="20"/>
              </w:rPr>
              <w:t>Number</w:t>
            </w:r>
          </w:p>
        </w:tc>
        <w:tc>
          <w:tcPr>
            <w:tcW w:w="1347" w:type="dxa"/>
            <w:tcBorders>
              <w:top w:val="double" w:sz="4" w:space="0" w:color="auto"/>
              <w:bottom w:val="double" w:sz="4" w:space="0" w:color="auto"/>
            </w:tcBorders>
            <w:shd w:val="clear" w:color="auto" w:fill="FFFFFF"/>
          </w:tcPr>
          <w:p w14:paraId="0B81BA6C" w14:textId="77777777" w:rsidR="00B70244" w:rsidRPr="00723233" w:rsidRDefault="00EA1422" w:rsidP="00063861">
            <w:pPr>
              <w:shd w:val="clear" w:color="auto" w:fill="FFFFFF"/>
              <w:spacing w:after="0" w:line="240" w:lineRule="auto"/>
              <w:rPr>
                <w:rFonts w:ascii="Times New Roman" w:hAnsi="Times New Roman"/>
                <w:sz w:val="20"/>
                <w:szCs w:val="20"/>
              </w:rPr>
            </w:pPr>
            <w:r>
              <w:rPr>
                <w:rFonts w:ascii="Times New Roman" w:hAnsi="Times New Roman"/>
                <w:sz w:val="20"/>
              </w:rPr>
              <w:t>Reports on the activities of the MHMRSD</w:t>
            </w:r>
          </w:p>
        </w:tc>
        <w:tc>
          <w:tcPr>
            <w:tcW w:w="1731" w:type="dxa"/>
            <w:gridSpan w:val="2"/>
            <w:tcBorders>
              <w:top w:val="double" w:sz="4" w:space="0" w:color="auto"/>
              <w:bottom w:val="double" w:sz="4" w:space="0" w:color="auto"/>
            </w:tcBorders>
            <w:shd w:val="clear" w:color="auto" w:fill="FFFFFF"/>
          </w:tcPr>
          <w:p w14:paraId="0AD97E3B" w14:textId="77777777" w:rsidR="00B70244" w:rsidRPr="00723233" w:rsidRDefault="00B70244" w:rsidP="00063861">
            <w:pPr>
              <w:shd w:val="clear" w:color="auto" w:fill="FFFFFF"/>
              <w:spacing w:after="0" w:line="240" w:lineRule="auto"/>
              <w:rPr>
                <w:rFonts w:ascii="Times New Roman" w:hAnsi="Times New Roman"/>
                <w:sz w:val="20"/>
                <w:szCs w:val="20"/>
              </w:rPr>
            </w:pPr>
            <w:r>
              <w:rPr>
                <w:rFonts w:ascii="Times New Roman" w:hAnsi="Times New Roman"/>
                <w:sz w:val="20"/>
              </w:rPr>
              <w:t>0</w:t>
            </w:r>
          </w:p>
        </w:tc>
        <w:tc>
          <w:tcPr>
            <w:tcW w:w="1670" w:type="dxa"/>
            <w:tcBorders>
              <w:top w:val="double" w:sz="4" w:space="0" w:color="auto"/>
              <w:bottom w:val="double" w:sz="4" w:space="0" w:color="auto"/>
            </w:tcBorders>
            <w:shd w:val="clear" w:color="auto" w:fill="FFFFFF"/>
          </w:tcPr>
          <w:p w14:paraId="54CC4B5D" w14:textId="77777777" w:rsidR="00B70244" w:rsidRPr="00723233" w:rsidRDefault="00B70244" w:rsidP="00063861">
            <w:pPr>
              <w:shd w:val="clear" w:color="auto" w:fill="FFFFFF"/>
              <w:spacing w:after="0" w:line="240" w:lineRule="auto"/>
              <w:rPr>
                <w:rFonts w:ascii="Times New Roman" w:hAnsi="Times New Roman"/>
                <w:sz w:val="20"/>
                <w:szCs w:val="20"/>
              </w:rPr>
            </w:pPr>
            <w:r>
              <w:rPr>
                <w:rFonts w:ascii="Times New Roman" w:hAnsi="Times New Roman"/>
                <w:sz w:val="20"/>
              </w:rPr>
              <w:t>2021</w:t>
            </w:r>
          </w:p>
        </w:tc>
        <w:tc>
          <w:tcPr>
            <w:tcW w:w="2117" w:type="dxa"/>
            <w:tcBorders>
              <w:top w:val="double" w:sz="4" w:space="0" w:color="auto"/>
              <w:bottom w:val="double" w:sz="4" w:space="0" w:color="auto"/>
            </w:tcBorders>
            <w:shd w:val="clear" w:color="auto" w:fill="FFFFFF"/>
          </w:tcPr>
          <w:p w14:paraId="3C7415E3" w14:textId="77777777" w:rsidR="00B70244" w:rsidRPr="00723233" w:rsidRDefault="00B70244" w:rsidP="00063861">
            <w:pPr>
              <w:shd w:val="clear" w:color="auto" w:fill="FFFFFF"/>
              <w:spacing w:after="0" w:line="240" w:lineRule="auto"/>
              <w:rPr>
                <w:rFonts w:ascii="Times New Roman" w:hAnsi="Times New Roman"/>
                <w:sz w:val="20"/>
                <w:szCs w:val="20"/>
              </w:rPr>
            </w:pPr>
            <w:r>
              <w:rPr>
                <w:rFonts w:ascii="Times New Roman" w:hAnsi="Times New Roman"/>
                <w:sz w:val="20"/>
              </w:rPr>
              <w:t>40</w:t>
            </w:r>
          </w:p>
        </w:tc>
        <w:tc>
          <w:tcPr>
            <w:tcW w:w="2410" w:type="dxa"/>
            <w:tcBorders>
              <w:top w:val="double" w:sz="4" w:space="0" w:color="auto"/>
              <w:bottom w:val="double" w:sz="4" w:space="0" w:color="auto"/>
              <w:right w:val="double" w:sz="4" w:space="0" w:color="auto"/>
            </w:tcBorders>
            <w:shd w:val="clear" w:color="auto" w:fill="FFFFFF"/>
          </w:tcPr>
          <w:p w14:paraId="4C787CE8" w14:textId="77777777" w:rsidR="00B70244" w:rsidRPr="00723233" w:rsidRDefault="00D15473" w:rsidP="00063861">
            <w:pPr>
              <w:shd w:val="clear" w:color="auto" w:fill="FFFFFF"/>
              <w:spacing w:after="0" w:line="240" w:lineRule="auto"/>
              <w:rPr>
                <w:rFonts w:ascii="Times New Roman" w:hAnsi="Times New Roman"/>
                <w:sz w:val="20"/>
                <w:szCs w:val="20"/>
              </w:rPr>
            </w:pPr>
            <w:r>
              <w:rPr>
                <w:rFonts w:ascii="Times New Roman" w:hAnsi="Times New Roman"/>
                <w:sz w:val="20"/>
              </w:rPr>
              <w:t>45</w:t>
            </w:r>
          </w:p>
        </w:tc>
      </w:tr>
    </w:tbl>
    <w:p w14:paraId="0ED1DA9E" w14:textId="77777777" w:rsidR="004C45EA" w:rsidRPr="00723233" w:rsidRDefault="004C45EA" w:rsidP="00FD5558">
      <w:pPr>
        <w:spacing w:after="0" w:line="240" w:lineRule="auto"/>
        <w:rPr>
          <w:rFonts w:ascii="Times New Roman" w:hAnsi="Times New Roman"/>
          <w:sz w:val="24"/>
          <w:szCs w:val="20"/>
          <w:lang w:val="sr-Latn-RS"/>
        </w:rPr>
      </w:pPr>
    </w:p>
    <w:tbl>
      <w:tblPr>
        <w:tblW w:w="1384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65"/>
        <w:gridCol w:w="4938"/>
        <w:gridCol w:w="2552"/>
        <w:gridCol w:w="2693"/>
      </w:tblGrid>
      <w:tr w:rsidR="00264D39" w:rsidRPr="00723233" w14:paraId="59C0CAE5" w14:textId="77777777" w:rsidTr="009F1E13">
        <w:trPr>
          <w:trHeight w:val="270"/>
        </w:trPr>
        <w:tc>
          <w:tcPr>
            <w:tcW w:w="3665" w:type="dxa"/>
            <w:vMerge w:val="restart"/>
            <w:tcBorders>
              <w:top w:val="double" w:sz="4" w:space="0" w:color="auto"/>
              <w:left w:val="double" w:sz="4" w:space="0" w:color="auto"/>
              <w:right w:val="double" w:sz="4" w:space="0" w:color="auto"/>
            </w:tcBorders>
            <w:shd w:val="clear" w:color="auto" w:fill="A8D08D"/>
          </w:tcPr>
          <w:p w14:paraId="23BCA1A3" w14:textId="77777777" w:rsidR="00264D39" w:rsidRPr="00723233" w:rsidRDefault="00264D39" w:rsidP="00063861">
            <w:pPr>
              <w:spacing w:after="0" w:line="240" w:lineRule="auto"/>
              <w:rPr>
                <w:rFonts w:ascii="Times New Roman" w:hAnsi="Times New Roman"/>
                <w:sz w:val="20"/>
                <w:szCs w:val="20"/>
              </w:rPr>
            </w:pPr>
            <w:r>
              <w:rPr>
                <w:rFonts w:ascii="Times New Roman" w:hAnsi="Times New Roman"/>
                <w:sz w:val="20"/>
              </w:rPr>
              <w:t>Source of financing of the measure</w:t>
            </w:r>
          </w:p>
          <w:p w14:paraId="1691B393" w14:textId="77777777" w:rsidR="00264D39" w:rsidRPr="00723233" w:rsidRDefault="00264D39" w:rsidP="00063861">
            <w:pPr>
              <w:spacing w:after="0" w:line="240" w:lineRule="auto"/>
              <w:rPr>
                <w:rFonts w:ascii="Times New Roman" w:hAnsi="Times New Roman"/>
                <w:sz w:val="20"/>
                <w:szCs w:val="20"/>
                <w:lang w:val="sr-Cyrl-RS"/>
              </w:rPr>
            </w:pPr>
          </w:p>
        </w:tc>
        <w:tc>
          <w:tcPr>
            <w:tcW w:w="4938" w:type="dxa"/>
            <w:vMerge w:val="restart"/>
            <w:tcBorders>
              <w:top w:val="double" w:sz="4" w:space="0" w:color="auto"/>
              <w:left w:val="double" w:sz="4" w:space="0" w:color="auto"/>
              <w:right w:val="double" w:sz="4" w:space="0" w:color="auto"/>
            </w:tcBorders>
            <w:shd w:val="clear" w:color="auto" w:fill="A8D08D"/>
          </w:tcPr>
          <w:p w14:paraId="6EA2BB35" w14:textId="77777777" w:rsidR="00264D39" w:rsidRPr="00723233" w:rsidRDefault="00264D39" w:rsidP="00063861">
            <w:pPr>
              <w:spacing w:after="0" w:line="240" w:lineRule="auto"/>
              <w:rPr>
                <w:rFonts w:ascii="Times New Roman" w:hAnsi="Times New Roman"/>
                <w:sz w:val="20"/>
                <w:szCs w:val="20"/>
              </w:rPr>
            </w:pPr>
            <w:r>
              <w:rPr>
                <w:rFonts w:ascii="Times New Roman" w:hAnsi="Times New Roman"/>
                <w:sz w:val="20"/>
              </w:rPr>
              <w:t>Link to the programme budget</w:t>
            </w:r>
          </w:p>
          <w:p w14:paraId="73F4D1EB" w14:textId="77777777" w:rsidR="00264D39" w:rsidRPr="00723233" w:rsidRDefault="00264D39" w:rsidP="00063861">
            <w:pPr>
              <w:spacing w:after="0" w:line="240" w:lineRule="auto"/>
              <w:rPr>
                <w:rFonts w:ascii="Times New Roman" w:hAnsi="Times New Roman"/>
                <w:sz w:val="20"/>
                <w:szCs w:val="20"/>
                <w:lang w:val="sr-Cyrl-RS"/>
              </w:rPr>
            </w:pPr>
          </w:p>
        </w:tc>
        <w:tc>
          <w:tcPr>
            <w:tcW w:w="5245" w:type="dxa"/>
            <w:gridSpan w:val="2"/>
            <w:tcBorders>
              <w:top w:val="double" w:sz="4" w:space="0" w:color="auto"/>
              <w:left w:val="double" w:sz="4" w:space="0" w:color="auto"/>
              <w:bottom w:val="double" w:sz="4" w:space="0" w:color="auto"/>
              <w:right w:val="double" w:sz="4" w:space="0" w:color="auto"/>
            </w:tcBorders>
            <w:shd w:val="clear" w:color="auto" w:fill="A8D08D"/>
            <w:vAlign w:val="center"/>
          </w:tcPr>
          <w:p w14:paraId="12261358" w14:textId="77777777" w:rsidR="00264D39" w:rsidRPr="00723233" w:rsidRDefault="00264D39" w:rsidP="00063861">
            <w:pPr>
              <w:spacing w:after="0" w:line="240" w:lineRule="auto"/>
              <w:jc w:val="center"/>
              <w:rPr>
                <w:rFonts w:ascii="Times New Roman" w:hAnsi="Times New Roman"/>
                <w:sz w:val="20"/>
                <w:szCs w:val="20"/>
              </w:rPr>
            </w:pPr>
            <w:r>
              <w:rPr>
                <w:rFonts w:ascii="Times New Roman" w:hAnsi="Times New Roman"/>
                <w:sz w:val="20"/>
              </w:rPr>
              <w:t>Total estimated financial resources in 000 RSD</w:t>
            </w:r>
          </w:p>
        </w:tc>
      </w:tr>
      <w:tr w:rsidR="00264D39" w:rsidRPr="00723233" w14:paraId="476A69CC" w14:textId="77777777" w:rsidTr="009F1E13">
        <w:trPr>
          <w:trHeight w:val="270"/>
        </w:trPr>
        <w:tc>
          <w:tcPr>
            <w:tcW w:w="3665" w:type="dxa"/>
            <w:vMerge/>
            <w:tcBorders>
              <w:top w:val="double" w:sz="4" w:space="0" w:color="auto"/>
              <w:left w:val="double" w:sz="4" w:space="0" w:color="auto"/>
              <w:bottom w:val="single" w:sz="4" w:space="0" w:color="auto"/>
              <w:right w:val="double" w:sz="4" w:space="0" w:color="auto"/>
            </w:tcBorders>
            <w:shd w:val="clear" w:color="auto" w:fill="A8D08D"/>
          </w:tcPr>
          <w:p w14:paraId="5434884F" w14:textId="77777777" w:rsidR="00264D39" w:rsidRPr="00723233" w:rsidRDefault="00264D39" w:rsidP="00063861">
            <w:pPr>
              <w:spacing w:after="0" w:line="240" w:lineRule="auto"/>
              <w:rPr>
                <w:rFonts w:ascii="Times New Roman" w:hAnsi="Times New Roman"/>
                <w:sz w:val="20"/>
                <w:szCs w:val="20"/>
                <w:lang w:val="sr-Cyrl-RS"/>
              </w:rPr>
            </w:pPr>
          </w:p>
        </w:tc>
        <w:tc>
          <w:tcPr>
            <w:tcW w:w="4938" w:type="dxa"/>
            <w:vMerge/>
            <w:tcBorders>
              <w:top w:val="double" w:sz="4" w:space="0" w:color="auto"/>
              <w:left w:val="double" w:sz="4" w:space="0" w:color="auto"/>
              <w:bottom w:val="single" w:sz="4" w:space="0" w:color="auto"/>
              <w:right w:val="double" w:sz="4" w:space="0" w:color="auto"/>
            </w:tcBorders>
            <w:shd w:val="clear" w:color="auto" w:fill="A8D08D"/>
          </w:tcPr>
          <w:p w14:paraId="7E5E25B9" w14:textId="77777777" w:rsidR="00264D39" w:rsidRPr="00723233" w:rsidRDefault="00264D39" w:rsidP="00063861">
            <w:pPr>
              <w:spacing w:after="0" w:line="240" w:lineRule="auto"/>
              <w:rPr>
                <w:rFonts w:ascii="Times New Roman" w:hAnsi="Times New Roman"/>
                <w:sz w:val="20"/>
                <w:szCs w:val="20"/>
                <w:lang w:val="sr-Cyrl-RS"/>
              </w:rPr>
            </w:pPr>
          </w:p>
        </w:tc>
        <w:tc>
          <w:tcPr>
            <w:tcW w:w="2552" w:type="dxa"/>
            <w:tcBorders>
              <w:top w:val="double" w:sz="4" w:space="0" w:color="auto"/>
              <w:left w:val="double" w:sz="4" w:space="0" w:color="auto"/>
              <w:bottom w:val="double" w:sz="4" w:space="0" w:color="auto"/>
              <w:right w:val="double" w:sz="4" w:space="0" w:color="auto"/>
            </w:tcBorders>
            <w:shd w:val="clear" w:color="auto" w:fill="A8D08D"/>
            <w:vAlign w:val="center"/>
          </w:tcPr>
          <w:p w14:paraId="7CDA210A" w14:textId="77777777" w:rsidR="00264D39" w:rsidRPr="00723233" w:rsidRDefault="00264D39" w:rsidP="00063861">
            <w:pPr>
              <w:spacing w:after="0" w:line="240" w:lineRule="auto"/>
              <w:jc w:val="center"/>
              <w:rPr>
                <w:rFonts w:ascii="Times New Roman" w:hAnsi="Times New Roman"/>
                <w:sz w:val="20"/>
                <w:szCs w:val="20"/>
              </w:rPr>
            </w:pPr>
            <w:r>
              <w:rPr>
                <w:rFonts w:ascii="Times New Roman" w:hAnsi="Times New Roman"/>
                <w:sz w:val="20"/>
              </w:rPr>
              <w:t>In 2022</w:t>
            </w:r>
          </w:p>
        </w:tc>
        <w:tc>
          <w:tcPr>
            <w:tcW w:w="2693" w:type="dxa"/>
            <w:tcBorders>
              <w:top w:val="double" w:sz="4" w:space="0" w:color="auto"/>
              <w:left w:val="double" w:sz="4" w:space="0" w:color="auto"/>
              <w:bottom w:val="double" w:sz="4" w:space="0" w:color="auto"/>
              <w:right w:val="double" w:sz="4" w:space="0" w:color="auto"/>
            </w:tcBorders>
            <w:shd w:val="clear" w:color="auto" w:fill="A8D08D"/>
            <w:vAlign w:val="center"/>
          </w:tcPr>
          <w:p w14:paraId="57328022" w14:textId="77777777" w:rsidR="00264D39" w:rsidRPr="00723233" w:rsidRDefault="00264D39" w:rsidP="00063861">
            <w:pPr>
              <w:spacing w:after="0" w:line="240" w:lineRule="auto"/>
              <w:jc w:val="center"/>
              <w:rPr>
                <w:rFonts w:ascii="Times New Roman" w:hAnsi="Times New Roman"/>
                <w:sz w:val="20"/>
                <w:szCs w:val="20"/>
              </w:rPr>
            </w:pPr>
            <w:r>
              <w:rPr>
                <w:rFonts w:ascii="Times New Roman" w:hAnsi="Times New Roman"/>
                <w:sz w:val="20"/>
              </w:rPr>
              <w:t>In 2023</w:t>
            </w:r>
          </w:p>
        </w:tc>
      </w:tr>
      <w:tr w:rsidR="00264D39" w:rsidRPr="00723233" w14:paraId="085462DA" w14:textId="77777777" w:rsidTr="009F1E13">
        <w:trPr>
          <w:trHeight w:val="62"/>
        </w:trPr>
        <w:tc>
          <w:tcPr>
            <w:tcW w:w="3665" w:type="dxa"/>
            <w:tcBorders>
              <w:top w:val="single" w:sz="4" w:space="0" w:color="auto"/>
              <w:left w:val="double" w:sz="4" w:space="0" w:color="auto"/>
              <w:bottom w:val="double" w:sz="4" w:space="0" w:color="auto"/>
              <w:right w:val="double" w:sz="4" w:space="0" w:color="auto"/>
            </w:tcBorders>
            <w:shd w:val="clear" w:color="auto" w:fill="FFFFFF"/>
          </w:tcPr>
          <w:p w14:paraId="5869A1F5" w14:textId="77777777" w:rsidR="00264D39" w:rsidRPr="00723233" w:rsidRDefault="00264D39" w:rsidP="00063861">
            <w:pPr>
              <w:spacing w:after="0" w:line="240" w:lineRule="auto"/>
              <w:rPr>
                <w:rFonts w:ascii="Times New Roman" w:hAnsi="Times New Roman"/>
                <w:sz w:val="20"/>
                <w:szCs w:val="20"/>
              </w:rPr>
            </w:pPr>
            <w:r>
              <w:rPr>
                <w:rFonts w:ascii="Times New Roman" w:hAnsi="Times New Roman"/>
                <w:sz w:val="20"/>
              </w:rPr>
              <w:t>Budget of Serbia</w:t>
            </w:r>
          </w:p>
        </w:tc>
        <w:tc>
          <w:tcPr>
            <w:tcW w:w="4938" w:type="dxa"/>
            <w:tcBorders>
              <w:top w:val="single" w:sz="4" w:space="0" w:color="auto"/>
              <w:left w:val="double" w:sz="4" w:space="0" w:color="auto"/>
              <w:bottom w:val="double" w:sz="4" w:space="0" w:color="auto"/>
              <w:right w:val="double" w:sz="4" w:space="0" w:color="auto"/>
            </w:tcBorders>
            <w:shd w:val="clear" w:color="auto" w:fill="FFFFFF"/>
          </w:tcPr>
          <w:p w14:paraId="67770E97" w14:textId="77777777" w:rsidR="00264D39" w:rsidRPr="00723233" w:rsidRDefault="00114D4F" w:rsidP="009F1E13">
            <w:pPr>
              <w:spacing w:after="0" w:line="240" w:lineRule="auto"/>
              <w:rPr>
                <w:rFonts w:ascii="Times New Roman" w:hAnsi="Times New Roman"/>
                <w:sz w:val="20"/>
                <w:szCs w:val="20"/>
              </w:rPr>
            </w:pPr>
            <w:r>
              <w:rPr>
                <w:rFonts w:ascii="Times New Roman" w:hAnsi="Times New Roman"/>
                <w:sz w:val="20"/>
              </w:rPr>
              <w:t>BUDGET OF SERBIA - GENERAL BUDGET REVENUES AND ALLOWANCES - 33-1002-110-0001</w:t>
            </w:r>
          </w:p>
        </w:tc>
        <w:tc>
          <w:tcPr>
            <w:tcW w:w="2552" w:type="dxa"/>
            <w:tcBorders>
              <w:left w:val="double" w:sz="4" w:space="0" w:color="auto"/>
              <w:bottom w:val="double" w:sz="4" w:space="0" w:color="auto"/>
              <w:right w:val="double" w:sz="4" w:space="0" w:color="auto"/>
            </w:tcBorders>
            <w:shd w:val="clear" w:color="auto" w:fill="FFFFFF"/>
          </w:tcPr>
          <w:p w14:paraId="5D77A7D9" w14:textId="77777777" w:rsidR="00264D39" w:rsidRPr="00723233" w:rsidRDefault="00264D39" w:rsidP="00264D39">
            <w:pPr>
              <w:spacing w:after="0" w:line="240" w:lineRule="auto"/>
              <w:jc w:val="right"/>
              <w:rPr>
                <w:rFonts w:ascii="Times New Roman" w:hAnsi="Times New Roman"/>
                <w:sz w:val="20"/>
                <w:szCs w:val="20"/>
                <w:lang w:val="sr-Cyrl-RS"/>
              </w:rPr>
            </w:pPr>
          </w:p>
        </w:tc>
        <w:tc>
          <w:tcPr>
            <w:tcW w:w="2693" w:type="dxa"/>
            <w:tcBorders>
              <w:left w:val="double" w:sz="4" w:space="0" w:color="auto"/>
              <w:bottom w:val="double" w:sz="4" w:space="0" w:color="auto"/>
              <w:right w:val="double" w:sz="4" w:space="0" w:color="auto"/>
            </w:tcBorders>
            <w:shd w:val="clear" w:color="auto" w:fill="FFFFFF"/>
          </w:tcPr>
          <w:p w14:paraId="526F0660" w14:textId="77777777" w:rsidR="00264D39" w:rsidRPr="00723233" w:rsidRDefault="00EA0AF1" w:rsidP="00264D39">
            <w:pPr>
              <w:spacing w:after="0" w:line="240" w:lineRule="auto"/>
              <w:jc w:val="right"/>
              <w:rPr>
                <w:rFonts w:ascii="Times New Roman" w:hAnsi="Times New Roman"/>
                <w:sz w:val="20"/>
                <w:szCs w:val="20"/>
              </w:rPr>
            </w:pPr>
            <w:r>
              <w:rPr>
                <w:rFonts w:ascii="Times New Roman" w:hAnsi="Times New Roman"/>
                <w:sz w:val="20"/>
              </w:rPr>
              <w:t>150</w:t>
            </w:r>
          </w:p>
        </w:tc>
      </w:tr>
      <w:tr w:rsidR="00264D39" w:rsidRPr="00723233" w14:paraId="5F51B33F" w14:textId="77777777" w:rsidTr="009F1E13">
        <w:trPr>
          <w:trHeight w:val="96"/>
        </w:trPr>
        <w:tc>
          <w:tcPr>
            <w:tcW w:w="3665" w:type="dxa"/>
            <w:tcBorders>
              <w:top w:val="double" w:sz="4" w:space="0" w:color="auto"/>
              <w:left w:val="double" w:sz="4" w:space="0" w:color="auto"/>
              <w:bottom w:val="double" w:sz="4" w:space="0" w:color="auto"/>
              <w:right w:val="double" w:sz="4" w:space="0" w:color="auto"/>
            </w:tcBorders>
            <w:shd w:val="clear" w:color="auto" w:fill="FFFFFF"/>
          </w:tcPr>
          <w:p w14:paraId="2860EDBC" w14:textId="77777777" w:rsidR="00264D39" w:rsidRPr="00723233" w:rsidRDefault="00264D39" w:rsidP="00063861">
            <w:pPr>
              <w:spacing w:after="0" w:line="240" w:lineRule="auto"/>
              <w:rPr>
                <w:rFonts w:ascii="Times New Roman" w:hAnsi="Times New Roman"/>
                <w:sz w:val="20"/>
                <w:szCs w:val="20"/>
              </w:rPr>
            </w:pPr>
            <w:r>
              <w:rPr>
                <w:rFonts w:ascii="Times New Roman" w:hAnsi="Times New Roman"/>
                <w:sz w:val="20"/>
              </w:rPr>
              <w:t>Donor funds</w:t>
            </w:r>
          </w:p>
        </w:tc>
        <w:tc>
          <w:tcPr>
            <w:tcW w:w="4938" w:type="dxa"/>
            <w:tcBorders>
              <w:top w:val="double" w:sz="4" w:space="0" w:color="auto"/>
              <w:left w:val="double" w:sz="4" w:space="0" w:color="auto"/>
              <w:bottom w:val="double" w:sz="4" w:space="0" w:color="auto"/>
              <w:right w:val="double" w:sz="4" w:space="0" w:color="auto"/>
            </w:tcBorders>
            <w:shd w:val="clear" w:color="auto" w:fill="FFFFFF"/>
          </w:tcPr>
          <w:p w14:paraId="298D030A" w14:textId="77777777" w:rsidR="00264D39" w:rsidRPr="00723233" w:rsidRDefault="00264D39" w:rsidP="00063861">
            <w:pPr>
              <w:spacing w:after="0" w:line="240" w:lineRule="auto"/>
              <w:rPr>
                <w:rFonts w:ascii="Times New Roman" w:hAnsi="Times New Roman"/>
                <w:sz w:val="20"/>
                <w:szCs w:val="20"/>
                <w:lang w:val="sr-Cyrl-RS"/>
              </w:rPr>
            </w:pPr>
          </w:p>
        </w:tc>
        <w:tc>
          <w:tcPr>
            <w:tcW w:w="2552" w:type="dxa"/>
            <w:tcBorders>
              <w:left w:val="double" w:sz="4" w:space="0" w:color="auto"/>
              <w:bottom w:val="double" w:sz="4" w:space="0" w:color="auto"/>
              <w:right w:val="double" w:sz="4" w:space="0" w:color="auto"/>
            </w:tcBorders>
            <w:shd w:val="clear" w:color="auto" w:fill="FFFFFF"/>
          </w:tcPr>
          <w:p w14:paraId="21BA63E3" w14:textId="77777777" w:rsidR="00264D39" w:rsidRPr="00723233" w:rsidRDefault="00264D39" w:rsidP="00264D39">
            <w:pPr>
              <w:spacing w:after="0" w:line="240" w:lineRule="auto"/>
              <w:jc w:val="right"/>
              <w:rPr>
                <w:rFonts w:ascii="Times New Roman" w:hAnsi="Times New Roman"/>
                <w:sz w:val="20"/>
                <w:szCs w:val="20"/>
                <w:lang w:val="sr-Cyrl-RS"/>
              </w:rPr>
            </w:pPr>
          </w:p>
        </w:tc>
        <w:tc>
          <w:tcPr>
            <w:tcW w:w="2693" w:type="dxa"/>
            <w:tcBorders>
              <w:left w:val="double" w:sz="4" w:space="0" w:color="auto"/>
              <w:bottom w:val="double" w:sz="4" w:space="0" w:color="auto"/>
              <w:right w:val="double" w:sz="4" w:space="0" w:color="auto"/>
            </w:tcBorders>
            <w:shd w:val="clear" w:color="auto" w:fill="FFFFFF"/>
          </w:tcPr>
          <w:p w14:paraId="0696B95C" w14:textId="77777777" w:rsidR="00264D39" w:rsidRPr="00723233" w:rsidRDefault="00264D39" w:rsidP="00264D39">
            <w:pPr>
              <w:spacing w:after="0" w:line="240" w:lineRule="auto"/>
              <w:jc w:val="right"/>
              <w:rPr>
                <w:rFonts w:ascii="Times New Roman" w:hAnsi="Times New Roman"/>
                <w:sz w:val="20"/>
                <w:szCs w:val="20"/>
              </w:rPr>
            </w:pPr>
          </w:p>
        </w:tc>
      </w:tr>
    </w:tbl>
    <w:p w14:paraId="5C5653E6" w14:textId="5984958D" w:rsidR="00FD5558" w:rsidRDefault="00FD5558" w:rsidP="00CE66A2">
      <w:pPr>
        <w:spacing w:after="0" w:line="240" w:lineRule="auto"/>
        <w:rPr>
          <w:rFonts w:ascii="Times New Roman" w:hAnsi="Times New Roman"/>
          <w:sz w:val="24"/>
          <w:szCs w:val="20"/>
          <w:lang w:val="sr-Latn-RS"/>
        </w:rPr>
      </w:pPr>
    </w:p>
    <w:p w14:paraId="4E6A1D39" w14:textId="263839A1" w:rsidR="00C35C22" w:rsidRDefault="00C35C22" w:rsidP="00CE66A2">
      <w:pPr>
        <w:spacing w:after="0" w:line="240" w:lineRule="auto"/>
        <w:rPr>
          <w:rFonts w:ascii="Times New Roman" w:hAnsi="Times New Roman"/>
          <w:sz w:val="24"/>
          <w:szCs w:val="20"/>
          <w:lang w:val="sr-Latn-RS"/>
        </w:rPr>
      </w:pPr>
    </w:p>
    <w:p w14:paraId="5607A835" w14:textId="1C909ABD" w:rsidR="00C35C22" w:rsidRDefault="00C35C22" w:rsidP="00CE66A2">
      <w:pPr>
        <w:spacing w:after="0" w:line="240" w:lineRule="auto"/>
        <w:rPr>
          <w:rFonts w:ascii="Times New Roman" w:hAnsi="Times New Roman"/>
          <w:sz w:val="24"/>
          <w:szCs w:val="20"/>
          <w:lang w:val="sr-Latn-RS"/>
        </w:rPr>
      </w:pPr>
    </w:p>
    <w:p w14:paraId="728D1548" w14:textId="06D76E43" w:rsidR="00C35C22" w:rsidRDefault="00C35C22" w:rsidP="00CE66A2">
      <w:pPr>
        <w:spacing w:after="0" w:line="240" w:lineRule="auto"/>
        <w:rPr>
          <w:rFonts w:ascii="Times New Roman" w:hAnsi="Times New Roman"/>
          <w:sz w:val="24"/>
          <w:szCs w:val="20"/>
          <w:lang w:val="sr-Latn-RS"/>
        </w:rPr>
      </w:pPr>
    </w:p>
    <w:p w14:paraId="11ADBA0A" w14:textId="1F8FDAF1" w:rsidR="00C35C22" w:rsidRDefault="00C35C22" w:rsidP="00CE66A2">
      <w:pPr>
        <w:spacing w:after="0" w:line="240" w:lineRule="auto"/>
        <w:rPr>
          <w:rFonts w:ascii="Times New Roman" w:hAnsi="Times New Roman"/>
          <w:sz w:val="24"/>
          <w:szCs w:val="20"/>
          <w:lang w:val="sr-Latn-RS"/>
        </w:rPr>
      </w:pPr>
    </w:p>
    <w:p w14:paraId="6CCF15E8" w14:textId="77777777" w:rsidR="00C35C22" w:rsidRPr="00723233" w:rsidRDefault="00C35C22" w:rsidP="00CE66A2">
      <w:pPr>
        <w:spacing w:after="0" w:line="240" w:lineRule="auto"/>
        <w:rPr>
          <w:rFonts w:ascii="Times New Roman" w:hAnsi="Times New Roman"/>
          <w:sz w:val="24"/>
          <w:szCs w:val="20"/>
          <w:lang w:val="sr-Latn-RS"/>
        </w:rPr>
      </w:pPr>
    </w:p>
    <w:tbl>
      <w:tblPr>
        <w:tblW w:w="48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55"/>
        <w:gridCol w:w="1269"/>
        <w:gridCol w:w="1372"/>
        <w:gridCol w:w="1283"/>
        <w:gridCol w:w="1738"/>
        <w:gridCol w:w="1280"/>
        <w:gridCol w:w="2497"/>
        <w:gridCol w:w="1763"/>
      </w:tblGrid>
      <w:tr w:rsidR="00824B8A" w:rsidRPr="00723233" w14:paraId="01CF12C5" w14:textId="77777777" w:rsidTr="00114D4F">
        <w:trPr>
          <w:trHeight w:val="140"/>
        </w:trPr>
        <w:tc>
          <w:tcPr>
            <w:tcW w:w="958" w:type="pct"/>
            <w:vMerge w:val="restart"/>
            <w:tcBorders>
              <w:top w:val="double" w:sz="4" w:space="0" w:color="auto"/>
              <w:left w:val="double" w:sz="4" w:space="0" w:color="auto"/>
            </w:tcBorders>
            <w:shd w:val="clear" w:color="auto" w:fill="FFF2CC"/>
          </w:tcPr>
          <w:p w14:paraId="76DD7A7D" w14:textId="77777777" w:rsidR="00480786" w:rsidRPr="00723233" w:rsidRDefault="00480786" w:rsidP="00063861">
            <w:pPr>
              <w:spacing w:after="0" w:line="240" w:lineRule="auto"/>
              <w:rPr>
                <w:rFonts w:ascii="Times New Roman" w:hAnsi="Times New Roman"/>
                <w:sz w:val="20"/>
                <w:szCs w:val="20"/>
              </w:rPr>
            </w:pPr>
            <w:r>
              <w:rPr>
                <w:rFonts w:ascii="Times New Roman" w:hAnsi="Times New Roman"/>
                <w:sz w:val="20"/>
              </w:rPr>
              <w:t>Title of activity:</w:t>
            </w:r>
          </w:p>
        </w:tc>
        <w:tc>
          <w:tcPr>
            <w:tcW w:w="458" w:type="pct"/>
            <w:vMerge w:val="restart"/>
            <w:tcBorders>
              <w:top w:val="double" w:sz="4" w:space="0" w:color="auto"/>
            </w:tcBorders>
            <w:shd w:val="clear" w:color="auto" w:fill="FFF2CC"/>
          </w:tcPr>
          <w:p w14:paraId="29B108BE" w14:textId="77777777" w:rsidR="00480786" w:rsidRPr="00723233" w:rsidRDefault="00480786" w:rsidP="00063861">
            <w:pPr>
              <w:spacing w:after="0" w:line="240" w:lineRule="auto"/>
              <w:rPr>
                <w:rFonts w:ascii="Times New Roman" w:hAnsi="Times New Roman"/>
                <w:sz w:val="20"/>
                <w:szCs w:val="20"/>
              </w:rPr>
            </w:pPr>
            <w:r>
              <w:rPr>
                <w:rFonts w:ascii="Times New Roman" w:hAnsi="Times New Roman"/>
                <w:sz w:val="20"/>
              </w:rPr>
              <w:t>Authority implementing the activity</w:t>
            </w:r>
          </w:p>
        </w:tc>
        <w:tc>
          <w:tcPr>
            <w:tcW w:w="495" w:type="pct"/>
            <w:vMerge w:val="restart"/>
            <w:tcBorders>
              <w:top w:val="double" w:sz="4" w:space="0" w:color="auto"/>
            </w:tcBorders>
            <w:shd w:val="clear" w:color="auto" w:fill="FFF2CC"/>
          </w:tcPr>
          <w:p w14:paraId="07A93A44" w14:textId="77777777" w:rsidR="00480786" w:rsidRPr="00723233" w:rsidRDefault="00480786" w:rsidP="00063861">
            <w:pPr>
              <w:spacing w:after="0" w:line="240" w:lineRule="auto"/>
              <w:rPr>
                <w:rFonts w:ascii="Times New Roman" w:hAnsi="Times New Roman"/>
                <w:sz w:val="20"/>
                <w:szCs w:val="20"/>
              </w:rPr>
            </w:pPr>
            <w:r>
              <w:rPr>
                <w:rFonts w:ascii="Times New Roman" w:hAnsi="Times New Roman"/>
                <w:sz w:val="20"/>
              </w:rPr>
              <w:t>Partners in the implementation of the activity</w:t>
            </w:r>
          </w:p>
        </w:tc>
        <w:tc>
          <w:tcPr>
            <w:tcW w:w="463" w:type="pct"/>
            <w:vMerge w:val="restart"/>
            <w:tcBorders>
              <w:top w:val="double" w:sz="4" w:space="0" w:color="auto"/>
            </w:tcBorders>
            <w:shd w:val="clear" w:color="auto" w:fill="FFF2CC"/>
          </w:tcPr>
          <w:p w14:paraId="022D02FF" w14:textId="77777777" w:rsidR="00480786" w:rsidRPr="00723233" w:rsidRDefault="00480786" w:rsidP="00063861">
            <w:pPr>
              <w:spacing w:after="0" w:line="240" w:lineRule="auto"/>
              <w:jc w:val="center"/>
              <w:rPr>
                <w:rFonts w:ascii="Times New Roman" w:hAnsi="Times New Roman"/>
                <w:sz w:val="20"/>
                <w:szCs w:val="20"/>
              </w:rPr>
            </w:pPr>
            <w:r>
              <w:rPr>
                <w:rFonts w:ascii="Times New Roman" w:hAnsi="Times New Roman"/>
                <w:sz w:val="20"/>
              </w:rPr>
              <w:t>Deadline for the completion of the activity</w:t>
            </w:r>
          </w:p>
        </w:tc>
        <w:tc>
          <w:tcPr>
            <w:tcW w:w="627" w:type="pct"/>
            <w:vMerge w:val="restart"/>
            <w:tcBorders>
              <w:top w:val="double" w:sz="4" w:space="0" w:color="auto"/>
            </w:tcBorders>
            <w:shd w:val="clear" w:color="auto" w:fill="FFF2CC"/>
          </w:tcPr>
          <w:p w14:paraId="13D89E45" w14:textId="77777777" w:rsidR="00480786" w:rsidRPr="00723233" w:rsidRDefault="00480786" w:rsidP="00063861">
            <w:pPr>
              <w:spacing w:after="0" w:line="240" w:lineRule="auto"/>
              <w:jc w:val="center"/>
              <w:rPr>
                <w:rFonts w:ascii="Times New Roman" w:hAnsi="Times New Roman"/>
                <w:sz w:val="20"/>
                <w:szCs w:val="20"/>
              </w:rPr>
            </w:pPr>
            <w:r>
              <w:rPr>
                <w:rFonts w:ascii="Times New Roman" w:hAnsi="Times New Roman"/>
                <w:sz w:val="20"/>
              </w:rPr>
              <w:t>Source of finance</w:t>
            </w:r>
          </w:p>
        </w:tc>
        <w:tc>
          <w:tcPr>
            <w:tcW w:w="462" w:type="pct"/>
            <w:vMerge w:val="restart"/>
            <w:tcBorders>
              <w:top w:val="double" w:sz="4" w:space="0" w:color="auto"/>
            </w:tcBorders>
            <w:shd w:val="clear" w:color="auto" w:fill="FFF2CC"/>
          </w:tcPr>
          <w:p w14:paraId="783C884B" w14:textId="77777777" w:rsidR="00480786" w:rsidRPr="00723233" w:rsidRDefault="00480786" w:rsidP="00063861">
            <w:pPr>
              <w:spacing w:after="0" w:line="240" w:lineRule="auto"/>
              <w:rPr>
                <w:rFonts w:ascii="Times New Roman" w:hAnsi="Times New Roman"/>
                <w:sz w:val="20"/>
                <w:szCs w:val="20"/>
              </w:rPr>
            </w:pPr>
            <w:r>
              <w:rPr>
                <w:rFonts w:ascii="Times New Roman" w:hAnsi="Times New Roman"/>
                <w:sz w:val="20"/>
              </w:rPr>
              <w:t>Link to the programme budget</w:t>
            </w:r>
          </w:p>
          <w:p w14:paraId="4545A42D" w14:textId="77777777" w:rsidR="00480786" w:rsidRPr="00723233" w:rsidRDefault="00480786" w:rsidP="00063861">
            <w:pPr>
              <w:spacing w:after="0" w:line="240" w:lineRule="auto"/>
              <w:jc w:val="center"/>
              <w:rPr>
                <w:rFonts w:ascii="Times New Roman" w:hAnsi="Times New Roman"/>
                <w:sz w:val="20"/>
                <w:szCs w:val="20"/>
                <w:lang w:val="sr-Cyrl-RS"/>
              </w:rPr>
            </w:pPr>
          </w:p>
        </w:tc>
        <w:tc>
          <w:tcPr>
            <w:tcW w:w="1537" w:type="pct"/>
            <w:gridSpan w:val="2"/>
            <w:tcBorders>
              <w:top w:val="double" w:sz="4" w:space="0" w:color="auto"/>
            </w:tcBorders>
            <w:shd w:val="clear" w:color="auto" w:fill="FFF2CC"/>
          </w:tcPr>
          <w:p w14:paraId="1BB820CD" w14:textId="77777777" w:rsidR="00480786" w:rsidRPr="00723233" w:rsidRDefault="00480786" w:rsidP="00063861">
            <w:pPr>
              <w:spacing w:after="0" w:line="240" w:lineRule="auto"/>
              <w:jc w:val="center"/>
              <w:rPr>
                <w:rFonts w:ascii="Times New Roman" w:hAnsi="Times New Roman"/>
                <w:sz w:val="20"/>
                <w:szCs w:val="20"/>
              </w:rPr>
            </w:pPr>
            <w:r>
              <w:rPr>
                <w:rFonts w:ascii="Times New Roman" w:hAnsi="Times New Roman"/>
                <w:sz w:val="20"/>
              </w:rPr>
              <w:t>Total estimated financial resources by sources in 000 RSD</w:t>
            </w:r>
          </w:p>
        </w:tc>
      </w:tr>
      <w:tr w:rsidR="00824B8A" w:rsidRPr="00723233" w14:paraId="3637B00E" w14:textId="77777777" w:rsidTr="00114D4F">
        <w:trPr>
          <w:trHeight w:val="386"/>
        </w:trPr>
        <w:tc>
          <w:tcPr>
            <w:tcW w:w="958" w:type="pct"/>
            <w:vMerge/>
            <w:tcBorders>
              <w:left w:val="double" w:sz="4" w:space="0" w:color="auto"/>
            </w:tcBorders>
            <w:shd w:val="clear" w:color="auto" w:fill="FFF2CC"/>
          </w:tcPr>
          <w:p w14:paraId="000FCF2F" w14:textId="77777777" w:rsidR="000832C4" w:rsidRPr="00723233" w:rsidRDefault="000832C4" w:rsidP="00063861">
            <w:pPr>
              <w:spacing w:after="0" w:line="240" w:lineRule="auto"/>
              <w:rPr>
                <w:rFonts w:ascii="Times New Roman" w:hAnsi="Times New Roman"/>
                <w:sz w:val="20"/>
                <w:szCs w:val="20"/>
                <w:lang w:val="sr-Cyrl-RS"/>
              </w:rPr>
            </w:pPr>
          </w:p>
        </w:tc>
        <w:tc>
          <w:tcPr>
            <w:tcW w:w="458" w:type="pct"/>
            <w:vMerge/>
            <w:shd w:val="clear" w:color="auto" w:fill="FFF2CC"/>
          </w:tcPr>
          <w:p w14:paraId="798BF9B7" w14:textId="77777777" w:rsidR="000832C4" w:rsidRPr="00723233" w:rsidRDefault="000832C4" w:rsidP="00063861">
            <w:pPr>
              <w:spacing w:after="0" w:line="240" w:lineRule="auto"/>
              <w:rPr>
                <w:rFonts w:ascii="Times New Roman" w:hAnsi="Times New Roman"/>
                <w:sz w:val="20"/>
                <w:szCs w:val="20"/>
                <w:lang w:val="sr-Cyrl-RS"/>
              </w:rPr>
            </w:pPr>
          </w:p>
        </w:tc>
        <w:tc>
          <w:tcPr>
            <w:tcW w:w="495" w:type="pct"/>
            <w:vMerge/>
            <w:shd w:val="clear" w:color="auto" w:fill="FFF2CC"/>
          </w:tcPr>
          <w:p w14:paraId="09F7E8CD" w14:textId="77777777" w:rsidR="000832C4" w:rsidRPr="00723233" w:rsidRDefault="000832C4" w:rsidP="00063861">
            <w:pPr>
              <w:spacing w:after="0" w:line="240" w:lineRule="auto"/>
              <w:rPr>
                <w:rFonts w:ascii="Times New Roman" w:hAnsi="Times New Roman"/>
                <w:sz w:val="20"/>
                <w:szCs w:val="20"/>
                <w:lang w:val="sr-Cyrl-RS"/>
              </w:rPr>
            </w:pPr>
          </w:p>
        </w:tc>
        <w:tc>
          <w:tcPr>
            <w:tcW w:w="463" w:type="pct"/>
            <w:vMerge/>
            <w:shd w:val="clear" w:color="auto" w:fill="FFF2CC"/>
          </w:tcPr>
          <w:p w14:paraId="06AAA4AB" w14:textId="77777777" w:rsidR="000832C4" w:rsidRPr="00723233" w:rsidRDefault="000832C4" w:rsidP="00063861">
            <w:pPr>
              <w:spacing w:after="0" w:line="240" w:lineRule="auto"/>
              <w:jc w:val="center"/>
              <w:rPr>
                <w:rFonts w:ascii="Times New Roman" w:hAnsi="Times New Roman"/>
                <w:sz w:val="20"/>
                <w:szCs w:val="20"/>
                <w:lang w:val="sr-Cyrl-RS"/>
              </w:rPr>
            </w:pPr>
          </w:p>
        </w:tc>
        <w:tc>
          <w:tcPr>
            <w:tcW w:w="627" w:type="pct"/>
            <w:vMerge/>
            <w:shd w:val="clear" w:color="auto" w:fill="FFF2CC"/>
          </w:tcPr>
          <w:p w14:paraId="5B7BDD55" w14:textId="77777777" w:rsidR="000832C4" w:rsidRPr="00723233" w:rsidRDefault="000832C4" w:rsidP="00063861">
            <w:pPr>
              <w:spacing w:after="0" w:line="240" w:lineRule="auto"/>
              <w:jc w:val="center"/>
              <w:rPr>
                <w:rFonts w:ascii="Times New Roman" w:hAnsi="Times New Roman"/>
                <w:sz w:val="20"/>
                <w:szCs w:val="20"/>
                <w:lang w:val="sr-Cyrl-RS"/>
              </w:rPr>
            </w:pPr>
          </w:p>
        </w:tc>
        <w:tc>
          <w:tcPr>
            <w:tcW w:w="462" w:type="pct"/>
            <w:vMerge/>
            <w:shd w:val="clear" w:color="auto" w:fill="FFF2CC"/>
          </w:tcPr>
          <w:p w14:paraId="39E6DBF9" w14:textId="77777777" w:rsidR="000832C4" w:rsidRPr="00723233" w:rsidRDefault="000832C4" w:rsidP="00063861">
            <w:pPr>
              <w:spacing w:after="0" w:line="240" w:lineRule="auto"/>
              <w:jc w:val="center"/>
              <w:rPr>
                <w:rFonts w:ascii="Times New Roman" w:hAnsi="Times New Roman"/>
                <w:sz w:val="20"/>
                <w:szCs w:val="20"/>
                <w:lang w:val="sr-Cyrl-RS"/>
              </w:rPr>
            </w:pPr>
          </w:p>
        </w:tc>
        <w:tc>
          <w:tcPr>
            <w:tcW w:w="901" w:type="pct"/>
            <w:shd w:val="clear" w:color="auto" w:fill="FFF2CC"/>
          </w:tcPr>
          <w:p w14:paraId="6891ADFB" w14:textId="77777777" w:rsidR="000832C4" w:rsidRPr="00723233" w:rsidRDefault="000832C4" w:rsidP="00063861">
            <w:pPr>
              <w:spacing w:after="0" w:line="240" w:lineRule="auto"/>
              <w:jc w:val="center"/>
              <w:rPr>
                <w:rFonts w:ascii="Times New Roman" w:hAnsi="Times New Roman"/>
                <w:sz w:val="20"/>
                <w:szCs w:val="20"/>
              </w:rPr>
            </w:pPr>
            <w:r>
              <w:rPr>
                <w:rFonts w:ascii="Times New Roman" w:hAnsi="Times New Roman"/>
                <w:sz w:val="20"/>
              </w:rPr>
              <w:t>2022</w:t>
            </w:r>
          </w:p>
        </w:tc>
        <w:tc>
          <w:tcPr>
            <w:tcW w:w="636" w:type="pct"/>
            <w:shd w:val="clear" w:color="auto" w:fill="FFF2CC"/>
          </w:tcPr>
          <w:p w14:paraId="37CC5DCF" w14:textId="77777777" w:rsidR="000832C4" w:rsidRPr="00723233" w:rsidRDefault="000832C4" w:rsidP="00063861">
            <w:pPr>
              <w:spacing w:after="0" w:line="240" w:lineRule="auto"/>
              <w:jc w:val="center"/>
              <w:rPr>
                <w:rFonts w:ascii="Times New Roman" w:hAnsi="Times New Roman"/>
                <w:sz w:val="20"/>
                <w:szCs w:val="20"/>
              </w:rPr>
            </w:pPr>
            <w:r>
              <w:rPr>
                <w:rFonts w:ascii="Times New Roman" w:hAnsi="Times New Roman"/>
                <w:sz w:val="20"/>
              </w:rPr>
              <w:t>2023</w:t>
            </w:r>
          </w:p>
        </w:tc>
      </w:tr>
      <w:tr w:rsidR="00114D4F" w:rsidRPr="00723233" w14:paraId="29DDC894" w14:textId="77777777" w:rsidTr="00114D4F">
        <w:trPr>
          <w:trHeight w:val="1124"/>
        </w:trPr>
        <w:tc>
          <w:tcPr>
            <w:tcW w:w="958" w:type="pct"/>
            <w:tcBorders>
              <w:left w:val="double" w:sz="4" w:space="0" w:color="auto"/>
            </w:tcBorders>
            <w:shd w:val="clear" w:color="auto" w:fill="auto"/>
          </w:tcPr>
          <w:p w14:paraId="1169EB78" w14:textId="77777777" w:rsidR="00114D4F" w:rsidRPr="00723233" w:rsidRDefault="00114D4F" w:rsidP="00114D4F">
            <w:pPr>
              <w:spacing w:after="0" w:line="240" w:lineRule="auto"/>
              <w:rPr>
                <w:rFonts w:ascii="Times New Roman" w:hAnsi="Times New Roman"/>
                <w:sz w:val="20"/>
                <w:szCs w:val="20"/>
              </w:rPr>
            </w:pPr>
            <w:r>
              <w:rPr>
                <w:rFonts w:ascii="Times New Roman" w:hAnsi="Times New Roman"/>
                <w:sz w:val="20"/>
              </w:rPr>
              <w:t xml:space="preserve">2.3.1. Develop a training programme for CSO for transparent management of allocated budgetary means </w:t>
            </w:r>
          </w:p>
        </w:tc>
        <w:tc>
          <w:tcPr>
            <w:tcW w:w="458" w:type="pct"/>
            <w:shd w:val="clear" w:color="auto" w:fill="auto"/>
          </w:tcPr>
          <w:p w14:paraId="277B2107" w14:textId="77777777" w:rsidR="00114D4F" w:rsidRPr="00723233" w:rsidRDefault="00114D4F" w:rsidP="00114D4F">
            <w:pPr>
              <w:spacing w:after="0" w:line="240" w:lineRule="auto"/>
              <w:rPr>
                <w:rFonts w:ascii="Times New Roman" w:hAnsi="Times New Roman"/>
                <w:sz w:val="20"/>
                <w:szCs w:val="20"/>
              </w:rPr>
            </w:pPr>
            <w:r>
              <w:rPr>
                <w:rFonts w:ascii="Times New Roman" w:hAnsi="Times New Roman"/>
                <w:sz w:val="20"/>
              </w:rPr>
              <w:t>MHMRSD</w:t>
            </w:r>
          </w:p>
        </w:tc>
        <w:tc>
          <w:tcPr>
            <w:tcW w:w="495" w:type="pct"/>
            <w:shd w:val="clear" w:color="auto" w:fill="auto"/>
          </w:tcPr>
          <w:p w14:paraId="39AED97E" w14:textId="77777777" w:rsidR="00114D4F" w:rsidRPr="00723233" w:rsidRDefault="00114D4F" w:rsidP="00114D4F">
            <w:pPr>
              <w:spacing w:after="0" w:line="240" w:lineRule="auto"/>
              <w:rPr>
                <w:rFonts w:ascii="Times New Roman" w:hAnsi="Times New Roman"/>
                <w:sz w:val="20"/>
                <w:szCs w:val="20"/>
              </w:rPr>
            </w:pPr>
            <w:r>
              <w:rPr>
                <w:rFonts w:ascii="Times New Roman" w:hAnsi="Times New Roman"/>
                <w:sz w:val="20"/>
              </w:rPr>
              <w:t>CSO</w:t>
            </w:r>
          </w:p>
        </w:tc>
        <w:tc>
          <w:tcPr>
            <w:tcW w:w="463" w:type="pct"/>
            <w:shd w:val="clear" w:color="auto" w:fill="auto"/>
          </w:tcPr>
          <w:p w14:paraId="03DA8959" w14:textId="77777777" w:rsidR="00114D4F" w:rsidRPr="00723233" w:rsidRDefault="00114D4F" w:rsidP="00114D4F">
            <w:pPr>
              <w:spacing w:after="0" w:line="240" w:lineRule="auto"/>
              <w:rPr>
                <w:rFonts w:ascii="Times New Roman" w:hAnsi="Times New Roman"/>
                <w:sz w:val="20"/>
                <w:szCs w:val="20"/>
              </w:rPr>
            </w:pPr>
            <w:r>
              <w:rPr>
                <w:rFonts w:ascii="Times New Roman" w:hAnsi="Times New Roman"/>
                <w:sz w:val="20"/>
              </w:rPr>
              <w:t>Q4 of 2022</w:t>
            </w:r>
          </w:p>
        </w:tc>
        <w:tc>
          <w:tcPr>
            <w:tcW w:w="627" w:type="pct"/>
            <w:shd w:val="clear" w:color="auto" w:fill="auto"/>
          </w:tcPr>
          <w:p w14:paraId="71D3D540" w14:textId="77777777" w:rsidR="00114D4F" w:rsidRPr="00723233" w:rsidRDefault="00114D4F" w:rsidP="00114D4F">
            <w:pPr>
              <w:spacing w:after="0" w:line="240" w:lineRule="auto"/>
              <w:rPr>
                <w:rFonts w:ascii="Times New Roman" w:hAnsi="Times New Roman"/>
                <w:sz w:val="20"/>
                <w:szCs w:val="20"/>
              </w:rPr>
            </w:pPr>
            <w:r>
              <w:rPr>
                <w:rFonts w:ascii="Times New Roman" w:hAnsi="Times New Roman"/>
                <w:sz w:val="20"/>
              </w:rPr>
              <w:t>Budget of Serbia - general budget revenues and allowances</w:t>
            </w:r>
          </w:p>
        </w:tc>
        <w:tc>
          <w:tcPr>
            <w:tcW w:w="462" w:type="pct"/>
            <w:shd w:val="clear" w:color="auto" w:fill="auto"/>
          </w:tcPr>
          <w:p w14:paraId="66A8E1BF" w14:textId="77777777" w:rsidR="00114D4F" w:rsidRPr="00723233" w:rsidRDefault="00114D4F" w:rsidP="00114D4F">
            <w:pPr>
              <w:spacing w:after="0" w:line="240" w:lineRule="auto"/>
              <w:rPr>
                <w:rFonts w:ascii="Times New Roman" w:hAnsi="Times New Roman"/>
                <w:sz w:val="20"/>
                <w:szCs w:val="20"/>
              </w:rPr>
            </w:pPr>
            <w:r>
              <w:rPr>
                <w:rFonts w:ascii="Times New Roman" w:hAnsi="Times New Roman"/>
                <w:sz w:val="20"/>
              </w:rPr>
              <w:t>33-1002-110-0001</w:t>
            </w:r>
          </w:p>
        </w:tc>
        <w:tc>
          <w:tcPr>
            <w:tcW w:w="901" w:type="pct"/>
            <w:shd w:val="clear" w:color="auto" w:fill="auto"/>
          </w:tcPr>
          <w:p w14:paraId="77E952FF" w14:textId="77777777" w:rsidR="00114D4F" w:rsidRPr="00723233" w:rsidRDefault="00114D4F" w:rsidP="00114D4F">
            <w:pPr>
              <w:spacing w:after="0" w:line="240" w:lineRule="auto"/>
              <w:jc w:val="right"/>
              <w:rPr>
                <w:rFonts w:ascii="Times New Roman" w:hAnsi="Times New Roman"/>
                <w:sz w:val="20"/>
                <w:szCs w:val="20"/>
                <w:lang w:val="sr-Cyrl-RS"/>
              </w:rPr>
            </w:pPr>
          </w:p>
        </w:tc>
        <w:tc>
          <w:tcPr>
            <w:tcW w:w="636" w:type="pct"/>
            <w:shd w:val="clear" w:color="auto" w:fill="auto"/>
          </w:tcPr>
          <w:p w14:paraId="4D21EF15" w14:textId="77777777" w:rsidR="00114D4F" w:rsidRPr="00723233" w:rsidRDefault="00114D4F" w:rsidP="00114D4F">
            <w:pPr>
              <w:spacing w:after="0" w:line="240" w:lineRule="auto"/>
              <w:jc w:val="right"/>
              <w:rPr>
                <w:rFonts w:ascii="Times New Roman" w:hAnsi="Times New Roman"/>
                <w:sz w:val="20"/>
                <w:szCs w:val="20"/>
              </w:rPr>
            </w:pPr>
            <w:r>
              <w:rPr>
                <w:rFonts w:ascii="Times New Roman" w:hAnsi="Times New Roman"/>
                <w:sz w:val="20"/>
              </w:rPr>
              <w:t>150</w:t>
            </w:r>
          </w:p>
        </w:tc>
      </w:tr>
      <w:tr w:rsidR="008B28E4" w:rsidRPr="00723233" w14:paraId="7AD64ABC" w14:textId="77777777" w:rsidTr="00114D4F">
        <w:trPr>
          <w:trHeight w:val="140"/>
        </w:trPr>
        <w:tc>
          <w:tcPr>
            <w:tcW w:w="958" w:type="pct"/>
            <w:tcBorders>
              <w:left w:val="double" w:sz="4" w:space="0" w:color="auto"/>
            </w:tcBorders>
            <w:shd w:val="clear" w:color="auto" w:fill="auto"/>
          </w:tcPr>
          <w:p w14:paraId="3C64A856" w14:textId="77777777" w:rsidR="008B28E4" w:rsidRPr="00723233" w:rsidRDefault="008B28E4" w:rsidP="004E5A34">
            <w:pPr>
              <w:spacing w:after="0" w:line="240" w:lineRule="auto"/>
              <w:rPr>
                <w:rFonts w:ascii="Times New Roman" w:hAnsi="Times New Roman"/>
                <w:sz w:val="20"/>
                <w:szCs w:val="20"/>
              </w:rPr>
            </w:pPr>
            <w:r>
              <w:rPr>
                <w:rFonts w:ascii="Times New Roman" w:hAnsi="Times New Roman"/>
                <w:sz w:val="20"/>
              </w:rPr>
              <w:t xml:space="preserve">2.3.2. Implement trainings for CSO for transparent management of allocated budgetary means </w:t>
            </w:r>
          </w:p>
        </w:tc>
        <w:tc>
          <w:tcPr>
            <w:tcW w:w="458" w:type="pct"/>
            <w:shd w:val="clear" w:color="auto" w:fill="auto"/>
          </w:tcPr>
          <w:p w14:paraId="7C9ACB86" w14:textId="77777777" w:rsidR="008B28E4" w:rsidRPr="00723233" w:rsidRDefault="008B28E4" w:rsidP="008B28E4">
            <w:pPr>
              <w:spacing w:after="0" w:line="240" w:lineRule="auto"/>
              <w:rPr>
                <w:rFonts w:ascii="Times New Roman" w:hAnsi="Times New Roman"/>
                <w:sz w:val="20"/>
                <w:szCs w:val="20"/>
              </w:rPr>
            </w:pPr>
            <w:r>
              <w:rPr>
                <w:rFonts w:ascii="Times New Roman" w:hAnsi="Times New Roman"/>
                <w:sz w:val="20"/>
              </w:rPr>
              <w:t>MHMRSD</w:t>
            </w:r>
          </w:p>
        </w:tc>
        <w:tc>
          <w:tcPr>
            <w:tcW w:w="495" w:type="pct"/>
            <w:shd w:val="clear" w:color="auto" w:fill="auto"/>
          </w:tcPr>
          <w:p w14:paraId="597EBD2D" w14:textId="77777777" w:rsidR="008B28E4" w:rsidRPr="00723233" w:rsidRDefault="008B28E4" w:rsidP="008B28E4">
            <w:pPr>
              <w:spacing w:after="0" w:line="240" w:lineRule="auto"/>
              <w:rPr>
                <w:rFonts w:ascii="Times New Roman" w:hAnsi="Times New Roman"/>
                <w:sz w:val="20"/>
                <w:szCs w:val="20"/>
              </w:rPr>
            </w:pPr>
            <w:r>
              <w:rPr>
                <w:rFonts w:ascii="Times New Roman" w:hAnsi="Times New Roman"/>
                <w:sz w:val="20"/>
              </w:rPr>
              <w:t xml:space="preserve">CSO </w:t>
            </w:r>
          </w:p>
        </w:tc>
        <w:tc>
          <w:tcPr>
            <w:tcW w:w="463" w:type="pct"/>
            <w:shd w:val="clear" w:color="auto" w:fill="auto"/>
          </w:tcPr>
          <w:p w14:paraId="6E2C5DF5" w14:textId="77777777" w:rsidR="008B28E4" w:rsidRPr="00723233" w:rsidRDefault="008B28E4" w:rsidP="008B28E4">
            <w:pPr>
              <w:spacing w:after="0" w:line="240" w:lineRule="auto"/>
              <w:rPr>
                <w:rFonts w:ascii="Times New Roman" w:hAnsi="Times New Roman"/>
                <w:sz w:val="20"/>
                <w:szCs w:val="20"/>
              </w:rPr>
            </w:pPr>
            <w:r>
              <w:rPr>
                <w:rFonts w:ascii="Times New Roman" w:hAnsi="Times New Roman"/>
                <w:sz w:val="20"/>
              </w:rPr>
              <w:t>Q4 of 2023</w:t>
            </w:r>
          </w:p>
        </w:tc>
        <w:tc>
          <w:tcPr>
            <w:tcW w:w="627" w:type="pct"/>
            <w:shd w:val="clear" w:color="auto" w:fill="auto"/>
          </w:tcPr>
          <w:p w14:paraId="371D6E73" w14:textId="77777777" w:rsidR="008B28E4" w:rsidRPr="00723233" w:rsidRDefault="00F02F9C" w:rsidP="008B28E4">
            <w:pPr>
              <w:spacing w:after="0" w:line="240" w:lineRule="auto"/>
              <w:rPr>
                <w:rFonts w:ascii="Times New Roman" w:hAnsi="Times New Roman"/>
                <w:sz w:val="20"/>
                <w:szCs w:val="20"/>
              </w:rPr>
            </w:pPr>
            <w:r>
              <w:rPr>
                <w:rFonts w:ascii="Times New Roman" w:hAnsi="Times New Roman"/>
                <w:sz w:val="20"/>
              </w:rPr>
              <w:t>Donor funds</w:t>
            </w:r>
          </w:p>
        </w:tc>
        <w:tc>
          <w:tcPr>
            <w:tcW w:w="462" w:type="pct"/>
            <w:shd w:val="clear" w:color="auto" w:fill="auto"/>
          </w:tcPr>
          <w:p w14:paraId="7F2301B9" w14:textId="77777777" w:rsidR="008B28E4" w:rsidRPr="00723233" w:rsidRDefault="008B28E4" w:rsidP="008B28E4">
            <w:pPr>
              <w:spacing w:after="0" w:line="240" w:lineRule="auto"/>
              <w:rPr>
                <w:rFonts w:ascii="Times New Roman" w:hAnsi="Times New Roman"/>
                <w:sz w:val="20"/>
                <w:szCs w:val="20"/>
                <w:lang w:val="sr-Cyrl-RS"/>
              </w:rPr>
            </w:pPr>
          </w:p>
        </w:tc>
        <w:tc>
          <w:tcPr>
            <w:tcW w:w="901" w:type="pct"/>
            <w:shd w:val="clear" w:color="auto" w:fill="auto"/>
          </w:tcPr>
          <w:p w14:paraId="7D060F23" w14:textId="77777777" w:rsidR="008B28E4" w:rsidRPr="00723233" w:rsidRDefault="008B28E4" w:rsidP="00C5266F">
            <w:pPr>
              <w:spacing w:after="0" w:line="240" w:lineRule="auto"/>
              <w:jc w:val="right"/>
              <w:rPr>
                <w:rFonts w:ascii="Times New Roman" w:hAnsi="Times New Roman"/>
                <w:sz w:val="20"/>
                <w:szCs w:val="20"/>
                <w:lang w:val="sr-Cyrl-RS"/>
              </w:rPr>
            </w:pPr>
          </w:p>
        </w:tc>
        <w:tc>
          <w:tcPr>
            <w:tcW w:w="636" w:type="pct"/>
            <w:shd w:val="clear" w:color="auto" w:fill="auto"/>
          </w:tcPr>
          <w:p w14:paraId="6C7FB882" w14:textId="77777777" w:rsidR="008B28E4" w:rsidRPr="00723233" w:rsidRDefault="008B28E4" w:rsidP="00C5266F">
            <w:pPr>
              <w:spacing w:after="0" w:line="240" w:lineRule="auto"/>
              <w:jc w:val="right"/>
              <w:rPr>
                <w:rFonts w:ascii="Times New Roman" w:hAnsi="Times New Roman"/>
                <w:sz w:val="20"/>
                <w:szCs w:val="20"/>
                <w:lang w:val="sr-Cyrl-RS"/>
              </w:rPr>
            </w:pPr>
          </w:p>
        </w:tc>
      </w:tr>
      <w:tr w:rsidR="00A1751F" w:rsidRPr="00723233" w14:paraId="66B3D2C6" w14:textId="77777777" w:rsidTr="00114D4F">
        <w:trPr>
          <w:trHeight w:val="140"/>
        </w:trPr>
        <w:tc>
          <w:tcPr>
            <w:tcW w:w="958" w:type="pct"/>
            <w:tcBorders>
              <w:left w:val="double" w:sz="4" w:space="0" w:color="auto"/>
            </w:tcBorders>
            <w:shd w:val="clear" w:color="auto" w:fill="auto"/>
          </w:tcPr>
          <w:p w14:paraId="09FE03B7" w14:textId="77777777" w:rsidR="00A1751F" w:rsidRPr="00723233" w:rsidRDefault="00A1751F" w:rsidP="00A1751F">
            <w:pPr>
              <w:spacing w:after="0" w:line="240" w:lineRule="auto"/>
              <w:rPr>
                <w:rFonts w:ascii="Times New Roman" w:hAnsi="Times New Roman"/>
                <w:sz w:val="20"/>
                <w:szCs w:val="20"/>
              </w:rPr>
            </w:pPr>
            <w:r>
              <w:rPr>
                <w:rFonts w:ascii="Times New Roman" w:hAnsi="Times New Roman"/>
                <w:sz w:val="20"/>
              </w:rPr>
              <w:t>2.3.3. Implement trainings for CSO on the topic of drawing up annual reports in accordance with the Law on Free Access to Information of Public Importance</w:t>
            </w:r>
          </w:p>
        </w:tc>
        <w:tc>
          <w:tcPr>
            <w:tcW w:w="458" w:type="pct"/>
            <w:shd w:val="clear" w:color="auto" w:fill="auto"/>
          </w:tcPr>
          <w:p w14:paraId="70E128DE" w14:textId="77777777" w:rsidR="00A1751F" w:rsidRPr="00723233" w:rsidRDefault="00A1751F" w:rsidP="00A1751F">
            <w:pPr>
              <w:spacing w:after="0" w:line="240" w:lineRule="auto"/>
              <w:rPr>
                <w:rFonts w:ascii="Times New Roman" w:hAnsi="Times New Roman"/>
                <w:sz w:val="20"/>
                <w:szCs w:val="20"/>
              </w:rPr>
            </w:pPr>
            <w:r>
              <w:rPr>
                <w:rFonts w:ascii="Times New Roman" w:hAnsi="Times New Roman"/>
                <w:sz w:val="20"/>
              </w:rPr>
              <w:t>MHMRSD</w:t>
            </w:r>
          </w:p>
        </w:tc>
        <w:tc>
          <w:tcPr>
            <w:tcW w:w="495" w:type="pct"/>
            <w:shd w:val="clear" w:color="auto" w:fill="auto"/>
          </w:tcPr>
          <w:p w14:paraId="08E9BEFE" w14:textId="22210F99" w:rsidR="00A1751F" w:rsidRDefault="00A1751F" w:rsidP="00A1751F">
            <w:pPr>
              <w:spacing w:after="0" w:line="240" w:lineRule="auto"/>
              <w:rPr>
                <w:rFonts w:ascii="Times New Roman" w:hAnsi="Times New Roman"/>
                <w:sz w:val="20"/>
              </w:rPr>
            </w:pPr>
            <w:r>
              <w:rPr>
                <w:rFonts w:ascii="Times New Roman" w:hAnsi="Times New Roman"/>
                <w:sz w:val="20"/>
              </w:rPr>
              <w:t xml:space="preserve">CIPE </w:t>
            </w:r>
          </w:p>
          <w:p w14:paraId="696017A7" w14:textId="77777777" w:rsidR="00D93E80" w:rsidRPr="00723233" w:rsidRDefault="00D93E80" w:rsidP="00A1751F">
            <w:pPr>
              <w:spacing w:after="0" w:line="240" w:lineRule="auto"/>
              <w:rPr>
                <w:rFonts w:ascii="Times New Roman" w:hAnsi="Times New Roman"/>
                <w:sz w:val="20"/>
                <w:szCs w:val="20"/>
              </w:rPr>
            </w:pPr>
          </w:p>
          <w:p w14:paraId="596C9001" w14:textId="77777777" w:rsidR="00A1751F" w:rsidRPr="00723233" w:rsidRDefault="00A1751F" w:rsidP="00A1751F">
            <w:pPr>
              <w:spacing w:after="0" w:line="240" w:lineRule="auto"/>
              <w:rPr>
                <w:rFonts w:ascii="Times New Roman" w:hAnsi="Times New Roman"/>
                <w:sz w:val="20"/>
                <w:szCs w:val="20"/>
              </w:rPr>
            </w:pPr>
            <w:r>
              <w:rPr>
                <w:rFonts w:ascii="Times New Roman" w:hAnsi="Times New Roman"/>
                <w:sz w:val="20"/>
              </w:rPr>
              <w:t xml:space="preserve">CSO </w:t>
            </w:r>
          </w:p>
        </w:tc>
        <w:tc>
          <w:tcPr>
            <w:tcW w:w="463" w:type="pct"/>
            <w:shd w:val="clear" w:color="auto" w:fill="auto"/>
          </w:tcPr>
          <w:p w14:paraId="34DD6A21" w14:textId="77777777" w:rsidR="00A1751F" w:rsidRPr="00723233" w:rsidRDefault="00A1751F" w:rsidP="00A1751F">
            <w:pPr>
              <w:spacing w:after="0" w:line="240" w:lineRule="auto"/>
              <w:rPr>
                <w:rFonts w:ascii="Times New Roman" w:hAnsi="Times New Roman"/>
                <w:sz w:val="20"/>
                <w:szCs w:val="20"/>
              </w:rPr>
            </w:pPr>
            <w:r>
              <w:rPr>
                <w:rFonts w:ascii="Times New Roman" w:hAnsi="Times New Roman"/>
                <w:sz w:val="20"/>
              </w:rPr>
              <w:t>Q4 of 2023</w:t>
            </w:r>
          </w:p>
        </w:tc>
        <w:tc>
          <w:tcPr>
            <w:tcW w:w="627" w:type="pct"/>
            <w:shd w:val="clear" w:color="auto" w:fill="auto"/>
          </w:tcPr>
          <w:p w14:paraId="2D3D3FD1" w14:textId="77777777" w:rsidR="00A1751F" w:rsidRPr="00723233" w:rsidRDefault="00A1751F" w:rsidP="00A1751F">
            <w:pPr>
              <w:spacing w:after="0" w:line="240" w:lineRule="auto"/>
              <w:rPr>
                <w:rFonts w:ascii="Times New Roman" w:hAnsi="Times New Roman"/>
                <w:sz w:val="20"/>
                <w:szCs w:val="20"/>
              </w:rPr>
            </w:pPr>
            <w:r>
              <w:rPr>
                <w:rFonts w:ascii="Times New Roman" w:hAnsi="Times New Roman"/>
                <w:sz w:val="20"/>
              </w:rPr>
              <w:t>Budget of Serbia - general budget revenues and allowances - current employee expenses</w:t>
            </w:r>
          </w:p>
        </w:tc>
        <w:tc>
          <w:tcPr>
            <w:tcW w:w="462" w:type="pct"/>
            <w:shd w:val="clear" w:color="auto" w:fill="auto"/>
          </w:tcPr>
          <w:p w14:paraId="21C607E0" w14:textId="77777777" w:rsidR="00A1751F" w:rsidRPr="00723233" w:rsidRDefault="00A1751F" w:rsidP="00A1751F">
            <w:pPr>
              <w:spacing w:after="0" w:line="240" w:lineRule="auto"/>
              <w:rPr>
                <w:rFonts w:ascii="Times New Roman" w:hAnsi="Times New Roman"/>
                <w:sz w:val="20"/>
                <w:szCs w:val="20"/>
              </w:rPr>
            </w:pPr>
            <w:r>
              <w:rPr>
                <w:rFonts w:ascii="Times New Roman" w:hAnsi="Times New Roman"/>
                <w:sz w:val="20"/>
              </w:rPr>
              <w:t>33-1002-110-0001</w:t>
            </w:r>
          </w:p>
        </w:tc>
        <w:tc>
          <w:tcPr>
            <w:tcW w:w="901" w:type="pct"/>
            <w:shd w:val="clear" w:color="auto" w:fill="auto"/>
          </w:tcPr>
          <w:p w14:paraId="4528D2C6" w14:textId="77777777" w:rsidR="00A1751F" w:rsidRPr="00723233" w:rsidRDefault="00A1751F" w:rsidP="00A1751F">
            <w:pPr>
              <w:spacing w:after="0" w:line="240" w:lineRule="auto"/>
              <w:jc w:val="right"/>
              <w:rPr>
                <w:rFonts w:ascii="Times New Roman" w:hAnsi="Times New Roman"/>
                <w:sz w:val="20"/>
                <w:szCs w:val="20"/>
                <w:lang w:val="sr-Cyrl-RS"/>
              </w:rPr>
            </w:pPr>
          </w:p>
        </w:tc>
        <w:tc>
          <w:tcPr>
            <w:tcW w:w="636" w:type="pct"/>
            <w:shd w:val="clear" w:color="auto" w:fill="auto"/>
          </w:tcPr>
          <w:p w14:paraId="4A2ACAD3" w14:textId="77777777" w:rsidR="00A1751F" w:rsidRPr="00723233" w:rsidRDefault="00A1751F" w:rsidP="00A1751F">
            <w:pPr>
              <w:spacing w:after="0" w:line="240" w:lineRule="auto"/>
              <w:jc w:val="right"/>
              <w:rPr>
                <w:rFonts w:ascii="Times New Roman" w:hAnsi="Times New Roman"/>
                <w:sz w:val="20"/>
                <w:szCs w:val="20"/>
                <w:lang w:val="sr-Cyrl-RS"/>
              </w:rPr>
            </w:pPr>
          </w:p>
        </w:tc>
      </w:tr>
    </w:tbl>
    <w:p w14:paraId="1BA9D2C5" w14:textId="77777777" w:rsidR="008505A2" w:rsidRPr="00723233" w:rsidRDefault="008505A2" w:rsidP="00FF3D19">
      <w:pPr>
        <w:tabs>
          <w:tab w:val="left" w:pos="1940"/>
        </w:tabs>
        <w:spacing w:after="0" w:line="240" w:lineRule="auto"/>
        <w:rPr>
          <w:rFonts w:ascii="Times New Roman" w:hAnsi="Times New Roman"/>
          <w:sz w:val="20"/>
          <w:szCs w:val="20"/>
          <w:lang w:val="sr-Cyrl-RS"/>
        </w:rPr>
      </w:pPr>
    </w:p>
    <w:tbl>
      <w:tblPr>
        <w:tblW w:w="13877"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6"/>
        <w:gridCol w:w="1442"/>
        <w:gridCol w:w="1644"/>
        <w:gridCol w:w="1466"/>
        <w:gridCol w:w="1657"/>
        <w:gridCol w:w="2122"/>
        <w:gridCol w:w="2410"/>
      </w:tblGrid>
      <w:tr w:rsidR="005E5D1D" w:rsidRPr="00723233" w14:paraId="0488AB2E" w14:textId="77777777" w:rsidTr="00063861">
        <w:trPr>
          <w:trHeight w:val="320"/>
        </w:trPr>
        <w:tc>
          <w:tcPr>
            <w:tcW w:w="13877" w:type="dxa"/>
            <w:gridSpan w:val="7"/>
            <w:tcBorders>
              <w:top w:val="double" w:sz="4" w:space="0" w:color="auto"/>
              <w:right w:val="double" w:sz="4" w:space="0" w:color="auto"/>
            </w:tcBorders>
            <w:shd w:val="clear" w:color="auto" w:fill="C5E0B3"/>
          </w:tcPr>
          <w:p w14:paraId="5D078510" w14:textId="22EC6D6B" w:rsidR="005E5D1D" w:rsidRPr="00723233" w:rsidRDefault="005E5D1D" w:rsidP="006A2C58">
            <w:pPr>
              <w:spacing w:after="0" w:line="240" w:lineRule="auto"/>
              <w:rPr>
                <w:rFonts w:ascii="Times New Roman" w:hAnsi="Times New Roman"/>
                <w:sz w:val="20"/>
                <w:szCs w:val="20"/>
              </w:rPr>
            </w:pPr>
            <w:r>
              <w:rPr>
                <w:rFonts w:ascii="Times New Roman" w:hAnsi="Times New Roman"/>
                <w:b/>
                <w:sz w:val="20"/>
              </w:rPr>
              <w:t>Specific objective 3:</w:t>
            </w:r>
            <w:r>
              <w:rPr>
                <w:rFonts w:ascii="Times New Roman" w:hAnsi="Times New Roman"/>
                <w:sz w:val="20"/>
              </w:rPr>
              <w:t xml:space="preserve"> </w:t>
            </w:r>
            <w:r>
              <w:rPr>
                <w:rFonts w:ascii="Times New Roman" w:hAnsi="Times New Roman"/>
                <w:b/>
                <w:sz w:val="20"/>
              </w:rPr>
              <w:t xml:space="preserve">Ensured </w:t>
            </w:r>
            <w:r w:rsidR="006A2C58">
              <w:rPr>
                <w:rFonts w:ascii="Times New Roman" w:hAnsi="Times New Roman"/>
                <w:b/>
                <w:sz w:val="20"/>
              </w:rPr>
              <w:t xml:space="preserve">greather  </w:t>
            </w:r>
            <w:r>
              <w:rPr>
                <w:rFonts w:ascii="Times New Roman" w:hAnsi="Times New Roman"/>
                <w:b/>
                <w:sz w:val="20"/>
              </w:rPr>
              <w:t>participation of CSO in the socio-economic development and acting in accordance with the principles of sustainable development</w:t>
            </w:r>
          </w:p>
        </w:tc>
      </w:tr>
      <w:tr w:rsidR="005E5D1D" w:rsidRPr="00723233" w14:paraId="64D0D84A" w14:textId="77777777" w:rsidTr="00063861">
        <w:trPr>
          <w:trHeight w:val="320"/>
        </w:trPr>
        <w:tc>
          <w:tcPr>
            <w:tcW w:w="13877" w:type="dxa"/>
            <w:gridSpan w:val="7"/>
            <w:tcBorders>
              <w:top w:val="double" w:sz="4" w:space="0" w:color="auto"/>
              <w:right w:val="double" w:sz="4" w:space="0" w:color="auto"/>
            </w:tcBorders>
            <w:shd w:val="clear" w:color="auto" w:fill="C5E0B3"/>
            <w:vAlign w:val="center"/>
          </w:tcPr>
          <w:p w14:paraId="0A1BBA90" w14:textId="77777777" w:rsidR="005E5D1D" w:rsidRPr="00723233" w:rsidRDefault="005E5D1D" w:rsidP="00063861">
            <w:pPr>
              <w:spacing w:after="0" w:line="240" w:lineRule="auto"/>
              <w:rPr>
                <w:rFonts w:ascii="Times New Roman" w:hAnsi="Times New Roman"/>
                <w:sz w:val="20"/>
                <w:szCs w:val="20"/>
              </w:rPr>
            </w:pPr>
            <w:r>
              <w:rPr>
                <w:rFonts w:ascii="Times New Roman" w:hAnsi="Times New Roman"/>
                <w:color w:val="222222"/>
                <w:sz w:val="20"/>
              </w:rPr>
              <w:t>Institution responsible for monitoring and control of realisation: Ministry of Human and Minority Rights and Social Dialogue</w:t>
            </w:r>
          </w:p>
        </w:tc>
      </w:tr>
      <w:tr w:rsidR="00824B8A" w:rsidRPr="00723233" w14:paraId="4087FC01" w14:textId="77777777" w:rsidTr="00063861">
        <w:trPr>
          <w:trHeight w:val="575"/>
        </w:trPr>
        <w:tc>
          <w:tcPr>
            <w:tcW w:w="3136" w:type="dxa"/>
            <w:tcBorders>
              <w:top w:val="double" w:sz="4" w:space="0" w:color="auto"/>
            </w:tcBorders>
            <w:shd w:val="clear" w:color="auto" w:fill="D9D9D9"/>
          </w:tcPr>
          <w:p w14:paraId="3B066EA4" w14:textId="77777777" w:rsidR="00C725B7" w:rsidRPr="00723233" w:rsidRDefault="00C725B7" w:rsidP="00063861">
            <w:pPr>
              <w:spacing w:after="0" w:line="240" w:lineRule="auto"/>
              <w:rPr>
                <w:rFonts w:ascii="Times New Roman" w:hAnsi="Times New Roman"/>
                <w:sz w:val="20"/>
                <w:szCs w:val="20"/>
              </w:rPr>
            </w:pPr>
            <w:r>
              <w:rPr>
                <w:rFonts w:ascii="Times New Roman" w:hAnsi="Times New Roman"/>
                <w:sz w:val="20"/>
              </w:rPr>
              <w:t>Indicator(s) at the level of a specific objective (outcome indicator)</w:t>
            </w:r>
          </w:p>
        </w:tc>
        <w:tc>
          <w:tcPr>
            <w:tcW w:w="1442" w:type="dxa"/>
            <w:tcBorders>
              <w:top w:val="double" w:sz="4" w:space="0" w:color="auto"/>
            </w:tcBorders>
            <w:shd w:val="clear" w:color="auto" w:fill="D9D9D9"/>
          </w:tcPr>
          <w:p w14:paraId="00CF68AB" w14:textId="77777777" w:rsidR="00C725B7" w:rsidRPr="00723233" w:rsidRDefault="00C725B7" w:rsidP="00063861">
            <w:pPr>
              <w:spacing w:after="0" w:line="240" w:lineRule="auto"/>
              <w:rPr>
                <w:rFonts w:ascii="Times New Roman" w:hAnsi="Times New Roman"/>
                <w:sz w:val="20"/>
                <w:szCs w:val="20"/>
              </w:rPr>
            </w:pPr>
            <w:r>
              <w:rPr>
                <w:rFonts w:ascii="Times New Roman" w:hAnsi="Times New Roman"/>
                <w:sz w:val="20"/>
              </w:rPr>
              <w:t>Unit of measurement</w:t>
            </w:r>
          </w:p>
          <w:p w14:paraId="2FEF087E" w14:textId="77777777" w:rsidR="00C725B7" w:rsidRPr="00723233" w:rsidRDefault="00C725B7" w:rsidP="00063861">
            <w:pPr>
              <w:spacing w:after="0" w:line="240" w:lineRule="auto"/>
              <w:rPr>
                <w:rFonts w:ascii="Times New Roman" w:hAnsi="Times New Roman"/>
                <w:sz w:val="20"/>
                <w:szCs w:val="20"/>
                <w:lang w:val="sr-Cyrl-RS"/>
              </w:rPr>
            </w:pPr>
          </w:p>
        </w:tc>
        <w:tc>
          <w:tcPr>
            <w:tcW w:w="1644" w:type="dxa"/>
            <w:tcBorders>
              <w:top w:val="double" w:sz="4" w:space="0" w:color="auto"/>
            </w:tcBorders>
            <w:shd w:val="clear" w:color="auto" w:fill="D9D9D9"/>
          </w:tcPr>
          <w:p w14:paraId="00258F3D" w14:textId="77777777" w:rsidR="00C725B7" w:rsidRPr="00723233" w:rsidRDefault="00C725B7" w:rsidP="00063861">
            <w:pPr>
              <w:spacing w:after="0" w:line="240" w:lineRule="auto"/>
              <w:rPr>
                <w:rFonts w:ascii="Times New Roman" w:hAnsi="Times New Roman"/>
                <w:sz w:val="20"/>
                <w:szCs w:val="20"/>
              </w:rPr>
            </w:pPr>
            <w:r>
              <w:rPr>
                <w:rFonts w:ascii="Times New Roman" w:hAnsi="Times New Roman"/>
                <w:sz w:val="20"/>
              </w:rPr>
              <w:t>Source of verification</w:t>
            </w:r>
          </w:p>
        </w:tc>
        <w:tc>
          <w:tcPr>
            <w:tcW w:w="1466" w:type="dxa"/>
            <w:tcBorders>
              <w:top w:val="double" w:sz="4" w:space="0" w:color="auto"/>
            </w:tcBorders>
            <w:shd w:val="clear" w:color="auto" w:fill="D9D9D9"/>
          </w:tcPr>
          <w:p w14:paraId="3BF4BE63" w14:textId="77777777" w:rsidR="00C725B7" w:rsidRPr="00723233" w:rsidRDefault="00C725B7" w:rsidP="00063861">
            <w:pPr>
              <w:spacing w:after="0" w:line="240" w:lineRule="auto"/>
              <w:rPr>
                <w:rFonts w:ascii="Times New Roman" w:hAnsi="Times New Roman"/>
                <w:sz w:val="20"/>
                <w:szCs w:val="20"/>
              </w:rPr>
            </w:pPr>
            <w:r>
              <w:rPr>
                <w:rFonts w:ascii="Times New Roman" w:hAnsi="Times New Roman"/>
                <w:sz w:val="20"/>
              </w:rPr>
              <w:t xml:space="preserve">Baseline value </w:t>
            </w:r>
          </w:p>
        </w:tc>
        <w:tc>
          <w:tcPr>
            <w:tcW w:w="1657" w:type="dxa"/>
            <w:tcBorders>
              <w:top w:val="double" w:sz="4" w:space="0" w:color="auto"/>
            </w:tcBorders>
            <w:shd w:val="clear" w:color="auto" w:fill="D9D9D9"/>
          </w:tcPr>
          <w:p w14:paraId="3738A609" w14:textId="77777777" w:rsidR="00C725B7" w:rsidRPr="00723233" w:rsidRDefault="00C725B7" w:rsidP="00063861">
            <w:pPr>
              <w:spacing w:after="0" w:line="240" w:lineRule="auto"/>
              <w:rPr>
                <w:rFonts w:ascii="Times New Roman" w:hAnsi="Times New Roman"/>
                <w:sz w:val="20"/>
                <w:szCs w:val="20"/>
              </w:rPr>
            </w:pPr>
            <w:r>
              <w:rPr>
                <w:rFonts w:ascii="Times New Roman" w:hAnsi="Times New Roman"/>
                <w:sz w:val="20"/>
              </w:rPr>
              <w:t>Baseline year</w:t>
            </w:r>
          </w:p>
        </w:tc>
        <w:tc>
          <w:tcPr>
            <w:tcW w:w="2122" w:type="dxa"/>
            <w:tcBorders>
              <w:top w:val="double" w:sz="4" w:space="0" w:color="auto"/>
            </w:tcBorders>
            <w:shd w:val="clear" w:color="auto" w:fill="D9D9D9"/>
          </w:tcPr>
          <w:p w14:paraId="13466B15" w14:textId="77777777" w:rsidR="00C725B7" w:rsidRPr="00723233" w:rsidRDefault="00C725B7" w:rsidP="00063861">
            <w:pPr>
              <w:spacing w:after="0" w:line="240" w:lineRule="auto"/>
              <w:rPr>
                <w:rFonts w:ascii="Times New Roman" w:hAnsi="Times New Roman"/>
                <w:sz w:val="20"/>
                <w:szCs w:val="20"/>
              </w:rPr>
            </w:pPr>
            <w:r>
              <w:rPr>
                <w:rFonts w:ascii="Times New Roman" w:hAnsi="Times New Roman"/>
                <w:sz w:val="20"/>
              </w:rPr>
              <w:t xml:space="preserve">Target value in 2022 </w:t>
            </w:r>
          </w:p>
        </w:tc>
        <w:tc>
          <w:tcPr>
            <w:tcW w:w="2410" w:type="dxa"/>
            <w:tcBorders>
              <w:top w:val="double" w:sz="4" w:space="0" w:color="auto"/>
              <w:right w:val="double" w:sz="4" w:space="0" w:color="auto"/>
            </w:tcBorders>
            <w:shd w:val="clear" w:color="auto" w:fill="D9D9D9"/>
          </w:tcPr>
          <w:p w14:paraId="0F86C6DE" w14:textId="77777777" w:rsidR="00C725B7" w:rsidRPr="00723233" w:rsidRDefault="00C725B7" w:rsidP="00063861">
            <w:pPr>
              <w:spacing w:after="0" w:line="240" w:lineRule="auto"/>
              <w:rPr>
                <w:rFonts w:ascii="Times New Roman" w:hAnsi="Times New Roman"/>
                <w:sz w:val="20"/>
                <w:szCs w:val="20"/>
              </w:rPr>
            </w:pPr>
            <w:r>
              <w:rPr>
                <w:rFonts w:ascii="Times New Roman" w:hAnsi="Times New Roman"/>
                <w:sz w:val="20"/>
              </w:rPr>
              <w:t>Target value in the final year of the AP (2023)</w:t>
            </w:r>
          </w:p>
        </w:tc>
      </w:tr>
      <w:tr w:rsidR="00824B8A" w:rsidRPr="00723233" w14:paraId="03AFE9E5" w14:textId="77777777" w:rsidTr="00063861">
        <w:trPr>
          <w:trHeight w:val="254"/>
        </w:trPr>
        <w:tc>
          <w:tcPr>
            <w:tcW w:w="3136" w:type="dxa"/>
            <w:tcBorders>
              <w:top w:val="double" w:sz="4" w:space="0" w:color="auto"/>
              <w:bottom w:val="double" w:sz="4" w:space="0" w:color="auto"/>
            </w:tcBorders>
            <w:shd w:val="clear" w:color="auto" w:fill="FFFFFF"/>
          </w:tcPr>
          <w:p w14:paraId="3BDB8589" w14:textId="77777777" w:rsidR="002E1AA1" w:rsidRPr="00723233" w:rsidRDefault="002E1AA1" w:rsidP="00063861">
            <w:pPr>
              <w:shd w:val="clear" w:color="auto" w:fill="FFFFFF"/>
              <w:spacing w:after="0" w:line="240" w:lineRule="auto"/>
              <w:rPr>
                <w:rFonts w:ascii="Times New Roman" w:hAnsi="Times New Roman"/>
                <w:sz w:val="20"/>
                <w:szCs w:val="20"/>
              </w:rPr>
            </w:pPr>
            <w:r>
              <w:rPr>
                <w:rFonts w:ascii="Times New Roman" w:hAnsi="Times New Roman"/>
                <w:sz w:val="20"/>
              </w:rPr>
              <w:t>Improved strategic and regulatory framework which reinforces the role of CSO in fields of importance for the socio-economic development</w:t>
            </w:r>
          </w:p>
        </w:tc>
        <w:tc>
          <w:tcPr>
            <w:tcW w:w="1442" w:type="dxa"/>
            <w:tcBorders>
              <w:top w:val="double" w:sz="4" w:space="0" w:color="auto"/>
              <w:bottom w:val="double" w:sz="4" w:space="0" w:color="auto"/>
            </w:tcBorders>
            <w:shd w:val="clear" w:color="auto" w:fill="FFFFFF"/>
          </w:tcPr>
          <w:p w14:paraId="6F9EA412" w14:textId="77777777" w:rsidR="002E1AA1" w:rsidRPr="00723233" w:rsidRDefault="002E1AA1" w:rsidP="00063861">
            <w:pPr>
              <w:shd w:val="clear" w:color="auto" w:fill="FFFFFF"/>
              <w:spacing w:after="0" w:line="240" w:lineRule="auto"/>
              <w:rPr>
                <w:rFonts w:ascii="Times New Roman" w:hAnsi="Times New Roman"/>
                <w:sz w:val="20"/>
                <w:szCs w:val="20"/>
              </w:rPr>
            </w:pPr>
            <w:r>
              <w:rPr>
                <w:rFonts w:ascii="Times New Roman" w:hAnsi="Times New Roman"/>
                <w:sz w:val="20"/>
              </w:rPr>
              <w:t>YES/NO</w:t>
            </w:r>
          </w:p>
        </w:tc>
        <w:tc>
          <w:tcPr>
            <w:tcW w:w="1644" w:type="dxa"/>
            <w:tcBorders>
              <w:top w:val="double" w:sz="4" w:space="0" w:color="auto"/>
              <w:bottom w:val="double" w:sz="4" w:space="0" w:color="auto"/>
            </w:tcBorders>
            <w:shd w:val="clear" w:color="auto" w:fill="FFFFFF"/>
          </w:tcPr>
          <w:p w14:paraId="3409356F" w14:textId="77777777" w:rsidR="002E1AA1" w:rsidRPr="00723233" w:rsidRDefault="002E1AA1" w:rsidP="00063861">
            <w:pPr>
              <w:shd w:val="clear" w:color="auto" w:fill="FFFFFF"/>
              <w:spacing w:after="0" w:line="240" w:lineRule="auto"/>
              <w:rPr>
                <w:rFonts w:ascii="Times New Roman" w:hAnsi="Times New Roman"/>
                <w:sz w:val="20"/>
                <w:szCs w:val="20"/>
              </w:rPr>
            </w:pPr>
            <w:r>
              <w:rPr>
                <w:rFonts w:ascii="Times New Roman" w:hAnsi="Times New Roman"/>
                <w:sz w:val="20"/>
              </w:rPr>
              <w:t>Research on the status of CSO in the Republic of Serbia</w:t>
            </w:r>
          </w:p>
          <w:p w14:paraId="6053B691" w14:textId="77777777" w:rsidR="002E1AA1" w:rsidRPr="00723233" w:rsidRDefault="002E1AA1" w:rsidP="00063861">
            <w:pPr>
              <w:shd w:val="clear" w:color="auto" w:fill="FFFFFF"/>
              <w:spacing w:after="0" w:line="240" w:lineRule="auto"/>
              <w:rPr>
                <w:rFonts w:ascii="Times New Roman" w:hAnsi="Times New Roman"/>
                <w:sz w:val="20"/>
                <w:szCs w:val="20"/>
                <w:lang w:val="sr-Cyrl-RS"/>
              </w:rPr>
            </w:pPr>
          </w:p>
          <w:p w14:paraId="068FD150" w14:textId="77777777" w:rsidR="002E1AA1" w:rsidRPr="00723233" w:rsidRDefault="002E1AA1" w:rsidP="00063861">
            <w:pPr>
              <w:shd w:val="clear" w:color="auto" w:fill="FFFFFF"/>
              <w:spacing w:after="0" w:line="240" w:lineRule="auto"/>
              <w:rPr>
                <w:rFonts w:ascii="Times New Roman" w:hAnsi="Times New Roman"/>
                <w:sz w:val="20"/>
                <w:szCs w:val="20"/>
              </w:rPr>
            </w:pPr>
            <w:r>
              <w:rPr>
                <w:rFonts w:ascii="Times New Roman" w:hAnsi="Times New Roman"/>
                <w:i/>
                <w:iCs/>
                <w:sz w:val="20"/>
              </w:rPr>
              <w:t>Official Gazette of the Republic of Serbia</w:t>
            </w:r>
            <w:r>
              <w:rPr>
                <w:rFonts w:ascii="Times New Roman" w:hAnsi="Times New Roman"/>
                <w:sz w:val="20"/>
              </w:rPr>
              <w:t xml:space="preserve"> </w:t>
            </w:r>
          </w:p>
        </w:tc>
        <w:tc>
          <w:tcPr>
            <w:tcW w:w="1466" w:type="dxa"/>
            <w:tcBorders>
              <w:top w:val="double" w:sz="4" w:space="0" w:color="auto"/>
              <w:bottom w:val="double" w:sz="4" w:space="0" w:color="auto"/>
            </w:tcBorders>
            <w:shd w:val="clear" w:color="auto" w:fill="FFFFFF"/>
          </w:tcPr>
          <w:p w14:paraId="565DAE79" w14:textId="77777777" w:rsidR="002E1AA1" w:rsidRPr="00723233" w:rsidRDefault="002E1AA1" w:rsidP="00063861">
            <w:pPr>
              <w:shd w:val="clear" w:color="auto" w:fill="FFFFFF"/>
              <w:spacing w:after="0" w:line="240" w:lineRule="auto"/>
              <w:rPr>
                <w:rFonts w:ascii="Times New Roman" w:hAnsi="Times New Roman"/>
                <w:sz w:val="20"/>
                <w:szCs w:val="20"/>
              </w:rPr>
            </w:pPr>
            <w:r>
              <w:rPr>
                <w:rFonts w:ascii="Times New Roman" w:hAnsi="Times New Roman"/>
                <w:sz w:val="20"/>
              </w:rPr>
              <w:t>NO</w:t>
            </w:r>
          </w:p>
          <w:p w14:paraId="62FB2B93" w14:textId="77777777" w:rsidR="002E1AA1" w:rsidRPr="00723233" w:rsidRDefault="002E1AA1" w:rsidP="00063861">
            <w:pPr>
              <w:shd w:val="clear" w:color="auto" w:fill="FFFFFF"/>
              <w:spacing w:after="0" w:line="240" w:lineRule="auto"/>
              <w:rPr>
                <w:rFonts w:ascii="Times New Roman" w:hAnsi="Times New Roman"/>
                <w:sz w:val="20"/>
                <w:szCs w:val="20"/>
                <w:lang w:val="sr-Cyrl-RS"/>
              </w:rPr>
            </w:pPr>
          </w:p>
          <w:p w14:paraId="58C39B84" w14:textId="77777777" w:rsidR="002E1AA1" w:rsidRPr="00723233" w:rsidRDefault="002E1AA1" w:rsidP="00063861">
            <w:pPr>
              <w:shd w:val="clear" w:color="auto" w:fill="FFFFFF"/>
              <w:spacing w:after="0" w:line="240" w:lineRule="auto"/>
              <w:rPr>
                <w:rFonts w:ascii="Times New Roman" w:hAnsi="Times New Roman"/>
                <w:sz w:val="20"/>
                <w:szCs w:val="20"/>
                <w:lang w:val="sr-Cyrl-RS"/>
              </w:rPr>
            </w:pPr>
          </w:p>
          <w:p w14:paraId="6331ED1E" w14:textId="77777777" w:rsidR="002E1AA1" w:rsidRPr="00723233" w:rsidRDefault="002E1AA1" w:rsidP="00063861">
            <w:pPr>
              <w:shd w:val="clear" w:color="auto" w:fill="FFFFFF"/>
              <w:spacing w:after="0" w:line="240" w:lineRule="auto"/>
              <w:rPr>
                <w:rFonts w:ascii="Times New Roman" w:hAnsi="Times New Roman"/>
                <w:sz w:val="20"/>
                <w:szCs w:val="20"/>
                <w:lang w:val="sr-Cyrl-RS"/>
              </w:rPr>
            </w:pPr>
          </w:p>
          <w:p w14:paraId="0D6293C2" w14:textId="77777777" w:rsidR="002E1AA1" w:rsidRPr="00723233" w:rsidRDefault="002E1AA1" w:rsidP="00063861">
            <w:pPr>
              <w:shd w:val="clear" w:color="auto" w:fill="FFFFFF"/>
              <w:spacing w:after="0" w:line="240" w:lineRule="auto"/>
              <w:rPr>
                <w:rFonts w:ascii="Times New Roman" w:hAnsi="Times New Roman"/>
                <w:sz w:val="20"/>
                <w:szCs w:val="20"/>
                <w:lang w:val="sr-Cyrl-RS"/>
              </w:rPr>
            </w:pPr>
          </w:p>
          <w:p w14:paraId="19CB369F" w14:textId="77777777" w:rsidR="002E1AA1" w:rsidRPr="00723233" w:rsidRDefault="002E1AA1" w:rsidP="00063861">
            <w:pPr>
              <w:shd w:val="clear" w:color="auto" w:fill="FFFFFF"/>
              <w:spacing w:after="0" w:line="240" w:lineRule="auto"/>
              <w:rPr>
                <w:rFonts w:ascii="Times New Roman" w:hAnsi="Times New Roman"/>
                <w:sz w:val="20"/>
                <w:szCs w:val="20"/>
                <w:lang w:val="sr-Cyrl-RS"/>
              </w:rPr>
            </w:pPr>
          </w:p>
        </w:tc>
        <w:tc>
          <w:tcPr>
            <w:tcW w:w="1657" w:type="dxa"/>
            <w:tcBorders>
              <w:top w:val="double" w:sz="4" w:space="0" w:color="auto"/>
              <w:bottom w:val="double" w:sz="4" w:space="0" w:color="auto"/>
            </w:tcBorders>
            <w:shd w:val="clear" w:color="auto" w:fill="FFFFFF"/>
          </w:tcPr>
          <w:p w14:paraId="23FB2DA2" w14:textId="77777777" w:rsidR="002E1AA1" w:rsidRPr="00723233" w:rsidRDefault="002E1AA1" w:rsidP="00063861">
            <w:pPr>
              <w:shd w:val="clear" w:color="auto" w:fill="FFFFFF"/>
              <w:spacing w:after="0" w:line="240" w:lineRule="auto"/>
              <w:rPr>
                <w:rFonts w:ascii="Times New Roman" w:hAnsi="Times New Roman"/>
                <w:sz w:val="20"/>
                <w:szCs w:val="20"/>
              </w:rPr>
            </w:pPr>
            <w:r>
              <w:rPr>
                <w:rFonts w:ascii="Times New Roman" w:hAnsi="Times New Roman"/>
                <w:sz w:val="20"/>
              </w:rPr>
              <w:t>2021</w:t>
            </w:r>
          </w:p>
          <w:p w14:paraId="76125858" w14:textId="77777777" w:rsidR="002E1AA1" w:rsidRPr="00723233" w:rsidRDefault="002E1AA1" w:rsidP="00063861">
            <w:pPr>
              <w:shd w:val="clear" w:color="auto" w:fill="FFFFFF"/>
              <w:spacing w:after="0" w:line="240" w:lineRule="auto"/>
              <w:rPr>
                <w:rFonts w:ascii="Times New Roman" w:hAnsi="Times New Roman"/>
                <w:sz w:val="20"/>
                <w:szCs w:val="20"/>
                <w:lang w:val="sr-Cyrl-RS"/>
              </w:rPr>
            </w:pPr>
          </w:p>
          <w:p w14:paraId="38D42686" w14:textId="77777777" w:rsidR="002E1AA1" w:rsidRPr="00723233" w:rsidRDefault="002E1AA1" w:rsidP="00063861">
            <w:pPr>
              <w:shd w:val="clear" w:color="auto" w:fill="FFFFFF"/>
              <w:spacing w:after="0" w:line="240" w:lineRule="auto"/>
              <w:rPr>
                <w:rFonts w:ascii="Times New Roman" w:hAnsi="Times New Roman"/>
                <w:sz w:val="20"/>
                <w:szCs w:val="20"/>
                <w:lang w:val="sr-Cyrl-RS"/>
              </w:rPr>
            </w:pPr>
          </w:p>
        </w:tc>
        <w:tc>
          <w:tcPr>
            <w:tcW w:w="2122" w:type="dxa"/>
            <w:tcBorders>
              <w:top w:val="double" w:sz="4" w:space="0" w:color="auto"/>
              <w:bottom w:val="double" w:sz="4" w:space="0" w:color="auto"/>
            </w:tcBorders>
            <w:shd w:val="clear" w:color="auto" w:fill="FFFFFF"/>
          </w:tcPr>
          <w:p w14:paraId="3DD6B494" w14:textId="77777777" w:rsidR="002E1AA1" w:rsidRPr="00723233" w:rsidRDefault="002E1AA1" w:rsidP="00063861">
            <w:pPr>
              <w:shd w:val="clear" w:color="auto" w:fill="FFFFFF"/>
              <w:spacing w:after="0" w:line="240" w:lineRule="auto"/>
              <w:rPr>
                <w:rFonts w:ascii="Times New Roman" w:hAnsi="Times New Roman"/>
                <w:sz w:val="20"/>
                <w:szCs w:val="20"/>
              </w:rPr>
            </w:pPr>
            <w:r>
              <w:rPr>
                <w:rFonts w:ascii="Times New Roman" w:hAnsi="Times New Roman"/>
                <w:sz w:val="20"/>
              </w:rPr>
              <w:t>YES</w:t>
            </w:r>
          </w:p>
        </w:tc>
        <w:tc>
          <w:tcPr>
            <w:tcW w:w="2410" w:type="dxa"/>
            <w:tcBorders>
              <w:top w:val="double" w:sz="4" w:space="0" w:color="auto"/>
              <w:bottom w:val="double" w:sz="4" w:space="0" w:color="auto"/>
              <w:right w:val="double" w:sz="4" w:space="0" w:color="auto"/>
            </w:tcBorders>
            <w:shd w:val="clear" w:color="auto" w:fill="FFFFFF"/>
          </w:tcPr>
          <w:p w14:paraId="70DA59B2" w14:textId="77777777" w:rsidR="002E1AA1" w:rsidRPr="00723233" w:rsidRDefault="002E1AA1" w:rsidP="00063861">
            <w:pPr>
              <w:shd w:val="clear" w:color="auto" w:fill="FFFFFF"/>
              <w:spacing w:after="0" w:line="240" w:lineRule="auto"/>
              <w:rPr>
                <w:rFonts w:ascii="Times New Roman" w:hAnsi="Times New Roman"/>
                <w:sz w:val="20"/>
                <w:szCs w:val="20"/>
              </w:rPr>
            </w:pPr>
            <w:r>
              <w:rPr>
                <w:rFonts w:ascii="Times New Roman" w:hAnsi="Times New Roman"/>
                <w:sz w:val="20"/>
              </w:rPr>
              <w:t>YES</w:t>
            </w:r>
          </w:p>
        </w:tc>
      </w:tr>
      <w:tr w:rsidR="00824B8A" w:rsidRPr="00723233" w14:paraId="5A74B77E" w14:textId="77777777" w:rsidTr="00063861">
        <w:trPr>
          <w:trHeight w:val="254"/>
        </w:trPr>
        <w:tc>
          <w:tcPr>
            <w:tcW w:w="3136" w:type="dxa"/>
            <w:tcBorders>
              <w:top w:val="double" w:sz="4" w:space="0" w:color="auto"/>
              <w:bottom w:val="double" w:sz="4" w:space="0" w:color="auto"/>
            </w:tcBorders>
            <w:shd w:val="clear" w:color="auto" w:fill="FFFFFF"/>
          </w:tcPr>
          <w:p w14:paraId="0EAC9CC8" w14:textId="77777777" w:rsidR="004D16D0" w:rsidRPr="00723233" w:rsidRDefault="004D16D0" w:rsidP="00063861">
            <w:pPr>
              <w:shd w:val="clear" w:color="auto" w:fill="FFFFFF"/>
              <w:spacing w:after="0" w:line="240" w:lineRule="auto"/>
              <w:rPr>
                <w:rFonts w:ascii="Times New Roman" w:hAnsi="Times New Roman"/>
                <w:sz w:val="20"/>
                <w:szCs w:val="20"/>
              </w:rPr>
            </w:pPr>
            <w:r>
              <w:rPr>
                <w:rFonts w:ascii="Times New Roman" w:hAnsi="Times New Roman"/>
                <w:sz w:val="20"/>
              </w:rPr>
              <w:t>Defining public policies which are relying on the cooperation with CSO in accordance with the principles of sustainable development</w:t>
            </w:r>
          </w:p>
        </w:tc>
        <w:tc>
          <w:tcPr>
            <w:tcW w:w="1442" w:type="dxa"/>
            <w:tcBorders>
              <w:top w:val="double" w:sz="4" w:space="0" w:color="auto"/>
              <w:bottom w:val="double" w:sz="4" w:space="0" w:color="auto"/>
            </w:tcBorders>
            <w:shd w:val="clear" w:color="auto" w:fill="FFFFFF"/>
          </w:tcPr>
          <w:p w14:paraId="0F076D0A" w14:textId="77777777" w:rsidR="004D16D0" w:rsidRPr="00723233" w:rsidRDefault="004D16D0" w:rsidP="00063861">
            <w:pPr>
              <w:shd w:val="clear" w:color="auto" w:fill="FFFFFF"/>
              <w:spacing w:after="0" w:line="240" w:lineRule="auto"/>
              <w:rPr>
                <w:rFonts w:ascii="Times New Roman" w:hAnsi="Times New Roman"/>
                <w:sz w:val="20"/>
                <w:szCs w:val="20"/>
              </w:rPr>
            </w:pPr>
            <w:r>
              <w:rPr>
                <w:rFonts w:ascii="Times New Roman" w:hAnsi="Times New Roman"/>
                <w:sz w:val="20"/>
              </w:rPr>
              <w:t>YES/NO</w:t>
            </w:r>
          </w:p>
        </w:tc>
        <w:tc>
          <w:tcPr>
            <w:tcW w:w="1644" w:type="dxa"/>
            <w:tcBorders>
              <w:top w:val="double" w:sz="4" w:space="0" w:color="auto"/>
              <w:bottom w:val="double" w:sz="4" w:space="0" w:color="auto"/>
            </w:tcBorders>
            <w:shd w:val="clear" w:color="auto" w:fill="FFFFFF"/>
          </w:tcPr>
          <w:p w14:paraId="2AEEDDF1" w14:textId="77777777" w:rsidR="004D16D0" w:rsidRPr="00723233" w:rsidRDefault="00EA1422" w:rsidP="00063861">
            <w:pPr>
              <w:shd w:val="clear" w:color="auto" w:fill="FFFFFF"/>
              <w:spacing w:after="0" w:line="240" w:lineRule="auto"/>
              <w:rPr>
                <w:rFonts w:ascii="Times New Roman" w:hAnsi="Times New Roman"/>
                <w:sz w:val="20"/>
                <w:szCs w:val="20"/>
              </w:rPr>
            </w:pPr>
            <w:r>
              <w:rPr>
                <w:rFonts w:ascii="Times New Roman" w:hAnsi="Times New Roman"/>
                <w:i/>
                <w:iCs/>
                <w:sz w:val="20"/>
              </w:rPr>
              <w:t>Official Gazette of the Republic of Serbia</w:t>
            </w:r>
          </w:p>
          <w:p w14:paraId="28C54111" w14:textId="77777777" w:rsidR="004D16D0" w:rsidRPr="00723233" w:rsidRDefault="004D16D0" w:rsidP="00063861">
            <w:pPr>
              <w:shd w:val="clear" w:color="auto" w:fill="FFFFFF"/>
              <w:spacing w:after="0" w:line="240" w:lineRule="auto"/>
              <w:rPr>
                <w:rFonts w:ascii="Times New Roman" w:hAnsi="Times New Roman"/>
                <w:sz w:val="20"/>
                <w:szCs w:val="20"/>
                <w:lang w:val="sr-Cyrl-RS"/>
              </w:rPr>
            </w:pPr>
          </w:p>
          <w:p w14:paraId="325DECD6" w14:textId="77777777" w:rsidR="004D16D0" w:rsidRPr="00723233" w:rsidRDefault="004D16D0" w:rsidP="00063861">
            <w:pPr>
              <w:shd w:val="clear" w:color="auto" w:fill="FFFFFF"/>
              <w:spacing w:after="0" w:line="240" w:lineRule="auto"/>
              <w:rPr>
                <w:rFonts w:ascii="Times New Roman" w:hAnsi="Times New Roman"/>
                <w:sz w:val="20"/>
                <w:szCs w:val="20"/>
              </w:rPr>
            </w:pPr>
            <w:r>
              <w:rPr>
                <w:rFonts w:ascii="Times New Roman" w:hAnsi="Times New Roman"/>
                <w:sz w:val="20"/>
              </w:rPr>
              <w:t>Research on the status of CSO in the Republic of Serbia</w:t>
            </w:r>
          </w:p>
        </w:tc>
        <w:tc>
          <w:tcPr>
            <w:tcW w:w="1466" w:type="dxa"/>
            <w:tcBorders>
              <w:top w:val="double" w:sz="4" w:space="0" w:color="auto"/>
              <w:bottom w:val="double" w:sz="4" w:space="0" w:color="auto"/>
            </w:tcBorders>
            <w:shd w:val="clear" w:color="auto" w:fill="FFFFFF"/>
          </w:tcPr>
          <w:p w14:paraId="5853A867" w14:textId="77777777" w:rsidR="004D16D0" w:rsidRPr="00723233" w:rsidRDefault="004D16D0" w:rsidP="00063861">
            <w:pPr>
              <w:shd w:val="clear" w:color="auto" w:fill="FFFFFF"/>
              <w:spacing w:after="0" w:line="240" w:lineRule="auto"/>
              <w:rPr>
                <w:rFonts w:ascii="Times New Roman" w:hAnsi="Times New Roman"/>
                <w:sz w:val="20"/>
                <w:szCs w:val="20"/>
              </w:rPr>
            </w:pPr>
            <w:r>
              <w:rPr>
                <w:rFonts w:ascii="Times New Roman" w:hAnsi="Times New Roman"/>
                <w:sz w:val="20"/>
              </w:rPr>
              <w:t>NO</w:t>
            </w:r>
          </w:p>
        </w:tc>
        <w:tc>
          <w:tcPr>
            <w:tcW w:w="1657" w:type="dxa"/>
            <w:tcBorders>
              <w:top w:val="double" w:sz="4" w:space="0" w:color="auto"/>
              <w:bottom w:val="double" w:sz="4" w:space="0" w:color="auto"/>
            </w:tcBorders>
            <w:shd w:val="clear" w:color="auto" w:fill="FFFFFF"/>
          </w:tcPr>
          <w:p w14:paraId="1C706F61" w14:textId="77777777" w:rsidR="004D16D0" w:rsidRPr="00723233" w:rsidRDefault="004D16D0" w:rsidP="00063861">
            <w:pPr>
              <w:shd w:val="clear" w:color="auto" w:fill="FFFFFF"/>
              <w:spacing w:after="0" w:line="240" w:lineRule="auto"/>
              <w:rPr>
                <w:rFonts w:ascii="Times New Roman" w:hAnsi="Times New Roman"/>
                <w:sz w:val="20"/>
                <w:szCs w:val="20"/>
              </w:rPr>
            </w:pPr>
            <w:r>
              <w:rPr>
                <w:rFonts w:ascii="Times New Roman" w:hAnsi="Times New Roman"/>
                <w:sz w:val="20"/>
              </w:rPr>
              <w:t>2021</w:t>
            </w:r>
          </w:p>
          <w:p w14:paraId="206DAEA9" w14:textId="77777777" w:rsidR="004D16D0" w:rsidRPr="00723233" w:rsidRDefault="004D16D0" w:rsidP="00063861">
            <w:pPr>
              <w:shd w:val="clear" w:color="auto" w:fill="FFFFFF"/>
              <w:spacing w:after="0" w:line="240" w:lineRule="auto"/>
              <w:rPr>
                <w:rFonts w:ascii="Times New Roman" w:hAnsi="Times New Roman"/>
                <w:sz w:val="20"/>
                <w:szCs w:val="20"/>
                <w:lang w:val="sr-Cyrl-RS"/>
              </w:rPr>
            </w:pPr>
          </w:p>
          <w:p w14:paraId="2AD25BBE" w14:textId="77777777" w:rsidR="004D16D0" w:rsidRPr="00723233" w:rsidRDefault="004D16D0" w:rsidP="00063861">
            <w:pPr>
              <w:shd w:val="clear" w:color="auto" w:fill="FFFFFF"/>
              <w:spacing w:after="0" w:line="240" w:lineRule="auto"/>
              <w:rPr>
                <w:rFonts w:ascii="Times New Roman" w:hAnsi="Times New Roman"/>
                <w:sz w:val="20"/>
                <w:szCs w:val="20"/>
                <w:lang w:val="sr-Cyrl-RS"/>
              </w:rPr>
            </w:pPr>
          </w:p>
        </w:tc>
        <w:tc>
          <w:tcPr>
            <w:tcW w:w="2122" w:type="dxa"/>
            <w:tcBorders>
              <w:top w:val="double" w:sz="4" w:space="0" w:color="auto"/>
              <w:bottom w:val="double" w:sz="4" w:space="0" w:color="auto"/>
            </w:tcBorders>
            <w:shd w:val="clear" w:color="auto" w:fill="FFFFFF"/>
          </w:tcPr>
          <w:p w14:paraId="63165366" w14:textId="77777777" w:rsidR="004D16D0" w:rsidRPr="00723233" w:rsidRDefault="004D16D0" w:rsidP="00063861">
            <w:pPr>
              <w:shd w:val="clear" w:color="auto" w:fill="FFFFFF"/>
              <w:spacing w:after="0" w:line="240" w:lineRule="auto"/>
              <w:rPr>
                <w:rFonts w:ascii="Times New Roman" w:hAnsi="Times New Roman"/>
                <w:sz w:val="20"/>
                <w:szCs w:val="20"/>
              </w:rPr>
            </w:pPr>
            <w:r>
              <w:rPr>
                <w:rFonts w:ascii="Times New Roman" w:hAnsi="Times New Roman"/>
                <w:sz w:val="20"/>
              </w:rPr>
              <w:t>YES</w:t>
            </w:r>
          </w:p>
        </w:tc>
        <w:tc>
          <w:tcPr>
            <w:tcW w:w="2410" w:type="dxa"/>
            <w:tcBorders>
              <w:top w:val="double" w:sz="4" w:space="0" w:color="auto"/>
              <w:bottom w:val="double" w:sz="4" w:space="0" w:color="auto"/>
              <w:right w:val="double" w:sz="4" w:space="0" w:color="auto"/>
            </w:tcBorders>
            <w:shd w:val="clear" w:color="auto" w:fill="FFFFFF"/>
          </w:tcPr>
          <w:p w14:paraId="6A8A65EA" w14:textId="77777777" w:rsidR="004D16D0" w:rsidRPr="00723233" w:rsidRDefault="004D16D0" w:rsidP="00063861">
            <w:pPr>
              <w:shd w:val="clear" w:color="auto" w:fill="FFFFFF"/>
              <w:spacing w:after="0" w:line="240" w:lineRule="auto"/>
              <w:rPr>
                <w:rFonts w:ascii="Times New Roman" w:hAnsi="Times New Roman"/>
                <w:sz w:val="20"/>
                <w:szCs w:val="20"/>
              </w:rPr>
            </w:pPr>
            <w:r>
              <w:rPr>
                <w:rFonts w:ascii="Times New Roman" w:hAnsi="Times New Roman"/>
                <w:sz w:val="20"/>
              </w:rPr>
              <w:t>YES</w:t>
            </w:r>
          </w:p>
        </w:tc>
      </w:tr>
      <w:tr w:rsidR="00824B8A" w:rsidRPr="00723233" w14:paraId="1E695ACA" w14:textId="77777777" w:rsidTr="00063861">
        <w:trPr>
          <w:trHeight w:val="254"/>
        </w:trPr>
        <w:tc>
          <w:tcPr>
            <w:tcW w:w="3136" w:type="dxa"/>
            <w:tcBorders>
              <w:top w:val="double" w:sz="4" w:space="0" w:color="auto"/>
              <w:bottom w:val="double" w:sz="4" w:space="0" w:color="auto"/>
            </w:tcBorders>
            <w:shd w:val="clear" w:color="auto" w:fill="FFFFFF"/>
          </w:tcPr>
          <w:p w14:paraId="4AB055C8" w14:textId="77777777" w:rsidR="006A21A8" w:rsidRPr="00723233" w:rsidRDefault="006A21A8" w:rsidP="00063861">
            <w:pPr>
              <w:shd w:val="clear" w:color="auto" w:fill="FFFFFF"/>
              <w:spacing w:after="0" w:line="240" w:lineRule="auto"/>
              <w:rPr>
                <w:rFonts w:ascii="Times New Roman" w:hAnsi="Times New Roman"/>
                <w:sz w:val="20"/>
                <w:szCs w:val="20"/>
              </w:rPr>
            </w:pPr>
            <w:r>
              <w:rPr>
                <w:rFonts w:ascii="Times New Roman" w:hAnsi="Times New Roman"/>
                <w:sz w:val="20"/>
              </w:rPr>
              <w:t xml:space="preserve">Improved awareness of citizens, in particular young people, on the social significance and effects of volunteering and philanthropic activities </w:t>
            </w:r>
          </w:p>
          <w:p w14:paraId="69D7C0E8" w14:textId="77777777" w:rsidR="006A21A8" w:rsidRPr="00723233" w:rsidRDefault="006A21A8" w:rsidP="00063861">
            <w:pPr>
              <w:shd w:val="clear" w:color="auto" w:fill="FFFFFF"/>
              <w:spacing w:after="0" w:line="240" w:lineRule="auto"/>
              <w:rPr>
                <w:rFonts w:ascii="Times New Roman" w:hAnsi="Times New Roman"/>
                <w:sz w:val="20"/>
                <w:szCs w:val="20"/>
                <w:lang w:val="sr-Cyrl-RS"/>
              </w:rPr>
            </w:pPr>
          </w:p>
        </w:tc>
        <w:tc>
          <w:tcPr>
            <w:tcW w:w="1442" w:type="dxa"/>
            <w:tcBorders>
              <w:top w:val="double" w:sz="4" w:space="0" w:color="auto"/>
              <w:bottom w:val="double" w:sz="4" w:space="0" w:color="auto"/>
            </w:tcBorders>
            <w:shd w:val="clear" w:color="auto" w:fill="FFFFFF"/>
          </w:tcPr>
          <w:p w14:paraId="151069AA" w14:textId="77777777" w:rsidR="006A21A8" w:rsidRPr="00723233" w:rsidRDefault="009C0F5C" w:rsidP="00063861">
            <w:pPr>
              <w:shd w:val="clear" w:color="auto" w:fill="FFFFFF"/>
              <w:spacing w:after="0" w:line="240" w:lineRule="auto"/>
              <w:rPr>
                <w:rFonts w:ascii="Times New Roman" w:hAnsi="Times New Roman"/>
                <w:sz w:val="20"/>
                <w:szCs w:val="20"/>
              </w:rPr>
            </w:pPr>
            <w:r>
              <w:rPr>
                <w:rFonts w:ascii="Times New Roman" w:hAnsi="Times New Roman"/>
                <w:sz w:val="20"/>
              </w:rPr>
              <w:t>YES/NO</w:t>
            </w:r>
          </w:p>
        </w:tc>
        <w:tc>
          <w:tcPr>
            <w:tcW w:w="1644" w:type="dxa"/>
            <w:tcBorders>
              <w:top w:val="double" w:sz="4" w:space="0" w:color="auto"/>
              <w:bottom w:val="double" w:sz="4" w:space="0" w:color="auto"/>
            </w:tcBorders>
            <w:shd w:val="clear" w:color="auto" w:fill="FFFFFF"/>
          </w:tcPr>
          <w:p w14:paraId="31B24905" w14:textId="77777777" w:rsidR="006A21A8" w:rsidRPr="00723233" w:rsidRDefault="00C11B35" w:rsidP="006F44BB">
            <w:pPr>
              <w:shd w:val="clear" w:color="auto" w:fill="FFFFFF"/>
              <w:spacing w:after="0" w:line="240" w:lineRule="auto"/>
              <w:rPr>
                <w:rFonts w:ascii="Times New Roman" w:hAnsi="Times New Roman"/>
                <w:sz w:val="20"/>
                <w:szCs w:val="20"/>
              </w:rPr>
            </w:pPr>
            <w:r>
              <w:rPr>
                <w:rFonts w:ascii="Times New Roman" w:hAnsi="Times New Roman"/>
                <w:sz w:val="20"/>
              </w:rPr>
              <w:t xml:space="preserve">Research on the status and needs of young people in the Republic of Serbia </w:t>
            </w:r>
          </w:p>
        </w:tc>
        <w:tc>
          <w:tcPr>
            <w:tcW w:w="1466" w:type="dxa"/>
            <w:tcBorders>
              <w:top w:val="double" w:sz="4" w:space="0" w:color="auto"/>
              <w:bottom w:val="double" w:sz="4" w:space="0" w:color="auto"/>
            </w:tcBorders>
            <w:shd w:val="clear" w:color="auto" w:fill="FFFFFF"/>
          </w:tcPr>
          <w:p w14:paraId="1FA80961" w14:textId="77777777" w:rsidR="006A21A8" w:rsidRPr="00723233" w:rsidRDefault="006A21A8" w:rsidP="00063861">
            <w:pPr>
              <w:shd w:val="clear" w:color="auto" w:fill="FFFFFF"/>
              <w:spacing w:after="0" w:line="240" w:lineRule="auto"/>
              <w:rPr>
                <w:rFonts w:ascii="Times New Roman" w:hAnsi="Times New Roman"/>
                <w:sz w:val="20"/>
                <w:szCs w:val="20"/>
              </w:rPr>
            </w:pPr>
            <w:r>
              <w:rPr>
                <w:rFonts w:ascii="Times New Roman" w:hAnsi="Times New Roman"/>
                <w:sz w:val="20"/>
              </w:rPr>
              <w:t>NO</w:t>
            </w:r>
          </w:p>
        </w:tc>
        <w:tc>
          <w:tcPr>
            <w:tcW w:w="1657" w:type="dxa"/>
            <w:tcBorders>
              <w:top w:val="double" w:sz="4" w:space="0" w:color="auto"/>
              <w:bottom w:val="double" w:sz="4" w:space="0" w:color="auto"/>
            </w:tcBorders>
            <w:shd w:val="clear" w:color="auto" w:fill="FFFFFF"/>
          </w:tcPr>
          <w:p w14:paraId="0C7C896F" w14:textId="77777777" w:rsidR="006A21A8" w:rsidRPr="00723233" w:rsidRDefault="006A21A8" w:rsidP="00063861">
            <w:pPr>
              <w:shd w:val="clear" w:color="auto" w:fill="FFFFFF"/>
              <w:spacing w:after="0" w:line="240" w:lineRule="auto"/>
              <w:rPr>
                <w:rFonts w:ascii="Times New Roman" w:hAnsi="Times New Roman"/>
                <w:sz w:val="20"/>
                <w:szCs w:val="20"/>
              </w:rPr>
            </w:pPr>
            <w:r>
              <w:rPr>
                <w:rFonts w:ascii="Times New Roman" w:hAnsi="Times New Roman"/>
                <w:sz w:val="20"/>
              </w:rPr>
              <w:t>2021</w:t>
            </w:r>
          </w:p>
          <w:p w14:paraId="20B12DD5" w14:textId="77777777" w:rsidR="006A21A8" w:rsidRPr="00723233" w:rsidRDefault="006A21A8" w:rsidP="00063861">
            <w:pPr>
              <w:shd w:val="clear" w:color="auto" w:fill="FFFFFF"/>
              <w:spacing w:after="0" w:line="240" w:lineRule="auto"/>
              <w:rPr>
                <w:rFonts w:ascii="Times New Roman" w:hAnsi="Times New Roman"/>
                <w:sz w:val="20"/>
                <w:szCs w:val="20"/>
                <w:lang w:val="sr-Cyrl-RS"/>
              </w:rPr>
            </w:pPr>
          </w:p>
          <w:p w14:paraId="48381B4C" w14:textId="77777777" w:rsidR="006A21A8" w:rsidRPr="00723233" w:rsidRDefault="006A21A8" w:rsidP="00063861">
            <w:pPr>
              <w:shd w:val="clear" w:color="auto" w:fill="FFFFFF"/>
              <w:spacing w:after="0" w:line="240" w:lineRule="auto"/>
              <w:rPr>
                <w:rFonts w:ascii="Times New Roman" w:hAnsi="Times New Roman"/>
                <w:sz w:val="20"/>
                <w:szCs w:val="20"/>
                <w:lang w:val="sr-Cyrl-RS"/>
              </w:rPr>
            </w:pPr>
          </w:p>
        </w:tc>
        <w:tc>
          <w:tcPr>
            <w:tcW w:w="2122" w:type="dxa"/>
            <w:tcBorders>
              <w:top w:val="double" w:sz="4" w:space="0" w:color="auto"/>
              <w:bottom w:val="double" w:sz="4" w:space="0" w:color="auto"/>
            </w:tcBorders>
            <w:shd w:val="clear" w:color="auto" w:fill="FFFFFF"/>
          </w:tcPr>
          <w:p w14:paraId="2B7C0110" w14:textId="77777777" w:rsidR="006A21A8" w:rsidRPr="00723233" w:rsidRDefault="006A21A8" w:rsidP="00063861">
            <w:pPr>
              <w:shd w:val="clear" w:color="auto" w:fill="FFFFFF"/>
              <w:spacing w:after="0" w:line="240" w:lineRule="auto"/>
              <w:rPr>
                <w:rFonts w:ascii="Times New Roman" w:hAnsi="Times New Roman"/>
                <w:sz w:val="20"/>
                <w:szCs w:val="20"/>
              </w:rPr>
            </w:pPr>
            <w:r>
              <w:rPr>
                <w:rFonts w:ascii="Times New Roman" w:hAnsi="Times New Roman"/>
                <w:sz w:val="20"/>
              </w:rPr>
              <w:t>YES</w:t>
            </w:r>
          </w:p>
        </w:tc>
        <w:tc>
          <w:tcPr>
            <w:tcW w:w="2410" w:type="dxa"/>
            <w:tcBorders>
              <w:top w:val="double" w:sz="4" w:space="0" w:color="auto"/>
              <w:bottom w:val="double" w:sz="4" w:space="0" w:color="auto"/>
              <w:right w:val="double" w:sz="4" w:space="0" w:color="auto"/>
            </w:tcBorders>
            <w:shd w:val="clear" w:color="auto" w:fill="FFFFFF"/>
          </w:tcPr>
          <w:p w14:paraId="4F417D1B" w14:textId="77777777" w:rsidR="006A21A8" w:rsidRPr="00723233" w:rsidRDefault="006A21A8" w:rsidP="00063861">
            <w:pPr>
              <w:shd w:val="clear" w:color="auto" w:fill="FFFFFF"/>
              <w:spacing w:after="0" w:line="240" w:lineRule="auto"/>
              <w:rPr>
                <w:rFonts w:ascii="Times New Roman" w:hAnsi="Times New Roman"/>
                <w:sz w:val="20"/>
                <w:szCs w:val="20"/>
              </w:rPr>
            </w:pPr>
            <w:r>
              <w:rPr>
                <w:rFonts w:ascii="Times New Roman" w:hAnsi="Times New Roman"/>
                <w:sz w:val="20"/>
              </w:rPr>
              <w:t>YES</w:t>
            </w:r>
          </w:p>
        </w:tc>
      </w:tr>
    </w:tbl>
    <w:p w14:paraId="4ACCB307" w14:textId="77777777" w:rsidR="00862C79" w:rsidRPr="00723233" w:rsidRDefault="00862C79" w:rsidP="00FF3D19">
      <w:pPr>
        <w:tabs>
          <w:tab w:val="left" w:pos="1940"/>
        </w:tabs>
        <w:spacing w:after="0" w:line="240" w:lineRule="auto"/>
        <w:rPr>
          <w:rFonts w:ascii="Times New Roman" w:hAnsi="Times New Roman"/>
          <w:sz w:val="20"/>
          <w:szCs w:val="20"/>
          <w:lang w:val="sr-Cyrl-RS"/>
        </w:rPr>
      </w:pPr>
    </w:p>
    <w:tbl>
      <w:tblPr>
        <w:tblW w:w="13867"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49"/>
        <w:gridCol w:w="1443"/>
        <w:gridCol w:w="1479"/>
        <w:gridCol w:w="831"/>
        <w:gridCol w:w="768"/>
        <w:gridCol w:w="1670"/>
        <w:gridCol w:w="2117"/>
        <w:gridCol w:w="2410"/>
      </w:tblGrid>
      <w:tr w:rsidR="005E5D1D" w:rsidRPr="00723233" w14:paraId="64CA35B0" w14:textId="77777777" w:rsidTr="00063861">
        <w:trPr>
          <w:trHeight w:val="169"/>
        </w:trPr>
        <w:tc>
          <w:tcPr>
            <w:tcW w:w="13867" w:type="dxa"/>
            <w:gridSpan w:val="8"/>
            <w:tcBorders>
              <w:top w:val="double" w:sz="4" w:space="0" w:color="auto"/>
              <w:left w:val="double" w:sz="4" w:space="0" w:color="auto"/>
              <w:right w:val="double" w:sz="4" w:space="0" w:color="auto"/>
            </w:tcBorders>
            <w:shd w:val="clear" w:color="auto" w:fill="F7CAAC"/>
          </w:tcPr>
          <w:p w14:paraId="29FCDD80" w14:textId="175A7DBF" w:rsidR="005E5D1D" w:rsidRPr="00723233" w:rsidRDefault="005E5D1D" w:rsidP="00E55027">
            <w:pPr>
              <w:spacing w:after="0" w:line="240" w:lineRule="auto"/>
              <w:rPr>
                <w:rFonts w:ascii="Times New Roman" w:hAnsi="Times New Roman"/>
                <w:sz w:val="20"/>
                <w:szCs w:val="20"/>
              </w:rPr>
            </w:pPr>
            <w:r>
              <w:rPr>
                <w:rFonts w:ascii="Times New Roman" w:hAnsi="Times New Roman"/>
                <w:b/>
                <w:sz w:val="20"/>
              </w:rPr>
              <w:t xml:space="preserve">Measure 3.1 Improvement the </w:t>
            </w:r>
            <w:r w:rsidR="00E55027">
              <w:rPr>
                <w:rFonts w:ascii="Times New Roman" w:hAnsi="Times New Roman"/>
                <w:b/>
                <w:sz w:val="20"/>
              </w:rPr>
              <w:t xml:space="preserve">normative </w:t>
            </w:r>
            <w:r>
              <w:rPr>
                <w:rFonts w:ascii="Times New Roman" w:hAnsi="Times New Roman"/>
                <w:b/>
                <w:sz w:val="20"/>
              </w:rPr>
              <w:t xml:space="preserve">framework in the field of social protection, which is </w:t>
            </w:r>
            <w:r w:rsidR="00E55027" w:rsidRPr="0087756A">
              <w:rPr>
                <w:rFonts w:ascii="Times New Roman" w:hAnsi="Times New Roman"/>
                <w:b/>
                <w:bCs/>
                <w:sz w:val="20"/>
                <w:szCs w:val="20"/>
              </w:rPr>
              <w:t>harmonized</w:t>
            </w:r>
            <w:r w:rsidR="00E55027" w:rsidRPr="00DC6443">
              <w:rPr>
                <w:rFonts w:ascii="Times New Roman" w:hAnsi="Times New Roman"/>
                <w:b/>
                <w:bCs/>
                <w:sz w:val="24"/>
                <w:szCs w:val="24"/>
              </w:rPr>
              <w:t xml:space="preserve"> </w:t>
            </w:r>
            <w:r>
              <w:rPr>
                <w:rFonts w:ascii="Times New Roman" w:hAnsi="Times New Roman"/>
                <w:b/>
                <w:sz w:val="20"/>
              </w:rPr>
              <w:t>with the international standards and ensures the sustainability of services provided by CSO</w:t>
            </w:r>
          </w:p>
        </w:tc>
      </w:tr>
      <w:tr w:rsidR="005E5D1D" w:rsidRPr="00723233" w14:paraId="46260387" w14:textId="77777777" w:rsidTr="00063861">
        <w:trPr>
          <w:trHeight w:val="300"/>
        </w:trPr>
        <w:tc>
          <w:tcPr>
            <w:tcW w:w="13867" w:type="dxa"/>
            <w:gridSpan w:val="8"/>
            <w:tcBorders>
              <w:top w:val="double" w:sz="4" w:space="0" w:color="auto"/>
              <w:left w:val="double" w:sz="4" w:space="0" w:color="auto"/>
              <w:bottom w:val="double" w:sz="4" w:space="0" w:color="auto"/>
              <w:right w:val="double" w:sz="4" w:space="0" w:color="auto"/>
            </w:tcBorders>
            <w:shd w:val="clear" w:color="auto" w:fill="F7CAAC"/>
            <w:vAlign w:val="center"/>
          </w:tcPr>
          <w:p w14:paraId="3C7A9800" w14:textId="77777777" w:rsidR="005E5D1D" w:rsidRPr="00723233" w:rsidRDefault="005E5D1D" w:rsidP="00063861">
            <w:pPr>
              <w:spacing w:after="0" w:line="240" w:lineRule="auto"/>
              <w:rPr>
                <w:rFonts w:ascii="Times New Roman" w:hAnsi="Times New Roman"/>
                <w:sz w:val="20"/>
                <w:szCs w:val="20"/>
              </w:rPr>
            </w:pPr>
            <w:r>
              <w:rPr>
                <w:rFonts w:ascii="Times New Roman" w:hAnsi="Times New Roman"/>
                <w:color w:val="222222"/>
                <w:sz w:val="20"/>
              </w:rPr>
              <w:t>Institution responsible for monitoring and control of realisation: Ministry of Labour, Employment, Veteran and Social Affairs</w:t>
            </w:r>
          </w:p>
        </w:tc>
      </w:tr>
      <w:tr w:rsidR="005E5D1D" w:rsidRPr="00723233" w14:paraId="4520B612" w14:textId="77777777" w:rsidTr="00063861">
        <w:trPr>
          <w:trHeight w:val="300"/>
        </w:trPr>
        <w:tc>
          <w:tcPr>
            <w:tcW w:w="6902" w:type="dxa"/>
            <w:gridSpan w:val="4"/>
            <w:tcBorders>
              <w:top w:val="double" w:sz="4" w:space="0" w:color="auto"/>
              <w:left w:val="double" w:sz="4" w:space="0" w:color="auto"/>
              <w:bottom w:val="double" w:sz="4" w:space="0" w:color="auto"/>
              <w:right w:val="double" w:sz="4" w:space="0" w:color="auto"/>
            </w:tcBorders>
            <w:shd w:val="clear" w:color="auto" w:fill="F7CAAC"/>
          </w:tcPr>
          <w:p w14:paraId="3B622F7B" w14:textId="77777777" w:rsidR="005E5D1D" w:rsidRPr="00723233" w:rsidRDefault="005E5D1D" w:rsidP="00063861">
            <w:pPr>
              <w:spacing w:after="0" w:line="240" w:lineRule="auto"/>
              <w:rPr>
                <w:rFonts w:ascii="Times New Roman" w:hAnsi="Times New Roman"/>
                <w:sz w:val="20"/>
                <w:szCs w:val="20"/>
              </w:rPr>
            </w:pPr>
            <w:r>
              <w:rPr>
                <w:rFonts w:ascii="Times New Roman" w:hAnsi="Times New Roman"/>
                <w:sz w:val="20"/>
              </w:rPr>
              <w:t>Period of implementation 2022-2023</w:t>
            </w:r>
          </w:p>
        </w:tc>
        <w:tc>
          <w:tcPr>
            <w:tcW w:w="6965" w:type="dxa"/>
            <w:gridSpan w:val="4"/>
            <w:tcBorders>
              <w:top w:val="double" w:sz="4" w:space="0" w:color="auto"/>
              <w:left w:val="double" w:sz="4" w:space="0" w:color="auto"/>
              <w:bottom w:val="double" w:sz="4" w:space="0" w:color="auto"/>
              <w:right w:val="double" w:sz="4" w:space="0" w:color="auto"/>
            </w:tcBorders>
            <w:shd w:val="clear" w:color="auto" w:fill="F7CAAC"/>
          </w:tcPr>
          <w:p w14:paraId="40C44891" w14:textId="77777777" w:rsidR="005E5D1D" w:rsidRPr="00723233" w:rsidRDefault="005E5D1D" w:rsidP="00063861">
            <w:pPr>
              <w:spacing w:after="0" w:line="240" w:lineRule="auto"/>
              <w:rPr>
                <w:rFonts w:ascii="Times New Roman" w:hAnsi="Times New Roman"/>
                <w:sz w:val="20"/>
                <w:szCs w:val="20"/>
              </w:rPr>
            </w:pPr>
            <w:r>
              <w:rPr>
                <w:rFonts w:ascii="Times New Roman" w:hAnsi="Times New Roman"/>
                <w:sz w:val="20"/>
              </w:rPr>
              <w:t>Type of measure: Institutional-managerial-organisational and regulatory</w:t>
            </w:r>
          </w:p>
        </w:tc>
      </w:tr>
      <w:tr w:rsidR="00824B8A" w:rsidRPr="00723233" w14:paraId="44AA960E" w14:textId="77777777" w:rsidTr="00063861">
        <w:trPr>
          <w:trHeight w:val="955"/>
        </w:trPr>
        <w:tc>
          <w:tcPr>
            <w:tcW w:w="3149" w:type="dxa"/>
            <w:tcBorders>
              <w:top w:val="double" w:sz="4" w:space="0" w:color="auto"/>
            </w:tcBorders>
            <w:shd w:val="clear" w:color="auto" w:fill="D9D9D9"/>
          </w:tcPr>
          <w:p w14:paraId="12F5B0C0" w14:textId="77777777" w:rsidR="00C725B7" w:rsidRPr="00723233" w:rsidRDefault="00C725B7" w:rsidP="00063861">
            <w:pPr>
              <w:spacing w:after="0" w:line="240" w:lineRule="auto"/>
              <w:rPr>
                <w:rFonts w:ascii="Times New Roman" w:hAnsi="Times New Roman"/>
                <w:sz w:val="20"/>
                <w:szCs w:val="20"/>
              </w:rPr>
            </w:pPr>
            <w:r>
              <w:rPr>
                <w:rFonts w:ascii="Times New Roman" w:hAnsi="Times New Roman"/>
                <w:sz w:val="20"/>
              </w:rPr>
              <w:t>Indicator(s) at the level of a measure (result indicator)</w:t>
            </w:r>
          </w:p>
        </w:tc>
        <w:tc>
          <w:tcPr>
            <w:tcW w:w="1443" w:type="dxa"/>
            <w:tcBorders>
              <w:top w:val="double" w:sz="4" w:space="0" w:color="auto"/>
            </w:tcBorders>
            <w:shd w:val="clear" w:color="auto" w:fill="D9D9D9"/>
          </w:tcPr>
          <w:p w14:paraId="768A71EA" w14:textId="77777777" w:rsidR="00C725B7" w:rsidRPr="00723233" w:rsidRDefault="00C725B7" w:rsidP="00063861">
            <w:pPr>
              <w:spacing w:after="0" w:line="240" w:lineRule="auto"/>
              <w:rPr>
                <w:rFonts w:ascii="Times New Roman" w:hAnsi="Times New Roman"/>
                <w:sz w:val="20"/>
                <w:szCs w:val="20"/>
              </w:rPr>
            </w:pPr>
            <w:r>
              <w:rPr>
                <w:rFonts w:ascii="Times New Roman" w:hAnsi="Times New Roman"/>
                <w:sz w:val="20"/>
              </w:rPr>
              <w:t>Unit of measurement</w:t>
            </w:r>
          </w:p>
          <w:p w14:paraId="384118BE" w14:textId="77777777" w:rsidR="00C725B7" w:rsidRPr="00723233" w:rsidRDefault="00C725B7" w:rsidP="00063861">
            <w:pPr>
              <w:spacing w:after="0" w:line="240" w:lineRule="auto"/>
              <w:rPr>
                <w:rFonts w:ascii="Times New Roman" w:hAnsi="Times New Roman"/>
                <w:sz w:val="20"/>
                <w:szCs w:val="20"/>
                <w:lang w:val="sr-Cyrl-RS"/>
              </w:rPr>
            </w:pPr>
          </w:p>
        </w:tc>
        <w:tc>
          <w:tcPr>
            <w:tcW w:w="1479" w:type="dxa"/>
            <w:tcBorders>
              <w:top w:val="double" w:sz="4" w:space="0" w:color="auto"/>
            </w:tcBorders>
            <w:shd w:val="clear" w:color="auto" w:fill="D9D9D9"/>
          </w:tcPr>
          <w:p w14:paraId="345EF8E1" w14:textId="77777777" w:rsidR="00C725B7" w:rsidRPr="00723233" w:rsidRDefault="00C725B7" w:rsidP="00063861">
            <w:pPr>
              <w:spacing w:after="0" w:line="240" w:lineRule="auto"/>
              <w:rPr>
                <w:rFonts w:ascii="Times New Roman" w:hAnsi="Times New Roman"/>
                <w:sz w:val="20"/>
                <w:szCs w:val="20"/>
              </w:rPr>
            </w:pPr>
            <w:r>
              <w:rPr>
                <w:rFonts w:ascii="Times New Roman" w:hAnsi="Times New Roman"/>
                <w:sz w:val="20"/>
              </w:rPr>
              <w:t>Source of verification</w:t>
            </w:r>
          </w:p>
        </w:tc>
        <w:tc>
          <w:tcPr>
            <w:tcW w:w="1599" w:type="dxa"/>
            <w:gridSpan w:val="2"/>
            <w:tcBorders>
              <w:top w:val="double" w:sz="4" w:space="0" w:color="auto"/>
            </w:tcBorders>
            <w:shd w:val="clear" w:color="auto" w:fill="D9D9D9"/>
          </w:tcPr>
          <w:p w14:paraId="3A7EB0FF" w14:textId="77777777" w:rsidR="00C725B7" w:rsidRPr="00723233" w:rsidRDefault="00C725B7" w:rsidP="00063861">
            <w:pPr>
              <w:spacing w:after="0" w:line="240" w:lineRule="auto"/>
              <w:rPr>
                <w:rFonts w:ascii="Times New Roman" w:hAnsi="Times New Roman"/>
                <w:sz w:val="20"/>
                <w:szCs w:val="20"/>
              </w:rPr>
            </w:pPr>
            <w:r>
              <w:rPr>
                <w:rFonts w:ascii="Times New Roman" w:hAnsi="Times New Roman"/>
                <w:sz w:val="20"/>
              </w:rPr>
              <w:t xml:space="preserve">Baseline value </w:t>
            </w:r>
          </w:p>
        </w:tc>
        <w:tc>
          <w:tcPr>
            <w:tcW w:w="1670" w:type="dxa"/>
            <w:tcBorders>
              <w:top w:val="double" w:sz="4" w:space="0" w:color="auto"/>
            </w:tcBorders>
            <w:shd w:val="clear" w:color="auto" w:fill="D9D9D9"/>
          </w:tcPr>
          <w:p w14:paraId="2958F7A3" w14:textId="77777777" w:rsidR="00C725B7" w:rsidRPr="00723233" w:rsidRDefault="00C725B7" w:rsidP="00063861">
            <w:pPr>
              <w:spacing w:after="0" w:line="240" w:lineRule="auto"/>
              <w:rPr>
                <w:rFonts w:ascii="Times New Roman" w:hAnsi="Times New Roman"/>
                <w:sz w:val="20"/>
                <w:szCs w:val="20"/>
              </w:rPr>
            </w:pPr>
            <w:r>
              <w:rPr>
                <w:rFonts w:ascii="Times New Roman" w:hAnsi="Times New Roman"/>
                <w:sz w:val="20"/>
              </w:rPr>
              <w:t>Baseline year</w:t>
            </w:r>
          </w:p>
        </w:tc>
        <w:tc>
          <w:tcPr>
            <w:tcW w:w="2117" w:type="dxa"/>
            <w:tcBorders>
              <w:top w:val="double" w:sz="4" w:space="0" w:color="auto"/>
            </w:tcBorders>
            <w:shd w:val="clear" w:color="auto" w:fill="D9D9D9"/>
          </w:tcPr>
          <w:p w14:paraId="5520E940" w14:textId="77777777" w:rsidR="00C725B7" w:rsidRPr="00723233" w:rsidRDefault="00C725B7" w:rsidP="00063861">
            <w:pPr>
              <w:spacing w:after="0" w:line="240" w:lineRule="auto"/>
              <w:rPr>
                <w:rFonts w:ascii="Times New Roman" w:hAnsi="Times New Roman"/>
                <w:sz w:val="20"/>
                <w:szCs w:val="20"/>
              </w:rPr>
            </w:pPr>
            <w:r>
              <w:rPr>
                <w:rFonts w:ascii="Times New Roman" w:hAnsi="Times New Roman"/>
                <w:sz w:val="20"/>
              </w:rPr>
              <w:t xml:space="preserve">Target value in 2022 </w:t>
            </w:r>
          </w:p>
        </w:tc>
        <w:tc>
          <w:tcPr>
            <w:tcW w:w="2410" w:type="dxa"/>
            <w:tcBorders>
              <w:top w:val="double" w:sz="4" w:space="0" w:color="auto"/>
              <w:right w:val="double" w:sz="4" w:space="0" w:color="auto"/>
            </w:tcBorders>
            <w:shd w:val="clear" w:color="auto" w:fill="D9D9D9"/>
          </w:tcPr>
          <w:p w14:paraId="6AA12F90" w14:textId="77777777" w:rsidR="00C725B7" w:rsidRPr="00723233" w:rsidRDefault="00C725B7" w:rsidP="00063861">
            <w:pPr>
              <w:spacing w:after="0" w:line="240" w:lineRule="auto"/>
              <w:rPr>
                <w:rFonts w:ascii="Times New Roman" w:hAnsi="Times New Roman"/>
                <w:sz w:val="20"/>
                <w:szCs w:val="20"/>
              </w:rPr>
            </w:pPr>
            <w:r>
              <w:rPr>
                <w:rFonts w:ascii="Times New Roman" w:hAnsi="Times New Roman"/>
                <w:sz w:val="20"/>
              </w:rPr>
              <w:t>Target value in the final year of the AP (2023)</w:t>
            </w:r>
          </w:p>
        </w:tc>
      </w:tr>
      <w:tr w:rsidR="00824B8A" w:rsidRPr="00723233" w14:paraId="5DBD8A4A" w14:textId="77777777" w:rsidTr="00D71463">
        <w:trPr>
          <w:trHeight w:val="2947"/>
        </w:trPr>
        <w:tc>
          <w:tcPr>
            <w:tcW w:w="3149" w:type="dxa"/>
            <w:tcBorders>
              <w:top w:val="double" w:sz="4" w:space="0" w:color="auto"/>
              <w:bottom w:val="double" w:sz="4" w:space="0" w:color="auto"/>
            </w:tcBorders>
            <w:shd w:val="clear" w:color="auto" w:fill="FFFFFF"/>
          </w:tcPr>
          <w:p w14:paraId="5F4B82C2" w14:textId="0596B679" w:rsidR="00D74F63" w:rsidRPr="00723233" w:rsidRDefault="001738F1" w:rsidP="00E55027">
            <w:pPr>
              <w:shd w:val="clear" w:color="auto" w:fill="FFFFFF"/>
              <w:spacing w:after="0" w:line="240" w:lineRule="auto"/>
              <w:rPr>
                <w:rFonts w:ascii="Times New Roman" w:hAnsi="Times New Roman"/>
                <w:sz w:val="20"/>
                <w:szCs w:val="20"/>
              </w:rPr>
            </w:pPr>
            <w:r>
              <w:rPr>
                <w:rFonts w:ascii="Times New Roman" w:hAnsi="Times New Roman"/>
                <w:sz w:val="20"/>
              </w:rPr>
              <w:t xml:space="preserve">Proposal of strategic framework in the field of social protection, </w:t>
            </w:r>
            <w:r w:rsidR="00E55027">
              <w:rPr>
                <w:rFonts w:ascii="Times New Roman" w:hAnsi="Times New Roman"/>
                <w:sz w:val="20"/>
              </w:rPr>
              <w:t xml:space="preserve">harmonized </w:t>
            </w:r>
            <w:r>
              <w:rPr>
                <w:rFonts w:ascii="Times New Roman" w:hAnsi="Times New Roman"/>
                <w:sz w:val="20"/>
              </w:rPr>
              <w:t>with international standards and taking into account the experiences of CSO so far as providers of services, has been drawn up</w:t>
            </w:r>
          </w:p>
        </w:tc>
        <w:tc>
          <w:tcPr>
            <w:tcW w:w="1443" w:type="dxa"/>
            <w:tcBorders>
              <w:top w:val="double" w:sz="4" w:space="0" w:color="auto"/>
              <w:bottom w:val="double" w:sz="4" w:space="0" w:color="auto"/>
            </w:tcBorders>
            <w:shd w:val="clear" w:color="auto" w:fill="FFFFFF"/>
          </w:tcPr>
          <w:p w14:paraId="6EE426FD" w14:textId="77777777" w:rsidR="00D74F63" w:rsidRPr="00723233" w:rsidRDefault="00D74F63" w:rsidP="00063861">
            <w:pPr>
              <w:shd w:val="clear" w:color="auto" w:fill="FFFFFF"/>
              <w:spacing w:after="0" w:line="240" w:lineRule="auto"/>
              <w:rPr>
                <w:rFonts w:ascii="Times New Roman" w:hAnsi="Times New Roman"/>
                <w:sz w:val="20"/>
                <w:szCs w:val="20"/>
              </w:rPr>
            </w:pPr>
            <w:r>
              <w:rPr>
                <w:rFonts w:ascii="Times New Roman" w:hAnsi="Times New Roman"/>
                <w:sz w:val="20"/>
              </w:rPr>
              <w:t>YES/NO</w:t>
            </w:r>
          </w:p>
          <w:p w14:paraId="41B8A1EF" w14:textId="77777777" w:rsidR="00D74F63" w:rsidRPr="00723233" w:rsidRDefault="00D74F63" w:rsidP="00063861">
            <w:pPr>
              <w:shd w:val="clear" w:color="auto" w:fill="FFFFFF"/>
              <w:spacing w:after="0" w:line="240" w:lineRule="auto"/>
              <w:rPr>
                <w:rFonts w:ascii="Times New Roman" w:hAnsi="Times New Roman"/>
                <w:sz w:val="20"/>
                <w:szCs w:val="20"/>
                <w:lang w:val="sr-Cyrl-RS"/>
              </w:rPr>
            </w:pPr>
          </w:p>
          <w:p w14:paraId="63292890" w14:textId="77777777" w:rsidR="00D74F63" w:rsidRPr="00723233" w:rsidRDefault="00D74F63" w:rsidP="00063861">
            <w:pPr>
              <w:shd w:val="clear" w:color="auto" w:fill="FFFFFF"/>
              <w:spacing w:after="0" w:line="240" w:lineRule="auto"/>
              <w:rPr>
                <w:rFonts w:ascii="Times New Roman" w:hAnsi="Times New Roman"/>
                <w:sz w:val="20"/>
                <w:szCs w:val="20"/>
                <w:lang w:val="sr-Cyrl-RS"/>
              </w:rPr>
            </w:pPr>
          </w:p>
          <w:p w14:paraId="3D05F4E1" w14:textId="77777777" w:rsidR="00D74F63" w:rsidRPr="00723233" w:rsidRDefault="00D74F63" w:rsidP="00063861">
            <w:pPr>
              <w:shd w:val="clear" w:color="auto" w:fill="FFFFFF"/>
              <w:spacing w:after="0" w:line="240" w:lineRule="auto"/>
              <w:rPr>
                <w:rFonts w:ascii="Times New Roman" w:hAnsi="Times New Roman"/>
                <w:sz w:val="20"/>
                <w:szCs w:val="20"/>
                <w:lang w:val="sr-Cyrl-RS"/>
              </w:rPr>
            </w:pPr>
          </w:p>
          <w:p w14:paraId="28902A0A" w14:textId="77777777" w:rsidR="00D74F63" w:rsidRPr="00723233" w:rsidRDefault="00D74F63" w:rsidP="00063861">
            <w:pPr>
              <w:shd w:val="clear" w:color="auto" w:fill="FFFFFF"/>
              <w:spacing w:after="0" w:line="240" w:lineRule="auto"/>
              <w:rPr>
                <w:rFonts w:ascii="Times New Roman" w:hAnsi="Times New Roman"/>
                <w:sz w:val="20"/>
                <w:szCs w:val="20"/>
                <w:lang w:val="sr-Cyrl-RS"/>
              </w:rPr>
            </w:pPr>
          </w:p>
          <w:p w14:paraId="3DA9945B" w14:textId="77777777" w:rsidR="00D74F63" w:rsidRPr="00723233" w:rsidRDefault="00D74F63" w:rsidP="00063861">
            <w:pPr>
              <w:shd w:val="clear" w:color="auto" w:fill="FFFFFF"/>
              <w:spacing w:after="0" w:line="240" w:lineRule="auto"/>
              <w:rPr>
                <w:rFonts w:ascii="Times New Roman" w:hAnsi="Times New Roman"/>
                <w:sz w:val="20"/>
                <w:szCs w:val="20"/>
                <w:lang w:val="sr-Cyrl-RS"/>
              </w:rPr>
            </w:pPr>
          </w:p>
          <w:p w14:paraId="2DAD2EEB" w14:textId="77777777" w:rsidR="00D74F63" w:rsidRPr="00723233" w:rsidRDefault="00D74F63" w:rsidP="00063861">
            <w:pPr>
              <w:shd w:val="clear" w:color="auto" w:fill="FFFFFF"/>
              <w:spacing w:after="0" w:line="240" w:lineRule="auto"/>
              <w:rPr>
                <w:rFonts w:ascii="Times New Roman" w:hAnsi="Times New Roman"/>
                <w:sz w:val="20"/>
                <w:szCs w:val="20"/>
                <w:lang w:val="sr-Cyrl-RS"/>
              </w:rPr>
            </w:pPr>
          </w:p>
          <w:p w14:paraId="67EDA843" w14:textId="77777777" w:rsidR="00D74F63" w:rsidRPr="00723233" w:rsidRDefault="00D74F63" w:rsidP="00063861">
            <w:pPr>
              <w:shd w:val="clear" w:color="auto" w:fill="FFFFFF"/>
              <w:spacing w:after="0" w:line="240" w:lineRule="auto"/>
              <w:rPr>
                <w:rFonts w:ascii="Times New Roman" w:hAnsi="Times New Roman"/>
                <w:sz w:val="20"/>
                <w:szCs w:val="20"/>
                <w:lang w:val="sr-Cyrl-RS"/>
              </w:rPr>
            </w:pPr>
          </w:p>
          <w:p w14:paraId="235D09B4" w14:textId="77777777" w:rsidR="00D74F63" w:rsidRPr="00723233" w:rsidRDefault="00D74F63" w:rsidP="00063861">
            <w:pPr>
              <w:shd w:val="clear" w:color="auto" w:fill="FFFFFF"/>
              <w:spacing w:after="0" w:line="240" w:lineRule="auto"/>
              <w:rPr>
                <w:rFonts w:ascii="Times New Roman" w:hAnsi="Times New Roman"/>
                <w:sz w:val="20"/>
                <w:szCs w:val="20"/>
                <w:lang w:val="sr-Cyrl-RS"/>
              </w:rPr>
            </w:pPr>
          </w:p>
          <w:p w14:paraId="4349FF6E" w14:textId="77777777" w:rsidR="00D74F63" w:rsidRPr="00723233" w:rsidRDefault="00D74F63" w:rsidP="00063861">
            <w:pPr>
              <w:shd w:val="clear" w:color="auto" w:fill="FFFFFF"/>
              <w:spacing w:after="0" w:line="240" w:lineRule="auto"/>
              <w:rPr>
                <w:rFonts w:ascii="Times New Roman" w:hAnsi="Times New Roman"/>
                <w:sz w:val="20"/>
                <w:szCs w:val="20"/>
                <w:lang w:val="sr-Cyrl-RS"/>
              </w:rPr>
            </w:pPr>
          </w:p>
          <w:p w14:paraId="08D8EBEA" w14:textId="77777777" w:rsidR="00D74F63" w:rsidRPr="00723233" w:rsidRDefault="00D74F63" w:rsidP="00063861">
            <w:pPr>
              <w:shd w:val="clear" w:color="auto" w:fill="FFFFFF"/>
              <w:spacing w:after="0" w:line="240" w:lineRule="auto"/>
              <w:rPr>
                <w:rFonts w:ascii="Times New Roman" w:hAnsi="Times New Roman"/>
                <w:sz w:val="20"/>
                <w:szCs w:val="20"/>
                <w:lang w:val="sr-Cyrl-RS"/>
              </w:rPr>
            </w:pPr>
          </w:p>
          <w:p w14:paraId="04DF3864" w14:textId="77777777" w:rsidR="00D74F63" w:rsidRPr="00723233" w:rsidRDefault="00D74F63" w:rsidP="00063861">
            <w:pPr>
              <w:shd w:val="clear" w:color="auto" w:fill="FFFFFF"/>
              <w:spacing w:after="0" w:line="240" w:lineRule="auto"/>
              <w:rPr>
                <w:rFonts w:ascii="Times New Roman" w:hAnsi="Times New Roman"/>
                <w:sz w:val="20"/>
                <w:szCs w:val="20"/>
                <w:lang w:val="sr-Cyrl-RS"/>
              </w:rPr>
            </w:pPr>
          </w:p>
          <w:p w14:paraId="028319A4" w14:textId="77777777" w:rsidR="00D74F63" w:rsidRPr="00723233" w:rsidRDefault="00D74F63" w:rsidP="00063861">
            <w:pPr>
              <w:shd w:val="clear" w:color="auto" w:fill="FFFFFF"/>
              <w:spacing w:after="0" w:line="240" w:lineRule="auto"/>
              <w:rPr>
                <w:rFonts w:ascii="Times New Roman" w:hAnsi="Times New Roman"/>
                <w:sz w:val="20"/>
                <w:szCs w:val="20"/>
                <w:lang w:val="sr-Cyrl-RS"/>
              </w:rPr>
            </w:pPr>
          </w:p>
        </w:tc>
        <w:tc>
          <w:tcPr>
            <w:tcW w:w="1479" w:type="dxa"/>
            <w:tcBorders>
              <w:top w:val="double" w:sz="4" w:space="0" w:color="auto"/>
              <w:bottom w:val="double" w:sz="4" w:space="0" w:color="auto"/>
            </w:tcBorders>
            <w:shd w:val="clear" w:color="auto" w:fill="FFFFFF"/>
          </w:tcPr>
          <w:p w14:paraId="7A7B5CBA" w14:textId="77777777" w:rsidR="00D74F63" w:rsidRPr="00723233" w:rsidRDefault="00D74F63" w:rsidP="00063861">
            <w:pPr>
              <w:shd w:val="clear" w:color="auto" w:fill="FFFFFF"/>
              <w:spacing w:after="0" w:line="240" w:lineRule="auto"/>
              <w:rPr>
                <w:rFonts w:ascii="Times New Roman" w:hAnsi="Times New Roman"/>
                <w:sz w:val="20"/>
                <w:szCs w:val="20"/>
              </w:rPr>
            </w:pPr>
            <w:r>
              <w:rPr>
                <w:rFonts w:ascii="Times New Roman" w:hAnsi="Times New Roman"/>
                <w:sz w:val="20"/>
              </w:rPr>
              <w:t>Report of the Ministry of Labour, Employment, Veteran and Social Affairs</w:t>
            </w:r>
          </w:p>
          <w:p w14:paraId="69A13598" w14:textId="77777777" w:rsidR="00D74F63" w:rsidRPr="00723233" w:rsidRDefault="00D74F63" w:rsidP="00063861">
            <w:pPr>
              <w:shd w:val="clear" w:color="auto" w:fill="FFFFFF"/>
              <w:spacing w:after="0" w:line="240" w:lineRule="auto"/>
              <w:rPr>
                <w:rFonts w:ascii="Times New Roman" w:hAnsi="Times New Roman"/>
                <w:sz w:val="20"/>
                <w:szCs w:val="20"/>
                <w:lang w:val="sr-Cyrl-RS"/>
              </w:rPr>
            </w:pPr>
          </w:p>
          <w:p w14:paraId="6891F9E2" w14:textId="77777777" w:rsidR="00D74F63" w:rsidRPr="00723233" w:rsidRDefault="00D71463" w:rsidP="00063861">
            <w:pPr>
              <w:shd w:val="clear" w:color="auto" w:fill="FFFFFF"/>
              <w:spacing w:after="0" w:line="240" w:lineRule="auto"/>
              <w:rPr>
                <w:rFonts w:ascii="Times New Roman" w:hAnsi="Times New Roman"/>
                <w:sz w:val="20"/>
                <w:szCs w:val="20"/>
              </w:rPr>
            </w:pPr>
            <w:r>
              <w:rPr>
                <w:rFonts w:ascii="Times New Roman" w:hAnsi="Times New Roman"/>
                <w:i/>
                <w:iCs/>
                <w:sz w:val="20"/>
              </w:rPr>
              <w:t>Official Gazette of the Republic of Serbia</w:t>
            </w:r>
          </w:p>
        </w:tc>
        <w:tc>
          <w:tcPr>
            <w:tcW w:w="1599" w:type="dxa"/>
            <w:gridSpan w:val="2"/>
            <w:tcBorders>
              <w:top w:val="double" w:sz="4" w:space="0" w:color="auto"/>
              <w:bottom w:val="double" w:sz="4" w:space="0" w:color="auto"/>
            </w:tcBorders>
            <w:shd w:val="clear" w:color="auto" w:fill="FFFFFF"/>
          </w:tcPr>
          <w:p w14:paraId="432C41FF" w14:textId="77777777" w:rsidR="00D74F63" w:rsidRPr="00723233" w:rsidRDefault="00D74F63" w:rsidP="00063861">
            <w:pPr>
              <w:shd w:val="clear" w:color="auto" w:fill="FFFFFF"/>
              <w:spacing w:after="0" w:line="240" w:lineRule="auto"/>
              <w:rPr>
                <w:rFonts w:ascii="Times New Roman" w:hAnsi="Times New Roman"/>
                <w:sz w:val="20"/>
                <w:szCs w:val="20"/>
              </w:rPr>
            </w:pPr>
            <w:r>
              <w:rPr>
                <w:rFonts w:ascii="Times New Roman" w:hAnsi="Times New Roman"/>
                <w:sz w:val="20"/>
              </w:rPr>
              <w:t>NO</w:t>
            </w:r>
          </w:p>
        </w:tc>
        <w:tc>
          <w:tcPr>
            <w:tcW w:w="1670" w:type="dxa"/>
            <w:tcBorders>
              <w:top w:val="double" w:sz="4" w:space="0" w:color="auto"/>
              <w:bottom w:val="double" w:sz="4" w:space="0" w:color="auto"/>
            </w:tcBorders>
            <w:shd w:val="clear" w:color="auto" w:fill="FFFFFF"/>
          </w:tcPr>
          <w:p w14:paraId="13ECA6E3" w14:textId="77777777" w:rsidR="00D74F63" w:rsidRPr="00723233" w:rsidRDefault="00D74F63" w:rsidP="00063861">
            <w:pPr>
              <w:shd w:val="clear" w:color="auto" w:fill="FFFFFF"/>
              <w:spacing w:after="0" w:line="240" w:lineRule="auto"/>
              <w:rPr>
                <w:rFonts w:ascii="Times New Roman" w:hAnsi="Times New Roman"/>
                <w:sz w:val="20"/>
                <w:szCs w:val="20"/>
              </w:rPr>
            </w:pPr>
            <w:r>
              <w:rPr>
                <w:rFonts w:ascii="Times New Roman" w:hAnsi="Times New Roman"/>
                <w:sz w:val="20"/>
              </w:rPr>
              <w:t>2021</w:t>
            </w:r>
          </w:p>
        </w:tc>
        <w:tc>
          <w:tcPr>
            <w:tcW w:w="2117" w:type="dxa"/>
            <w:tcBorders>
              <w:top w:val="double" w:sz="4" w:space="0" w:color="auto"/>
              <w:bottom w:val="double" w:sz="4" w:space="0" w:color="auto"/>
            </w:tcBorders>
            <w:shd w:val="clear" w:color="auto" w:fill="FFFFFF"/>
          </w:tcPr>
          <w:p w14:paraId="78CAFE5F" w14:textId="77777777" w:rsidR="00D74F63" w:rsidRPr="00723233" w:rsidRDefault="00D74F63" w:rsidP="00063861">
            <w:pPr>
              <w:shd w:val="clear" w:color="auto" w:fill="FFFFFF"/>
              <w:spacing w:after="0" w:line="240" w:lineRule="auto"/>
              <w:rPr>
                <w:rFonts w:ascii="Times New Roman" w:hAnsi="Times New Roman"/>
                <w:sz w:val="20"/>
                <w:szCs w:val="20"/>
              </w:rPr>
            </w:pPr>
            <w:r>
              <w:rPr>
                <w:rFonts w:ascii="Times New Roman" w:hAnsi="Times New Roman"/>
                <w:sz w:val="20"/>
              </w:rPr>
              <w:t>YES</w:t>
            </w:r>
          </w:p>
          <w:p w14:paraId="1E8D6D49" w14:textId="77777777" w:rsidR="00D74F63" w:rsidRPr="00723233" w:rsidRDefault="00D74F63" w:rsidP="00063861">
            <w:pPr>
              <w:shd w:val="clear" w:color="auto" w:fill="FFFFFF"/>
              <w:spacing w:after="0" w:line="240" w:lineRule="auto"/>
              <w:rPr>
                <w:rFonts w:ascii="Times New Roman" w:hAnsi="Times New Roman"/>
                <w:sz w:val="20"/>
                <w:szCs w:val="20"/>
                <w:lang w:val="sr-Cyrl-RS"/>
              </w:rPr>
            </w:pPr>
          </w:p>
          <w:p w14:paraId="32A65D37" w14:textId="77777777" w:rsidR="00D74F63" w:rsidRPr="00723233" w:rsidRDefault="00D74F63" w:rsidP="00063861">
            <w:pPr>
              <w:shd w:val="clear" w:color="auto" w:fill="FFFFFF"/>
              <w:spacing w:after="0" w:line="240" w:lineRule="auto"/>
              <w:rPr>
                <w:rFonts w:ascii="Times New Roman" w:hAnsi="Times New Roman"/>
                <w:sz w:val="20"/>
                <w:szCs w:val="20"/>
                <w:lang w:val="sr-Cyrl-RS"/>
              </w:rPr>
            </w:pPr>
          </w:p>
          <w:p w14:paraId="3352DCB3" w14:textId="77777777" w:rsidR="00D74F63" w:rsidRPr="00723233" w:rsidRDefault="00D74F63" w:rsidP="00063861">
            <w:pPr>
              <w:shd w:val="clear" w:color="auto" w:fill="FFFFFF"/>
              <w:spacing w:after="0" w:line="240" w:lineRule="auto"/>
              <w:rPr>
                <w:rFonts w:ascii="Times New Roman" w:hAnsi="Times New Roman"/>
                <w:sz w:val="20"/>
                <w:szCs w:val="20"/>
                <w:lang w:val="sr-Cyrl-RS"/>
              </w:rPr>
            </w:pPr>
          </w:p>
          <w:p w14:paraId="0CE99114" w14:textId="77777777" w:rsidR="00D74F63" w:rsidRPr="00723233" w:rsidRDefault="00D74F63" w:rsidP="00063861">
            <w:pPr>
              <w:shd w:val="clear" w:color="auto" w:fill="FFFFFF"/>
              <w:spacing w:after="0" w:line="240" w:lineRule="auto"/>
              <w:rPr>
                <w:rFonts w:ascii="Times New Roman" w:hAnsi="Times New Roman"/>
                <w:sz w:val="20"/>
                <w:szCs w:val="20"/>
                <w:lang w:val="sr-Cyrl-RS"/>
              </w:rPr>
            </w:pPr>
          </w:p>
          <w:p w14:paraId="776F5BC4" w14:textId="77777777" w:rsidR="00D74F63" w:rsidRPr="00723233" w:rsidRDefault="00D74F63" w:rsidP="00063861">
            <w:pPr>
              <w:shd w:val="clear" w:color="auto" w:fill="FFFFFF"/>
              <w:spacing w:after="0" w:line="240" w:lineRule="auto"/>
              <w:rPr>
                <w:rFonts w:ascii="Times New Roman" w:hAnsi="Times New Roman"/>
                <w:sz w:val="20"/>
                <w:szCs w:val="20"/>
                <w:lang w:val="sr-Cyrl-RS"/>
              </w:rPr>
            </w:pPr>
          </w:p>
          <w:p w14:paraId="0620748E" w14:textId="77777777" w:rsidR="00D74F63" w:rsidRPr="00723233" w:rsidRDefault="00D74F63" w:rsidP="00063861">
            <w:pPr>
              <w:shd w:val="clear" w:color="auto" w:fill="FFFFFF"/>
              <w:spacing w:after="0" w:line="240" w:lineRule="auto"/>
              <w:rPr>
                <w:rFonts w:ascii="Times New Roman" w:hAnsi="Times New Roman"/>
                <w:sz w:val="20"/>
                <w:szCs w:val="20"/>
                <w:lang w:val="sr-Cyrl-RS"/>
              </w:rPr>
            </w:pPr>
          </w:p>
          <w:p w14:paraId="262412ED" w14:textId="77777777" w:rsidR="00D74F63" w:rsidRPr="00723233" w:rsidRDefault="00D74F63" w:rsidP="00063861">
            <w:pPr>
              <w:shd w:val="clear" w:color="auto" w:fill="FFFFFF"/>
              <w:spacing w:after="0" w:line="240" w:lineRule="auto"/>
              <w:rPr>
                <w:rFonts w:ascii="Times New Roman" w:hAnsi="Times New Roman"/>
                <w:sz w:val="20"/>
                <w:szCs w:val="20"/>
                <w:lang w:val="sr-Cyrl-RS"/>
              </w:rPr>
            </w:pPr>
          </w:p>
          <w:p w14:paraId="50F6CF6F" w14:textId="77777777" w:rsidR="00D74F63" w:rsidRPr="00723233" w:rsidRDefault="00D74F63" w:rsidP="00063861">
            <w:pPr>
              <w:shd w:val="clear" w:color="auto" w:fill="FFFFFF"/>
              <w:spacing w:after="0" w:line="240" w:lineRule="auto"/>
              <w:rPr>
                <w:rFonts w:ascii="Times New Roman" w:hAnsi="Times New Roman"/>
                <w:sz w:val="20"/>
                <w:szCs w:val="20"/>
                <w:lang w:val="sr-Cyrl-RS"/>
              </w:rPr>
            </w:pPr>
          </w:p>
          <w:p w14:paraId="2780BE27" w14:textId="77777777" w:rsidR="00D74F63" w:rsidRPr="00723233" w:rsidRDefault="00D74F63" w:rsidP="00063861">
            <w:pPr>
              <w:shd w:val="clear" w:color="auto" w:fill="FFFFFF"/>
              <w:spacing w:after="0" w:line="240" w:lineRule="auto"/>
              <w:rPr>
                <w:rFonts w:ascii="Times New Roman" w:hAnsi="Times New Roman"/>
                <w:sz w:val="20"/>
                <w:szCs w:val="20"/>
                <w:lang w:val="sr-Cyrl-RS"/>
              </w:rPr>
            </w:pPr>
          </w:p>
          <w:p w14:paraId="110B9611" w14:textId="77777777" w:rsidR="00D74F63" w:rsidRPr="00723233" w:rsidRDefault="00D74F63" w:rsidP="00063861">
            <w:pPr>
              <w:shd w:val="clear" w:color="auto" w:fill="FFFFFF"/>
              <w:spacing w:after="0" w:line="240" w:lineRule="auto"/>
              <w:rPr>
                <w:rFonts w:ascii="Times New Roman" w:hAnsi="Times New Roman"/>
                <w:sz w:val="20"/>
                <w:szCs w:val="20"/>
                <w:lang w:val="sr-Cyrl-RS"/>
              </w:rPr>
            </w:pPr>
          </w:p>
          <w:p w14:paraId="0488D0FD" w14:textId="77777777" w:rsidR="00D74F63" w:rsidRPr="00723233" w:rsidRDefault="00D74F63" w:rsidP="00063861">
            <w:pPr>
              <w:shd w:val="clear" w:color="auto" w:fill="FFFFFF"/>
              <w:spacing w:after="0" w:line="240" w:lineRule="auto"/>
              <w:rPr>
                <w:rFonts w:ascii="Times New Roman" w:hAnsi="Times New Roman"/>
                <w:sz w:val="20"/>
                <w:szCs w:val="20"/>
                <w:lang w:val="sr-Cyrl-RS"/>
              </w:rPr>
            </w:pPr>
          </w:p>
          <w:p w14:paraId="0FC61FFA" w14:textId="77777777" w:rsidR="00D74F63" w:rsidRPr="00723233" w:rsidRDefault="00D74F63" w:rsidP="00063861">
            <w:pPr>
              <w:shd w:val="clear" w:color="auto" w:fill="FFFFFF"/>
              <w:spacing w:after="0" w:line="240" w:lineRule="auto"/>
              <w:rPr>
                <w:rFonts w:ascii="Times New Roman" w:hAnsi="Times New Roman"/>
                <w:sz w:val="20"/>
                <w:szCs w:val="20"/>
                <w:lang w:val="sr-Cyrl-RS"/>
              </w:rPr>
            </w:pPr>
          </w:p>
          <w:p w14:paraId="3EC577C9" w14:textId="77777777" w:rsidR="00D74F63" w:rsidRPr="00723233" w:rsidRDefault="00D74F63" w:rsidP="00063861">
            <w:pPr>
              <w:shd w:val="clear" w:color="auto" w:fill="FFFFFF"/>
              <w:spacing w:after="0" w:line="240" w:lineRule="auto"/>
              <w:rPr>
                <w:rFonts w:ascii="Times New Roman" w:hAnsi="Times New Roman"/>
                <w:sz w:val="20"/>
                <w:szCs w:val="20"/>
                <w:lang w:val="sr-Cyrl-RS"/>
              </w:rPr>
            </w:pPr>
          </w:p>
        </w:tc>
        <w:tc>
          <w:tcPr>
            <w:tcW w:w="2410" w:type="dxa"/>
            <w:tcBorders>
              <w:top w:val="double" w:sz="4" w:space="0" w:color="auto"/>
              <w:bottom w:val="double" w:sz="4" w:space="0" w:color="auto"/>
              <w:right w:val="double" w:sz="4" w:space="0" w:color="auto"/>
            </w:tcBorders>
            <w:shd w:val="clear" w:color="auto" w:fill="FFFFFF"/>
          </w:tcPr>
          <w:p w14:paraId="38913C2D" w14:textId="77777777" w:rsidR="00D74F63" w:rsidRPr="00723233" w:rsidRDefault="00D74F63" w:rsidP="00063861">
            <w:pPr>
              <w:shd w:val="clear" w:color="auto" w:fill="FFFFFF"/>
              <w:spacing w:after="0" w:line="240" w:lineRule="auto"/>
              <w:rPr>
                <w:rFonts w:ascii="Times New Roman" w:hAnsi="Times New Roman"/>
                <w:sz w:val="20"/>
                <w:szCs w:val="20"/>
              </w:rPr>
            </w:pPr>
            <w:r>
              <w:rPr>
                <w:rFonts w:ascii="Times New Roman" w:hAnsi="Times New Roman"/>
                <w:sz w:val="20"/>
              </w:rPr>
              <w:t>YES</w:t>
            </w:r>
          </w:p>
          <w:p w14:paraId="36BE623D" w14:textId="77777777" w:rsidR="00D74F63" w:rsidRPr="00723233" w:rsidRDefault="00D74F63" w:rsidP="00063861">
            <w:pPr>
              <w:shd w:val="clear" w:color="auto" w:fill="FFFFFF"/>
              <w:spacing w:after="0" w:line="240" w:lineRule="auto"/>
              <w:rPr>
                <w:rFonts w:ascii="Times New Roman" w:hAnsi="Times New Roman"/>
                <w:sz w:val="20"/>
                <w:szCs w:val="20"/>
                <w:lang w:val="sr-Cyrl-RS"/>
              </w:rPr>
            </w:pPr>
          </w:p>
          <w:p w14:paraId="40CB9A79" w14:textId="77777777" w:rsidR="00D74F63" w:rsidRPr="00723233" w:rsidRDefault="00D74F63" w:rsidP="00063861">
            <w:pPr>
              <w:shd w:val="clear" w:color="auto" w:fill="FFFFFF"/>
              <w:spacing w:after="0" w:line="240" w:lineRule="auto"/>
              <w:rPr>
                <w:rFonts w:ascii="Times New Roman" w:hAnsi="Times New Roman"/>
                <w:sz w:val="20"/>
                <w:szCs w:val="20"/>
                <w:lang w:val="sr-Cyrl-RS"/>
              </w:rPr>
            </w:pPr>
          </w:p>
          <w:p w14:paraId="5DF1E567" w14:textId="77777777" w:rsidR="00D74F63" w:rsidRPr="00723233" w:rsidRDefault="00D74F63" w:rsidP="00063861">
            <w:pPr>
              <w:shd w:val="clear" w:color="auto" w:fill="FFFFFF"/>
              <w:spacing w:after="0" w:line="240" w:lineRule="auto"/>
              <w:rPr>
                <w:rFonts w:ascii="Times New Roman" w:hAnsi="Times New Roman"/>
                <w:sz w:val="20"/>
                <w:szCs w:val="20"/>
                <w:lang w:val="sr-Cyrl-RS"/>
              </w:rPr>
            </w:pPr>
          </w:p>
          <w:p w14:paraId="23FA8B45" w14:textId="77777777" w:rsidR="00D74F63" w:rsidRPr="00723233" w:rsidRDefault="00D74F63" w:rsidP="00063861">
            <w:pPr>
              <w:shd w:val="clear" w:color="auto" w:fill="FFFFFF"/>
              <w:spacing w:after="0" w:line="240" w:lineRule="auto"/>
              <w:rPr>
                <w:rFonts w:ascii="Times New Roman" w:hAnsi="Times New Roman"/>
                <w:sz w:val="20"/>
                <w:szCs w:val="20"/>
                <w:lang w:val="sr-Cyrl-RS"/>
              </w:rPr>
            </w:pPr>
          </w:p>
        </w:tc>
      </w:tr>
      <w:tr w:rsidR="00824B8A" w:rsidRPr="00723233" w14:paraId="1A6BFF55" w14:textId="77777777" w:rsidTr="00063861">
        <w:trPr>
          <w:trHeight w:val="304"/>
        </w:trPr>
        <w:tc>
          <w:tcPr>
            <w:tcW w:w="3149" w:type="dxa"/>
            <w:tcBorders>
              <w:top w:val="double" w:sz="4" w:space="0" w:color="auto"/>
              <w:bottom w:val="double" w:sz="4" w:space="0" w:color="auto"/>
            </w:tcBorders>
            <w:shd w:val="clear" w:color="auto" w:fill="FFFFFF"/>
          </w:tcPr>
          <w:p w14:paraId="4B6F29E0" w14:textId="77777777" w:rsidR="00D74F63" w:rsidRPr="00723233" w:rsidRDefault="001738F1" w:rsidP="001738F1">
            <w:pPr>
              <w:shd w:val="clear" w:color="auto" w:fill="FFFFFF"/>
              <w:spacing w:after="0" w:line="240" w:lineRule="auto"/>
              <w:rPr>
                <w:rFonts w:ascii="Times New Roman" w:hAnsi="Times New Roman"/>
                <w:sz w:val="20"/>
                <w:szCs w:val="20"/>
              </w:rPr>
            </w:pPr>
            <w:r>
              <w:rPr>
                <w:rFonts w:ascii="Times New Roman" w:hAnsi="Times New Roman"/>
                <w:sz w:val="20"/>
              </w:rPr>
              <w:t>Draft Law amending and supplementing the Law on Social Protection in accordance with a new strategic document, including accompanying by-laws</w:t>
            </w:r>
          </w:p>
        </w:tc>
        <w:tc>
          <w:tcPr>
            <w:tcW w:w="1443" w:type="dxa"/>
            <w:tcBorders>
              <w:top w:val="double" w:sz="4" w:space="0" w:color="auto"/>
              <w:bottom w:val="double" w:sz="4" w:space="0" w:color="auto"/>
            </w:tcBorders>
            <w:shd w:val="clear" w:color="auto" w:fill="FFFFFF"/>
          </w:tcPr>
          <w:p w14:paraId="02A64CEC" w14:textId="77777777" w:rsidR="00D74F63" w:rsidRPr="00723233" w:rsidRDefault="00D74F63" w:rsidP="00063861">
            <w:pPr>
              <w:shd w:val="clear" w:color="auto" w:fill="FFFFFF"/>
              <w:spacing w:after="0" w:line="240" w:lineRule="auto"/>
              <w:rPr>
                <w:rFonts w:ascii="Times New Roman" w:hAnsi="Times New Roman"/>
                <w:sz w:val="20"/>
                <w:szCs w:val="20"/>
              </w:rPr>
            </w:pPr>
            <w:r>
              <w:rPr>
                <w:rFonts w:ascii="Times New Roman" w:hAnsi="Times New Roman"/>
                <w:sz w:val="20"/>
              </w:rPr>
              <w:t>YES/NO</w:t>
            </w:r>
          </w:p>
        </w:tc>
        <w:tc>
          <w:tcPr>
            <w:tcW w:w="1479" w:type="dxa"/>
            <w:tcBorders>
              <w:top w:val="double" w:sz="4" w:space="0" w:color="auto"/>
              <w:bottom w:val="double" w:sz="4" w:space="0" w:color="auto"/>
            </w:tcBorders>
            <w:shd w:val="clear" w:color="auto" w:fill="FFFFFF"/>
          </w:tcPr>
          <w:p w14:paraId="40E1A558" w14:textId="77777777" w:rsidR="00D74F63" w:rsidRPr="00723233" w:rsidRDefault="00D74F63" w:rsidP="00063861">
            <w:pPr>
              <w:shd w:val="clear" w:color="auto" w:fill="FFFFFF"/>
              <w:spacing w:after="0" w:line="240" w:lineRule="auto"/>
              <w:rPr>
                <w:rFonts w:ascii="Times New Roman" w:hAnsi="Times New Roman"/>
                <w:sz w:val="20"/>
                <w:szCs w:val="20"/>
              </w:rPr>
            </w:pPr>
            <w:r>
              <w:rPr>
                <w:rFonts w:ascii="Times New Roman" w:hAnsi="Times New Roman"/>
                <w:sz w:val="20"/>
              </w:rPr>
              <w:t>Report of the Ministry of Labour, Employment, Veteran and Social Affairs</w:t>
            </w:r>
          </w:p>
          <w:p w14:paraId="2B90EFDF" w14:textId="77777777" w:rsidR="00D74F63" w:rsidRPr="00723233" w:rsidRDefault="00D74F63" w:rsidP="00063861">
            <w:pPr>
              <w:shd w:val="clear" w:color="auto" w:fill="FFFFFF"/>
              <w:spacing w:after="0" w:line="240" w:lineRule="auto"/>
              <w:rPr>
                <w:rFonts w:ascii="Times New Roman" w:hAnsi="Times New Roman"/>
                <w:sz w:val="20"/>
                <w:szCs w:val="20"/>
                <w:lang w:val="sr-Cyrl-RS"/>
              </w:rPr>
            </w:pPr>
          </w:p>
          <w:p w14:paraId="724F12C1" w14:textId="77777777" w:rsidR="00D74F63" w:rsidRPr="00723233" w:rsidRDefault="00D74F63" w:rsidP="00063861">
            <w:pPr>
              <w:shd w:val="clear" w:color="auto" w:fill="FFFFFF"/>
              <w:spacing w:after="0" w:line="240" w:lineRule="auto"/>
              <w:rPr>
                <w:rFonts w:ascii="Times New Roman" w:hAnsi="Times New Roman"/>
                <w:sz w:val="20"/>
                <w:szCs w:val="20"/>
              </w:rPr>
            </w:pPr>
            <w:r>
              <w:rPr>
                <w:rFonts w:ascii="Times New Roman" w:hAnsi="Times New Roman"/>
                <w:i/>
                <w:iCs/>
                <w:sz w:val="20"/>
              </w:rPr>
              <w:t>Official Gazette of the Republic of Serbia</w:t>
            </w:r>
            <w:r>
              <w:rPr>
                <w:rFonts w:ascii="Times New Roman" w:hAnsi="Times New Roman"/>
                <w:sz w:val="20"/>
              </w:rPr>
              <w:t xml:space="preserve"> </w:t>
            </w:r>
          </w:p>
        </w:tc>
        <w:tc>
          <w:tcPr>
            <w:tcW w:w="1599" w:type="dxa"/>
            <w:gridSpan w:val="2"/>
            <w:tcBorders>
              <w:top w:val="double" w:sz="4" w:space="0" w:color="auto"/>
              <w:bottom w:val="double" w:sz="4" w:space="0" w:color="auto"/>
            </w:tcBorders>
            <w:shd w:val="clear" w:color="auto" w:fill="FFFFFF"/>
          </w:tcPr>
          <w:p w14:paraId="5E8F60A9" w14:textId="77777777" w:rsidR="00D74F63" w:rsidRPr="00723233" w:rsidRDefault="00D74F63" w:rsidP="00063861">
            <w:pPr>
              <w:shd w:val="clear" w:color="auto" w:fill="FFFFFF"/>
              <w:spacing w:after="0" w:line="240" w:lineRule="auto"/>
              <w:rPr>
                <w:rFonts w:ascii="Times New Roman" w:hAnsi="Times New Roman"/>
                <w:sz w:val="20"/>
                <w:szCs w:val="20"/>
              </w:rPr>
            </w:pPr>
            <w:r>
              <w:rPr>
                <w:rFonts w:ascii="Times New Roman" w:hAnsi="Times New Roman"/>
                <w:sz w:val="20"/>
              </w:rPr>
              <w:t>NO</w:t>
            </w:r>
          </w:p>
        </w:tc>
        <w:tc>
          <w:tcPr>
            <w:tcW w:w="1670" w:type="dxa"/>
            <w:tcBorders>
              <w:top w:val="double" w:sz="4" w:space="0" w:color="auto"/>
              <w:bottom w:val="double" w:sz="4" w:space="0" w:color="auto"/>
            </w:tcBorders>
            <w:shd w:val="clear" w:color="auto" w:fill="FFFFFF"/>
          </w:tcPr>
          <w:p w14:paraId="3D7C18A0" w14:textId="77777777" w:rsidR="00D74F63" w:rsidRPr="00723233" w:rsidRDefault="00D74F63" w:rsidP="00063861">
            <w:pPr>
              <w:shd w:val="clear" w:color="auto" w:fill="FFFFFF"/>
              <w:spacing w:after="0" w:line="240" w:lineRule="auto"/>
              <w:rPr>
                <w:rFonts w:ascii="Times New Roman" w:hAnsi="Times New Roman"/>
                <w:sz w:val="20"/>
                <w:szCs w:val="20"/>
              </w:rPr>
            </w:pPr>
            <w:r>
              <w:rPr>
                <w:rFonts w:ascii="Times New Roman" w:hAnsi="Times New Roman"/>
                <w:sz w:val="20"/>
              </w:rPr>
              <w:t>2021</w:t>
            </w:r>
          </w:p>
          <w:p w14:paraId="5CC974CF" w14:textId="77777777" w:rsidR="00D74F63" w:rsidRPr="00723233" w:rsidRDefault="00D74F63" w:rsidP="00063861">
            <w:pPr>
              <w:shd w:val="clear" w:color="auto" w:fill="FFFFFF"/>
              <w:spacing w:after="0" w:line="240" w:lineRule="auto"/>
              <w:rPr>
                <w:rFonts w:ascii="Times New Roman" w:hAnsi="Times New Roman"/>
                <w:sz w:val="20"/>
                <w:szCs w:val="20"/>
                <w:lang w:val="sr-Cyrl-RS"/>
              </w:rPr>
            </w:pPr>
          </w:p>
          <w:p w14:paraId="37931C5D" w14:textId="77777777" w:rsidR="00D74F63" w:rsidRPr="00723233" w:rsidRDefault="00D74F63" w:rsidP="00063861">
            <w:pPr>
              <w:shd w:val="clear" w:color="auto" w:fill="FFFFFF"/>
              <w:spacing w:after="0" w:line="240" w:lineRule="auto"/>
              <w:rPr>
                <w:rFonts w:ascii="Times New Roman" w:hAnsi="Times New Roman"/>
                <w:sz w:val="20"/>
                <w:szCs w:val="20"/>
                <w:lang w:val="sr-Cyrl-RS"/>
              </w:rPr>
            </w:pPr>
          </w:p>
        </w:tc>
        <w:tc>
          <w:tcPr>
            <w:tcW w:w="2117" w:type="dxa"/>
            <w:tcBorders>
              <w:top w:val="double" w:sz="4" w:space="0" w:color="auto"/>
              <w:bottom w:val="double" w:sz="4" w:space="0" w:color="auto"/>
            </w:tcBorders>
            <w:shd w:val="clear" w:color="auto" w:fill="FFFFFF"/>
          </w:tcPr>
          <w:p w14:paraId="21B3FC98" w14:textId="77777777" w:rsidR="00D74F63" w:rsidRPr="00723233" w:rsidRDefault="00D74F63" w:rsidP="00063861">
            <w:pPr>
              <w:shd w:val="clear" w:color="auto" w:fill="FFFFFF"/>
              <w:spacing w:after="0" w:line="240" w:lineRule="auto"/>
              <w:rPr>
                <w:rFonts w:ascii="Times New Roman" w:hAnsi="Times New Roman"/>
                <w:sz w:val="20"/>
                <w:szCs w:val="20"/>
              </w:rPr>
            </w:pPr>
            <w:r>
              <w:rPr>
                <w:rFonts w:ascii="Times New Roman" w:hAnsi="Times New Roman"/>
                <w:sz w:val="20"/>
              </w:rPr>
              <w:t>YES</w:t>
            </w:r>
          </w:p>
        </w:tc>
        <w:tc>
          <w:tcPr>
            <w:tcW w:w="2410" w:type="dxa"/>
            <w:tcBorders>
              <w:top w:val="double" w:sz="4" w:space="0" w:color="auto"/>
              <w:bottom w:val="double" w:sz="4" w:space="0" w:color="auto"/>
              <w:right w:val="double" w:sz="4" w:space="0" w:color="auto"/>
            </w:tcBorders>
            <w:shd w:val="clear" w:color="auto" w:fill="FFFFFF"/>
          </w:tcPr>
          <w:p w14:paraId="10EE20C6" w14:textId="77777777" w:rsidR="00D74F63" w:rsidRPr="00723233" w:rsidRDefault="00D74F63" w:rsidP="00063861">
            <w:pPr>
              <w:shd w:val="clear" w:color="auto" w:fill="FFFFFF"/>
              <w:spacing w:after="0" w:line="240" w:lineRule="auto"/>
              <w:rPr>
                <w:rFonts w:ascii="Times New Roman" w:hAnsi="Times New Roman"/>
                <w:sz w:val="20"/>
                <w:szCs w:val="20"/>
              </w:rPr>
            </w:pPr>
            <w:r>
              <w:rPr>
                <w:rFonts w:ascii="Times New Roman" w:hAnsi="Times New Roman"/>
                <w:sz w:val="20"/>
              </w:rPr>
              <w:t>YES</w:t>
            </w:r>
          </w:p>
        </w:tc>
      </w:tr>
      <w:tr w:rsidR="00824B8A" w:rsidRPr="00723233" w14:paraId="009C1ABE" w14:textId="77777777" w:rsidTr="00063861">
        <w:trPr>
          <w:trHeight w:val="304"/>
        </w:trPr>
        <w:tc>
          <w:tcPr>
            <w:tcW w:w="3149" w:type="dxa"/>
            <w:tcBorders>
              <w:top w:val="double" w:sz="4" w:space="0" w:color="auto"/>
              <w:bottom w:val="double" w:sz="4" w:space="0" w:color="auto"/>
            </w:tcBorders>
            <w:shd w:val="clear" w:color="auto" w:fill="FFFFFF"/>
          </w:tcPr>
          <w:p w14:paraId="3C2F2A95" w14:textId="77777777" w:rsidR="00D74F63" w:rsidRPr="00723233" w:rsidRDefault="00D74F63" w:rsidP="000F17E8">
            <w:pPr>
              <w:shd w:val="clear" w:color="auto" w:fill="FFFFFF"/>
              <w:spacing w:after="0" w:line="240" w:lineRule="auto"/>
              <w:rPr>
                <w:rFonts w:ascii="Times New Roman" w:hAnsi="Times New Roman"/>
                <w:sz w:val="20"/>
                <w:szCs w:val="20"/>
              </w:rPr>
            </w:pPr>
            <w:r>
              <w:rPr>
                <w:rFonts w:ascii="Times New Roman" w:hAnsi="Times New Roman"/>
                <w:sz w:val="20"/>
              </w:rPr>
              <w:t>Increased number of licensed CSO as providers of social protection services</w:t>
            </w:r>
          </w:p>
        </w:tc>
        <w:tc>
          <w:tcPr>
            <w:tcW w:w="1443" w:type="dxa"/>
            <w:tcBorders>
              <w:top w:val="double" w:sz="4" w:space="0" w:color="auto"/>
              <w:bottom w:val="double" w:sz="4" w:space="0" w:color="auto"/>
            </w:tcBorders>
            <w:shd w:val="clear" w:color="auto" w:fill="FFFFFF"/>
          </w:tcPr>
          <w:p w14:paraId="788173A3" w14:textId="77777777" w:rsidR="00D74F63" w:rsidRPr="00723233" w:rsidRDefault="00B437FB" w:rsidP="00063861">
            <w:pPr>
              <w:shd w:val="clear" w:color="auto" w:fill="FFFFFF"/>
              <w:spacing w:after="0" w:line="240" w:lineRule="auto"/>
              <w:rPr>
                <w:rFonts w:ascii="Times New Roman" w:hAnsi="Times New Roman"/>
                <w:sz w:val="20"/>
                <w:szCs w:val="20"/>
              </w:rPr>
            </w:pPr>
            <w:r>
              <w:rPr>
                <w:rFonts w:ascii="Times New Roman" w:hAnsi="Times New Roman"/>
                <w:sz w:val="20"/>
              </w:rPr>
              <w:t xml:space="preserve">Percentage  </w:t>
            </w:r>
          </w:p>
        </w:tc>
        <w:tc>
          <w:tcPr>
            <w:tcW w:w="1479" w:type="dxa"/>
            <w:tcBorders>
              <w:top w:val="double" w:sz="4" w:space="0" w:color="auto"/>
              <w:bottom w:val="double" w:sz="4" w:space="0" w:color="auto"/>
            </w:tcBorders>
            <w:shd w:val="clear" w:color="auto" w:fill="FFFFFF"/>
          </w:tcPr>
          <w:p w14:paraId="193E286E" w14:textId="77777777" w:rsidR="00D74F63" w:rsidRPr="00723233" w:rsidRDefault="00D74F63" w:rsidP="00063861">
            <w:pPr>
              <w:shd w:val="clear" w:color="auto" w:fill="FFFFFF"/>
              <w:spacing w:after="0" w:line="240" w:lineRule="auto"/>
              <w:rPr>
                <w:rFonts w:ascii="Times New Roman" w:hAnsi="Times New Roman"/>
                <w:sz w:val="20"/>
                <w:szCs w:val="20"/>
              </w:rPr>
            </w:pPr>
            <w:r>
              <w:rPr>
                <w:rFonts w:ascii="Times New Roman" w:hAnsi="Times New Roman"/>
                <w:sz w:val="20"/>
              </w:rPr>
              <w:t>Report of the Ministry of Labour, Employment, Veteran and Social Affairs</w:t>
            </w:r>
          </w:p>
          <w:p w14:paraId="00A1D350" w14:textId="77777777" w:rsidR="00D74F63" w:rsidRPr="00723233" w:rsidRDefault="00D74F63" w:rsidP="00063861">
            <w:pPr>
              <w:shd w:val="clear" w:color="auto" w:fill="FFFFFF"/>
              <w:spacing w:after="0" w:line="240" w:lineRule="auto"/>
              <w:rPr>
                <w:rFonts w:ascii="Times New Roman" w:hAnsi="Times New Roman"/>
                <w:sz w:val="20"/>
                <w:szCs w:val="20"/>
                <w:lang w:val="sr-Cyrl-RS"/>
              </w:rPr>
            </w:pPr>
          </w:p>
          <w:p w14:paraId="5B346540" w14:textId="77777777" w:rsidR="00D74F63" w:rsidRPr="00723233" w:rsidRDefault="00D74F63" w:rsidP="00063861">
            <w:pPr>
              <w:shd w:val="clear" w:color="auto" w:fill="FFFFFF"/>
              <w:spacing w:after="0" w:line="240" w:lineRule="auto"/>
              <w:rPr>
                <w:rFonts w:ascii="Times New Roman" w:hAnsi="Times New Roman"/>
                <w:sz w:val="20"/>
                <w:szCs w:val="20"/>
              </w:rPr>
            </w:pPr>
            <w:r>
              <w:rPr>
                <w:rFonts w:ascii="Times New Roman" w:hAnsi="Times New Roman"/>
                <w:sz w:val="20"/>
              </w:rPr>
              <w:t>Report of the Republic Institute for Social Protection and the Provincial Institute for Social Protection</w:t>
            </w:r>
          </w:p>
        </w:tc>
        <w:tc>
          <w:tcPr>
            <w:tcW w:w="1599" w:type="dxa"/>
            <w:gridSpan w:val="2"/>
            <w:tcBorders>
              <w:top w:val="double" w:sz="4" w:space="0" w:color="auto"/>
              <w:bottom w:val="double" w:sz="4" w:space="0" w:color="auto"/>
            </w:tcBorders>
            <w:shd w:val="clear" w:color="auto" w:fill="FFFFFF"/>
          </w:tcPr>
          <w:p w14:paraId="041D2325" w14:textId="77777777" w:rsidR="00D74F63" w:rsidRPr="00723233" w:rsidRDefault="00687920" w:rsidP="00063861">
            <w:pPr>
              <w:shd w:val="clear" w:color="auto" w:fill="FFFFFF"/>
              <w:spacing w:after="0" w:line="240" w:lineRule="auto"/>
              <w:rPr>
                <w:rFonts w:ascii="Times New Roman" w:hAnsi="Times New Roman"/>
                <w:sz w:val="20"/>
                <w:szCs w:val="20"/>
              </w:rPr>
            </w:pPr>
            <w:r>
              <w:rPr>
                <w:rFonts w:ascii="Times New Roman" w:hAnsi="Times New Roman"/>
              </w:rPr>
              <w:t>198</w:t>
            </w:r>
          </w:p>
        </w:tc>
        <w:tc>
          <w:tcPr>
            <w:tcW w:w="1670" w:type="dxa"/>
            <w:tcBorders>
              <w:top w:val="double" w:sz="4" w:space="0" w:color="auto"/>
              <w:bottom w:val="double" w:sz="4" w:space="0" w:color="auto"/>
            </w:tcBorders>
            <w:shd w:val="clear" w:color="auto" w:fill="FFFFFF"/>
          </w:tcPr>
          <w:p w14:paraId="6CD9E7AE" w14:textId="77777777" w:rsidR="00D74F63" w:rsidRPr="00723233" w:rsidRDefault="00D74F63" w:rsidP="00063861">
            <w:pPr>
              <w:shd w:val="clear" w:color="auto" w:fill="FFFFFF"/>
              <w:spacing w:after="0" w:line="240" w:lineRule="auto"/>
              <w:rPr>
                <w:rFonts w:ascii="Times New Roman" w:hAnsi="Times New Roman"/>
                <w:sz w:val="20"/>
                <w:szCs w:val="20"/>
              </w:rPr>
            </w:pPr>
            <w:r>
              <w:rPr>
                <w:rFonts w:ascii="Times New Roman" w:hAnsi="Times New Roman"/>
                <w:sz w:val="20"/>
              </w:rPr>
              <w:t>2021</w:t>
            </w:r>
          </w:p>
        </w:tc>
        <w:tc>
          <w:tcPr>
            <w:tcW w:w="2117" w:type="dxa"/>
            <w:tcBorders>
              <w:top w:val="double" w:sz="4" w:space="0" w:color="auto"/>
              <w:bottom w:val="double" w:sz="4" w:space="0" w:color="auto"/>
            </w:tcBorders>
            <w:shd w:val="clear" w:color="auto" w:fill="FFFFFF"/>
          </w:tcPr>
          <w:p w14:paraId="7E99E29D" w14:textId="77777777" w:rsidR="00687920" w:rsidRPr="00723233" w:rsidRDefault="000C49E1" w:rsidP="00B87FDB">
            <w:pPr>
              <w:shd w:val="clear" w:color="auto" w:fill="FFFFFF"/>
              <w:spacing w:after="0" w:line="240" w:lineRule="auto"/>
              <w:rPr>
                <w:rFonts w:ascii="Times New Roman" w:hAnsi="Times New Roman"/>
                <w:sz w:val="20"/>
                <w:szCs w:val="20"/>
              </w:rPr>
            </w:pPr>
            <w:r>
              <w:rPr>
                <w:rFonts w:ascii="Times New Roman" w:hAnsi="Times New Roman"/>
                <w:sz w:val="20"/>
              </w:rPr>
              <w:t xml:space="preserve">10 </w:t>
            </w:r>
          </w:p>
        </w:tc>
        <w:tc>
          <w:tcPr>
            <w:tcW w:w="2410" w:type="dxa"/>
            <w:tcBorders>
              <w:top w:val="double" w:sz="4" w:space="0" w:color="auto"/>
              <w:bottom w:val="double" w:sz="4" w:space="0" w:color="auto"/>
              <w:right w:val="double" w:sz="4" w:space="0" w:color="auto"/>
            </w:tcBorders>
            <w:shd w:val="clear" w:color="auto" w:fill="FFFFFF"/>
          </w:tcPr>
          <w:p w14:paraId="70978A28" w14:textId="77777777" w:rsidR="00D74F63" w:rsidRPr="00723233" w:rsidRDefault="000C49E1" w:rsidP="00B87FDB">
            <w:pPr>
              <w:shd w:val="clear" w:color="auto" w:fill="FFFFFF"/>
              <w:spacing w:after="0" w:line="240" w:lineRule="auto"/>
              <w:rPr>
                <w:rFonts w:ascii="Times New Roman" w:hAnsi="Times New Roman"/>
                <w:sz w:val="20"/>
                <w:szCs w:val="20"/>
              </w:rPr>
            </w:pPr>
            <w:r>
              <w:rPr>
                <w:rFonts w:ascii="Times New Roman" w:hAnsi="Times New Roman"/>
                <w:sz w:val="20"/>
              </w:rPr>
              <w:t>10</w:t>
            </w:r>
          </w:p>
        </w:tc>
      </w:tr>
      <w:tr w:rsidR="00824B8A" w:rsidRPr="00723233" w14:paraId="797B7CE6" w14:textId="77777777" w:rsidTr="00063861">
        <w:trPr>
          <w:trHeight w:val="304"/>
        </w:trPr>
        <w:tc>
          <w:tcPr>
            <w:tcW w:w="3149" w:type="dxa"/>
            <w:tcBorders>
              <w:top w:val="double" w:sz="4" w:space="0" w:color="auto"/>
              <w:bottom w:val="double" w:sz="4" w:space="0" w:color="auto"/>
            </w:tcBorders>
            <w:shd w:val="clear" w:color="auto" w:fill="FFFFFF"/>
          </w:tcPr>
          <w:p w14:paraId="7FBAA863" w14:textId="77777777" w:rsidR="00D74F63" w:rsidRPr="00723233" w:rsidRDefault="00DF0373" w:rsidP="00063861">
            <w:pPr>
              <w:shd w:val="clear" w:color="auto" w:fill="FFFFFF"/>
              <w:spacing w:after="0" w:line="240" w:lineRule="auto"/>
              <w:rPr>
                <w:rFonts w:ascii="Times New Roman" w:hAnsi="Times New Roman"/>
                <w:sz w:val="20"/>
                <w:szCs w:val="20"/>
              </w:rPr>
            </w:pPr>
            <w:r>
              <w:rPr>
                <w:rFonts w:ascii="Times New Roman" w:hAnsi="Times New Roman"/>
                <w:sz w:val="20"/>
              </w:rPr>
              <w:t xml:space="preserve">Increased number of beneficiaries of services in the community which allow beneficiaries of the social protection system who need a more intense support to satisfy most of their needs in a natural environment </w:t>
            </w:r>
          </w:p>
          <w:p w14:paraId="36DAD51A" w14:textId="77777777" w:rsidR="00D74F63" w:rsidRPr="00723233" w:rsidRDefault="00D74F63" w:rsidP="00063861">
            <w:pPr>
              <w:shd w:val="clear" w:color="auto" w:fill="FFFFFF"/>
              <w:spacing w:after="0" w:line="240" w:lineRule="auto"/>
              <w:rPr>
                <w:rFonts w:ascii="Times New Roman" w:hAnsi="Times New Roman"/>
                <w:sz w:val="20"/>
                <w:szCs w:val="20"/>
                <w:lang w:val="sr-Cyrl-RS"/>
              </w:rPr>
            </w:pPr>
          </w:p>
        </w:tc>
        <w:tc>
          <w:tcPr>
            <w:tcW w:w="1443" w:type="dxa"/>
            <w:tcBorders>
              <w:top w:val="double" w:sz="4" w:space="0" w:color="auto"/>
              <w:bottom w:val="double" w:sz="4" w:space="0" w:color="auto"/>
            </w:tcBorders>
            <w:shd w:val="clear" w:color="auto" w:fill="FFFFFF"/>
          </w:tcPr>
          <w:p w14:paraId="042E247C" w14:textId="77777777" w:rsidR="00D74F63" w:rsidRPr="00723233" w:rsidRDefault="004D16D0" w:rsidP="00063861">
            <w:pPr>
              <w:shd w:val="clear" w:color="auto" w:fill="FFFFFF"/>
              <w:spacing w:after="0" w:line="240" w:lineRule="auto"/>
              <w:rPr>
                <w:rFonts w:ascii="Times New Roman" w:hAnsi="Times New Roman"/>
                <w:sz w:val="20"/>
                <w:szCs w:val="20"/>
              </w:rPr>
            </w:pPr>
            <w:r>
              <w:rPr>
                <w:rFonts w:ascii="Times New Roman" w:hAnsi="Times New Roman"/>
                <w:sz w:val="20"/>
              </w:rPr>
              <w:t>Number</w:t>
            </w:r>
          </w:p>
        </w:tc>
        <w:tc>
          <w:tcPr>
            <w:tcW w:w="1479" w:type="dxa"/>
            <w:tcBorders>
              <w:top w:val="double" w:sz="4" w:space="0" w:color="auto"/>
              <w:bottom w:val="double" w:sz="4" w:space="0" w:color="auto"/>
            </w:tcBorders>
            <w:shd w:val="clear" w:color="auto" w:fill="FFFFFF"/>
          </w:tcPr>
          <w:p w14:paraId="793A5AF2" w14:textId="01E2E846" w:rsidR="00DF0373" w:rsidRPr="00723233" w:rsidRDefault="00DF0373" w:rsidP="00DF0373">
            <w:pPr>
              <w:shd w:val="clear" w:color="auto" w:fill="FFFFFF"/>
              <w:spacing w:after="0" w:line="240" w:lineRule="auto"/>
              <w:rPr>
                <w:rFonts w:ascii="Times New Roman" w:hAnsi="Times New Roman"/>
                <w:sz w:val="20"/>
                <w:szCs w:val="20"/>
              </w:rPr>
            </w:pPr>
            <w:r>
              <w:rPr>
                <w:rFonts w:ascii="Times New Roman" w:hAnsi="Times New Roman"/>
                <w:sz w:val="20"/>
              </w:rPr>
              <w:t xml:space="preserve">Annual report on the activities of </w:t>
            </w:r>
            <w:r w:rsidR="00E55027">
              <w:rPr>
                <w:rFonts w:ascii="Times New Roman" w:hAnsi="Times New Roman"/>
                <w:sz w:val="20"/>
              </w:rPr>
              <w:t>S</w:t>
            </w:r>
            <w:r>
              <w:rPr>
                <w:rFonts w:ascii="Times New Roman" w:hAnsi="Times New Roman"/>
                <w:sz w:val="20"/>
              </w:rPr>
              <w:t>ocial welfare centres</w:t>
            </w:r>
          </w:p>
          <w:p w14:paraId="4EBFF511" w14:textId="77777777" w:rsidR="00DF0373" w:rsidRPr="00723233" w:rsidRDefault="00DF0373" w:rsidP="00DF0373">
            <w:pPr>
              <w:shd w:val="clear" w:color="auto" w:fill="FFFFFF"/>
              <w:spacing w:after="0" w:line="240" w:lineRule="auto"/>
              <w:rPr>
                <w:rFonts w:ascii="Times New Roman" w:hAnsi="Times New Roman"/>
                <w:sz w:val="20"/>
                <w:szCs w:val="20"/>
                <w:lang w:val="sr-Cyrl-RS"/>
              </w:rPr>
            </w:pPr>
          </w:p>
          <w:p w14:paraId="35297075" w14:textId="77777777" w:rsidR="00DF0373" w:rsidRPr="00723233" w:rsidRDefault="00DF0373" w:rsidP="00DF0373">
            <w:pPr>
              <w:shd w:val="clear" w:color="auto" w:fill="FFFFFF"/>
              <w:spacing w:after="0" w:line="240" w:lineRule="auto"/>
              <w:rPr>
                <w:rFonts w:ascii="Times New Roman" w:hAnsi="Times New Roman"/>
                <w:sz w:val="20"/>
                <w:szCs w:val="20"/>
              </w:rPr>
            </w:pPr>
            <w:r>
              <w:rPr>
                <w:rFonts w:ascii="Times New Roman" w:hAnsi="Times New Roman"/>
                <w:sz w:val="20"/>
              </w:rPr>
              <w:t>Annual report on the activities of providers of social protection services of the Republic Institute for Social Protection</w:t>
            </w:r>
          </w:p>
          <w:p w14:paraId="11CC05D5" w14:textId="77777777" w:rsidR="00DF0373" w:rsidRPr="00723233" w:rsidRDefault="00DF0373" w:rsidP="00DF0373">
            <w:pPr>
              <w:shd w:val="clear" w:color="auto" w:fill="FFFFFF"/>
              <w:spacing w:after="0" w:line="240" w:lineRule="auto"/>
              <w:rPr>
                <w:rFonts w:ascii="Times New Roman" w:hAnsi="Times New Roman"/>
                <w:sz w:val="20"/>
                <w:szCs w:val="20"/>
                <w:lang w:val="sr-Cyrl-RS"/>
              </w:rPr>
            </w:pPr>
          </w:p>
          <w:p w14:paraId="5B08813D" w14:textId="77777777" w:rsidR="00D74F63" w:rsidRPr="00723233" w:rsidRDefault="00DF0373" w:rsidP="00723233">
            <w:pPr>
              <w:shd w:val="clear" w:color="auto" w:fill="FFFFFF"/>
              <w:spacing w:after="0" w:line="240" w:lineRule="auto"/>
              <w:rPr>
                <w:rFonts w:ascii="Times New Roman" w:hAnsi="Times New Roman"/>
                <w:sz w:val="20"/>
                <w:szCs w:val="20"/>
              </w:rPr>
            </w:pPr>
            <w:r>
              <w:rPr>
                <w:rFonts w:ascii="Times New Roman" w:hAnsi="Times New Roman"/>
                <w:sz w:val="20"/>
              </w:rPr>
              <w:t>Annual report on the activities of providers of social protection services of the Provincial Institute for Social Protection</w:t>
            </w:r>
          </w:p>
        </w:tc>
        <w:tc>
          <w:tcPr>
            <w:tcW w:w="1599" w:type="dxa"/>
            <w:gridSpan w:val="2"/>
            <w:tcBorders>
              <w:top w:val="double" w:sz="4" w:space="0" w:color="auto"/>
              <w:bottom w:val="double" w:sz="4" w:space="0" w:color="auto"/>
            </w:tcBorders>
            <w:shd w:val="clear" w:color="auto" w:fill="FFFFFF"/>
          </w:tcPr>
          <w:p w14:paraId="7052D839" w14:textId="77777777" w:rsidR="00D74F63" w:rsidRPr="00723233" w:rsidRDefault="000C49E1" w:rsidP="00063861">
            <w:pPr>
              <w:shd w:val="clear" w:color="auto" w:fill="FFFFFF"/>
              <w:spacing w:after="0" w:line="240" w:lineRule="auto"/>
              <w:rPr>
                <w:rFonts w:ascii="Times New Roman" w:hAnsi="Times New Roman"/>
                <w:sz w:val="20"/>
                <w:szCs w:val="20"/>
              </w:rPr>
            </w:pPr>
            <w:r>
              <w:rPr>
                <w:rFonts w:ascii="Times New Roman" w:hAnsi="Times New Roman"/>
              </w:rPr>
              <w:t>24,782</w:t>
            </w:r>
          </w:p>
        </w:tc>
        <w:tc>
          <w:tcPr>
            <w:tcW w:w="1670" w:type="dxa"/>
            <w:tcBorders>
              <w:top w:val="double" w:sz="4" w:space="0" w:color="auto"/>
              <w:bottom w:val="double" w:sz="4" w:space="0" w:color="auto"/>
            </w:tcBorders>
            <w:shd w:val="clear" w:color="auto" w:fill="FFFFFF"/>
          </w:tcPr>
          <w:p w14:paraId="353E0575" w14:textId="77777777" w:rsidR="00D74F63" w:rsidRPr="00723233" w:rsidRDefault="00D74F63" w:rsidP="00063861">
            <w:pPr>
              <w:shd w:val="clear" w:color="auto" w:fill="FFFFFF"/>
              <w:spacing w:after="0" w:line="240" w:lineRule="auto"/>
              <w:rPr>
                <w:rFonts w:ascii="Times New Roman" w:hAnsi="Times New Roman"/>
                <w:sz w:val="20"/>
                <w:szCs w:val="20"/>
              </w:rPr>
            </w:pPr>
            <w:r>
              <w:rPr>
                <w:rFonts w:ascii="Times New Roman" w:hAnsi="Times New Roman"/>
                <w:sz w:val="20"/>
              </w:rPr>
              <w:t>2021</w:t>
            </w:r>
          </w:p>
          <w:p w14:paraId="276431FF" w14:textId="77777777" w:rsidR="000C49E1" w:rsidRPr="00723233" w:rsidRDefault="000C49E1" w:rsidP="00063861">
            <w:pPr>
              <w:shd w:val="clear" w:color="auto" w:fill="FFFFFF"/>
              <w:spacing w:after="0" w:line="240" w:lineRule="auto"/>
              <w:rPr>
                <w:rFonts w:ascii="Times New Roman" w:hAnsi="Times New Roman"/>
                <w:sz w:val="20"/>
                <w:szCs w:val="20"/>
                <w:lang w:val="sr-Cyrl-RS"/>
              </w:rPr>
            </w:pPr>
          </w:p>
          <w:p w14:paraId="49DECAF8" w14:textId="77777777" w:rsidR="000C49E1" w:rsidRPr="00723233" w:rsidRDefault="000C49E1" w:rsidP="00063861">
            <w:pPr>
              <w:shd w:val="clear" w:color="auto" w:fill="FFFFFF"/>
              <w:spacing w:after="0" w:line="240" w:lineRule="auto"/>
              <w:rPr>
                <w:rFonts w:ascii="Times New Roman" w:hAnsi="Times New Roman"/>
                <w:sz w:val="20"/>
                <w:szCs w:val="20"/>
                <w:lang w:val="sr-Cyrl-RS"/>
              </w:rPr>
            </w:pPr>
          </w:p>
        </w:tc>
        <w:tc>
          <w:tcPr>
            <w:tcW w:w="2117" w:type="dxa"/>
            <w:tcBorders>
              <w:top w:val="double" w:sz="4" w:space="0" w:color="auto"/>
              <w:bottom w:val="double" w:sz="4" w:space="0" w:color="auto"/>
            </w:tcBorders>
            <w:shd w:val="clear" w:color="auto" w:fill="FFFFFF"/>
          </w:tcPr>
          <w:p w14:paraId="031D62F1" w14:textId="77777777" w:rsidR="00D74F63" w:rsidRPr="00723233" w:rsidRDefault="000C49E1" w:rsidP="00063861">
            <w:pPr>
              <w:shd w:val="clear" w:color="auto" w:fill="FFFFFF"/>
              <w:spacing w:after="0" w:line="240" w:lineRule="auto"/>
              <w:rPr>
                <w:rFonts w:ascii="Times New Roman" w:hAnsi="Times New Roman"/>
                <w:sz w:val="20"/>
                <w:szCs w:val="20"/>
              </w:rPr>
            </w:pPr>
            <w:r>
              <w:rPr>
                <w:rFonts w:ascii="Times New Roman" w:hAnsi="Times New Roman"/>
              </w:rPr>
              <w:t>25,402</w:t>
            </w:r>
          </w:p>
        </w:tc>
        <w:tc>
          <w:tcPr>
            <w:tcW w:w="2410" w:type="dxa"/>
            <w:tcBorders>
              <w:top w:val="double" w:sz="4" w:space="0" w:color="auto"/>
              <w:bottom w:val="double" w:sz="4" w:space="0" w:color="auto"/>
              <w:right w:val="double" w:sz="4" w:space="0" w:color="auto"/>
            </w:tcBorders>
            <w:shd w:val="clear" w:color="auto" w:fill="FFFFFF"/>
          </w:tcPr>
          <w:p w14:paraId="196958AC" w14:textId="77777777" w:rsidR="000C49E1" w:rsidRPr="00723233" w:rsidRDefault="000C49E1" w:rsidP="00063861">
            <w:pPr>
              <w:shd w:val="clear" w:color="auto" w:fill="FFFFFF"/>
              <w:spacing w:after="0" w:line="240" w:lineRule="auto"/>
              <w:rPr>
                <w:rFonts w:ascii="Times New Roman" w:hAnsi="Times New Roman"/>
                <w:sz w:val="20"/>
                <w:szCs w:val="20"/>
              </w:rPr>
            </w:pPr>
            <w:r>
              <w:rPr>
                <w:rFonts w:ascii="Times New Roman" w:hAnsi="Times New Roman"/>
              </w:rPr>
              <w:t>26,022</w:t>
            </w:r>
          </w:p>
        </w:tc>
      </w:tr>
    </w:tbl>
    <w:p w14:paraId="1173802A" w14:textId="77777777" w:rsidR="005E5D1D" w:rsidRPr="00723233" w:rsidRDefault="005E5D1D" w:rsidP="00FF3D19">
      <w:pPr>
        <w:spacing w:after="0" w:line="240" w:lineRule="auto"/>
        <w:rPr>
          <w:rFonts w:ascii="Times New Roman" w:hAnsi="Times New Roman"/>
          <w:sz w:val="20"/>
          <w:szCs w:val="20"/>
          <w:lang w:val="sr-Cyrl-RS"/>
        </w:rPr>
      </w:pPr>
    </w:p>
    <w:tbl>
      <w:tblPr>
        <w:tblW w:w="1384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33"/>
        <w:gridCol w:w="5954"/>
        <w:gridCol w:w="2551"/>
        <w:gridCol w:w="2410"/>
      </w:tblGrid>
      <w:tr w:rsidR="00DF2368" w:rsidRPr="00723233" w14:paraId="7B74C1AE" w14:textId="77777777" w:rsidTr="006F5F95">
        <w:trPr>
          <w:trHeight w:val="270"/>
        </w:trPr>
        <w:tc>
          <w:tcPr>
            <w:tcW w:w="2933" w:type="dxa"/>
            <w:vMerge w:val="restart"/>
            <w:tcBorders>
              <w:top w:val="double" w:sz="4" w:space="0" w:color="auto"/>
              <w:left w:val="double" w:sz="4" w:space="0" w:color="auto"/>
              <w:bottom w:val="double" w:sz="4" w:space="0" w:color="auto"/>
              <w:right w:val="double" w:sz="4" w:space="0" w:color="auto"/>
            </w:tcBorders>
            <w:shd w:val="clear" w:color="auto" w:fill="A8D08D"/>
          </w:tcPr>
          <w:p w14:paraId="1708816F" w14:textId="77777777" w:rsidR="00DF2368" w:rsidRPr="00723233" w:rsidRDefault="00DF2368" w:rsidP="00063861">
            <w:pPr>
              <w:spacing w:after="0" w:line="240" w:lineRule="auto"/>
              <w:rPr>
                <w:rFonts w:ascii="Times New Roman" w:hAnsi="Times New Roman"/>
                <w:sz w:val="20"/>
                <w:szCs w:val="20"/>
              </w:rPr>
            </w:pPr>
            <w:r>
              <w:rPr>
                <w:rFonts w:ascii="Times New Roman" w:hAnsi="Times New Roman"/>
                <w:sz w:val="20"/>
              </w:rPr>
              <w:t>Source of financing of the measure</w:t>
            </w:r>
          </w:p>
          <w:p w14:paraId="3C5A3F50" w14:textId="77777777" w:rsidR="00DF2368" w:rsidRPr="00723233" w:rsidRDefault="00DF2368" w:rsidP="00063861">
            <w:pPr>
              <w:spacing w:after="0" w:line="240" w:lineRule="auto"/>
              <w:rPr>
                <w:rFonts w:ascii="Times New Roman" w:hAnsi="Times New Roman"/>
                <w:sz w:val="20"/>
                <w:szCs w:val="20"/>
                <w:lang w:val="sr-Cyrl-RS"/>
              </w:rPr>
            </w:pPr>
          </w:p>
        </w:tc>
        <w:tc>
          <w:tcPr>
            <w:tcW w:w="5954" w:type="dxa"/>
            <w:vMerge w:val="restart"/>
            <w:tcBorders>
              <w:top w:val="double" w:sz="4" w:space="0" w:color="auto"/>
              <w:left w:val="double" w:sz="4" w:space="0" w:color="auto"/>
              <w:bottom w:val="double" w:sz="4" w:space="0" w:color="auto"/>
              <w:right w:val="double" w:sz="4" w:space="0" w:color="auto"/>
            </w:tcBorders>
            <w:shd w:val="clear" w:color="auto" w:fill="A8D08D"/>
          </w:tcPr>
          <w:p w14:paraId="6D3BBE8B" w14:textId="77777777" w:rsidR="00DF2368" w:rsidRPr="00723233" w:rsidRDefault="00DF2368" w:rsidP="00063861">
            <w:pPr>
              <w:spacing w:after="0" w:line="240" w:lineRule="auto"/>
              <w:rPr>
                <w:rFonts w:ascii="Times New Roman" w:hAnsi="Times New Roman"/>
                <w:sz w:val="20"/>
                <w:szCs w:val="20"/>
              </w:rPr>
            </w:pPr>
            <w:r>
              <w:rPr>
                <w:rFonts w:ascii="Times New Roman" w:hAnsi="Times New Roman"/>
                <w:sz w:val="20"/>
              </w:rPr>
              <w:t>Link to the programme budget</w:t>
            </w:r>
          </w:p>
          <w:p w14:paraId="2809DC93" w14:textId="77777777" w:rsidR="00DF2368" w:rsidRPr="00723233" w:rsidRDefault="00DF2368" w:rsidP="00063861">
            <w:pPr>
              <w:spacing w:after="0" w:line="240" w:lineRule="auto"/>
              <w:rPr>
                <w:rFonts w:ascii="Times New Roman" w:hAnsi="Times New Roman"/>
                <w:sz w:val="20"/>
                <w:szCs w:val="20"/>
                <w:lang w:val="sr-Cyrl-RS"/>
              </w:rPr>
            </w:pPr>
          </w:p>
        </w:tc>
        <w:tc>
          <w:tcPr>
            <w:tcW w:w="4961" w:type="dxa"/>
            <w:gridSpan w:val="2"/>
            <w:tcBorders>
              <w:top w:val="double" w:sz="4" w:space="0" w:color="auto"/>
              <w:left w:val="double" w:sz="4" w:space="0" w:color="auto"/>
              <w:bottom w:val="double" w:sz="4" w:space="0" w:color="auto"/>
              <w:right w:val="double" w:sz="4" w:space="0" w:color="auto"/>
            </w:tcBorders>
            <w:shd w:val="clear" w:color="auto" w:fill="A8D08D"/>
            <w:vAlign w:val="center"/>
          </w:tcPr>
          <w:p w14:paraId="1D5FB378" w14:textId="77777777" w:rsidR="00DF2368" w:rsidRPr="00723233" w:rsidRDefault="00DF2368" w:rsidP="00063861">
            <w:pPr>
              <w:spacing w:after="0" w:line="240" w:lineRule="auto"/>
              <w:jc w:val="center"/>
              <w:rPr>
                <w:rFonts w:ascii="Times New Roman" w:hAnsi="Times New Roman"/>
                <w:sz w:val="20"/>
                <w:szCs w:val="20"/>
              </w:rPr>
            </w:pPr>
            <w:r>
              <w:rPr>
                <w:rFonts w:ascii="Times New Roman" w:hAnsi="Times New Roman"/>
                <w:sz w:val="20"/>
              </w:rPr>
              <w:t>Total estimated financial resources in 000 RSD</w:t>
            </w:r>
          </w:p>
        </w:tc>
      </w:tr>
      <w:tr w:rsidR="00DF2368" w:rsidRPr="00723233" w14:paraId="09908E60" w14:textId="77777777" w:rsidTr="006F5F95">
        <w:trPr>
          <w:trHeight w:val="270"/>
        </w:trPr>
        <w:tc>
          <w:tcPr>
            <w:tcW w:w="2933" w:type="dxa"/>
            <w:vMerge/>
            <w:tcBorders>
              <w:top w:val="double" w:sz="4" w:space="0" w:color="auto"/>
              <w:left w:val="double" w:sz="4" w:space="0" w:color="auto"/>
              <w:bottom w:val="double" w:sz="4" w:space="0" w:color="auto"/>
              <w:right w:val="double" w:sz="4" w:space="0" w:color="auto"/>
            </w:tcBorders>
            <w:shd w:val="clear" w:color="auto" w:fill="A8D08D"/>
          </w:tcPr>
          <w:p w14:paraId="49372E2A" w14:textId="77777777" w:rsidR="00DF2368" w:rsidRPr="00723233" w:rsidRDefault="00DF2368" w:rsidP="00063861">
            <w:pPr>
              <w:spacing w:after="0" w:line="240" w:lineRule="auto"/>
              <w:rPr>
                <w:rFonts w:ascii="Times New Roman" w:hAnsi="Times New Roman"/>
                <w:sz w:val="20"/>
                <w:szCs w:val="20"/>
                <w:lang w:val="sr-Cyrl-RS"/>
              </w:rPr>
            </w:pPr>
          </w:p>
        </w:tc>
        <w:tc>
          <w:tcPr>
            <w:tcW w:w="5954" w:type="dxa"/>
            <w:vMerge/>
            <w:tcBorders>
              <w:top w:val="double" w:sz="4" w:space="0" w:color="auto"/>
              <w:left w:val="double" w:sz="4" w:space="0" w:color="auto"/>
              <w:bottom w:val="double" w:sz="4" w:space="0" w:color="auto"/>
              <w:right w:val="double" w:sz="4" w:space="0" w:color="auto"/>
            </w:tcBorders>
            <w:shd w:val="clear" w:color="auto" w:fill="A8D08D"/>
          </w:tcPr>
          <w:p w14:paraId="64F2E822" w14:textId="77777777" w:rsidR="00DF2368" w:rsidRPr="00723233" w:rsidRDefault="00DF2368" w:rsidP="00063861">
            <w:pPr>
              <w:spacing w:after="0" w:line="240" w:lineRule="auto"/>
              <w:rPr>
                <w:rFonts w:ascii="Times New Roman" w:hAnsi="Times New Roman"/>
                <w:sz w:val="20"/>
                <w:szCs w:val="20"/>
                <w:lang w:val="sr-Cyrl-RS"/>
              </w:rPr>
            </w:pPr>
          </w:p>
        </w:tc>
        <w:tc>
          <w:tcPr>
            <w:tcW w:w="2551" w:type="dxa"/>
            <w:tcBorders>
              <w:top w:val="double" w:sz="4" w:space="0" w:color="auto"/>
              <w:left w:val="double" w:sz="4" w:space="0" w:color="auto"/>
              <w:bottom w:val="double" w:sz="4" w:space="0" w:color="auto"/>
              <w:right w:val="double" w:sz="4" w:space="0" w:color="auto"/>
            </w:tcBorders>
            <w:shd w:val="clear" w:color="auto" w:fill="A8D08D"/>
            <w:vAlign w:val="center"/>
          </w:tcPr>
          <w:p w14:paraId="55C04940" w14:textId="77777777" w:rsidR="00DF2368" w:rsidRPr="00723233" w:rsidRDefault="00DF2368" w:rsidP="00063861">
            <w:pPr>
              <w:spacing w:after="0" w:line="240" w:lineRule="auto"/>
              <w:jc w:val="center"/>
              <w:rPr>
                <w:rFonts w:ascii="Times New Roman" w:hAnsi="Times New Roman"/>
                <w:sz w:val="20"/>
                <w:szCs w:val="20"/>
              </w:rPr>
            </w:pPr>
            <w:r>
              <w:rPr>
                <w:rFonts w:ascii="Times New Roman" w:hAnsi="Times New Roman"/>
                <w:sz w:val="20"/>
              </w:rPr>
              <w:t>In 2022</w:t>
            </w:r>
          </w:p>
        </w:tc>
        <w:tc>
          <w:tcPr>
            <w:tcW w:w="2410" w:type="dxa"/>
            <w:tcBorders>
              <w:top w:val="double" w:sz="4" w:space="0" w:color="auto"/>
              <w:left w:val="double" w:sz="4" w:space="0" w:color="auto"/>
              <w:bottom w:val="double" w:sz="4" w:space="0" w:color="auto"/>
              <w:right w:val="double" w:sz="4" w:space="0" w:color="auto"/>
            </w:tcBorders>
            <w:shd w:val="clear" w:color="auto" w:fill="A8D08D"/>
            <w:vAlign w:val="center"/>
          </w:tcPr>
          <w:p w14:paraId="4CC7017A" w14:textId="77777777" w:rsidR="00DF2368" w:rsidRPr="00723233" w:rsidRDefault="00DF2368" w:rsidP="00063861">
            <w:pPr>
              <w:spacing w:after="0" w:line="240" w:lineRule="auto"/>
              <w:jc w:val="center"/>
              <w:rPr>
                <w:rFonts w:ascii="Times New Roman" w:hAnsi="Times New Roman"/>
                <w:sz w:val="20"/>
                <w:szCs w:val="20"/>
              </w:rPr>
            </w:pPr>
            <w:r>
              <w:rPr>
                <w:rFonts w:ascii="Times New Roman" w:hAnsi="Times New Roman"/>
                <w:sz w:val="20"/>
              </w:rPr>
              <w:t>In 2023</w:t>
            </w:r>
          </w:p>
        </w:tc>
      </w:tr>
      <w:tr w:rsidR="00DF2368" w:rsidRPr="00723233" w14:paraId="56289164" w14:textId="77777777" w:rsidTr="006F5F95">
        <w:trPr>
          <w:trHeight w:val="62"/>
        </w:trPr>
        <w:tc>
          <w:tcPr>
            <w:tcW w:w="2933" w:type="dxa"/>
            <w:tcBorders>
              <w:top w:val="double" w:sz="4" w:space="0" w:color="auto"/>
              <w:left w:val="double" w:sz="4" w:space="0" w:color="auto"/>
              <w:bottom w:val="double" w:sz="4" w:space="0" w:color="auto"/>
              <w:right w:val="double" w:sz="4" w:space="0" w:color="auto"/>
            </w:tcBorders>
            <w:shd w:val="clear" w:color="auto" w:fill="FFFFFF"/>
          </w:tcPr>
          <w:p w14:paraId="09B29F51" w14:textId="77777777" w:rsidR="00DF2368" w:rsidRPr="00723233" w:rsidRDefault="00DF2368" w:rsidP="00063861">
            <w:pPr>
              <w:spacing w:after="0" w:line="240" w:lineRule="auto"/>
              <w:rPr>
                <w:rFonts w:ascii="Times New Roman" w:hAnsi="Times New Roman"/>
                <w:sz w:val="20"/>
                <w:szCs w:val="20"/>
              </w:rPr>
            </w:pPr>
            <w:r>
              <w:rPr>
                <w:rFonts w:ascii="Times New Roman" w:hAnsi="Times New Roman"/>
                <w:sz w:val="20"/>
              </w:rPr>
              <w:t>Budget of Serbia</w:t>
            </w:r>
          </w:p>
        </w:tc>
        <w:tc>
          <w:tcPr>
            <w:tcW w:w="5954" w:type="dxa"/>
            <w:tcBorders>
              <w:top w:val="double" w:sz="4" w:space="0" w:color="auto"/>
              <w:left w:val="double" w:sz="4" w:space="0" w:color="auto"/>
              <w:bottom w:val="double" w:sz="4" w:space="0" w:color="auto"/>
              <w:right w:val="double" w:sz="4" w:space="0" w:color="auto"/>
            </w:tcBorders>
            <w:shd w:val="clear" w:color="auto" w:fill="FFFFFF"/>
          </w:tcPr>
          <w:p w14:paraId="2496A0DF" w14:textId="77777777" w:rsidR="00F86382" w:rsidRPr="00723233" w:rsidRDefault="00F86382" w:rsidP="006F5F95">
            <w:pPr>
              <w:spacing w:after="0" w:line="240" w:lineRule="auto"/>
              <w:rPr>
                <w:rFonts w:ascii="Times New Roman" w:hAnsi="Times New Roman"/>
                <w:sz w:val="20"/>
                <w:szCs w:val="20"/>
              </w:rPr>
            </w:pPr>
            <w:r>
              <w:rPr>
                <w:rFonts w:ascii="Times New Roman" w:hAnsi="Times New Roman"/>
                <w:sz w:val="20"/>
              </w:rPr>
              <w:t>BUDGET OF SERBIA - GENERAL BUDGET REVENUES AND ALLOWANCES - 30-0902-070-0004</w:t>
            </w:r>
          </w:p>
          <w:p w14:paraId="41A65890" w14:textId="77777777" w:rsidR="00F86382" w:rsidRPr="00723233" w:rsidRDefault="00F86382" w:rsidP="006F5F95">
            <w:pPr>
              <w:spacing w:after="0" w:line="240" w:lineRule="auto"/>
              <w:rPr>
                <w:rFonts w:ascii="Times New Roman" w:hAnsi="Times New Roman"/>
                <w:sz w:val="20"/>
                <w:szCs w:val="20"/>
              </w:rPr>
            </w:pPr>
            <w:r>
              <w:rPr>
                <w:rFonts w:ascii="Times New Roman" w:hAnsi="Times New Roman"/>
                <w:sz w:val="20"/>
              </w:rPr>
              <w:t>BUDGET OF SERBIA - GENERAL BUDGET REVENUES AND ALLOWANCES - 30-0902-070-0005</w:t>
            </w:r>
          </w:p>
          <w:p w14:paraId="25A06614" w14:textId="77777777" w:rsidR="00D77B49" w:rsidRPr="00723233" w:rsidRDefault="00F86382" w:rsidP="00D77B49">
            <w:pPr>
              <w:spacing w:after="0" w:line="240" w:lineRule="auto"/>
              <w:rPr>
                <w:rFonts w:ascii="Times New Roman" w:hAnsi="Times New Roman"/>
                <w:sz w:val="20"/>
                <w:szCs w:val="20"/>
              </w:rPr>
            </w:pPr>
            <w:r>
              <w:rPr>
                <w:rFonts w:ascii="Times New Roman" w:hAnsi="Times New Roman"/>
                <w:sz w:val="20"/>
              </w:rPr>
              <w:t>BUDGET OF SERBIA - GENERAL BUDGET REVENUES AND ALLOWANCES - 33-1002-110-0001</w:t>
            </w:r>
          </w:p>
        </w:tc>
        <w:tc>
          <w:tcPr>
            <w:tcW w:w="2551" w:type="dxa"/>
            <w:tcBorders>
              <w:left w:val="double" w:sz="4" w:space="0" w:color="auto"/>
              <w:bottom w:val="double" w:sz="4" w:space="0" w:color="auto"/>
              <w:right w:val="double" w:sz="4" w:space="0" w:color="auto"/>
            </w:tcBorders>
            <w:shd w:val="clear" w:color="auto" w:fill="FFFFFF"/>
          </w:tcPr>
          <w:p w14:paraId="1578D7F9" w14:textId="77777777" w:rsidR="00DF2368" w:rsidRPr="00723233" w:rsidRDefault="00DF2368" w:rsidP="00DF2368">
            <w:pPr>
              <w:spacing w:after="0" w:line="240" w:lineRule="auto"/>
              <w:jc w:val="right"/>
              <w:rPr>
                <w:rFonts w:ascii="Times New Roman" w:hAnsi="Times New Roman"/>
                <w:sz w:val="20"/>
                <w:szCs w:val="20"/>
              </w:rPr>
            </w:pPr>
            <w:r>
              <w:rPr>
                <w:rFonts w:ascii="Times New Roman" w:hAnsi="Times New Roman"/>
                <w:sz w:val="20"/>
              </w:rPr>
              <w:t>500,000</w:t>
            </w:r>
          </w:p>
          <w:p w14:paraId="5802229A" w14:textId="77777777" w:rsidR="00F86382" w:rsidRPr="00723233" w:rsidRDefault="00F86382" w:rsidP="00DF2368">
            <w:pPr>
              <w:spacing w:after="0" w:line="240" w:lineRule="auto"/>
              <w:jc w:val="right"/>
              <w:rPr>
                <w:rFonts w:ascii="Times New Roman" w:hAnsi="Times New Roman"/>
                <w:sz w:val="20"/>
                <w:szCs w:val="20"/>
                <w:lang w:val="sr-Cyrl-RS"/>
              </w:rPr>
            </w:pPr>
          </w:p>
          <w:p w14:paraId="64F66228" w14:textId="77777777" w:rsidR="00F86382" w:rsidRPr="00723233" w:rsidRDefault="00F86382" w:rsidP="00DF2368">
            <w:pPr>
              <w:spacing w:after="0" w:line="240" w:lineRule="auto"/>
              <w:jc w:val="right"/>
              <w:rPr>
                <w:rFonts w:ascii="Times New Roman" w:hAnsi="Times New Roman"/>
                <w:sz w:val="20"/>
                <w:szCs w:val="20"/>
                <w:lang w:val="sr-Cyrl-RS"/>
              </w:rPr>
            </w:pPr>
          </w:p>
          <w:p w14:paraId="5B208E2B" w14:textId="77777777" w:rsidR="00D77B49" w:rsidRPr="00723233" w:rsidRDefault="00D77B49" w:rsidP="00DF2368">
            <w:pPr>
              <w:spacing w:after="0" w:line="240" w:lineRule="auto"/>
              <w:jc w:val="right"/>
              <w:rPr>
                <w:rFonts w:ascii="Times New Roman" w:hAnsi="Times New Roman"/>
                <w:sz w:val="20"/>
                <w:szCs w:val="20"/>
                <w:lang w:val="sr-Cyrl-RS"/>
              </w:rPr>
            </w:pPr>
          </w:p>
        </w:tc>
        <w:tc>
          <w:tcPr>
            <w:tcW w:w="2410" w:type="dxa"/>
            <w:tcBorders>
              <w:left w:val="double" w:sz="4" w:space="0" w:color="auto"/>
              <w:bottom w:val="double" w:sz="4" w:space="0" w:color="auto"/>
              <w:right w:val="double" w:sz="4" w:space="0" w:color="auto"/>
            </w:tcBorders>
            <w:shd w:val="clear" w:color="auto" w:fill="FFFFFF"/>
          </w:tcPr>
          <w:p w14:paraId="0AFAE835" w14:textId="77777777" w:rsidR="00DF2368" w:rsidRPr="00723233" w:rsidRDefault="00DF2368" w:rsidP="00DF2368">
            <w:pPr>
              <w:spacing w:after="0" w:line="240" w:lineRule="auto"/>
              <w:jc w:val="right"/>
              <w:rPr>
                <w:rFonts w:ascii="Times New Roman" w:hAnsi="Times New Roman"/>
                <w:sz w:val="20"/>
                <w:szCs w:val="20"/>
              </w:rPr>
            </w:pPr>
            <w:r>
              <w:rPr>
                <w:rFonts w:ascii="Times New Roman" w:hAnsi="Times New Roman"/>
                <w:sz w:val="20"/>
              </w:rPr>
              <w:t>500,000</w:t>
            </w:r>
          </w:p>
          <w:p w14:paraId="56AAF1E6" w14:textId="77777777" w:rsidR="00F86382" w:rsidRPr="00723233" w:rsidRDefault="00F86382" w:rsidP="00DF2368">
            <w:pPr>
              <w:spacing w:after="0" w:line="240" w:lineRule="auto"/>
              <w:jc w:val="right"/>
              <w:rPr>
                <w:rFonts w:ascii="Times New Roman" w:hAnsi="Times New Roman"/>
                <w:sz w:val="20"/>
                <w:szCs w:val="20"/>
                <w:lang w:val="sr-Cyrl-RS"/>
              </w:rPr>
            </w:pPr>
          </w:p>
          <w:p w14:paraId="770EEAAE" w14:textId="77777777" w:rsidR="00F86382" w:rsidRPr="00723233" w:rsidRDefault="00F86382" w:rsidP="00DF2368">
            <w:pPr>
              <w:spacing w:after="0" w:line="240" w:lineRule="auto"/>
              <w:jc w:val="right"/>
              <w:rPr>
                <w:rFonts w:ascii="Times New Roman" w:hAnsi="Times New Roman"/>
                <w:sz w:val="20"/>
                <w:szCs w:val="20"/>
                <w:lang w:val="sr-Cyrl-RS"/>
              </w:rPr>
            </w:pPr>
          </w:p>
          <w:p w14:paraId="124E0528" w14:textId="77777777" w:rsidR="00D77B49" w:rsidRPr="00723233" w:rsidRDefault="00D77B49" w:rsidP="00DF2368">
            <w:pPr>
              <w:spacing w:after="0" w:line="240" w:lineRule="auto"/>
              <w:jc w:val="right"/>
              <w:rPr>
                <w:rFonts w:ascii="Times New Roman" w:hAnsi="Times New Roman"/>
                <w:sz w:val="20"/>
                <w:szCs w:val="20"/>
                <w:lang w:val="sr-Cyrl-RS"/>
              </w:rPr>
            </w:pPr>
          </w:p>
        </w:tc>
      </w:tr>
      <w:tr w:rsidR="00DF2368" w:rsidRPr="00723233" w14:paraId="29674DC9" w14:textId="77777777" w:rsidTr="006F5F95">
        <w:trPr>
          <w:trHeight w:val="96"/>
        </w:trPr>
        <w:tc>
          <w:tcPr>
            <w:tcW w:w="2933" w:type="dxa"/>
            <w:tcBorders>
              <w:top w:val="double" w:sz="4" w:space="0" w:color="auto"/>
              <w:left w:val="double" w:sz="4" w:space="0" w:color="auto"/>
              <w:bottom w:val="double" w:sz="4" w:space="0" w:color="auto"/>
              <w:right w:val="double" w:sz="4" w:space="0" w:color="auto"/>
            </w:tcBorders>
            <w:shd w:val="clear" w:color="auto" w:fill="FFFFFF"/>
          </w:tcPr>
          <w:p w14:paraId="6D5E9C91" w14:textId="77777777" w:rsidR="00DF2368" w:rsidRPr="00723233" w:rsidRDefault="00DF2368" w:rsidP="00063861">
            <w:pPr>
              <w:spacing w:after="0" w:line="240" w:lineRule="auto"/>
              <w:rPr>
                <w:rFonts w:ascii="Times New Roman" w:hAnsi="Times New Roman"/>
                <w:sz w:val="20"/>
                <w:szCs w:val="20"/>
              </w:rPr>
            </w:pPr>
            <w:r>
              <w:rPr>
                <w:rFonts w:ascii="Times New Roman" w:hAnsi="Times New Roman"/>
                <w:sz w:val="20"/>
              </w:rPr>
              <w:t>Donor funds</w:t>
            </w:r>
          </w:p>
        </w:tc>
        <w:tc>
          <w:tcPr>
            <w:tcW w:w="5954" w:type="dxa"/>
            <w:tcBorders>
              <w:top w:val="double" w:sz="4" w:space="0" w:color="auto"/>
              <w:left w:val="double" w:sz="4" w:space="0" w:color="auto"/>
              <w:bottom w:val="double" w:sz="4" w:space="0" w:color="auto"/>
              <w:right w:val="double" w:sz="4" w:space="0" w:color="auto"/>
            </w:tcBorders>
            <w:shd w:val="clear" w:color="auto" w:fill="FFFFFF"/>
          </w:tcPr>
          <w:p w14:paraId="61A94E73" w14:textId="77777777" w:rsidR="00DF2368" w:rsidRPr="00723233" w:rsidRDefault="00DF2368" w:rsidP="00063861">
            <w:pPr>
              <w:spacing w:after="0" w:line="240" w:lineRule="auto"/>
              <w:rPr>
                <w:rFonts w:ascii="Times New Roman" w:hAnsi="Times New Roman"/>
                <w:sz w:val="20"/>
                <w:szCs w:val="20"/>
                <w:lang w:val="sr-Cyrl-RS"/>
              </w:rPr>
            </w:pPr>
          </w:p>
        </w:tc>
        <w:tc>
          <w:tcPr>
            <w:tcW w:w="2551" w:type="dxa"/>
            <w:tcBorders>
              <w:left w:val="double" w:sz="4" w:space="0" w:color="auto"/>
              <w:bottom w:val="double" w:sz="4" w:space="0" w:color="auto"/>
              <w:right w:val="double" w:sz="4" w:space="0" w:color="auto"/>
            </w:tcBorders>
            <w:shd w:val="clear" w:color="auto" w:fill="FFFFFF"/>
          </w:tcPr>
          <w:p w14:paraId="373381A5" w14:textId="77777777" w:rsidR="00DF2368" w:rsidRPr="00723233" w:rsidRDefault="00DF2368" w:rsidP="00DF2368">
            <w:pPr>
              <w:spacing w:after="0" w:line="240" w:lineRule="auto"/>
              <w:jc w:val="right"/>
              <w:rPr>
                <w:rFonts w:ascii="Times New Roman" w:hAnsi="Times New Roman"/>
                <w:sz w:val="20"/>
                <w:szCs w:val="20"/>
                <w:lang w:val="sr-Cyrl-RS"/>
              </w:rPr>
            </w:pPr>
          </w:p>
        </w:tc>
        <w:tc>
          <w:tcPr>
            <w:tcW w:w="2410" w:type="dxa"/>
            <w:tcBorders>
              <w:left w:val="double" w:sz="4" w:space="0" w:color="auto"/>
              <w:bottom w:val="double" w:sz="4" w:space="0" w:color="auto"/>
              <w:right w:val="double" w:sz="4" w:space="0" w:color="auto"/>
            </w:tcBorders>
            <w:shd w:val="clear" w:color="auto" w:fill="FFFFFF"/>
          </w:tcPr>
          <w:p w14:paraId="4E01780C" w14:textId="77777777" w:rsidR="00DF2368" w:rsidRPr="00723233" w:rsidRDefault="00DF2368" w:rsidP="00DF2368">
            <w:pPr>
              <w:spacing w:after="0" w:line="240" w:lineRule="auto"/>
              <w:jc w:val="right"/>
              <w:rPr>
                <w:rFonts w:ascii="Times New Roman" w:hAnsi="Times New Roman"/>
                <w:sz w:val="20"/>
                <w:szCs w:val="20"/>
                <w:lang w:val="sr-Cyrl-RS"/>
              </w:rPr>
            </w:pPr>
          </w:p>
        </w:tc>
      </w:tr>
    </w:tbl>
    <w:p w14:paraId="7B1FE14C" w14:textId="77777777" w:rsidR="005E5D1D" w:rsidRPr="00723233" w:rsidRDefault="005E5D1D" w:rsidP="00FF3D19">
      <w:pPr>
        <w:spacing w:after="0" w:line="240" w:lineRule="auto"/>
        <w:rPr>
          <w:rFonts w:ascii="Times New Roman" w:hAnsi="Times New Roman"/>
          <w:sz w:val="20"/>
          <w:szCs w:val="20"/>
          <w:lang w:val="sr-Cyrl-RS"/>
        </w:rPr>
      </w:pPr>
    </w:p>
    <w:tbl>
      <w:tblPr>
        <w:tblW w:w="48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19"/>
        <w:gridCol w:w="1250"/>
        <w:gridCol w:w="1355"/>
        <w:gridCol w:w="1267"/>
        <w:gridCol w:w="1715"/>
        <w:gridCol w:w="1400"/>
        <w:gridCol w:w="2483"/>
        <w:gridCol w:w="1768"/>
      </w:tblGrid>
      <w:tr w:rsidR="00824B8A" w:rsidRPr="00723233" w14:paraId="57E6B37B" w14:textId="77777777" w:rsidTr="00D7082E">
        <w:trPr>
          <w:trHeight w:val="140"/>
        </w:trPr>
        <w:tc>
          <w:tcPr>
            <w:tcW w:w="945" w:type="pct"/>
            <w:vMerge w:val="restart"/>
            <w:tcBorders>
              <w:top w:val="double" w:sz="4" w:space="0" w:color="auto"/>
              <w:left w:val="double" w:sz="4" w:space="0" w:color="auto"/>
            </w:tcBorders>
            <w:shd w:val="clear" w:color="auto" w:fill="FFF2CC"/>
          </w:tcPr>
          <w:p w14:paraId="1113132E" w14:textId="77777777" w:rsidR="005E5D1D" w:rsidRPr="00723233" w:rsidRDefault="005E5D1D" w:rsidP="00063861">
            <w:pPr>
              <w:spacing w:after="0" w:line="240" w:lineRule="auto"/>
              <w:rPr>
                <w:rFonts w:ascii="Times New Roman" w:hAnsi="Times New Roman"/>
                <w:sz w:val="20"/>
                <w:szCs w:val="20"/>
              </w:rPr>
            </w:pPr>
            <w:r>
              <w:rPr>
                <w:rFonts w:ascii="Times New Roman" w:hAnsi="Times New Roman"/>
                <w:sz w:val="20"/>
              </w:rPr>
              <w:t>Title of activity:</w:t>
            </w:r>
          </w:p>
        </w:tc>
        <w:tc>
          <w:tcPr>
            <w:tcW w:w="451" w:type="pct"/>
            <w:vMerge w:val="restart"/>
            <w:tcBorders>
              <w:top w:val="double" w:sz="4" w:space="0" w:color="auto"/>
            </w:tcBorders>
            <w:shd w:val="clear" w:color="auto" w:fill="FFF2CC"/>
          </w:tcPr>
          <w:p w14:paraId="23D374D9" w14:textId="77777777" w:rsidR="005E5D1D" w:rsidRPr="00723233" w:rsidRDefault="005E5D1D" w:rsidP="00063861">
            <w:pPr>
              <w:spacing w:after="0" w:line="240" w:lineRule="auto"/>
              <w:rPr>
                <w:rFonts w:ascii="Times New Roman" w:hAnsi="Times New Roman"/>
                <w:sz w:val="20"/>
                <w:szCs w:val="20"/>
              </w:rPr>
            </w:pPr>
            <w:r>
              <w:rPr>
                <w:rFonts w:ascii="Times New Roman" w:hAnsi="Times New Roman"/>
                <w:sz w:val="20"/>
              </w:rPr>
              <w:t>Authority implementing the activity</w:t>
            </w:r>
          </w:p>
        </w:tc>
        <w:tc>
          <w:tcPr>
            <w:tcW w:w="489" w:type="pct"/>
            <w:vMerge w:val="restart"/>
            <w:tcBorders>
              <w:top w:val="double" w:sz="4" w:space="0" w:color="auto"/>
            </w:tcBorders>
            <w:shd w:val="clear" w:color="auto" w:fill="FFF2CC"/>
          </w:tcPr>
          <w:p w14:paraId="023677F6" w14:textId="77777777" w:rsidR="005E5D1D" w:rsidRPr="00723233" w:rsidRDefault="005E5D1D" w:rsidP="00063861">
            <w:pPr>
              <w:spacing w:after="0" w:line="240" w:lineRule="auto"/>
              <w:rPr>
                <w:rFonts w:ascii="Times New Roman" w:hAnsi="Times New Roman"/>
                <w:sz w:val="20"/>
                <w:szCs w:val="20"/>
              </w:rPr>
            </w:pPr>
            <w:r>
              <w:rPr>
                <w:rFonts w:ascii="Times New Roman" w:hAnsi="Times New Roman"/>
                <w:sz w:val="20"/>
              </w:rPr>
              <w:t>Partners in the implementation of the activity</w:t>
            </w:r>
          </w:p>
        </w:tc>
        <w:tc>
          <w:tcPr>
            <w:tcW w:w="457" w:type="pct"/>
            <w:vMerge w:val="restart"/>
            <w:tcBorders>
              <w:top w:val="double" w:sz="4" w:space="0" w:color="auto"/>
            </w:tcBorders>
            <w:shd w:val="clear" w:color="auto" w:fill="FFF2CC"/>
          </w:tcPr>
          <w:p w14:paraId="7EA4C4A5" w14:textId="77777777" w:rsidR="005E5D1D" w:rsidRPr="00723233" w:rsidRDefault="005E5D1D" w:rsidP="00063861">
            <w:pPr>
              <w:spacing w:after="0" w:line="240" w:lineRule="auto"/>
              <w:jc w:val="center"/>
              <w:rPr>
                <w:rFonts w:ascii="Times New Roman" w:hAnsi="Times New Roman"/>
                <w:sz w:val="20"/>
                <w:szCs w:val="20"/>
              </w:rPr>
            </w:pPr>
            <w:r>
              <w:rPr>
                <w:rFonts w:ascii="Times New Roman" w:hAnsi="Times New Roman"/>
                <w:sz w:val="20"/>
              </w:rPr>
              <w:t>Deadline for the completion of the activity</w:t>
            </w:r>
          </w:p>
        </w:tc>
        <w:tc>
          <w:tcPr>
            <w:tcW w:w="619" w:type="pct"/>
            <w:vMerge w:val="restart"/>
            <w:tcBorders>
              <w:top w:val="double" w:sz="4" w:space="0" w:color="auto"/>
            </w:tcBorders>
            <w:shd w:val="clear" w:color="auto" w:fill="FFF2CC"/>
          </w:tcPr>
          <w:p w14:paraId="1218FB90" w14:textId="77777777" w:rsidR="005E5D1D" w:rsidRPr="00723233" w:rsidRDefault="005E5D1D" w:rsidP="00063861">
            <w:pPr>
              <w:spacing w:after="0" w:line="240" w:lineRule="auto"/>
              <w:jc w:val="center"/>
              <w:rPr>
                <w:rFonts w:ascii="Times New Roman" w:hAnsi="Times New Roman"/>
                <w:sz w:val="20"/>
                <w:szCs w:val="20"/>
              </w:rPr>
            </w:pPr>
            <w:r>
              <w:rPr>
                <w:rFonts w:ascii="Times New Roman" w:hAnsi="Times New Roman"/>
                <w:sz w:val="20"/>
              </w:rPr>
              <w:t>Source of finance</w:t>
            </w:r>
          </w:p>
        </w:tc>
        <w:tc>
          <w:tcPr>
            <w:tcW w:w="505" w:type="pct"/>
            <w:vMerge w:val="restart"/>
            <w:tcBorders>
              <w:top w:val="double" w:sz="4" w:space="0" w:color="auto"/>
            </w:tcBorders>
            <w:shd w:val="clear" w:color="auto" w:fill="FFF2CC"/>
          </w:tcPr>
          <w:p w14:paraId="6377730A" w14:textId="77777777" w:rsidR="005E5D1D" w:rsidRPr="00723233" w:rsidRDefault="005E5D1D" w:rsidP="00063861">
            <w:pPr>
              <w:spacing w:after="0" w:line="240" w:lineRule="auto"/>
              <w:rPr>
                <w:rFonts w:ascii="Times New Roman" w:hAnsi="Times New Roman"/>
                <w:sz w:val="20"/>
                <w:szCs w:val="20"/>
              </w:rPr>
            </w:pPr>
            <w:r>
              <w:rPr>
                <w:rFonts w:ascii="Times New Roman" w:hAnsi="Times New Roman"/>
                <w:sz w:val="20"/>
              </w:rPr>
              <w:t>Link to the programme budget</w:t>
            </w:r>
          </w:p>
          <w:p w14:paraId="78853B85" w14:textId="77777777" w:rsidR="005E5D1D" w:rsidRPr="00723233" w:rsidRDefault="005E5D1D" w:rsidP="00063861">
            <w:pPr>
              <w:spacing w:after="0" w:line="240" w:lineRule="auto"/>
              <w:jc w:val="center"/>
              <w:rPr>
                <w:rFonts w:ascii="Times New Roman" w:hAnsi="Times New Roman"/>
                <w:sz w:val="20"/>
                <w:szCs w:val="20"/>
                <w:lang w:val="sr-Cyrl-RS"/>
              </w:rPr>
            </w:pPr>
          </w:p>
        </w:tc>
        <w:tc>
          <w:tcPr>
            <w:tcW w:w="1534" w:type="pct"/>
            <w:gridSpan w:val="2"/>
            <w:tcBorders>
              <w:top w:val="double" w:sz="4" w:space="0" w:color="auto"/>
            </w:tcBorders>
            <w:shd w:val="clear" w:color="auto" w:fill="FFF2CC"/>
          </w:tcPr>
          <w:p w14:paraId="2A4944F2" w14:textId="77777777" w:rsidR="005E5D1D" w:rsidRPr="00723233" w:rsidRDefault="005E5D1D" w:rsidP="00063861">
            <w:pPr>
              <w:spacing w:after="0" w:line="240" w:lineRule="auto"/>
              <w:jc w:val="center"/>
              <w:rPr>
                <w:rFonts w:ascii="Times New Roman" w:hAnsi="Times New Roman"/>
                <w:sz w:val="20"/>
                <w:szCs w:val="20"/>
              </w:rPr>
            </w:pPr>
            <w:r>
              <w:rPr>
                <w:rFonts w:ascii="Times New Roman" w:hAnsi="Times New Roman"/>
                <w:sz w:val="20"/>
              </w:rPr>
              <w:t>Total estimated financial resources by sources in 000 RSD</w:t>
            </w:r>
            <w:r>
              <w:rPr>
                <w:rFonts w:ascii="Times New Roman" w:hAnsi="Times New Roman"/>
                <w:sz w:val="20"/>
                <w:vertAlign w:val="superscript"/>
              </w:rPr>
              <w:t xml:space="preserve"> </w:t>
            </w:r>
          </w:p>
        </w:tc>
      </w:tr>
      <w:tr w:rsidR="00824B8A" w:rsidRPr="00723233" w14:paraId="63224841" w14:textId="77777777" w:rsidTr="00D7082E">
        <w:trPr>
          <w:trHeight w:val="386"/>
        </w:trPr>
        <w:tc>
          <w:tcPr>
            <w:tcW w:w="945" w:type="pct"/>
            <w:vMerge/>
            <w:tcBorders>
              <w:left w:val="double" w:sz="4" w:space="0" w:color="auto"/>
            </w:tcBorders>
            <w:shd w:val="clear" w:color="auto" w:fill="FFF2CC"/>
          </w:tcPr>
          <w:p w14:paraId="48805F08" w14:textId="77777777" w:rsidR="000832C4" w:rsidRPr="00723233" w:rsidRDefault="000832C4" w:rsidP="00063861">
            <w:pPr>
              <w:spacing w:after="0" w:line="240" w:lineRule="auto"/>
              <w:rPr>
                <w:rFonts w:ascii="Times New Roman" w:hAnsi="Times New Roman"/>
                <w:sz w:val="20"/>
                <w:szCs w:val="20"/>
                <w:lang w:val="sr-Cyrl-RS"/>
              </w:rPr>
            </w:pPr>
          </w:p>
        </w:tc>
        <w:tc>
          <w:tcPr>
            <w:tcW w:w="451" w:type="pct"/>
            <w:vMerge/>
            <w:shd w:val="clear" w:color="auto" w:fill="FFF2CC"/>
          </w:tcPr>
          <w:p w14:paraId="7FCA9E94" w14:textId="77777777" w:rsidR="000832C4" w:rsidRPr="00723233" w:rsidRDefault="000832C4" w:rsidP="00063861">
            <w:pPr>
              <w:spacing w:after="0" w:line="240" w:lineRule="auto"/>
              <w:rPr>
                <w:rFonts w:ascii="Times New Roman" w:hAnsi="Times New Roman"/>
                <w:sz w:val="20"/>
                <w:szCs w:val="20"/>
                <w:lang w:val="sr-Cyrl-RS"/>
              </w:rPr>
            </w:pPr>
          </w:p>
        </w:tc>
        <w:tc>
          <w:tcPr>
            <w:tcW w:w="489" w:type="pct"/>
            <w:vMerge/>
            <w:shd w:val="clear" w:color="auto" w:fill="FFF2CC"/>
          </w:tcPr>
          <w:p w14:paraId="1B328A74" w14:textId="77777777" w:rsidR="000832C4" w:rsidRPr="00723233" w:rsidRDefault="000832C4" w:rsidP="00063861">
            <w:pPr>
              <w:spacing w:after="0" w:line="240" w:lineRule="auto"/>
              <w:rPr>
                <w:rFonts w:ascii="Times New Roman" w:hAnsi="Times New Roman"/>
                <w:sz w:val="20"/>
                <w:szCs w:val="20"/>
                <w:lang w:val="sr-Cyrl-RS"/>
              </w:rPr>
            </w:pPr>
          </w:p>
        </w:tc>
        <w:tc>
          <w:tcPr>
            <w:tcW w:w="457" w:type="pct"/>
            <w:vMerge/>
            <w:shd w:val="clear" w:color="auto" w:fill="FFF2CC"/>
          </w:tcPr>
          <w:p w14:paraId="7CF65330" w14:textId="77777777" w:rsidR="000832C4" w:rsidRPr="00723233" w:rsidRDefault="000832C4" w:rsidP="00063861">
            <w:pPr>
              <w:spacing w:after="0" w:line="240" w:lineRule="auto"/>
              <w:jc w:val="center"/>
              <w:rPr>
                <w:rFonts w:ascii="Times New Roman" w:hAnsi="Times New Roman"/>
                <w:sz w:val="20"/>
                <w:szCs w:val="20"/>
                <w:lang w:val="sr-Cyrl-RS"/>
              </w:rPr>
            </w:pPr>
          </w:p>
        </w:tc>
        <w:tc>
          <w:tcPr>
            <w:tcW w:w="619" w:type="pct"/>
            <w:vMerge/>
            <w:shd w:val="clear" w:color="auto" w:fill="FFF2CC"/>
          </w:tcPr>
          <w:p w14:paraId="10E24A7B" w14:textId="77777777" w:rsidR="000832C4" w:rsidRPr="00723233" w:rsidRDefault="000832C4" w:rsidP="00063861">
            <w:pPr>
              <w:spacing w:after="0" w:line="240" w:lineRule="auto"/>
              <w:jc w:val="center"/>
              <w:rPr>
                <w:rFonts w:ascii="Times New Roman" w:hAnsi="Times New Roman"/>
                <w:sz w:val="20"/>
                <w:szCs w:val="20"/>
                <w:lang w:val="sr-Cyrl-RS"/>
              </w:rPr>
            </w:pPr>
          </w:p>
        </w:tc>
        <w:tc>
          <w:tcPr>
            <w:tcW w:w="505" w:type="pct"/>
            <w:vMerge/>
            <w:shd w:val="clear" w:color="auto" w:fill="FFF2CC"/>
          </w:tcPr>
          <w:p w14:paraId="545015D7" w14:textId="77777777" w:rsidR="000832C4" w:rsidRPr="00723233" w:rsidRDefault="000832C4" w:rsidP="00063861">
            <w:pPr>
              <w:spacing w:after="0" w:line="240" w:lineRule="auto"/>
              <w:jc w:val="center"/>
              <w:rPr>
                <w:rFonts w:ascii="Times New Roman" w:hAnsi="Times New Roman"/>
                <w:sz w:val="20"/>
                <w:szCs w:val="20"/>
                <w:lang w:val="sr-Cyrl-RS"/>
              </w:rPr>
            </w:pPr>
          </w:p>
        </w:tc>
        <w:tc>
          <w:tcPr>
            <w:tcW w:w="896" w:type="pct"/>
            <w:shd w:val="clear" w:color="auto" w:fill="FFF2CC"/>
          </w:tcPr>
          <w:p w14:paraId="1F62CC0C" w14:textId="77777777" w:rsidR="000832C4" w:rsidRPr="00723233" w:rsidRDefault="000832C4" w:rsidP="00063861">
            <w:pPr>
              <w:spacing w:after="0" w:line="240" w:lineRule="auto"/>
              <w:jc w:val="center"/>
              <w:rPr>
                <w:rFonts w:ascii="Times New Roman" w:hAnsi="Times New Roman"/>
                <w:sz w:val="20"/>
                <w:szCs w:val="20"/>
              </w:rPr>
            </w:pPr>
            <w:r>
              <w:rPr>
                <w:rFonts w:ascii="Times New Roman" w:hAnsi="Times New Roman"/>
                <w:sz w:val="20"/>
              </w:rPr>
              <w:t>2022</w:t>
            </w:r>
          </w:p>
        </w:tc>
        <w:tc>
          <w:tcPr>
            <w:tcW w:w="638" w:type="pct"/>
            <w:shd w:val="clear" w:color="auto" w:fill="FFF2CC"/>
          </w:tcPr>
          <w:p w14:paraId="2C3AB443" w14:textId="77777777" w:rsidR="000832C4" w:rsidRPr="00723233" w:rsidRDefault="000832C4" w:rsidP="00063861">
            <w:pPr>
              <w:spacing w:after="0" w:line="240" w:lineRule="auto"/>
              <w:jc w:val="center"/>
              <w:rPr>
                <w:rFonts w:ascii="Times New Roman" w:hAnsi="Times New Roman"/>
                <w:sz w:val="20"/>
                <w:szCs w:val="20"/>
              </w:rPr>
            </w:pPr>
            <w:r>
              <w:rPr>
                <w:rFonts w:ascii="Times New Roman" w:hAnsi="Times New Roman"/>
                <w:sz w:val="20"/>
              </w:rPr>
              <w:t>2023</w:t>
            </w:r>
          </w:p>
        </w:tc>
      </w:tr>
      <w:tr w:rsidR="00824B8A" w:rsidRPr="00723233" w14:paraId="74B9E8C8" w14:textId="77777777" w:rsidTr="00D7082E">
        <w:trPr>
          <w:trHeight w:val="543"/>
        </w:trPr>
        <w:tc>
          <w:tcPr>
            <w:tcW w:w="945" w:type="pct"/>
            <w:tcBorders>
              <w:left w:val="double" w:sz="4" w:space="0" w:color="auto"/>
            </w:tcBorders>
            <w:shd w:val="clear" w:color="auto" w:fill="auto"/>
          </w:tcPr>
          <w:p w14:paraId="353ABE41" w14:textId="77777777" w:rsidR="000832C4" w:rsidRPr="00723233" w:rsidRDefault="000832C4" w:rsidP="001738F1">
            <w:pPr>
              <w:spacing w:after="0" w:line="240" w:lineRule="auto"/>
              <w:rPr>
                <w:rFonts w:ascii="Times New Roman" w:hAnsi="Times New Roman"/>
                <w:sz w:val="20"/>
                <w:szCs w:val="20"/>
              </w:rPr>
            </w:pPr>
            <w:r>
              <w:rPr>
                <w:rFonts w:ascii="Times New Roman" w:hAnsi="Times New Roman"/>
                <w:sz w:val="20"/>
              </w:rPr>
              <w:t>3.1.1. Draw up a proposal of a new strategic framework in the field of social protection which ensures the pluralism of providers of services</w:t>
            </w:r>
          </w:p>
        </w:tc>
        <w:tc>
          <w:tcPr>
            <w:tcW w:w="451" w:type="pct"/>
            <w:shd w:val="clear" w:color="auto" w:fill="auto"/>
          </w:tcPr>
          <w:p w14:paraId="29A198E2" w14:textId="77777777" w:rsidR="009949BA" w:rsidRPr="00723233" w:rsidRDefault="009949BA" w:rsidP="00063861">
            <w:pPr>
              <w:spacing w:after="0" w:line="240" w:lineRule="auto"/>
              <w:rPr>
                <w:rFonts w:ascii="Times New Roman" w:hAnsi="Times New Roman"/>
                <w:sz w:val="20"/>
                <w:szCs w:val="20"/>
              </w:rPr>
            </w:pPr>
            <w:r>
              <w:rPr>
                <w:rFonts w:ascii="Times New Roman" w:hAnsi="Times New Roman"/>
                <w:sz w:val="20"/>
              </w:rPr>
              <w:t>MoLEVSA</w:t>
            </w:r>
          </w:p>
          <w:p w14:paraId="3772E4B4" w14:textId="77777777" w:rsidR="000832C4" w:rsidRPr="00723233" w:rsidRDefault="000832C4" w:rsidP="00063861">
            <w:pPr>
              <w:spacing w:after="0" w:line="240" w:lineRule="auto"/>
              <w:rPr>
                <w:rFonts w:ascii="Times New Roman" w:hAnsi="Times New Roman"/>
                <w:sz w:val="20"/>
                <w:szCs w:val="20"/>
              </w:rPr>
            </w:pPr>
          </w:p>
        </w:tc>
        <w:tc>
          <w:tcPr>
            <w:tcW w:w="489" w:type="pct"/>
            <w:shd w:val="clear" w:color="auto" w:fill="auto"/>
          </w:tcPr>
          <w:p w14:paraId="4DBC959F" w14:textId="77777777" w:rsidR="000832C4" w:rsidRPr="00723233" w:rsidRDefault="000832C4" w:rsidP="00063861">
            <w:pPr>
              <w:spacing w:after="0" w:line="240" w:lineRule="auto"/>
              <w:rPr>
                <w:rFonts w:ascii="Times New Roman" w:hAnsi="Times New Roman"/>
                <w:sz w:val="20"/>
                <w:szCs w:val="20"/>
              </w:rPr>
            </w:pPr>
            <w:r>
              <w:rPr>
                <w:rFonts w:ascii="Times New Roman" w:hAnsi="Times New Roman"/>
                <w:sz w:val="20"/>
              </w:rPr>
              <w:t xml:space="preserve">CSO </w:t>
            </w:r>
          </w:p>
        </w:tc>
        <w:tc>
          <w:tcPr>
            <w:tcW w:w="457" w:type="pct"/>
            <w:shd w:val="clear" w:color="auto" w:fill="auto"/>
          </w:tcPr>
          <w:p w14:paraId="56C4D27F" w14:textId="77777777" w:rsidR="000832C4" w:rsidRPr="00723233" w:rsidRDefault="000832C4" w:rsidP="00063861">
            <w:pPr>
              <w:spacing w:after="0" w:line="240" w:lineRule="auto"/>
              <w:rPr>
                <w:rFonts w:ascii="Times New Roman" w:hAnsi="Times New Roman"/>
                <w:sz w:val="20"/>
                <w:szCs w:val="20"/>
              </w:rPr>
            </w:pPr>
            <w:r>
              <w:rPr>
                <w:rFonts w:ascii="Times New Roman" w:hAnsi="Times New Roman"/>
                <w:sz w:val="20"/>
              </w:rPr>
              <w:t>Q4 of 2023</w:t>
            </w:r>
          </w:p>
        </w:tc>
        <w:tc>
          <w:tcPr>
            <w:tcW w:w="619" w:type="pct"/>
            <w:shd w:val="clear" w:color="auto" w:fill="auto"/>
          </w:tcPr>
          <w:p w14:paraId="57CC34E4" w14:textId="77777777" w:rsidR="000832C4" w:rsidRPr="00723233" w:rsidRDefault="00E73A3B" w:rsidP="00063861">
            <w:pPr>
              <w:spacing w:after="0" w:line="240" w:lineRule="auto"/>
              <w:rPr>
                <w:rFonts w:ascii="Times New Roman" w:hAnsi="Times New Roman"/>
                <w:b/>
                <w:sz w:val="20"/>
                <w:szCs w:val="20"/>
              </w:rPr>
            </w:pPr>
            <w:r>
              <w:rPr>
                <w:rFonts w:ascii="Times New Roman" w:hAnsi="Times New Roman"/>
                <w:sz w:val="20"/>
              </w:rPr>
              <w:t>Donor funds</w:t>
            </w:r>
          </w:p>
        </w:tc>
        <w:tc>
          <w:tcPr>
            <w:tcW w:w="505" w:type="pct"/>
            <w:shd w:val="clear" w:color="auto" w:fill="auto"/>
          </w:tcPr>
          <w:p w14:paraId="5015F81A" w14:textId="77777777" w:rsidR="000832C4" w:rsidRPr="00723233" w:rsidRDefault="000832C4" w:rsidP="00063861">
            <w:pPr>
              <w:spacing w:after="0" w:line="240" w:lineRule="auto"/>
              <w:rPr>
                <w:rFonts w:ascii="Times New Roman" w:hAnsi="Times New Roman"/>
                <w:sz w:val="20"/>
                <w:szCs w:val="20"/>
                <w:lang w:val="sr-Cyrl-RS"/>
              </w:rPr>
            </w:pPr>
          </w:p>
        </w:tc>
        <w:tc>
          <w:tcPr>
            <w:tcW w:w="896" w:type="pct"/>
            <w:shd w:val="clear" w:color="auto" w:fill="auto"/>
          </w:tcPr>
          <w:p w14:paraId="75DBDF26" w14:textId="77777777" w:rsidR="000832C4" w:rsidRPr="00723233" w:rsidRDefault="000832C4" w:rsidP="00E73A3B">
            <w:pPr>
              <w:spacing w:after="0" w:line="240" w:lineRule="auto"/>
              <w:jc w:val="right"/>
              <w:rPr>
                <w:rFonts w:ascii="Times New Roman" w:hAnsi="Times New Roman"/>
                <w:sz w:val="20"/>
                <w:szCs w:val="20"/>
                <w:lang w:val="sr-Cyrl-RS"/>
              </w:rPr>
            </w:pPr>
          </w:p>
        </w:tc>
        <w:tc>
          <w:tcPr>
            <w:tcW w:w="638" w:type="pct"/>
            <w:shd w:val="clear" w:color="auto" w:fill="auto"/>
          </w:tcPr>
          <w:p w14:paraId="0F0CAF9E" w14:textId="77777777" w:rsidR="000832C4" w:rsidRPr="00723233" w:rsidRDefault="000832C4" w:rsidP="00E73A3B">
            <w:pPr>
              <w:spacing w:after="0" w:line="240" w:lineRule="auto"/>
              <w:jc w:val="right"/>
              <w:rPr>
                <w:rFonts w:ascii="Times New Roman" w:hAnsi="Times New Roman"/>
                <w:sz w:val="20"/>
                <w:szCs w:val="20"/>
                <w:lang w:val="sr-Cyrl-RS"/>
              </w:rPr>
            </w:pPr>
          </w:p>
        </w:tc>
      </w:tr>
      <w:tr w:rsidR="00824B8A" w:rsidRPr="00723233" w14:paraId="37DA23ED" w14:textId="77777777" w:rsidTr="00D7082E">
        <w:trPr>
          <w:trHeight w:val="140"/>
        </w:trPr>
        <w:tc>
          <w:tcPr>
            <w:tcW w:w="945" w:type="pct"/>
            <w:tcBorders>
              <w:left w:val="double" w:sz="4" w:space="0" w:color="auto"/>
            </w:tcBorders>
            <w:shd w:val="clear" w:color="auto" w:fill="auto"/>
          </w:tcPr>
          <w:p w14:paraId="1B243D31" w14:textId="77777777" w:rsidR="00B26EDF" w:rsidRPr="00723233" w:rsidRDefault="00B26EDF" w:rsidP="00063861">
            <w:pPr>
              <w:spacing w:after="0" w:line="240" w:lineRule="auto"/>
              <w:rPr>
                <w:rFonts w:ascii="Times New Roman" w:hAnsi="Times New Roman"/>
                <w:sz w:val="20"/>
                <w:szCs w:val="20"/>
              </w:rPr>
            </w:pPr>
            <w:r>
              <w:rPr>
                <w:rFonts w:ascii="Times New Roman" w:hAnsi="Times New Roman"/>
                <w:sz w:val="20"/>
              </w:rPr>
              <w:t>3.1.2. Draw up the Draft Law amending and supplementing the Law Social Protection in accordance with a new strategic document, which:</w:t>
            </w:r>
          </w:p>
          <w:p w14:paraId="584C3014" w14:textId="77777777" w:rsidR="00B26EDF" w:rsidRPr="00723233" w:rsidRDefault="00B26EDF" w:rsidP="00063861">
            <w:pPr>
              <w:spacing w:after="0" w:line="240" w:lineRule="auto"/>
              <w:rPr>
                <w:rFonts w:ascii="Times New Roman" w:hAnsi="Times New Roman"/>
                <w:sz w:val="20"/>
                <w:szCs w:val="20"/>
              </w:rPr>
            </w:pPr>
            <w:r>
              <w:rPr>
                <w:rFonts w:ascii="Times New Roman" w:hAnsi="Times New Roman"/>
                <w:sz w:val="20"/>
              </w:rPr>
              <w:t>- separates the role of the procurer of services from the role of the provider of services for the purpose of including CSO in the evaluation of services which are provided at the local level;</w:t>
            </w:r>
          </w:p>
          <w:p w14:paraId="7DDD60B4" w14:textId="77777777" w:rsidR="00B26EDF" w:rsidRPr="00723233" w:rsidRDefault="00B26EDF" w:rsidP="00063861">
            <w:pPr>
              <w:spacing w:after="0" w:line="240" w:lineRule="auto"/>
              <w:rPr>
                <w:rFonts w:ascii="Times New Roman" w:hAnsi="Times New Roman"/>
                <w:sz w:val="20"/>
                <w:szCs w:val="20"/>
              </w:rPr>
            </w:pPr>
            <w:r>
              <w:rPr>
                <w:rFonts w:ascii="Times New Roman" w:hAnsi="Times New Roman"/>
                <w:sz w:val="20"/>
              </w:rPr>
              <w:t>- improves the rules for licensing the provider of services;</w:t>
            </w:r>
          </w:p>
          <w:p w14:paraId="30D3D9BE" w14:textId="77777777" w:rsidR="000832C4" w:rsidRPr="00723233" w:rsidRDefault="00B26EDF" w:rsidP="001738F1">
            <w:pPr>
              <w:spacing w:after="0" w:line="240" w:lineRule="auto"/>
              <w:rPr>
                <w:rFonts w:ascii="Times New Roman" w:hAnsi="Times New Roman"/>
                <w:sz w:val="20"/>
                <w:szCs w:val="20"/>
              </w:rPr>
            </w:pPr>
            <w:r>
              <w:rPr>
                <w:rFonts w:ascii="Times New Roman" w:hAnsi="Times New Roman"/>
                <w:sz w:val="20"/>
              </w:rPr>
              <w:t>- defines clear procedures for quality control of the social protection services of all providers</w:t>
            </w:r>
          </w:p>
        </w:tc>
        <w:tc>
          <w:tcPr>
            <w:tcW w:w="451" w:type="pct"/>
            <w:shd w:val="clear" w:color="auto" w:fill="auto"/>
          </w:tcPr>
          <w:p w14:paraId="4A552DB5" w14:textId="77777777" w:rsidR="009949BA" w:rsidRPr="00723233" w:rsidRDefault="009949BA" w:rsidP="00063861">
            <w:pPr>
              <w:spacing w:after="0" w:line="240" w:lineRule="auto"/>
              <w:rPr>
                <w:rFonts w:ascii="Times New Roman" w:hAnsi="Times New Roman"/>
                <w:sz w:val="20"/>
                <w:szCs w:val="20"/>
              </w:rPr>
            </w:pPr>
            <w:r>
              <w:rPr>
                <w:rFonts w:ascii="Times New Roman" w:hAnsi="Times New Roman"/>
                <w:sz w:val="20"/>
              </w:rPr>
              <w:t>MoLEVSA</w:t>
            </w:r>
          </w:p>
          <w:p w14:paraId="40C750DF" w14:textId="77777777" w:rsidR="000832C4" w:rsidRPr="00723233" w:rsidRDefault="000832C4" w:rsidP="00063861">
            <w:pPr>
              <w:spacing w:after="0" w:line="240" w:lineRule="auto"/>
              <w:rPr>
                <w:rFonts w:ascii="Times New Roman" w:hAnsi="Times New Roman"/>
                <w:sz w:val="20"/>
                <w:szCs w:val="20"/>
                <w:lang w:val="sr-Cyrl-RS"/>
              </w:rPr>
            </w:pPr>
          </w:p>
        </w:tc>
        <w:tc>
          <w:tcPr>
            <w:tcW w:w="489" w:type="pct"/>
            <w:shd w:val="clear" w:color="auto" w:fill="auto"/>
          </w:tcPr>
          <w:p w14:paraId="397645DE" w14:textId="77777777" w:rsidR="000832C4" w:rsidRPr="00723233" w:rsidRDefault="000832C4" w:rsidP="00063861">
            <w:pPr>
              <w:spacing w:after="0" w:line="240" w:lineRule="auto"/>
              <w:rPr>
                <w:rFonts w:ascii="Times New Roman" w:hAnsi="Times New Roman"/>
                <w:sz w:val="20"/>
                <w:szCs w:val="20"/>
                <w:highlight w:val="yellow"/>
                <w:lang w:val="sr-Cyrl-RS"/>
              </w:rPr>
            </w:pPr>
          </w:p>
        </w:tc>
        <w:tc>
          <w:tcPr>
            <w:tcW w:w="457" w:type="pct"/>
            <w:shd w:val="clear" w:color="auto" w:fill="auto"/>
          </w:tcPr>
          <w:p w14:paraId="09631ABC" w14:textId="77777777" w:rsidR="000832C4" w:rsidRPr="00723233" w:rsidRDefault="00B26EDF" w:rsidP="00D71463">
            <w:pPr>
              <w:spacing w:after="0" w:line="240" w:lineRule="auto"/>
              <w:rPr>
                <w:rFonts w:ascii="Times New Roman" w:hAnsi="Times New Roman"/>
                <w:sz w:val="20"/>
                <w:szCs w:val="20"/>
              </w:rPr>
            </w:pPr>
            <w:r>
              <w:rPr>
                <w:rFonts w:ascii="Times New Roman" w:hAnsi="Times New Roman"/>
                <w:sz w:val="20"/>
              </w:rPr>
              <w:t>Q4 of 2023</w:t>
            </w:r>
          </w:p>
        </w:tc>
        <w:tc>
          <w:tcPr>
            <w:tcW w:w="619" w:type="pct"/>
            <w:shd w:val="clear" w:color="auto" w:fill="auto"/>
          </w:tcPr>
          <w:p w14:paraId="3A0563E8" w14:textId="77777777" w:rsidR="000832C4" w:rsidRPr="00723233" w:rsidRDefault="00C60413" w:rsidP="00063861">
            <w:pPr>
              <w:spacing w:after="0" w:line="240" w:lineRule="auto"/>
              <w:rPr>
                <w:rFonts w:ascii="Times New Roman" w:hAnsi="Times New Roman"/>
                <w:sz w:val="20"/>
                <w:szCs w:val="20"/>
              </w:rPr>
            </w:pPr>
            <w:r>
              <w:rPr>
                <w:rFonts w:ascii="Times New Roman" w:hAnsi="Times New Roman"/>
                <w:sz w:val="20"/>
              </w:rPr>
              <w:t>Budget of Serbia - general budget revenues and allowances - current employee expenses</w:t>
            </w:r>
          </w:p>
        </w:tc>
        <w:tc>
          <w:tcPr>
            <w:tcW w:w="505" w:type="pct"/>
            <w:shd w:val="clear" w:color="auto" w:fill="auto"/>
          </w:tcPr>
          <w:p w14:paraId="7BD68B4D" w14:textId="77777777" w:rsidR="00C60413" w:rsidRPr="00723233" w:rsidRDefault="00C60413" w:rsidP="00063861">
            <w:pPr>
              <w:spacing w:after="0" w:line="240" w:lineRule="auto"/>
              <w:rPr>
                <w:rFonts w:ascii="Times New Roman" w:hAnsi="Times New Roman"/>
                <w:sz w:val="20"/>
                <w:szCs w:val="20"/>
              </w:rPr>
            </w:pPr>
            <w:r>
              <w:rPr>
                <w:rFonts w:ascii="Times New Roman" w:hAnsi="Times New Roman"/>
                <w:sz w:val="20"/>
              </w:rPr>
              <w:t>30-0902-070-0005</w:t>
            </w:r>
          </w:p>
          <w:p w14:paraId="70AB08DF" w14:textId="77777777" w:rsidR="00C60413" w:rsidRPr="00723233" w:rsidRDefault="00C60413" w:rsidP="00063861">
            <w:pPr>
              <w:spacing w:after="0" w:line="240" w:lineRule="auto"/>
              <w:rPr>
                <w:rFonts w:ascii="Times New Roman" w:hAnsi="Times New Roman"/>
                <w:sz w:val="20"/>
                <w:szCs w:val="20"/>
                <w:lang w:val="sr-Cyrl-RS"/>
              </w:rPr>
            </w:pPr>
          </w:p>
          <w:p w14:paraId="6C80559C" w14:textId="77777777" w:rsidR="000832C4" w:rsidRPr="00723233" w:rsidRDefault="000832C4" w:rsidP="00063861">
            <w:pPr>
              <w:spacing w:after="0" w:line="240" w:lineRule="auto"/>
              <w:rPr>
                <w:rFonts w:ascii="Times New Roman" w:hAnsi="Times New Roman"/>
                <w:sz w:val="20"/>
                <w:szCs w:val="20"/>
                <w:lang w:val="sr-Cyrl-RS"/>
              </w:rPr>
            </w:pPr>
          </w:p>
        </w:tc>
        <w:tc>
          <w:tcPr>
            <w:tcW w:w="896" w:type="pct"/>
            <w:shd w:val="clear" w:color="auto" w:fill="auto"/>
          </w:tcPr>
          <w:p w14:paraId="12613298" w14:textId="77777777" w:rsidR="000832C4" w:rsidRPr="00723233" w:rsidRDefault="000832C4" w:rsidP="00E73A3B">
            <w:pPr>
              <w:spacing w:after="0" w:line="240" w:lineRule="auto"/>
              <w:jc w:val="right"/>
              <w:rPr>
                <w:rFonts w:ascii="Times New Roman" w:hAnsi="Times New Roman"/>
                <w:sz w:val="20"/>
                <w:szCs w:val="20"/>
                <w:lang w:val="sr-Cyrl-RS"/>
              </w:rPr>
            </w:pPr>
          </w:p>
        </w:tc>
        <w:tc>
          <w:tcPr>
            <w:tcW w:w="638" w:type="pct"/>
            <w:shd w:val="clear" w:color="auto" w:fill="auto"/>
          </w:tcPr>
          <w:p w14:paraId="35DE9A81" w14:textId="77777777" w:rsidR="000832C4" w:rsidRPr="00723233" w:rsidRDefault="000832C4" w:rsidP="00E73A3B">
            <w:pPr>
              <w:spacing w:after="0" w:line="240" w:lineRule="auto"/>
              <w:jc w:val="right"/>
              <w:rPr>
                <w:rFonts w:ascii="Times New Roman" w:hAnsi="Times New Roman"/>
                <w:sz w:val="20"/>
                <w:szCs w:val="20"/>
                <w:lang w:val="sr-Cyrl-RS"/>
              </w:rPr>
            </w:pPr>
          </w:p>
        </w:tc>
      </w:tr>
      <w:tr w:rsidR="00C60413" w:rsidRPr="00723233" w14:paraId="133A7200" w14:textId="77777777" w:rsidTr="00D7082E">
        <w:trPr>
          <w:trHeight w:val="140"/>
        </w:trPr>
        <w:tc>
          <w:tcPr>
            <w:tcW w:w="945" w:type="pct"/>
            <w:tcBorders>
              <w:left w:val="double" w:sz="4" w:space="0" w:color="auto"/>
            </w:tcBorders>
            <w:shd w:val="clear" w:color="auto" w:fill="auto"/>
          </w:tcPr>
          <w:p w14:paraId="46A10580" w14:textId="77777777" w:rsidR="00C60413" w:rsidRPr="00723233" w:rsidRDefault="00C60413" w:rsidP="00C60413">
            <w:pPr>
              <w:spacing w:after="0" w:line="240" w:lineRule="auto"/>
              <w:rPr>
                <w:rFonts w:ascii="Times New Roman" w:hAnsi="Times New Roman"/>
                <w:sz w:val="20"/>
                <w:szCs w:val="20"/>
              </w:rPr>
            </w:pPr>
            <w:r>
              <w:rPr>
                <w:rFonts w:ascii="Times New Roman" w:hAnsi="Times New Roman"/>
                <w:sz w:val="20"/>
              </w:rPr>
              <w:t>3.1.3. Adopt by-laws whose adoption is prescribed in the new Law amending and supplementing the Law on Social Protection</w:t>
            </w:r>
          </w:p>
        </w:tc>
        <w:tc>
          <w:tcPr>
            <w:tcW w:w="451" w:type="pct"/>
            <w:shd w:val="clear" w:color="auto" w:fill="auto"/>
          </w:tcPr>
          <w:p w14:paraId="2A5CE781" w14:textId="77777777" w:rsidR="00C60413" w:rsidRPr="00723233" w:rsidRDefault="00C60413" w:rsidP="00C60413">
            <w:pPr>
              <w:spacing w:after="0" w:line="240" w:lineRule="auto"/>
              <w:rPr>
                <w:rFonts w:ascii="Times New Roman" w:hAnsi="Times New Roman"/>
                <w:sz w:val="20"/>
                <w:szCs w:val="20"/>
              </w:rPr>
            </w:pPr>
            <w:r>
              <w:rPr>
                <w:rFonts w:ascii="Times New Roman" w:hAnsi="Times New Roman"/>
                <w:sz w:val="20"/>
              </w:rPr>
              <w:t>MoLEVSA</w:t>
            </w:r>
          </w:p>
          <w:p w14:paraId="4929F7D6" w14:textId="77777777" w:rsidR="00C60413" w:rsidRPr="00723233" w:rsidRDefault="00C60413" w:rsidP="00C60413">
            <w:pPr>
              <w:spacing w:after="0" w:line="240" w:lineRule="auto"/>
              <w:rPr>
                <w:rFonts w:ascii="Times New Roman" w:hAnsi="Times New Roman"/>
                <w:sz w:val="20"/>
                <w:szCs w:val="20"/>
                <w:lang w:val="sr-Cyrl-RS"/>
              </w:rPr>
            </w:pPr>
          </w:p>
        </w:tc>
        <w:tc>
          <w:tcPr>
            <w:tcW w:w="489" w:type="pct"/>
            <w:shd w:val="clear" w:color="auto" w:fill="auto"/>
          </w:tcPr>
          <w:p w14:paraId="6A159A84" w14:textId="77777777" w:rsidR="00C60413" w:rsidRPr="00723233" w:rsidRDefault="00C60413" w:rsidP="00C60413">
            <w:pPr>
              <w:spacing w:after="0" w:line="240" w:lineRule="auto"/>
              <w:rPr>
                <w:rFonts w:ascii="Times New Roman" w:hAnsi="Times New Roman"/>
                <w:sz w:val="20"/>
                <w:szCs w:val="20"/>
                <w:lang w:val="sr-Cyrl-RS"/>
              </w:rPr>
            </w:pPr>
          </w:p>
        </w:tc>
        <w:tc>
          <w:tcPr>
            <w:tcW w:w="457" w:type="pct"/>
            <w:shd w:val="clear" w:color="auto" w:fill="auto"/>
          </w:tcPr>
          <w:p w14:paraId="59D5A89F" w14:textId="77777777" w:rsidR="00C60413" w:rsidRPr="00723233" w:rsidRDefault="00C60413" w:rsidP="00C60413">
            <w:pPr>
              <w:spacing w:after="0" w:line="240" w:lineRule="auto"/>
              <w:rPr>
                <w:rFonts w:ascii="Times New Roman" w:hAnsi="Times New Roman"/>
                <w:sz w:val="20"/>
                <w:szCs w:val="20"/>
              </w:rPr>
            </w:pPr>
            <w:r>
              <w:rPr>
                <w:rFonts w:ascii="Times New Roman" w:hAnsi="Times New Roman"/>
                <w:sz w:val="20"/>
              </w:rPr>
              <w:t xml:space="preserve"> Q4 of 2023</w:t>
            </w:r>
          </w:p>
        </w:tc>
        <w:tc>
          <w:tcPr>
            <w:tcW w:w="619" w:type="pct"/>
            <w:shd w:val="clear" w:color="auto" w:fill="auto"/>
          </w:tcPr>
          <w:p w14:paraId="74B2C076" w14:textId="77777777" w:rsidR="00C60413" w:rsidRPr="00723233" w:rsidRDefault="00C60413" w:rsidP="00C60413">
            <w:pPr>
              <w:spacing w:after="0" w:line="240" w:lineRule="auto"/>
              <w:rPr>
                <w:rFonts w:ascii="Times New Roman" w:hAnsi="Times New Roman"/>
                <w:sz w:val="20"/>
                <w:szCs w:val="20"/>
              </w:rPr>
            </w:pPr>
            <w:r>
              <w:rPr>
                <w:rFonts w:ascii="Times New Roman" w:hAnsi="Times New Roman"/>
                <w:sz w:val="20"/>
              </w:rPr>
              <w:t>Budget of Serbia - general budget revenues and allowances - current employee expenses</w:t>
            </w:r>
          </w:p>
        </w:tc>
        <w:tc>
          <w:tcPr>
            <w:tcW w:w="505" w:type="pct"/>
            <w:shd w:val="clear" w:color="auto" w:fill="auto"/>
          </w:tcPr>
          <w:p w14:paraId="088E73DE" w14:textId="77777777" w:rsidR="00C60413" w:rsidRPr="00723233" w:rsidRDefault="00C60413" w:rsidP="00C60413">
            <w:pPr>
              <w:spacing w:after="0" w:line="240" w:lineRule="auto"/>
              <w:rPr>
                <w:rFonts w:ascii="Times New Roman" w:hAnsi="Times New Roman"/>
                <w:sz w:val="20"/>
                <w:szCs w:val="20"/>
              </w:rPr>
            </w:pPr>
            <w:r>
              <w:rPr>
                <w:rFonts w:ascii="Times New Roman" w:hAnsi="Times New Roman"/>
                <w:sz w:val="20"/>
              </w:rPr>
              <w:t>30-0902-070-0005</w:t>
            </w:r>
          </w:p>
          <w:p w14:paraId="5BFFCF02" w14:textId="77777777" w:rsidR="00C60413" w:rsidRPr="00723233" w:rsidRDefault="00C60413" w:rsidP="00C60413">
            <w:pPr>
              <w:spacing w:after="0" w:line="240" w:lineRule="auto"/>
              <w:rPr>
                <w:rFonts w:ascii="Times New Roman" w:hAnsi="Times New Roman"/>
                <w:sz w:val="20"/>
                <w:szCs w:val="20"/>
                <w:lang w:val="sr-Cyrl-RS"/>
              </w:rPr>
            </w:pPr>
          </w:p>
          <w:p w14:paraId="7FB564E0" w14:textId="77777777" w:rsidR="00C60413" w:rsidRPr="00723233" w:rsidRDefault="00C60413" w:rsidP="00C60413">
            <w:pPr>
              <w:spacing w:after="0" w:line="240" w:lineRule="auto"/>
              <w:rPr>
                <w:rFonts w:ascii="Times New Roman" w:hAnsi="Times New Roman"/>
                <w:sz w:val="20"/>
                <w:szCs w:val="20"/>
                <w:lang w:val="sr-Cyrl-RS"/>
              </w:rPr>
            </w:pPr>
          </w:p>
        </w:tc>
        <w:tc>
          <w:tcPr>
            <w:tcW w:w="896" w:type="pct"/>
            <w:shd w:val="clear" w:color="auto" w:fill="auto"/>
          </w:tcPr>
          <w:p w14:paraId="6CEBEDD1" w14:textId="77777777" w:rsidR="00C60413" w:rsidRPr="00723233" w:rsidRDefault="00C60413" w:rsidP="00C60413">
            <w:pPr>
              <w:spacing w:after="0" w:line="240" w:lineRule="auto"/>
              <w:rPr>
                <w:rFonts w:ascii="Times New Roman" w:hAnsi="Times New Roman"/>
                <w:sz w:val="20"/>
                <w:szCs w:val="20"/>
                <w:lang w:val="sr-Cyrl-RS"/>
              </w:rPr>
            </w:pPr>
          </w:p>
        </w:tc>
        <w:tc>
          <w:tcPr>
            <w:tcW w:w="638" w:type="pct"/>
            <w:shd w:val="clear" w:color="auto" w:fill="auto"/>
          </w:tcPr>
          <w:p w14:paraId="320F624A" w14:textId="77777777" w:rsidR="00C60413" w:rsidRPr="00723233" w:rsidRDefault="00C60413" w:rsidP="00C60413">
            <w:pPr>
              <w:spacing w:after="0" w:line="240" w:lineRule="auto"/>
              <w:rPr>
                <w:rFonts w:ascii="Times New Roman" w:hAnsi="Times New Roman"/>
                <w:sz w:val="20"/>
                <w:szCs w:val="20"/>
                <w:lang w:val="sr-Cyrl-RS"/>
              </w:rPr>
            </w:pPr>
          </w:p>
        </w:tc>
      </w:tr>
      <w:tr w:rsidR="00C60413" w:rsidRPr="00723233" w14:paraId="6FCFC30F" w14:textId="77777777" w:rsidTr="00D7082E">
        <w:trPr>
          <w:trHeight w:val="140"/>
        </w:trPr>
        <w:tc>
          <w:tcPr>
            <w:tcW w:w="945" w:type="pct"/>
            <w:tcBorders>
              <w:left w:val="double" w:sz="4" w:space="0" w:color="auto"/>
            </w:tcBorders>
            <w:shd w:val="clear" w:color="auto" w:fill="auto"/>
          </w:tcPr>
          <w:p w14:paraId="4434178E" w14:textId="77777777" w:rsidR="00C60413" w:rsidRPr="00723233" w:rsidRDefault="00C60413" w:rsidP="00C60413">
            <w:pPr>
              <w:spacing w:after="0" w:line="240" w:lineRule="auto"/>
              <w:rPr>
                <w:rFonts w:ascii="Times New Roman" w:hAnsi="Times New Roman"/>
                <w:sz w:val="20"/>
                <w:szCs w:val="20"/>
              </w:rPr>
            </w:pPr>
            <w:r>
              <w:rPr>
                <w:rFonts w:ascii="Times New Roman" w:hAnsi="Times New Roman"/>
                <w:sz w:val="20"/>
              </w:rPr>
              <w:t xml:space="preserve">3.1.4. Align the relevant laws governing social protection with a new strategic framework in the field of de-institutionalisation </w:t>
            </w:r>
          </w:p>
          <w:p w14:paraId="1D788D36" w14:textId="77777777" w:rsidR="00C60413" w:rsidRPr="00723233" w:rsidRDefault="00C60413" w:rsidP="00C60413">
            <w:pPr>
              <w:spacing w:after="0" w:line="240" w:lineRule="auto"/>
              <w:rPr>
                <w:rFonts w:ascii="Times New Roman" w:hAnsi="Times New Roman"/>
                <w:sz w:val="20"/>
                <w:szCs w:val="20"/>
                <w:lang w:val="sr-Cyrl-RS"/>
              </w:rPr>
            </w:pPr>
          </w:p>
        </w:tc>
        <w:tc>
          <w:tcPr>
            <w:tcW w:w="451" w:type="pct"/>
            <w:shd w:val="clear" w:color="auto" w:fill="auto"/>
          </w:tcPr>
          <w:p w14:paraId="34CE164D" w14:textId="77777777" w:rsidR="00C60413" w:rsidRPr="00723233" w:rsidRDefault="00C60413" w:rsidP="00C60413">
            <w:pPr>
              <w:spacing w:after="0" w:line="240" w:lineRule="auto"/>
              <w:rPr>
                <w:rFonts w:ascii="Times New Roman" w:hAnsi="Times New Roman"/>
                <w:sz w:val="20"/>
                <w:szCs w:val="20"/>
              </w:rPr>
            </w:pPr>
            <w:r>
              <w:rPr>
                <w:rFonts w:ascii="Times New Roman" w:hAnsi="Times New Roman"/>
                <w:sz w:val="20"/>
              </w:rPr>
              <w:t>MoLEVSA</w:t>
            </w:r>
          </w:p>
          <w:p w14:paraId="613A5EF6" w14:textId="77777777" w:rsidR="00C60413" w:rsidRPr="00723233" w:rsidRDefault="00C60413" w:rsidP="00C60413">
            <w:pPr>
              <w:spacing w:after="0" w:line="240" w:lineRule="auto"/>
              <w:rPr>
                <w:rFonts w:ascii="Times New Roman" w:hAnsi="Times New Roman"/>
                <w:sz w:val="20"/>
                <w:szCs w:val="20"/>
                <w:lang w:val="sr-Cyrl-RS"/>
              </w:rPr>
            </w:pPr>
          </w:p>
        </w:tc>
        <w:tc>
          <w:tcPr>
            <w:tcW w:w="489" w:type="pct"/>
            <w:shd w:val="clear" w:color="auto" w:fill="auto"/>
          </w:tcPr>
          <w:p w14:paraId="1759FF27" w14:textId="77777777" w:rsidR="00C60413" w:rsidRPr="00723233" w:rsidRDefault="00C60413" w:rsidP="00C60413">
            <w:pPr>
              <w:spacing w:after="0" w:line="240" w:lineRule="auto"/>
              <w:rPr>
                <w:rFonts w:ascii="Times New Roman" w:hAnsi="Times New Roman"/>
                <w:sz w:val="20"/>
                <w:szCs w:val="20"/>
              </w:rPr>
            </w:pPr>
            <w:r>
              <w:rPr>
                <w:rFonts w:ascii="Times New Roman" w:hAnsi="Times New Roman"/>
                <w:sz w:val="20"/>
              </w:rPr>
              <w:t xml:space="preserve"> </w:t>
            </w:r>
          </w:p>
        </w:tc>
        <w:tc>
          <w:tcPr>
            <w:tcW w:w="457" w:type="pct"/>
            <w:shd w:val="clear" w:color="auto" w:fill="auto"/>
          </w:tcPr>
          <w:p w14:paraId="729E3157" w14:textId="77777777" w:rsidR="00C60413" w:rsidRPr="00723233" w:rsidRDefault="00C60413" w:rsidP="00C60413">
            <w:pPr>
              <w:spacing w:after="0" w:line="240" w:lineRule="auto"/>
              <w:rPr>
                <w:rFonts w:ascii="Times New Roman" w:hAnsi="Times New Roman"/>
                <w:color w:val="FF0000"/>
                <w:sz w:val="20"/>
                <w:szCs w:val="20"/>
              </w:rPr>
            </w:pPr>
            <w:r>
              <w:rPr>
                <w:rFonts w:ascii="Times New Roman" w:hAnsi="Times New Roman"/>
                <w:color w:val="FF0000"/>
                <w:sz w:val="20"/>
              </w:rPr>
              <w:t xml:space="preserve"> </w:t>
            </w:r>
            <w:r>
              <w:rPr>
                <w:rFonts w:ascii="Times New Roman" w:hAnsi="Times New Roman"/>
                <w:sz w:val="20"/>
              </w:rPr>
              <w:t>Q4 of 2023</w:t>
            </w:r>
          </w:p>
        </w:tc>
        <w:tc>
          <w:tcPr>
            <w:tcW w:w="619" w:type="pct"/>
            <w:shd w:val="clear" w:color="auto" w:fill="auto"/>
          </w:tcPr>
          <w:p w14:paraId="39D7BCF5" w14:textId="77777777" w:rsidR="00C60413" w:rsidRPr="00723233" w:rsidRDefault="00C60413" w:rsidP="00C60413">
            <w:pPr>
              <w:spacing w:after="0" w:line="240" w:lineRule="auto"/>
              <w:rPr>
                <w:rFonts w:ascii="Times New Roman" w:hAnsi="Times New Roman"/>
                <w:sz w:val="20"/>
                <w:szCs w:val="20"/>
              </w:rPr>
            </w:pPr>
            <w:r>
              <w:rPr>
                <w:rFonts w:ascii="Times New Roman" w:hAnsi="Times New Roman"/>
                <w:sz w:val="20"/>
              </w:rPr>
              <w:t>Budget of Serbia - general budget revenues and allowances - current employee expenses</w:t>
            </w:r>
          </w:p>
        </w:tc>
        <w:tc>
          <w:tcPr>
            <w:tcW w:w="505" w:type="pct"/>
            <w:shd w:val="clear" w:color="auto" w:fill="auto"/>
          </w:tcPr>
          <w:p w14:paraId="2478E1A4" w14:textId="77777777" w:rsidR="00C60413" w:rsidRPr="00723233" w:rsidRDefault="00C60413" w:rsidP="00C60413">
            <w:pPr>
              <w:spacing w:after="0" w:line="240" w:lineRule="auto"/>
              <w:rPr>
                <w:rFonts w:ascii="Times New Roman" w:hAnsi="Times New Roman"/>
                <w:sz w:val="20"/>
                <w:szCs w:val="20"/>
              </w:rPr>
            </w:pPr>
            <w:r>
              <w:rPr>
                <w:rFonts w:ascii="Times New Roman" w:hAnsi="Times New Roman"/>
                <w:sz w:val="20"/>
              </w:rPr>
              <w:t>30-0902-070-0005</w:t>
            </w:r>
          </w:p>
          <w:p w14:paraId="4C7513DD" w14:textId="77777777" w:rsidR="00C60413" w:rsidRPr="00723233" w:rsidRDefault="00C60413" w:rsidP="00C60413">
            <w:pPr>
              <w:spacing w:after="0" w:line="240" w:lineRule="auto"/>
              <w:rPr>
                <w:rFonts w:ascii="Times New Roman" w:hAnsi="Times New Roman"/>
                <w:sz w:val="20"/>
                <w:szCs w:val="20"/>
                <w:lang w:val="sr-Cyrl-RS"/>
              </w:rPr>
            </w:pPr>
          </w:p>
          <w:p w14:paraId="4287E378" w14:textId="77777777" w:rsidR="00C60413" w:rsidRPr="00723233" w:rsidRDefault="00C60413" w:rsidP="00C60413">
            <w:pPr>
              <w:spacing w:after="0" w:line="240" w:lineRule="auto"/>
              <w:rPr>
                <w:rFonts w:ascii="Times New Roman" w:hAnsi="Times New Roman"/>
                <w:sz w:val="20"/>
                <w:szCs w:val="20"/>
                <w:lang w:val="sr-Cyrl-RS"/>
              </w:rPr>
            </w:pPr>
          </w:p>
        </w:tc>
        <w:tc>
          <w:tcPr>
            <w:tcW w:w="896" w:type="pct"/>
            <w:shd w:val="clear" w:color="auto" w:fill="auto"/>
          </w:tcPr>
          <w:p w14:paraId="722E58CB" w14:textId="77777777" w:rsidR="00C60413" w:rsidRPr="00723233" w:rsidRDefault="00C60413" w:rsidP="00C60413">
            <w:pPr>
              <w:spacing w:after="0" w:line="240" w:lineRule="auto"/>
              <w:rPr>
                <w:rFonts w:ascii="Times New Roman" w:hAnsi="Times New Roman"/>
                <w:sz w:val="20"/>
                <w:szCs w:val="20"/>
                <w:lang w:val="sr-Cyrl-RS"/>
              </w:rPr>
            </w:pPr>
          </w:p>
        </w:tc>
        <w:tc>
          <w:tcPr>
            <w:tcW w:w="638" w:type="pct"/>
            <w:shd w:val="clear" w:color="auto" w:fill="auto"/>
          </w:tcPr>
          <w:p w14:paraId="77115AA7" w14:textId="77777777" w:rsidR="00C60413" w:rsidRPr="00723233" w:rsidRDefault="00C60413" w:rsidP="00C60413">
            <w:pPr>
              <w:spacing w:after="0" w:line="240" w:lineRule="auto"/>
              <w:rPr>
                <w:rFonts w:ascii="Times New Roman" w:hAnsi="Times New Roman"/>
                <w:sz w:val="20"/>
                <w:szCs w:val="20"/>
                <w:lang w:val="sr-Cyrl-RS"/>
              </w:rPr>
            </w:pPr>
          </w:p>
        </w:tc>
      </w:tr>
      <w:tr w:rsidR="00D81C59" w:rsidRPr="00723233" w14:paraId="0C1FFDB0" w14:textId="77777777" w:rsidTr="00D7082E">
        <w:trPr>
          <w:trHeight w:val="140"/>
        </w:trPr>
        <w:tc>
          <w:tcPr>
            <w:tcW w:w="945" w:type="pct"/>
            <w:tcBorders>
              <w:left w:val="double" w:sz="4" w:space="0" w:color="auto"/>
            </w:tcBorders>
            <w:shd w:val="clear" w:color="auto" w:fill="auto"/>
          </w:tcPr>
          <w:p w14:paraId="107B032C" w14:textId="77777777" w:rsidR="00D81C59" w:rsidRPr="00723233" w:rsidRDefault="00D81C59" w:rsidP="00D81C59">
            <w:pPr>
              <w:spacing w:after="0" w:line="240" w:lineRule="auto"/>
              <w:rPr>
                <w:rFonts w:ascii="Times New Roman" w:hAnsi="Times New Roman"/>
                <w:sz w:val="20"/>
                <w:szCs w:val="20"/>
              </w:rPr>
            </w:pPr>
            <w:r>
              <w:rPr>
                <w:rFonts w:ascii="Times New Roman" w:hAnsi="Times New Roman"/>
                <w:sz w:val="20"/>
              </w:rPr>
              <w:t>3.1.5. Implementation of the legal obligation of planning professional development and ensuring financial resources for the realisation of trainings in the annual professional development plan</w:t>
            </w:r>
          </w:p>
        </w:tc>
        <w:tc>
          <w:tcPr>
            <w:tcW w:w="451" w:type="pct"/>
            <w:shd w:val="clear" w:color="auto" w:fill="auto"/>
          </w:tcPr>
          <w:p w14:paraId="5A35780A" w14:textId="77777777" w:rsidR="00D81C59" w:rsidRPr="00723233" w:rsidRDefault="00D81C59" w:rsidP="00D81C59">
            <w:pPr>
              <w:spacing w:after="0" w:line="240" w:lineRule="auto"/>
              <w:rPr>
                <w:rFonts w:ascii="Times New Roman" w:hAnsi="Times New Roman"/>
                <w:sz w:val="20"/>
                <w:szCs w:val="20"/>
              </w:rPr>
            </w:pPr>
            <w:r>
              <w:rPr>
                <w:rFonts w:ascii="Times New Roman" w:hAnsi="Times New Roman"/>
                <w:sz w:val="20"/>
              </w:rPr>
              <w:t>MoLEVSA</w:t>
            </w:r>
          </w:p>
          <w:p w14:paraId="504AF54B" w14:textId="77777777" w:rsidR="00D81C59" w:rsidRPr="00723233" w:rsidRDefault="00D81C59" w:rsidP="00D81C59">
            <w:pPr>
              <w:spacing w:after="0" w:line="240" w:lineRule="auto"/>
              <w:rPr>
                <w:rFonts w:ascii="Times New Roman" w:hAnsi="Times New Roman"/>
                <w:sz w:val="20"/>
                <w:szCs w:val="20"/>
                <w:lang w:val="sr-Cyrl-RS"/>
              </w:rPr>
            </w:pPr>
          </w:p>
          <w:p w14:paraId="66B11A08" w14:textId="77777777" w:rsidR="00D81C59" w:rsidRPr="00723233" w:rsidRDefault="00D81C59" w:rsidP="00D81C59">
            <w:pPr>
              <w:spacing w:after="0" w:line="240" w:lineRule="auto"/>
              <w:rPr>
                <w:rFonts w:ascii="Times New Roman" w:hAnsi="Times New Roman"/>
                <w:sz w:val="20"/>
                <w:szCs w:val="20"/>
                <w:lang w:val="sr-Cyrl-RS"/>
              </w:rPr>
            </w:pPr>
          </w:p>
          <w:p w14:paraId="3340924D" w14:textId="77777777" w:rsidR="00D81C59" w:rsidRPr="00723233" w:rsidRDefault="00D81C59" w:rsidP="00D81C59">
            <w:pPr>
              <w:spacing w:after="0" w:line="240" w:lineRule="auto"/>
              <w:rPr>
                <w:rFonts w:ascii="Times New Roman" w:hAnsi="Times New Roman"/>
                <w:sz w:val="20"/>
                <w:szCs w:val="20"/>
                <w:lang w:val="sr-Cyrl-RS"/>
              </w:rPr>
            </w:pPr>
          </w:p>
        </w:tc>
        <w:tc>
          <w:tcPr>
            <w:tcW w:w="489" w:type="pct"/>
            <w:shd w:val="clear" w:color="auto" w:fill="auto"/>
          </w:tcPr>
          <w:p w14:paraId="4F39754E" w14:textId="77777777" w:rsidR="00D81C59" w:rsidRPr="00723233" w:rsidRDefault="00D81C59" w:rsidP="00D81C59">
            <w:pPr>
              <w:spacing w:after="0" w:line="240" w:lineRule="auto"/>
              <w:rPr>
                <w:rFonts w:ascii="Times New Roman" w:hAnsi="Times New Roman"/>
                <w:sz w:val="20"/>
                <w:szCs w:val="20"/>
              </w:rPr>
            </w:pPr>
            <w:r>
              <w:rPr>
                <w:rFonts w:ascii="Times New Roman" w:hAnsi="Times New Roman"/>
                <w:sz w:val="20"/>
              </w:rPr>
              <w:t>Institute for Social Protection</w:t>
            </w:r>
          </w:p>
          <w:p w14:paraId="6A56094D" w14:textId="77777777" w:rsidR="00D81C59" w:rsidRPr="00723233" w:rsidRDefault="00D81C59" w:rsidP="00D81C59">
            <w:pPr>
              <w:spacing w:after="0" w:line="240" w:lineRule="auto"/>
              <w:rPr>
                <w:rFonts w:ascii="Times New Roman" w:hAnsi="Times New Roman"/>
                <w:sz w:val="20"/>
                <w:szCs w:val="20"/>
                <w:lang w:val="sr-Cyrl-RS"/>
              </w:rPr>
            </w:pPr>
          </w:p>
          <w:p w14:paraId="01AFB242" w14:textId="77777777" w:rsidR="00D81C59" w:rsidRPr="00723233" w:rsidRDefault="00D81C59" w:rsidP="00D81C59">
            <w:pPr>
              <w:spacing w:after="0" w:line="240" w:lineRule="auto"/>
              <w:rPr>
                <w:rFonts w:ascii="Times New Roman" w:hAnsi="Times New Roman"/>
                <w:sz w:val="20"/>
                <w:szCs w:val="20"/>
              </w:rPr>
            </w:pPr>
            <w:r>
              <w:rPr>
                <w:rFonts w:ascii="Times New Roman" w:hAnsi="Times New Roman"/>
                <w:sz w:val="20"/>
              </w:rPr>
              <w:t>Serbian Social Protection Chamber</w:t>
            </w:r>
          </w:p>
          <w:p w14:paraId="4C5634F0" w14:textId="77777777" w:rsidR="00D81C59" w:rsidRPr="00723233" w:rsidRDefault="00D81C59" w:rsidP="00D81C59">
            <w:pPr>
              <w:spacing w:after="0" w:line="240" w:lineRule="auto"/>
              <w:rPr>
                <w:rFonts w:ascii="Times New Roman" w:hAnsi="Times New Roman"/>
                <w:sz w:val="20"/>
                <w:szCs w:val="20"/>
                <w:lang w:val="sr-Cyrl-RS"/>
              </w:rPr>
            </w:pPr>
          </w:p>
          <w:p w14:paraId="2239C66A" w14:textId="77777777" w:rsidR="00D81C59" w:rsidRPr="00723233" w:rsidRDefault="00D81C59" w:rsidP="00D81C59">
            <w:pPr>
              <w:spacing w:after="0" w:line="240" w:lineRule="auto"/>
              <w:rPr>
                <w:rFonts w:ascii="Times New Roman" w:hAnsi="Times New Roman"/>
                <w:sz w:val="20"/>
                <w:szCs w:val="20"/>
              </w:rPr>
            </w:pPr>
            <w:r>
              <w:rPr>
                <w:rFonts w:ascii="Times New Roman" w:hAnsi="Times New Roman"/>
                <w:sz w:val="20"/>
              </w:rPr>
              <w:t>CSP</w:t>
            </w:r>
          </w:p>
        </w:tc>
        <w:tc>
          <w:tcPr>
            <w:tcW w:w="457" w:type="pct"/>
            <w:shd w:val="clear" w:color="auto" w:fill="auto"/>
          </w:tcPr>
          <w:p w14:paraId="1D7D9837" w14:textId="77777777" w:rsidR="00D81C59" w:rsidRPr="00723233" w:rsidRDefault="00D81C59" w:rsidP="00D81C59">
            <w:pPr>
              <w:spacing w:after="0" w:line="240" w:lineRule="auto"/>
              <w:rPr>
                <w:rFonts w:ascii="Times New Roman" w:hAnsi="Times New Roman"/>
                <w:color w:val="FF0000"/>
                <w:sz w:val="20"/>
                <w:szCs w:val="20"/>
              </w:rPr>
            </w:pPr>
            <w:r>
              <w:rPr>
                <w:rFonts w:ascii="Times New Roman" w:hAnsi="Times New Roman"/>
                <w:sz w:val="20"/>
              </w:rPr>
              <w:t>Q4 of 2023</w:t>
            </w:r>
          </w:p>
        </w:tc>
        <w:tc>
          <w:tcPr>
            <w:tcW w:w="619" w:type="pct"/>
            <w:shd w:val="clear" w:color="auto" w:fill="auto"/>
          </w:tcPr>
          <w:p w14:paraId="7645494C" w14:textId="77777777" w:rsidR="00D81C59" w:rsidRPr="00723233" w:rsidRDefault="00D81C59" w:rsidP="00D81C59">
            <w:pPr>
              <w:spacing w:after="0" w:line="240" w:lineRule="auto"/>
              <w:rPr>
                <w:rFonts w:ascii="Times New Roman" w:hAnsi="Times New Roman"/>
                <w:sz w:val="20"/>
                <w:szCs w:val="20"/>
              </w:rPr>
            </w:pPr>
            <w:r>
              <w:rPr>
                <w:rFonts w:ascii="Times New Roman" w:hAnsi="Times New Roman"/>
                <w:sz w:val="20"/>
              </w:rPr>
              <w:t>Budget of Serbia - general budget revenues and allowances - current employee expenses</w:t>
            </w:r>
          </w:p>
        </w:tc>
        <w:tc>
          <w:tcPr>
            <w:tcW w:w="505" w:type="pct"/>
            <w:shd w:val="clear" w:color="auto" w:fill="auto"/>
          </w:tcPr>
          <w:p w14:paraId="5B19E836" w14:textId="77777777" w:rsidR="00D81C59" w:rsidRPr="00723233" w:rsidRDefault="00D81C59" w:rsidP="00D81C59">
            <w:pPr>
              <w:spacing w:after="0" w:line="240" w:lineRule="auto"/>
              <w:rPr>
                <w:rFonts w:ascii="Times New Roman" w:hAnsi="Times New Roman"/>
                <w:sz w:val="20"/>
                <w:szCs w:val="20"/>
              </w:rPr>
            </w:pPr>
            <w:r>
              <w:rPr>
                <w:rFonts w:ascii="Times New Roman" w:hAnsi="Times New Roman"/>
                <w:sz w:val="20"/>
              </w:rPr>
              <w:t>30-0902-070-0005</w:t>
            </w:r>
          </w:p>
          <w:p w14:paraId="0BEE4659" w14:textId="77777777" w:rsidR="00D81C59" w:rsidRPr="00723233" w:rsidRDefault="00D81C59" w:rsidP="00D81C59">
            <w:pPr>
              <w:spacing w:after="0" w:line="240" w:lineRule="auto"/>
              <w:rPr>
                <w:rFonts w:ascii="Times New Roman" w:hAnsi="Times New Roman"/>
                <w:sz w:val="20"/>
                <w:szCs w:val="20"/>
                <w:lang w:val="sr-Cyrl-RS"/>
              </w:rPr>
            </w:pPr>
          </w:p>
          <w:p w14:paraId="4F0D78EE" w14:textId="77777777" w:rsidR="00D81C59" w:rsidRPr="00723233" w:rsidRDefault="00D81C59" w:rsidP="00D81C59">
            <w:pPr>
              <w:spacing w:after="0" w:line="240" w:lineRule="auto"/>
              <w:rPr>
                <w:rFonts w:ascii="Times New Roman" w:hAnsi="Times New Roman"/>
                <w:sz w:val="20"/>
                <w:szCs w:val="20"/>
                <w:lang w:val="sr-Cyrl-RS"/>
              </w:rPr>
            </w:pPr>
          </w:p>
        </w:tc>
        <w:tc>
          <w:tcPr>
            <w:tcW w:w="896" w:type="pct"/>
            <w:shd w:val="clear" w:color="auto" w:fill="auto"/>
          </w:tcPr>
          <w:p w14:paraId="52E52FEE" w14:textId="77777777" w:rsidR="00D81C59" w:rsidRPr="00723233" w:rsidRDefault="00D81C59" w:rsidP="00D81C59">
            <w:pPr>
              <w:spacing w:after="0" w:line="240" w:lineRule="auto"/>
              <w:rPr>
                <w:rFonts w:ascii="Times New Roman" w:hAnsi="Times New Roman"/>
                <w:sz w:val="20"/>
                <w:szCs w:val="20"/>
                <w:lang w:val="sr-Cyrl-RS"/>
              </w:rPr>
            </w:pPr>
          </w:p>
        </w:tc>
        <w:tc>
          <w:tcPr>
            <w:tcW w:w="638" w:type="pct"/>
            <w:shd w:val="clear" w:color="auto" w:fill="auto"/>
          </w:tcPr>
          <w:p w14:paraId="3D6CA5C3" w14:textId="77777777" w:rsidR="00D81C59" w:rsidRPr="00723233" w:rsidRDefault="00D81C59" w:rsidP="00D81C59">
            <w:pPr>
              <w:spacing w:after="0" w:line="240" w:lineRule="auto"/>
              <w:rPr>
                <w:rFonts w:ascii="Times New Roman" w:hAnsi="Times New Roman"/>
                <w:sz w:val="20"/>
                <w:szCs w:val="20"/>
                <w:lang w:val="sr-Cyrl-RS"/>
              </w:rPr>
            </w:pPr>
          </w:p>
        </w:tc>
      </w:tr>
      <w:tr w:rsidR="00134B39" w:rsidRPr="00723233" w14:paraId="1C980779" w14:textId="77777777" w:rsidTr="00D7082E">
        <w:trPr>
          <w:trHeight w:val="140"/>
        </w:trPr>
        <w:tc>
          <w:tcPr>
            <w:tcW w:w="945" w:type="pct"/>
            <w:tcBorders>
              <w:left w:val="double" w:sz="4" w:space="0" w:color="auto"/>
            </w:tcBorders>
            <w:shd w:val="clear" w:color="auto" w:fill="auto"/>
          </w:tcPr>
          <w:p w14:paraId="4254063B" w14:textId="77777777" w:rsidR="00134B39" w:rsidRPr="00723233" w:rsidRDefault="00134B39" w:rsidP="00134B39">
            <w:pPr>
              <w:spacing w:after="0" w:line="240" w:lineRule="auto"/>
              <w:rPr>
                <w:rFonts w:ascii="Times New Roman" w:hAnsi="Times New Roman"/>
                <w:sz w:val="20"/>
                <w:szCs w:val="20"/>
              </w:rPr>
            </w:pPr>
            <w:r>
              <w:rPr>
                <w:rFonts w:ascii="Times New Roman" w:hAnsi="Times New Roman"/>
                <w:sz w:val="20"/>
              </w:rPr>
              <w:t>3.1.6. Ensure financial resources of LSGU through target transfers for the development of support services, in particular services of personal assistants in local communities, housing services with support for persons who are leaving social protection institutions</w:t>
            </w:r>
          </w:p>
        </w:tc>
        <w:tc>
          <w:tcPr>
            <w:tcW w:w="451" w:type="pct"/>
            <w:shd w:val="clear" w:color="auto" w:fill="auto"/>
          </w:tcPr>
          <w:p w14:paraId="2C7FCF3D" w14:textId="77777777" w:rsidR="00134B39" w:rsidRPr="00723233" w:rsidRDefault="00134B39" w:rsidP="00134B39">
            <w:pPr>
              <w:spacing w:after="0" w:line="240" w:lineRule="auto"/>
              <w:rPr>
                <w:rFonts w:ascii="Times New Roman" w:hAnsi="Times New Roman"/>
                <w:sz w:val="20"/>
                <w:szCs w:val="20"/>
              </w:rPr>
            </w:pPr>
            <w:r>
              <w:rPr>
                <w:rFonts w:ascii="Times New Roman" w:hAnsi="Times New Roman"/>
                <w:sz w:val="20"/>
              </w:rPr>
              <w:t>MoLEVSA</w:t>
            </w:r>
          </w:p>
          <w:p w14:paraId="3E3E2DC7" w14:textId="77777777" w:rsidR="00134B39" w:rsidRPr="00723233" w:rsidRDefault="00134B39" w:rsidP="00134B39">
            <w:pPr>
              <w:spacing w:after="0" w:line="240" w:lineRule="auto"/>
              <w:rPr>
                <w:rFonts w:ascii="Times New Roman" w:hAnsi="Times New Roman"/>
                <w:sz w:val="20"/>
                <w:szCs w:val="20"/>
                <w:lang w:val="sr-Cyrl-RS"/>
              </w:rPr>
            </w:pPr>
          </w:p>
          <w:p w14:paraId="726F043B" w14:textId="77777777" w:rsidR="00134B39" w:rsidRPr="00723233" w:rsidRDefault="00134B39" w:rsidP="00134B39">
            <w:pPr>
              <w:spacing w:after="0" w:line="240" w:lineRule="auto"/>
              <w:rPr>
                <w:rFonts w:ascii="Times New Roman" w:hAnsi="Times New Roman"/>
                <w:sz w:val="20"/>
                <w:szCs w:val="20"/>
                <w:lang w:val="sr-Cyrl-RS"/>
              </w:rPr>
            </w:pPr>
          </w:p>
        </w:tc>
        <w:tc>
          <w:tcPr>
            <w:tcW w:w="489" w:type="pct"/>
            <w:shd w:val="clear" w:color="auto" w:fill="auto"/>
          </w:tcPr>
          <w:p w14:paraId="28023C94" w14:textId="77777777" w:rsidR="00134B39" w:rsidRPr="00723233" w:rsidRDefault="00134B39" w:rsidP="00134B39">
            <w:pPr>
              <w:spacing w:after="0" w:line="240" w:lineRule="auto"/>
              <w:rPr>
                <w:rFonts w:ascii="Times New Roman" w:hAnsi="Times New Roman"/>
                <w:sz w:val="20"/>
                <w:szCs w:val="20"/>
              </w:rPr>
            </w:pPr>
            <w:r>
              <w:rPr>
                <w:rFonts w:ascii="Times New Roman" w:hAnsi="Times New Roman"/>
                <w:sz w:val="20"/>
              </w:rPr>
              <w:t>LSGU</w:t>
            </w:r>
          </w:p>
        </w:tc>
        <w:tc>
          <w:tcPr>
            <w:tcW w:w="457" w:type="pct"/>
            <w:shd w:val="clear" w:color="auto" w:fill="auto"/>
          </w:tcPr>
          <w:p w14:paraId="78DAB807" w14:textId="77777777" w:rsidR="00134B39" w:rsidRPr="00723233" w:rsidRDefault="00134B39" w:rsidP="00134B39">
            <w:pPr>
              <w:spacing w:after="0" w:line="240" w:lineRule="auto"/>
              <w:rPr>
                <w:rFonts w:ascii="Times New Roman" w:hAnsi="Times New Roman"/>
                <w:sz w:val="20"/>
                <w:szCs w:val="20"/>
              </w:rPr>
            </w:pPr>
            <w:r>
              <w:rPr>
                <w:rFonts w:ascii="Times New Roman" w:hAnsi="Times New Roman"/>
                <w:sz w:val="20"/>
              </w:rPr>
              <w:t>Q1 of 2023</w:t>
            </w:r>
          </w:p>
        </w:tc>
        <w:tc>
          <w:tcPr>
            <w:tcW w:w="619" w:type="pct"/>
            <w:shd w:val="clear" w:color="auto" w:fill="auto"/>
          </w:tcPr>
          <w:p w14:paraId="79D2E292" w14:textId="77777777" w:rsidR="00134B39" w:rsidRPr="00723233" w:rsidRDefault="00134B39" w:rsidP="00134B39">
            <w:pPr>
              <w:spacing w:after="0" w:line="240" w:lineRule="auto"/>
              <w:rPr>
                <w:rFonts w:ascii="Times New Roman" w:hAnsi="Times New Roman"/>
                <w:sz w:val="20"/>
                <w:szCs w:val="20"/>
              </w:rPr>
            </w:pPr>
            <w:r>
              <w:rPr>
                <w:rFonts w:ascii="Times New Roman" w:hAnsi="Times New Roman"/>
                <w:sz w:val="20"/>
              </w:rPr>
              <w:t>Budget of Serbia - general budget revenues and allowances</w:t>
            </w:r>
          </w:p>
        </w:tc>
        <w:tc>
          <w:tcPr>
            <w:tcW w:w="505" w:type="pct"/>
            <w:shd w:val="clear" w:color="auto" w:fill="auto"/>
          </w:tcPr>
          <w:p w14:paraId="2A4AE8F6" w14:textId="77777777" w:rsidR="00134B39" w:rsidRPr="00723233" w:rsidRDefault="00134B39" w:rsidP="00134B39">
            <w:pPr>
              <w:spacing w:after="0" w:line="240" w:lineRule="auto"/>
              <w:rPr>
                <w:rFonts w:ascii="Times New Roman" w:hAnsi="Times New Roman"/>
                <w:sz w:val="20"/>
                <w:szCs w:val="20"/>
              </w:rPr>
            </w:pPr>
            <w:r>
              <w:rPr>
                <w:rFonts w:ascii="Times New Roman" w:hAnsi="Times New Roman"/>
                <w:sz w:val="20"/>
              </w:rPr>
              <w:t>30-0902-070-0004</w:t>
            </w:r>
          </w:p>
          <w:p w14:paraId="16D7EAD4" w14:textId="77777777" w:rsidR="00134B39" w:rsidRPr="00723233" w:rsidRDefault="00134B39" w:rsidP="00134B39">
            <w:pPr>
              <w:spacing w:after="0" w:line="240" w:lineRule="auto"/>
              <w:rPr>
                <w:rFonts w:ascii="Times New Roman" w:hAnsi="Times New Roman"/>
                <w:sz w:val="20"/>
                <w:szCs w:val="20"/>
                <w:lang w:val="sr-Cyrl-RS"/>
              </w:rPr>
            </w:pPr>
          </w:p>
          <w:p w14:paraId="74588919" w14:textId="77777777" w:rsidR="00134B39" w:rsidRPr="00723233" w:rsidRDefault="00134B39" w:rsidP="00134B39">
            <w:pPr>
              <w:spacing w:after="0" w:line="240" w:lineRule="auto"/>
              <w:rPr>
                <w:rFonts w:ascii="Times New Roman" w:hAnsi="Times New Roman"/>
                <w:sz w:val="20"/>
                <w:szCs w:val="20"/>
                <w:lang w:val="sr-Cyrl-RS"/>
              </w:rPr>
            </w:pPr>
          </w:p>
        </w:tc>
        <w:tc>
          <w:tcPr>
            <w:tcW w:w="896" w:type="pct"/>
            <w:shd w:val="clear" w:color="auto" w:fill="auto"/>
          </w:tcPr>
          <w:p w14:paraId="03908C3B" w14:textId="77777777" w:rsidR="00134B39" w:rsidRPr="00723233" w:rsidRDefault="00134B39" w:rsidP="00134B39">
            <w:pPr>
              <w:spacing w:after="0" w:line="240" w:lineRule="auto"/>
              <w:jc w:val="right"/>
              <w:rPr>
                <w:rFonts w:ascii="Times New Roman" w:hAnsi="Times New Roman"/>
                <w:sz w:val="20"/>
                <w:szCs w:val="20"/>
              </w:rPr>
            </w:pPr>
            <w:r>
              <w:rPr>
                <w:rFonts w:ascii="Times New Roman" w:hAnsi="Times New Roman"/>
                <w:sz w:val="20"/>
              </w:rPr>
              <w:t>500,000</w:t>
            </w:r>
          </w:p>
        </w:tc>
        <w:tc>
          <w:tcPr>
            <w:tcW w:w="638" w:type="pct"/>
            <w:shd w:val="clear" w:color="auto" w:fill="auto"/>
          </w:tcPr>
          <w:p w14:paraId="5B60688E" w14:textId="77777777" w:rsidR="00134B39" w:rsidRPr="00723233" w:rsidRDefault="00134B39" w:rsidP="00134B39">
            <w:pPr>
              <w:spacing w:after="0" w:line="240" w:lineRule="auto"/>
              <w:jc w:val="right"/>
              <w:rPr>
                <w:rFonts w:ascii="Times New Roman" w:hAnsi="Times New Roman"/>
                <w:sz w:val="20"/>
                <w:szCs w:val="20"/>
              </w:rPr>
            </w:pPr>
            <w:r>
              <w:rPr>
                <w:rFonts w:ascii="Times New Roman" w:hAnsi="Times New Roman"/>
                <w:sz w:val="20"/>
              </w:rPr>
              <w:t>500,000</w:t>
            </w:r>
          </w:p>
        </w:tc>
      </w:tr>
      <w:tr w:rsidR="00E8048B" w:rsidRPr="00723233" w14:paraId="29049472" w14:textId="77777777" w:rsidTr="00D7082E">
        <w:trPr>
          <w:trHeight w:val="140"/>
        </w:trPr>
        <w:tc>
          <w:tcPr>
            <w:tcW w:w="945" w:type="pct"/>
            <w:tcBorders>
              <w:left w:val="double" w:sz="4" w:space="0" w:color="auto"/>
            </w:tcBorders>
            <w:shd w:val="clear" w:color="auto" w:fill="auto"/>
          </w:tcPr>
          <w:p w14:paraId="0F63786A" w14:textId="77777777" w:rsidR="00E8048B" w:rsidRPr="00723233" w:rsidRDefault="00E8048B" w:rsidP="00E8048B">
            <w:pPr>
              <w:spacing w:after="0" w:line="240" w:lineRule="auto"/>
              <w:rPr>
                <w:rFonts w:ascii="Times New Roman" w:hAnsi="Times New Roman"/>
                <w:sz w:val="20"/>
                <w:szCs w:val="20"/>
              </w:rPr>
            </w:pPr>
            <w:r>
              <w:rPr>
                <w:rFonts w:ascii="Times New Roman" w:hAnsi="Times New Roman"/>
                <w:sz w:val="20"/>
              </w:rPr>
              <w:t xml:space="preserve">3.1.7. Establishment of mechanisms for the consultative process for CSO for drawing up PPD on sustainable development of the Republic of Serbia </w:t>
            </w:r>
          </w:p>
        </w:tc>
        <w:tc>
          <w:tcPr>
            <w:tcW w:w="451" w:type="pct"/>
            <w:shd w:val="clear" w:color="auto" w:fill="auto"/>
          </w:tcPr>
          <w:p w14:paraId="760F2A9C" w14:textId="77777777" w:rsidR="00E8048B" w:rsidRPr="00723233" w:rsidRDefault="00E8048B" w:rsidP="00E8048B">
            <w:pPr>
              <w:spacing w:after="0" w:line="240" w:lineRule="auto"/>
              <w:rPr>
                <w:rFonts w:ascii="Times New Roman" w:hAnsi="Times New Roman"/>
                <w:sz w:val="20"/>
                <w:szCs w:val="20"/>
              </w:rPr>
            </w:pPr>
            <w:r>
              <w:rPr>
                <w:rFonts w:ascii="Times New Roman" w:hAnsi="Times New Roman"/>
                <w:sz w:val="20"/>
              </w:rPr>
              <w:t>MHMRSD</w:t>
            </w:r>
          </w:p>
        </w:tc>
        <w:tc>
          <w:tcPr>
            <w:tcW w:w="489" w:type="pct"/>
            <w:shd w:val="clear" w:color="auto" w:fill="auto"/>
          </w:tcPr>
          <w:p w14:paraId="3EE2940A" w14:textId="77777777" w:rsidR="00E8048B" w:rsidRPr="00723233" w:rsidRDefault="00E8048B" w:rsidP="00E8048B">
            <w:pPr>
              <w:spacing w:after="0" w:line="240" w:lineRule="auto"/>
              <w:rPr>
                <w:rFonts w:ascii="Times New Roman" w:hAnsi="Times New Roman"/>
                <w:sz w:val="20"/>
                <w:szCs w:val="20"/>
              </w:rPr>
            </w:pPr>
            <w:r>
              <w:rPr>
                <w:rFonts w:ascii="Times New Roman" w:hAnsi="Times New Roman"/>
                <w:sz w:val="20"/>
              </w:rPr>
              <w:t>CSO</w:t>
            </w:r>
          </w:p>
        </w:tc>
        <w:tc>
          <w:tcPr>
            <w:tcW w:w="457" w:type="pct"/>
            <w:shd w:val="clear" w:color="auto" w:fill="auto"/>
          </w:tcPr>
          <w:p w14:paraId="155616BB" w14:textId="77777777" w:rsidR="00E8048B" w:rsidRPr="00723233" w:rsidRDefault="00E8048B" w:rsidP="00E8048B">
            <w:pPr>
              <w:spacing w:after="0" w:line="240" w:lineRule="auto"/>
              <w:rPr>
                <w:rFonts w:ascii="Times New Roman" w:hAnsi="Times New Roman"/>
                <w:sz w:val="20"/>
                <w:szCs w:val="20"/>
              </w:rPr>
            </w:pPr>
            <w:r>
              <w:rPr>
                <w:rFonts w:ascii="Times New Roman" w:hAnsi="Times New Roman"/>
                <w:sz w:val="20"/>
              </w:rPr>
              <w:t>Q4 of 2023</w:t>
            </w:r>
          </w:p>
        </w:tc>
        <w:tc>
          <w:tcPr>
            <w:tcW w:w="619" w:type="pct"/>
            <w:shd w:val="clear" w:color="auto" w:fill="auto"/>
          </w:tcPr>
          <w:p w14:paraId="22B2C845" w14:textId="77777777" w:rsidR="00E8048B" w:rsidRPr="00723233" w:rsidRDefault="00E8048B" w:rsidP="00E8048B">
            <w:pPr>
              <w:spacing w:after="0" w:line="240" w:lineRule="auto"/>
              <w:rPr>
                <w:rFonts w:ascii="Times New Roman" w:hAnsi="Times New Roman"/>
                <w:sz w:val="20"/>
                <w:szCs w:val="20"/>
              </w:rPr>
            </w:pPr>
            <w:r>
              <w:rPr>
                <w:rFonts w:ascii="Times New Roman" w:hAnsi="Times New Roman"/>
                <w:sz w:val="20"/>
              </w:rPr>
              <w:t>Budget of Serbia - general budget revenues and allowances - current employee expenses</w:t>
            </w:r>
          </w:p>
        </w:tc>
        <w:tc>
          <w:tcPr>
            <w:tcW w:w="505" w:type="pct"/>
            <w:shd w:val="clear" w:color="auto" w:fill="auto"/>
          </w:tcPr>
          <w:p w14:paraId="3FB9CBB8" w14:textId="77777777" w:rsidR="00E8048B" w:rsidRPr="00723233" w:rsidRDefault="00E8048B" w:rsidP="00E8048B">
            <w:pPr>
              <w:spacing w:after="0" w:line="240" w:lineRule="auto"/>
              <w:rPr>
                <w:rFonts w:ascii="Times New Roman" w:hAnsi="Times New Roman"/>
                <w:sz w:val="20"/>
                <w:szCs w:val="20"/>
              </w:rPr>
            </w:pPr>
            <w:r>
              <w:rPr>
                <w:rFonts w:ascii="Times New Roman" w:hAnsi="Times New Roman"/>
                <w:sz w:val="20"/>
              </w:rPr>
              <w:t>33-1002-110-0001</w:t>
            </w:r>
          </w:p>
        </w:tc>
        <w:tc>
          <w:tcPr>
            <w:tcW w:w="896" w:type="pct"/>
            <w:shd w:val="clear" w:color="auto" w:fill="auto"/>
          </w:tcPr>
          <w:p w14:paraId="55C924B7" w14:textId="77777777" w:rsidR="00E8048B" w:rsidRPr="00723233" w:rsidRDefault="00E8048B" w:rsidP="00E8048B">
            <w:pPr>
              <w:spacing w:after="0" w:line="240" w:lineRule="auto"/>
              <w:jc w:val="right"/>
              <w:rPr>
                <w:rFonts w:ascii="Times New Roman" w:hAnsi="Times New Roman"/>
                <w:sz w:val="20"/>
                <w:szCs w:val="20"/>
                <w:lang w:val="sr-Cyrl-RS"/>
              </w:rPr>
            </w:pPr>
          </w:p>
        </w:tc>
        <w:tc>
          <w:tcPr>
            <w:tcW w:w="638" w:type="pct"/>
            <w:shd w:val="clear" w:color="auto" w:fill="auto"/>
          </w:tcPr>
          <w:p w14:paraId="20925647" w14:textId="77777777" w:rsidR="00E8048B" w:rsidRPr="00723233" w:rsidRDefault="00E8048B" w:rsidP="00E8048B">
            <w:pPr>
              <w:spacing w:after="0" w:line="240" w:lineRule="auto"/>
              <w:jc w:val="right"/>
              <w:rPr>
                <w:rFonts w:ascii="Times New Roman" w:hAnsi="Times New Roman"/>
                <w:sz w:val="20"/>
                <w:szCs w:val="20"/>
                <w:lang w:val="sr-Cyrl-RS"/>
              </w:rPr>
            </w:pPr>
          </w:p>
        </w:tc>
      </w:tr>
      <w:tr w:rsidR="00E8048B" w:rsidRPr="00723233" w14:paraId="218DB658" w14:textId="77777777" w:rsidTr="00D7082E">
        <w:trPr>
          <w:trHeight w:val="140"/>
        </w:trPr>
        <w:tc>
          <w:tcPr>
            <w:tcW w:w="945" w:type="pct"/>
            <w:tcBorders>
              <w:left w:val="double" w:sz="4" w:space="0" w:color="auto"/>
            </w:tcBorders>
            <w:shd w:val="clear" w:color="auto" w:fill="auto"/>
          </w:tcPr>
          <w:p w14:paraId="2FBFAB2A" w14:textId="77777777" w:rsidR="00E8048B" w:rsidRPr="00723233" w:rsidRDefault="00E8048B" w:rsidP="00E8048B">
            <w:pPr>
              <w:spacing w:after="0" w:line="240" w:lineRule="auto"/>
              <w:rPr>
                <w:rFonts w:ascii="Times New Roman" w:hAnsi="Times New Roman"/>
                <w:sz w:val="20"/>
                <w:szCs w:val="20"/>
              </w:rPr>
            </w:pPr>
            <w:r>
              <w:rPr>
                <w:rFonts w:ascii="Times New Roman" w:hAnsi="Times New Roman"/>
                <w:sz w:val="20"/>
              </w:rPr>
              <w:t>3.1.8. Conduct social dialogue on sustainable development of the Republic of Serbia with representatives of CSO</w:t>
            </w:r>
          </w:p>
        </w:tc>
        <w:tc>
          <w:tcPr>
            <w:tcW w:w="451" w:type="pct"/>
            <w:shd w:val="clear" w:color="auto" w:fill="auto"/>
          </w:tcPr>
          <w:p w14:paraId="67162440" w14:textId="77777777" w:rsidR="00E8048B" w:rsidRPr="00723233" w:rsidRDefault="00E8048B" w:rsidP="00E8048B">
            <w:pPr>
              <w:spacing w:after="0" w:line="240" w:lineRule="auto"/>
              <w:rPr>
                <w:rFonts w:ascii="Times New Roman" w:hAnsi="Times New Roman"/>
                <w:sz w:val="20"/>
                <w:szCs w:val="20"/>
              </w:rPr>
            </w:pPr>
            <w:r>
              <w:rPr>
                <w:rFonts w:ascii="Times New Roman" w:hAnsi="Times New Roman"/>
                <w:sz w:val="20"/>
              </w:rPr>
              <w:t>MHMRSD</w:t>
            </w:r>
          </w:p>
        </w:tc>
        <w:tc>
          <w:tcPr>
            <w:tcW w:w="489" w:type="pct"/>
            <w:shd w:val="clear" w:color="auto" w:fill="auto"/>
          </w:tcPr>
          <w:p w14:paraId="57799BB7" w14:textId="77777777" w:rsidR="00E8048B" w:rsidRPr="00723233" w:rsidRDefault="00E8048B" w:rsidP="00E8048B">
            <w:pPr>
              <w:spacing w:after="0" w:line="240" w:lineRule="auto"/>
              <w:rPr>
                <w:rFonts w:ascii="Times New Roman" w:hAnsi="Times New Roman"/>
                <w:sz w:val="20"/>
                <w:szCs w:val="20"/>
              </w:rPr>
            </w:pPr>
            <w:r>
              <w:rPr>
                <w:rFonts w:ascii="Times New Roman" w:hAnsi="Times New Roman"/>
                <w:sz w:val="20"/>
              </w:rPr>
              <w:t>CSO</w:t>
            </w:r>
          </w:p>
        </w:tc>
        <w:tc>
          <w:tcPr>
            <w:tcW w:w="457" w:type="pct"/>
            <w:shd w:val="clear" w:color="auto" w:fill="auto"/>
          </w:tcPr>
          <w:p w14:paraId="6F57ADF8" w14:textId="77777777" w:rsidR="00E8048B" w:rsidRPr="00723233" w:rsidRDefault="00E8048B" w:rsidP="00E8048B">
            <w:pPr>
              <w:spacing w:after="0" w:line="240" w:lineRule="auto"/>
              <w:rPr>
                <w:rFonts w:ascii="Times New Roman" w:hAnsi="Times New Roman"/>
                <w:sz w:val="20"/>
                <w:szCs w:val="20"/>
              </w:rPr>
            </w:pPr>
            <w:r>
              <w:rPr>
                <w:rFonts w:ascii="Times New Roman" w:hAnsi="Times New Roman"/>
                <w:sz w:val="20"/>
              </w:rPr>
              <w:t>Q4 of 2023</w:t>
            </w:r>
          </w:p>
        </w:tc>
        <w:tc>
          <w:tcPr>
            <w:tcW w:w="619" w:type="pct"/>
            <w:shd w:val="clear" w:color="auto" w:fill="auto"/>
          </w:tcPr>
          <w:p w14:paraId="11B9F1EA" w14:textId="77777777" w:rsidR="00E8048B" w:rsidRPr="00723233" w:rsidRDefault="00E8048B" w:rsidP="00E8048B">
            <w:pPr>
              <w:spacing w:after="0" w:line="240" w:lineRule="auto"/>
              <w:rPr>
                <w:rFonts w:ascii="Times New Roman" w:hAnsi="Times New Roman"/>
                <w:sz w:val="20"/>
                <w:szCs w:val="20"/>
              </w:rPr>
            </w:pPr>
            <w:r>
              <w:rPr>
                <w:rFonts w:ascii="Times New Roman" w:hAnsi="Times New Roman"/>
                <w:sz w:val="20"/>
              </w:rPr>
              <w:t>Budget of Serbia - general budget revenues and allowances - current employee expenses</w:t>
            </w:r>
          </w:p>
        </w:tc>
        <w:tc>
          <w:tcPr>
            <w:tcW w:w="505" w:type="pct"/>
            <w:shd w:val="clear" w:color="auto" w:fill="auto"/>
          </w:tcPr>
          <w:p w14:paraId="25826A5D" w14:textId="77777777" w:rsidR="00E8048B" w:rsidRPr="00723233" w:rsidRDefault="00E8048B" w:rsidP="00E8048B">
            <w:pPr>
              <w:spacing w:after="0" w:line="240" w:lineRule="auto"/>
              <w:rPr>
                <w:rFonts w:ascii="Times New Roman" w:hAnsi="Times New Roman"/>
                <w:sz w:val="20"/>
                <w:szCs w:val="20"/>
              </w:rPr>
            </w:pPr>
            <w:r>
              <w:rPr>
                <w:rFonts w:ascii="Times New Roman" w:hAnsi="Times New Roman"/>
                <w:sz w:val="20"/>
              </w:rPr>
              <w:t>33-1002-110-0001</w:t>
            </w:r>
          </w:p>
        </w:tc>
        <w:tc>
          <w:tcPr>
            <w:tcW w:w="896" w:type="pct"/>
            <w:shd w:val="clear" w:color="auto" w:fill="auto"/>
          </w:tcPr>
          <w:p w14:paraId="173728C9" w14:textId="77777777" w:rsidR="00E8048B" w:rsidRPr="00723233" w:rsidRDefault="00E8048B" w:rsidP="00E8048B">
            <w:pPr>
              <w:spacing w:after="0" w:line="240" w:lineRule="auto"/>
              <w:rPr>
                <w:rFonts w:ascii="Times New Roman" w:hAnsi="Times New Roman"/>
                <w:sz w:val="20"/>
                <w:szCs w:val="20"/>
                <w:lang w:val="sr-Cyrl-RS"/>
              </w:rPr>
            </w:pPr>
          </w:p>
        </w:tc>
        <w:tc>
          <w:tcPr>
            <w:tcW w:w="638" w:type="pct"/>
            <w:shd w:val="clear" w:color="auto" w:fill="auto"/>
          </w:tcPr>
          <w:p w14:paraId="3A2466EF" w14:textId="77777777" w:rsidR="00E8048B" w:rsidRPr="00723233" w:rsidRDefault="00E8048B" w:rsidP="00E8048B">
            <w:pPr>
              <w:spacing w:after="0" w:line="240" w:lineRule="auto"/>
              <w:rPr>
                <w:rFonts w:ascii="Times New Roman" w:hAnsi="Times New Roman"/>
                <w:sz w:val="20"/>
                <w:szCs w:val="20"/>
                <w:lang w:val="sr-Cyrl-RS"/>
              </w:rPr>
            </w:pPr>
          </w:p>
        </w:tc>
      </w:tr>
      <w:tr w:rsidR="00E8048B" w:rsidRPr="00723233" w14:paraId="6582C8F4" w14:textId="77777777" w:rsidTr="00D7082E">
        <w:trPr>
          <w:trHeight w:val="140"/>
        </w:trPr>
        <w:tc>
          <w:tcPr>
            <w:tcW w:w="945" w:type="pct"/>
            <w:tcBorders>
              <w:left w:val="double" w:sz="4" w:space="0" w:color="auto"/>
            </w:tcBorders>
            <w:shd w:val="clear" w:color="auto" w:fill="auto"/>
          </w:tcPr>
          <w:p w14:paraId="54990770" w14:textId="77777777" w:rsidR="00E8048B" w:rsidRPr="00723233" w:rsidRDefault="00E8048B" w:rsidP="00E8048B">
            <w:pPr>
              <w:spacing w:after="0" w:line="240" w:lineRule="auto"/>
              <w:rPr>
                <w:rFonts w:ascii="Times New Roman" w:hAnsi="Times New Roman"/>
                <w:sz w:val="20"/>
                <w:szCs w:val="20"/>
              </w:rPr>
            </w:pPr>
            <w:r>
              <w:rPr>
                <w:rFonts w:ascii="Times New Roman" w:hAnsi="Times New Roman"/>
                <w:sz w:val="20"/>
              </w:rPr>
              <w:t>3.1.9. With CSO, review the analytical bases for drawing up PPD on the sustainable development of the Republic of Serbia</w:t>
            </w:r>
          </w:p>
        </w:tc>
        <w:tc>
          <w:tcPr>
            <w:tcW w:w="451" w:type="pct"/>
            <w:shd w:val="clear" w:color="auto" w:fill="auto"/>
          </w:tcPr>
          <w:p w14:paraId="0DBF39BE" w14:textId="77777777" w:rsidR="00E8048B" w:rsidRPr="00723233" w:rsidRDefault="00E8048B" w:rsidP="00E8048B">
            <w:pPr>
              <w:spacing w:after="0" w:line="240" w:lineRule="auto"/>
              <w:rPr>
                <w:rFonts w:ascii="Times New Roman" w:hAnsi="Times New Roman"/>
                <w:sz w:val="20"/>
                <w:szCs w:val="20"/>
              </w:rPr>
            </w:pPr>
            <w:r>
              <w:rPr>
                <w:rFonts w:ascii="Times New Roman" w:hAnsi="Times New Roman"/>
                <w:sz w:val="20"/>
              </w:rPr>
              <w:t>MHMRSD</w:t>
            </w:r>
          </w:p>
        </w:tc>
        <w:tc>
          <w:tcPr>
            <w:tcW w:w="489" w:type="pct"/>
            <w:shd w:val="clear" w:color="auto" w:fill="auto"/>
          </w:tcPr>
          <w:p w14:paraId="7C16F0A2" w14:textId="6884306A" w:rsidR="00E8048B" w:rsidRDefault="00E8048B" w:rsidP="00E8048B">
            <w:pPr>
              <w:spacing w:after="0" w:line="240" w:lineRule="auto"/>
              <w:rPr>
                <w:rFonts w:ascii="Times New Roman" w:hAnsi="Times New Roman"/>
                <w:sz w:val="20"/>
              </w:rPr>
            </w:pPr>
            <w:r>
              <w:rPr>
                <w:rFonts w:ascii="Times New Roman" w:hAnsi="Times New Roman"/>
                <w:sz w:val="20"/>
              </w:rPr>
              <w:t xml:space="preserve">SCTM </w:t>
            </w:r>
          </w:p>
          <w:p w14:paraId="324238DC" w14:textId="77777777" w:rsidR="00D93E80" w:rsidRPr="00723233" w:rsidRDefault="00D93E80" w:rsidP="00E8048B">
            <w:pPr>
              <w:spacing w:after="0" w:line="240" w:lineRule="auto"/>
              <w:rPr>
                <w:rFonts w:ascii="Times New Roman" w:hAnsi="Times New Roman"/>
                <w:sz w:val="20"/>
                <w:szCs w:val="20"/>
              </w:rPr>
            </w:pPr>
          </w:p>
          <w:p w14:paraId="6A56A849" w14:textId="77777777" w:rsidR="00E8048B" w:rsidRPr="00723233" w:rsidRDefault="00E8048B" w:rsidP="00E8048B">
            <w:pPr>
              <w:spacing w:after="0" w:line="240" w:lineRule="auto"/>
              <w:rPr>
                <w:rFonts w:ascii="Times New Roman" w:hAnsi="Times New Roman"/>
                <w:sz w:val="20"/>
                <w:szCs w:val="20"/>
              </w:rPr>
            </w:pPr>
            <w:r>
              <w:rPr>
                <w:rFonts w:ascii="Times New Roman" w:hAnsi="Times New Roman"/>
                <w:sz w:val="20"/>
              </w:rPr>
              <w:t xml:space="preserve">LSGU </w:t>
            </w:r>
          </w:p>
        </w:tc>
        <w:tc>
          <w:tcPr>
            <w:tcW w:w="457" w:type="pct"/>
            <w:shd w:val="clear" w:color="auto" w:fill="auto"/>
          </w:tcPr>
          <w:p w14:paraId="1982EC10" w14:textId="77777777" w:rsidR="00E8048B" w:rsidRPr="00723233" w:rsidRDefault="00E8048B" w:rsidP="00E8048B">
            <w:pPr>
              <w:spacing w:after="0" w:line="240" w:lineRule="auto"/>
              <w:rPr>
                <w:rFonts w:ascii="Times New Roman" w:hAnsi="Times New Roman"/>
                <w:sz w:val="20"/>
                <w:szCs w:val="20"/>
              </w:rPr>
            </w:pPr>
            <w:r>
              <w:rPr>
                <w:rFonts w:ascii="Times New Roman" w:hAnsi="Times New Roman"/>
                <w:sz w:val="20"/>
              </w:rPr>
              <w:t>Q4 of 2023</w:t>
            </w:r>
          </w:p>
        </w:tc>
        <w:tc>
          <w:tcPr>
            <w:tcW w:w="619" w:type="pct"/>
            <w:shd w:val="clear" w:color="auto" w:fill="auto"/>
          </w:tcPr>
          <w:p w14:paraId="4EA6D8BC" w14:textId="77777777" w:rsidR="00E8048B" w:rsidRPr="00723233" w:rsidRDefault="00E8048B" w:rsidP="00E8048B">
            <w:pPr>
              <w:spacing w:after="0" w:line="240" w:lineRule="auto"/>
              <w:rPr>
                <w:rFonts w:ascii="Times New Roman" w:hAnsi="Times New Roman"/>
                <w:sz w:val="20"/>
                <w:szCs w:val="20"/>
              </w:rPr>
            </w:pPr>
            <w:r>
              <w:rPr>
                <w:rFonts w:ascii="Times New Roman" w:hAnsi="Times New Roman"/>
                <w:sz w:val="20"/>
              </w:rPr>
              <w:t>Budget of Serbia - general budget revenues and allowances - current employee expenses</w:t>
            </w:r>
          </w:p>
        </w:tc>
        <w:tc>
          <w:tcPr>
            <w:tcW w:w="505" w:type="pct"/>
            <w:shd w:val="clear" w:color="auto" w:fill="auto"/>
          </w:tcPr>
          <w:p w14:paraId="71D5839A" w14:textId="77777777" w:rsidR="00E8048B" w:rsidRPr="00723233" w:rsidRDefault="00E8048B" w:rsidP="00E8048B">
            <w:pPr>
              <w:spacing w:after="0" w:line="240" w:lineRule="auto"/>
              <w:rPr>
                <w:rFonts w:ascii="Times New Roman" w:hAnsi="Times New Roman"/>
                <w:sz w:val="20"/>
                <w:szCs w:val="20"/>
              </w:rPr>
            </w:pPr>
            <w:r>
              <w:rPr>
                <w:rFonts w:ascii="Times New Roman" w:hAnsi="Times New Roman"/>
                <w:sz w:val="20"/>
              </w:rPr>
              <w:t>33-1002-110-0001</w:t>
            </w:r>
          </w:p>
        </w:tc>
        <w:tc>
          <w:tcPr>
            <w:tcW w:w="896" w:type="pct"/>
            <w:shd w:val="clear" w:color="auto" w:fill="auto"/>
          </w:tcPr>
          <w:p w14:paraId="2726ACF3" w14:textId="77777777" w:rsidR="00E8048B" w:rsidRPr="00723233" w:rsidRDefault="00E8048B" w:rsidP="00E8048B">
            <w:pPr>
              <w:spacing w:after="0" w:line="240" w:lineRule="auto"/>
              <w:rPr>
                <w:rFonts w:ascii="Times New Roman" w:hAnsi="Times New Roman"/>
                <w:sz w:val="20"/>
                <w:szCs w:val="20"/>
                <w:lang w:val="sr-Cyrl-RS"/>
              </w:rPr>
            </w:pPr>
          </w:p>
        </w:tc>
        <w:tc>
          <w:tcPr>
            <w:tcW w:w="638" w:type="pct"/>
            <w:shd w:val="clear" w:color="auto" w:fill="auto"/>
          </w:tcPr>
          <w:p w14:paraId="11C59F73" w14:textId="77777777" w:rsidR="00E8048B" w:rsidRPr="00723233" w:rsidRDefault="00E8048B" w:rsidP="00E8048B">
            <w:pPr>
              <w:spacing w:after="0" w:line="240" w:lineRule="auto"/>
              <w:rPr>
                <w:rFonts w:ascii="Times New Roman" w:hAnsi="Times New Roman"/>
                <w:sz w:val="20"/>
                <w:szCs w:val="20"/>
                <w:lang w:val="sr-Cyrl-RS"/>
              </w:rPr>
            </w:pPr>
          </w:p>
        </w:tc>
      </w:tr>
      <w:tr w:rsidR="00E8048B" w:rsidRPr="00723233" w14:paraId="3D4C9BC9" w14:textId="77777777" w:rsidTr="00D7082E">
        <w:trPr>
          <w:trHeight w:val="140"/>
        </w:trPr>
        <w:tc>
          <w:tcPr>
            <w:tcW w:w="945" w:type="pct"/>
            <w:tcBorders>
              <w:left w:val="double" w:sz="4" w:space="0" w:color="auto"/>
            </w:tcBorders>
            <w:shd w:val="clear" w:color="auto" w:fill="auto"/>
          </w:tcPr>
          <w:p w14:paraId="65643219" w14:textId="78F56E43" w:rsidR="00E8048B" w:rsidRPr="00723233" w:rsidRDefault="00E55027" w:rsidP="00E8048B">
            <w:pPr>
              <w:spacing w:after="0" w:line="240" w:lineRule="auto"/>
              <w:rPr>
                <w:rFonts w:ascii="Times New Roman" w:hAnsi="Times New Roman"/>
                <w:sz w:val="20"/>
                <w:szCs w:val="20"/>
              </w:rPr>
            </w:pPr>
            <w:r>
              <w:rPr>
                <w:rFonts w:ascii="Times New Roman" w:hAnsi="Times New Roman"/>
                <w:sz w:val="20"/>
              </w:rPr>
              <w:t>3.1.10.</w:t>
            </w:r>
            <w:r w:rsidR="00E8048B">
              <w:rPr>
                <w:rFonts w:ascii="Times New Roman" w:hAnsi="Times New Roman"/>
                <w:sz w:val="20"/>
              </w:rPr>
              <w:t xml:space="preserve"> Raising awareness on the level of local self-governments and CSO on sustainable development objectives - Agenda 2030</w:t>
            </w:r>
          </w:p>
        </w:tc>
        <w:tc>
          <w:tcPr>
            <w:tcW w:w="451" w:type="pct"/>
            <w:shd w:val="clear" w:color="auto" w:fill="auto"/>
          </w:tcPr>
          <w:p w14:paraId="4FE2D3C7" w14:textId="77777777" w:rsidR="00E8048B" w:rsidRPr="00723233" w:rsidRDefault="00E8048B" w:rsidP="00E8048B">
            <w:pPr>
              <w:spacing w:after="0" w:line="240" w:lineRule="auto"/>
              <w:rPr>
                <w:rFonts w:ascii="Times New Roman" w:hAnsi="Times New Roman"/>
                <w:sz w:val="20"/>
                <w:szCs w:val="20"/>
              </w:rPr>
            </w:pPr>
            <w:r>
              <w:rPr>
                <w:rFonts w:ascii="Times New Roman" w:hAnsi="Times New Roman"/>
                <w:sz w:val="20"/>
              </w:rPr>
              <w:t>MHMRSD</w:t>
            </w:r>
          </w:p>
        </w:tc>
        <w:tc>
          <w:tcPr>
            <w:tcW w:w="489" w:type="pct"/>
            <w:shd w:val="clear" w:color="auto" w:fill="auto"/>
          </w:tcPr>
          <w:p w14:paraId="4BE36C4F" w14:textId="0F2EE168" w:rsidR="00E8048B" w:rsidRDefault="00E8048B" w:rsidP="00E8048B">
            <w:pPr>
              <w:spacing w:after="0" w:line="240" w:lineRule="auto"/>
              <w:rPr>
                <w:rFonts w:ascii="Times New Roman" w:hAnsi="Times New Roman"/>
                <w:sz w:val="20"/>
              </w:rPr>
            </w:pPr>
            <w:r>
              <w:rPr>
                <w:rFonts w:ascii="Times New Roman" w:hAnsi="Times New Roman"/>
                <w:sz w:val="20"/>
              </w:rPr>
              <w:t xml:space="preserve">SCTM </w:t>
            </w:r>
          </w:p>
          <w:p w14:paraId="1489F913" w14:textId="77777777" w:rsidR="00D93E80" w:rsidRPr="00723233" w:rsidRDefault="00D93E80" w:rsidP="00E8048B">
            <w:pPr>
              <w:spacing w:after="0" w:line="240" w:lineRule="auto"/>
              <w:rPr>
                <w:rFonts w:ascii="Times New Roman" w:hAnsi="Times New Roman"/>
                <w:sz w:val="20"/>
                <w:szCs w:val="20"/>
              </w:rPr>
            </w:pPr>
          </w:p>
          <w:p w14:paraId="2C79E7D5" w14:textId="77777777" w:rsidR="00E8048B" w:rsidRPr="00723233" w:rsidRDefault="00E8048B" w:rsidP="00E8048B">
            <w:pPr>
              <w:spacing w:after="0" w:line="240" w:lineRule="auto"/>
              <w:rPr>
                <w:rFonts w:ascii="Times New Roman" w:hAnsi="Times New Roman"/>
                <w:sz w:val="20"/>
                <w:szCs w:val="20"/>
              </w:rPr>
            </w:pPr>
            <w:r>
              <w:rPr>
                <w:rFonts w:ascii="Times New Roman" w:hAnsi="Times New Roman"/>
                <w:sz w:val="20"/>
              </w:rPr>
              <w:t xml:space="preserve">LSGU </w:t>
            </w:r>
          </w:p>
        </w:tc>
        <w:tc>
          <w:tcPr>
            <w:tcW w:w="457" w:type="pct"/>
            <w:shd w:val="clear" w:color="auto" w:fill="auto"/>
          </w:tcPr>
          <w:p w14:paraId="5BBFAF78" w14:textId="77777777" w:rsidR="00E8048B" w:rsidRPr="00723233" w:rsidRDefault="00E8048B" w:rsidP="00E8048B">
            <w:pPr>
              <w:spacing w:after="0" w:line="240" w:lineRule="auto"/>
              <w:rPr>
                <w:rFonts w:ascii="Times New Roman" w:hAnsi="Times New Roman"/>
                <w:sz w:val="20"/>
                <w:szCs w:val="20"/>
              </w:rPr>
            </w:pPr>
            <w:r>
              <w:rPr>
                <w:rFonts w:ascii="Times New Roman" w:hAnsi="Times New Roman"/>
                <w:sz w:val="20"/>
              </w:rPr>
              <w:t>Q4 of 2023</w:t>
            </w:r>
          </w:p>
        </w:tc>
        <w:tc>
          <w:tcPr>
            <w:tcW w:w="619" w:type="pct"/>
            <w:shd w:val="clear" w:color="auto" w:fill="auto"/>
          </w:tcPr>
          <w:p w14:paraId="63BB674F" w14:textId="77777777" w:rsidR="00E8048B" w:rsidRPr="00723233" w:rsidRDefault="00E8048B" w:rsidP="00E8048B">
            <w:pPr>
              <w:spacing w:after="0" w:line="240" w:lineRule="auto"/>
              <w:rPr>
                <w:rFonts w:ascii="Times New Roman" w:hAnsi="Times New Roman"/>
                <w:sz w:val="20"/>
                <w:szCs w:val="20"/>
              </w:rPr>
            </w:pPr>
            <w:r>
              <w:rPr>
                <w:rFonts w:ascii="Times New Roman" w:hAnsi="Times New Roman"/>
                <w:sz w:val="20"/>
              </w:rPr>
              <w:t>Budget of Serbia - general budget revenues and allowances - current employee expenses</w:t>
            </w:r>
          </w:p>
        </w:tc>
        <w:tc>
          <w:tcPr>
            <w:tcW w:w="505" w:type="pct"/>
            <w:shd w:val="clear" w:color="auto" w:fill="auto"/>
          </w:tcPr>
          <w:p w14:paraId="27771DF0" w14:textId="77777777" w:rsidR="00E8048B" w:rsidRPr="00723233" w:rsidRDefault="00E8048B" w:rsidP="00E8048B">
            <w:pPr>
              <w:spacing w:after="0" w:line="240" w:lineRule="auto"/>
              <w:rPr>
                <w:rFonts w:ascii="Times New Roman" w:hAnsi="Times New Roman"/>
                <w:sz w:val="20"/>
                <w:szCs w:val="20"/>
              </w:rPr>
            </w:pPr>
            <w:r>
              <w:rPr>
                <w:rFonts w:ascii="Times New Roman" w:hAnsi="Times New Roman"/>
                <w:sz w:val="20"/>
              </w:rPr>
              <w:t>33-1002-110-0001</w:t>
            </w:r>
          </w:p>
        </w:tc>
        <w:tc>
          <w:tcPr>
            <w:tcW w:w="896" w:type="pct"/>
            <w:shd w:val="clear" w:color="auto" w:fill="auto"/>
          </w:tcPr>
          <w:p w14:paraId="1FC44AAB" w14:textId="77777777" w:rsidR="00E8048B" w:rsidRPr="00723233" w:rsidRDefault="00E8048B" w:rsidP="00E8048B">
            <w:pPr>
              <w:spacing w:after="0" w:line="240" w:lineRule="auto"/>
              <w:rPr>
                <w:rFonts w:ascii="Times New Roman" w:hAnsi="Times New Roman"/>
                <w:sz w:val="20"/>
                <w:szCs w:val="20"/>
                <w:lang w:val="sr-Cyrl-RS"/>
              </w:rPr>
            </w:pPr>
          </w:p>
        </w:tc>
        <w:tc>
          <w:tcPr>
            <w:tcW w:w="638" w:type="pct"/>
            <w:shd w:val="clear" w:color="auto" w:fill="auto"/>
          </w:tcPr>
          <w:p w14:paraId="48714ABA" w14:textId="77777777" w:rsidR="00E8048B" w:rsidRPr="00723233" w:rsidRDefault="00E8048B" w:rsidP="00E8048B">
            <w:pPr>
              <w:spacing w:after="0" w:line="240" w:lineRule="auto"/>
              <w:rPr>
                <w:rFonts w:ascii="Times New Roman" w:hAnsi="Times New Roman"/>
                <w:sz w:val="20"/>
                <w:szCs w:val="20"/>
                <w:lang w:val="sr-Cyrl-RS"/>
              </w:rPr>
            </w:pPr>
          </w:p>
        </w:tc>
      </w:tr>
      <w:tr w:rsidR="00025D49" w:rsidRPr="00723233" w14:paraId="695A8D53" w14:textId="77777777" w:rsidTr="00D7082E">
        <w:trPr>
          <w:trHeight w:val="140"/>
        </w:trPr>
        <w:tc>
          <w:tcPr>
            <w:tcW w:w="945" w:type="pct"/>
            <w:tcBorders>
              <w:left w:val="double" w:sz="4" w:space="0" w:color="auto"/>
            </w:tcBorders>
            <w:shd w:val="clear" w:color="auto" w:fill="auto"/>
          </w:tcPr>
          <w:p w14:paraId="3F013C2C" w14:textId="7A940051" w:rsidR="00025D49" w:rsidRPr="00723233" w:rsidRDefault="00E55027" w:rsidP="00E55027">
            <w:pPr>
              <w:spacing w:after="0" w:line="240" w:lineRule="auto"/>
              <w:rPr>
                <w:rFonts w:ascii="Times New Roman" w:hAnsi="Times New Roman"/>
                <w:sz w:val="20"/>
                <w:szCs w:val="20"/>
              </w:rPr>
            </w:pPr>
            <w:r>
              <w:rPr>
                <w:rFonts w:ascii="Times New Roman" w:hAnsi="Times New Roman"/>
                <w:sz w:val="20"/>
              </w:rPr>
              <w:t>3.1.11.</w:t>
            </w:r>
            <w:r w:rsidR="00025D49">
              <w:rPr>
                <w:rFonts w:ascii="Times New Roman" w:hAnsi="Times New Roman"/>
                <w:sz w:val="20"/>
              </w:rPr>
              <w:t>Develop the institutional space and platform for civil society for the purpose of joint adoption of decisions on the elimination of the consequences of the COVID-19 pandemic on human and labour rights, human life and health, mental state of the population and other challenges which may cause inequality, poverty and unemployment</w:t>
            </w:r>
          </w:p>
        </w:tc>
        <w:tc>
          <w:tcPr>
            <w:tcW w:w="451" w:type="pct"/>
            <w:shd w:val="clear" w:color="auto" w:fill="auto"/>
          </w:tcPr>
          <w:p w14:paraId="2D6E28C5" w14:textId="77777777" w:rsidR="00025D49" w:rsidRPr="00723233" w:rsidRDefault="00025D49" w:rsidP="00025D49">
            <w:pPr>
              <w:spacing w:after="0" w:line="240" w:lineRule="auto"/>
              <w:rPr>
                <w:rFonts w:ascii="Times New Roman" w:hAnsi="Times New Roman"/>
                <w:sz w:val="20"/>
                <w:szCs w:val="20"/>
              </w:rPr>
            </w:pPr>
            <w:r>
              <w:rPr>
                <w:rFonts w:ascii="Times New Roman" w:hAnsi="Times New Roman"/>
                <w:sz w:val="20"/>
              </w:rPr>
              <w:t>MHMRSD</w:t>
            </w:r>
          </w:p>
        </w:tc>
        <w:tc>
          <w:tcPr>
            <w:tcW w:w="489" w:type="pct"/>
            <w:shd w:val="clear" w:color="auto" w:fill="auto"/>
          </w:tcPr>
          <w:p w14:paraId="761EDDA9" w14:textId="77777777" w:rsidR="00025D49" w:rsidRPr="00723233" w:rsidRDefault="00025D49" w:rsidP="00025D49">
            <w:pPr>
              <w:spacing w:after="0" w:line="240" w:lineRule="auto"/>
              <w:rPr>
                <w:rFonts w:ascii="Times New Roman" w:hAnsi="Times New Roman"/>
                <w:sz w:val="20"/>
                <w:szCs w:val="20"/>
              </w:rPr>
            </w:pPr>
            <w:r>
              <w:rPr>
                <w:rFonts w:ascii="Times New Roman" w:hAnsi="Times New Roman"/>
                <w:sz w:val="20"/>
              </w:rPr>
              <w:t>CSO</w:t>
            </w:r>
          </w:p>
        </w:tc>
        <w:tc>
          <w:tcPr>
            <w:tcW w:w="457" w:type="pct"/>
            <w:shd w:val="clear" w:color="auto" w:fill="auto"/>
          </w:tcPr>
          <w:p w14:paraId="192AA345" w14:textId="77777777" w:rsidR="00025D49" w:rsidRPr="00723233" w:rsidRDefault="00025D49" w:rsidP="00025D49">
            <w:pPr>
              <w:spacing w:after="0" w:line="240" w:lineRule="auto"/>
              <w:rPr>
                <w:rFonts w:ascii="Times New Roman" w:hAnsi="Times New Roman"/>
                <w:sz w:val="20"/>
                <w:szCs w:val="20"/>
              </w:rPr>
            </w:pPr>
            <w:r>
              <w:rPr>
                <w:rFonts w:ascii="Times New Roman" w:hAnsi="Times New Roman"/>
                <w:sz w:val="20"/>
              </w:rPr>
              <w:t>Q4 of 2023</w:t>
            </w:r>
          </w:p>
        </w:tc>
        <w:tc>
          <w:tcPr>
            <w:tcW w:w="619" w:type="pct"/>
            <w:shd w:val="clear" w:color="auto" w:fill="auto"/>
          </w:tcPr>
          <w:p w14:paraId="13C63FBF" w14:textId="77777777" w:rsidR="00025D49" w:rsidRPr="00723233" w:rsidRDefault="00025D49" w:rsidP="00025D49">
            <w:pPr>
              <w:spacing w:after="0" w:line="240" w:lineRule="auto"/>
              <w:rPr>
                <w:rFonts w:ascii="Times New Roman" w:hAnsi="Times New Roman"/>
                <w:sz w:val="20"/>
                <w:szCs w:val="20"/>
              </w:rPr>
            </w:pPr>
            <w:r>
              <w:rPr>
                <w:rFonts w:ascii="Times New Roman" w:hAnsi="Times New Roman"/>
                <w:sz w:val="20"/>
              </w:rPr>
              <w:t>Budget of Serbia - general budget revenues and allowances - current employee expenses</w:t>
            </w:r>
          </w:p>
        </w:tc>
        <w:tc>
          <w:tcPr>
            <w:tcW w:w="505" w:type="pct"/>
            <w:shd w:val="clear" w:color="auto" w:fill="auto"/>
          </w:tcPr>
          <w:p w14:paraId="37884646" w14:textId="77777777" w:rsidR="00025D49" w:rsidRPr="00723233" w:rsidRDefault="00025D49" w:rsidP="00025D49">
            <w:pPr>
              <w:spacing w:after="0" w:line="240" w:lineRule="auto"/>
              <w:rPr>
                <w:rFonts w:ascii="Times New Roman" w:hAnsi="Times New Roman"/>
                <w:sz w:val="20"/>
                <w:szCs w:val="20"/>
              </w:rPr>
            </w:pPr>
            <w:r>
              <w:rPr>
                <w:rFonts w:ascii="Times New Roman" w:hAnsi="Times New Roman"/>
                <w:sz w:val="20"/>
              </w:rPr>
              <w:t>33-1002-110-0001</w:t>
            </w:r>
          </w:p>
        </w:tc>
        <w:tc>
          <w:tcPr>
            <w:tcW w:w="896" w:type="pct"/>
            <w:shd w:val="clear" w:color="auto" w:fill="auto"/>
          </w:tcPr>
          <w:p w14:paraId="01FCB4A4" w14:textId="77777777" w:rsidR="00025D49" w:rsidRPr="00723233" w:rsidRDefault="00025D49" w:rsidP="00025D49">
            <w:pPr>
              <w:spacing w:after="0" w:line="240" w:lineRule="auto"/>
              <w:rPr>
                <w:rFonts w:ascii="Times New Roman" w:hAnsi="Times New Roman"/>
                <w:sz w:val="20"/>
                <w:szCs w:val="20"/>
                <w:lang w:val="sr-Cyrl-RS"/>
              </w:rPr>
            </w:pPr>
          </w:p>
        </w:tc>
        <w:tc>
          <w:tcPr>
            <w:tcW w:w="638" w:type="pct"/>
            <w:shd w:val="clear" w:color="auto" w:fill="auto"/>
          </w:tcPr>
          <w:p w14:paraId="56AA9673" w14:textId="77777777" w:rsidR="00025D49" w:rsidRPr="00723233" w:rsidRDefault="00025D49" w:rsidP="00025D49">
            <w:pPr>
              <w:spacing w:after="0" w:line="240" w:lineRule="auto"/>
              <w:rPr>
                <w:rFonts w:ascii="Times New Roman" w:hAnsi="Times New Roman"/>
                <w:sz w:val="20"/>
                <w:szCs w:val="20"/>
                <w:lang w:val="sr-Cyrl-RS"/>
              </w:rPr>
            </w:pPr>
          </w:p>
        </w:tc>
      </w:tr>
      <w:tr w:rsidR="00A0739D" w:rsidRPr="00723233" w14:paraId="311873ED" w14:textId="77777777" w:rsidTr="00D7082E">
        <w:trPr>
          <w:trHeight w:val="140"/>
        </w:trPr>
        <w:tc>
          <w:tcPr>
            <w:tcW w:w="945" w:type="pct"/>
            <w:tcBorders>
              <w:left w:val="double" w:sz="4" w:space="0" w:color="auto"/>
            </w:tcBorders>
            <w:shd w:val="clear" w:color="auto" w:fill="auto"/>
          </w:tcPr>
          <w:p w14:paraId="51EC87F0" w14:textId="1ADD1DA3" w:rsidR="00A0739D" w:rsidRPr="00723233" w:rsidRDefault="00E55027" w:rsidP="00A0739D">
            <w:pPr>
              <w:spacing w:after="0" w:line="240" w:lineRule="auto"/>
              <w:rPr>
                <w:rFonts w:ascii="Times New Roman" w:hAnsi="Times New Roman"/>
                <w:sz w:val="20"/>
                <w:szCs w:val="20"/>
              </w:rPr>
            </w:pPr>
            <w:r>
              <w:rPr>
                <w:rFonts w:ascii="Times New Roman" w:hAnsi="Times New Roman"/>
                <w:sz w:val="20"/>
              </w:rPr>
              <w:t>3.1.12.</w:t>
            </w:r>
            <w:r w:rsidR="00A0739D">
              <w:rPr>
                <w:rFonts w:ascii="Times New Roman" w:hAnsi="Times New Roman"/>
                <w:sz w:val="20"/>
              </w:rPr>
              <w:t xml:space="preserve"> Implement trainings of employees in social protection institutions using the CSO expertise in working with vulnerable and multiply marginalised groups for the purpose of improving the application of international standards in practice.</w:t>
            </w:r>
          </w:p>
        </w:tc>
        <w:tc>
          <w:tcPr>
            <w:tcW w:w="451" w:type="pct"/>
            <w:shd w:val="clear" w:color="auto" w:fill="auto"/>
          </w:tcPr>
          <w:p w14:paraId="7A27D368" w14:textId="77777777" w:rsidR="00A0739D" w:rsidRPr="00723233" w:rsidRDefault="00A0739D" w:rsidP="00A0739D">
            <w:pPr>
              <w:spacing w:after="0" w:line="240" w:lineRule="auto"/>
              <w:rPr>
                <w:rFonts w:ascii="Times New Roman" w:hAnsi="Times New Roman"/>
                <w:sz w:val="20"/>
                <w:szCs w:val="20"/>
              </w:rPr>
            </w:pPr>
            <w:r>
              <w:rPr>
                <w:rFonts w:ascii="Times New Roman" w:hAnsi="Times New Roman"/>
                <w:sz w:val="20"/>
              </w:rPr>
              <w:t>MoLEVSA</w:t>
            </w:r>
          </w:p>
          <w:p w14:paraId="64E63916" w14:textId="77777777" w:rsidR="00A0739D" w:rsidRPr="00723233" w:rsidRDefault="00A0739D" w:rsidP="00A0739D">
            <w:pPr>
              <w:spacing w:after="0" w:line="240" w:lineRule="auto"/>
              <w:rPr>
                <w:rFonts w:ascii="Times New Roman" w:hAnsi="Times New Roman"/>
                <w:sz w:val="20"/>
                <w:szCs w:val="20"/>
                <w:lang w:val="sr-Cyrl-RS"/>
              </w:rPr>
            </w:pPr>
          </w:p>
          <w:p w14:paraId="6F28E804" w14:textId="77777777" w:rsidR="00A0739D" w:rsidRPr="00723233" w:rsidRDefault="00A0739D" w:rsidP="00A0739D">
            <w:pPr>
              <w:spacing w:after="0" w:line="240" w:lineRule="auto"/>
              <w:rPr>
                <w:rFonts w:ascii="Times New Roman" w:hAnsi="Times New Roman"/>
                <w:sz w:val="20"/>
                <w:szCs w:val="20"/>
                <w:lang w:val="sr-Cyrl-RS"/>
              </w:rPr>
            </w:pPr>
          </w:p>
        </w:tc>
        <w:tc>
          <w:tcPr>
            <w:tcW w:w="489" w:type="pct"/>
            <w:shd w:val="clear" w:color="auto" w:fill="auto"/>
          </w:tcPr>
          <w:p w14:paraId="0F59D84B" w14:textId="77777777" w:rsidR="00A0739D" w:rsidRPr="00723233" w:rsidRDefault="00A0739D" w:rsidP="00A0739D">
            <w:pPr>
              <w:spacing w:after="0" w:line="240" w:lineRule="auto"/>
              <w:rPr>
                <w:rFonts w:ascii="Times New Roman" w:hAnsi="Times New Roman"/>
                <w:sz w:val="20"/>
                <w:szCs w:val="20"/>
              </w:rPr>
            </w:pPr>
            <w:r>
              <w:rPr>
                <w:rFonts w:ascii="Times New Roman" w:hAnsi="Times New Roman"/>
                <w:sz w:val="20"/>
              </w:rPr>
              <w:t xml:space="preserve">Social protection institutions Institute for Social Protection </w:t>
            </w:r>
          </w:p>
          <w:p w14:paraId="04CB6C06" w14:textId="77777777" w:rsidR="00A0739D" w:rsidRPr="00723233" w:rsidRDefault="00A0739D" w:rsidP="00A0739D">
            <w:pPr>
              <w:spacing w:after="0" w:line="240" w:lineRule="auto"/>
              <w:rPr>
                <w:rFonts w:ascii="Times New Roman" w:hAnsi="Times New Roman"/>
                <w:sz w:val="20"/>
                <w:szCs w:val="20"/>
                <w:lang w:val="sr-Cyrl-RS"/>
              </w:rPr>
            </w:pPr>
          </w:p>
          <w:p w14:paraId="0AFBCD31" w14:textId="77777777" w:rsidR="00A0739D" w:rsidRPr="00723233" w:rsidRDefault="00A0739D" w:rsidP="00A0739D">
            <w:pPr>
              <w:spacing w:after="0" w:line="240" w:lineRule="auto"/>
              <w:rPr>
                <w:rFonts w:ascii="Times New Roman" w:hAnsi="Times New Roman"/>
                <w:sz w:val="20"/>
                <w:szCs w:val="20"/>
              </w:rPr>
            </w:pPr>
            <w:r>
              <w:rPr>
                <w:rFonts w:ascii="Times New Roman" w:hAnsi="Times New Roman"/>
                <w:sz w:val="20"/>
              </w:rPr>
              <w:t>LSGU</w:t>
            </w:r>
          </w:p>
        </w:tc>
        <w:tc>
          <w:tcPr>
            <w:tcW w:w="457" w:type="pct"/>
            <w:shd w:val="clear" w:color="auto" w:fill="auto"/>
          </w:tcPr>
          <w:p w14:paraId="78FB8E50" w14:textId="77777777" w:rsidR="00A0739D" w:rsidRPr="00723233" w:rsidRDefault="00A0739D" w:rsidP="00A0739D">
            <w:pPr>
              <w:spacing w:after="0" w:line="240" w:lineRule="auto"/>
              <w:rPr>
                <w:rFonts w:ascii="Times New Roman" w:hAnsi="Times New Roman"/>
                <w:sz w:val="20"/>
                <w:szCs w:val="20"/>
              </w:rPr>
            </w:pPr>
            <w:r>
              <w:rPr>
                <w:rFonts w:ascii="Times New Roman" w:hAnsi="Times New Roman"/>
                <w:sz w:val="20"/>
              </w:rPr>
              <w:t>Q4 of 2023</w:t>
            </w:r>
          </w:p>
        </w:tc>
        <w:tc>
          <w:tcPr>
            <w:tcW w:w="619" w:type="pct"/>
            <w:shd w:val="clear" w:color="auto" w:fill="auto"/>
          </w:tcPr>
          <w:p w14:paraId="658F9822" w14:textId="77777777" w:rsidR="00A0739D" w:rsidRPr="00723233" w:rsidRDefault="00A0739D" w:rsidP="00A0739D">
            <w:pPr>
              <w:spacing w:after="0" w:line="240" w:lineRule="auto"/>
              <w:rPr>
                <w:rFonts w:ascii="Times New Roman" w:hAnsi="Times New Roman"/>
                <w:sz w:val="20"/>
                <w:szCs w:val="20"/>
              </w:rPr>
            </w:pPr>
            <w:r>
              <w:rPr>
                <w:rFonts w:ascii="Times New Roman" w:hAnsi="Times New Roman"/>
                <w:sz w:val="20"/>
              </w:rPr>
              <w:t>Budget of Serbia - general budget revenues and allowances - current employee expenses</w:t>
            </w:r>
          </w:p>
        </w:tc>
        <w:tc>
          <w:tcPr>
            <w:tcW w:w="505" w:type="pct"/>
            <w:shd w:val="clear" w:color="auto" w:fill="auto"/>
          </w:tcPr>
          <w:p w14:paraId="50CC40F8" w14:textId="77777777" w:rsidR="00A0739D" w:rsidRPr="00723233" w:rsidRDefault="00A0739D" w:rsidP="00A0739D">
            <w:pPr>
              <w:spacing w:after="0" w:line="240" w:lineRule="auto"/>
              <w:rPr>
                <w:rFonts w:ascii="Times New Roman" w:hAnsi="Times New Roman"/>
                <w:sz w:val="20"/>
                <w:szCs w:val="20"/>
              </w:rPr>
            </w:pPr>
            <w:r>
              <w:rPr>
                <w:rFonts w:ascii="Times New Roman" w:hAnsi="Times New Roman"/>
                <w:sz w:val="20"/>
              </w:rPr>
              <w:t>30-0902-070-0005</w:t>
            </w:r>
          </w:p>
          <w:p w14:paraId="46E54428" w14:textId="77777777" w:rsidR="00A0739D" w:rsidRPr="00723233" w:rsidRDefault="00A0739D" w:rsidP="00A0739D">
            <w:pPr>
              <w:spacing w:after="0" w:line="240" w:lineRule="auto"/>
              <w:rPr>
                <w:rFonts w:ascii="Times New Roman" w:hAnsi="Times New Roman"/>
                <w:sz w:val="20"/>
                <w:szCs w:val="20"/>
                <w:lang w:val="sr-Cyrl-RS"/>
              </w:rPr>
            </w:pPr>
          </w:p>
          <w:p w14:paraId="6474991B" w14:textId="77777777" w:rsidR="00A0739D" w:rsidRPr="00723233" w:rsidRDefault="00A0739D" w:rsidP="00A0739D">
            <w:pPr>
              <w:spacing w:after="0" w:line="240" w:lineRule="auto"/>
              <w:rPr>
                <w:rFonts w:ascii="Times New Roman" w:hAnsi="Times New Roman"/>
                <w:sz w:val="20"/>
                <w:szCs w:val="20"/>
                <w:lang w:val="sr-Cyrl-RS"/>
              </w:rPr>
            </w:pPr>
          </w:p>
        </w:tc>
        <w:tc>
          <w:tcPr>
            <w:tcW w:w="896" w:type="pct"/>
            <w:shd w:val="clear" w:color="auto" w:fill="auto"/>
          </w:tcPr>
          <w:p w14:paraId="68229432" w14:textId="77777777" w:rsidR="00A0739D" w:rsidRPr="00723233" w:rsidRDefault="00A0739D" w:rsidP="00A0739D">
            <w:pPr>
              <w:spacing w:after="0" w:line="240" w:lineRule="auto"/>
              <w:rPr>
                <w:rFonts w:ascii="Times New Roman" w:hAnsi="Times New Roman"/>
                <w:sz w:val="20"/>
                <w:szCs w:val="20"/>
                <w:lang w:val="sr-Cyrl-RS"/>
              </w:rPr>
            </w:pPr>
          </w:p>
        </w:tc>
        <w:tc>
          <w:tcPr>
            <w:tcW w:w="638" w:type="pct"/>
            <w:shd w:val="clear" w:color="auto" w:fill="auto"/>
          </w:tcPr>
          <w:p w14:paraId="119C37E1" w14:textId="77777777" w:rsidR="00A0739D" w:rsidRPr="00723233" w:rsidRDefault="00A0739D" w:rsidP="00A0739D">
            <w:pPr>
              <w:spacing w:after="0" w:line="240" w:lineRule="auto"/>
              <w:rPr>
                <w:rFonts w:ascii="Times New Roman" w:hAnsi="Times New Roman"/>
                <w:sz w:val="20"/>
                <w:szCs w:val="20"/>
                <w:lang w:val="sr-Cyrl-RS"/>
              </w:rPr>
            </w:pPr>
          </w:p>
        </w:tc>
      </w:tr>
    </w:tbl>
    <w:p w14:paraId="122425FD" w14:textId="2FF6F781" w:rsidR="00122B34" w:rsidRDefault="00122B34" w:rsidP="00CE66A2">
      <w:pPr>
        <w:tabs>
          <w:tab w:val="left" w:pos="1940"/>
        </w:tabs>
        <w:spacing w:after="0" w:line="240" w:lineRule="auto"/>
        <w:rPr>
          <w:rFonts w:ascii="Times New Roman" w:hAnsi="Times New Roman"/>
          <w:b/>
          <w:sz w:val="20"/>
          <w:szCs w:val="20"/>
          <w:lang w:val="sr-Cyrl-RS"/>
        </w:rPr>
      </w:pPr>
    </w:p>
    <w:p w14:paraId="3081E728" w14:textId="1CF799E9" w:rsidR="00C35C22" w:rsidRDefault="00C35C22" w:rsidP="00CE66A2">
      <w:pPr>
        <w:tabs>
          <w:tab w:val="left" w:pos="1940"/>
        </w:tabs>
        <w:spacing w:after="0" w:line="240" w:lineRule="auto"/>
        <w:rPr>
          <w:rFonts w:ascii="Times New Roman" w:hAnsi="Times New Roman"/>
          <w:b/>
          <w:sz w:val="20"/>
          <w:szCs w:val="20"/>
          <w:lang w:val="sr-Cyrl-RS"/>
        </w:rPr>
      </w:pPr>
    </w:p>
    <w:p w14:paraId="61D842DA" w14:textId="40D8BE91" w:rsidR="00C35C22" w:rsidRDefault="00C35C22" w:rsidP="00CE66A2">
      <w:pPr>
        <w:tabs>
          <w:tab w:val="left" w:pos="1940"/>
        </w:tabs>
        <w:spacing w:after="0" w:line="240" w:lineRule="auto"/>
        <w:rPr>
          <w:rFonts w:ascii="Times New Roman" w:hAnsi="Times New Roman"/>
          <w:b/>
          <w:sz w:val="20"/>
          <w:szCs w:val="20"/>
          <w:lang w:val="sr-Cyrl-RS"/>
        </w:rPr>
      </w:pPr>
    </w:p>
    <w:p w14:paraId="56138D40" w14:textId="77777777" w:rsidR="00C35C22" w:rsidRPr="00723233" w:rsidRDefault="00C35C22" w:rsidP="00CE66A2">
      <w:pPr>
        <w:tabs>
          <w:tab w:val="left" w:pos="1940"/>
        </w:tabs>
        <w:spacing w:after="0" w:line="240" w:lineRule="auto"/>
        <w:rPr>
          <w:rFonts w:ascii="Times New Roman" w:hAnsi="Times New Roman"/>
          <w:b/>
          <w:sz w:val="20"/>
          <w:szCs w:val="20"/>
          <w:lang w:val="sr-Cyrl-RS"/>
        </w:rPr>
      </w:pPr>
    </w:p>
    <w:tbl>
      <w:tblPr>
        <w:tblW w:w="13867"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49"/>
        <w:gridCol w:w="1443"/>
        <w:gridCol w:w="1460"/>
        <w:gridCol w:w="850"/>
        <w:gridCol w:w="444"/>
        <w:gridCol w:w="1418"/>
        <w:gridCol w:w="2268"/>
        <w:gridCol w:w="2835"/>
      </w:tblGrid>
      <w:tr w:rsidR="00122B34" w:rsidRPr="00723233" w14:paraId="0A6487C9" w14:textId="77777777" w:rsidTr="00063861">
        <w:trPr>
          <w:trHeight w:val="343"/>
        </w:trPr>
        <w:tc>
          <w:tcPr>
            <w:tcW w:w="13867" w:type="dxa"/>
            <w:gridSpan w:val="8"/>
            <w:tcBorders>
              <w:top w:val="double" w:sz="4" w:space="0" w:color="auto"/>
              <w:left w:val="double" w:sz="4" w:space="0" w:color="auto"/>
              <w:right w:val="double" w:sz="4" w:space="0" w:color="auto"/>
            </w:tcBorders>
            <w:shd w:val="clear" w:color="auto" w:fill="F7CAAC"/>
          </w:tcPr>
          <w:p w14:paraId="0FD21B0D" w14:textId="77777777" w:rsidR="00122B34" w:rsidRPr="00723233" w:rsidRDefault="00122B34" w:rsidP="00063861">
            <w:pPr>
              <w:tabs>
                <w:tab w:val="left" w:pos="1152"/>
              </w:tabs>
              <w:spacing w:after="0" w:line="240" w:lineRule="auto"/>
              <w:jc w:val="both"/>
              <w:rPr>
                <w:rFonts w:ascii="Times New Roman" w:hAnsi="Times New Roman"/>
                <w:b/>
                <w:sz w:val="20"/>
                <w:szCs w:val="20"/>
              </w:rPr>
            </w:pPr>
            <w:r>
              <w:rPr>
                <w:rFonts w:ascii="Times New Roman" w:hAnsi="Times New Roman"/>
                <w:b/>
                <w:sz w:val="20"/>
              </w:rPr>
              <w:t xml:space="preserve">Measure 3.2 Improvement of the overall regulatory framework of importance for philanthropy, including tax regulations, transparency and visibility of philanthropic activities </w:t>
            </w:r>
          </w:p>
        </w:tc>
      </w:tr>
      <w:tr w:rsidR="00122B34" w:rsidRPr="00723233" w14:paraId="6D7ECDCC" w14:textId="77777777" w:rsidTr="00063861">
        <w:trPr>
          <w:trHeight w:val="300"/>
        </w:trPr>
        <w:tc>
          <w:tcPr>
            <w:tcW w:w="13867" w:type="dxa"/>
            <w:gridSpan w:val="8"/>
            <w:tcBorders>
              <w:top w:val="double" w:sz="4" w:space="0" w:color="auto"/>
              <w:left w:val="double" w:sz="4" w:space="0" w:color="auto"/>
              <w:bottom w:val="double" w:sz="4" w:space="0" w:color="auto"/>
              <w:right w:val="double" w:sz="4" w:space="0" w:color="auto"/>
            </w:tcBorders>
            <w:shd w:val="clear" w:color="auto" w:fill="F7CAAC"/>
            <w:vAlign w:val="center"/>
          </w:tcPr>
          <w:p w14:paraId="4DB9D720" w14:textId="77777777" w:rsidR="00122B34" w:rsidRPr="00723233" w:rsidRDefault="00122B34" w:rsidP="00063861">
            <w:pPr>
              <w:spacing w:after="0" w:line="240" w:lineRule="auto"/>
              <w:rPr>
                <w:rFonts w:ascii="Times New Roman" w:hAnsi="Times New Roman"/>
                <w:sz w:val="20"/>
                <w:szCs w:val="20"/>
              </w:rPr>
            </w:pPr>
            <w:r>
              <w:rPr>
                <w:rFonts w:ascii="Times New Roman" w:hAnsi="Times New Roman"/>
                <w:color w:val="222222"/>
                <w:sz w:val="20"/>
              </w:rPr>
              <w:t>Institution responsible for monitoring and control of realisation: Ministry of Human and Minority Rights and Social Dialogue</w:t>
            </w:r>
          </w:p>
        </w:tc>
      </w:tr>
      <w:tr w:rsidR="00122B34" w:rsidRPr="00723233" w14:paraId="0128BA05" w14:textId="77777777" w:rsidTr="00063861">
        <w:trPr>
          <w:trHeight w:val="300"/>
        </w:trPr>
        <w:tc>
          <w:tcPr>
            <w:tcW w:w="6902" w:type="dxa"/>
            <w:gridSpan w:val="4"/>
            <w:tcBorders>
              <w:top w:val="double" w:sz="4" w:space="0" w:color="auto"/>
              <w:left w:val="double" w:sz="4" w:space="0" w:color="auto"/>
              <w:bottom w:val="double" w:sz="4" w:space="0" w:color="auto"/>
              <w:right w:val="double" w:sz="4" w:space="0" w:color="auto"/>
            </w:tcBorders>
            <w:shd w:val="clear" w:color="auto" w:fill="F7CAAC"/>
          </w:tcPr>
          <w:p w14:paraId="34AA0FE2" w14:textId="77777777" w:rsidR="00122B34" w:rsidRPr="00723233" w:rsidRDefault="00122B34" w:rsidP="00063861">
            <w:pPr>
              <w:spacing w:after="0" w:line="240" w:lineRule="auto"/>
              <w:rPr>
                <w:rFonts w:ascii="Times New Roman" w:hAnsi="Times New Roman"/>
                <w:sz w:val="20"/>
                <w:szCs w:val="20"/>
              </w:rPr>
            </w:pPr>
            <w:r>
              <w:rPr>
                <w:rFonts w:ascii="Times New Roman" w:hAnsi="Times New Roman"/>
                <w:sz w:val="20"/>
              </w:rPr>
              <w:t>Period of implementation 2022 - 2023</w:t>
            </w:r>
          </w:p>
        </w:tc>
        <w:tc>
          <w:tcPr>
            <w:tcW w:w="6965" w:type="dxa"/>
            <w:gridSpan w:val="4"/>
            <w:tcBorders>
              <w:top w:val="double" w:sz="4" w:space="0" w:color="auto"/>
              <w:left w:val="double" w:sz="4" w:space="0" w:color="auto"/>
              <w:bottom w:val="double" w:sz="4" w:space="0" w:color="auto"/>
              <w:right w:val="double" w:sz="4" w:space="0" w:color="auto"/>
            </w:tcBorders>
            <w:shd w:val="clear" w:color="auto" w:fill="F7CAAC"/>
          </w:tcPr>
          <w:p w14:paraId="7B3025D8" w14:textId="77777777" w:rsidR="00122B34" w:rsidRPr="00723233" w:rsidRDefault="00122B34" w:rsidP="00063861">
            <w:pPr>
              <w:spacing w:after="0" w:line="240" w:lineRule="auto"/>
              <w:rPr>
                <w:rFonts w:ascii="Times New Roman" w:hAnsi="Times New Roman"/>
                <w:sz w:val="20"/>
                <w:szCs w:val="20"/>
              </w:rPr>
            </w:pPr>
            <w:r>
              <w:rPr>
                <w:rFonts w:ascii="Times New Roman" w:hAnsi="Times New Roman"/>
                <w:sz w:val="20"/>
              </w:rPr>
              <w:t>Type of measure: Regulatory and informative-educational</w:t>
            </w:r>
          </w:p>
        </w:tc>
      </w:tr>
      <w:tr w:rsidR="00824B8A" w:rsidRPr="00723233" w14:paraId="42B52AD8" w14:textId="77777777" w:rsidTr="00D7082E">
        <w:trPr>
          <w:trHeight w:val="514"/>
        </w:trPr>
        <w:tc>
          <w:tcPr>
            <w:tcW w:w="3149" w:type="dxa"/>
            <w:tcBorders>
              <w:top w:val="double" w:sz="4" w:space="0" w:color="auto"/>
            </w:tcBorders>
            <w:shd w:val="clear" w:color="auto" w:fill="D9D9D9"/>
          </w:tcPr>
          <w:p w14:paraId="127510AF" w14:textId="77777777" w:rsidR="00C725B7" w:rsidRPr="00723233" w:rsidRDefault="00C725B7" w:rsidP="00063861">
            <w:pPr>
              <w:spacing w:after="0" w:line="240" w:lineRule="auto"/>
              <w:rPr>
                <w:rFonts w:ascii="Times New Roman" w:hAnsi="Times New Roman"/>
                <w:sz w:val="20"/>
                <w:szCs w:val="20"/>
              </w:rPr>
            </w:pPr>
            <w:r>
              <w:rPr>
                <w:rFonts w:ascii="Times New Roman" w:hAnsi="Times New Roman"/>
                <w:sz w:val="20"/>
              </w:rPr>
              <w:t>Indicator(s) at the level of a measure (result indicator)</w:t>
            </w:r>
          </w:p>
        </w:tc>
        <w:tc>
          <w:tcPr>
            <w:tcW w:w="1443" w:type="dxa"/>
            <w:tcBorders>
              <w:top w:val="double" w:sz="4" w:space="0" w:color="auto"/>
            </w:tcBorders>
            <w:shd w:val="clear" w:color="auto" w:fill="D9D9D9"/>
          </w:tcPr>
          <w:p w14:paraId="300DCC43" w14:textId="77777777" w:rsidR="00C725B7" w:rsidRPr="00723233" w:rsidRDefault="00C725B7" w:rsidP="00063861">
            <w:pPr>
              <w:spacing w:after="0" w:line="240" w:lineRule="auto"/>
              <w:rPr>
                <w:rFonts w:ascii="Times New Roman" w:hAnsi="Times New Roman"/>
                <w:sz w:val="20"/>
                <w:szCs w:val="20"/>
              </w:rPr>
            </w:pPr>
            <w:r>
              <w:rPr>
                <w:rFonts w:ascii="Times New Roman" w:hAnsi="Times New Roman"/>
                <w:sz w:val="20"/>
              </w:rPr>
              <w:t>Unit of measurement</w:t>
            </w:r>
          </w:p>
        </w:tc>
        <w:tc>
          <w:tcPr>
            <w:tcW w:w="1460" w:type="dxa"/>
            <w:tcBorders>
              <w:top w:val="double" w:sz="4" w:space="0" w:color="auto"/>
            </w:tcBorders>
            <w:shd w:val="clear" w:color="auto" w:fill="D9D9D9"/>
          </w:tcPr>
          <w:p w14:paraId="1C61FEA5" w14:textId="77777777" w:rsidR="00C725B7" w:rsidRPr="00723233" w:rsidRDefault="00C725B7" w:rsidP="00063861">
            <w:pPr>
              <w:spacing w:after="0" w:line="240" w:lineRule="auto"/>
              <w:rPr>
                <w:rFonts w:ascii="Times New Roman" w:hAnsi="Times New Roman"/>
                <w:sz w:val="20"/>
                <w:szCs w:val="20"/>
              </w:rPr>
            </w:pPr>
            <w:r>
              <w:rPr>
                <w:rFonts w:ascii="Times New Roman" w:hAnsi="Times New Roman"/>
                <w:sz w:val="20"/>
              </w:rPr>
              <w:t>Source of verification</w:t>
            </w:r>
          </w:p>
        </w:tc>
        <w:tc>
          <w:tcPr>
            <w:tcW w:w="1294" w:type="dxa"/>
            <w:gridSpan w:val="2"/>
            <w:tcBorders>
              <w:top w:val="double" w:sz="4" w:space="0" w:color="auto"/>
            </w:tcBorders>
            <w:shd w:val="clear" w:color="auto" w:fill="D9D9D9"/>
          </w:tcPr>
          <w:p w14:paraId="7672C908" w14:textId="77777777" w:rsidR="00C725B7" w:rsidRPr="00723233" w:rsidRDefault="00C725B7" w:rsidP="00063861">
            <w:pPr>
              <w:spacing w:after="0" w:line="240" w:lineRule="auto"/>
              <w:rPr>
                <w:rFonts w:ascii="Times New Roman" w:hAnsi="Times New Roman"/>
                <w:sz w:val="20"/>
                <w:szCs w:val="20"/>
              </w:rPr>
            </w:pPr>
            <w:r>
              <w:rPr>
                <w:rFonts w:ascii="Times New Roman" w:hAnsi="Times New Roman"/>
                <w:sz w:val="20"/>
              </w:rPr>
              <w:t xml:space="preserve">Baseline value </w:t>
            </w:r>
          </w:p>
        </w:tc>
        <w:tc>
          <w:tcPr>
            <w:tcW w:w="1418" w:type="dxa"/>
            <w:tcBorders>
              <w:top w:val="double" w:sz="4" w:space="0" w:color="auto"/>
            </w:tcBorders>
            <w:shd w:val="clear" w:color="auto" w:fill="D9D9D9"/>
          </w:tcPr>
          <w:p w14:paraId="2C972C3C" w14:textId="77777777" w:rsidR="00C725B7" w:rsidRPr="00723233" w:rsidRDefault="00C725B7" w:rsidP="00063861">
            <w:pPr>
              <w:spacing w:after="0" w:line="240" w:lineRule="auto"/>
              <w:rPr>
                <w:rFonts w:ascii="Times New Roman" w:hAnsi="Times New Roman"/>
                <w:sz w:val="20"/>
                <w:szCs w:val="20"/>
              </w:rPr>
            </w:pPr>
            <w:r>
              <w:rPr>
                <w:rFonts w:ascii="Times New Roman" w:hAnsi="Times New Roman"/>
                <w:sz w:val="20"/>
              </w:rPr>
              <w:t>Baseline year</w:t>
            </w:r>
          </w:p>
        </w:tc>
        <w:tc>
          <w:tcPr>
            <w:tcW w:w="2268" w:type="dxa"/>
            <w:tcBorders>
              <w:top w:val="double" w:sz="4" w:space="0" w:color="auto"/>
            </w:tcBorders>
            <w:shd w:val="clear" w:color="auto" w:fill="D9D9D9"/>
          </w:tcPr>
          <w:p w14:paraId="3E88C074" w14:textId="77777777" w:rsidR="00C725B7" w:rsidRPr="00723233" w:rsidRDefault="00C725B7" w:rsidP="00063861">
            <w:pPr>
              <w:spacing w:after="0" w:line="240" w:lineRule="auto"/>
              <w:rPr>
                <w:rFonts w:ascii="Times New Roman" w:hAnsi="Times New Roman"/>
                <w:sz w:val="20"/>
                <w:szCs w:val="20"/>
              </w:rPr>
            </w:pPr>
            <w:r>
              <w:rPr>
                <w:rFonts w:ascii="Times New Roman" w:hAnsi="Times New Roman"/>
                <w:sz w:val="20"/>
              </w:rPr>
              <w:t>Target value in 2022 (t+1)</w:t>
            </w:r>
          </w:p>
        </w:tc>
        <w:tc>
          <w:tcPr>
            <w:tcW w:w="2835" w:type="dxa"/>
            <w:tcBorders>
              <w:top w:val="double" w:sz="4" w:space="0" w:color="auto"/>
              <w:right w:val="double" w:sz="4" w:space="0" w:color="auto"/>
            </w:tcBorders>
            <w:shd w:val="clear" w:color="auto" w:fill="D9D9D9"/>
          </w:tcPr>
          <w:p w14:paraId="1F4C06FF" w14:textId="77777777" w:rsidR="00C725B7" w:rsidRPr="00723233" w:rsidRDefault="00C725B7" w:rsidP="00063861">
            <w:pPr>
              <w:spacing w:after="0" w:line="240" w:lineRule="auto"/>
              <w:rPr>
                <w:rFonts w:ascii="Times New Roman" w:hAnsi="Times New Roman"/>
                <w:sz w:val="20"/>
                <w:szCs w:val="20"/>
              </w:rPr>
            </w:pPr>
            <w:r>
              <w:rPr>
                <w:rFonts w:ascii="Times New Roman" w:hAnsi="Times New Roman"/>
                <w:sz w:val="20"/>
              </w:rPr>
              <w:t>Target value in the final year of the AP (2023)</w:t>
            </w:r>
          </w:p>
        </w:tc>
      </w:tr>
      <w:tr w:rsidR="00824B8A" w:rsidRPr="00723233" w14:paraId="732AA144" w14:textId="77777777" w:rsidTr="00D7082E">
        <w:trPr>
          <w:trHeight w:val="1391"/>
        </w:trPr>
        <w:tc>
          <w:tcPr>
            <w:tcW w:w="3149" w:type="dxa"/>
            <w:tcBorders>
              <w:top w:val="double" w:sz="4" w:space="0" w:color="auto"/>
              <w:bottom w:val="double" w:sz="4" w:space="0" w:color="auto"/>
            </w:tcBorders>
            <w:shd w:val="clear" w:color="auto" w:fill="FFFFFF"/>
          </w:tcPr>
          <w:p w14:paraId="3B3981E0" w14:textId="77777777" w:rsidR="00C725B7" w:rsidRPr="00723233" w:rsidRDefault="00C725B7" w:rsidP="00063861">
            <w:pPr>
              <w:shd w:val="clear" w:color="auto" w:fill="FFFFFF"/>
              <w:spacing w:after="0" w:line="240" w:lineRule="auto"/>
              <w:rPr>
                <w:rFonts w:ascii="Times New Roman" w:hAnsi="Times New Roman"/>
                <w:sz w:val="20"/>
                <w:szCs w:val="20"/>
              </w:rPr>
            </w:pPr>
            <w:r>
              <w:rPr>
                <w:rFonts w:ascii="Times New Roman" w:hAnsi="Times New Roman"/>
                <w:sz w:val="20"/>
              </w:rPr>
              <w:t>Publicly available systematic data on the effects of philanthropic activities</w:t>
            </w:r>
          </w:p>
          <w:p w14:paraId="28384D50" w14:textId="77777777" w:rsidR="00C725B7" w:rsidRPr="00723233" w:rsidRDefault="00C725B7" w:rsidP="00063861">
            <w:pPr>
              <w:shd w:val="clear" w:color="auto" w:fill="FFFFFF"/>
              <w:spacing w:after="0" w:line="240" w:lineRule="auto"/>
              <w:rPr>
                <w:rFonts w:ascii="Times New Roman" w:hAnsi="Times New Roman"/>
                <w:sz w:val="20"/>
                <w:szCs w:val="20"/>
                <w:lang w:val="sr-Cyrl-RS"/>
              </w:rPr>
            </w:pPr>
          </w:p>
          <w:p w14:paraId="12FAAEDC" w14:textId="77777777" w:rsidR="00C725B7" w:rsidRPr="00723233" w:rsidRDefault="00C725B7" w:rsidP="00063861">
            <w:pPr>
              <w:shd w:val="clear" w:color="auto" w:fill="FFFFFF"/>
              <w:spacing w:after="0" w:line="240" w:lineRule="auto"/>
              <w:rPr>
                <w:rFonts w:ascii="Times New Roman" w:hAnsi="Times New Roman"/>
                <w:sz w:val="20"/>
                <w:szCs w:val="20"/>
                <w:lang w:val="sr-Cyrl-RS"/>
              </w:rPr>
            </w:pPr>
          </w:p>
        </w:tc>
        <w:tc>
          <w:tcPr>
            <w:tcW w:w="1443" w:type="dxa"/>
            <w:tcBorders>
              <w:top w:val="double" w:sz="4" w:space="0" w:color="auto"/>
              <w:bottom w:val="double" w:sz="4" w:space="0" w:color="auto"/>
            </w:tcBorders>
            <w:shd w:val="clear" w:color="auto" w:fill="FFFFFF"/>
          </w:tcPr>
          <w:p w14:paraId="3612FBA0" w14:textId="77777777" w:rsidR="00C725B7" w:rsidRPr="00723233" w:rsidRDefault="00226FDD" w:rsidP="00063861">
            <w:pPr>
              <w:shd w:val="clear" w:color="auto" w:fill="FFFFFF"/>
              <w:spacing w:after="0" w:line="240" w:lineRule="auto"/>
              <w:rPr>
                <w:rFonts w:ascii="Times New Roman" w:hAnsi="Times New Roman"/>
                <w:sz w:val="20"/>
                <w:szCs w:val="20"/>
              </w:rPr>
            </w:pPr>
            <w:r>
              <w:rPr>
                <w:rFonts w:ascii="Times New Roman" w:hAnsi="Times New Roman"/>
                <w:sz w:val="20"/>
              </w:rPr>
              <w:t>Serbia’s ranking (on a scale from 0 to 140)</w:t>
            </w:r>
          </w:p>
        </w:tc>
        <w:tc>
          <w:tcPr>
            <w:tcW w:w="1460" w:type="dxa"/>
            <w:tcBorders>
              <w:top w:val="double" w:sz="4" w:space="0" w:color="auto"/>
              <w:bottom w:val="double" w:sz="4" w:space="0" w:color="auto"/>
            </w:tcBorders>
            <w:shd w:val="clear" w:color="auto" w:fill="FFFFFF"/>
          </w:tcPr>
          <w:p w14:paraId="114BEA77" w14:textId="77777777" w:rsidR="00C725B7" w:rsidRPr="00723233" w:rsidRDefault="00C725B7" w:rsidP="00063861">
            <w:pPr>
              <w:shd w:val="clear" w:color="auto" w:fill="FFFFFF"/>
              <w:spacing w:after="0" w:line="240" w:lineRule="auto"/>
              <w:rPr>
                <w:rFonts w:ascii="Times New Roman" w:hAnsi="Times New Roman"/>
                <w:sz w:val="20"/>
                <w:szCs w:val="20"/>
              </w:rPr>
            </w:pPr>
            <w:r>
              <w:rPr>
                <w:rFonts w:ascii="Times New Roman" w:hAnsi="Times New Roman"/>
                <w:sz w:val="20"/>
              </w:rPr>
              <w:t>World Giving Index;</w:t>
            </w:r>
          </w:p>
        </w:tc>
        <w:tc>
          <w:tcPr>
            <w:tcW w:w="1294" w:type="dxa"/>
            <w:gridSpan w:val="2"/>
            <w:tcBorders>
              <w:top w:val="double" w:sz="4" w:space="0" w:color="auto"/>
              <w:bottom w:val="double" w:sz="4" w:space="0" w:color="auto"/>
            </w:tcBorders>
            <w:shd w:val="clear" w:color="auto" w:fill="FFFFFF"/>
          </w:tcPr>
          <w:p w14:paraId="286E99B2" w14:textId="77777777" w:rsidR="00C725B7" w:rsidRPr="00723233" w:rsidRDefault="00C725B7" w:rsidP="00063861">
            <w:pPr>
              <w:shd w:val="clear" w:color="auto" w:fill="FFFFFF"/>
              <w:spacing w:after="0" w:line="240" w:lineRule="auto"/>
              <w:rPr>
                <w:rFonts w:ascii="Times New Roman" w:hAnsi="Times New Roman"/>
                <w:sz w:val="20"/>
                <w:szCs w:val="20"/>
              </w:rPr>
            </w:pPr>
            <w:r>
              <w:rPr>
                <w:rFonts w:ascii="Times New Roman" w:hAnsi="Times New Roman"/>
                <w:sz w:val="20"/>
              </w:rPr>
              <w:t>48</w:t>
            </w:r>
          </w:p>
        </w:tc>
        <w:tc>
          <w:tcPr>
            <w:tcW w:w="1418" w:type="dxa"/>
            <w:tcBorders>
              <w:top w:val="double" w:sz="4" w:space="0" w:color="auto"/>
              <w:bottom w:val="double" w:sz="4" w:space="0" w:color="auto"/>
            </w:tcBorders>
            <w:shd w:val="clear" w:color="auto" w:fill="FFFFFF"/>
          </w:tcPr>
          <w:p w14:paraId="360AF990" w14:textId="77777777" w:rsidR="00C725B7" w:rsidRPr="00723233" w:rsidRDefault="00C725B7" w:rsidP="00063861">
            <w:pPr>
              <w:shd w:val="clear" w:color="auto" w:fill="FFFFFF"/>
              <w:spacing w:after="0" w:line="240" w:lineRule="auto"/>
              <w:rPr>
                <w:rFonts w:ascii="Times New Roman" w:hAnsi="Times New Roman"/>
                <w:sz w:val="20"/>
                <w:szCs w:val="20"/>
              </w:rPr>
            </w:pPr>
            <w:r>
              <w:rPr>
                <w:rFonts w:ascii="Times New Roman" w:hAnsi="Times New Roman"/>
                <w:sz w:val="20"/>
              </w:rPr>
              <w:t>2021</w:t>
            </w:r>
          </w:p>
        </w:tc>
        <w:tc>
          <w:tcPr>
            <w:tcW w:w="2268" w:type="dxa"/>
            <w:tcBorders>
              <w:top w:val="double" w:sz="4" w:space="0" w:color="auto"/>
              <w:bottom w:val="double" w:sz="4" w:space="0" w:color="auto"/>
            </w:tcBorders>
            <w:shd w:val="clear" w:color="auto" w:fill="FFFFFF"/>
          </w:tcPr>
          <w:p w14:paraId="5E14D01E" w14:textId="77777777" w:rsidR="00C725B7" w:rsidRPr="00723233" w:rsidRDefault="00C725B7" w:rsidP="00063861">
            <w:pPr>
              <w:shd w:val="clear" w:color="auto" w:fill="FFFFFF"/>
              <w:spacing w:after="0" w:line="240" w:lineRule="auto"/>
              <w:rPr>
                <w:rFonts w:ascii="Times New Roman" w:hAnsi="Times New Roman"/>
                <w:sz w:val="20"/>
                <w:szCs w:val="20"/>
              </w:rPr>
            </w:pPr>
            <w:r>
              <w:rPr>
                <w:rFonts w:ascii="Times New Roman" w:hAnsi="Times New Roman"/>
                <w:sz w:val="20"/>
              </w:rPr>
              <w:t>47</w:t>
            </w:r>
          </w:p>
        </w:tc>
        <w:tc>
          <w:tcPr>
            <w:tcW w:w="2835" w:type="dxa"/>
            <w:tcBorders>
              <w:top w:val="double" w:sz="4" w:space="0" w:color="auto"/>
              <w:bottom w:val="double" w:sz="4" w:space="0" w:color="auto"/>
              <w:right w:val="double" w:sz="4" w:space="0" w:color="auto"/>
            </w:tcBorders>
            <w:shd w:val="clear" w:color="auto" w:fill="FFFFFF"/>
          </w:tcPr>
          <w:p w14:paraId="5F8101B0" w14:textId="77777777" w:rsidR="00C725B7" w:rsidRPr="00723233" w:rsidRDefault="00C725B7" w:rsidP="00063861">
            <w:pPr>
              <w:shd w:val="clear" w:color="auto" w:fill="FFFFFF"/>
              <w:spacing w:after="0" w:line="240" w:lineRule="auto"/>
              <w:rPr>
                <w:rFonts w:ascii="Times New Roman" w:hAnsi="Times New Roman"/>
                <w:sz w:val="20"/>
                <w:szCs w:val="20"/>
              </w:rPr>
            </w:pPr>
            <w:r>
              <w:rPr>
                <w:rFonts w:ascii="Times New Roman" w:hAnsi="Times New Roman"/>
                <w:sz w:val="20"/>
              </w:rPr>
              <w:t>46</w:t>
            </w:r>
          </w:p>
        </w:tc>
      </w:tr>
      <w:tr w:rsidR="00824B8A" w:rsidRPr="00723233" w14:paraId="55A8047B" w14:textId="77777777" w:rsidTr="00D7082E">
        <w:trPr>
          <w:trHeight w:val="304"/>
        </w:trPr>
        <w:tc>
          <w:tcPr>
            <w:tcW w:w="3149" w:type="dxa"/>
            <w:tcBorders>
              <w:top w:val="double" w:sz="4" w:space="0" w:color="auto"/>
              <w:bottom w:val="double" w:sz="4" w:space="0" w:color="auto"/>
            </w:tcBorders>
            <w:shd w:val="clear" w:color="auto" w:fill="FFFFFF"/>
          </w:tcPr>
          <w:p w14:paraId="45798FDC" w14:textId="77777777" w:rsidR="00724589" w:rsidRPr="00723233" w:rsidRDefault="00E92697" w:rsidP="00E92697">
            <w:pPr>
              <w:shd w:val="clear" w:color="auto" w:fill="FFFFFF"/>
              <w:spacing w:after="0" w:line="240" w:lineRule="auto"/>
              <w:rPr>
                <w:rFonts w:ascii="Times New Roman" w:hAnsi="Times New Roman"/>
                <w:sz w:val="20"/>
                <w:szCs w:val="20"/>
              </w:rPr>
            </w:pPr>
            <w:r>
              <w:rPr>
                <w:rFonts w:ascii="Times New Roman" w:hAnsi="Times New Roman"/>
                <w:sz w:val="20"/>
              </w:rPr>
              <w:t>Philanthropic activities by various groups of donors</w:t>
            </w:r>
          </w:p>
        </w:tc>
        <w:tc>
          <w:tcPr>
            <w:tcW w:w="1443" w:type="dxa"/>
            <w:tcBorders>
              <w:top w:val="double" w:sz="4" w:space="0" w:color="auto"/>
              <w:bottom w:val="double" w:sz="4" w:space="0" w:color="auto"/>
            </w:tcBorders>
            <w:shd w:val="clear" w:color="auto" w:fill="FFFFFF"/>
          </w:tcPr>
          <w:p w14:paraId="6390C2F6" w14:textId="77777777" w:rsidR="00724589" w:rsidRPr="00723233" w:rsidRDefault="00E92697" w:rsidP="00063861">
            <w:pPr>
              <w:shd w:val="clear" w:color="auto" w:fill="FFFFFF"/>
              <w:spacing w:after="0" w:line="240" w:lineRule="auto"/>
              <w:rPr>
                <w:rFonts w:ascii="Times New Roman" w:hAnsi="Times New Roman"/>
                <w:sz w:val="20"/>
                <w:szCs w:val="20"/>
              </w:rPr>
            </w:pPr>
            <w:r>
              <w:rPr>
                <w:rFonts w:ascii="Times New Roman" w:hAnsi="Times New Roman"/>
                <w:sz w:val="20"/>
              </w:rPr>
              <w:t xml:space="preserve">Number </w:t>
            </w:r>
          </w:p>
        </w:tc>
        <w:tc>
          <w:tcPr>
            <w:tcW w:w="1460" w:type="dxa"/>
            <w:tcBorders>
              <w:top w:val="double" w:sz="4" w:space="0" w:color="auto"/>
              <w:bottom w:val="double" w:sz="4" w:space="0" w:color="auto"/>
            </w:tcBorders>
            <w:shd w:val="clear" w:color="auto" w:fill="FFFFFF"/>
          </w:tcPr>
          <w:p w14:paraId="4394419E" w14:textId="77777777" w:rsidR="00724589" w:rsidRPr="00723233" w:rsidRDefault="00724589" w:rsidP="00063861">
            <w:pPr>
              <w:shd w:val="clear" w:color="auto" w:fill="FFFFFF"/>
              <w:spacing w:after="0" w:line="240" w:lineRule="auto"/>
              <w:rPr>
                <w:rFonts w:ascii="Times New Roman" w:hAnsi="Times New Roman"/>
                <w:sz w:val="20"/>
                <w:szCs w:val="20"/>
              </w:rPr>
            </w:pPr>
            <w:r>
              <w:rPr>
                <w:rFonts w:ascii="Times New Roman" w:hAnsi="Times New Roman"/>
                <w:sz w:val="20"/>
              </w:rPr>
              <w:t xml:space="preserve">Reports </w:t>
            </w:r>
          </w:p>
          <w:p w14:paraId="29A6139B" w14:textId="77777777" w:rsidR="00724589" w:rsidRPr="00723233" w:rsidRDefault="00724589" w:rsidP="00063861">
            <w:pPr>
              <w:shd w:val="clear" w:color="auto" w:fill="FFFFFF"/>
              <w:spacing w:after="0" w:line="240" w:lineRule="auto"/>
              <w:rPr>
                <w:rFonts w:ascii="Times New Roman" w:hAnsi="Times New Roman"/>
                <w:sz w:val="20"/>
                <w:szCs w:val="20"/>
              </w:rPr>
            </w:pPr>
            <w:r>
              <w:rPr>
                <w:rFonts w:ascii="Times New Roman" w:hAnsi="Times New Roman"/>
                <w:sz w:val="20"/>
              </w:rPr>
              <w:t>Catalyst Balkans - Annual Report on the status of charity</w:t>
            </w:r>
          </w:p>
          <w:p w14:paraId="634AE68A" w14:textId="77777777" w:rsidR="00724589" w:rsidRPr="00723233" w:rsidRDefault="00724589" w:rsidP="00063861">
            <w:pPr>
              <w:shd w:val="clear" w:color="auto" w:fill="FFFFFF"/>
              <w:spacing w:after="0" w:line="240" w:lineRule="auto"/>
              <w:rPr>
                <w:rFonts w:ascii="Times New Roman" w:hAnsi="Times New Roman"/>
                <w:sz w:val="20"/>
                <w:szCs w:val="20"/>
                <w:lang w:val="sr-Cyrl-RS"/>
              </w:rPr>
            </w:pPr>
          </w:p>
          <w:p w14:paraId="4B7B360A" w14:textId="77777777" w:rsidR="00724589" w:rsidRPr="00723233" w:rsidRDefault="00724589" w:rsidP="00063861">
            <w:pPr>
              <w:shd w:val="clear" w:color="auto" w:fill="FFFFFF"/>
              <w:spacing w:after="0" w:line="240" w:lineRule="auto"/>
              <w:rPr>
                <w:rFonts w:ascii="Times New Roman" w:hAnsi="Times New Roman"/>
                <w:sz w:val="20"/>
                <w:szCs w:val="20"/>
                <w:lang w:val="sr-Cyrl-RS"/>
              </w:rPr>
            </w:pPr>
          </w:p>
        </w:tc>
        <w:tc>
          <w:tcPr>
            <w:tcW w:w="1294" w:type="dxa"/>
            <w:gridSpan w:val="2"/>
            <w:tcBorders>
              <w:top w:val="double" w:sz="4" w:space="0" w:color="auto"/>
              <w:bottom w:val="double" w:sz="4" w:space="0" w:color="auto"/>
            </w:tcBorders>
            <w:shd w:val="clear" w:color="auto" w:fill="FFFFFF"/>
          </w:tcPr>
          <w:p w14:paraId="50D50BC7" w14:textId="77777777" w:rsidR="00724589" w:rsidRPr="00723233" w:rsidRDefault="002D7BA8" w:rsidP="00063861">
            <w:pPr>
              <w:shd w:val="clear" w:color="auto" w:fill="FFFFFF"/>
              <w:spacing w:after="0" w:line="240" w:lineRule="auto"/>
              <w:rPr>
                <w:rFonts w:ascii="Times New Roman" w:hAnsi="Times New Roman"/>
                <w:sz w:val="20"/>
                <w:szCs w:val="20"/>
              </w:rPr>
            </w:pPr>
            <w:r>
              <w:rPr>
                <w:rFonts w:ascii="Times New Roman" w:hAnsi="Times New Roman"/>
                <w:sz w:val="20"/>
              </w:rPr>
              <w:t>4055</w:t>
            </w:r>
          </w:p>
        </w:tc>
        <w:tc>
          <w:tcPr>
            <w:tcW w:w="1418" w:type="dxa"/>
            <w:tcBorders>
              <w:top w:val="double" w:sz="4" w:space="0" w:color="auto"/>
              <w:bottom w:val="double" w:sz="4" w:space="0" w:color="auto"/>
            </w:tcBorders>
            <w:shd w:val="clear" w:color="auto" w:fill="FFFFFF"/>
          </w:tcPr>
          <w:p w14:paraId="1831AB96" w14:textId="77777777" w:rsidR="00724589" w:rsidRPr="00723233" w:rsidRDefault="00FA2F8B" w:rsidP="00063861">
            <w:pPr>
              <w:shd w:val="clear" w:color="auto" w:fill="FFFFFF"/>
              <w:spacing w:after="0" w:line="240" w:lineRule="auto"/>
              <w:rPr>
                <w:rFonts w:ascii="Times New Roman" w:hAnsi="Times New Roman"/>
                <w:sz w:val="20"/>
                <w:szCs w:val="20"/>
              </w:rPr>
            </w:pPr>
            <w:r>
              <w:rPr>
                <w:rFonts w:ascii="Times New Roman" w:hAnsi="Times New Roman"/>
                <w:sz w:val="20"/>
              </w:rPr>
              <w:t>2021</w:t>
            </w:r>
          </w:p>
        </w:tc>
        <w:tc>
          <w:tcPr>
            <w:tcW w:w="2268" w:type="dxa"/>
            <w:tcBorders>
              <w:top w:val="double" w:sz="4" w:space="0" w:color="auto"/>
              <w:bottom w:val="double" w:sz="4" w:space="0" w:color="auto"/>
            </w:tcBorders>
            <w:shd w:val="clear" w:color="auto" w:fill="FFFFFF"/>
          </w:tcPr>
          <w:p w14:paraId="4490483F" w14:textId="77777777" w:rsidR="00724589" w:rsidRPr="00723233" w:rsidRDefault="002D7BA8" w:rsidP="002D7BA8">
            <w:pPr>
              <w:shd w:val="clear" w:color="auto" w:fill="FFFFFF"/>
              <w:spacing w:after="0" w:line="240" w:lineRule="auto"/>
              <w:rPr>
                <w:rFonts w:ascii="Times New Roman" w:hAnsi="Times New Roman"/>
                <w:sz w:val="20"/>
                <w:szCs w:val="20"/>
              </w:rPr>
            </w:pPr>
            <w:r>
              <w:rPr>
                <w:rFonts w:ascii="Times New Roman" w:hAnsi="Times New Roman"/>
                <w:sz w:val="20"/>
              </w:rPr>
              <w:t>4100</w:t>
            </w:r>
          </w:p>
        </w:tc>
        <w:tc>
          <w:tcPr>
            <w:tcW w:w="2835" w:type="dxa"/>
            <w:tcBorders>
              <w:top w:val="double" w:sz="4" w:space="0" w:color="auto"/>
              <w:bottom w:val="double" w:sz="4" w:space="0" w:color="auto"/>
              <w:right w:val="double" w:sz="4" w:space="0" w:color="auto"/>
            </w:tcBorders>
            <w:shd w:val="clear" w:color="auto" w:fill="FFFFFF"/>
          </w:tcPr>
          <w:p w14:paraId="6E307FE9" w14:textId="77777777" w:rsidR="00724589" w:rsidRPr="00723233" w:rsidRDefault="002D7BA8" w:rsidP="00063861">
            <w:pPr>
              <w:shd w:val="clear" w:color="auto" w:fill="FFFFFF"/>
              <w:spacing w:after="0" w:line="240" w:lineRule="auto"/>
              <w:rPr>
                <w:rFonts w:ascii="Times New Roman" w:hAnsi="Times New Roman"/>
                <w:sz w:val="20"/>
                <w:szCs w:val="20"/>
              </w:rPr>
            </w:pPr>
            <w:r>
              <w:rPr>
                <w:rFonts w:ascii="Times New Roman" w:hAnsi="Times New Roman"/>
                <w:sz w:val="20"/>
              </w:rPr>
              <w:t>4200</w:t>
            </w:r>
          </w:p>
        </w:tc>
      </w:tr>
    </w:tbl>
    <w:p w14:paraId="29C0BFD2" w14:textId="77777777" w:rsidR="001D0B0B" w:rsidRPr="00723233" w:rsidRDefault="001D0B0B" w:rsidP="00FF3D19">
      <w:pPr>
        <w:spacing w:after="0" w:line="240" w:lineRule="auto"/>
        <w:rPr>
          <w:rFonts w:ascii="Times New Roman" w:hAnsi="Times New Roman"/>
          <w:lang w:val="sr-Cyrl-RS"/>
        </w:rPr>
      </w:pPr>
    </w:p>
    <w:tbl>
      <w:tblPr>
        <w:tblW w:w="1384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65"/>
        <w:gridCol w:w="5222"/>
        <w:gridCol w:w="2410"/>
        <w:gridCol w:w="2551"/>
      </w:tblGrid>
      <w:tr w:rsidR="006F48B4" w:rsidRPr="00723233" w14:paraId="3A043800" w14:textId="77777777" w:rsidTr="00000667">
        <w:trPr>
          <w:trHeight w:val="270"/>
        </w:trPr>
        <w:tc>
          <w:tcPr>
            <w:tcW w:w="3665" w:type="dxa"/>
            <w:vMerge w:val="restart"/>
            <w:tcBorders>
              <w:top w:val="double" w:sz="4" w:space="0" w:color="auto"/>
              <w:left w:val="double" w:sz="4" w:space="0" w:color="auto"/>
              <w:right w:val="double" w:sz="4" w:space="0" w:color="auto"/>
            </w:tcBorders>
            <w:shd w:val="clear" w:color="auto" w:fill="A8D08D"/>
          </w:tcPr>
          <w:p w14:paraId="628BACA9" w14:textId="77777777" w:rsidR="006F48B4" w:rsidRPr="00723233" w:rsidRDefault="006F48B4" w:rsidP="00063861">
            <w:pPr>
              <w:spacing w:after="0" w:line="240" w:lineRule="auto"/>
              <w:rPr>
                <w:rFonts w:ascii="Times New Roman" w:hAnsi="Times New Roman"/>
                <w:sz w:val="20"/>
                <w:szCs w:val="20"/>
              </w:rPr>
            </w:pPr>
            <w:r>
              <w:rPr>
                <w:rFonts w:ascii="Times New Roman" w:hAnsi="Times New Roman"/>
                <w:sz w:val="20"/>
              </w:rPr>
              <w:t>Source of financing of the measure</w:t>
            </w:r>
          </w:p>
          <w:p w14:paraId="236BB347" w14:textId="77777777" w:rsidR="006F48B4" w:rsidRPr="00723233" w:rsidRDefault="006F48B4" w:rsidP="00063861">
            <w:pPr>
              <w:spacing w:after="0" w:line="240" w:lineRule="auto"/>
              <w:rPr>
                <w:rFonts w:ascii="Times New Roman" w:hAnsi="Times New Roman"/>
                <w:sz w:val="20"/>
                <w:szCs w:val="20"/>
                <w:lang w:val="sr-Cyrl-RS"/>
              </w:rPr>
            </w:pPr>
          </w:p>
        </w:tc>
        <w:tc>
          <w:tcPr>
            <w:tcW w:w="5222" w:type="dxa"/>
            <w:vMerge w:val="restart"/>
            <w:tcBorders>
              <w:top w:val="double" w:sz="4" w:space="0" w:color="auto"/>
              <w:left w:val="double" w:sz="4" w:space="0" w:color="auto"/>
              <w:right w:val="double" w:sz="4" w:space="0" w:color="auto"/>
            </w:tcBorders>
            <w:shd w:val="clear" w:color="auto" w:fill="A8D08D"/>
          </w:tcPr>
          <w:p w14:paraId="75C96323" w14:textId="77777777" w:rsidR="006F48B4" w:rsidRPr="00723233" w:rsidRDefault="006F48B4" w:rsidP="00063861">
            <w:pPr>
              <w:spacing w:after="0" w:line="240" w:lineRule="auto"/>
              <w:rPr>
                <w:rFonts w:ascii="Times New Roman" w:hAnsi="Times New Roman"/>
                <w:sz w:val="20"/>
                <w:szCs w:val="20"/>
              </w:rPr>
            </w:pPr>
            <w:r>
              <w:rPr>
                <w:rFonts w:ascii="Times New Roman" w:hAnsi="Times New Roman"/>
                <w:sz w:val="20"/>
              </w:rPr>
              <w:t>Link to the programme budget</w:t>
            </w:r>
          </w:p>
          <w:p w14:paraId="49ED2655" w14:textId="77777777" w:rsidR="006F48B4" w:rsidRPr="00723233" w:rsidRDefault="006F48B4" w:rsidP="00063861">
            <w:pPr>
              <w:spacing w:after="0" w:line="240" w:lineRule="auto"/>
              <w:rPr>
                <w:rFonts w:ascii="Times New Roman" w:hAnsi="Times New Roman"/>
                <w:sz w:val="20"/>
                <w:szCs w:val="20"/>
                <w:lang w:val="sr-Cyrl-RS"/>
              </w:rPr>
            </w:pPr>
          </w:p>
        </w:tc>
        <w:tc>
          <w:tcPr>
            <w:tcW w:w="4961" w:type="dxa"/>
            <w:gridSpan w:val="2"/>
            <w:tcBorders>
              <w:top w:val="double" w:sz="4" w:space="0" w:color="auto"/>
              <w:left w:val="double" w:sz="4" w:space="0" w:color="auto"/>
              <w:bottom w:val="double" w:sz="4" w:space="0" w:color="auto"/>
              <w:right w:val="double" w:sz="4" w:space="0" w:color="auto"/>
            </w:tcBorders>
            <w:shd w:val="clear" w:color="auto" w:fill="A8D08D"/>
            <w:vAlign w:val="center"/>
          </w:tcPr>
          <w:p w14:paraId="29E46505" w14:textId="77777777" w:rsidR="006F48B4" w:rsidRPr="00723233" w:rsidRDefault="006F48B4" w:rsidP="00063861">
            <w:pPr>
              <w:spacing w:after="0" w:line="240" w:lineRule="auto"/>
              <w:jc w:val="center"/>
              <w:rPr>
                <w:rFonts w:ascii="Times New Roman" w:hAnsi="Times New Roman"/>
                <w:sz w:val="20"/>
                <w:szCs w:val="20"/>
              </w:rPr>
            </w:pPr>
            <w:r>
              <w:rPr>
                <w:rFonts w:ascii="Times New Roman" w:hAnsi="Times New Roman"/>
                <w:sz w:val="20"/>
              </w:rPr>
              <w:t>Total estimated financial resources in 000 RSD</w:t>
            </w:r>
          </w:p>
        </w:tc>
      </w:tr>
      <w:tr w:rsidR="006F48B4" w:rsidRPr="00723233" w14:paraId="34E15ED5" w14:textId="77777777" w:rsidTr="00000667">
        <w:trPr>
          <w:trHeight w:val="270"/>
        </w:trPr>
        <w:tc>
          <w:tcPr>
            <w:tcW w:w="3665" w:type="dxa"/>
            <w:vMerge/>
            <w:tcBorders>
              <w:top w:val="double" w:sz="4" w:space="0" w:color="auto"/>
              <w:left w:val="double" w:sz="4" w:space="0" w:color="auto"/>
              <w:bottom w:val="single" w:sz="4" w:space="0" w:color="auto"/>
              <w:right w:val="double" w:sz="4" w:space="0" w:color="auto"/>
            </w:tcBorders>
            <w:shd w:val="clear" w:color="auto" w:fill="A8D08D"/>
          </w:tcPr>
          <w:p w14:paraId="4EE520E8" w14:textId="77777777" w:rsidR="006F48B4" w:rsidRPr="00723233" w:rsidRDefault="006F48B4" w:rsidP="00063861">
            <w:pPr>
              <w:spacing w:after="0" w:line="240" w:lineRule="auto"/>
              <w:rPr>
                <w:rFonts w:ascii="Times New Roman" w:hAnsi="Times New Roman"/>
                <w:sz w:val="20"/>
                <w:szCs w:val="20"/>
                <w:lang w:val="sr-Cyrl-RS"/>
              </w:rPr>
            </w:pPr>
          </w:p>
        </w:tc>
        <w:tc>
          <w:tcPr>
            <w:tcW w:w="5222" w:type="dxa"/>
            <w:vMerge/>
            <w:tcBorders>
              <w:top w:val="double" w:sz="4" w:space="0" w:color="auto"/>
              <w:left w:val="double" w:sz="4" w:space="0" w:color="auto"/>
              <w:bottom w:val="single" w:sz="4" w:space="0" w:color="auto"/>
              <w:right w:val="double" w:sz="4" w:space="0" w:color="auto"/>
            </w:tcBorders>
            <w:shd w:val="clear" w:color="auto" w:fill="A8D08D"/>
          </w:tcPr>
          <w:p w14:paraId="472C3401" w14:textId="77777777" w:rsidR="006F48B4" w:rsidRPr="00723233" w:rsidRDefault="006F48B4" w:rsidP="00063861">
            <w:pPr>
              <w:spacing w:after="0" w:line="240" w:lineRule="auto"/>
              <w:rPr>
                <w:rFonts w:ascii="Times New Roman" w:hAnsi="Times New Roman"/>
                <w:sz w:val="20"/>
                <w:szCs w:val="20"/>
                <w:lang w:val="sr-Cyrl-RS"/>
              </w:rPr>
            </w:pPr>
          </w:p>
        </w:tc>
        <w:tc>
          <w:tcPr>
            <w:tcW w:w="2410" w:type="dxa"/>
            <w:tcBorders>
              <w:top w:val="double" w:sz="4" w:space="0" w:color="auto"/>
              <w:left w:val="double" w:sz="4" w:space="0" w:color="auto"/>
              <w:bottom w:val="double" w:sz="4" w:space="0" w:color="auto"/>
              <w:right w:val="double" w:sz="4" w:space="0" w:color="auto"/>
            </w:tcBorders>
            <w:shd w:val="clear" w:color="auto" w:fill="A8D08D"/>
            <w:vAlign w:val="center"/>
          </w:tcPr>
          <w:p w14:paraId="05D3EE65" w14:textId="77777777" w:rsidR="006F48B4" w:rsidRPr="00723233" w:rsidRDefault="006F48B4" w:rsidP="00063861">
            <w:pPr>
              <w:spacing w:after="0" w:line="240" w:lineRule="auto"/>
              <w:jc w:val="center"/>
              <w:rPr>
                <w:rFonts w:ascii="Times New Roman" w:hAnsi="Times New Roman"/>
                <w:sz w:val="20"/>
                <w:szCs w:val="20"/>
              </w:rPr>
            </w:pPr>
            <w:r>
              <w:rPr>
                <w:rFonts w:ascii="Times New Roman" w:hAnsi="Times New Roman"/>
                <w:sz w:val="20"/>
              </w:rPr>
              <w:t>In 2022</w:t>
            </w:r>
          </w:p>
        </w:tc>
        <w:tc>
          <w:tcPr>
            <w:tcW w:w="2551" w:type="dxa"/>
            <w:tcBorders>
              <w:top w:val="double" w:sz="4" w:space="0" w:color="auto"/>
              <w:left w:val="double" w:sz="4" w:space="0" w:color="auto"/>
              <w:bottom w:val="double" w:sz="4" w:space="0" w:color="auto"/>
              <w:right w:val="double" w:sz="4" w:space="0" w:color="auto"/>
            </w:tcBorders>
            <w:shd w:val="clear" w:color="auto" w:fill="A8D08D"/>
            <w:vAlign w:val="center"/>
          </w:tcPr>
          <w:p w14:paraId="2E6D5EFA" w14:textId="77777777" w:rsidR="006F48B4" w:rsidRPr="00723233" w:rsidRDefault="006F48B4" w:rsidP="00063861">
            <w:pPr>
              <w:spacing w:after="0" w:line="240" w:lineRule="auto"/>
              <w:jc w:val="center"/>
              <w:rPr>
                <w:rFonts w:ascii="Times New Roman" w:hAnsi="Times New Roman"/>
                <w:sz w:val="20"/>
                <w:szCs w:val="20"/>
              </w:rPr>
            </w:pPr>
            <w:r>
              <w:rPr>
                <w:rFonts w:ascii="Times New Roman" w:hAnsi="Times New Roman"/>
                <w:sz w:val="20"/>
              </w:rPr>
              <w:t>In 2023</w:t>
            </w:r>
          </w:p>
        </w:tc>
      </w:tr>
      <w:tr w:rsidR="006F48B4" w:rsidRPr="00723233" w14:paraId="0611CF38" w14:textId="77777777" w:rsidTr="00000667">
        <w:trPr>
          <w:trHeight w:val="62"/>
        </w:trPr>
        <w:tc>
          <w:tcPr>
            <w:tcW w:w="3665" w:type="dxa"/>
            <w:tcBorders>
              <w:top w:val="single" w:sz="4" w:space="0" w:color="auto"/>
              <w:left w:val="double" w:sz="4" w:space="0" w:color="auto"/>
              <w:bottom w:val="double" w:sz="4" w:space="0" w:color="auto"/>
              <w:right w:val="double" w:sz="4" w:space="0" w:color="auto"/>
            </w:tcBorders>
            <w:shd w:val="clear" w:color="auto" w:fill="FFFFFF"/>
          </w:tcPr>
          <w:p w14:paraId="44FFEC31" w14:textId="77777777" w:rsidR="006F48B4" w:rsidRPr="00723233" w:rsidRDefault="006F48B4" w:rsidP="00063861">
            <w:pPr>
              <w:spacing w:after="0" w:line="240" w:lineRule="auto"/>
              <w:rPr>
                <w:rFonts w:ascii="Times New Roman" w:hAnsi="Times New Roman"/>
                <w:sz w:val="20"/>
                <w:szCs w:val="20"/>
              </w:rPr>
            </w:pPr>
            <w:r>
              <w:rPr>
                <w:rFonts w:ascii="Times New Roman" w:hAnsi="Times New Roman"/>
                <w:sz w:val="20"/>
              </w:rPr>
              <w:t>Budget of Serbia</w:t>
            </w:r>
          </w:p>
        </w:tc>
        <w:tc>
          <w:tcPr>
            <w:tcW w:w="5222" w:type="dxa"/>
            <w:tcBorders>
              <w:top w:val="single" w:sz="4" w:space="0" w:color="auto"/>
              <w:left w:val="double" w:sz="4" w:space="0" w:color="auto"/>
              <w:bottom w:val="double" w:sz="4" w:space="0" w:color="auto"/>
              <w:right w:val="double" w:sz="4" w:space="0" w:color="auto"/>
            </w:tcBorders>
            <w:shd w:val="clear" w:color="auto" w:fill="FFFFFF"/>
          </w:tcPr>
          <w:p w14:paraId="2914F356" w14:textId="77777777" w:rsidR="006F48B4" w:rsidRPr="00723233" w:rsidRDefault="00210960" w:rsidP="00000667">
            <w:pPr>
              <w:spacing w:after="0" w:line="240" w:lineRule="auto"/>
              <w:rPr>
                <w:rFonts w:ascii="Times New Roman" w:hAnsi="Times New Roman"/>
                <w:sz w:val="20"/>
                <w:szCs w:val="20"/>
              </w:rPr>
            </w:pPr>
            <w:r>
              <w:rPr>
                <w:rFonts w:ascii="Times New Roman" w:hAnsi="Times New Roman"/>
                <w:sz w:val="20"/>
              </w:rPr>
              <w:t>BUDGET OF SERBIA - GENERAL BUDGET REVENUES AND ALLOWANCES - 33-1002-110-0001</w:t>
            </w:r>
          </w:p>
        </w:tc>
        <w:tc>
          <w:tcPr>
            <w:tcW w:w="2410" w:type="dxa"/>
            <w:tcBorders>
              <w:left w:val="double" w:sz="4" w:space="0" w:color="auto"/>
              <w:bottom w:val="double" w:sz="4" w:space="0" w:color="auto"/>
              <w:right w:val="double" w:sz="4" w:space="0" w:color="auto"/>
            </w:tcBorders>
            <w:shd w:val="clear" w:color="auto" w:fill="FFFFFF"/>
          </w:tcPr>
          <w:p w14:paraId="23C7F46C" w14:textId="77777777" w:rsidR="006F48B4" w:rsidRPr="00723233" w:rsidRDefault="006F48B4" w:rsidP="006F48B4">
            <w:pPr>
              <w:spacing w:after="0" w:line="240" w:lineRule="auto"/>
              <w:jc w:val="right"/>
              <w:rPr>
                <w:rFonts w:ascii="Times New Roman" w:hAnsi="Times New Roman"/>
                <w:sz w:val="20"/>
                <w:szCs w:val="20"/>
                <w:lang w:val="sr-Cyrl-RS"/>
              </w:rPr>
            </w:pPr>
          </w:p>
        </w:tc>
        <w:tc>
          <w:tcPr>
            <w:tcW w:w="2551" w:type="dxa"/>
            <w:tcBorders>
              <w:left w:val="double" w:sz="4" w:space="0" w:color="auto"/>
              <w:bottom w:val="double" w:sz="4" w:space="0" w:color="auto"/>
              <w:right w:val="double" w:sz="4" w:space="0" w:color="auto"/>
            </w:tcBorders>
            <w:shd w:val="clear" w:color="auto" w:fill="FFFFFF"/>
          </w:tcPr>
          <w:p w14:paraId="48F8A654" w14:textId="77777777" w:rsidR="006F48B4" w:rsidRPr="00723233" w:rsidRDefault="006F48B4" w:rsidP="006F48B4">
            <w:pPr>
              <w:spacing w:after="0" w:line="240" w:lineRule="auto"/>
              <w:jc w:val="right"/>
              <w:rPr>
                <w:rFonts w:ascii="Times New Roman" w:hAnsi="Times New Roman"/>
                <w:sz w:val="20"/>
                <w:szCs w:val="20"/>
                <w:lang w:val="sr-Cyrl-RS"/>
              </w:rPr>
            </w:pPr>
          </w:p>
        </w:tc>
      </w:tr>
      <w:tr w:rsidR="006F48B4" w:rsidRPr="00723233" w14:paraId="7EDE84D9" w14:textId="77777777" w:rsidTr="00000667">
        <w:trPr>
          <w:trHeight w:val="96"/>
        </w:trPr>
        <w:tc>
          <w:tcPr>
            <w:tcW w:w="3665" w:type="dxa"/>
            <w:tcBorders>
              <w:top w:val="double" w:sz="4" w:space="0" w:color="auto"/>
              <w:left w:val="double" w:sz="4" w:space="0" w:color="auto"/>
              <w:bottom w:val="double" w:sz="4" w:space="0" w:color="auto"/>
              <w:right w:val="double" w:sz="4" w:space="0" w:color="auto"/>
            </w:tcBorders>
            <w:shd w:val="clear" w:color="auto" w:fill="FFFFFF"/>
          </w:tcPr>
          <w:p w14:paraId="74473DA1" w14:textId="77777777" w:rsidR="006F48B4" w:rsidRPr="00723233" w:rsidRDefault="006F48B4" w:rsidP="00063861">
            <w:pPr>
              <w:spacing w:after="0" w:line="240" w:lineRule="auto"/>
              <w:rPr>
                <w:rFonts w:ascii="Times New Roman" w:hAnsi="Times New Roman"/>
                <w:sz w:val="20"/>
                <w:szCs w:val="20"/>
              </w:rPr>
            </w:pPr>
            <w:r>
              <w:rPr>
                <w:rFonts w:ascii="Times New Roman" w:hAnsi="Times New Roman"/>
                <w:sz w:val="20"/>
              </w:rPr>
              <w:t>Donor funds</w:t>
            </w:r>
          </w:p>
        </w:tc>
        <w:tc>
          <w:tcPr>
            <w:tcW w:w="5222" w:type="dxa"/>
            <w:tcBorders>
              <w:top w:val="double" w:sz="4" w:space="0" w:color="auto"/>
              <w:left w:val="double" w:sz="4" w:space="0" w:color="auto"/>
              <w:bottom w:val="double" w:sz="4" w:space="0" w:color="auto"/>
              <w:right w:val="double" w:sz="4" w:space="0" w:color="auto"/>
            </w:tcBorders>
            <w:shd w:val="clear" w:color="auto" w:fill="FFFFFF"/>
          </w:tcPr>
          <w:p w14:paraId="6C1442B8" w14:textId="77777777" w:rsidR="006F48B4" w:rsidRPr="00723233" w:rsidRDefault="006F48B4" w:rsidP="00063861">
            <w:pPr>
              <w:spacing w:after="0" w:line="240" w:lineRule="auto"/>
              <w:rPr>
                <w:rFonts w:ascii="Times New Roman" w:hAnsi="Times New Roman"/>
                <w:sz w:val="20"/>
                <w:szCs w:val="20"/>
                <w:lang w:val="sr-Cyrl-RS"/>
              </w:rPr>
            </w:pPr>
          </w:p>
        </w:tc>
        <w:tc>
          <w:tcPr>
            <w:tcW w:w="2410" w:type="dxa"/>
            <w:tcBorders>
              <w:left w:val="double" w:sz="4" w:space="0" w:color="auto"/>
              <w:bottom w:val="double" w:sz="4" w:space="0" w:color="auto"/>
              <w:right w:val="double" w:sz="4" w:space="0" w:color="auto"/>
            </w:tcBorders>
            <w:shd w:val="clear" w:color="auto" w:fill="FFFFFF"/>
          </w:tcPr>
          <w:p w14:paraId="60508926" w14:textId="77777777" w:rsidR="006F48B4" w:rsidRPr="00723233" w:rsidRDefault="006F48B4" w:rsidP="006F48B4">
            <w:pPr>
              <w:spacing w:after="0" w:line="240" w:lineRule="auto"/>
              <w:jc w:val="right"/>
              <w:rPr>
                <w:rFonts w:ascii="Times New Roman" w:hAnsi="Times New Roman"/>
                <w:sz w:val="20"/>
                <w:szCs w:val="20"/>
                <w:lang w:val="sr-Cyrl-RS"/>
              </w:rPr>
            </w:pPr>
          </w:p>
        </w:tc>
        <w:tc>
          <w:tcPr>
            <w:tcW w:w="2551" w:type="dxa"/>
            <w:tcBorders>
              <w:left w:val="double" w:sz="4" w:space="0" w:color="auto"/>
              <w:bottom w:val="double" w:sz="4" w:space="0" w:color="auto"/>
              <w:right w:val="double" w:sz="4" w:space="0" w:color="auto"/>
            </w:tcBorders>
            <w:shd w:val="clear" w:color="auto" w:fill="FFFFFF"/>
          </w:tcPr>
          <w:p w14:paraId="0CAA5DD6" w14:textId="77777777" w:rsidR="006F48B4" w:rsidRPr="00723233" w:rsidRDefault="006F48B4" w:rsidP="006F48B4">
            <w:pPr>
              <w:spacing w:after="0" w:line="240" w:lineRule="auto"/>
              <w:jc w:val="right"/>
              <w:rPr>
                <w:rFonts w:ascii="Times New Roman" w:hAnsi="Times New Roman"/>
                <w:sz w:val="20"/>
                <w:szCs w:val="20"/>
                <w:lang w:val="sr-Cyrl-RS"/>
              </w:rPr>
            </w:pPr>
          </w:p>
        </w:tc>
      </w:tr>
    </w:tbl>
    <w:p w14:paraId="399B7C2F" w14:textId="77777777" w:rsidR="00122B34" w:rsidRPr="00723233" w:rsidRDefault="00122B34" w:rsidP="00CE66A2">
      <w:pPr>
        <w:spacing w:after="0" w:line="240" w:lineRule="auto"/>
        <w:rPr>
          <w:rFonts w:ascii="Times New Roman" w:hAnsi="Times New Roman"/>
          <w:sz w:val="20"/>
          <w:szCs w:val="20"/>
          <w:lang w:val="sr-Cyrl-RS"/>
        </w:rPr>
      </w:pPr>
    </w:p>
    <w:tbl>
      <w:tblPr>
        <w:tblW w:w="48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38"/>
        <w:gridCol w:w="1258"/>
        <w:gridCol w:w="1364"/>
        <w:gridCol w:w="1278"/>
        <w:gridCol w:w="1516"/>
        <w:gridCol w:w="1488"/>
        <w:gridCol w:w="2411"/>
        <w:gridCol w:w="1904"/>
      </w:tblGrid>
      <w:tr w:rsidR="00824B8A" w:rsidRPr="00723233" w14:paraId="5CDB7ABE" w14:textId="77777777" w:rsidTr="00CE66A2">
        <w:trPr>
          <w:trHeight w:val="140"/>
        </w:trPr>
        <w:tc>
          <w:tcPr>
            <w:tcW w:w="952" w:type="pct"/>
            <w:vMerge w:val="restart"/>
            <w:tcBorders>
              <w:top w:val="double" w:sz="4" w:space="0" w:color="auto"/>
              <w:left w:val="double" w:sz="4" w:space="0" w:color="auto"/>
            </w:tcBorders>
            <w:shd w:val="clear" w:color="auto" w:fill="FFF2CC"/>
          </w:tcPr>
          <w:p w14:paraId="1CF7DA96" w14:textId="77777777" w:rsidR="00122B34" w:rsidRPr="00723233" w:rsidRDefault="00122B34" w:rsidP="00063861">
            <w:pPr>
              <w:spacing w:after="0" w:line="240" w:lineRule="auto"/>
              <w:rPr>
                <w:rFonts w:ascii="Times New Roman" w:hAnsi="Times New Roman"/>
                <w:sz w:val="20"/>
                <w:szCs w:val="20"/>
              </w:rPr>
            </w:pPr>
            <w:r>
              <w:rPr>
                <w:rFonts w:ascii="Times New Roman" w:hAnsi="Times New Roman"/>
                <w:sz w:val="20"/>
              </w:rPr>
              <w:t>Title of activity:</w:t>
            </w:r>
          </w:p>
        </w:tc>
        <w:tc>
          <w:tcPr>
            <w:tcW w:w="454" w:type="pct"/>
            <w:vMerge w:val="restart"/>
            <w:tcBorders>
              <w:top w:val="double" w:sz="4" w:space="0" w:color="auto"/>
            </w:tcBorders>
            <w:shd w:val="clear" w:color="auto" w:fill="FFF2CC"/>
          </w:tcPr>
          <w:p w14:paraId="6B897937" w14:textId="77777777" w:rsidR="00122B34" w:rsidRPr="00723233" w:rsidRDefault="00122B34" w:rsidP="00063861">
            <w:pPr>
              <w:spacing w:after="0" w:line="240" w:lineRule="auto"/>
              <w:rPr>
                <w:rFonts w:ascii="Times New Roman" w:hAnsi="Times New Roman"/>
                <w:sz w:val="20"/>
                <w:szCs w:val="20"/>
              </w:rPr>
            </w:pPr>
            <w:r>
              <w:rPr>
                <w:rFonts w:ascii="Times New Roman" w:hAnsi="Times New Roman"/>
                <w:sz w:val="20"/>
              </w:rPr>
              <w:t>Authority implementing the activity</w:t>
            </w:r>
          </w:p>
        </w:tc>
        <w:tc>
          <w:tcPr>
            <w:tcW w:w="492" w:type="pct"/>
            <w:vMerge w:val="restart"/>
            <w:tcBorders>
              <w:top w:val="double" w:sz="4" w:space="0" w:color="auto"/>
            </w:tcBorders>
            <w:shd w:val="clear" w:color="auto" w:fill="FFF2CC"/>
          </w:tcPr>
          <w:p w14:paraId="13FC3330" w14:textId="77777777" w:rsidR="00122B34" w:rsidRPr="00723233" w:rsidRDefault="00122B34" w:rsidP="00063861">
            <w:pPr>
              <w:spacing w:after="0" w:line="240" w:lineRule="auto"/>
              <w:rPr>
                <w:rFonts w:ascii="Times New Roman" w:hAnsi="Times New Roman"/>
                <w:sz w:val="20"/>
                <w:szCs w:val="20"/>
              </w:rPr>
            </w:pPr>
            <w:r>
              <w:rPr>
                <w:rFonts w:ascii="Times New Roman" w:hAnsi="Times New Roman"/>
                <w:sz w:val="20"/>
              </w:rPr>
              <w:t>Partners in the implementation of the activity</w:t>
            </w:r>
          </w:p>
        </w:tc>
        <w:tc>
          <w:tcPr>
            <w:tcW w:w="461" w:type="pct"/>
            <w:vMerge w:val="restart"/>
            <w:tcBorders>
              <w:top w:val="double" w:sz="4" w:space="0" w:color="auto"/>
            </w:tcBorders>
            <w:shd w:val="clear" w:color="auto" w:fill="FFF2CC"/>
          </w:tcPr>
          <w:p w14:paraId="4D4463D2" w14:textId="77777777" w:rsidR="00122B34" w:rsidRPr="00723233" w:rsidRDefault="00122B34" w:rsidP="00063861">
            <w:pPr>
              <w:spacing w:after="0" w:line="240" w:lineRule="auto"/>
              <w:jc w:val="center"/>
              <w:rPr>
                <w:rFonts w:ascii="Times New Roman" w:hAnsi="Times New Roman"/>
                <w:sz w:val="20"/>
                <w:szCs w:val="20"/>
              </w:rPr>
            </w:pPr>
            <w:r>
              <w:rPr>
                <w:rFonts w:ascii="Times New Roman" w:hAnsi="Times New Roman"/>
                <w:sz w:val="20"/>
              </w:rPr>
              <w:t>Deadline for the completion of the activity</w:t>
            </w:r>
          </w:p>
        </w:tc>
        <w:tc>
          <w:tcPr>
            <w:tcW w:w="547" w:type="pct"/>
            <w:vMerge w:val="restart"/>
            <w:tcBorders>
              <w:top w:val="double" w:sz="4" w:space="0" w:color="auto"/>
            </w:tcBorders>
            <w:shd w:val="clear" w:color="auto" w:fill="FFF2CC"/>
          </w:tcPr>
          <w:p w14:paraId="53B64FA5" w14:textId="77777777" w:rsidR="00122B34" w:rsidRPr="00723233" w:rsidRDefault="00122B34" w:rsidP="00063861">
            <w:pPr>
              <w:spacing w:after="0" w:line="240" w:lineRule="auto"/>
              <w:jc w:val="center"/>
              <w:rPr>
                <w:rFonts w:ascii="Times New Roman" w:hAnsi="Times New Roman"/>
                <w:sz w:val="20"/>
                <w:szCs w:val="20"/>
              </w:rPr>
            </w:pPr>
            <w:r>
              <w:rPr>
                <w:rFonts w:ascii="Times New Roman" w:hAnsi="Times New Roman"/>
                <w:sz w:val="20"/>
              </w:rPr>
              <w:t>Source of finance</w:t>
            </w:r>
          </w:p>
        </w:tc>
        <w:tc>
          <w:tcPr>
            <w:tcW w:w="537" w:type="pct"/>
            <w:vMerge w:val="restart"/>
            <w:tcBorders>
              <w:top w:val="double" w:sz="4" w:space="0" w:color="auto"/>
            </w:tcBorders>
            <w:shd w:val="clear" w:color="auto" w:fill="FFF2CC"/>
          </w:tcPr>
          <w:p w14:paraId="141A5D69" w14:textId="77777777" w:rsidR="00122B34" w:rsidRPr="00723233" w:rsidRDefault="00122B34" w:rsidP="00063861">
            <w:pPr>
              <w:spacing w:after="0" w:line="240" w:lineRule="auto"/>
              <w:rPr>
                <w:rFonts w:ascii="Times New Roman" w:hAnsi="Times New Roman"/>
                <w:sz w:val="20"/>
                <w:szCs w:val="20"/>
              </w:rPr>
            </w:pPr>
            <w:r>
              <w:rPr>
                <w:rFonts w:ascii="Times New Roman" w:hAnsi="Times New Roman"/>
                <w:sz w:val="20"/>
              </w:rPr>
              <w:t>Link to the programme budget</w:t>
            </w:r>
          </w:p>
          <w:p w14:paraId="527E5145" w14:textId="77777777" w:rsidR="00122B34" w:rsidRPr="00723233" w:rsidRDefault="00122B34" w:rsidP="00063861">
            <w:pPr>
              <w:spacing w:after="0" w:line="240" w:lineRule="auto"/>
              <w:jc w:val="center"/>
              <w:rPr>
                <w:rFonts w:ascii="Times New Roman" w:hAnsi="Times New Roman"/>
                <w:sz w:val="20"/>
                <w:szCs w:val="20"/>
                <w:lang w:val="sr-Cyrl-RS"/>
              </w:rPr>
            </w:pPr>
          </w:p>
        </w:tc>
        <w:tc>
          <w:tcPr>
            <w:tcW w:w="1557" w:type="pct"/>
            <w:gridSpan w:val="2"/>
            <w:tcBorders>
              <w:top w:val="double" w:sz="4" w:space="0" w:color="auto"/>
            </w:tcBorders>
            <w:shd w:val="clear" w:color="auto" w:fill="FFF2CC"/>
          </w:tcPr>
          <w:p w14:paraId="5300B2E2" w14:textId="77777777" w:rsidR="00122B34" w:rsidRPr="00723233" w:rsidRDefault="00122B34" w:rsidP="00063861">
            <w:pPr>
              <w:spacing w:after="0" w:line="240" w:lineRule="auto"/>
              <w:jc w:val="center"/>
              <w:rPr>
                <w:rFonts w:ascii="Times New Roman" w:hAnsi="Times New Roman"/>
                <w:sz w:val="20"/>
                <w:szCs w:val="20"/>
              </w:rPr>
            </w:pPr>
            <w:r>
              <w:rPr>
                <w:rFonts w:ascii="Times New Roman" w:hAnsi="Times New Roman"/>
                <w:sz w:val="20"/>
              </w:rPr>
              <w:t>Total estimated financial resources by sources in 000 RSD</w:t>
            </w:r>
            <w:r>
              <w:rPr>
                <w:rFonts w:ascii="Times New Roman" w:hAnsi="Times New Roman"/>
                <w:sz w:val="20"/>
                <w:vertAlign w:val="superscript"/>
              </w:rPr>
              <w:t xml:space="preserve"> </w:t>
            </w:r>
          </w:p>
        </w:tc>
      </w:tr>
      <w:tr w:rsidR="00824B8A" w:rsidRPr="00723233" w14:paraId="77B0A0B6" w14:textId="77777777" w:rsidTr="00CE66A2">
        <w:trPr>
          <w:trHeight w:val="386"/>
        </w:trPr>
        <w:tc>
          <w:tcPr>
            <w:tcW w:w="952" w:type="pct"/>
            <w:vMerge/>
            <w:tcBorders>
              <w:left w:val="double" w:sz="4" w:space="0" w:color="auto"/>
            </w:tcBorders>
            <w:shd w:val="clear" w:color="auto" w:fill="FFF2CC"/>
          </w:tcPr>
          <w:p w14:paraId="6B00A16A" w14:textId="77777777" w:rsidR="000832C4" w:rsidRPr="00723233" w:rsidRDefault="000832C4" w:rsidP="00063861">
            <w:pPr>
              <w:spacing w:after="0" w:line="240" w:lineRule="auto"/>
              <w:rPr>
                <w:rFonts w:ascii="Times New Roman" w:hAnsi="Times New Roman"/>
                <w:sz w:val="20"/>
                <w:szCs w:val="20"/>
                <w:lang w:val="sr-Cyrl-RS"/>
              </w:rPr>
            </w:pPr>
          </w:p>
        </w:tc>
        <w:tc>
          <w:tcPr>
            <w:tcW w:w="454" w:type="pct"/>
            <w:vMerge/>
            <w:shd w:val="clear" w:color="auto" w:fill="FFF2CC"/>
          </w:tcPr>
          <w:p w14:paraId="123D49E9" w14:textId="77777777" w:rsidR="000832C4" w:rsidRPr="00723233" w:rsidRDefault="000832C4" w:rsidP="00063861">
            <w:pPr>
              <w:spacing w:after="0" w:line="240" w:lineRule="auto"/>
              <w:rPr>
                <w:rFonts w:ascii="Times New Roman" w:hAnsi="Times New Roman"/>
                <w:sz w:val="20"/>
                <w:szCs w:val="20"/>
                <w:lang w:val="sr-Cyrl-RS"/>
              </w:rPr>
            </w:pPr>
          </w:p>
        </w:tc>
        <w:tc>
          <w:tcPr>
            <w:tcW w:w="492" w:type="pct"/>
            <w:vMerge/>
            <w:shd w:val="clear" w:color="auto" w:fill="FFF2CC"/>
          </w:tcPr>
          <w:p w14:paraId="5449206C" w14:textId="77777777" w:rsidR="000832C4" w:rsidRPr="00723233" w:rsidRDefault="000832C4" w:rsidP="00063861">
            <w:pPr>
              <w:spacing w:after="0" w:line="240" w:lineRule="auto"/>
              <w:rPr>
                <w:rFonts w:ascii="Times New Roman" w:hAnsi="Times New Roman"/>
                <w:sz w:val="20"/>
                <w:szCs w:val="20"/>
                <w:lang w:val="sr-Cyrl-RS"/>
              </w:rPr>
            </w:pPr>
          </w:p>
        </w:tc>
        <w:tc>
          <w:tcPr>
            <w:tcW w:w="461" w:type="pct"/>
            <w:vMerge/>
            <w:shd w:val="clear" w:color="auto" w:fill="FFF2CC"/>
          </w:tcPr>
          <w:p w14:paraId="146DB298" w14:textId="77777777" w:rsidR="000832C4" w:rsidRPr="00723233" w:rsidRDefault="000832C4" w:rsidP="00063861">
            <w:pPr>
              <w:spacing w:after="0" w:line="240" w:lineRule="auto"/>
              <w:jc w:val="center"/>
              <w:rPr>
                <w:rFonts w:ascii="Times New Roman" w:hAnsi="Times New Roman"/>
                <w:sz w:val="20"/>
                <w:szCs w:val="20"/>
                <w:lang w:val="sr-Cyrl-RS"/>
              </w:rPr>
            </w:pPr>
          </w:p>
        </w:tc>
        <w:tc>
          <w:tcPr>
            <w:tcW w:w="547" w:type="pct"/>
            <w:vMerge/>
            <w:shd w:val="clear" w:color="auto" w:fill="FFF2CC"/>
          </w:tcPr>
          <w:p w14:paraId="4F691F26" w14:textId="77777777" w:rsidR="000832C4" w:rsidRPr="00723233" w:rsidRDefault="000832C4" w:rsidP="00063861">
            <w:pPr>
              <w:spacing w:after="0" w:line="240" w:lineRule="auto"/>
              <w:jc w:val="center"/>
              <w:rPr>
                <w:rFonts w:ascii="Times New Roman" w:hAnsi="Times New Roman"/>
                <w:sz w:val="20"/>
                <w:szCs w:val="20"/>
                <w:lang w:val="sr-Cyrl-RS"/>
              </w:rPr>
            </w:pPr>
          </w:p>
        </w:tc>
        <w:tc>
          <w:tcPr>
            <w:tcW w:w="537" w:type="pct"/>
            <w:vMerge/>
            <w:shd w:val="clear" w:color="auto" w:fill="FFF2CC"/>
          </w:tcPr>
          <w:p w14:paraId="0EDCDBE9" w14:textId="77777777" w:rsidR="000832C4" w:rsidRPr="00723233" w:rsidRDefault="000832C4" w:rsidP="00063861">
            <w:pPr>
              <w:spacing w:after="0" w:line="240" w:lineRule="auto"/>
              <w:jc w:val="center"/>
              <w:rPr>
                <w:rFonts w:ascii="Times New Roman" w:hAnsi="Times New Roman"/>
                <w:sz w:val="20"/>
                <w:szCs w:val="20"/>
                <w:lang w:val="sr-Cyrl-RS"/>
              </w:rPr>
            </w:pPr>
          </w:p>
        </w:tc>
        <w:tc>
          <w:tcPr>
            <w:tcW w:w="870" w:type="pct"/>
            <w:shd w:val="clear" w:color="auto" w:fill="FFF2CC"/>
          </w:tcPr>
          <w:p w14:paraId="49ED2AB9" w14:textId="77777777" w:rsidR="000832C4" w:rsidRPr="00723233" w:rsidRDefault="000832C4" w:rsidP="00063861">
            <w:pPr>
              <w:spacing w:after="0" w:line="240" w:lineRule="auto"/>
              <w:jc w:val="center"/>
              <w:rPr>
                <w:rFonts w:ascii="Times New Roman" w:hAnsi="Times New Roman"/>
                <w:sz w:val="20"/>
                <w:szCs w:val="20"/>
              </w:rPr>
            </w:pPr>
            <w:r>
              <w:rPr>
                <w:rFonts w:ascii="Times New Roman" w:hAnsi="Times New Roman"/>
                <w:sz w:val="20"/>
              </w:rPr>
              <w:t>2022</w:t>
            </w:r>
          </w:p>
        </w:tc>
        <w:tc>
          <w:tcPr>
            <w:tcW w:w="687" w:type="pct"/>
            <w:shd w:val="clear" w:color="auto" w:fill="FFF2CC"/>
          </w:tcPr>
          <w:p w14:paraId="2A8CD413" w14:textId="77777777" w:rsidR="000832C4" w:rsidRPr="00723233" w:rsidRDefault="000832C4" w:rsidP="00063861">
            <w:pPr>
              <w:spacing w:after="0" w:line="240" w:lineRule="auto"/>
              <w:jc w:val="center"/>
              <w:rPr>
                <w:rFonts w:ascii="Times New Roman" w:hAnsi="Times New Roman"/>
                <w:sz w:val="20"/>
                <w:szCs w:val="20"/>
              </w:rPr>
            </w:pPr>
            <w:r>
              <w:rPr>
                <w:rFonts w:ascii="Times New Roman" w:hAnsi="Times New Roman"/>
                <w:sz w:val="20"/>
              </w:rPr>
              <w:t>2023</w:t>
            </w:r>
          </w:p>
        </w:tc>
      </w:tr>
      <w:tr w:rsidR="00F83EC9" w:rsidRPr="00723233" w14:paraId="7A31A3E4" w14:textId="77777777" w:rsidTr="00A80151">
        <w:trPr>
          <w:trHeight w:val="140"/>
        </w:trPr>
        <w:tc>
          <w:tcPr>
            <w:tcW w:w="952" w:type="pct"/>
            <w:tcBorders>
              <w:left w:val="double" w:sz="4" w:space="0" w:color="auto"/>
            </w:tcBorders>
            <w:shd w:val="clear" w:color="auto" w:fill="auto"/>
          </w:tcPr>
          <w:p w14:paraId="4E124EB7" w14:textId="77777777" w:rsidR="00EB7FBD" w:rsidRPr="00723233" w:rsidRDefault="002A36F7" w:rsidP="00EB7FBD">
            <w:pPr>
              <w:spacing w:after="0" w:line="240" w:lineRule="auto"/>
              <w:rPr>
                <w:rFonts w:ascii="Times New Roman" w:hAnsi="Times New Roman"/>
                <w:sz w:val="20"/>
                <w:szCs w:val="20"/>
              </w:rPr>
            </w:pPr>
            <w:r>
              <w:rPr>
                <w:rFonts w:ascii="Times New Roman" w:hAnsi="Times New Roman"/>
                <w:sz w:val="20"/>
              </w:rPr>
              <w:t>3.2.1. Collection of data for the purposes of initiating the improvement of the legal framework for group financing on the basis of donations (Crowdfunding)</w:t>
            </w:r>
          </w:p>
        </w:tc>
        <w:tc>
          <w:tcPr>
            <w:tcW w:w="454" w:type="pct"/>
            <w:shd w:val="clear" w:color="auto" w:fill="auto"/>
          </w:tcPr>
          <w:p w14:paraId="2F62B233" w14:textId="77777777" w:rsidR="002A3BF5" w:rsidRPr="00723233" w:rsidRDefault="002A3BF5" w:rsidP="002A3BF5">
            <w:pPr>
              <w:spacing w:after="0" w:line="240" w:lineRule="auto"/>
              <w:rPr>
                <w:rFonts w:ascii="Times New Roman" w:hAnsi="Times New Roman"/>
                <w:sz w:val="20"/>
                <w:szCs w:val="20"/>
              </w:rPr>
            </w:pPr>
            <w:r>
              <w:rPr>
                <w:rFonts w:ascii="Times New Roman" w:hAnsi="Times New Roman"/>
                <w:sz w:val="20"/>
              </w:rPr>
              <w:t>MHMRSD</w:t>
            </w:r>
          </w:p>
          <w:p w14:paraId="785B21B2" w14:textId="77777777" w:rsidR="00F83EC9" w:rsidRPr="00723233" w:rsidRDefault="00F83EC9" w:rsidP="00A80151">
            <w:pPr>
              <w:spacing w:after="0" w:line="240" w:lineRule="auto"/>
              <w:rPr>
                <w:rFonts w:ascii="Times New Roman" w:hAnsi="Times New Roman"/>
                <w:sz w:val="20"/>
                <w:szCs w:val="20"/>
                <w:lang w:val="sr-Cyrl-RS"/>
              </w:rPr>
            </w:pPr>
          </w:p>
        </w:tc>
        <w:tc>
          <w:tcPr>
            <w:tcW w:w="492" w:type="pct"/>
            <w:shd w:val="clear" w:color="auto" w:fill="auto"/>
          </w:tcPr>
          <w:p w14:paraId="5B289B54" w14:textId="77777777" w:rsidR="00031CB7" w:rsidRPr="00723233" w:rsidRDefault="00031CB7" w:rsidP="00031CB7">
            <w:pPr>
              <w:spacing w:after="0" w:line="240" w:lineRule="auto"/>
              <w:rPr>
                <w:rFonts w:ascii="Times New Roman" w:hAnsi="Times New Roman"/>
                <w:sz w:val="20"/>
                <w:szCs w:val="20"/>
              </w:rPr>
            </w:pPr>
            <w:r>
              <w:rPr>
                <w:rFonts w:ascii="Times New Roman" w:hAnsi="Times New Roman"/>
                <w:sz w:val="20"/>
              </w:rPr>
              <w:t>MoF</w:t>
            </w:r>
          </w:p>
          <w:p w14:paraId="3FDBD47C" w14:textId="77777777" w:rsidR="00F83EC9" w:rsidRPr="00723233" w:rsidRDefault="00F83EC9" w:rsidP="00A80151">
            <w:pPr>
              <w:spacing w:after="0" w:line="240" w:lineRule="auto"/>
              <w:rPr>
                <w:rFonts w:ascii="Times New Roman" w:hAnsi="Times New Roman"/>
                <w:sz w:val="20"/>
                <w:szCs w:val="20"/>
                <w:lang w:val="sr-Cyrl-RS"/>
              </w:rPr>
            </w:pPr>
          </w:p>
        </w:tc>
        <w:tc>
          <w:tcPr>
            <w:tcW w:w="461" w:type="pct"/>
            <w:shd w:val="clear" w:color="auto" w:fill="auto"/>
          </w:tcPr>
          <w:p w14:paraId="6F737342" w14:textId="77777777" w:rsidR="00F83EC9" w:rsidRPr="00723233" w:rsidRDefault="00F83EC9" w:rsidP="00A80151">
            <w:pPr>
              <w:spacing w:after="0" w:line="240" w:lineRule="auto"/>
              <w:rPr>
                <w:rFonts w:ascii="Times New Roman" w:hAnsi="Times New Roman"/>
                <w:sz w:val="20"/>
                <w:szCs w:val="20"/>
              </w:rPr>
            </w:pPr>
            <w:r>
              <w:rPr>
                <w:rFonts w:ascii="Times New Roman" w:hAnsi="Times New Roman"/>
                <w:sz w:val="20"/>
              </w:rPr>
              <w:t>Q4 of 2023</w:t>
            </w:r>
          </w:p>
        </w:tc>
        <w:tc>
          <w:tcPr>
            <w:tcW w:w="547" w:type="pct"/>
            <w:shd w:val="clear" w:color="auto" w:fill="auto"/>
          </w:tcPr>
          <w:p w14:paraId="3B199F7E" w14:textId="77777777" w:rsidR="00F83EC9" w:rsidRPr="00723233" w:rsidRDefault="00F83EC9" w:rsidP="00A80151">
            <w:pPr>
              <w:spacing w:after="0" w:line="240" w:lineRule="auto"/>
              <w:rPr>
                <w:rFonts w:ascii="Times New Roman" w:hAnsi="Times New Roman"/>
                <w:sz w:val="20"/>
                <w:szCs w:val="20"/>
              </w:rPr>
            </w:pPr>
            <w:r>
              <w:rPr>
                <w:rFonts w:ascii="Times New Roman" w:hAnsi="Times New Roman"/>
                <w:sz w:val="20"/>
              </w:rPr>
              <w:t>Budget of Serbia</w:t>
            </w:r>
          </w:p>
        </w:tc>
        <w:tc>
          <w:tcPr>
            <w:tcW w:w="537" w:type="pct"/>
            <w:shd w:val="clear" w:color="auto" w:fill="auto"/>
          </w:tcPr>
          <w:p w14:paraId="610869A1" w14:textId="77777777" w:rsidR="00F83EC9" w:rsidRPr="00723233" w:rsidRDefault="00F83EC9" w:rsidP="00A80151">
            <w:pPr>
              <w:spacing w:after="0" w:line="240" w:lineRule="auto"/>
              <w:rPr>
                <w:rFonts w:ascii="Times New Roman" w:hAnsi="Times New Roman"/>
                <w:sz w:val="20"/>
                <w:szCs w:val="20"/>
                <w:lang w:val="sr-Cyrl-RS"/>
              </w:rPr>
            </w:pPr>
          </w:p>
        </w:tc>
        <w:tc>
          <w:tcPr>
            <w:tcW w:w="870" w:type="pct"/>
            <w:shd w:val="clear" w:color="auto" w:fill="auto"/>
          </w:tcPr>
          <w:p w14:paraId="1AC942EC" w14:textId="77777777" w:rsidR="00F83EC9" w:rsidRPr="00723233" w:rsidRDefault="00F83EC9" w:rsidP="00A80151">
            <w:pPr>
              <w:spacing w:after="0" w:line="240" w:lineRule="auto"/>
              <w:rPr>
                <w:rFonts w:ascii="Times New Roman" w:hAnsi="Times New Roman"/>
                <w:sz w:val="20"/>
                <w:szCs w:val="20"/>
                <w:lang w:val="sr-Cyrl-RS"/>
              </w:rPr>
            </w:pPr>
          </w:p>
        </w:tc>
        <w:tc>
          <w:tcPr>
            <w:tcW w:w="687" w:type="pct"/>
            <w:shd w:val="clear" w:color="auto" w:fill="auto"/>
          </w:tcPr>
          <w:p w14:paraId="36190DC2" w14:textId="77777777" w:rsidR="00F83EC9" w:rsidRPr="00723233" w:rsidRDefault="00F83EC9" w:rsidP="00A80151">
            <w:pPr>
              <w:spacing w:after="0" w:line="240" w:lineRule="auto"/>
              <w:rPr>
                <w:rFonts w:ascii="Times New Roman" w:hAnsi="Times New Roman"/>
                <w:sz w:val="20"/>
                <w:szCs w:val="20"/>
                <w:lang w:val="sr-Cyrl-RS"/>
              </w:rPr>
            </w:pPr>
          </w:p>
        </w:tc>
      </w:tr>
      <w:tr w:rsidR="00210960" w:rsidRPr="00723233" w14:paraId="3553AE82" w14:textId="77777777" w:rsidTr="00CE66A2">
        <w:trPr>
          <w:trHeight w:val="140"/>
        </w:trPr>
        <w:tc>
          <w:tcPr>
            <w:tcW w:w="952" w:type="pct"/>
            <w:tcBorders>
              <w:left w:val="double" w:sz="4" w:space="0" w:color="auto"/>
            </w:tcBorders>
            <w:shd w:val="clear" w:color="auto" w:fill="auto"/>
          </w:tcPr>
          <w:p w14:paraId="5D69488E" w14:textId="77777777" w:rsidR="00210960" w:rsidRPr="00723233" w:rsidRDefault="00210960" w:rsidP="002A36F7">
            <w:pPr>
              <w:spacing w:after="0" w:line="240" w:lineRule="auto"/>
              <w:rPr>
                <w:rFonts w:ascii="Times New Roman" w:hAnsi="Times New Roman"/>
                <w:sz w:val="20"/>
                <w:szCs w:val="20"/>
              </w:rPr>
            </w:pPr>
            <w:r>
              <w:rPr>
                <w:rFonts w:ascii="Times New Roman" w:hAnsi="Times New Roman"/>
                <w:sz w:val="20"/>
              </w:rPr>
              <w:t>3.2.2. Organise social dialogue in the field of philanthropy as benefits for the common good</w:t>
            </w:r>
          </w:p>
        </w:tc>
        <w:tc>
          <w:tcPr>
            <w:tcW w:w="454" w:type="pct"/>
            <w:shd w:val="clear" w:color="auto" w:fill="auto"/>
          </w:tcPr>
          <w:p w14:paraId="2B114AA0" w14:textId="77777777" w:rsidR="00210960" w:rsidRPr="00723233" w:rsidRDefault="00210960" w:rsidP="00210960">
            <w:pPr>
              <w:spacing w:after="0" w:line="240" w:lineRule="auto"/>
              <w:rPr>
                <w:rFonts w:ascii="Times New Roman" w:hAnsi="Times New Roman"/>
                <w:sz w:val="20"/>
                <w:szCs w:val="20"/>
              </w:rPr>
            </w:pPr>
            <w:r>
              <w:rPr>
                <w:rFonts w:ascii="Times New Roman" w:hAnsi="Times New Roman"/>
                <w:sz w:val="20"/>
              </w:rPr>
              <w:t>MHMRSD</w:t>
            </w:r>
          </w:p>
          <w:p w14:paraId="5168AA33" w14:textId="77777777" w:rsidR="00210960" w:rsidRPr="00723233" w:rsidRDefault="00210960" w:rsidP="00210960">
            <w:pPr>
              <w:spacing w:after="0" w:line="240" w:lineRule="auto"/>
              <w:rPr>
                <w:rFonts w:ascii="Times New Roman" w:hAnsi="Times New Roman"/>
                <w:sz w:val="20"/>
                <w:szCs w:val="20"/>
                <w:lang w:val="sr-Cyrl-RS"/>
              </w:rPr>
            </w:pPr>
          </w:p>
        </w:tc>
        <w:tc>
          <w:tcPr>
            <w:tcW w:w="492" w:type="pct"/>
            <w:shd w:val="clear" w:color="auto" w:fill="auto"/>
          </w:tcPr>
          <w:p w14:paraId="37564AB5" w14:textId="77777777" w:rsidR="00210960" w:rsidRPr="00723233" w:rsidRDefault="00210960" w:rsidP="00210960">
            <w:pPr>
              <w:spacing w:after="0" w:line="240" w:lineRule="auto"/>
              <w:rPr>
                <w:rFonts w:ascii="Times New Roman" w:hAnsi="Times New Roman"/>
                <w:sz w:val="20"/>
                <w:szCs w:val="20"/>
              </w:rPr>
            </w:pPr>
            <w:r>
              <w:rPr>
                <w:rFonts w:ascii="Times New Roman" w:hAnsi="Times New Roman"/>
                <w:sz w:val="20"/>
              </w:rPr>
              <w:t>CSO</w:t>
            </w:r>
          </w:p>
          <w:p w14:paraId="047CD5FA" w14:textId="77777777" w:rsidR="00210960" w:rsidRPr="00723233" w:rsidRDefault="00210960" w:rsidP="00210960">
            <w:pPr>
              <w:spacing w:after="0" w:line="240" w:lineRule="auto"/>
              <w:rPr>
                <w:rFonts w:ascii="Times New Roman" w:hAnsi="Times New Roman"/>
                <w:sz w:val="20"/>
                <w:szCs w:val="20"/>
                <w:lang w:val="sr-Cyrl-RS"/>
              </w:rPr>
            </w:pPr>
          </w:p>
        </w:tc>
        <w:tc>
          <w:tcPr>
            <w:tcW w:w="461" w:type="pct"/>
            <w:shd w:val="clear" w:color="auto" w:fill="auto"/>
          </w:tcPr>
          <w:p w14:paraId="44299197" w14:textId="77777777" w:rsidR="00210960" w:rsidRPr="00723233" w:rsidRDefault="00210960" w:rsidP="00210960">
            <w:pPr>
              <w:spacing w:after="0" w:line="240" w:lineRule="auto"/>
              <w:rPr>
                <w:rFonts w:ascii="Times New Roman" w:hAnsi="Times New Roman"/>
                <w:sz w:val="20"/>
                <w:szCs w:val="20"/>
              </w:rPr>
            </w:pPr>
            <w:r>
              <w:rPr>
                <w:rFonts w:ascii="Times New Roman" w:hAnsi="Times New Roman"/>
                <w:sz w:val="20"/>
              </w:rPr>
              <w:t>Q4 of 2023</w:t>
            </w:r>
          </w:p>
        </w:tc>
        <w:tc>
          <w:tcPr>
            <w:tcW w:w="547" w:type="pct"/>
            <w:shd w:val="clear" w:color="auto" w:fill="auto"/>
          </w:tcPr>
          <w:p w14:paraId="09C3296C" w14:textId="77777777" w:rsidR="00210960" w:rsidRPr="00723233" w:rsidRDefault="00210960" w:rsidP="00210960">
            <w:pPr>
              <w:spacing w:after="0" w:line="240" w:lineRule="auto"/>
              <w:rPr>
                <w:rFonts w:ascii="Times New Roman" w:hAnsi="Times New Roman"/>
                <w:sz w:val="20"/>
                <w:szCs w:val="20"/>
              </w:rPr>
            </w:pPr>
            <w:r>
              <w:rPr>
                <w:rFonts w:ascii="Times New Roman" w:hAnsi="Times New Roman"/>
                <w:sz w:val="20"/>
              </w:rPr>
              <w:t>Budget of Serbia - general budget revenues and allowances - current employee expenses</w:t>
            </w:r>
          </w:p>
        </w:tc>
        <w:tc>
          <w:tcPr>
            <w:tcW w:w="537" w:type="pct"/>
            <w:shd w:val="clear" w:color="auto" w:fill="auto"/>
          </w:tcPr>
          <w:p w14:paraId="1F18C65D" w14:textId="77777777" w:rsidR="00210960" w:rsidRPr="00723233" w:rsidRDefault="00210960" w:rsidP="00210960">
            <w:pPr>
              <w:spacing w:after="0" w:line="240" w:lineRule="auto"/>
              <w:rPr>
                <w:rFonts w:ascii="Times New Roman" w:hAnsi="Times New Roman"/>
                <w:sz w:val="20"/>
                <w:szCs w:val="20"/>
              </w:rPr>
            </w:pPr>
            <w:r>
              <w:rPr>
                <w:rFonts w:ascii="Times New Roman" w:hAnsi="Times New Roman"/>
                <w:sz w:val="20"/>
              </w:rPr>
              <w:t>33-1002-110-0001</w:t>
            </w:r>
          </w:p>
        </w:tc>
        <w:tc>
          <w:tcPr>
            <w:tcW w:w="870" w:type="pct"/>
            <w:shd w:val="clear" w:color="auto" w:fill="auto"/>
          </w:tcPr>
          <w:p w14:paraId="147EA51F" w14:textId="77777777" w:rsidR="00210960" w:rsidRPr="00723233" w:rsidRDefault="00210960" w:rsidP="00210960">
            <w:pPr>
              <w:spacing w:after="0" w:line="240" w:lineRule="auto"/>
              <w:rPr>
                <w:rFonts w:ascii="Times New Roman" w:hAnsi="Times New Roman"/>
                <w:sz w:val="20"/>
                <w:szCs w:val="20"/>
                <w:lang w:val="sr-Cyrl-RS"/>
              </w:rPr>
            </w:pPr>
          </w:p>
        </w:tc>
        <w:tc>
          <w:tcPr>
            <w:tcW w:w="687" w:type="pct"/>
            <w:shd w:val="clear" w:color="auto" w:fill="auto"/>
          </w:tcPr>
          <w:p w14:paraId="599146BD" w14:textId="77777777" w:rsidR="00210960" w:rsidRPr="00723233" w:rsidRDefault="00210960" w:rsidP="00210960">
            <w:pPr>
              <w:spacing w:after="0" w:line="240" w:lineRule="auto"/>
              <w:rPr>
                <w:rFonts w:ascii="Times New Roman" w:hAnsi="Times New Roman"/>
                <w:sz w:val="20"/>
                <w:szCs w:val="20"/>
                <w:lang w:val="sr-Cyrl-RS"/>
              </w:rPr>
            </w:pPr>
          </w:p>
        </w:tc>
      </w:tr>
      <w:tr w:rsidR="00AC51B9" w:rsidRPr="00723233" w14:paraId="5F3271F6" w14:textId="77777777" w:rsidTr="00AC51B9">
        <w:trPr>
          <w:trHeight w:val="140"/>
        </w:trPr>
        <w:tc>
          <w:tcPr>
            <w:tcW w:w="952" w:type="pct"/>
            <w:tcBorders>
              <w:top w:val="single" w:sz="4" w:space="0" w:color="auto"/>
              <w:left w:val="double" w:sz="4" w:space="0" w:color="auto"/>
              <w:bottom w:val="single" w:sz="4" w:space="0" w:color="auto"/>
              <w:right w:val="single" w:sz="4" w:space="0" w:color="auto"/>
            </w:tcBorders>
            <w:shd w:val="clear" w:color="auto" w:fill="auto"/>
          </w:tcPr>
          <w:p w14:paraId="665A6FA4" w14:textId="77777777" w:rsidR="00AC51B9" w:rsidRPr="00723233" w:rsidRDefault="00AC51B9" w:rsidP="00A80151">
            <w:pPr>
              <w:spacing w:after="0" w:line="240" w:lineRule="auto"/>
              <w:rPr>
                <w:rFonts w:ascii="Times New Roman" w:hAnsi="Times New Roman"/>
                <w:sz w:val="20"/>
                <w:szCs w:val="20"/>
              </w:rPr>
            </w:pPr>
            <w:r>
              <w:rPr>
                <w:rFonts w:ascii="Times New Roman" w:hAnsi="Times New Roman"/>
                <w:sz w:val="20"/>
              </w:rPr>
              <w:t xml:space="preserve">3.2.3. Compile a specific and special form for reporting of legal persons to the Tax Administration on the allowances for the common good which would enable accurate reporting by legal persons and provide a better basis for controlling those kinds of allowances </w:t>
            </w:r>
          </w:p>
        </w:tc>
        <w:tc>
          <w:tcPr>
            <w:tcW w:w="454" w:type="pct"/>
            <w:tcBorders>
              <w:top w:val="single" w:sz="4" w:space="0" w:color="auto"/>
              <w:left w:val="single" w:sz="4" w:space="0" w:color="auto"/>
              <w:bottom w:val="single" w:sz="4" w:space="0" w:color="auto"/>
              <w:right w:val="single" w:sz="4" w:space="0" w:color="auto"/>
            </w:tcBorders>
            <w:shd w:val="clear" w:color="auto" w:fill="auto"/>
          </w:tcPr>
          <w:p w14:paraId="3679CC2F" w14:textId="77777777" w:rsidR="00AC51B9" w:rsidRPr="00723233" w:rsidRDefault="00C1742B" w:rsidP="00A80151">
            <w:pPr>
              <w:spacing w:after="0" w:line="240" w:lineRule="auto"/>
              <w:rPr>
                <w:rFonts w:ascii="Times New Roman" w:hAnsi="Times New Roman"/>
                <w:sz w:val="20"/>
                <w:szCs w:val="20"/>
              </w:rPr>
            </w:pPr>
            <w:r>
              <w:rPr>
                <w:rFonts w:ascii="Times New Roman" w:hAnsi="Times New Roman"/>
                <w:sz w:val="20"/>
              </w:rPr>
              <w:t>MoF</w:t>
            </w:r>
          </w:p>
          <w:p w14:paraId="799AE63C" w14:textId="77777777" w:rsidR="00AC51B9" w:rsidRPr="00723233" w:rsidRDefault="00AC51B9" w:rsidP="00A80151">
            <w:pPr>
              <w:spacing w:after="0" w:line="240" w:lineRule="auto"/>
              <w:rPr>
                <w:rFonts w:ascii="Times New Roman" w:hAnsi="Times New Roman"/>
                <w:sz w:val="20"/>
                <w:szCs w:val="20"/>
                <w:lang w:val="sr-Cyrl-RS"/>
              </w:rPr>
            </w:pPr>
          </w:p>
        </w:tc>
        <w:tc>
          <w:tcPr>
            <w:tcW w:w="492" w:type="pct"/>
            <w:tcBorders>
              <w:top w:val="single" w:sz="4" w:space="0" w:color="auto"/>
              <w:left w:val="single" w:sz="4" w:space="0" w:color="auto"/>
              <w:bottom w:val="single" w:sz="4" w:space="0" w:color="auto"/>
              <w:right w:val="single" w:sz="4" w:space="0" w:color="auto"/>
            </w:tcBorders>
            <w:shd w:val="clear" w:color="auto" w:fill="auto"/>
          </w:tcPr>
          <w:p w14:paraId="467F90B8" w14:textId="77777777" w:rsidR="00AC51B9" w:rsidRPr="00723233" w:rsidRDefault="00AC51B9" w:rsidP="00A80151">
            <w:pPr>
              <w:spacing w:after="0" w:line="240" w:lineRule="auto"/>
              <w:rPr>
                <w:rFonts w:ascii="Times New Roman" w:hAnsi="Times New Roman"/>
                <w:sz w:val="20"/>
                <w:szCs w:val="20"/>
              </w:rPr>
            </w:pPr>
            <w:r>
              <w:rPr>
                <w:rFonts w:ascii="Times New Roman" w:hAnsi="Times New Roman"/>
                <w:sz w:val="20"/>
              </w:rPr>
              <w:t>CSO</w:t>
            </w:r>
          </w:p>
          <w:p w14:paraId="26DFC5AD" w14:textId="77777777" w:rsidR="00AC51B9" w:rsidRPr="00723233" w:rsidRDefault="00AC51B9" w:rsidP="00A80151">
            <w:pPr>
              <w:spacing w:after="0" w:line="240" w:lineRule="auto"/>
              <w:rPr>
                <w:rFonts w:ascii="Times New Roman" w:hAnsi="Times New Roman"/>
                <w:sz w:val="20"/>
                <w:szCs w:val="20"/>
                <w:lang w:val="sr-Cyrl-RS"/>
              </w:rPr>
            </w:pPr>
          </w:p>
        </w:tc>
        <w:tc>
          <w:tcPr>
            <w:tcW w:w="461" w:type="pct"/>
            <w:tcBorders>
              <w:top w:val="single" w:sz="4" w:space="0" w:color="auto"/>
              <w:left w:val="single" w:sz="4" w:space="0" w:color="auto"/>
              <w:bottom w:val="single" w:sz="4" w:space="0" w:color="auto"/>
              <w:right w:val="single" w:sz="4" w:space="0" w:color="auto"/>
            </w:tcBorders>
            <w:shd w:val="clear" w:color="auto" w:fill="auto"/>
          </w:tcPr>
          <w:p w14:paraId="71AF47B9" w14:textId="77777777" w:rsidR="00AC51B9" w:rsidRPr="00723233" w:rsidRDefault="00AC51B9" w:rsidP="00A80151">
            <w:pPr>
              <w:spacing w:after="0" w:line="240" w:lineRule="auto"/>
              <w:rPr>
                <w:rFonts w:ascii="Times New Roman" w:hAnsi="Times New Roman"/>
                <w:sz w:val="20"/>
                <w:szCs w:val="20"/>
              </w:rPr>
            </w:pPr>
            <w:r>
              <w:rPr>
                <w:rFonts w:ascii="Times New Roman" w:hAnsi="Times New Roman"/>
                <w:sz w:val="20"/>
              </w:rPr>
              <w:t>Q4 of 2023</w:t>
            </w:r>
          </w:p>
        </w:tc>
        <w:tc>
          <w:tcPr>
            <w:tcW w:w="547" w:type="pct"/>
            <w:tcBorders>
              <w:top w:val="single" w:sz="4" w:space="0" w:color="auto"/>
              <w:left w:val="single" w:sz="4" w:space="0" w:color="auto"/>
              <w:bottom w:val="single" w:sz="4" w:space="0" w:color="auto"/>
              <w:right w:val="single" w:sz="4" w:space="0" w:color="auto"/>
            </w:tcBorders>
            <w:shd w:val="clear" w:color="auto" w:fill="auto"/>
          </w:tcPr>
          <w:p w14:paraId="6C5F8827" w14:textId="77777777" w:rsidR="00AC51B9" w:rsidRPr="00723233" w:rsidRDefault="00AC51B9" w:rsidP="00A80151">
            <w:pPr>
              <w:spacing w:after="0" w:line="240" w:lineRule="auto"/>
              <w:rPr>
                <w:rFonts w:ascii="Times New Roman" w:hAnsi="Times New Roman"/>
                <w:sz w:val="20"/>
                <w:szCs w:val="20"/>
              </w:rPr>
            </w:pPr>
            <w:r>
              <w:rPr>
                <w:rFonts w:ascii="Times New Roman" w:hAnsi="Times New Roman"/>
                <w:sz w:val="20"/>
              </w:rPr>
              <w:t>Budget of Serbia – current expenses</w:t>
            </w:r>
          </w:p>
        </w:tc>
        <w:tc>
          <w:tcPr>
            <w:tcW w:w="537" w:type="pct"/>
            <w:tcBorders>
              <w:top w:val="single" w:sz="4" w:space="0" w:color="auto"/>
              <w:left w:val="single" w:sz="4" w:space="0" w:color="auto"/>
              <w:bottom w:val="single" w:sz="4" w:space="0" w:color="auto"/>
              <w:right w:val="single" w:sz="4" w:space="0" w:color="auto"/>
            </w:tcBorders>
            <w:shd w:val="clear" w:color="auto" w:fill="auto"/>
          </w:tcPr>
          <w:p w14:paraId="27F73B6D" w14:textId="77777777" w:rsidR="00AC51B9" w:rsidRPr="00723233" w:rsidRDefault="00AC51B9" w:rsidP="00A80151">
            <w:pPr>
              <w:spacing w:after="0" w:line="240" w:lineRule="auto"/>
              <w:rPr>
                <w:rFonts w:ascii="Times New Roman" w:hAnsi="Times New Roman"/>
                <w:sz w:val="20"/>
                <w:szCs w:val="20"/>
                <w:lang w:val="sr-Cyrl-RS"/>
              </w:rPr>
            </w:pPr>
          </w:p>
        </w:tc>
        <w:tc>
          <w:tcPr>
            <w:tcW w:w="870" w:type="pct"/>
            <w:tcBorders>
              <w:top w:val="single" w:sz="4" w:space="0" w:color="auto"/>
              <w:left w:val="single" w:sz="4" w:space="0" w:color="auto"/>
              <w:bottom w:val="single" w:sz="4" w:space="0" w:color="auto"/>
              <w:right w:val="single" w:sz="4" w:space="0" w:color="auto"/>
            </w:tcBorders>
            <w:shd w:val="clear" w:color="auto" w:fill="auto"/>
          </w:tcPr>
          <w:p w14:paraId="52AF96CB" w14:textId="77777777" w:rsidR="00AC51B9" w:rsidRPr="00723233" w:rsidRDefault="00AC51B9" w:rsidP="00A80151">
            <w:pPr>
              <w:spacing w:after="0" w:line="240" w:lineRule="auto"/>
              <w:rPr>
                <w:rFonts w:ascii="Times New Roman" w:hAnsi="Times New Roman"/>
                <w:sz w:val="20"/>
                <w:szCs w:val="20"/>
                <w:lang w:val="sr-Cyrl-RS"/>
              </w:rPr>
            </w:pPr>
          </w:p>
        </w:tc>
        <w:tc>
          <w:tcPr>
            <w:tcW w:w="687" w:type="pct"/>
            <w:tcBorders>
              <w:top w:val="single" w:sz="4" w:space="0" w:color="auto"/>
              <w:left w:val="single" w:sz="4" w:space="0" w:color="auto"/>
              <w:bottom w:val="single" w:sz="4" w:space="0" w:color="auto"/>
              <w:right w:val="single" w:sz="4" w:space="0" w:color="auto"/>
            </w:tcBorders>
            <w:shd w:val="clear" w:color="auto" w:fill="auto"/>
          </w:tcPr>
          <w:p w14:paraId="3538CD8D" w14:textId="77777777" w:rsidR="00AC51B9" w:rsidRPr="00723233" w:rsidRDefault="00AC51B9" w:rsidP="00A80151">
            <w:pPr>
              <w:spacing w:after="0" w:line="240" w:lineRule="auto"/>
              <w:rPr>
                <w:rFonts w:ascii="Times New Roman" w:hAnsi="Times New Roman"/>
                <w:sz w:val="20"/>
                <w:szCs w:val="20"/>
                <w:lang w:val="sr-Cyrl-RS"/>
              </w:rPr>
            </w:pPr>
          </w:p>
        </w:tc>
      </w:tr>
    </w:tbl>
    <w:p w14:paraId="2D4ADF1B" w14:textId="77777777" w:rsidR="00FF3D19" w:rsidRPr="00723233" w:rsidRDefault="00FF3D19" w:rsidP="00CE66A2">
      <w:pPr>
        <w:tabs>
          <w:tab w:val="left" w:pos="1940"/>
        </w:tabs>
        <w:spacing w:after="0" w:line="240" w:lineRule="auto"/>
        <w:rPr>
          <w:rFonts w:ascii="Times New Roman" w:hAnsi="Times New Roman"/>
          <w:b/>
          <w:sz w:val="20"/>
          <w:szCs w:val="20"/>
          <w:lang w:val="sr-Latn-RS"/>
        </w:rPr>
      </w:pPr>
    </w:p>
    <w:tbl>
      <w:tblPr>
        <w:tblW w:w="13867"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49"/>
        <w:gridCol w:w="1443"/>
        <w:gridCol w:w="1347"/>
        <w:gridCol w:w="963"/>
        <w:gridCol w:w="768"/>
        <w:gridCol w:w="1670"/>
        <w:gridCol w:w="2117"/>
        <w:gridCol w:w="2410"/>
      </w:tblGrid>
      <w:tr w:rsidR="00122B34" w:rsidRPr="00723233" w14:paraId="29AD3A3D" w14:textId="77777777" w:rsidTr="00063861">
        <w:trPr>
          <w:trHeight w:val="169"/>
        </w:trPr>
        <w:tc>
          <w:tcPr>
            <w:tcW w:w="13867" w:type="dxa"/>
            <w:gridSpan w:val="8"/>
            <w:tcBorders>
              <w:top w:val="double" w:sz="4" w:space="0" w:color="auto"/>
              <w:left w:val="double" w:sz="4" w:space="0" w:color="auto"/>
              <w:right w:val="double" w:sz="4" w:space="0" w:color="auto"/>
            </w:tcBorders>
            <w:shd w:val="clear" w:color="auto" w:fill="F7CAAC"/>
          </w:tcPr>
          <w:p w14:paraId="2C5DE880" w14:textId="70750F69" w:rsidR="00122B34" w:rsidRPr="00723233" w:rsidRDefault="00122B34" w:rsidP="00E55027">
            <w:pPr>
              <w:spacing w:after="0" w:line="240" w:lineRule="auto"/>
              <w:rPr>
                <w:rFonts w:ascii="Times New Roman" w:hAnsi="Times New Roman"/>
                <w:b/>
                <w:sz w:val="20"/>
                <w:szCs w:val="20"/>
              </w:rPr>
            </w:pPr>
            <w:r>
              <w:rPr>
                <w:rFonts w:ascii="Times New Roman" w:hAnsi="Times New Roman"/>
                <w:b/>
                <w:sz w:val="20"/>
              </w:rPr>
              <w:t xml:space="preserve">Measure 3.3 Defining </w:t>
            </w:r>
            <w:r w:rsidR="00E55027">
              <w:rPr>
                <w:rFonts w:ascii="Times New Roman" w:hAnsi="Times New Roman"/>
                <w:b/>
                <w:sz w:val="20"/>
              </w:rPr>
              <w:t xml:space="preserve">a  </w:t>
            </w:r>
            <w:r w:rsidR="00E55027" w:rsidRPr="0087756A">
              <w:rPr>
                <w:rFonts w:ascii="Times New Roman" w:hAnsi="Times New Roman"/>
                <w:b/>
                <w:bCs/>
                <w:sz w:val="20"/>
                <w:szCs w:val="20"/>
              </w:rPr>
              <w:t>comprehensive</w:t>
            </w:r>
            <w:r w:rsidR="00E55027" w:rsidRPr="00DC6443">
              <w:rPr>
                <w:rFonts w:ascii="Times New Roman" w:hAnsi="Times New Roman"/>
                <w:b/>
                <w:bCs/>
                <w:sz w:val="24"/>
                <w:szCs w:val="24"/>
              </w:rPr>
              <w:t xml:space="preserve"> </w:t>
            </w:r>
            <w:r>
              <w:rPr>
                <w:rFonts w:ascii="Times New Roman" w:hAnsi="Times New Roman"/>
                <w:b/>
                <w:sz w:val="20"/>
              </w:rPr>
              <w:t xml:space="preserve">regulatory framework which governs the social (solidarity) entrepreneurship, which ensures the diversity of financing CSO and </w:t>
            </w:r>
            <w:r w:rsidR="00E55027">
              <w:rPr>
                <w:rFonts w:ascii="Times New Roman" w:hAnsi="Times New Roman"/>
                <w:b/>
                <w:sz w:val="20"/>
              </w:rPr>
              <w:t xml:space="preserve">the </w:t>
            </w:r>
            <w:r>
              <w:rPr>
                <w:rFonts w:ascii="Times New Roman" w:hAnsi="Times New Roman"/>
                <w:b/>
                <w:sz w:val="20"/>
              </w:rPr>
              <w:t>us</w:t>
            </w:r>
            <w:r w:rsidR="00E55027">
              <w:rPr>
                <w:rFonts w:ascii="Times New Roman" w:hAnsi="Times New Roman"/>
                <w:b/>
                <w:sz w:val="20"/>
              </w:rPr>
              <w:t xml:space="preserve">e of the </w:t>
            </w:r>
            <w:r>
              <w:rPr>
                <w:rFonts w:ascii="Times New Roman" w:hAnsi="Times New Roman"/>
                <w:b/>
                <w:sz w:val="20"/>
              </w:rPr>
              <w:t xml:space="preserve">the potential of socially responsible business activity </w:t>
            </w:r>
          </w:p>
        </w:tc>
      </w:tr>
      <w:tr w:rsidR="00122B34" w:rsidRPr="00723233" w14:paraId="13FDD671" w14:textId="77777777" w:rsidTr="00063861">
        <w:trPr>
          <w:trHeight w:val="300"/>
        </w:trPr>
        <w:tc>
          <w:tcPr>
            <w:tcW w:w="13867" w:type="dxa"/>
            <w:gridSpan w:val="8"/>
            <w:tcBorders>
              <w:top w:val="double" w:sz="4" w:space="0" w:color="auto"/>
              <w:left w:val="double" w:sz="4" w:space="0" w:color="auto"/>
              <w:bottom w:val="double" w:sz="4" w:space="0" w:color="auto"/>
              <w:right w:val="double" w:sz="4" w:space="0" w:color="auto"/>
            </w:tcBorders>
            <w:shd w:val="clear" w:color="auto" w:fill="F7CAAC"/>
            <w:vAlign w:val="center"/>
          </w:tcPr>
          <w:p w14:paraId="759FF16D" w14:textId="77777777" w:rsidR="00122B34" w:rsidRPr="00723233" w:rsidRDefault="00122B34" w:rsidP="00063861">
            <w:pPr>
              <w:spacing w:after="0" w:line="240" w:lineRule="auto"/>
              <w:rPr>
                <w:rFonts w:ascii="Times New Roman" w:hAnsi="Times New Roman"/>
                <w:sz w:val="20"/>
                <w:szCs w:val="20"/>
              </w:rPr>
            </w:pPr>
            <w:r>
              <w:rPr>
                <w:rFonts w:ascii="Times New Roman" w:hAnsi="Times New Roman"/>
                <w:sz w:val="20"/>
              </w:rPr>
              <w:t>Institution responsible for monitoring and control of realisation: Ministry of Labour, Employment, Veteran and Social Affairs</w:t>
            </w:r>
          </w:p>
        </w:tc>
      </w:tr>
      <w:tr w:rsidR="00122B34" w:rsidRPr="00723233" w14:paraId="5AA6F3ED" w14:textId="77777777" w:rsidTr="00063861">
        <w:trPr>
          <w:trHeight w:val="300"/>
        </w:trPr>
        <w:tc>
          <w:tcPr>
            <w:tcW w:w="6902" w:type="dxa"/>
            <w:gridSpan w:val="4"/>
            <w:tcBorders>
              <w:top w:val="double" w:sz="4" w:space="0" w:color="auto"/>
              <w:left w:val="double" w:sz="4" w:space="0" w:color="auto"/>
              <w:bottom w:val="double" w:sz="4" w:space="0" w:color="auto"/>
              <w:right w:val="double" w:sz="4" w:space="0" w:color="auto"/>
            </w:tcBorders>
            <w:shd w:val="clear" w:color="auto" w:fill="F7CAAC"/>
          </w:tcPr>
          <w:p w14:paraId="0C1859A3" w14:textId="77777777" w:rsidR="00122B34" w:rsidRPr="00723233" w:rsidRDefault="00122B34" w:rsidP="00063861">
            <w:pPr>
              <w:spacing w:after="0" w:line="240" w:lineRule="auto"/>
              <w:rPr>
                <w:rFonts w:ascii="Times New Roman" w:hAnsi="Times New Roman"/>
                <w:sz w:val="20"/>
                <w:szCs w:val="20"/>
              </w:rPr>
            </w:pPr>
            <w:r>
              <w:rPr>
                <w:rFonts w:ascii="Times New Roman" w:hAnsi="Times New Roman"/>
                <w:sz w:val="20"/>
              </w:rPr>
              <w:t>Period of implementation 2022 - 2023</w:t>
            </w:r>
          </w:p>
        </w:tc>
        <w:tc>
          <w:tcPr>
            <w:tcW w:w="6965" w:type="dxa"/>
            <w:gridSpan w:val="4"/>
            <w:tcBorders>
              <w:top w:val="double" w:sz="4" w:space="0" w:color="auto"/>
              <w:left w:val="double" w:sz="4" w:space="0" w:color="auto"/>
              <w:bottom w:val="double" w:sz="4" w:space="0" w:color="auto"/>
              <w:right w:val="double" w:sz="4" w:space="0" w:color="auto"/>
            </w:tcBorders>
            <w:shd w:val="clear" w:color="auto" w:fill="F7CAAC"/>
          </w:tcPr>
          <w:p w14:paraId="1D33789E" w14:textId="77777777" w:rsidR="00122B34" w:rsidRPr="00723233" w:rsidRDefault="00122B34" w:rsidP="00063861">
            <w:pPr>
              <w:spacing w:after="0" w:line="240" w:lineRule="auto"/>
              <w:rPr>
                <w:rFonts w:ascii="Times New Roman" w:hAnsi="Times New Roman"/>
                <w:sz w:val="20"/>
                <w:szCs w:val="20"/>
              </w:rPr>
            </w:pPr>
            <w:r>
              <w:rPr>
                <w:rFonts w:ascii="Times New Roman" w:hAnsi="Times New Roman"/>
                <w:sz w:val="20"/>
              </w:rPr>
              <w:t>Type of measure: Regulatory</w:t>
            </w:r>
          </w:p>
        </w:tc>
      </w:tr>
      <w:tr w:rsidR="00824B8A" w:rsidRPr="00723233" w14:paraId="106022AD" w14:textId="77777777" w:rsidTr="00063861">
        <w:trPr>
          <w:trHeight w:val="955"/>
        </w:trPr>
        <w:tc>
          <w:tcPr>
            <w:tcW w:w="3149" w:type="dxa"/>
            <w:tcBorders>
              <w:top w:val="double" w:sz="4" w:space="0" w:color="auto"/>
            </w:tcBorders>
            <w:shd w:val="clear" w:color="auto" w:fill="D9D9D9"/>
          </w:tcPr>
          <w:p w14:paraId="51E8C395" w14:textId="77777777" w:rsidR="00C725B7" w:rsidRPr="00723233" w:rsidRDefault="00C725B7" w:rsidP="00063861">
            <w:pPr>
              <w:spacing w:after="0" w:line="240" w:lineRule="auto"/>
              <w:rPr>
                <w:rFonts w:ascii="Times New Roman" w:hAnsi="Times New Roman"/>
                <w:sz w:val="20"/>
                <w:szCs w:val="20"/>
              </w:rPr>
            </w:pPr>
            <w:r>
              <w:rPr>
                <w:rFonts w:ascii="Times New Roman" w:hAnsi="Times New Roman"/>
                <w:sz w:val="20"/>
              </w:rPr>
              <w:t>Indicator(s) at the level of a measure (result indicator)</w:t>
            </w:r>
          </w:p>
        </w:tc>
        <w:tc>
          <w:tcPr>
            <w:tcW w:w="1443" w:type="dxa"/>
            <w:tcBorders>
              <w:top w:val="double" w:sz="4" w:space="0" w:color="auto"/>
            </w:tcBorders>
            <w:shd w:val="clear" w:color="auto" w:fill="D9D9D9"/>
          </w:tcPr>
          <w:p w14:paraId="69A407F6" w14:textId="77777777" w:rsidR="00C725B7" w:rsidRPr="00723233" w:rsidRDefault="00C725B7" w:rsidP="00063861">
            <w:pPr>
              <w:spacing w:after="0" w:line="240" w:lineRule="auto"/>
              <w:rPr>
                <w:rFonts w:ascii="Times New Roman" w:hAnsi="Times New Roman"/>
                <w:sz w:val="20"/>
                <w:szCs w:val="20"/>
              </w:rPr>
            </w:pPr>
            <w:r>
              <w:rPr>
                <w:rFonts w:ascii="Times New Roman" w:hAnsi="Times New Roman"/>
                <w:sz w:val="20"/>
              </w:rPr>
              <w:t>Unit of measurement</w:t>
            </w:r>
          </w:p>
          <w:p w14:paraId="54D26A97" w14:textId="77777777" w:rsidR="00C725B7" w:rsidRPr="00723233" w:rsidRDefault="00C725B7" w:rsidP="00063861">
            <w:pPr>
              <w:spacing w:after="0" w:line="240" w:lineRule="auto"/>
              <w:rPr>
                <w:rFonts w:ascii="Times New Roman" w:hAnsi="Times New Roman"/>
                <w:sz w:val="20"/>
                <w:szCs w:val="20"/>
                <w:lang w:val="sr-Cyrl-RS"/>
              </w:rPr>
            </w:pPr>
          </w:p>
        </w:tc>
        <w:tc>
          <w:tcPr>
            <w:tcW w:w="1347" w:type="dxa"/>
            <w:tcBorders>
              <w:top w:val="double" w:sz="4" w:space="0" w:color="auto"/>
            </w:tcBorders>
            <w:shd w:val="clear" w:color="auto" w:fill="D9D9D9"/>
          </w:tcPr>
          <w:p w14:paraId="27501739" w14:textId="77777777" w:rsidR="00C725B7" w:rsidRPr="00723233" w:rsidRDefault="00C725B7" w:rsidP="00063861">
            <w:pPr>
              <w:spacing w:after="0" w:line="240" w:lineRule="auto"/>
              <w:rPr>
                <w:rFonts w:ascii="Times New Roman" w:hAnsi="Times New Roman"/>
                <w:sz w:val="20"/>
                <w:szCs w:val="20"/>
              </w:rPr>
            </w:pPr>
            <w:r>
              <w:rPr>
                <w:rFonts w:ascii="Times New Roman" w:hAnsi="Times New Roman"/>
                <w:sz w:val="20"/>
              </w:rPr>
              <w:t>Source of verification</w:t>
            </w:r>
          </w:p>
        </w:tc>
        <w:tc>
          <w:tcPr>
            <w:tcW w:w="1731" w:type="dxa"/>
            <w:gridSpan w:val="2"/>
            <w:tcBorders>
              <w:top w:val="double" w:sz="4" w:space="0" w:color="auto"/>
            </w:tcBorders>
            <w:shd w:val="clear" w:color="auto" w:fill="D9D9D9"/>
          </w:tcPr>
          <w:p w14:paraId="46979C8E" w14:textId="77777777" w:rsidR="00C725B7" w:rsidRPr="00723233" w:rsidRDefault="00C725B7" w:rsidP="00063861">
            <w:pPr>
              <w:spacing w:after="0" w:line="240" w:lineRule="auto"/>
              <w:rPr>
                <w:rFonts w:ascii="Times New Roman" w:hAnsi="Times New Roman"/>
                <w:sz w:val="20"/>
                <w:szCs w:val="20"/>
              </w:rPr>
            </w:pPr>
            <w:r>
              <w:rPr>
                <w:rFonts w:ascii="Times New Roman" w:hAnsi="Times New Roman"/>
                <w:sz w:val="20"/>
              </w:rPr>
              <w:t xml:space="preserve">Baseline value </w:t>
            </w:r>
          </w:p>
        </w:tc>
        <w:tc>
          <w:tcPr>
            <w:tcW w:w="1670" w:type="dxa"/>
            <w:tcBorders>
              <w:top w:val="double" w:sz="4" w:space="0" w:color="auto"/>
            </w:tcBorders>
            <w:shd w:val="clear" w:color="auto" w:fill="D9D9D9"/>
          </w:tcPr>
          <w:p w14:paraId="415DCBED" w14:textId="77777777" w:rsidR="00C725B7" w:rsidRPr="00723233" w:rsidRDefault="00C725B7" w:rsidP="00063861">
            <w:pPr>
              <w:spacing w:after="0" w:line="240" w:lineRule="auto"/>
              <w:rPr>
                <w:rFonts w:ascii="Times New Roman" w:hAnsi="Times New Roman"/>
                <w:sz w:val="20"/>
                <w:szCs w:val="20"/>
              </w:rPr>
            </w:pPr>
            <w:r>
              <w:rPr>
                <w:rFonts w:ascii="Times New Roman" w:hAnsi="Times New Roman"/>
                <w:sz w:val="20"/>
              </w:rPr>
              <w:t>Baseline year</w:t>
            </w:r>
          </w:p>
        </w:tc>
        <w:tc>
          <w:tcPr>
            <w:tcW w:w="2117" w:type="dxa"/>
            <w:tcBorders>
              <w:top w:val="double" w:sz="4" w:space="0" w:color="auto"/>
            </w:tcBorders>
            <w:shd w:val="clear" w:color="auto" w:fill="D9D9D9"/>
          </w:tcPr>
          <w:p w14:paraId="466522DB" w14:textId="77777777" w:rsidR="00C725B7" w:rsidRPr="00723233" w:rsidRDefault="00C725B7" w:rsidP="00063861">
            <w:pPr>
              <w:spacing w:after="0" w:line="240" w:lineRule="auto"/>
              <w:rPr>
                <w:rFonts w:ascii="Times New Roman" w:hAnsi="Times New Roman"/>
                <w:sz w:val="20"/>
                <w:szCs w:val="20"/>
              </w:rPr>
            </w:pPr>
            <w:r>
              <w:rPr>
                <w:rFonts w:ascii="Times New Roman" w:hAnsi="Times New Roman"/>
                <w:sz w:val="20"/>
              </w:rPr>
              <w:t xml:space="preserve">Target value in 2022 </w:t>
            </w:r>
          </w:p>
        </w:tc>
        <w:tc>
          <w:tcPr>
            <w:tcW w:w="2410" w:type="dxa"/>
            <w:tcBorders>
              <w:top w:val="double" w:sz="4" w:space="0" w:color="auto"/>
              <w:right w:val="double" w:sz="4" w:space="0" w:color="auto"/>
            </w:tcBorders>
            <w:shd w:val="clear" w:color="auto" w:fill="D9D9D9"/>
          </w:tcPr>
          <w:p w14:paraId="30F70AA5" w14:textId="77777777" w:rsidR="00C725B7" w:rsidRPr="00723233" w:rsidRDefault="00C725B7" w:rsidP="00063861">
            <w:pPr>
              <w:spacing w:after="0" w:line="240" w:lineRule="auto"/>
              <w:rPr>
                <w:rFonts w:ascii="Times New Roman" w:hAnsi="Times New Roman"/>
                <w:sz w:val="20"/>
                <w:szCs w:val="20"/>
              </w:rPr>
            </w:pPr>
            <w:r>
              <w:rPr>
                <w:rFonts w:ascii="Times New Roman" w:hAnsi="Times New Roman"/>
                <w:sz w:val="20"/>
              </w:rPr>
              <w:t>Target value in the final year of the AP (2023)</w:t>
            </w:r>
          </w:p>
        </w:tc>
      </w:tr>
      <w:tr w:rsidR="00824B8A" w:rsidRPr="00723233" w14:paraId="0A66F6A6" w14:textId="77777777" w:rsidTr="00063861">
        <w:trPr>
          <w:trHeight w:val="304"/>
        </w:trPr>
        <w:tc>
          <w:tcPr>
            <w:tcW w:w="3149" w:type="dxa"/>
            <w:tcBorders>
              <w:top w:val="double" w:sz="4" w:space="0" w:color="auto"/>
              <w:bottom w:val="double" w:sz="4" w:space="0" w:color="auto"/>
            </w:tcBorders>
            <w:shd w:val="clear" w:color="auto" w:fill="FFFFFF"/>
          </w:tcPr>
          <w:p w14:paraId="531F0C4E" w14:textId="77777777" w:rsidR="00C725B7" w:rsidRPr="00723233" w:rsidRDefault="00C725B7" w:rsidP="00063861">
            <w:pPr>
              <w:shd w:val="clear" w:color="auto" w:fill="FFFFFF"/>
              <w:spacing w:after="0" w:line="240" w:lineRule="auto"/>
              <w:rPr>
                <w:rFonts w:ascii="Times New Roman" w:hAnsi="Times New Roman"/>
                <w:sz w:val="20"/>
                <w:szCs w:val="20"/>
              </w:rPr>
            </w:pPr>
            <w:r>
              <w:rPr>
                <w:rFonts w:ascii="Times New Roman" w:hAnsi="Times New Roman"/>
                <w:sz w:val="20"/>
              </w:rPr>
              <w:t xml:space="preserve">Acts governing social entrepreneurship and taking into account the subjects of social entrepreneurship have been adopted </w:t>
            </w:r>
          </w:p>
          <w:p w14:paraId="6927F4C9" w14:textId="77777777" w:rsidR="00C725B7" w:rsidRPr="00723233" w:rsidRDefault="00C725B7" w:rsidP="00063861">
            <w:pPr>
              <w:shd w:val="clear" w:color="auto" w:fill="FFFFFF"/>
              <w:spacing w:after="0" w:line="240" w:lineRule="auto"/>
              <w:rPr>
                <w:rFonts w:ascii="Times New Roman" w:hAnsi="Times New Roman"/>
                <w:sz w:val="20"/>
                <w:szCs w:val="20"/>
                <w:lang w:val="sr-Cyrl-RS"/>
              </w:rPr>
            </w:pPr>
          </w:p>
          <w:p w14:paraId="3CE6A4CD" w14:textId="77777777" w:rsidR="00C725B7" w:rsidRPr="00723233" w:rsidRDefault="00C725B7" w:rsidP="00063861">
            <w:pPr>
              <w:shd w:val="clear" w:color="auto" w:fill="FFFFFF"/>
              <w:spacing w:after="0" w:line="240" w:lineRule="auto"/>
              <w:rPr>
                <w:rFonts w:ascii="Times New Roman" w:hAnsi="Times New Roman"/>
                <w:sz w:val="20"/>
                <w:szCs w:val="20"/>
                <w:lang w:val="sr-Cyrl-RS"/>
              </w:rPr>
            </w:pPr>
          </w:p>
        </w:tc>
        <w:tc>
          <w:tcPr>
            <w:tcW w:w="1443" w:type="dxa"/>
            <w:tcBorders>
              <w:top w:val="double" w:sz="4" w:space="0" w:color="auto"/>
              <w:bottom w:val="double" w:sz="4" w:space="0" w:color="auto"/>
            </w:tcBorders>
            <w:shd w:val="clear" w:color="auto" w:fill="FFFFFF"/>
          </w:tcPr>
          <w:p w14:paraId="774D27E2" w14:textId="77777777" w:rsidR="00C725B7" w:rsidRPr="00723233" w:rsidRDefault="00C725B7" w:rsidP="00063861">
            <w:pPr>
              <w:shd w:val="clear" w:color="auto" w:fill="FFFFFF"/>
              <w:spacing w:after="0" w:line="240" w:lineRule="auto"/>
              <w:rPr>
                <w:rFonts w:ascii="Times New Roman" w:hAnsi="Times New Roman"/>
                <w:sz w:val="20"/>
                <w:szCs w:val="20"/>
              </w:rPr>
            </w:pPr>
            <w:r>
              <w:rPr>
                <w:rFonts w:ascii="Times New Roman" w:hAnsi="Times New Roman"/>
                <w:sz w:val="20"/>
              </w:rPr>
              <w:t>YES/NO</w:t>
            </w:r>
          </w:p>
        </w:tc>
        <w:tc>
          <w:tcPr>
            <w:tcW w:w="1347" w:type="dxa"/>
            <w:tcBorders>
              <w:top w:val="double" w:sz="4" w:space="0" w:color="auto"/>
              <w:bottom w:val="double" w:sz="4" w:space="0" w:color="auto"/>
            </w:tcBorders>
            <w:shd w:val="clear" w:color="auto" w:fill="FFFFFF"/>
          </w:tcPr>
          <w:p w14:paraId="65FFFA04" w14:textId="77777777" w:rsidR="00C725B7" w:rsidRPr="00723233" w:rsidRDefault="00C725B7" w:rsidP="00063861">
            <w:pPr>
              <w:shd w:val="clear" w:color="auto" w:fill="FFFFFF"/>
              <w:spacing w:after="0" w:line="240" w:lineRule="auto"/>
              <w:rPr>
                <w:rFonts w:ascii="Times New Roman" w:hAnsi="Times New Roman"/>
                <w:sz w:val="20"/>
                <w:szCs w:val="20"/>
              </w:rPr>
            </w:pPr>
            <w:r>
              <w:rPr>
                <w:rFonts w:ascii="Times New Roman" w:hAnsi="Times New Roman"/>
                <w:i/>
                <w:iCs/>
                <w:sz w:val="20"/>
              </w:rPr>
              <w:t>Official Gazette of the Republic of Serbia</w:t>
            </w:r>
          </w:p>
          <w:p w14:paraId="28276178" w14:textId="77777777" w:rsidR="00C725B7" w:rsidRPr="00723233" w:rsidRDefault="00C725B7" w:rsidP="00063861">
            <w:pPr>
              <w:shd w:val="clear" w:color="auto" w:fill="FFFFFF"/>
              <w:spacing w:after="0" w:line="240" w:lineRule="auto"/>
              <w:rPr>
                <w:rFonts w:ascii="Times New Roman" w:hAnsi="Times New Roman"/>
                <w:sz w:val="20"/>
                <w:szCs w:val="20"/>
                <w:lang w:val="sr-Cyrl-RS"/>
              </w:rPr>
            </w:pPr>
          </w:p>
          <w:p w14:paraId="09D2EF4C" w14:textId="77777777" w:rsidR="00C725B7" w:rsidRPr="00723233" w:rsidRDefault="00C725B7" w:rsidP="00063861">
            <w:pPr>
              <w:shd w:val="clear" w:color="auto" w:fill="FFFFFF"/>
              <w:spacing w:after="0" w:line="240" w:lineRule="auto"/>
              <w:rPr>
                <w:rFonts w:ascii="Times New Roman" w:hAnsi="Times New Roman"/>
                <w:sz w:val="20"/>
                <w:szCs w:val="20"/>
              </w:rPr>
            </w:pPr>
            <w:r>
              <w:rPr>
                <w:rFonts w:ascii="Times New Roman" w:hAnsi="Times New Roman"/>
                <w:sz w:val="20"/>
              </w:rPr>
              <w:t>Report of the Council for Social Entrepreneurship</w:t>
            </w:r>
          </w:p>
        </w:tc>
        <w:tc>
          <w:tcPr>
            <w:tcW w:w="1731" w:type="dxa"/>
            <w:gridSpan w:val="2"/>
            <w:tcBorders>
              <w:top w:val="double" w:sz="4" w:space="0" w:color="auto"/>
              <w:bottom w:val="double" w:sz="4" w:space="0" w:color="auto"/>
            </w:tcBorders>
            <w:shd w:val="clear" w:color="auto" w:fill="FFFFFF"/>
          </w:tcPr>
          <w:p w14:paraId="7C32DAA6" w14:textId="77777777" w:rsidR="00C725B7" w:rsidRPr="00723233" w:rsidRDefault="00C725B7" w:rsidP="00063861">
            <w:pPr>
              <w:shd w:val="clear" w:color="auto" w:fill="FFFFFF"/>
              <w:spacing w:after="0" w:line="240" w:lineRule="auto"/>
              <w:rPr>
                <w:rFonts w:ascii="Times New Roman" w:hAnsi="Times New Roman"/>
                <w:sz w:val="20"/>
                <w:szCs w:val="20"/>
              </w:rPr>
            </w:pPr>
            <w:r>
              <w:rPr>
                <w:rFonts w:ascii="Times New Roman" w:hAnsi="Times New Roman"/>
                <w:sz w:val="20"/>
              </w:rPr>
              <w:t>NO</w:t>
            </w:r>
          </w:p>
        </w:tc>
        <w:tc>
          <w:tcPr>
            <w:tcW w:w="1670" w:type="dxa"/>
            <w:tcBorders>
              <w:top w:val="double" w:sz="4" w:space="0" w:color="auto"/>
              <w:bottom w:val="double" w:sz="4" w:space="0" w:color="auto"/>
            </w:tcBorders>
            <w:shd w:val="clear" w:color="auto" w:fill="FFFFFF"/>
          </w:tcPr>
          <w:p w14:paraId="45FAFA4E" w14:textId="77777777" w:rsidR="00C725B7" w:rsidRPr="00723233" w:rsidRDefault="00C725B7" w:rsidP="00063861">
            <w:pPr>
              <w:shd w:val="clear" w:color="auto" w:fill="FFFFFF"/>
              <w:spacing w:after="0" w:line="240" w:lineRule="auto"/>
              <w:rPr>
                <w:rFonts w:ascii="Times New Roman" w:hAnsi="Times New Roman"/>
                <w:sz w:val="20"/>
                <w:szCs w:val="20"/>
              </w:rPr>
            </w:pPr>
            <w:r>
              <w:rPr>
                <w:rFonts w:ascii="Times New Roman" w:hAnsi="Times New Roman"/>
                <w:sz w:val="20"/>
              </w:rPr>
              <w:t>2021</w:t>
            </w:r>
          </w:p>
        </w:tc>
        <w:tc>
          <w:tcPr>
            <w:tcW w:w="2117" w:type="dxa"/>
            <w:tcBorders>
              <w:top w:val="double" w:sz="4" w:space="0" w:color="auto"/>
              <w:bottom w:val="double" w:sz="4" w:space="0" w:color="auto"/>
            </w:tcBorders>
            <w:shd w:val="clear" w:color="auto" w:fill="FFFFFF"/>
          </w:tcPr>
          <w:p w14:paraId="486160AC" w14:textId="77777777" w:rsidR="00C725B7" w:rsidRPr="00723233" w:rsidRDefault="00C725B7" w:rsidP="00063861">
            <w:pPr>
              <w:shd w:val="clear" w:color="auto" w:fill="FFFFFF"/>
              <w:spacing w:after="0" w:line="240" w:lineRule="auto"/>
              <w:rPr>
                <w:rFonts w:ascii="Times New Roman" w:hAnsi="Times New Roman"/>
                <w:sz w:val="20"/>
                <w:szCs w:val="20"/>
              </w:rPr>
            </w:pPr>
            <w:r>
              <w:rPr>
                <w:rFonts w:ascii="Times New Roman" w:hAnsi="Times New Roman"/>
                <w:sz w:val="20"/>
              </w:rPr>
              <w:t>YES</w:t>
            </w:r>
          </w:p>
        </w:tc>
        <w:tc>
          <w:tcPr>
            <w:tcW w:w="2410" w:type="dxa"/>
            <w:tcBorders>
              <w:top w:val="double" w:sz="4" w:space="0" w:color="auto"/>
              <w:bottom w:val="double" w:sz="4" w:space="0" w:color="auto"/>
              <w:right w:val="double" w:sz="4" w:space="0" w:color="auto"/>
            </w:tcBorders>
            <w:shd w:val="clear" w:color="auto" w:fill="FFFFFF"/>
          </w:tcPr>
          <w:p w14:paraId="5AC67442" w14:textId="77777777" w:rsidR="00C725B7" w:rsidRPr="00723233" w:rsidRDefault="00C725B7" w:rsidP="00063861">
            <w:pPr>
              <w:shd w:val="clear" w:color="auto" w:fill="FFFFFF"/>
              <w:spacing w:after="0" w:line="240" w:lineRule="auto"/>
              <w:rPr>
                <w:rFonts w:ascii="Times New Roman" w:hAnsi="Times New Roman"/>
                <w:sz w:val="20"/>
                <w:szCs w:val="20"/>
              </w:rPr>
            </w:pPr>
            <w:r>
              <w:rPr>
                <w:rFonts w:ascii="Times New Roman" w:hAnsi="Times New Roman"/>
                <w:sz w:val="20"/>
              </w:rPr>
              <w:t>YES</w:t>
            </w:r>
          </w:p>
        </w:tc>
      </w:tr>
      <w:tr w:rsidR="00824B8A" w:rsidRPr="00723233" w14:paraId="62D9BBE4" w14:textId="77777777" w:rsidTr="00063861">
        <w:trPr>
          <w:trHeight w:val="304"/>
        </w:trPr>
        <w:tc>
          <w:tcPr>
            <w:tcW w:w="3149" w:type="dxa"/>
            <w:tcBorders>
              <w:top w:val="double" w:sz="4" w:space="0" w:color="auto"/>
              <w:bottom w:val="double" w:sz="4" w:space="0" w:color="auto"/>
            </w:tcBorders>
            <w:shd w:val="clear" w:color="auto" w:fill="FFFFFF"/>
          </w:tcPr>
          <w:p w14:paraId="2B10FCA6" w14:textId="77777777" w:rsidR="00C725B7" w:rsidRPr="00723233" w:rsidRDefault="00C725B7" w:rsidP="00063861">
            <w:pPr>
              <w:shd w:val="clear" w:color="auto" w:fill="FFFFFF"/>
              <w:spacing w:after="0" w:line="240" w:lineRule="auto"/>
              <w:rPr>
                <w:rFonts w:ascii="Times New Roman" w:hAnsi="Times New Roman"/>
                <w:sz w:val="20"/>
                <w:szCs w:val="20"/>
              </w:rPr>
            </w:pPr>
            <w:r>
              <w:rPr>
                <w:rFonts w:ascii="Times New Roman" w:hAnsi="Times New Roman"/>
                <w:sz w:val="20"/>
              </w:rPr>
              <w:t xml:space="preserve">Number of the sessions held by the Council for Social Entrepreneurship </w:t>
            </w:r>
          </w:p>
        </w:tc>
        <w:tc>
          <w:tcPr>
            <w:tcW w:w="1443" w:type="dxa"/>
            <w:tcBorders>
              <w:top w:val="double" w:sz="4" w:space="0" w:color="auto"/>
              <w:bottom w:val="double" w:sz="4" w:space="0" w:color="auto"/>
            </w:tcBorders>
            <w:shd w:val="clear" w:color="auto" w:fill="FFFFFF"/>
          </w:tcPr>
          <w:p w14:paraId="45B92493" w14:textId="77777777" w:rsidR="00C725B7" w:rsidRPr="00723233" w:rsidRDefault="00C725B7" w:rsidP="00063861">
            <w:pPr>
              <w:shd w:val="clear" w:color="auto" w:fill="FFFFFF"/>
              <w:spacing w:after="0" w:line="240" w:lineRule="auto"/>
              <w:rPr>
                <w:rFonts w:ascii="Times New Roman" w:hAnsi="Times New Roman"/>
                <w:sz w:val="20"/>
                <w:szCs w:val="20"/>
              </w:rPr>
            </w:pPr>
            <w:r>
              <w:rPr>
                <w:rFonts w:ascii="Times New Roman" w:hAnsi="Times New Roman"/>
                <w:sz w:val="20"/>
              </w:rPr>
              <w:t xml:space="preserve">Number </w:t>
            </w:r>
          </w:p>
        </w:tc>
        <w:tc>
          <w:tcPr>
            <w:tcW w:w="1347" w:type="dxa"/>
            <w:tcBorders>
              <w:top w:val="double" w:sz="4" w:space="0" w:color="auto"/>
              <w:bottom w:val="double" w:sz="4" w:space="0" w:color="auto"/>
            </w:tcBorders>
            <w:shd w:val="clear" w:color="auto" w:fill="FFFFFF"/>
          </w:tcPr>
          <w:p w14:paraId="6ABD050D" w14:textId="77777777" w:rsidR="00C725B7" w:rsidRPr="00723233" w:rsidRDefault="00C725B7" w:rsidP="00063861">
            <w:pPr>
              <w:shd w:val="clear" w:color="auto" w:fill="FFFFFF"/>
              <w:spacing w:after="0" w:line="240" w:lineRule="auto"/>
              <w:rPr>
                <w:rFonts w:ascii="Times New Roman" w:hAnsi="Times New Roman"/>
                <w:sz w:val="20"/>
                <w:szCs w:val="20"/>
              </w:rPr>
            </w:pPr>
            <w:r>
              <w:rPr>
                <w:rFonts w:ascii="Times New Roman" w:hAnsi="Times New Roman"/>
                <w:sz w:val="20"/>
              </w:rPr>
              <w:t>Minutes from the sessions</w:t>
            </w:r>
          </w:p>
          <w:p w14:paraId="7077A1E8" w14:textId="77777777" w:rsidR="00C725B7" w:rsidRPr="00723233" w:rsidRDefault="00C725B7" w:rsidP="00063861">
            <w:pPr>
              <w:shd w:val="clear" w:color="auto" w:fill="FFFFFF"/>
              <w:spacing w:after="0" w:line="240" w:lineRule="auto"/>
              <w:rPr>
                <w:rFonts w:ascii="Times New Roman" w:hAnsi="Times New Roman"/>
                <w:sz w:val="20"/>
                <w:szCs w:val="20"/>
              </w:rPr>
            </w:pPr>
            <w:r>
              <w:rPr>
                <w:rFonts w:ascii="Times New Roman" w:hAnsi="Times New Roman"/>
                <w:sz w:val="20"/>
              </w:rPr>
              <w:t>Reports on the activities of the Council</w:t>
            </w:r>
          </w:p>
        </w:tc>
        <w:tc>
          <w:tcPr>
            <w:tcW w:w="1731" w:type="dxa"/>
            <w:gridSpan w:val="2"/>
            <w:tcBorders>
              <w:top w:val="double" w:sz="4" w:space="0" w:color="auto"/>
              <w:bottom w:val="double" w:sz="4" w:space="0" w:color="auto"/>
            </w:tcBorders>
            <w:shd w:val="clear" w:color="auto" w:fill="FFFFFF"/>
          </w:tcPr>
          <w:p w14:paraId="388B277C" w14:textId="77777777" w:rsidR="00C725B7" w:rsidRPr="00723233" w:rsidRDefault="00C725B7" w:rsidP="00063861">
            <w:pPr>
              <w:shd w:val="clear" w:color="auto" w:fill="FFFFFF"/>
              <w:spacing w:after="0" w:line="240" w:lineRule="auto"/>
              <w:rPr>
                <w:rFonts w:ascii="Times New Roman" w:hAnsi="Times New Roman"/>
                <w:sz w:val="20"/>
                <w:szCs w:val="20"/>
              </w:rPr>
            </w:pPr>
            <w:r>
              <w:rPr>
                <w:rFonts w:ascii="Times New Roman" w:hAnsi="Times New Roman"/>
                <w:sz w:val="20"/>
              </w:rPr>
              <w:t xml:space="preserve">0 </w:t>
            </w:r>
          </w:p>
        </w:tc>
        <w:tc>
          <w:tcPr>
            <w:tcW w:w="1670" w:type="dxa"/>
            <w:tcBorders>
              <w:top w:val="double" w:sz="4" w:space="0" w:color="auto"/>
              <w:bottom w:val="double" w:sz="4" w:space="0" w:color="auto"/>
            </w:tcBorders>
            <w:shd w:val="clear" w:color="auto" w:fill="FFFFFF"/>
          </w:tcPr>
          <w:p w14:paraId="4D769098" w14:textId="77777777" w:rsidR="00C725B7" w:rsidRPr="00723233" w:rsidRDefault="00C725B7" w:rsidP="00063861">
            <w:pPr>
              <w:shd w:val="clear" w:color="auto" w:fill="FFFFFF"/>
              <w:spacing w:after="0" w:line="240" w:lineRule="auto"/>
              <w:rPr>
                <w:rFonts w:ascii="Times New Roman" w:hAnsi="Times New Roman"/>
                <w:sz w:val="20"/>
                <w:szCs w:val="20"/>
              </w:rPr>
            </w:pPr>
            <w:r>
              <w:rPr>
                <w:rFonts w:ascii="Times New Roman" w:hAnsi="Times New Roman"/>
                <w:sz w:val="20"/>
              </w:rPr>
              <w:t>2021</w:t>
            </w:r>
          </w:p>
        </w:tc>
        <w:tc>
          <w:tcPr>
            <w:tcW w:w="2117" w:type="dxa"/>
            <w:tcBorders>
              <w:top w:val="double" w:sz="4" w:space="0" w:color="auto"/>
              <w:bottom w:val="double" w:sz="4" w:space="0" w:color="auto"/>
            </w:tcBorders>
            <w:shd w:val="clear" w:color="auto" w:fill="FFFFFF"/>
          </w:tcPr>
          <w:p w14:paraId="5895FB2C" w14:textId="77777777" w:rsidR="00C725B7" w:rsidRPr="00723233" w:rsidRDefault="00C725B7" w:rsidP="00063861">
            <w:pPr>
              <w:shd w:val="clear" w:color="auto" w:fill="FFFFFF"/>
              <w:spacing w:after="0" w:line="240" w:lineRule="auto"/>
              <w:rPr>
                <w:rFonts w:ascii="Times New Roman" w:hAnsi="Times New Roman"/>
                <w:sz w:val="20"/>
                <w:szCs w:val="20"/>
              </w:rPr>
            </w:pPr>
            <w:r>
              <w:rPr>
                <w:rFonts w:ascii="Times New Roman" w:hAnsi="Times New Roman"/>
                <w:sz w:val="20"/>
              </w:rPr>
              <w:t>2</w:t>
            </w:r>
          </w:p>
        </w:tc>
        <w:tc>
          <w:tcPr>
            <w:tcW w:w="2410" w:type="dxa"/>
            <w:tcBorders>
              <w:top w:val="double" w:sz="4" w:space="0" w:color="auto"/>
              <w:bottom w:val="double" w:sz="4" w:space="0" w:color="auto"/>
              <w:right w:val="double" w:sz="4" w:space="0" w:color="auto"/>
            </w:tcBorders>
            <w:shd w:val="clear" w:color="auto" w:fill="FFFFFF"/>
          </w:tcPr>
          <w:p w14:paraId="0CD1ACAA" w14:textId="77777777" w:rsidR="00C725B7" w:rsidRPr="00723233" w:rsidRDefault="00C725B7" w:rsidP="00063861">
            <w:pPr>
              <w:shd w:val="clear" w:color="auto" w:fill="FFFFFF"/>
              <w:spacing w:after="0" w:line="240" w:lineRule="auto"/>
              <w:rPr>
                <w:rFonts w:ascii="Times New Roman" w:hAnsi="Times New Roman"/>
                <w:sz w:val="20"/>
                <w:szCs w:val="20"/>
              </w:rPr>
            </w:pPr>
            <w:r>
              <w:rPr>
                <w:rFonts w:ascii="Times New Roman" w:hAnsi="Times New Roman"/>
                <w:sz w:val="20"/>
              </w:rPr>
              <w:t>4</w:t>
            </w:r>
          </w:p>
        </w:tc>
      </w:tr>
    </w:tbl>
    <w:p w14:paraId="5609F444" w14:textId="77777777" w:rsidR="00122B34" w:rsidRPr="00723233" w:rsidRDefault="00122B34" w:rsidP="00CE66A2">
      <w:pPr>
        <w:spacing w:after="0" w:line="240" w:lineRule="auto"/>
        <w:rPr>
          <w:rFonts w:ascii="Times New Roman" w:hAnsi="Times New Roman"/>
          <w:sz w:val="20"/>
          <w:szCs w:val="20"/>
          <w:lang w:val="sr-Cyrl-RS"/>
        </w:rPr>
      </w:pPr>
    </w:p>
    <w:tbl>
      <w:tblPr>
        <w:tblW w:w="1384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65"/>
        <w:gridCol w:w="2778"/>
        <w:gridCol w:w="3072"/>
        <w:gridCol w:w="4333"/>
      </w:tblGrid>
      <w:tr w:rsidR="006F48B4" w:rsidRPr="00723233" w14:paraId="5D43C52E" w14:textId="77777777" w:rsidTr="00272AA6">
        <w:trPr>
          <w:trHeight w:val="270"/>
        </w:trPr>
        <w:tc>
          <w:tcPr>
            <w:tcW w:w="3665" w:type="dxa"/>
            <w:vMerge w:val="restart"/>
            <w:tcBorders>
              <w:top w:val="double" w:sz="4" w:space="0" w:color="auto"/>
              <w:left w:val="double" w:sz="4" w:space="0" w:color="auto"/>
              <w:right w:val="double" w:sz="4" w:space="0" w:color="auto"/>
            </w:tcBorders>
            <w:shd w:val="clear" w:color="auto" w:fill="A8D08D"/>
          </w:tcPr>
          <w:p w14:paraId="56ECB7C2" w14:textId="77777777" w:rsidR="006F48B4" w:rsidRPr="00723233" w:rsidRDefault="006F48B4" w:rsidP="00063861">
            <w:pPr>
              <w:spacing w:after="0" w:line="240" w:lineRule="auto"/>
              <w:rPr>
                <w:rFonts w:ascii="Times New Roman" w:hAnsi="Times New Roman"/>
                <w:sz w:val="20"/>
                <w:szCs w:val="20"/>
              </w:rPr>
            </w:pPr>
            <w:r>
              <w:rPr>
                <w:rFonts w:ascii="Times New Roman" w:hAnsi="Times New Roman"/>
                <w:sz w:val="20"/>
              </w:rPr>
              <w:t>Source of financing of the measure</w:t>
            </w:r>
          </w:p>
          <w:p w14:paraId="52526C43" w14:textId="77777777" w:rsidR="006F48B4" w:rsidRPr="00723233" w:rsidRDefault="006F48B4" w:rsidP="00063861">
            <w:pPr>
              <w:spacing w:after="0" w:line="240" w:lineRule="auto"/>
              <w:rPr>
                <w:rFonts w:ascii="Times New Roman" w:hAnsi="Times New Roman"/>
                <w:sz w:val="20"/>
                <w:szCs w:val="20"/>
                <w:lang w:val="sr-Cyrl-RS"/>
              </w:rPr>
            </w:pPr>
          </w:p>
        </w:tc>
        <w:tc>
          <w:tcPr>
            <w:tcW w:w="2778" w:type="dxa"/>
            <w:vMerge w:val="restart"/>
            <w:tcBorders>
              <w:top w:val="double" w:sz="4" w:space="0" w:color="auto"/>
              <w:left w:val="double" w:sz="4" w:space="0" w:color="auto"/>
              <w:right w:val="double" w:sz="4" w:space="0" w:color="auto"/>
            </w:tcBorders>
            <w:shd w:val="clear" w:color="auto" w:fill="A8D08D"/>
          </w:tcPr>
          <w:p w14:paraId="3F101790" w14:textId="77777777" w:rsidR="006F48B4" w:rsidRPr="00723233" w:rsidRDefault="006F48B4" w:rsidP="00063861">
            <w:pPr>
              <w:spacing w:after="0" w:line="240" w:lineRule="auto"/>
              <w:rPr>
                <w:rFonts w:ascii="Times New Roman" w:hAnsi="Times New Roman"/>
                <w:sz w:val="20"/>
                <w:szCs w:val="20"/>
              </w:rPr>
            </w:pPr>
            <w:r>
              <w:rPr>
                <w:rFonts w:ascii="Times New Roman" w:hAnsi="Times New Roman"/>
                <w:sz w:val="20"/>
              </w:rPr>
              <w:t>Link to the programme budget</w:t>
            </w:r>
          </w:p>
          <w:p w14:paraId="6764C541" w14:textId="77777777" w:rsidR="006F48B4" w:rsidRPr="00723233" w:rsidRDefault="006F48B4" w:rsidP="00063861">
            <w:pPr>
              <w:spacing w:after="0" w:line="240" w:lineRule="auto"/>
              <w:rPr>
                <w:rFonts w:ascii="Times New Roman" w:hAnsi="Times New Roman"/>
                <w:sz w:val="20"/>
                <w:szCs w:val="20"/>
                <w:lang w:val="sr-Cyrl-RS"/>
              </w:rPr>
            </w:pPr>
          </w:p>
        </w:tc>
        <w:tc>
          <w:tcPr>
            <w:tcW w:w="7405" w:type="dxa"/>
            <w:gridSpan w:val="2"/>
            <w:tcBorders>
              <w:top w:val="double" w:sz="4" w:space="0" w:color="auto"/>
              <w:left w:val="double" w:sz="4" w:space="0" w:color="auto"/>
              <w:bottom w:val="double" w:sz="4" w:space="0" w:color="auto"/>
              <w:right w:val="double" w:sz="4" w:space="0" w:color="auto"/>
            </w:tcBorders>
            <w:shd w:val="clear" w:color="auto" w:fill="A8D08D"/>
            <w:vAlign w:val="center"/>
          </w:tcPr>
          <w:p w14:paraId="1FF03591" w14:textId="77777777" w:rsidR="006F48B4" w:rsidRPr="00723233" w:rsidRDefault="006F48B4" w:rsidP="00063861">
            <w:pPr>
              <w:spacing w:after="0" w:line="240" w:lineRule="auto"/>
              <w:jc w:val="center"/>
              <w:rPr>
                <w:rFonts w:ascii="Times New Roman" w:hAnsi="Times New Roman"/>
                <w:sz w:val="20"/>
                <w:szCs w:val="20"/>
              </w:rPr>
            </w:pPr>
            <w:r>
              <w:rPr>
                <w:rFonts w:ascii="Times New Roman" w:hAnsi="Times New Roman"/>
                <w:sz w:val="20"/>
              </w:rPr>
              <w:t>Total estimated financial resources in 000 RSD</w:t>
            </w:r>
          </w:p>
        </w:tc>
      </w:tr>
      <w:tr w:rsidR="006F48B4" w:rsidRPr="00723233" w14:paraId="0298969C" w14:textId="77777777" w:rsidTr="006F48B4">
        <w:trPr>
          <w:trHeight w:val="270"/>
        </w:trPr>
        <w:tc>
          <w:tcPr>
            <w:tcW w:w="3665" w:type="dxa"/>
            <w:vMerge/>
            <w:tcBorders>
              <w:top w:val="double" w:sz="4" w:space="0" w:color="auto"/>
              <w:left w:val="double" w:sz="4" w:space="0" w:color="auto"/>
              <w:bottom w:val="single" w:sz="4" w:space="0" w:color="auto"/>
              <w:right w:val="double" w:sz="4" w:space="0" w:color="auto"/>
            </w:tcBorders>
            <w:shd w:val="clear" w:color="auto" w:fill="A8D08D"/>
          </w:tcPr>
          <w:p w14:paraId="0BF056D2" w14:textId="77777777" w:rsidR="006F48B4" w:rsidRPr="00723233" w:rsidRDefault="006F48B4" w:rsidP="00063861">
            <w:pPr>
              <w:spacing w:after="0" w:line="240" w:lineRule="auto"/>
              <w:rPr>
                <w:rFonts w:ascii="Times New Roman" w:hAnsi="Times New Roman"/>
                <w:sz w:val="20"/>
                <w:szCs w:val="20"/>
                <w:lang w:val="sr-Cyrl-RS"/>
              </w:rPr>
            </w:pPr>
          </w:p>
        </w:tc>
        <w:tc>
          <w:tcPr>
            <w:tcW w:w="2778" w:type="dxa"/>
            <w:vMerge/>
            <w:tcBorders>
              <w:top w:val="double" w:sz="4" w:space="0" w:color="auto"/>
              <w:left w:val="double" w:sz="4" w:space="0" w:color="auto"/>
              <w:bottom w:val="single" w:sz="4" w:space="0" w:color="auto"/>
              <w:right w:val="double" w:sz="4" w:space="0" w:color="auto"/>
            </w:tcBorders>
            <w:shd w:val="clear" w:color="auto" w:fill="A8D08D"/>
          </w:tcPr>
          <w:p w14:paraId="1E3F795A" w14:textId="77777777" w:rsidR="006F48B4" w:rsidRPr="00723233" w:rsidRDefault="006F48B4" w:rsidP="00063861">
            <w:pPr>
              <w:spacing w:after="0" w:line="240" w:lineRule="auto"/>
              <w:rPr>
                <w:rFonts w:ascii="Times New Roman" w:hAnsi="Times New Roman"/>
                <w:sz w:val="20"/>
                <w:szCs w:val="20"/>
                <w:lang w:val="sr-Cyrl-RS"/>
              </w:rPr>
            </w:pPr>
          </w:p>
        </w:tc>
        <w:tc>
          <w:tcPr>
            <w:tcW w:w="3072" w:type="dxa"/>
            <w:tcBorders>
              <w:top w:val="double" w:sz="4" w:space="0" w:color="auto"/>
              <w:left w:val="double" w:sz="4" w:space="0" w:color="auto"/>
              <w:bottom w:val="double" w:sz="4" w:space="0" w:color="auto"/>
              <w:right w:val="double" w:sz="4" w:space="0" w:color="auto"/>
            </w:tcBorders>
            <w:shd w:val="clear" w:color="auto" w:fill="A8D08D"/>
            <w:vAlign w:val="center"/>
          </w:tcPr>
          <w:p w14:paraId="041F3AFB" w14:textId="77777777" w:rsidR="006F48B4" w:rsidRPr="00723233" w:rsidRDefault="006F48B4" w:rsidP="00063861">
            <w:pPr>
              <w:spacing w:after="0" w:line="240" w:lineRule="auto"/>
              <w:jc w:val="center"/>
              <w:rPr>
                <w:rFonts w:ascii="Times New Roman" w:hAnsi="Times New Roman"/>
                <w:sz w:val="20"/>
                <w:szCs w:val="20"/>
              </w:rPr>
            </w:pPr>
            <w:r>
              <w:rPr>
                <w:rFonts w:ascii="Times New Roman" w:hAnsi="Times New Roman"/>
                <w:sz w:val="20"/>
              </w:rPr>
              <w:t>In 2022</w:t>
            </w:r>
          </w:p>
        </w:tc>
        <w:tc>
          <w:tcPr>
            <w:tcW w:w="4333" w:type="dxa"/>
            <w:tcBorders>
              <w:top w:val="double" w:sz="4" w:space="0" w:color="auto"/>
              <w:left w:val="double" w:sz="4" w:space="0" w:color="auto"/>
              <w:bottom w:val="double" w:sz="4" w:space="0" w:color="auto"/>
              <w:right w:val="double" w:sz="4" w:space="0" w:color="auto"/>
            </w:tcBorders>
            <w:shd w:val="clear" w:color="auto" w:fill="A8D08D"/>
            <w:vAlign w:val="center"/>
          </w:tcPr>
          <w:p w14:paraId="3D265506" w14:textId="77777777" w:rsidR="006F48B4" w:rsidRPr="00723233" w:rsidRDefault="006F48B4" w:rsidP="00063861">
            <w:pPr>
              <w:spacing w:after="0" w:line="240" w:lineRule="auto"/>
              <w:jc w:val="center"/>
              <w:rPr>
                <w:rFonts w:ascii="Times New Roman" w:hAnsi="Times New Roman"/>
                <w:sz w:val="20"/>
                <w:szCs w:val="20"/>
              </w:rPr>
            </w:pPr>
            <w:r>
              <w:rPr>
                <w:rFonts w:ascii="Times New Roman" w:hAnsi="Times New Roman"/>
                <w:sz w:val="20"/>
              </w:rPr>
              <w:t>In 2023</w:t>
            </w:r>
          </w:p>
        </w:tc>
      </w:tr>
      <w:tr w:rsidR="006F48B4" w:rsidRPr="00723233" w14:paraId="00395B13" w14:textId="77777777" w:rsidTr="006F48B4">
        <w:trPr>
          <w:trHeight w:val="62"/>
        </w:trPr>
        <w:tc>
          <w:tcPr>
            <w:tcW w:w="3665" w:type="dxa"/>
            <w:tcBorders>
              <w:top w:val="single" w:sz="4" w:space="0" w:color="auto"/>
              <w:left w:val="double" w:sz="4" w:space="0" w:color="auto"/>
              <w:bottom w:val="double" w:sz="4" w:space="0" w:color="auto"/>
              <w:right w:val="double" w:sz="4" w:space="0" w:color="auto"/>
            </w:tcBorders>
            <w:shd w:val="clear" w:color="auto" w:fill="FFFFFF"/>
          </w:tcPr>
          <w:p w14:paraId="32D68077" w14:textId="77777777" w:rsidR="006F48B4" w:rsidRPr="00723233" w:rsidRDefault="006F48B4" w:rsidP="00063861">
            <w:pPr>
              <w:spacing w:after="0" w:line="240" w:lineRule="auto"/>
              <w:rPr>
                <w:rFonts w:ascii="Times New Roman" w:hAnsi="Times New Roman"/>
                <w:sz w:val="20"/>
                <w:szCs w:val="20"/>
              </w:rPr>
            </w:pPr>
            <w:r>
              <w:rPr>
                <w:rFonts w:ascii="Times New Roman" w:hAnsi="Times New Roman"/>
                <w:sz w:val="20"/>
              </w:rPr>
              <w:t>Budget of Serbia</w:t>
            </w:r>
          </w:p>
        </w:tc>
        <w:tc>
          <w:tcPr>
            <w:tcW w:w="2778" w:type="dxa"/>
            <w:tcBorders>
              <w:top w:val="single" w:sz="4" w:space="0" w:color="auto"/>
              <w:left w:val="double" w:sz="4" w:space="0" w:color="auto"/>
              <w:bottom w:val="double" w:sz="4" w:space="0" w:color="auto"/>
              <w:right w:val="double" w:sz="4" w:space="0" w:color="auto"/>
            </w:tcBorders>
            <w:shd w:val="clear" w:color="auto" w:fill="FFFFFF"/>
          </w:tcPr>
          <w:p w14:paraId="6A0B2BFF" w14:textId="77777777" w:rsidR="006F48B4" w:rsidRPr="00723233" w:rsidRDefault="006F48B4" w:rsidP="00063861">
            <w:pPr>
              <w:spacing w:after="0" w:line="240" w:lineRule="auto"/>
              <w:rPr>
                <w:rFonts w:ascii="Times New Roman" w:hAnsi="Times New Roman"/>
                <w:sz w:val="20"/>
                <w:szCs w:val="20"/>
                <w:lang w:val="sr-Cyrl-RS"/>
              </w:rPr>
            </w:pPr>
          </w:p>
        </w:tc>
        <w:tc>
          <w:tcPr>
            <w:tcW w:w="3072" w:type="dxa"/>
            <w:tcBorders>
              <w:left w:val="double" w:sz="4" w:space="0" w:color="auto"/>
              <w:bottom w:val="double" w:sz="4" w:space="0" w:color="auto"/>
              <w:right w:val="double" w:sz="4" w:space="0" w:color="auto"/>
            </w:tcBorders>
            <w:shd w:val="clear" w:color="auto" w:fill="FFFFFF"/>
          </w:tcPr>
          <w:p w14:paraId="49A3D384" w14:textId="77777777" w:rsidR="006F48B4" w:rsidRPr="00723233" w:rsidRDefault="006F48B4" w:rsidP="007A3D7F">
            <w:pPr>
              <w:spacing w:after="0" w:line="240" w:lineRule="auto"/>
              <w:jc w:val="right"/>
              <w:rPr>
                <w:rFonts w:ascii="Times New Roman" w:hAnsi="Times New Roman"/>
                <w:sz w:val="20"/>
                <w:szCs w:val="20"/>
                <w:lang w:val="sr-Cyrl-RS"/>
              </w:rPr>
            </w:pPr>
          </w:p>
        </w:tc>
        <w:tc>
          <w:tcPr>
            <w:tcW w:w="4333" w:type="dxa"/>
            <w:tcBorders>
              <w:left w:val="double" w:sz="4" w:space="0" w:color="auto"/>
              <w:bottom w:val="double" w:sz="4" w:space="0" w:color="auto"/>
              <w:right w:val="double" w:sz="4" w:space="0" w:color="auto"/>
            </w:tcBorders>
            <w:shd w:val="clear" w:color="auto" w:fill="FFFFFF"/>
          </w:tcPr>
          <w:p w14:paraId="2CF64ECA" w14:textId="77777777" w:rsidR="006F48B4" w:rsidRPr="00723233" w:rsidRDefault="006F48B4" w:rsidP="007A3D7F">
            <w:pPr>
              <w:spacing w:after="0" w:line="240" w:lineRule="auto"/>
              <w:jc w:val="right"/>
              <w:rPr>
                <w:rFonts w:ascii="Times New Roman" w:hAnsi="Times New Roman"/>
                <w:sz w:val="20"/>
                <w:szCs w:val="20"/>
                <w:lang w:val="sr-Cyrl-RS"/>
              </w:rPr>
            </w:pPr>
          </w:p>
        </w:tc>
      </w:tr>
      <w:tr w:rsidR="006F48B4" w:rsidRPr="00723233" w14:paraId="6BC78B6E" w14:textId="77777777" w:rsidTr="006F48B4">
        <w:trPr>
          <w:trHeight w:val="96"/>
        </w:trPr>
        <w:tc>
          <w:tcPr>
            <w:tcW w:w="3665" w:type="dxa"/>
            <w:tcBorders>
              <w:top w:val="double" w:sz="4" w:space="0" w:color="auto"/>
              <w:left w:val="double" w:sz="4" w:space="0" w:color="auto"/>
              <w:bottom w:val="double" w:sz="4" w:space="0" w:color="auto"/>
              <w:right w:val="double" w:sz="4" w:space="0" w:color="auto"/>
            </w:tcBorders>
            <w:shd w:val="clear" w:color="auto" w:fill="FFFFFF"/>
          </w:tcPr>
          <w:p w14:paraId="3367AA84" w14:textId="77777777" w:rsidR="006F48B4" w:rsidRPr="00723233" w:rsidRDefault="008A0125" w:rsidP="00063861">
            <w:pPr>
              <w:spacing w:after="0" w:line="240" w:lineRule="auto"/>
              <w:rPr>
                <w:rFonts w:ascii="Times New Roman" w:hAnsi="Times New Roman"/>
                <w:sz w:val="20"/>
                <w:szCs w:val="20"/>
              </w:rPr>
            </w:pPr>
            <w:r>
              <w:rPr>
                <w:rFonts w:ascii="Times New Roman" w:hAnsi="Times New Roman"/>
                <w:sz w:val="20"/>
              </w:rPr>
              <w:t>Donor funds</w:t>
            </w:r>
          </w:p>
        </w:tc>
        <w:tc>
          <w:tcPr>
            <w:tcW w:w="2778" w:type="dxa"/>
            <w:tcBorders>
              <w:top w:val="double" w:sz="4" w:space="0" w:color="auto"/>
              <w:left w:val="double" w:sz="4" w:space="0" w:color="auto"/>
              <w:bottom w:val="double" w:sz="4" w:space="0" w:color="auto"/>
              <w:right w:val="double" w:sz="4" w:space="0" w:color="auto"/>
            </w:tcBorders>
            <w:shd w:val="clear" w:color="auto" w:fill="FFFFFF"/>
          </w:tcPr>
          <w:p w14:paraId="2B054FCA" w14:textId="77777777" w:rsidR="006F48B4" w:rsidRPr="00723233" w:rsidRDefault="006F48B4" w:rsidP="00063861">
            <w:pPr>
              <w:spacing w:after="0" w:line="240" w:lineRule="auto"/>
              <w:rPr>
                <w:rFonts w:ascii="Times New Roman" w:hAnsi="Times New Roman"/>
                <w:sz w:val="20"/>
                <w:szCs w:val="20"/>
                <w:lang w:val="sr-Cyrl-RS"/>
              </w:rPr>
            </w:pPr>
          </w:p>
        </w:tc>
        <w:tc>
          <w:tcPr>
            <w:tcW w:w="3072" w:type="dxa"/>
            <w:tcBorders>
              <w:left w:val="double" w:sz="4" w:space="0" w:color="auto"/>
              <w:bottom w:val="double" w:sz="4" w:space="0" w:color="auto"/>
              <w:right w:val="double" w:sz="4" w:space="0" w:color="auto"/>
            </w:tcBorders>
            <w:shd w:val="clear" w:color="auto" w:fill="FFFFFF"/>
          </w:tcPr>
          <w:p w14:paraId="05D2C557" w14:textId="77777777" w:rsidR="006F48B4" w:rsidRPr="00723233" w:rsidRDefault="006F48B4" w:rsidP="007A3D7F">
            <w:pPr>
              <w:spacing w:after="0" w:line="240" w:lineRule="auto"/>
              <w:jc w:val="right"/>
              <w:rPr>
                <w:rFonts w:ascii="Times New Roman" w:hAnsi="Times New Roman"/>
                <w:sz w:val="20"/>
                <w:szCs w:val="20"/>
                <w:lang w:val="sr-Cyrl-RS"/>
              </w:rPr>
            </w:pPr>
          </w:p>
        </w:tc>
        <w:tc>
          <w:tcPr>
            <w:tcW w:w="4333" w:type="dxa"/>
            <w:tcBorders>
              <w:left w:val="double" w:sz="4" w:space="0" w:color="auto"/>
              <w:bottom w:val="double" w:sz="4" w:space="0" w:color="auto"/>
              <w:right w:val="double" w:sz="4" w:space="0" w:color="auto"/>
            </w:tcBorders>
            <w:shd w:val="clear" w:color="auto" w:fill="FFFFFF"/>
          </w:tcPr>
          <w:p w14:paraId="01E93CA1" w14:textId="77777777" w:rsidR="006F48B4" w:rsidRPr="00723233" w:rsidRDefault="006F48B4" w:rsidP="007A3D7F">
            <w:pPr>
              <w:spacing w:after="0" w:line="240" w:lineRule="auto"/>
              <w:jc w:val="right"/>
              <w:rPr>
                <w:rFonts w:ascii="Times New Roman" w:hAnsi="Times New Roman"/>
                <w:sz w:val="20"/>
                <w:szCs w:val="20"/>
                <w:lang w:val="sr-Cyrl-RS"/>
              </w:rPr>
            </w:pPr>
          </w:p>
        </w:tc>
      </w:tr>
    </w:tbl>
    <w:p w14:paraId="613CFBD7" w14:textId="77777777" w:rsidR="00AC11D2" w:rsidRPr="00723233" w:rsidRDefault="00AC11D2" w:rsidP="00CE66A2">
      <w:pPr>
        <w:spacing w:after="0" w:line="240" w:lineRule="auto"/>
        <w:rPr>
          <w:rFonts w:ascii="Times New Roman" w:hAnsi="Times New Roman"/>
          <w:sz w:val="20"/>
          <w:szCs w:val="20"/>
          <w:lang w:val="sr-Cyrl-RS"/>
        </w:rPr>
      </w:pPr>
    </w:p>
    <w:tbl>
      <w:tblPr>
        <w:tblW w:w="49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40"/>
        <w:gridCol w:w="1237"/>
        <w:gridCol w:w="1621"/>
        <w:gridCol w:w="1042"/>
        <w:gridCol w:w="1519"/>
        <w:gridCol w:w="1727"/>
        <w:gridCol w:w="2094"/>
        <w:gridCol w:w="2233"/>
      </w:tblGrid>
      <w:tr w:rsidR="00824B8A" w:rsidRPr="00723233" w14:paraId="6AFC1280" w14:textId="77777777" w:rsidTr="005D2768">
        <w:trPr>
          <w:trHeight w:val="140"/>
        </w:trPr>
        <w:tc>
          <w:tcPr>
            <w:tcW w:w="935" w:type="pct"/>
            <w:vMerge w:val="restart"/>
            <w:tcBorders>
              <w:top w:val="double" w:sz="4" w:space="0" w:color="auto"/>
              <w:left w:val="double" w:sz="4" w:space="0" w:color="auto"/>
            </w:tcBorders>
            <w:shd w:val="clear" w:color="auto" w:fill="FFF2CC"/>
          </w:tcPr>
          <w:p w14:paraId="7B9641D7" w14:textId="77777777" w:rsidR="00122B34" w:rsidRPr="00723233" w:rsidRDefault="00122B34" w:rsidP="00063861">
            <w:pPr>
              <w:spacing w:after="0" w:line="240" w:lineRule="auto"/>
              <w:rPr>
                <w:rFonts w:ascii="Times New Roman" w:hAnsi="Times New Roman"/>
                <w:sz w:val="20"/>
                <w:szCs w:val="20"/>
              </w:rPr>
            </w:pPr>
            <w:r>
              <w:rPr>
                <w:rFonts w:ascii="Times New Roman" w:hAnsi="Times New Roman"/>
                <w:sz w:val="20"/>
              </w:rPr>
              <w:t>Title of activity:</w:t>
            </w:r>
          </w:p>
        </w:tc>
        <w:tc>
          <w:tcPr>
            <w:tcW w:w="438" w:type="pct"/>
            <w:vMerge w:val="restart"/>
            <w:tcBorders>
              <w:top w:val="double" w:sz="4" w:space="0" w:color="auto"/>
            </w:tcBorders>
            <w:shd w:val="clear" w:color="auto" w:fill="FFF2CC"/>
          </w:tcPr>
          <w:p w14:paraId="4E68D409" w14:textId="77777777" w:rsidR="00122B34" w:rsidRPr="00723233" w:rsidRDefault="00122B34" w:rsidP="00063861">
            <w:pPr>
              <w:spacing w:after="0" w:line="240" w:lineRule="auto"/>
              <w:rPr>
                <w:rFonts w:ascii="Times New Roman" w:hAnsi="Times New Roman"/>
                <w:sz w:val="20"/>
                <w:szCs w:val="20"/>
              </w:rPr>
            </w:pPr>
            <w:r>
              <w:rPr>
                <w:rFonts w:ascii="Times New Roman" w:hAnsi="Times New Roman"/>
                <w:sz w:val="20"/>
              </w:rPr>
              <w:t>Authority implementing the activity</w:t>
            </w:r>
          </w:p>
        </w:tc>
        <w:tc>
          <w:tcPr>
            <w:tcW w:w="574" w:type="pct"/>
            <w:vMerge w:val="restart"/>
            <w:tcBorders>
              <w:top w:val="double" w:sz="4" w:space="0" w:color="auto"/>
            </w:tcBorders>
            <w:shd w:val="clear" w:color="auto" w:fill="FFF2CC"/>
          </w:tcPr>
          <w:p w14:paraId="269B2BB9" w14:textId="77777777" w:rsidR="00122B34" w:rsidRPr="00723233" w:rsidRDefault="00122B34" w:rsidP="00063861">
            <w:pPr>
              <w:spacing w:after="0" w:line="240" w:lineRule="auto"/>
              <w:rPr>
                <w:rFonts w:ascii="Times New Roman" w:hAnsi="Times New Roman"/>
                <w:sz w:val="20"/>
                <w:szCs w:val="20"/>
              </w:rPr>
            </w:pPr>
            <w:r>
              <w:rPr>
                <w:rFonts w:ascii="Times New Roman" w:hAnsi="Times New Roman"/>
                <w:sz w:val="20"/>
              </w:rPr>
              <w:t>Partners in the implementation of the activity</w:t>
            </w:r>
          </w:p>
        </w:tc>
        <w:tc>
          <w:tcPr>
            <w:tcW w:w="369" w:type="pct"/>
            <w:vMerge w:val="restart"/>
            <w:tcBorders>
              <w:top w:val="double" w:sz="4" w:space="0" w:color="auto"/>
            </w:tcBorders>
            <w:shd w:val="clear" w:color="auto" w:fill="FFF2CC"/>
          </w:tcPr>
          <w:p w14:paraId="29E91281" w14:textId="77777777" w:rsidR="00122B34" w:rsidRPr="00723233" w:rsidRDefault="00122B34" w:rsidP="00063861">
            <w:pPr>
              <w:spacing w:after="0" w:line="240" w:lineRule="auto"/>
              <w:jc w:val="center"/>
              <w:rPr>
                <w:rFonts w:ascii="Times New Roman" w:hAnsi="Times New Roman"/>
                <w:sz w:val="20"/>
                <w:szCs w:val="20"/>
              </w:rPr>
            </w:pPr>
            <w:r>
              <w:rPr>
                <w:rFonts w:ascii="Times New Roman" w:hAnsi="Times New Roman"/>
                <w:sz w:val="20"/>
              </w:rPr>
              <w:t>Deadline for the completion of the activity</w:t>
            </w:r>
          </w:p>
        </w:tc>
        <w:tc>
          <w:tcPr>
            <w:tcW w:w="538" w:type="pct"/>
            <w:vMerge w:val="restart"/>
            <w:tcBorders>
              <w:top w:val="double" w:sz="4" w:space="0" w:color="auto"/>
            </w:tcBorders>
            <w:shd w:val="clear" w:color="auto" w:fill="FFF2CC"/>
          </w:tcPr>
          <w:p w14:paraId="6D779E7A" w14:textId="77777777" w:rsidR="00122B34" w:rsidRPr="00723233" w:rsidRDefault="00122B34" w:rsidP="00063861">
            <w:pPr>
              <w:spacing w:after="0" w:line="240" w:lineRule="auto"/>
              <w:jc w:val="center"/>
              <w:rPr>
                <w:rFonts w:ascii="Times New Roman" w:hAnsi="Times New Roman"/>
                <w:sz w:val="20"/>
                <w:szCs w:val="20"/>
              </w:rPr>
            </w:pPr>
            <w:r>
              <w:rPr>
                <w:rFonts w:ascii="Times New Roman" w:hAnsi="Times New Roman"/>
                <w:sz w:val="20"/>
              </w:rPr>
              <w:t>Source of finance</w:t>
            </w:r>
          </w:p>
        </w:tc>
        <w:tc>
          <w:tcPr>
            <w:tcW w:w="612" w:type="pct"/>
            <w:vMerge w:val="restart"/>
            <w:tcBorders>
              <w:top w:val="double" w:sz="4" w:space="0" w:color="auto"/>
            </w:tcBorders>
            <w:shd w:val="clear" w:color="auto" w:fill="FFF2CC"/>
          </w:tcPr>
          <w:p w14:paraId="21079054" w14:textId="77777777" w:rsidR="00122B34" w:rsidRPr="00723233" w:rsidRDefault="00122B34" w:rsidP="00063861">
            <w:pPr>
              <w:spacing w:after="0" w:line="240" w:lineRule="auto"/>
              <w:rPr>
                <w:rFonts w:ascii="Times New Roman" w:hAnsi="Times New Roman"/>
                <w:sz w:val="20"/>
                <w:szCs w:val="20"/>
              </w:rPr>
            </w:pPr>
            <w:r>
              <w:rPr>
                <w:rFonts w:ascii="Times New Roman" w:hAnsi="Times New Roman"/>
                <w:sz w:val="20"/>
              </w:rPr>
              <w:t>Link to the programme budget</w:t>
            </w:r>
          </w:p>
          <w:p w14:paraId="3A38B078" w14:textId="77777777" w:rsidR="00122B34" w:rsidRPr="00723233" w:rsidRDefault="00122B34" w:rsidP="00063861">
            <w:pPr>
              <w:spacing w:after="0" w:line="240" w:lineRule="auto"/>
              <w:jc w:val="center"/>
              <w:rPr>
                <w:rFonts w:ascii="Times New Roman" w:hAnsi="Times New Roman"/>
                <w:sz w:val="20"/>
                <w:szCs w:val="20"/>
                <w:lang w:val="sr-Cyrl-RS"/>
              </w:rPr>
            </w:pPr>
          </w:p>
        </w:tc>
        <w:tc>
          <w:tcPr>
            <w:tcW w:w="1533" w:type="pct"/>
            <w:gridSpan w:val="2"/>
            <w:tcBorders>
              <w:top w:val="double" w:sz="4" w:space="0" w:color="auto"/>
            </w:tcBorders>
            <w:shd w:val="clear" w:color="auto" w:fill="FFF2CC"/>
          </w:tcPr>
          <w:p w14:paraId="2BD6D026" w14:textId="77777777" w:rsidR="00122B34" w:rsidRPr="00723233" w:rsidRDefault="00122B34" w:rsidP="00063861">
            <w:pPr>
              <w:spacing w:after="0" w:line="240" w:lineRule="auto"/>
              <w:jc w:val="center"/>
              <w:rPr>
                <w:rFonts w:ascii="Times New Roman" w:hAnsi="Times New Roman"/>
                <w:sz w:val="20"/>
                <w:szCs w:val="20"/>
              </w:rPr>
            </w:pPr>
            <w:r>
              <w:rPr>
                <w:rFonts w:ascii="Times New Roman" w:hAnsi="Times New Roman"/>
                <w:sz w:val="20"/>
              </w:rPr>
              <w:t>Total estimated financial resources by sources in 000 RSD</w:t>
            </w:r>
            <w:r>
              <w:rPr>
                <w:rFonts w:ascii="Times New Roman" w:hAnsi="Times New Roman"/>
                <w:sz w:val="20"/>
                <w:vertAlign w:val="superscript"/>
              </w:rPr>
              <w:t xml:space="preserve"> </w:t>
            </w:r>
          </w:p>
        </w:tc>
      </w:tr>
      <w:tr w:rsidR="00824B8A" w:rsidRPr="00723233" w14:paraId="2DB95A3E" w14:textId="77777777" w:rsidTr="005D2768">
        <w:trPr>
          <w:trHeight w:val="386"/>
        </w:trPr>
        <w:tc>
          <w:tcPr>
            <w:tcW w:w="935" w:type="pct"/>
            <w:vMerge/>
            <w:tcBorders>
              <w:left w:val="double" w:sz="4" w:space="0" w:color="auto"/>
            </w:tcBorders>
            <w:shd w:val="clear" w:color="auto" w:fill="FFF2CC"/>
          </w:tcPr>
          <w:p w14:paraId="635EAA64" w14:textId="77777777" w:rsidR="000832C4" w:rsidRPr="00723233" w:rsidRDefault="000832C4" w:rsidP="00063861">
            <w:pPr>
              <w:spacing w:after="0" w:line="240" w:lineRule="auto"/>
              <w:rPr>
                <w:rFonts w:ascii="Times New Roman" w:hAnsi="Times New Roman"/>
                <w:sz w:val="20"/>
                <w:szCs w:val="20"/>
                <w:lang w:val="sr-Cyrl-RS"/>
              </w:rPr>
            </w:pPr>
          </w:p>
        </w:tc>
        <w:tc>
          <w:tcPr>
            <w:tcW w:w="438" w:type="pct"/>
            <w:vMerge/>
            <w:shd w:val="clear" w:color="auto" w:fill="FFF2CC"/>
          </w:tcPr>
          <w:p w14:paraId="41BB9BC4" w14:textId="77777777" w:rsidR="000832C4" w:rsidRPr="00723233" w:rsidRDefault="000832C4" w:rsidP="00063861">
            <w:pPr>
              <w:spacing w:after="0" w:line="240" w:lineRule="auto"/>
              <w:rPr>
                <w:rFonts w:ascii="Times New Roman" w:hAnsi="Times New Roman"/>
                <w:sz w:val="20"/>
                <w:szCs w:val="20"/>
                <w:lang w:val="sr-Cyrl-RS"/>
              </w:rPr>
            </w:pPr>
          </w:p>
        </w:tc>
        <w:tc>
          <w:tcPr>
            <w:tcW w:w="574" w:type="pct"/>
            <w:vMerge/>
            <w:shd w:val="clear" w:color="auto" w:fill="FFF2CC"/>
          </w:tcPr>
          <w:p w14:paraId="55537516" w14:textId="77777777" w:rsidR="000832C4" w:rsidRPr="00723233" w:rsidRDefault="000832C4" w:rsidP="00063861">
            <w:pPr>
              <w:spacing w:after="0" w:line="240" w:lineRule="auto"/>
              <w:rPr>
                <w:rFonts w:ascii="Times New Roman" w:hAnsi="Times New Roman"/>
                <w:sz w:val="20"/>
                <w:szCs w:val="20"/>
                <w:lang w:val="sr-Cyrl-RS"/>
              </w:rPr>
            </w:pPr>
          </w:p>
        </w:tc>
        <w:tc>
          <w:tcPr>
            <w:tcW w:w="369" w:type="pct"/>
            <w:vMerge/>
            <w:shd w:val="clear" w:color="auto" w:fill="FFF2CC"/>
          </w:tcPr>
          <w:p w14:paraId="7DBFA062" w14:textId="77777777" w:rsidR="000832C4" w:rsidRPr="00723233" w:rsidRDefault="000832C4" w:rsidP="00063861">
            <w:pPr>
              <w:spacing w:after="0" w:line="240" w:lineRule="auto"/>
              <w:jc w:val="center"/>
              <w:rPr>
                <w:rFonts w:ascii="Times New Roman" w:hAnsi="Times New Roman"/>
                <w:sz w:val="20"/>
                <w:szCs w:val="20"/>
                <w:lang w:val="sr-Cyrl-RS"/>
              </w:rPr>
            </w:pPr>
          </w:p>
        </w:tc>
        <w:tc>
          <w:tcPr>
            <w:tcW w:w="538" w:type="pct"/>
            <w:vMerge/>
            <w:shd w:val="clear" w:color="auto" w:fill="FFF2CC"/>
          </w:tcPr>
          <w:p w14:paraId="3B78D62C" w14:textId="77777777" w:rsidR="000832C4" w:rsidRPr="00723233" w:rsidRDefault="000832C4" w:rsidP="00063861">
            <w:pPr>
              <w:spacing w:after="0" w:line="240" w:lineRule="auto"/>
              <w:jc w:val="center"/>
              <w:rPr>
                <w:rFonts w:ascii="Times New Roman" w:hAnsi="Times New Roman"/>
                <w:sz w:val="20"/>
                <w:szCs w:val="20"/>
                <w:lang w:val="sr-Cyrl-RS"/>
              </w:rPr>
            </w:pPr>
          </w:p>
        </w:tc>
        <w:tc>
          <w:tcPr>
            <w:tcW w:w="612" w:type="pct"/>
            <w:vMerge/>
            <w:shd w:val="clear" w:color="auto" w:fill="FFF2CC"/>
          </w:tcPr>
          <w:p w14:paraId="25BD3884" w14:textId="77777777" w:rsidR="000832C4" w:rsidRPr="00723233" w:rsidRDefault="000832C4" w:rsidP="00063861">
            <w:pPr>
              <w:spacing w:after="0" w:line="240" w:lineRule="auto"/>
              <w:jc w:val="center"/>
              <w:rPr>
                <w:rFonts w:ascii="Times New Roman" w:hAnsi="Times New Roman"/>
                <w:sz w:val="20"/>
                <w:szCs w:val="20"/>
                <w:lang w:val="sr-Cyrl-RS"/>
              </w:rPr>
            </w:pPr>
          </w:p>
        </w:tc>
        <w:tc>
          <w:tcPr>
            <w:tcW w:w="742" w:type="pct"/>
            <w:shd w:val="clear" w:color="auto" w:fill="FFF2CC"/>
          </w:tcPr>
          <w:p w14:paraId="672DF452" w14:textId="77777777" w:rsidR="000832C4" w:rsidRPr="00723233" w:rsidRDefault="000832C4" w:rsidP="00063861">
            <w:pPr>
              <w:spacing w:after="0" w:line="240" w:lineRule="auto"/>
              <w:jc w:val="center"/>
              <w:rPr>
                <w:rFonts w:ascii="Times New Roman" w:hAnsi="Times New Roman"/>
                <w:sz w:val="20"/>
                <w:szCs w:val="20"/>
              </w:rPr>
            </w:pPr>
            <w:r>
              <w:rPr>
                <w:rFonts w:ascii="Times New Roman" w:hAnsi="Times New Roman"/>
                <w:sz w:val="20"/>
              </w:rPr>
              <w:t>2022</w:t>
            </w:r>
          </w:p>
        </w:tc>
        <w:tc>
          <w:tcPr>
            <w:tcW w:w="791" w:type="pct"/>
            <w:shd w:val="clear" w:color="auto" w:fill="FFF2CC"/>
          </w:tcPr>
          <w:p w14:paraId="6902DBDB" w14:textId="77777777" w:rsidR="000832C4" w:rsidRPr="00723233" w:rsidRDefault="000832C4" w:rsidP="00063861">
            <w:pPr>
              <w:spacing w:after="0" w:line="240" w:lineRule="auto"/>
              <w:jc w:val="center"/>
              <w:rPr>
                <w:rFonts w:ascii="Times New Roman" w:hAnsi="Times New Roman"/>
                <w:sz w:val="20"/>
                <w:szCs w:val="20"/>
              </w:rPr>
            </w:pPr>
            <w:r>
              <w:rPr>
                <w:rFonts w:ascii="Times New Roman" w:hAnsi="Times New Roman"/>
                <w:sz w:val="20"/>
              </w:rPr>
              <w:t>2023</w:t>
            </w:r>
          </w:p>
        </w:tc>
      </w:tr>
      <w:tr w:rsidR="00824B8A" w:rsidRPr="00723233" w14:paraId="2635E42F" w14:textId="77777777" w:rsidTr="005D2768">
        <w:trPr>
          <w:trHeight w:val="543"/>
        </w:trPr>
        <w:tc>
          <w:tcPr>
            <w:tcW w:w="935" w:type="pct"/>
            <w:tcBorders>
              <w:left w:val="double" w:sz="4" w:space="0" w:color="auto"/>
            </w:tcBorders>
            <w:shd w:val="clear" w:color="auto" w:fill="auto"/>
          </w:tcPr>
          <w:p w14:paraId="3AC7D5C4" w14:textId="77777777" w:rsidR="000832C4" w:rsidRPr="00723233" w:rsidRDefault="000832C4" w:rsidP="00BE619A">
            <w:pPr>
              <w:spacing w:after="0" w:line="240" w:lineRule="auto"/>
              <w:rPr>
                <w:rFonts w:ascii="Times New Roman" w:hAnsi="Times New Roman"/>
                <w:sz w:val="20"/>
                <w:szCs w:val="20"/>
              </w:rPr>
            </w:pPr>
            <w:r>
              <w:rPr>
                <w:rFonts w:ascii="Times New Roman" w:hAnsi="Times New Roman"/>
                <w:sz w:val="20"/>
              </w:rPr>
              <w:t xml:space="preserve">3.3.1. Hold regular meetings of the Council for Social Entrepreneurship </w:t>
            </w:r>
          </w:p>
        </w:tc>
        <w:tc>
          <w:tcPr>
            <w:tcW w:w="438" w:type="pct"/>
            <w:shd w:val="clear" w:color="auto" w:fill="auto"/>
          </w:tcPr>
          <w:p w14:paraId="1F60807E" w14:textId="77777777" w:rsidR="00E05753" w:rsidRPr="00723233" w:rsidRDefault="00E05753" w:rsidP="00063861">
            <w:pPr>
              <w:spacing w:after="0" w:line="240" w:lineRule="auto"/>
              <w:rPr>
                <w:rFonts w:ascii="Times New Roman" w:hAnsi="Times New Roman"/>
                <w:sz w:val="20"/>
                <w:szCs w:val="20"/>
              </w:rPr>
            </w:pPr>
            <w:r>
              <w:rPr>
                <w:rFonts w:ascii="Times New Roman" w:hAnsi="Times New Roman"/>
                <w:sz w:val="20"/>
              </w:rPr>
              <w:t>MoLEVSA</w:t>
            </w:r>
          </w:p>
          <w:p w14:paraId="542E35C4" w14:textId="77777777" w:rsidR="000832C4" w:rsidRPr="00723233" w:rsidRDefault="000832C4" w:rsidP="00063861">
            <w:pPr>
              <w:spacing w:after="0" w:line="240" w:lineRule="auto"/>
              <w:rPr>
                <w:rFonts w:ascii="Times New Roman" w:hAnsi="Times New Roman"/>
                <w:sz w:val="20"/>
                <w:szCs w:val="20"/>
                <w:lang w:val="sr-Cyrl-RS"/>
              </w:rPr>
            </w:pPr>
          </w:p>
        </w:tc>
        <w:tc>
          <w:tcPr>
            <w:tcW w:w="574" w:type="pct"/>
            <w:shd w:val="clear" w:color="auto" w:fill="auto"/>
            <w:vAlign w:val="center"/>
          </w:tcPr>
          <w:p w14:paraId="0BD191CC" w14:textId="77777777" w:rsidR="000832C4" w:rsidRPr="00723233" w:rsidRDefault="000832C4" w:rsidP="00063861">
            <w:pPr>
              <w:spacing w:after="0" w:line="240" w:lineRule="auto"/>
              <w:rPr>
                <w:rFonts w:ascii="Times New Roman" w:hAnsi="Times New Roman"/>
                <w:sz w:val="20"/>
                <w:szCs w:val="20"/>
              </w:rPr>
            </w:pPr>
            <w:r>
              <w:rPr>
                <w:rFonts w:ascii="Times New Roman" w:hAnsi="Times New Roman"/>
                <w:sz w:val="20"/>
              </w:rPr>
              <w:t>Subject of social entrepreneurship</w:t>
            </w:r>
          </w:p>
          <w:p w14:paraId="01D300AD" w14:textId="77777777" w:rsidR="00F11D4D" w:rsidRPr="00723233" w:rsidRDefault="00F11D4D" w:rsidP="00063861">
            <w:pPr>
              <w:spacing w:after="0" w:line="240" w:lineRule="auto"/>
              <w:rPr>
                <w:rFonts w:ascii="Times New Roman" w:hAnsi="Times New Roman"/>
                <w:sz w:val="20"/>
                <w:szCs w:val="20"/>
              </w:rPr>
            </w:pPr>
            <w:r>
              <w:rPr>
                <w:rFonts w:ascii="Times New Roman" w:hAnsi="Times New Roman"/>
                <w:sz w:val="20"/>
              </w:rPr>
              <w:t>CSO</w:t>
            </w:r>
          </w:p>
        </w:tc>
        <w:tc>
          <w:tcPr>
            <w:tcW w:w="369" w:type="pct"/>
            <w:shd w:val="clear" w:color="auto" w:fill="auto"/>
          </w:tcPr>
          <w:p w14:paraId="16CD9DDB" w14:textId="77777777" w:rsidR="000832C4" w:rsidRPr="00723233" w:rsidRDefault="000832C4" w:rsidP="00063861">
            <w:pPr>
              <w:spacing w:after="0" w:line="240" w:lineRule="auto"/>
              <w:rPr>
                <w:rFonts w:ascii="Times New Roman" w:hAnsi="Times New Roman"/>
                <w:sz w:val="20"/>
                <w:szCs w:val="20"/>
              </w:rPr>
            </w:pPr>
            <w:r>
              <w:rPr>
                <w:rFonts w:ascii="Times New Roman" w:hAnsi="Times New Roman"/>
                <w:sz w:val="20"/>
              </w:rPr>
              <w:t xml:space="preserve">Q4 of 2023 </w:t>
            </w:r>
          </w:p>
        </w:tc>
        <w:tc>
          <w:tcPr>
            <w:tcW w:w="538" w:type="pct"/>
            <w:shd w:val="clear" w:color="auto" w:fill="auto"/>
          </w:tcPr>
          <w:p w14:paraId="692D8618" w14:textId="77777777" w:rsidR="000832C4" w:rsidRPr="00723233" w:rsidRDefault="00E05DE3" w:rsidP="00063861">
            <w:pPr>
              <w:spacing w:after="0" w:line="240" w:lineRule="auto"/>
              <w:rPr>
                <w:rFonts w:ascii="Times New Roman" w:hAnsi="Times New Roman"/>
                <w:sz w:val="20"/>
                <w:szCs w:val="20"/>
              </w:rPr>
            </w:pPr>
            <w:r>
              <w:rPr>
                <w:rFonts w:ascii="Times New Roman" w:hAnsi="Times New Roman"/>
                <w:sz w:val="20"/>
              </w:rPr>
              <w:t>Donor funds</w:t>
            </w:r>
          </w:p>
        </w:tc>
        <w:tc>
          <w:tcPr>
            <w:tcW w:w="612" w:type="pct"/>
            <w:shd w:val="clear" w:color="auto" w:fill="auto"/>
          </w:tcPr>
          <w:p w14:paraId="127E25A8" w14:textId="77777777" w:rsidR="000832C4" w:rsidRPr="00723233" w:rsidRDefault="000832C4" w:rsidP="00063861">
            <w:pPr>
              <w:spacing w:after="0" w:line="240" w:lineRule="auto"/>
              <w:rPr>
                <w:rFonts w:ascii="Times New Roman" w:hAnsi="Times New Roman"/>
                <w:sz w:val="20"/>
                <w:szCs w:val="20"/>
                <w:lang w:val="sr-Cyrl-RS"/>
              </w:rPr>
            </w:pPr>
          </w:p>
        </w:tc>
        <w:tc>
          <w:tcPr>
            <w:tcW w:w="742" w:type="pct"/>
            <w:shd w:val="clear" w:color="auto" w:fill="auto"/>
          </w:tcPr>
          <w:p w14:paraId="0C7756D5" w14:textId="77777777" w:rsidR="000832C4" w:rsidRPr="00723233" w:rsidRDefault="000832C4" w:rsidP="006D4E71">
            <w:pPr>
              <w:spacing w:after="0" w:line="240" w:lineRule="auto"/>
              <w:jc w:val="right"/>
              <w:rPr>
                <w:rFonts w:ascii="Times New Roman" w:hAnsi="Times New Roman"/>
                <w:sz w:val="20"/>
                <w:szCs w:val="20"/>
                <w:lang w:val="sr-Cyrl-RS"/>
              </w:rPr>
            </w:pPr>
          </w:p>
        </w:tc>
        <w:tc>
          <w:tcPr>
            <w:tcW w:w="791" w:type="pct"/>
            <w:shd w:val="clear" w:color="auto" w:fill="auto"/>
          </w:tcPr>
          <w:p w14:paraId="594AD0B7" w14:textId="77777777" w:rsidR="000832C4" w:rsidRPr="00723233" w:rsidRDefault="000832C4" w:rsidP="006D4E71">
            <w:pPr>
              <w:spacing w:after="0" w:line="240" w:lineRule="auto"/>
              <w:jc w:val="right"/>
              <w:rPr>
                <w:rFonts w:ascii="Times New Roman" w:hAnsi="Times New Roman"/>
                <w:sz w:val="20"/>
                <w:szCs w:val="20"/>
                <w:lang w:val="sr-Cyrl-RS"/>
              </w:rPr>
            </w:pPr>
          </w:p>
        </w:tc>
      </w:tr>
      <w:tr w:rsidR="00824B8A" w:rsidRPr="00723233" w14:paraId="6C12B486" w14:textId="77777777" w:rsidTr="005D2768">
        <w:trPr>
          <w:trHeight w:val="543"/>
        </w:trPr>
        <w:tc>
          <w:tcPr>
            <w:tcW w:w="935" w:type="pct"/>
            <w:tcBorders>
              <w:left w:val="double" w:sz="4" w:space="0" w:color="auto"/>
            </w:tcBorders>
            <w:shd w:val="clear" w:color="auto" w:fill="auto"/>
          </w:tcPr>
          <w:p w14:paraId="7C7FA188" w14:textId="77777777" w:rsidR="000832C4" w:rsidRPr="00723233" w:rsidRDefault="000832C4" w:rsidP="00063861">
            <w:pPr>
              <w:spacing w:after="0" w:line="240" w:lineRule="auto"/>
              <w:rPr>
                <w:rFonts w:ascii="Times New Roman" w:hAnsi="Times New Roman"/>
                <w:sz w:val="20"/>
                <w:szCs w:val="20"/>
              </w:rPr>
            </w:pPr>
            <w:r>
              <w:rPr>
                <w:rFonts w:ascii="Times New Roman" w:hAnsi="Times New Roman"/>
                <w:sz w:val="20"/>
              </w:rPr>
              <w:t>3.3.2. The social entrepreneurship development programme has been adopted</w:t>
            </w:r>
          </w:p>
        </w:tc>
        <w:tc>
          <w:tcPr>
            <w:tcW w:w="438" w:type="pct"/>
            <w:shd w:val="clear" w:color="auto" w:fill="auto"/>
          </w:tcPr>
          <w:p w14:paraId="4764E307" w14:textId="77777777" w:rsidR="00E05753" w:rsidRPr="00723233" w:rsidRDefault="00E05753" w:rsidP="00063861">
            <w:pPr>
              <w:spacing w:after="0" w:line="240" w:lineRule="auto"/>
              <w:rPr>
                <w:rFonts w:ascii="Times New Roman" w:hAnsi="Times New Roman"/>
                <w:sz w:val="20"/>
                <w:szCs w:val="20"/>
              </w:rPr>
            </w:pPr>
            <w:r>
              <w:rPr>
                <w:rFonts w:ascii="Times New Roman" w:hAnsi="Times New Roman"/>
                <w:sz w:val="20"/>
              </w:rPr>
              <w:t>MoLEVSA</w:t>
            </w:r>
          </w:p>
          <w:p w14:paraId="046670DE" w14:textId="77777777" w:rsidR="000832C4" w:rsidRPr="00723233" w:rsidRDefault="000832C4" w:rsidP="00063861">
            <w:pPr>
              <w:spacing w:after="0" w:line="240" w:lineRule="auto"/>
              <w:rPr>
                <w:rFonts w:ascii="Times New Roman" w:hAnsi="Times New Roman"/>
                <w:sz w:val="20"/>
                <w:szCs w:val="20"/>
                <w:lang w:val="sr-Cyrl-RS"/>
              </w:rPr>
            </w:pPr>
          </w:p>
        </w:tc>
        <w:tc>
          <w:tcPr>
            <w:tcW w:w="574" w:type="pct"/>
            <w:shd w:val="clear" w:color="auto" w:fill="auto"/>
            <w:vAlign w:val="center"/>
          </w:tcPr>
          <w:p w14:paraId="6904A8A6" w14:textId="77777777" w:rsidR="000832C4" w:rsidRPr="00723233" w:rsidRDefault="000832C4" w:rsidP="00063861">
            <w:pPr>
              <w:spacing w:after="0" w:line="240" w:lineRule="auto"/>
              <w:rPr>
                <w:rFonts w:ascii="Times New Roman" w:hAnsi="Times New Roman"/>
                <w:sz w:val="20"/>
                <w:szCs w:val="20"/>
              </w:rPr>
            </w:pPr>
            <w:r>
              <w:rPr>
                <w:rFonts w:ascii="Times New Roman" w:hAnsi="Times New Roman"/>
                <w:sz w:val="20"/>
              </w:rPr>
              <w:t>Council for Social Entrepreneurship</w:t>
            </w:r>
          </w:p>
        </w:tc>
        <w:tc>
          <w:tcPr>
            <w:tcW w:w="369" w:type="pct"/>
            <w:shd w:val="clear" w:color="auto" w:fill="auto"/>
          </w:tcPr>
          <w:p w14:paraId="72C6C464" w14:textId="77777777" w:rsidR="000832C4" w:rsidRPr="00723233" w:rsidRDefault="000832C4" w:rsidP="00063861">
            <w:pPr>
              <w:spacing w:after="0" w:line="240" w:lineRule="auto"/>
              <w:rPr>
                <w:rFonts w:ascii="Times New Roman" w:hAnsi="Times New Roman"/>
                <w:sz w:val="20"/>
                <w:szCs w:val="20"/>
              </w:rPr>
            </w:pPr>
            <w:r>
              <w:rPr>
                <w:rFonts w:ascii="Times New Roman" w:hAnsi="Times New Roman"/>
                <w:sz w:val="20"/>
              </w:rPr>
              <w:t>IV quarter of 2022.</w:t>
            </w:r>
          </w:p>
        </w:tc>
        <w:tc>
          <w:tcPr>
            <w:tcW w:w="538" w:type="pct"/>
            <w:shd w:val="clear" w:color="auto" w:fill="auto"/>
          </w:tcPr>
          <w:p w14:paraId="4E69133C" w14:textId="77777777" w:rsidR="000832C4" w:rsidRPr="00723233" w:rsidRDefault="006D4E71" w:rsidP="00063861">
            <w:pPr>
              <w:spacing w:after="0" w:line="240" w:lineRule="auto"/>
              <w:rPr>
                <w:rFonts w:ascii="Times New Roman" w:hAnsi="Times New Roman"/>
                <w:sz w:val="20"/>
                <w:szCs w:val="20"/>
              </w:rPr>
            </w:pPr>
            <w:r>
              <w:rPr>
                <w:rFonts w:ascii="Times New Roman" w:hAnsi="Times New Roman"/>
                <w:sz w:val="20"/>
              </w:rPr>
              <w:t>Donor funds</w:t>
            </w:r>
          </w:p>
        </w:tc>
        <w:tc>
          <w:tcPr>
            <w:tcW w:w="612" w:type="pct"/>
            <w:shd w:val="clear" w:color="auto" w:fill="auto"/>
          </w:tcPr>
          <w:p w14:paraId="3013B5A5" w14:textId="77777777" w:rsidR="000832C4" w:rsidRPr="00723233" w:rsidRDefault="000832C4" w:rsidP="00063861">
            <w:pPr>
              <w:spacing w:after="0" w:line="240" w:lineRule="auto"/>
              <w:rPr>
                <w:rFonts w:ascii="Times New Roman" w:hAnsi="Times New Roman"/>
                <w:sz w:val="20"/>
                <w:szCs w:val="20"/>
                <w:lang w:val="sr-Cyrl-RS"/>
              </w:rPr>
            </w:pPr>
          </w:p>
        </w:tc>
        <w:tc>
          <w:tcPr>
            <w:tcW w:w="742" w:type="pct"/>
            <w:shd w:val="clear" w:color="auto" w:fill="auto"/>
          </w:tcPr>
          <w:p w14:paraId="7F2C5467" w14:textId="77777777" w:rsidR="000832C4" w:rsidRPr="00723233" w:rsidRDefault="000832C4" w:rsidP="006D4E71">
            <w:pPr>
              <w:spacing w:after="0" w:line="240" w:lineRule="auto"/>
              <w:jc w:val="right"/>
              <w:rPr>
                <w:rFonts w:ascii="Times New Roman" w:hAnsi="Times New Roman"/>
                <w:sz w:val="20"/>
                <w:szCs w:val="20"/>
                <w:lang w:val="sr-Cyrl-RS"/>
              </w:rPr>
            </w:pPr>
          </w:p>
        </w:tc>
        <w:tc>
          <w:tcPr>
            <w:tcW w:w="791" w:type="pct"/>
            <w:shd w:val="clear" w:color="auto" w:fill="auto"/>
          </w:tcPr>
          <w:p w14:paraId="62AEEEF9" w14:textId="77777777" w:rsidR="000832C4" w:rsidRPr="00723233" w:rsidRDefault="000832C4" w:rsidP="006D4E71">
            <w:pPr>
              <w:spacing w:after="0" w:line="240" w:lineRule="auto"/>
              <w:jc w:val="right"/>
              <w:rPr>
                <w:rFonts w:ascii="Times New Roman" w:hAnsi="Times New Roman"/>
                <w:sz w:val="20"/>
                <w:szCs w:val="20"/>
                <w:lang w:val="sr-Cyrl-RS"/>
              </w:rPr>
            </w:pPr>
          </w:p>
        </w:tc>
      </w:tr>
      <w:tr w:rsidR="00824B8A" w:rsidRPr="00723233" w14:paraId="1FE0F354" w14:textId="77777777" w:rsidTr="005D2768">
        <w:trPr>
          <w:trHeight w:val="543"/>
        </w:trPr>
        <w:tc>
          <w:tcPr>
            <w:tcW w:w="935" w:type="pct"/>
            <w:tcBorders>
              <w:left w:val="double" w:sz="4" w:space="0" w:color="auto"/>
            </w:tcBorders>
            <w:shd w:val="clear" w:color="auto" w:fill="auto"/>
          </w:tcPr>
          <w:p w14:paraId="24A4725D" w14:textId="77777777" w:rsidR="000832C4" w:rsidRPr="00723233" w:rsidRDefault="000832C4" w:rsidP="00BE619A">
            <w:pPr>
              <w:spacing w:after="0" w:line="240" w:lineRule="auto"/>
              <w:rPr>
                <w:rFonts w:ascii="Times New Roman" w:hAnsi="Times New Roman"/>
                <w:sz w:val="20"/>
                <w:szCs w:val="20"/>
              </w:rPr>
            </w:pPr>
            <w:r>
              <w:rPr>
                <w:rFonts w:ascii="Times New Roman" w:hAnsi="Times New Roman"/>
                <w:sz w:val="20"/>
              </w:rPr>
              <w:t>3.3.3. Organising round tables on public policies in the field of social entrepreneurship</w:t>
            </w:r>
          </w:p>
        </w:tc>
        <w:tc>
          <w:tcPr>
            <w:tcW w:w="438" w:type="pct"/>
            <w:shd w:val="clear" w:color="auto" w:fill="auto"/>
          </w:tcPr>
          <w:p w14:paraId="53C43306" w14:textId="77777777" w:rsidR="00E05753" w:rsidRPr="00723233" w:rsidRDefault="00E05753" w:rsidP="00063861">
            <w:pPr>
              <w:spacing w:after="0" w:line="240" w:lineRule="auto"/>
              <w:rPr>
                <w:rFonts w:ascii="Times New Roman" w:hAnsi="Times New Roman"/>
                <w:sz w:val="20"/>
                <w:szCs w:val="20"/>
              </w:rPr>
            </w:pPr>
            <w:r>
              <w:rPr>
                <w:rFonts w:ascii="Times New Roman" w:hAnsi="Times New Roman"/>
                <w:sz w:val="20"/>
              </w:rPr>
              <w:t>MoLEVSA</w:t>
            </w:r>
          </w:p>
          <w:p w14:paraId="28E653D5" w14:textId="77777777" w:rsidR="000832C4" w:rsidRPr="00723233" w:rsidRDefault="000832C4" w:rsidP="00063861">
            <w:pPr>
              <w:spacing w:after="0" w:line="240" w:lineRule="auto"/>
              <w:rPr>
                <w:rFonts w:ascii="Times New Roman" w:hAnsi="Times New Roman"/>
                <w:sz w:val="20"/>
                <w:szCs w:val="20"/>
                <w:lang w:val="sr-Cyrl-RS"/>
              </w:rPr>
            </w:pPr>
          </w:p>
        </w:tc>
        <w:tc>
          <w:tcPr>
            <w:tcW w:w="574" w:type="pct"/>
            <w:shd w:val="clear" w:color="auto" w:fill="auto"/>
          </w:tcPr>
          <w:p w14:paraId="272AE660" w14:textId="77777777" w:rsidR="000832C4" w:rsidRPr="00723233" w:rsidRDefault="000832C4" w:rsidP="00063861">
            <w:pPr>
              <w:spacing w:after="0" w:line="240" w:lineRule="auto"/>
              <w:rPr>
                <w:rFonts w:ascii="Times New Roman" w:hAnsi="Times New Roman"/>
                <w:sz w:val="20"/>
                <w:szCs w:val="20"/>
              </w:rPr>
            </w:pPr>
            <w:r>
              <w:rPr>
                <w:rFonts w:ascii="Times New Roman" w:hAnsi="Times New Roman"/>
                <w:sz w:val="20"/>
              </w:rPr>
              <w:t>CSO</w:t>
            </w:r>
          </w:p>
          <w:p w14:paraId="33D4BC1B" w14:textId="77777777" w:rsidR="00672217" w:rsidRPr="00723233" w:rsidRDefault="00672217" w:rsidP="00063861">
            <w:pPr>
              <w:spacing w:after="0" w:line="240" w:lineRule="auto"/>
              <w:rPr>
                <w:rFonts w:ascii="Times New Roman" w:hAnsi="Times New Roman"/>
                <w:sz w:val="20"/>
                <w:szCs w:val="20"/>
                <w:lang w:val="sr-Cyrl-RS"/>
              </w:rPr>
            </w:pPr>
          </w:p>
          <w:p w14:paraId="03411960" w14:textId="77777777" w:rsidR="00672217" w:rsidRPr="00723233" w:rsidRDefault="00672217" w:rsidP="00063861">
            <w:pPr>
              <w:spacing w:after="0" w:line="240" w:lineRule="auto"/>
              <w:rPr>
                <w:rFonts w:ascii="Times New Roman" w:hAnsi="Times New Roman"/>
                <w:sz w:val="20"/>
                <w:szCs w:val="20"/>
              </w:rPr>
            </w:pPr>
            <w:r>
              <w:rPr>
                <w:rFonts w:ascii="Times New Roman" w:hAnsi="Times New Roman"/>
                <w:sz w:val="20"/>
              </w:rPr>
              <w:t>ME</w:t>
            </w:r>
          </w:p>
          <w:p w14:paraId="737728E0" w14:textId="77777777" w:rsidR="00F11D4D" w:rsidRPr="00723233" w:rsidRDefault="00F11D4D" w:rsidP="00063861">
            <w:pPr>
              <w:spacing w:after="0" w:line="240" w:lineRule="auto"/>
              <w:rPr>
                <w:rFonts w:ascii="Times New Roman" w:hAnsi="Times New Roman"/>
                <w:sz w:val="20"/>
                <w:szCs w:val="20"/>
                <w:lang w:val="sr-Cyrl-RS"/>
              </w:rPr>
            </w:pPr>
          </w:p>
          <w:p w14:paraId="3D6811A3" w14:textId="77777777" w:rsidR="000832C4" w:rsidRPr="00723233" w:rsidRDefault="000832C4" w:rsidP="00063861">
            <w:pPr>
              <w:spacing w:after="0" w:line="240" w:lineRule="auto"/>
              <w:rPr>
                <w:rFonts w:ascii="Times New Roman" w:hAnsi="Times New Roman"/>
                <w:sz w:val="20"/>
                <w:szCs w:val="20"/>
              </w:rPr>
            </w:pPr>
            <w:r>
              <w:rPr>
                <w:rFonts w:ascii="Times New Roman" w:hAnsi="Times New Roman"/>
                <w:sz w:val="20"/>
              </w:rPr>
              <w:t>Council for Social Entrepreneurship</w:t>
            </w:r>
          </w:p>
          <w:p w14:paraId="5C797926" w14:textId="77777777" w:rsidR="00672217" w:rsidRPr="00723233" w:rsidRDefault="00672217" w:rsidP="00063861">
            <w:pPr>
              <w:spacing w:after="0" w:line="240" w:lineRule="auto"/>
              <w:rPr>
                <w:rFonts w:ascii="Times New Roman" w:hAnsi="Times New Roman"/>
                <w:sz w:val="20"/>
                <w:szCs w:val="20"/>
                <w:lang w:val="sr-Cyrl-RS"/>
              </w:rPr>
            </w:pPr>
          </w:p>
          <w:p w14:paraId="3B2985F7" w14:textId="77777777" w:rsidR="000832C4" w:rsidRPr="00723233" w:rsidRDefault="000832C4" w:rsidP="00063861">
            <w:pPr>
              <w:spacing w:after="0" w:line="240" w:lineRule="auto"/>
              <w:rPr>
                <w:rFonts w:ascii="Times New Roman" w:hAnsi="Times New Roman"/>
                <w:sz w:val="20"/>
                <w:szCs w:val="20"/>
              </w:rPr>
            </w:pPr>
            <w:r>
              <w:rPr>
                <w:rFonts w:ascii="Times New Roman" w:hAnsi="Times New Roman"/>
                <w:sz w:val="20"/>
              </w:rPr>
              <w:t>SCTM</w:t>
            </w:r>
          </w:p>
        </w:tc>
        <w:tc>
          <w:tcPr>
            <w:tcW w:w="369" w:type="pct"/>
            <w:shd w:val="clear" w:color="auto" w:fill="auto"/>
          </w:tcPr>
          <w:p w14:paraId="4305226E" w14:textId="77777777" w:rsidR="000832C4" w:rsidRPr="00723233" w:rsidRDefault="000832C4" w:rsidP="00B77E2D">
            <w:pPr>
              <w:spacing w:after="0" w:line="240" w:lineRule="auto"/>
              <w:rPr>
                <w:rFonts w:ascii="Times New Roman" w:hAnsi="Times New Roman"/>
                <w:sz w:val="20"/>
                <w:szCs w:val="20"/>
              </w:rPr>
            </w:pPr>
            <w:r>
              <w:rPr>
                <w:rFonts w:ascii="Times New Roman" w:hAnsi="Times New Roman"/>
                <w:sz w:val="20"/>
              </w:rPr>
              <w:t>Q4 of 2023</w:t>
            </w:r>
          </w:p>
        </w:tc>
        <w:tc>
          <w:tcPr>
            <w:tcW w:w="538" w:type="pct"/>
            <w:shd w:val="clear" w:color="auto" w:fill="auto"/>
          </w:tcPr>
          <w:p w14:paraId="3706BDAA" w14:textId="77777777" w:rsidR="000832C4" w:rsidRPr="00723233" w:rsidRDefault="000B6468" w:rsidP="00063861">
            <w:pPr>
              <w:spacing w:after="0" w:line="240" w:lineRule="auto"/>
              <w:rPr>
                <w:rFonts w:ascii="Times New Roman" w:hAnsi="Times New Roman"/>
                <w:sz w:val="20"/>
                <w:szCs w:val="20"/>
              </w:rPr>
            </w:pPr>
            <w:r>
              <w:rPr>
                <w:rFonts w:ascii="Times New Roman" w:hAnsi="Times New Roman"/>
                <w:sz w:val="20"/>
              </w:rPr>
              <w:t>Donor funds</w:t>
            </w:r>
          </w:p>
        </w:tc>
        <w:tc>
          <w:tcPr>
            <w:tcW w:w="612" w:type="pct"/>
            <w:shd w:val="clear" w:color="auto" w:fill="auto"/>
          </w:tcPr>
          <w:p w14:paraId="18A6E539" w14:textId="77777777" w:rsidR="000832C4" w:rsidRPr="00723233" w:rsidRDefault="000832C4" w:rsidP="00063861">
            <w:pPr>
              <w:spacing w:after="0" w:line="240" w:lineRule="auto"/>
              <w:rPr>
                <w:rFonts w:ascii="Times New Roman" w:hAnsi="Times New Roman"/>
                <w:sz w:val="20"/>
                <w:szCs w:val="20"/>
                <w:lang w:val="sr-Cyrl-RS"/>
              </w:rPr>
            </w:pPr>
          </w:p>
        </w:tc>
        <w:tc>
          <w:tcPr>
            <w:tcW w:w="742" w:type="pct"/>
            <w:shd w:val="clear" w:color="auto" w:fill="auto"/>
          </w:tcPr>
          <w:p w14:paraId="55B4739A" w14:textId="77777777" w:rsidR="000832C4" w:rsidRPr="00723233" w:rsidRDefault="000832C4" w:rsidP="006D4E71">
            <w:pPr>
              <w:spacing w:after="0" w:line="240" w:lineRule="auto"/>
              <w:jc w:val="right"/>
              <w:rPr>
                <w:rFonts w:ascii="Times New Roman" w:hAnsi="Times New Roman"/>
                <w:sz w:val="20"/>
                <w:szCs w:val="20"/>
                <w:lang w:val="sr-Cyrl-RS"/>
              </w:rPr>
            </w:pPr>
          </w:p>
        </w:tc>
        <w:tc>
          <w:tcPr>
            <w:tcW w:w="791" w:type="pct"/>
            <w:shd w:val="clear" w:color="auto" w:fill="auto"/>
          </w:tcPr>
          <w:p w14:paraId="06C3C81F" w14:textId="77777777" w:rsidR="000832C4" w:rsidRPr="00723233" w:rsidRDefault="000832C4" w:rsidP="006D4E71">
            <w:pPr>
              <w:spacing w:after="0" w:line="240" w:lineRule="auto"/>
              <w:jc w:val="right"/>
              <w:rPr>
                <w:rFonts w:ascii="Times New Roman" w:hAnsi="Times New Roman"/>
                <w:sz w:val="20"/>
                <w:szCs w:val="20"/>
                <w:lang w:val="sr-Cyrl-RS"/>
              </w:rPr>
            </w:pPr>
          </w:p>
        </w:tc>
      </w:tr>
      <w:tr w:rsidR="00824B8A" w:rsidRPr="00723233" w14:paraId="4568290A" w14:textId="77777777" w:rsidTr="005D2768">
        <w:trPr>
          <w:trHeight w:val="140"/>
        </w:trPr>
        <w:tc>
          <w:tcPr>
            <w:tcW w:w="935" w:type="pct"/>
            <w:tcBorders>
              <w:left w:val="double" w:sz="4" w:space="0" w:color="auto"/>
            </w:tcBorders>
            <w:shd w:val="clear" w:color="auto" w:fill="auto"/>
          </w:tcPr>
          <w:p w14:paraId="13E39B7C" w14:textId="77777777" w:rsidR="000832C4" w:rsidRPr="00723233" w:rsidRDefault="000832C4" w:rsidP="00AB40E7">
            <w:pPr>
              <w:spacing w:after="0" w:line="240" w:lineRule="auto"/>
              <w:rPr>
                <w:rFonts w:ascii="Times New Roman" w:hAnsi="Times New Roman"/>
                <w:sz w:val="20"/>
                <w:szCs w:val="20"/>
              </w:rPr>
            </w:pPr>
            <w:r>
              <w:rPr>
                <w:rFonts w:ascii="Times New Roman" w:hAnsi="Times New Roman"/>
                <w:sz w:val="20"/>
              </w:rPr>
              <w:t>3.3.4. Promote social entrepreneurship and good practices in this field</w:t>
            </w:r>
          </w:p>
        </w:tc>
        <w:tc>
          <w:tcPr>
            <w:tcW w:w="438" w:type="pct"/>
            <w:shd w:val="clear" w:color="auto" w:fill="auto"/>
          </w:tcPr>
          <w:p w14:paraId="1DD09FD8" w14:textId="77777777" w:rsidR="00E05753" w:rsidRPr="00723233" w:rsidRDefault="00E05753" w:rsidP="00063861">
            <w:pPr>
              <w:spacing w:after="0" w:line="240" w:lineRule="auto"/>
              <w:rPr>
                <w:rFonts w:ascii="Times New Roman" w:hAnsi="Times New Roman"/>
                <w:sz w:val="20"/>
                <w:szCs w:val="20"/>
              </w:rPr>
            </w:pPr>
            <w:r>
              <w:rPr>
                <w:rFonts w:ascii="Times New Roman" w:hAnsi="Times New Roman"/>
                <w:sz w:val="20"/>
              </w:rPr>
              <w:t>MoLEVSA</w:t>
            </w:r>
          </w:p>
          <w:p w14:paraId="6790D2FF" w14:textId="77777777" w:rsidR="000832C4" w:rsidRPr="00723233" w:rsidRDefault="000832C4" w:rsidP="00063861">
            <w:pPr>
              <w:spacing w:after="0" w:line="240" w:lineRule="auto"/>
              <w:rPr>
                <w:rFonts w:ascii="Times New Roman" w:hAnsi="Times New Roman"/>
                <w:sz w:val="20"/>
                <w:szCs w:val="20"/>
                <w:lang w:val="sr-Cyrl-RS"/>
              </w:rPr>
            </w:pPr>
          </w:p>
        </w:tc>
        <w:tc>
          <w:tcPr>
            <w:tcW w:w="574" w:type="pct"/>
            <w:shd w:val="clear" w:color="auto" w:fill="auto"/>
          </w:tcPr>
          <w:p w14:paraId="39FB5CF3" w14:textId="77777777" w:rsidR="000832C4" w:rsidRPr="00723233" w:rsidRDefault="000832C4" w:rsidP="00063861">
            <w:pPr>
              <w:spacing w:after="0" w:line="240" w:lineRule="auto"/>
              <w:rPr>
                <w:rFonts w:ascii="Times New Roman" w:hAnsi="Times New Roman"/>
                <w:sz w:val="20"/>
                <w:szCs w:val="20"/>
              </w:rPr>
            </w:pPr>
            <w:r>
              <w:rPr>
                <w:rFonts w:ascii="Times New Roman" w:hAnsi="Times New Roman"/>
                <w:sz w:val="20"/>
              </w:rPr>
              <w:t>CSO</w:t>
            </w:r>
          </w:p>
          <w:p w14:paraId="7B29A7B9" w14:textId="77777777" w:rsidR="00672217" w:rsidRPr="00723233" w:rsidRDefault="00672217" w:rsidP="00063861">
            <w:pPr>
              <w:spacing w:after="0" w:line="240" w:lineRule="auto"/>
              <w:rPr>
                <w:rFonts w:ascii="Times New Roman" w:hAnsi="Times New Roman"/>
                <w:sz w:val="20"/>
                <w:szCs w:val="20"/>
                <w:lang w:val="sr-Cyrl-RS"/>
              </w:rPr>
            </w:pPr>
          </w:p>
          <w:p w14:paraId="08144F0F" w14:textId="77777777" w:rsidR="00672217" w:rsidRPr="00723233" w:rsidRDefault="000832C4" w:rsidP="00063861">
            <w:pPr>
              <w:spacing w:after="0" w:line="240" w:lineRule="auto"/>
              <w:rPr>
                <w:rFonts w:ascii="Times New Roman" w:hAnsi="Times New Roman"/>
                <w:sz w:val="20"/>
                <w:szCs w:val="20"/>
              </w:rPr>
            </w:pPr>
            <w:r>
              <w:rPr>
                <w:rFonts w:ascii="Times New Roman" w:hAnsi="Times New Roman"/>
                <w:sz w:val="20"/>
              </w:rPr>
              <w:t xml:space="preserve">MHMRSD </w:t>
            </w:r>
          </w:p>
          <w:p w14:paraId="0E29A6D4" w14:textId="77777777" w:rsidR="00672217" w:rsidRPr="00723233" w:rsidRDefault="00672217" w:rsidP="00063861">
            <w:pPr>
              <w:spacing w:after="0" w:line="240" w:lineRule="auto"/>
              <w:rPr>
                <w:rFonts w:ascii="Times New Roman" w:hAnsi="Times New Roman"/>
                <w:sz w:val="20"/>
                <w:szCs w:val="20"/>
                <w:lang w:val="sr-Cyrl-RS"/>
              </w:rPr>
            </w:pPr>
          </w:p>
          <w:p w14:paraId="6EF1C537" w14:textId="77777777" w:rsidR="000832C4" w:rsidRPr="00723233" w:rsidRDefault="003369EC" w:rsidP="00063861">
            <w:pPr>
              <w:spacing w:after="0" w:line="240" w:lineRule="auto"/>
              <w:rPr>
                <w:rFonts w:ascii="Times New Roman" w:hAnsi="Times New Roman"/>
                <w:sz w:val="20"/>
                <w:szCs w:val="20"/>
              </w:rPr>
            </w:pPr>
            <w:r>
              <w:rPr>
                <w:rFonts w:ascii="Times New Roman" w:hAnsi="Times New Roman"/>
                <w:sz w:val="20"/>
              </w:rPr>
              <w:t>ME</w:t>
            </w:r>
          </w:p>
          <w:p w14:paraId="4C27C3A5" w14:textId="77777777" w:rsidR="00672217" w:rsidRPr="00723233" w:rsidRDefault="00672217" w:rsidP="00063861">
            <w:pPr>
              <w:spacing w:after="0" w:line="240" w:lineRule="auto"/>
              <w:rPr>
                <w:rFonts w:ascii="Times New Roman" w:hAnsi="Times New Roman"/>
                <w:sz w:val="20"/>
                <w:szCs w:val="20"/>
                <w:lang w:val="sr-Cyrl-RS"/>
              </w:rPr>
            </w:pPr>
          </w:p>
          <w:p w14:paraId="2C8963BD" w14:textId="77777777" w:rsidR="000832C4" w:rsidRPr="00723233" w:rsidRDefault="000832C4" w:rsidP="00063861">
            <w:pPr>
              <w:spacing w:after="0" w:line="240" w:lineRule="auto"/>
              <w:rPr>
                <w:rFonts w:ascii="Times New Roman" w:hAnsi="Times New Roman"/>
                <w:sz w:val="20"/>
                <w:szCs w:val="20"/>
              </w:rPr>
            </w:pPr>
            <w:r>
              <w:rPr>
                <w:rFonts w:ascii="Times New Roman" w:hAnsi="Times New Roman"/>
                <w:sz w:val="20"/>
              </w:rPr>
              <w:t>Council for Social Entrepreneurship</w:t>
            </w:r>
          </w:p>
          <w:p w14:paraId="2DC4187C" w14:textId="77777777" w:rsidR="000832C4" w:rsidRPr="00723233" w:rsidRDefault="000832C4" w:rsidP="00063861">
            <w:pPr>
              <w:spacing w:after="0" w:line="240" w:lineRule="auto"/>
              <w:rPr>
                <w:rFonts w:ascii="Times New Roman" w:hAnsi="Times New Roman"/>
                <w:sz w:val="20"/>
                <w:szCs w:val="20"/>
              </w:rPr>
            </w:pPr>
            <w:r>
              <w:rPr>
                <w:rFonts w:ascii="Times New Roman" w:hAnsi="Times New Roman"/>
                <w:sz w:val="20"/>
              </w:rPr>
              <w:t>SCTM</w:t>
            </w:r>
          </w:p>
        </w:tc>
        <w:tc>
          <w:tcPr>
            <w:tcW w:w="369" w:type="pct"/>
            <w:shd w:val="clear" w:color="auto" w:fill="auto"/>
          </w:tcPr>
          <w:p w14:paraId="56EC2A2F" w14:textId="77777777" w:rsidR="000832C4" w:rsidRPr="00723233" w:rsidRDefault="000832C4" w:rsidP="00B77E2D">
            <w:pPr>
              <w:spacing w:after="0" w:line="240" w:lineRule="auto"/>
              <w:rPr>
                <w:rFonts w:ascii="Times New Roman" w:hAnsi="Times New Roman"/>
                <w:sz w:val="20"/>
                <w:szCs w:val="20"/>
              </w:rPr>
            </w:pPr>
            <w:r>
              <w:rPr>
                <w:rFonts w:ascii="Times New Roman" w:hAnsi="Times New Roman"/>
                <w:sz w:val="20"/>
              </w:rPr>
              <w:t>Q4 of 2023</w:t>
            </w:r>
          </w:p>
        </w:tc>
        <w:tc>
          <w:tcPr>
            <w:tcW w:w="538" w:type="pct"/>
            <w:shd w:val="clear" w:color="auto" w:fill="auto"/>
          </w:tcPr>
          <w:p w14:paraId="3D1B1E72" w14:textId="77777777" w:rsidR="00BE619A" w:rsidRPr="00723233" w:rsidRDefault="000B6468" w:rsidP="00063861">
            <w:pPr>
              <w:spacing w:after="0" w:line="240" w:lineRule="auto"/>
              <w:rPr>
                <w:rFonts w:ascii="Times New Roman" w:hAnsi="Times New Roman"/>
                <w:sz w:val="20"/>
                <w:szCs w:val="20"/>
              </w:rPr>
            </w:pPr>
            <w:r>
              <w:rPr>
                <w:rFonts w:ascii="Times New Roman" w:hAnsi="Times New Roman"/>
                <w:sz w:val="20"/>
              </w:rPr>
              <w:t xml:space="preserve">Donor funds </w:t>
            </w:r>
          </w:p>
        </w:tc>
        <w:tc>
          <w:tcPr>
            <w:tcW w:w="612" w:type="pct"/>
            <w:shd w:val="clear" w:color="auto" w:fill="auto"/>
          </w:tcPr>
          <w:p w14:paraId="546BDF4B" w14:textId="77777777" w:rsidR="000832C4" w:rsidRPr="00723233" w:rsidRDefault="000832C4" w:rsidP="000B6468">
            <w:pPr>
              <w:spacing w:after="0" w:line="240" w:lineRule="auto"/>
              <w:rPr>
                <w:rFonts w:ascii="Times New Roman" w:hAnsi="Times New Roman"/>
                <w:sz w:val="20"/>
                <w:szCs w:val="20"/>
                <w:lang w:val="sr-Cyrl-RS"/>
              </w:rPr>
            </w:pPr>
          </w:p>
        </w:tc>
        <w:tc>
          <w:tcPr>
            <w:tcW w:w="742" w:type="pct"/>
            <w:shd w:val="clear" w:color="auto" w:fill="auto"/>
          </w:tcPr>
          <w:p w14:paraId="49621EF5" w14:textId="77777777" w:rsidR="000832C4" w:rsidRPr="00723233" w:rsidRDefault="000832C4" w:rsidP="00063861">
            <w:pPr>
              <w:spacing w:after="0" w:line="240" w:lineRule="auto"/>
              <w:rPr>
                <w:rFonts w:ascii="Times New Roman" w:hAnsi="Times New Roman"/>
                <w:sz w:val="20"/>
                <w:szCs w:val="20"/>
                <w:lang w:val="sr-Cyrl-RS"/>
              </w:rPr>
            </w:pPr>
          </w:p>
        </w:tc>
        <w:tc>
          <w:tcPr>
            <w:tcW w:w="791" w:type="pct"/>
            <w:shd w:val="clear" w:color="auto" w:fill="auto"/>
          </w:tcPr>
          <w:p w14:paraId="544A6742" w14:textId="77777777" w:rsidR="000832C4" w:rsidRPr="00723233" w:rsidRDefault="000832C4" w:rsidP="00063861">
            <w:pPr>
              <w:spacing w:after="0" w:line="240" w:lineRule="auto"/>
              <w:rPr>
                <w:rFonts w:ascii="Times New Roman" w:hAnsi="Times New Roman"/>
                <w:sz w:val="20"/>
                <w:szCs w:val="20"/>
                <w:lang w:val="sr-Cyrl-RS"/>
              </w:rPr>
            </w:pPr>
          </w:p>
        </w:tc>
      </w:tr>
      <w:tr w:rsidR="00F23D5A" w:rsidRPr="00723233" w14:paraId="633E6A9B" w14:textId="77777777" w:rsidTr="005D2768">
        <w:trPr>
          <w:trHeight w:val="140"/>
        </w:trPr>
        <w:tc>
          <w:tcPr>
            <w:tcW w:w="935" w:type="pct"/>
            <w:tcBorders>
              <w:top w:val="single" w:sz="4" w:space="0" w:color="auto"/>
              <w:left w:val="double" w:sz="4" w:space="0" w:color="auto"/>
              <w:bottom w:val="single" w:sz="4" w:space="0" w:color="auto"/>
              <w:right w:val="single" w:sz="4" w:space="0" w:color="auto"/>
            </w:tcBorders>
            <w:shd w:val="clear" w:color="auto" w:fill="auto"/>
          </w:tcPr>
          <w:p w14:paraId="47FB4B36" w14:textId="77777777" w:rsidR="00F23D5A" w:rsidRPr="00723233" w:rsidRDefault="00EB7FBD" w:rsidP="0038519B">
            <w:pPr>
              <w:spacing w:after="0" w:line="240" w:lineRule="auto"/>
              <w:rPr>
                <w:rFonts w:ascii="Times New Roman" w:hAnsi="Times New Roman"/>
                <w:sz w:val="20"/>
                <w:szCs w:val="20"/>
              </w:rPr>
            </w:pPr>
            <w:r>
              <w:rPr>
                <w:rFonts w:ascii="Times New Roman" w:hAnsi="Times New Roman"/>
                <w:sz w:val="20"/>
              </w:rPr>
              <w:t>3.3.5. Social Entrepreneurship Info-day</w:t>
            </w:r>
          </w:p>
        </w:tc>
        <w:tc>
          <w:tcPr>
            <w:tcW w:w="438" w:type="pct"/>
            <w:tcBorders>
              <w:top w:val="single" w:sz="4" w:space="0" w:color="auto"/>
              <w:left w:val="single" w:sz="4" w:space="0" w:color="auto"/>
              <w:bottom w:val="single" w:sz="4" w:space="0" w:color="auto"/>
              <w:right w:val="single" w:sz="4" w:space="0" w:color="auto"/>
            </w:tcBorders>
            <w:shd w:val="clear" w:color="auto" w:fill="auto"/>
          </w:tcPr>
          <w:p w14:paraId="0E8123A6" w14:textId="77777777" w:rsidR="00F23D5A" w:rsidRPr="00723233" w:rsidRDefault="00F23D5A" w:rsidP="00F23D5A">
            <w:pPr>
              <w:spacing w:after="0" w:line="240" w:lineRule="auto"/>
              <w:rPr>
                <w:rFonts w:ascii="Times New Roman" w:hAnsi="Times New Roman"/>
                <w:sz w:val="20"/>
                <w:szCs w:val="20"/>
              </w:rPr>
            </w:pPr>
            <w:r>
              <w:rPr>
                <w:rFonts w:ascii="Times New Roman" w:hAnsi="Times New Roman"/>
                <w:sz w:val="20"/>
              </w:rPr>
              <w:t>CCIS</w:t>
            </w:r>
          </w:p>
          <w:p w14:paraId="0B41404B" w14:textId="77777777" w:rsidR="00F23D5A" w:rsidRPr="00723233" w:rsidRDefault="00F23D5A" w:rsidP="000A4C43">
            <w:pPr>
              <w:spacing w:after="0" w:line="240" w:lineRule="auto"/>
              <w:rPr>
                <w:rFonts w:ascii="Times New Roman" w:hAnsi="Times New Roman"/>
                <w:sz w:val="20"/>
                <w:szCs w:val="20"/>
                <w:lang w:val="sr-Cyrl-RS"/>
              </w:rPr>
            </w:pPr>
          </w:p>
        </w:tc>
        <w:tc>
          <w:tcPr>
            <w:tcW w:w="574" w:type="pct"/>
            <w:tcBorders>
              <w:top w:val="single" w:sz="4" w:space="0" w:color="auto"/>
              <w:left w:val="single" w:sz="4" w:space="0" w:color="auto"/>
              <w:bottom w:val="single" w:sz="4" w:space="0" w:color="auto"/>
              <w:right w:val="single" w:sz="4" w:space="0" w:color="auto"/>
            </w:tcBorders>
            <w:shd w:val="clear" w:color="auto" w:fill="auto"/>
          </w:tcPr>
          <w:p w14:paraId="614C3E6F" w14:textId="77777777" w:rsidR="00F23D5A" w:rsidRPr="00723233" w:rsidRDefault="00F23D5A" w:rsidP="00F23D5A">
            <w:pPr>
              <w:spacing w:after="0" w:line="240" w:lineRule="auto"/>
              <w:rPr>
                <w:rFonts w:ascii="Times New Roman" w:hAnsi="Times New Roman"/>
                <w:sz w:val="20"/>
                <w:szCs w:val="20"/>
              </w:rPr>
            </w:pPr>
            <w:r>
              <w:rPr>
                <w:rFonts w:ascii="Times New Roman" w:hAnsi="Times New Roman"/>
                <w:sz w:val="20"/>
              </w:rPr>
              <w:t>CSO</w:t>
            </w:r>
          </w:p>
          <w:p w14:paraId="45040336" w14:textId="77777777" w:rsidR="00F23D5A" w:rsidRPr="00723233" w:rsidRDefault="00F23D5A" w:rsidP="00F23D5A">
            <w:pPr>
              <w:spacing w:after="0" w:line="240" w:lineRule="auto"/>
              <w:rPr>
                <w:rFonts w:ascii="Times New Roman" w:hAnsi="Times New Roman"/>
                <w:sz w:val="20"/>
                <w:szCs w:val="20"/>
                <w:lang w:val="sr-Cyrl-RS"/>
              </w:rPr>
            </w:pPr>
          </w:p>
          <w:p w14:paraId="45FC151E" w14:textId="77777777" w:rsidR="00F23D5A" w:rsidRPr="00723233" w:rsidRDefault="00F23D5A" w:rsidP="00F23D5A">
            <w:pPr>
              <w:spacing w:after="0" w:line="240" w:lineRule="auto"/>
              <w:rPr>
                <w:rFonts w:ascii="Times New Roman" w:hAnsi="Times New Roman"/>
                <w:sz w:val="20"/>
                <w:szCs w:val="20"/>
              </w:rPr>
            </w:pPr>
            <w:r>
              <w:rPr>
                <w:rFonts w:ascii="Times New Roman" w:hAnsi="Times New Roman"/>
                <w:sz w:val="20"/>
              </w:rPr>
              <w:t>MoLEVSA</w:t>
            </w:r>
          </w:p>
          <w:p w14:paraId="72C30C51" w14:textId="77777777" w:rsidR="00F23D5A" w:rsidRPr="00723233" w:rsidRDefault="00F23D5A" w:rsidP="0038519B">
            <w:pPr>
              <w:spacing w:after="0" w:line="240" w:lineRule="auto"/>
              <w:rPr>
                <w:rFonts w:ascii="Times New Roman" w:hAnsi="Times New Roman"/>
                <w:sz w:val="20"/>
                <w:szCs w:val="20"/>
                <w:lang w:val="sr-Cyrl-RS"/>
              </w:rPr>
            </w:pPr>
          </w:p>
          <w:p w14:paraId="3FBC7942" w14:textId="77777777" w:rsidR="00F23D5A" w:rsidRPr="00723233" w:rsidRDefault="00F23D5A" w:rsidP="0038519B">
            <w:pPr>
              <w:spacing w:after="0" w:line="240" w:lineRule="auto"/>
              <w:rPr>
                <w:rFonts w:ascii="Times New Roman" w:hAnsi="Times New Roman"/>
                <w:sz w:val="20"/>
                <w:szCs w:val="20"/>
              </w:rPr>
            </w:pPr>
            <w:r>
              <w:rPr>
                <w:rFonts w:ascii="Times New Roman" w:hAnsi="Times New Roman"/>
                <w:sz w:val="20"/>
              </w:rPr>
              <w:t xml:space="preserve">MHMRSD </w:t>
            </w:r>
          </w:p>
          <w:p w14:paraId="3C84C04E" w14:textId="77777777" w:rsidR="00F23D5A" w:rsidRPr="00723233" w:rsidRDefault="00F23D5A" w:rsidP="0038519B">
            <w:pPr>
              <w:spacing w:after="0" w:line="240" w:lineRule="auto"/>
              <w:rPr>
                <w:rFonts w:ascii="Times New Roman" w:hAnsi="Times New Roman"/>
                <w:sz w:val="20"/>
                <w:szCs w:val="20"/>
                <w:lang w:val="sr-Cyrl-RS"/>
              </w:rPr>
            </w:pPr>
          </w:p>
        </w:tc>
        <w:tc>
          <w:tcPr>
            <w:tcW w:w="369" w:type="pct"/>
            <w:tcBorders>
              <w:top w:val="single" w:sz="4" w:space="0" w:color="auto"/>
              <w:left w:val="single" w:sz="4" w:space="0" w:color="auto"/>
              <w:bottom w:val="single" w:sz="4" w:space="0" w:color="auto"/>
              <w:right w:val="single" w:sz="4" w:space="0" w:color="auto"/>
            </w:tcBorders>
            <w:shd w:val="clear" w:color="auto" w:fill="auto"/>
          </w:tcPr>
          <w:p w14:paraId="4BD23652" w14:textId="77777777" w:rsidR="00F23D5A" w:rsidRPr="00723233" w:rsidRDefault="00F23D5A" w:rsidP="0038519B">
            <w:pPr>
              <w:spacing w:after="0" w:line="240" w:lineRule="auto"/>
              <w:rPr>
                <w:rFonts w:ascii="Times New Roman" w:hAnsi="Times New Roman"/>
                <w:sz w:val="20"/>
                <w:szCs w:val="20"/>
              </w:rPr>
            </w:pPr>
            <w:r>
              <w:rPr>
                <w:rFonts w:ascii="Times New Roman" w:hAnsi="Times New Roman"/>
                <w:sz w:val="20"/>
              </w:rPr>
              <w:t>Q4 of 2022</w:t>
            </w:r>
          </w:p>
        </w:tc>
        <w:tc>
          <w:tcPr>
            <w:tcW w:w="538" w:type="pct"/>
            <w:tcBorders>
              <w:top w:val="single" w:sz="4" w:space="0" w:color="auto"/>
              <w:left w:val="single" w:sz="4" w:space="0" w:color="auto"/>
              <w:bottom w:val="single" w:sz="4" w:space="0" w:color="auto"/>
              <w:right w:val="single" w:sz="4" w:space="0" w:color="auto"/>
            </w:tcBorders>
            <w:shd w:val="clear" w:color="auto" w:fill="auto"/>
          </w:tcPr>
          <w:p w14:paraId="5A7AB44A" w14:textId="77777777" w:rsidR="00F23D5A" w:rsidRPr="00723233" w:rsidRDefault="00F23D5A" w:rsidP="0038519B">
            <w:pPr>
              <w:spacing w:after="0" w:line="240" w:lineRule="auto"/>
              <w:rPr>
                <w:rFonts w:ascii="Times New Roman" w:hAnsi="Times New Roman"/>
                <w:sz w:val="20"/>
                <w:szCs w:val="20"/>
              </w:rPr>
            </w:pPr>
            <w:r>
              <w:rPr>
                <w:rFonts w:ascii="Times New Roman" w:hAnsi="Times New Roman"/>
                <w:sz w:val="20"/>
              </w:rPr>
              <w:t>Budget of CCIS</w:t>
            </w:r>
            <w:r w:rsidR="00B31BF5" w:rsidRPr="00723233">
              <w:rPr>
                <w:rStyle w:val="FootnoteReference"/>
                <w:rFonts w:ascii="Times New Roman" w:hAnsi="Times New Roman"/>
                <w:sz w:val="20"/>
                <w:szCs w:val="20"/>
                <w:lang w:val="sr-Cyrl-RS"/>
              </w:rPr>
              <w:footnoteReference w:id="1"/>
            </w:r>
            <w:r>
              <w:rPr>
                <w:rFonts w:ascii="Times New Roman" w:hAnsi="Times New Roman"/>
                <w:sz w:val="20"/>
              </w:rPr>
              <w:t xml:space="preserve"> current expenses</w:t>
            </w:r>
          </w:p>
        </w:tc>
        <w:tc>
          <w:tcPr>
            <w:tcW w:w="612" w:type="pct"/>
            <w:tcBorders>
              <w:top w:val="single" w:sz="4" w:space="0" w:color="auto"/>
              <w:left w:val="single" w:sz="4" w:space="0" w:color="auto"/>
              <w:bottom w:val="single" w:sz="4" w:space="0" w:color="auto"/>
              <w:right w:val="single" w:sz="4" w:space="0" w:color="auto"/>
            </w:tcBorders>
            <w:shd w:val="clear" w:color="auto" w:fill="auto"/>
          </w:tcPr>
          <w:p w14:paraId="3063662E" w14:textId="77777777" w:rsidR="00F23D5A" w:rsidRPr="00723233" w:rsidRDefault="00F23D5A" w:rsidP="0038519B">
            <w:pPr>
              <w:spacing w:after="0" w:line="240" w:lineRule="auto"/>
              <w:rPr>
                <w:rFonts w:ascii="Times New Roman" w:hAnsi="Times New Roman"/>
                <w:sz w:val="20"/>
                <w:szCs w:val="20"/>
                <w:lang w:val="sr-Cyrl-RS"/>
              </w:rPr>
            </w:pPr>
          </w:p>
        </w:tc>
        <w:tc>
          <w:tcPr>
            <w:tcW w:w="742" w:type="pct"/>
            <w:tcBorders>
              <w:top w:val="single" w:sz="4" w:space="0" w:color="auto"/>
              <w:left w:val="single" w:sz="4" w:space="0" w:color="auto"/>
              <w:bottom w:val="single" w:sz="4" w:space="0" w:color="auto"/>
              <w:right w:val="single" w:sz="4" w:space="0" w:color="auto"/>
            </w:tcBorders>
            <w:shd w:val="clear" w:color="auto" w:fill="auto"/>
          </w:tcPr>
          <w:p w14:paraId="7053D0BE" w14:textId="77777777" w:rsidR="00F23D5A" w:rsidRPr="00723233" w:rsidRDefault="00F23D5A" w:rsidP="0038519B">
            <w:pPr>
              <w:spacing w:after="0" w:line="240" w:lineRule="auto"/>
              <w:rPr>
                <w:rFonts w:ascii="Times New Roman" w:hAnsi="Times New Roman"/>
                <w:sz w:val="20"/>
                <w:szCs w:val="20"/>
                <w:lang w:val="sr-Cyrl-RS"/>
              </w:rPr>
            </w:pPr>
          </w:p>
        </w:tc>
        <w:tc>
          <w:tcPr>
            <w:tcW w:w="791" w:type="pct"/>
            <w:tcBorders>
              <w:top w:val="single" w:sz="4" w:space="0" w:color="auto"/>
              <w:left w:val="single" w:sz="4" w:space="0" w:color="auto"/>
              <w:bottom w:val="single" w:sz="4" w:space="0" w:color="auto"/>
              <w:right w:val="single" w:sz="4" w:space="0" w:color="auto"/>
            </w:tcBorders>
            <w:shd w:val="clear" w:color="auto" w:fill="auto"/>
          </w:tcPr>
          <w:p w14:paraId="5A7C07A7" w14:textId="77777777" w:rsidR="00F23D5A" w:rsidRPr="00723233" w:rsidRDefault="00F23D5A" w:rsidP="0038519B">
            <w:pPr>
              <w:spacing w:after="0" w:line="240" w:lineRule="auto"/>
              <w:rPr>
                <w:rFonts w:ascii="Times New Roman" w:hAnsi="Times New Roman"/>
                <w:sz w:val="20"/>
                <w:szCs w:val="20"/>
                <w:lang w:val="sr-Cyrl-RS"/>
              </w:rPr>
            </w:pPr>
          </w:p>
        </w:tc>
      </w:tr>
    </w:tbl>
    <w:p w14:paraId="6C8CAD73" w14:textId="77777777" w:rsidR="003B0EE8" w:rsidRPr="00723233" w:rsidRDefault="003B0EE8" w:rsidP="00AC11D2">
      <w:pPr>
        <w:spacing w:after="0" w:line="240" w:lineRule="auto"/>
        <w:rPr>
          <w:rFonts w:ascii="Times New Roman" w:hAnsi="Times New Roman"/>
          <w:sz w:val="20"/>
          <w:szCs w:val="20"/>
          <w:lang w:val="sr-Cyrl-RS"/>
        </w:rPr>
      </w:pPr>
    </w:p>
    <w:p w14:paraId="7AB17081" w14:textId="77777777" w:rsidR="00D6529F" w:rsidRPr="00723233" w:rsidRDefault="00D6529F" w:rsidP="00AC11D2">
      <w:pPr>
        <w:spacing w:after="0" w:line="240" w:lineRule="auto"/>
        <w:rPr>
          <w:rFonts w:ascii="Times New Roman" w:hAnsi="Times New Roman"/>
          <w:sz w:val="20"/>
          <w:szCs w:val="20"/>
          <w:lang w:val="sr-Cyrl-RS"/>
        </w:rPr>
      </w:pPr>
    </w:p>
    <w:tbl>
      <w:tblPr>
        <w:tblW w:w="13867"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49"/>
        <w:gridCol w:w="1443"/>
        <w:gridCol w:w="1460"/>
        <w:gridCol w:w="850"/>
        <w:gridCol w:w="768"/>
        <w:gridCol w:w="1670"/>
        <w:gridCol w:w="2117"/>
        <w:gridCol w:w="2410"/>
      </w:tblGrid>
      <w:tr w:rsidR="00122B34" w:rsidRPr="00723233" w14:paraId="2830A621" w14:textId="77777777" w:rsidTr="00063861">
        <w:trPr>
          <w:trHeight w:val="169"/>
        </w:trPr>
        <w:tc>
          <w:tcPr>
            <w:tcW w:w="13867" w:type="dxa"/>
            <w:gridSpan w:val="8"/>
            <w:tcBorders>
              <w:top w:val="double" w:sz="4" w:space="0" w:color="auto"/>
              <w:left w:val="double" w:sz="4" w:space="0" w:color="auto"/>
              <w:right w:val="double" w:sz="4" w:space="0" w:color="auto"/>
            </w:tcBorders>
            <w:shd w:val="clear" w:color="auto" w:fill="F7CAAC"/>
          </w:tcPr>
          <w:p w14:paraId="04360A2A" w14:textId="13E1129A" w:rsidR="00122B34" w:rsidRPr="00723233" w:rsidRDefault="00122B34" w:rsidP="00B01755">
            <w:pPr>
              <w:spacing w:after="0" w:line="240" w:lineRule="auto"/>
              <w:rPr>
                <w:rFonts w:ascii="Times New Roman" w:hAnsi="Times New Roman"/>
                <w:b/>
                <w:sz w:val="20"/>
                <w:szCs w:val="20"/>
              </w:rPr>
            </w:pPr>
            <w:r>
              <w:rPr>
                <w:rFonts w:ascii="Times New Roman" w:hAnsi="Times New Roman"/>
                <w:b/>
                <w:sz w:val="20"/>
              </w:rPr>
              <w:t xml:space="preserve">Measure 3.4  Improvement of the </w:t>
            </w:r>
            <w:r w:rsidR="00B01755">
              <w:rPr>
                <w:rFonts w:ascii="Times New Roman" w:hAnsi="Times New Roman"/>
                <w:b/>
                <w:sz w:val="20"/>
              </w:rPr>
              <w:t xml:space="preserve">normative </w:t>
            </w:r>
            <w:r>
              <w:rPr>
                <w:rFonts w:ascii="Times New Roman" w:hAnsi="Times New Roman"/>
                <w:b/>
                <w:sz w:val="20"/>
              </w:rPr>
              <w:t xml:space="preserve">framework governing volunteering in accordance with international standards, including sectoral regulations </w:t>
            </w:r>
          </w:p>
        </w:tc>
      </w:tr>
      <w:tr w:rsidR="00122B34" w:rsidRPr="00723233" w14:paraId="66BF549C" w14:textId="77777777" w:rsidTr="00063861">
        <w:trPr>
          <w:trHeight w:val="300"/>
        </w:trPr>
        <w:tc>
          <w:tcPr>
            <w:tcW w:w="13867" w:type="dxa"/>
            <w:gridSpan w:val="8"/>
            <w:tcBorders>
              <w:top w:val="double" w:sz="4" w:space="0" w:color="auto"/>
              <w:left w:val="double" w:sz="4" w:space="0" w:color="auto"/>
              <w:bottom w:val="double" w:sz="4" w:space="0" w:color="auto"/>
              <w:right w:val="double" w:sz="4" w:space="0" w:color="auto"/>
            </w:tcBorders>
            <w:shd w:val="clear" w:color="auto" w:fill="F7CAAC"/>
            <w:vAlign w:val="center"/>
          </w:tcPr>
          <w:p w14:paraId="6D6214A8" w14:textId="77777777" w:rsidR="00122B34" w:rsidRPr="00723233" w:rsidRDefault="00122B34" w:rsidP="00063861">
            <w:pPr>
              <w:spacing w:after="0" w:line="240" w:lineRule="auto"/>
              <w:rPr>
                <w:rFonts w:ascii="Times New Roman" w:hAnsi="Times New Roman"/>
                <w:sz w:val="20"/>
                <w:szCs w:val="20"/>
              </w:rPr>
            </w:pPr>
            <w:r>
              <w:rPr>
                <w:rFonts w:ascii="Times New Roman" w:hAnsi="Times New Roman"/>
                <w:color w:val="222222"/>
                <w:sz w:val="20"/>
              </w:rPr>
              <w:t xml:space="preserve">Institution responsible for monitoring and control of realisation: </w:t>
            </w:r>
            <w:r>
              <w:rPr>
                <w:rFonts w:ascii="Times New Roman" w:hAnsi="Times New Roman"/>
                <w:sz w:val="20"/>
              </w:rPr>
              <w:t>Ministry of Labour, Employment, Veteran and Social Affairs</w:t>
            </w:r>
          </w:p>
        </w:tc>
      </w:tr>
      <w:tr w:rsidR="00122B34" w:rsidRPr="00723233" w14:paraId="0F3C0E36" w14:textId="77777777" w:rsidTr="00063861">
        <w:trPr>
          <w:trHeight w:val="300"/>
        </w:trPr>
        <w:tc>
          <w:tcPr>
            <w:tcW w:w="6902" w:type="dxa"/>
            <w:gridSpan w:val="4"/>
            <w:tcBorders>
              <w:top w:val="double" w:sz="4" w:space="0" w:color="auto"/>
              <w:left w:val="double" w:sz="4" w:space="0" w:color="auto"/>
              <w:bottom w:val="double" w:sz="4" w:space="0" w:color="auto"/>
              <w:right w:val="double" w:sz="4" w:space="0" w:color="auto"/>
            </w:tcBorders>
            <w:shd w:val="clear" w:color="auto" w:fill="F7CAAC"/>
          </w:tcPr>
          <w:p w14:paraId="551DCDF2" w14:textId="77777777" w:rsidR="00122B34" w:rsidRPr="00723233" w:rsidRDefault="00122B34" w:rsidP="00063861">
            <w:pPr>
              <w:spacing w:after="0" w:line="240" w:lineRule="auto"/>
              <w:rPr>
                <w:rFonts w:ascii="Times New Roman" w:hAnsi="Times New Roman"/>
                <w:sz w:val="20"/>
                <w:szCs w:val="20"/>
              </w:rPr>
            </w:pPr>
            <w:r>
              <w:rPr>
                <w:rFonts w:ascii="Times New Roman" w:hAnsi="Times New Roman"/>
                <w:sz w:val="20"/>
              </w:rPr>
              <w:t>Period of implementation 2022 - 2023</w:t>
            </w:r>
          </w:p>
        </w:tc>
        <w:tc>
          <w:tcPr>
            <w:tcW w:w="6965" w:type="dxa"/>
            <w:gridSpan w:val="4"/>
            <w:tcBorders>
              <w:top w:val="double" w:sz="4" w:space="0" w:color="auto"/>
              <w:left w:val="double" w:sz="4" w:space="0" w:color="auto"/>
              <w:bottom w:val="double" w:sz="4" w:space="0" w:color="auto"/>
              <w:right w:val="double" w:sz="4" w:space="0" w:color="auto"/>
            </w:tcBorders>
            <w:shd w:val="clear" w:color="auto" w:fill="F7CAAC"/>
          </w:tcPr>
          <w:p w14:paraId="73729E9E" w14:textId="77777777" w:rsidR="00122B34" w:rsidRPr="00723233" w:rsidRDefault="00122B34" w:rsidP="00063861">
            <w:pPr>
              <w:spacing w:after="0" w:line="240" w:lineRule="auto"/>
              <w:rPr>
                <w:rFonts w:ascii="Times New Roman" w:hAnsi="Times New Roman"/>
                <w:sz w:val="20"/>
                <w:szCs w:val="20"/>
              </w:rPr>
            </w:pPr>
            <w:r>
              <w:rPr>
                <w:rFonts w:ascii="Times New Roman" w:hAnsi="Times New Roman"/>
                <w:sz w:val="20"/>
              </w:rPr>
              <w:t>Type of measure: Regulatory and informative-educational</w:t>
            </w:r>
          </w:p>
        </w:tc>
      </w:tr>
      <w:tr w:rsidR="00824B8A" w:rsidRPr="00723233" w14:paraId="21C0BA71" w14:textId="77777777" w:rsidTr="00363956">
        <w:trPr>
          <w:trHeight w:val="955"/>
        </w:trPr>
        <w:tc>
          <w:tcPr>
            <w:tcW w:w="3149" w:type="dxa"/>
            <w:tcBorders>
              <w:top w:val="double" w:sz="4" w:space="0" w:color="auto"/>
            </w:tcBorders>
            <w:shd w:val="clear" w:color="auto" w:fill="D9D9D9"/>
          </w:tcPr>
          <w:p w14:paraId="0DF9D602" w14:textId="77777777" w:rsidR="00263DAA" w:rsidRPr="00723233" w:rsidRDefault="00263DAA" w:rsidP="00063861">
            <w:pPr>
              <w:spacing w:after="0" w:line="240" w:lineRule="auto"/>
              <w:rPr>
                <w:rFonts w:ascii="Times New Roman" w:hAnsi="Times New Roman"/>
                <w:sz w:val="20"/>
                <w:szCs w:val="20"/>
              </w:rPr>
            </w:pPr>
            <w:r>
              <w:rPr>
                <w:rFonts w:ascii="Times New Roman" w:hAnsi="Times New Roman"/>
                <w:sz w:val="20"/>
              </w:rPr>
              <w:t>Indicator(s) at the level of a measure (result indicator)</w:t>
            </w:r>
          </w:p>
        </w:tc>
        <w:tc>
          <w:tcPr>
            <w:tcW w:w="1443" w:type="dxa"/>
            <w:tcBorders>
              <w:top w:val="double" w:sz="4" w:space="0" w:color="auto"/>
            </w:tcBorders>
            <w:shd w:val="clear" w:color="auto" w:fill="D9D9D9"/>
          </w:tcPr>
          <w:p w14:paraId="4493BA88" w14:textId="77777777" w:rsidR="00263DAA" w:rsidRPr="00723233" w:rsidRDefault="00263DAA" w:rsidP="00063861">
            <w:pPr>
              <w:spacing w:after="0" w:line="240" w:lineRule="auto"/>
              <w:rPr>
                <w:rFonts w:ascii="Times New Roman" w:hAnsi="Times New Roman"/>
                <w:sz w:val="20"/>
                <w:szCs w:val="20"/>
              </w:rPr>
            </w:pPr>
            <w:r>
              <w:rPr>
                <w:rFonts w:ascii="Times New Roman" w:hAnsi="Times New Roman"/>
                <w:sz w:val="20"/>
              </w:rPr>
              <w:t>Unit of measurement</w:t>
            </w:r>
          </w:p>
          <w:p w14:paraId="7267C8E6" w14:textId="77777777" w:rsidR="00263DAA" w:rsidRPr="00723233" w:rsidRDefault="00263DAA" w:rsidP="00063861">
            <w:pPr>
              <w:spacing w:after="0" w:line="240" w:lineRule="auto"/>
              <w:rPr>
                <w:rFonts w:ascii="Times New Roman" w:hAnsi="Times New Roman"/>
                <w:sz w:val="20"/>
                <w:szCs w:val="20"/>
                <w:lang w:val="sr-Cyrl-RS"/>
              </w:rPr>
            </w:pPr>
          </w:p>
        </w:tc>
        <w:tc>
          <w:tcPr>
            <w:tcW w:w="1460" w:type="dxa"/>
            <w:tcBorders>
              <w:top w:val="double" w:sz="4" w:space="0" w:color="auto"/>
            </w:tcBorders>
            <w:shd w:val="clear" w:color="auto" w:fill="D9D9D9"/>
          </w:tcPr>
          <w:p w14:paraId="12930310" w14:textId="77777777" w:rsidR="00263DAA" w:rsidRPr="00723233" w:rsidRDefault="00263DAA" w:rsidP="00063861">
            <w:pPr>
              <w:spacing w:after="0" w:line="240" w:lineRule="auto"/>
              <w:rPr>
                <w:rFonts w:ascii="Times New Roman" w:hAnsi="Times New Roman"/>
                <w:sz w:val="20"/>
                <w:szCs w:val="20"/>
              </w:rPr>
            </w:pPr>
            <w:r>
              <w:rPr>
                <w:rFonts w:ascii="Times New Roman" w:hAnsi="Times New Roman"/>
                <w:sz w:val="20"/>
              </w:rPr>
              <w:t>Source of verification</w:t>
            </w:r>
          </w:p>
        </w:tc>
        <w:tc>
          <w:tcPr>
            <w:tcW w:w="1618" w:type="dxa"/>
            <w:gridSpan w:val="2"/>
            <w:tcBorders>
              <w:top w:val="double" w:sz="4" w:space="0" w:color="auto"/>
            </w:tcBorders>
            <w:shd w:val="clear" w:color="auto" w:fill="D9D9D9"/>
          </w:tcPr>
          <w:p w14:paraId="2CE938AF" w14:textId="77777777" w:rsidR="00263DAA" w:rsidRPr="00723233" w:rsidRDefault="00263DAA" w:rsidP="00063861">
            <w:pPr>
              <w:spacing w:after="0" w:line="240" w:lineRule="auto"/>
              <w:rPr>
                <w:rFonts w:ascii="Times New Roman" w:hAnsi="Times New Roman"/>
                <w:sz w:val="20"/>
                <w:szCs w:val="20"/>
              </w:rPr>
            </w:pPr>
            <w:r>
              <w:rPr>
                <w:rFonts w:ascii="Times New Roman" w:hAnsi="Times New Roman"/>
                <w:sz w:val="20"/>
              </w:rPr>
              <w:t xml:space="preserve">Baseline value </w:t>
            </w:r>
          </w:p>
        </w:tc>
        <w:tc>
          <w:tcPr>
            <w:tcW w:w="1670" w:type="dxa"/>
            <w:tcBorders>
              <w:top w:val="double" w:sz="4" w:space="0" w:color="auto"/>
            </w:tcBorders>
            <w:shd w:val="clear" w:color="auto" w:fill="D9D9D9"/>
          </w:tcPr>
          <w:p w14:paraId="0A304A13" w14:textId="77777777" w:rsidR="00263DAA" w:rsidRPr="00723233" w:rsidRDefault="00263DAA" w:rsidP="00063861">
            <w:pPr>
              <w:spacing w:after="0" w:line="240" w:lineRule="auto"/>
              <w:rPr>
                <w:rFonts w:ascii="Times New Roman" w:hAnsi="Times New Roman"/>
                <w:sz w:val="20"/>
                <w:szCs w:val="20"/>
              </w:rPr>
            </w:pPr>
            <w:r>
              <w:rPr>
                <w:rFonts w:ascii="Times New Roman" w:hAnsi="Times New Roman"/>
                <w:sz w:val="20"/>
              </w:rPr>
              <w:t>Baseline year</w:t>
            </w:r>
          </w:p>
        </w:tc>
        <w:tc>
          <w:tcPr>
            <w:tcW w:w="2117" w:type="dxa"/>
            <w:tcBorders>
              <w:top w:val="double" w:sz="4" w:space="0" w:color="auto"/>
            </w:tcBorders>
            <w:shd w:val="clear" w:color="auto" w:fill="D9D9D9"/>
          </w:tcPr>
          <w:p w14:paraId="79966CBA" w14:textId="77777777" w:rsidR="00263DAA" w:rsidRPr="00723233" w:rsidRDefault="00263DAA" w:rsidP="00063861">
            <w:pPr>
              <w:spacing w:after="0" w:line="240" w:lineRule="auto"/>
              <w:rPr>
                <w:rFonts w:ascii="Times New Roman" w:hAnsi="Times New Roman"/>
                <w:sz w:val="20"/>
                <w:szCs w:val="20"/>
              </w:rPr>
            </w:pPr>
            <w:r>
              <w:rPr>
                <w:rFonts w:ascii="Times New Roman" w:hAnsi="Times New Roman"/>
                <w:sz w:val="20"/>
              </w:rPr>
              <w:t xml:space="preserve">Target value in 2022 </w:t>
            </w:r>
          </w:p>
        </w:tc>
        <w:tc>
          <w:tcPr>
            <w:tcW w:w="2410" w:type="dxa"/>
            <w:tcBorders>
              <w:top w:val="double" w:sz="4" w:space="0" w:color="auto"/>
              <w:right w:val="double" w:sz="4" w:space="0" w:color="auto"/>
            </w:tcBorders>
            <w:shd w:val="clear" w:color="auto" w:fill="D9D9D9"/>
          </w:tcPr>
          <w:p w14:paraId="1AD613C2" w14:textId="77777777" w:rsidR="00263DAA" w:rsidRPr="00723233" w:rsidRDefault="00263DAA" w:rsidP="00063861">
            <w:pPr>
              <w:spacing w:after="0" w:line="240" w:lineRule="auto"/>
              <w:rPr>
                <w:rFonts w:ascii="Times New Roman" w:hAnsi="Times New Roman"/>
                <w:sz w:val="20"/>
                <w:szCs w:val="20"/>
              </w:rPr>
            </w:pPr>
            <w:r>
              <w:rPr>
                <w:rFonts w:ascii="Times New Roman" w:hAnsi="Times New Roman"/>
                <w:sz w:val="20"/>
              </w:rPr>
              <w:t>Target value in the final year of the AP (2023)</w:t>
            </w:r>
          </w:p>
        </w:tc>
      </w:tr>
      <w:tr w:rsidR="00824B8A" w:rsidRPr="00723233" w14:paraId="3454AD53" w14:textId="77777777" w:rsidTr="00363956">
        <w:trPr>
          <w:trHeight w:val="304"/>
        </w:trPr>
        <w:tc>
          <w:tcPr>
            <w:tcW w:w="3149" w:type="dxa"/>
            <w:tcBorders>
              <w:top w:val="double" w:sz="4" w:space="0" w:color="auto"/>
              <w:bottom w:val="double" w:sz="4" w:space="0" w:color="auto"/>
            </w:tcBorders>
            <w:shd w:val="clear" w:color="auto" w:fill="FFFFFF"/>
          </w:tcPr>
          <w:p w14:paraId="79BD4708" w14:textId="77777777" w:rsidR="00263DAA" w:rsidRPr="00723233" w:rsidRDefault="00263DAA" w:rsidP="00063861">
            <w:pPr>
              <w:shd w:val="clear" w:color="auto" w:fill="FFFFFF"/>
              <w:spacing w:after="0" w:line="240" w:lineRule="auto"/>
              <w:rPr>
                <w:rFonts w:ascii="Times New Roman" w:hAnsi="Times New Roman"/>
                <w:sz w:val="20"/>
                <w:szCs w:val="20"/>
              </w:rPr>
            </w:pPr>
            <w:r>
              <w:rPr>
                <w:rFonts w:ascii="Times New Roman" w:hAnsi="Times New Roman"/>
                <w:sz w:val="20"/>
              </w:rPr>
              <w:t>Improved regulatory framework governing volunteering</w:t>
            </w:r>
          </w:p>
          <w:p w14:paraId="6D5AF0C5" w14:textId="77777777" w:rsidR="00263DAA" w:rsidRPr="00723233" w:rsidRDefault="00263DAA" w:rsidP="00063861">
            <w:pPr>
              <w:shd w:val="clear" w:color="auto" w:fill="FFFFFF"/>
              <w:spacing w:after="0" w:line="240" w:lineRule="auto"/>
              <w:rPr>
                <w:rFonts w:ascii="Times New Roman" w:hAnsi="Times New Roman"/>
                <w:sz w:val="20"/>
                <w:szCs w:val="20"/>
                <w:lang w:val="sr-Cyrl-RS"/>
              </w:rPr>
            </w:pPr>
          </w:p>
          <w:p w14:paraId="54D3A0F0" w14:textId="77777777" w:rsidR="00263DAA" w:rsidRPr="00723233" w:rsidRDefault="00263DAA" w:rsidP="00063861">
            <w:pPr>
              <w:shd w:val="clear" w:color="auto" w:fill="FFFFFF"/>
              <w:spacing w:after="0" w:line="240" w:lineRule="auto"/>
              <w:rPr>
                <w:rFonts w:ascii="Times New Roman" w:hAnsi="Times New Roman"/>
                <w:sz w:val="20"/>
                <w:szCs w:val="20"/>
                <w:lang w:val="sr-Cyrl-RS"/>
              </w:rPr>
            </w:pPr>
          </w:p>
        </w:tc>
        <w:tc>
          <w:tcPr>
            <w:tcW w:w="1443" w:type="dxa"/>
            <w:tcBorders>
              <w:top w:val="double" w:sz="4" w:space="0" w:color="auto"/>
              <w:bottom w:val="double" w:sz="4" w:space="0" w:color="auto"/>
            </w:tcBorders>
            <w:shd w:val="clear" w:color="auto" w:fill="FFFFFF"/>
          </w:tcPr>
          <w:p w14:paraId="55D1FC44" w14:textId="77777777" w:rsidR="00263DAA" w:rsidRPr="00723233" w:rsidRDefault="00263DAA" w:rsidP="00063861">
            <w:pPr>
              <w:shd w:val="clear" w:color="auto" w:fill="FFFFFF"/>
              <w:spacing w:after="0" w:line="240" w:lineRule="auto"/>
              <w:rPr>
                <w:rFonts w:ascii="Times New Roman" w:hAnsi="Times New Roman"/>
                <w:sz w:val="20"/>
                <w:szCs w:val="20"/>
              </w:rPr>
            </w:pPr>
            <w:r>
              <w:rPr>
                <w:rFonts w:ascii="Times New Roman" w:hAnsi="Times New Roman"/>
                <w:sz w:val="20"/>
              </w:rPr>
              <w:t>NO/YES</w:t>
            </w:r>
          </w:p>
          <w:p w14:paraId="73C797D0" w14:textId="77777777" w:rsidR="00263DAA" w:rsidRPr="00723233" w:rsidRDefault="00263DAA" w:rsidP="00063861">
            <w:pPr>
              <w:shd w:val="clear" w:color="auto" w:fill="FFFFFF"/>
              <w:spacing w:after="0" w:line="240" w:lineRule="auto"/>
              <w:rPr>
                <w:rFonts w:ascii="Times New Roman" w:hAnsi="Times New Roman"/>
                <w:sz w:val="20"/>
                <w:szCs w:val="20"/>
                <w:lang w:val="sr-Cyrl-RS"/>
              </w:rPr>
            </w:pPr>
          </w:p>
          <w:p w14:paraId="4B1801F8" w14:textId="77777777" w:rsidR="00263DAA" w:rsidRPr="00723233" w:rsidRDefault="00263DAA" w:rsidP="00063861">
            <w:pPr>
              <w:shd w:val="clear" w:color="auto" w:fill="FFFFFF"/>
              <w:spacing w:after="0" w:line="240" w:lineRule="auto"/>
              <w:rPr>
                <w:rFonts w:ascii="Times New Roman" w:hAnsi="Times New Roman"/>
                <w:sz w:val="20"/>
                <w:szCs w:val="20"/>
                <w:lang w:val="sr-Cyrl-RS"/>
              </w:rPr>
            </w:pPr>
          </w:p>
          <w:p w14:paraId="73106739" w14:textId="77777777" w:rsidR="00263DAA" w:rsidRPr="00723233" w:rsidRDefault="00263DAA" w:rsidP="00063861">
            <w:pPr>
              <w:shd w:val="clear" w:color="auto" w:fill="FFFFFF"/>
              <w:spacing w:after="0" w:line="240" w:lineRule="auto"/>
              <w:rPr>
                <w:rFonts w:ascii="Times New Roman" w:hAnsi="Times New Roman"/>
                <w:sz w:val="20"/>
                <w:szCs w:val="20"/>
                <w:lang w:val="sr-Cyrl-RS"/>
              </w:rPr>
            </w:pPr>
          </w:p>
          <w:p w14:paraId="5754F7A2" w14:textId="77777777" w:rsidR="00263DAA" w:rsidRPr="00723233" w:rsidRDefault="00263DAA" w:rsidP="00063861">
            <w:pPr>
              <w:shd w:val="clear" w:color="auto" w:fill="FFFFFF"/>
              <w:spacing w:after="0" w:line="240" w:lineRule="auto"/>
              <w:rPr>
                <w:rFonts w:ascii="Times New Roman" w:hAnsi="Times New Roman"/>
                <w:sz w:val="20"/>
                <w:szCs w:val="20"/>
                <w:lang w:val="sr-Cyrl-RS"/>
              </w:rPr>
            </w:pPr>
          </w:p>
          <w:p w14:paraId="71ACDA7D" w14:textId="77777777" w:rsidR="00263DAA" w:rsidRPr="00723233" w:rsidRDefault="00263DAA" w:rsidP="00063861">
            <w:pPr>
              <w:shd w:val="clear" w:color="auto" w:fill="FFFFFF"/>
              <w:spacing w:after="0" w:line="240" w:lineRule="auto"/>
              <w:rPr>
                <w:rFonts w:ascii="Times New Roman" w:hAnsi="Times New Roman"/>
                <w:sz w:val="20"/>
                <w:szCs w:val="20"/>
                <w:lang w:val="sr-Cyrl-RS"/>
              </w:rPr>
            </w:pPr>
          </w:p>
          <w:p w14:paraId="0F46E90C" w14:textId="77777777" w:rsidR="00263DAA" w:rsidRPr="00723233" w:rsidRDefault="00263DAA" w:rsidP="00063861">
            <w:pPr>
              <w:shd w:val="clear" w:color="auto" w:fill="FFFFFF"/>
              <w:spacing w:after="0" w:line="240" w:lineRule="auto"/>
              <w:rPr>
                <w:rFonts w:ascii="Times New Roman" w:hAnsi="Times New Roman"/>
                <w:sz w:val="20"/>
                <w:szCs w:val="20"/>
                <w:lang w:val="sr-Cyrl-RS"/>
              </w:rPr>
            </w:pPr>
          </w:p>
          <w:p w14:paraId="2E6719BF" w14:textId="77777777" w:rsidR="00263DAA" w:rsidRPr="00723233" w:rsidRDefault="00263DAA" w:rsidP="00063861">
            <w:pPr>
              <w:shd w:val="clear" w:color="auto" w:fill="FFFFFF"/>
              <w:spacing w:after="0" w:line="240" w:lineRule="auto"/>
              <w:rPr>
                <w:rFonts w:ascii="Times New Roman" w:hAnsi="Times New Roman"/>
                <w:sz w:val="20"/>
                <w:szCs w:val="20"/>
                <w:lang w:val="sr-Cyrl-RS"/>
              </w:rPr>
            </w:pPr>
          </w:p>
          <w:p w14:paraId="44538A8E" w14:textId="77777777" w:rsidR="00263DAA" w:rsidRPr="00723233" w:rsidRDefault="00263DAA" w:rsidP="00063861">
            <w:pPr>
              <w:shd w:val="clear" w:color="auto" w:fill="FFFFFF"/>
              <w:spacing w:after="0" w:line="240" w:lineRule="auto"/>
              <w:rPr>
                <w:rFonts w:ascii="Times New Roman" w:hAnsi="Times New Roman"/>
                <w:sz w:val="20"/>
                <w:szCs w:val="20"/>
                <w:lang w:val="sr-Cyrl-RS"/>
              </w:rPr>
            </w:pPr>
          </w:p>
          <w:p w14:paraId="53F73F14" w14:textId="77777777" w:rsidR="00263DAA" w:rsidRPr="00723233" w:rsidRDefault="00263DAA" w:rsidP="00063861">
            <w:pPr>
              <w:shd w:val="clear" w:color="auto" w:fill="FFFFFF"/>
              <w:spacing w:after="0" w:line="240" w:lineRule="auto"/>
              <w:rPr>
                <w:rFonts w:ascii="Times New Roman" w:hAnsi="Times New Roman"/>
                <w:sz w:val="20"/>
                <w:szCs w:val="20"/>
                <w:lang w:val="sr-Cyrl-RS"/>
              </w:rPr>
            </w:pPr>
          </w:p>
          <w:p w14:paraId="4F3BC5C5" w14:textId="77777777" w:rsidR="00263DAA" w:rsidRPr="00723233" w:rsidRDefault="00263DAA" w:rsidP="00063861">
            <w:pPr>
              <w:shd w:val="clear" w:color="auto" w:fill="FFFFFF"/>
              <w:spacing w:after="0" w:line="240" w:lineRule="auto"/>
              <w:rPr>
                <w:rFonts w:ascii="Times New Roman" w:hAnsi="Times New Roman"/>
                <w:sz w:val="20"/>
                <w:szCs w:val="20"/>
                <w:lang w:val="sr-Cyrl-RS"/>
              </w:rPr>
            </w:pPr>
          </w:p>
        </w:tc>
        <w:tc>
          <w:tcPr>
            <w:tcW w:w="1460" w:type="dxa"/>
            <w:tcBorders>
              <w:top w:val="double" w:sz="4" w:space="0" w:color="auto"/>
              <w:bottom w:val="double" w:sz="4" w:space="0" w:color="auto"/>
            </w:tcBorders>
            <w:shd w:val="clear" w:color="auto" w:fill="FFFFFF"/>
          </w:tcPr>
          <w:p w14:paraId="431EF8CC" w14:textId="77777777" w:rsidR="00263DAA" w:rsidRPr="00723233" w:rsidRDefault="00263DAA" w:rsidP="00063861">
            <w:pPr>
              <w:shd w:val="clear" w:color="auto" w:fill="FFFFFF"/>
              <w:spacing w:after="0" w:line="240" w:lineRule="auto"/>
              <w:rPr>
                <w:rFonts w:ascii="Times New Roman" w:hAnsi="Times New Roman"/>
                <w:sz w:val="20"/>
                <w:szCs w:val="20"/>
              </w:rPr>
            </w:pPr>
            <w:r>
              <w:rPr>
                <w:rFonts w:ascii="Times New Roman" w:hAnsi="Times New Roman"/>
                <w:sz w:val="20"/>
              </w:rPr>
              <w:t>Report on the activities of the Ministry of Labour, Employment, Veteran and Social Affairs</w:t>
            </w:r>
          </w:p>
          <w:p w14:paraId="163B88F9" w14:textId="77777777" w:rsidR="00363956" w:rsidRPr="00723233" w:rsidRDefault="00363956" w:rsidP="00063861">
            <w:pPr>
              <w:shd w:val="clear" w:color="auto" w:fill="FFFFFF"/>
              <w:spacing w:after="0" w:line="240" w:lineRule="auto"/>
              <w:rPr>
                <w:rFonts w:ascii="Times New Roman" w:hAnsi="Times New Roman"/>
                <w:sz w:val="20"/>
                <w:szCs w:val="20"/>
                <w:lang w:val="sr-Cyrl-RS"/>
              </w:rPr>
            </w:pPr>
          </w:p>
          <w:p w14:paraId="05026A4A" w14:textId="77777777" w:rsidR="00263DAA" w:rsidRPr="00723233" w:rsidRDefault="00363956" w:rsidP="00063861">
            <w:pPr>
              <w:shd w:val="clear" w:color="auto" w:fill="FFFFFF"/>
              <w:spacing w:after="0" w:line="240" w:lineRule="auto"/>
              <w:rPr>
                <w:rFonts w:ascii="Times New Roman" w:hAnsi="Times New Roman"/>
                <w:sz w:val="20"/>
                <w:szCs w:val="20"/>
              </w:rPr>
            </w:pPr>
            <w:r>
              <w:rPr>
                <w:rFonts w:ascii="Times New Roman" w:hAnsi="Times New Roman"/>
                <w:i/>
                <w:iCs/>
                <w:sz w:val="20"/>
              </w:rPr>
              <w:t>The Official Gazette of the Republic of Serbia</w:t>
            </w:r>
          </w:p>
        </w:tc>
        <w:tc>
          <w:tcPr>
            <w:tcW w:w="1618" w:type="dxa"/>
            <w:gridSpan w:val="2"/>
            <w:tcBorders>
              <w:top w:val="double" w:sz="4" w:space="0" w:color="auto"/>
              <w:bottom w:val="double" w:sz="4" w:space="0" w:color="auto"/>
            </w:tcBorders>
            <w:shd w:val="clear" w:color="auto" w:fill="FFFFFF"/>
          </w:tcPr>
          <w:p w14:paraId="48B44457" w14:textId="77777777" w:rsidR="00263DAA" w:rsidRPr="00723233" w:rsidRDefault="00263DAA" w:rsidP="00063861">
            <w:pPr>
              <w:shd w:val="clear" w:color="auto" w:fill="FFFFFF"/>
              <w:spacing w:after="0" w:line="240" w:lineRule="auto"/>
              <w:rPr>
                <w:rFonts w:ascii="Times New Roman" w:hAnsi="Times New Roman"/>
                <w:sz w:val="20"/>
                <w:szCs w:val="20"/>
              </w:rPr>
            </w:pPr>
            <w:r>
              <w:rPr>
                <w:rFonts w:ascii="Times New Roman" w:hAnsi="Times New Roman"/>
                <w:sz w:val="20"/>
              </w:rPr>
              <w:t>NO</w:t>
            </w:r>
          </w:p>
        </w:tc>
        <w:tc>
          <w:tcPr>
            <w:tcW w:w="1670" w:type="dxa"/>
            <w:tcBorders>
              <w:top w:val="double" w:sz="4" w:space="0" w:color="auto"/>
              <w:bottom w:val="double" w:sz="4" w:space="0" w:color="auto"/>
            </w:tcBorders>
            <w:shd w:val="clear" w:color="auto" w:fill="FFFFFF"/>
          </w:tcPr>
          <w:p w14:paraId="46AEA4EE" w14:textId="77777777" w:rsidR="00263DAA" w:rsidRPr="00723233" w:rsidRDefault="00263DAA" w:rsidP="00063861">
            <w:pPr>
              <w:shd w:val="clear" w:color="auto" w:fill="FFFFFF"/>
              <w:spacing w:after="0" w:line="240" w:lineRule="auto"/>
              <w:rPr>
                <w:rFonts w:ascii="Times New Roman" w:hAnsi="Times New Roman"/>
                <w:sz w:val="20"/>
                <w:szCs w:val="20"/>
              </w:rPr>
            </w:pPr>
            <w:r>
              <w:rPr>
                <w:rFonts w:ascii="Times New Roman" w:hAnsi="Times New Roman"/>
                <w:sz w:val="20"/>
              </w:rPr>
              <w:t>2021</w:t>
            </w:r>
          </w:p>
        </w:tc>
        <w:tc>
          <w:tcPr>
            <w:tcW w:w="2117" w:type="dxa"/>
            <w:tcBorders>
              <w:top w:val="double" w:sz="4" w:space="0" w:color="auto"/>
              <w:bottom w:val="double" w:sz="4" w:space="0" w:color="auto"/>
            </w:tcBorders>
            <w:shd w:val="clear" w:color="auto" w:fill="FFFFFF"/>
          </w:tcPr>
          <w:p w14:paraId="34FA2ACF" w14:textId="77777777" w:rsidR="00263DAA" w:rsidRPr="00723233" w:rsidRDefault="00263DAA" w:rsidP="00063861">
            <w:pPr>
              <w:shd w:val="clear" w:color="auto" w:fill="FFFFFF"/>
              <w:spacing w:after="0" w:line="240" w:lineRule="auto"/>
              <w:rPr>
                <w:rFonts w:ascii="Times New Roman" w:hAnsi="Times New Roman"/>
                <w:sz w:val="20"/>
                <w:szCs w:val="20"/>
              </w:rPr>
            </w:pPr>
            <w:r>
              <w:rPr>
                <w:rFonts w:ascii="Times New Roman" w:hAnsi="Times New Roman"/>
                <w:sz w:val="20"/>
              </w:rPr>
              <w:t>YES</w:t>
            </w:r>
          </w:p>
          <w:p w14:paraId="7C4913B3" w14:textId="77777777" w:rsidR="00263DAA" w:rsidRPr="00723233" w:rsidRDefault="00263DAA" w:rsidP="00063861">
            <w:pPr>
              <w:shd w:val="clear" w:color="auto" w:fill="FFFFFF"/>
              <w:spacing w:after="0" w:line="240" w:lineRule="auto"/>
              <w:rPr>
                <w:rFonts w:ascii="Times New Roman" w:hAnsi="Times New Roman"/>
                <w:sz w:val="20"/>
                <w:szCs w:val="20"/>
                <w:lang w:val="sr-Cyrl-RS"/>
              </w:rPr>
            </w:pPr>
          </w:p>
          <w:p w14:paraId="1A85A554" w14:textId="77777777" w:rsidR="00263DAA" w:rsidRPr="00723233" w:rsidRDefault="00263DAA" w:rsidP="00063861">
            <w:pPr>
              <w:shd w:val="clear" w:color="auto" w:fill="FFFFFF"/>
              <w:spacing w:after="0" w:line="240" w:lineRule="auto"/>
              <w:rPr>
                <w:rFonts w:ascii="Times New Roman" w:hAnsi="Times New Roman"/>
                <w:sz w:val="20"/>
                <w:szCs w:val="20"/>
                <w:lang w:val="sr-Cyrl-RS"/>
              </w:rPr>
            </w:pPr>
          </w:p>
          <w:p w14:paraId="14243F31" w14:textId="77777777" w:rsidR="00263DAA" w:rsidRPr="00723233" w:rsidRDefault="00263DAA" w:rsidP="00063861">
            <w:pPr>
              <w:shd w:val="clear" w:color="auto" w:fill="FFFFFF"/>
              <w:spacing w:after="0" w:line="240" w:lineRule="auto"/>
              <w:rPr>
                <w:rFonts w:ascii="Times New Roman" w:hAnsi="Times New Roman"/>
                <w:sz w:val="20"/>
                <w:szCs w:val="20"/>
                <w:lang w:val="sr-Cyrl-RS"/>
              </w:rPr>
            </w:pPr>
          </w:p>
          <w:p w14:paraId="4D98ECB4" w14:textId="77777777" w:rsidR="00263DAA" w:rsidRPr="00723233" w:rsidRDefault="00263DAA" w:rsidP="00063861">
            <w:pPr>
              <w:shd w:val="clear" w:color="auto" w:fill="FFFFFF"/>
              <w:spacing w:after="0" w:line="240" w:lineRule="auto"/>
              <w:rPr>
                <w:rFonts w:ascii="Times New Roman" w:hAnsi="Times New Roman"/>
                <w:sz w:val="20"/>
                <w:szCs w:val="20"/>
                <w:lang w:val="sr-Cyrl-RS"/>
              </w:rPr>
            </w:pPr>
          </w:p>
          <w:p w14:paraId="7EBD8E2D" w14:textId="77777777" w:rsidR="00263DAA" w:rsidRPr="00723233" w:rsidRDefault="00263DAA" w:rsidP="00063861">
            <w:pPr>
              <w:shd w:val="clear" w:color="auto" w:fill="FFFFFF"/>
              <w:spacing w:after="0" w:line="240" w:lineRule="auto"/>
              <w:rPr>
                <w:rFonts w:ascii="Times New Roman" w:hAnsi="Times New Roman"/>
                <w:sz w:val="20"/>
                <w:szCs w:val="20"/>
                <w:lang w:val="sr-Cyrl-RS"/>
              </w:rPr>
            </w:pPr>
          </w:p>
          <w:p w14:paraId="49045DEA" w14:textId="77777777" w:rsidR="00263DAA" w:rsidRPr="00723233" w:rsidRDefault="00263DAA" w:rsidP="00063861">
            <w:pPr>
              <w:shd w:val="clear" w:color="auto" w:fill="FFFFFF"/>
              <w:spacing w:after="0" w:line="240" w:lineRule="auto"/>
              <w:rPr>
                <w:rFonts w:ascii="Times New Roman" w:hAnsi="Times New Roman"/>
                <w:sz w:val="20"/>
                <w:szCs w:val="20"/>
                <w:lang w:val="sr-Cyrl-RS"/>
              </w:rPr>
            </w:pPr>
          </w:p>
        </w:tc>
        <w:tc>
          <w:tcPr>
            <w:tcW w:w="2410" w:type="dxa"/>
            <w:tcBorders>
              <w:top w:val="double" w:sz="4" w:space="0" w:color="auto"/>
              <w:bottom w:val="double" w:sz="4" w:space="0" w:color="auto"/>
              <w:right w:val="double" w:sz="4" w:space="0" w:color="auto"/>
            </w:tcBorders>
            <w:shd w:val="clear" w:color="auto" w:fill="FFFFFF"/>
          </w:tcPr>
          <w:p w14:paraId="4793C6BB" w14:textId="77777777" w:rsidR="00263DAA" w:rsidRPr="00723233" w:rsidRDefault="00263DAA" w:rsidP="00063861">
            <w:pPr>
              <w:shd w:val="clear" w:color="auto" w:fill="FFFFFF"/>
              <w:spacing w:after="0" w:line="240" w:lineRule="auto"/>
              <w:rPr>
                <w:rFonts w:ascii="Times New Roman" w:hAnsi="Times New Roman"/>
                <w:sz w:val="20"/>
                <w:szCs w:val="20"/>
              </w:rPr>
            </w:pPr>
            <w:r>
              <w:rPr>
                <w:rFonts w:ascii="Times New Roman" w:hAnsi="Times New Roman"/>
                <w:sz w:val="20"/>
              </w:rPr>
              <w:t>YES</w:t>
            </w:r>
          </w:p>
          <w:p w14:paraId="0B3BBCEB" w14:textId="77777777" w:rsidR="00263DAA" w:rsidRPr="00723233" w:rsidRDefault="00263DAA" w:rsidP="00063861">
            <w:pPr>
              <w:shd w:val="clear" w:color="auto" w:fill="FFFFFF"/>
              <w:spacing w:after="0" w:line="240" w:lineRule="auto"/>
              <w:rPr>
                <w:rFonts w:ascii="Times New Roman" w:hAnsi="Times New Roman"/>
                <w:sz w:val="20"/>
                <w:szCs w:val="20"/>
                <w:lang w:val="sr-Cyrl-RS"/>
              </w:rPr>
            </w:pPr>
          </w:p>
          <w:p w14:paraId="0DCB33B4" w14:textId="77777777" w:rsidR="00263DAA" w:rsidRPr="00723233" w:rsidRDefault="00263DAA" w:rsidP="00063861">
            <w:pPr>
              <w:shd w:val="clear" w:color="auto" w:fill="FFFFFF"/>
              <w:spacing w:after="0" w:line="240" w:lineRule="auto"/>
              <w:rPr>
                <w:rFonts w:ascii="Times New Roman" w:hAnsi="Times New Roman"/>
                <w:sz w:val="20"/>
                <w:szCs w:val="20"/>
                <w:lang w:val="sr-Cyrl-RS"/>
              </w:rPr>
            </w:pPr>
          </w:p>
          <w:p w14:paraId="478B39EF" w14:textId="77777777" w:rsidR="00263DAA" w:rsidRPr="00723233" w:rsidRDefault="00263DAA" w:rsidP="00063861">
            <w:pPr>
              <w:shd w:val="clear" w:color="auto" w:fill="FFFFFF"/>
              <w:spacing w:after="0" w:line="240" w:lineRule="auto"/>
              <w:rPr>
                <w:rFonts w:ascii="Times New Roman" w:hAnsi="Times New Roman"/>
                <w:sz w:val="20"/>
                <w:szCs w:val="20"/>
                <w:lang w:val="sr-Cyrl-RS"/>
              </w:rPr>
            </w:pPr>
          </w:p>
          <w:p w14:paraId="433A72D8" w14:textId="77777777" w:rsidR="00263DAA" w:rsidRPr="00723233" w:rsidRDefault="00263DAA" w:rsidP="00063861">
            <w:pPr>
              <w:shd w:val="clear" w:color="auto" w:fill="FFFFFF"/>
              <w:spacing w:after="0" w:line="240" w:lineRule="auto"/>
              <w:rPr>
                <w:rFonts w:ascii="Times New Roman" w:hAnsi="Times New Roman"/>
                <w:sz w:val="20"/>
                <w:szCs w:val="20"/>
                <w:lang w:val="sr-Cyrl-RS"/>
              </w:rPr>
            </w:pPr>
          </w:p>
        </w:tc>
      </w:tr>
      <w:tr w:rsidR="00824B8A" w:rsidRPr="00723233" w14:paraId="72156008" w14:textId="77777777" w:rsidTr="00363956">
        <w:trPr>
          <w:trHeight w:val="304"/>
        </w:trPr>
        <w:tc>
          <w:tcPr>
            <w:tcW w:w="3149" w:type="dxa"/>
            <w:tcBorders>
              <w:top w:val="double" w:sz="4" w:space="0" w:color="auto"/>
              <w:bottom w:val="double" w:sz="4" w:space="0" w:color="auto"/>
            </w:tcBorders>
            <w:shd w:val="clear" w:color="auto" w:fill="FFFFFF"/>
          </w:tcPr>
          <w:p w14:paraId="2F8A0F5D" w14:textId="77777777" w:rsidR="00263DAA" w:rsidRPr="00723233" w:rsidRDefault="00263DAA" w:rsidP="00063861">
            <w:pPr>
              <w:shd w:val="clear" w:color="auto" w:fill="FFFFFF"/>
              <w:spacing w:after="0" w:line="240" w:lineRule="auto"/>
              <w:rPr>
                <w:rFonts w:ascii="Times New Roman" w:hAnsi="Times New Roman"/>
                <w:sz w:val="20"/>
                <w:szCs w:val="20"/>
              </w:rPr>
            </w:pPr>
            <w:r>
              <w:rPr>
                <w:rFonts w:ascii="Times New Roman" w:hAnsi="Times New Roman"/>
                <w:sz w:val="20"/>
              </w:rPr>
              <w:t>Increased number of volunteers belonging to the young population in the Republic of Serbia</w:t>
            </w:r>
          </w:p>
        </w:tc>
        <w:tc>
          <w:tcPr>
            <w:tcW w:w="1443" w:type="dxa"/>
            <w:tcBorders>
              <w:top w:val="double" w:sz="4" w:space="0" w:color="auto"/>
              <w:bottom w:val="double" w:sz="4" w:space="0" w:color="auto"/>
            </w:tcBorders>
            <w:shd w:val="clear" w:color="auto" w:fill="FFFFFF"/>
          </w:tcPr>
          <w:p w14:paraId="5E7C1DD4" w14:textId="77777777" w:rsidR="00263DAA" w:rsidRPr="00723233" w:rsidRDefault="00970ED5" w:rsidP="00063861">
            <w:pPr>
              <w:shd w:val="clear" w:color="auto" w:fill="FFFFFF"/>
              <w:spacing w:after="0" w:line="240" w:lineRule="auto"/>
              <w:rPr>
                <w:rFonts w:ascii="Times New Roman" w:hAnsi="Times New Roman"/>
                <w:sz w:val="20"/>
                <w:szCs w:val="20"/>
              </w:rPr>
            </w:pPr>
            <w:r>
              <w:rPr>
                <w:rFonts w:ascii="Times New Roman" w:hAnsi="Times New Roman"/>
                <w:sz w:val="20"/>
              </w:rPr>
              <w:t xml:space="preserve">Percentage </w:t>
            </w:r>
          </w:p>
        </w:tc>
        <w:tc>
          <w:tcPr>
            <w:tcW w:w="1460" w:type="dxa"/>
            <w:tcBorders>
              <w:top w:val="double" w:sz="4" w:space="0" w:color="auto"/>
              <w:bottom w:val="double" w:sz="4" w:space="0" w:color="auto"/>
            </w:tcBorders>
            <w:shd w:val="clear" w:color="auto" w:fill="FFFFFF"/>
          </w:tcPr>
          <w:p w14:paraId="5A912CF3" w14:textId="77777777" w:rsidR="00263DAA" w:rsidRPr="00723233" w:rsidRDefault="00263DAA" w:rsidP="00063861">
            <w:pPr>
              <w:shd w:val="clear" w:color="auto" w:fill="FFFFFF"/>
              <w:spacing w:after="0" w:line="240" w:lineRule="auto"/>
              <w:rPr>
                <w:rFonts w:ascii="Times New Roman" w:hAnsi="Times New Roman"/>
                <w:sz w:val="20"/>
                <w:szCs w:val="20"/>
              </w:rPr>
            </w:pPr>
            <w:r>
              <w:rPr>
                <w:rFonts w:ascii="Times New Roman" w:hAnsi="Times New Roman"/>
                <w:sz w:val="20"/>
              </w:rPr>
              <w:t>Report of the Statistical Office of the Republic of Serbia</w:t>
            </w:r>
          </w:p>
          <w:p w14:paraId="0E764571" w14:textId="77777777" w:rsidR="00263DAA" w:rsidRPr="00723233" w:rsidRDefault="00263DAA" w:rsidP="00063861">
            <w:pPr>
              <w:shd w:val="clear" w:color="auto" w:fill="FFFFFF"/>
              <w:spacing w:after="0" w:line="240" w:lineRule="auto"/>
              <w:rPr>
                <w:rFonts w:ascii="Times New Roman" w:hAnsi="Times New Roman"/>
                <w:sz w:val="20"/>
                <w:szCs w:val="20"/>
                <w:lang w:val="sr-Cyrl-RS"/>
              </w:rPr>
            </w:pPr>
          </w:p>
          <w:p w14:paraId="6A52A763" w14:textId="77777777" w:rsidR="00263DAA" w:rsidRPr="00723233" w:rsidRDefault="006913FD" w:rsidP="00063861">
            <w:pPr>
              <w:shd w:val="clear" w:color="auto" w:fill="FFFFFF"/>
              <w:spacing w:after="0" w:line="240" w:lineRule="auto"/>
              <w:rPr>
                <w:rFonts w:ascii="Times New Roman" w:hAnsi="Times New Roman"/>
                <w:sz w:val="20"/>
                <w:szCs w:val="20"/>
              </w:rPr>
            </w:pPr>
            <w:r>
              <w:rPr>
                <w:rFonts w:ascii="Times New Roman" w:hAnsi="Times New Roman"/>
                <w:sz w:val="20"/>
              </w:rPr>
              <w:t>Research on the status and needs of young people by the MYS</w:t>
            </w:r>
          </w:p>
        </w:tc>
        <w:tc>
          <w:tcPr>
            <w:tcW w:w="1618" w:type="dxa"/>
            <w:gridSpan w:val="2"/>
            <w:tcBorders>
              <w:top w:val="double" w:sz="4" w:space="0" w:color="auto"/>
              <w:bottom w:val="double" w:sz="4" w:space="0" w:color="auto"/>
            </w:tcBorders>
            <w:shd w:val="clear" w:color="auto" w:fill="FFFFFF"/>
          </w:tcPr>
          <w:p w14:paraId="7FEC68A9" w14:textId="77777777" w:rsidR="00263DAA" w:rsidRPr="00723233" w:rsidRDefault="00034324" w:rsidP="00063861">
            <w:pPr>
              <w:shd w:val="clear" w:color="auto" w:fill="FFFFFF"/>
              <w:spacing w:after="0" w:line="240" w:lineRule="auto"/>
              <w:rPr>
                <w:rFonts w:ascii="Times New Roman" w:hAnsi="Times New Roman"/>
                <w:sz w:val="20"/>
                <w:szCs w:val="20"/>
              </w:rPr>
            </w:pPr>
            <w:r>
              <w:rPr>
                <w:rFonts w:ascii="Times New Roman" w:hAnsi="Times New Roman"/>
                <w:sz w:val="20"/>
              </w:rPr>
              <w:t>27 young people volunteered</w:t>
            </w:r>
          </w:p>
        </w:tc>
        <w:tc>
          <w:tcPr>
            <w:tcW w:w="1670" w:type="dxa"/>
            <w:tcBorders>
              <w:top w:val="double" w:sz="4" w:space="0" w:color="auto"/>
              <w:bottom w:val="double" w:sz="4" w:space="0" w:color="auto"/>
            </w:tcBorders>
            <w:shd w:val="clear" w:color="auto" w:fill="FFFFFF"/>
          </w:tcPr>
          <w:p w14:paraId="2B782A96" w14:textId="77777777" w:rsidR="00263DAA" w:rsidRPr="00723233" w:rsidRDefault="00263DAA" w:rsidP="00063861">
            <w:pPr>
              <w:shd w:val="clear" w:color="auto" w:fill="FFFFFF"/>
              <w:spacing w:after="0" w:line="240" w:lineRule="auto"/>
              <w:rPr>
                <w:rFonts w:ascii="Times New Roman" w:hAnsi="Times New Roman"/>
                <w:sz w:val="20"/>
                <w:szCs w:val="20"/>
              </w:rPr>
            </w:pPr>
            <w:r>
              <w:rPr>
                <w:rFonts w:ascii="Times New Roman" w:hAnsi="Times New Roman"/>
                <w:sz w:val="20"/>
              </w:rPr>
              <w:t>2021</w:t>
            </w:r>
          </w:p>
        </w:tc>
        <w:tc>
          <w:tcPr>
            <w:tcW w:w="2117" w:type="dxa"/>
            <w:tcBorders>
              <w:top w:val="double" w:sz="4" w:space="0" w:color="auto"/>
              <w:bottom w:val="double" w:sz="4" w:space="0" w:color="auto"/>
            </w:tcBorders>
            <w:shd w:val="clear" w:color="auto" w:fill="FFFFFF"/>
          </w:tcPr>
          <w:p w14:paraId="3C067477" w14:textId="77777777" w:rsidR="00263DAA" w:rsidRPr="00723233" w:rsidRDefault="00034324" w:rsidP="00063861">
            <w:pPr>
              <w:shd w:val="clear" w:color="auto" w:fill="FFFFFF"/>
              <w:spacing w:after="0" w:line="240" w:lineRule="auto"/>
              <w:rPr>
                <w:rFonts w:ascii="Times New Roman" w:hAnsi="Times New Roman"/>
                <w:sz w:val="20"/>
                <w:szCs w:val="20"/>
              </w:rPr>
            </w:pPr>
            <w:r>
              <w:rPr>
                <w:rFonts w:ascii="Times New Roman" w:hAnsi="Times New Roman"/>
                <w:sz w:val="20"/>
              </w:rPr>
              <w:t>28</w:t>
            </w:r>
          </w:p>
        </w:tc>
        <w:tc>
          <w:tcPr>
            <w:tcW w:w="2410" w:type="dxa"/>
            <w:tcBorders>
              <w:top w:val="double" w:sz="4" w:space="0" w:color="auto"/>
              <w:bottom w:val="double" w:sz="4" w:space="0" w:color="auto"/>
              <w:right w:val="double" w:sz="4" w:space="0" w:color="auto"/>
            </w:tcBorders>
            <w:shd w:val="clear" w:color="auto" w:fill="FFFFFF"/>
          </w:tcPr>
          <w:p w14:paraId="5EAEC701" w14:textId="77777777" w:rsidR="00263DAA" w:rsidRPr="00723233" w:rsidRDefault="00034324" w:rsidP="00063861">
            <w:pPr>
              <w:shd w:val="clear" w:color="auto" w:fill="FFFFFF"/>
              <w:spacing w:after="0" w:line="240" w:lineRule="auto"/>
              <w:rPr>
                <w:rFonts w:ascii="Times New Roman" w:hAnsi="Times New Roman"/>
                <w:sz w:val="20"/>
                <w:szCs w:val="20"/>
              </w:rPr>
            </w:pPr>
            <w:r>
              <w:rPr>
                <w:rFonts w:ascii="Times New Roman" w:hAnsi="Times New Roman"/>
                <w:sz w:val="20"/>
              </w:rPr>
              <w:t>29</w:t>
            </w:r>
          </w:p>
        </w:tc>
      </w:tr>
      <w:tr w:rsidR="00824B8A" w:rsidRPr="00723233" w14:paraId="04492019" w14:textId="77777777" w:rsidTr="00363956">
        <w:trPr>
          <w:trHeight w:val="304"/>
        </w:trPr>
        <w:tc>
          <w:tcPr>
            <w:tcW w:w="3149" w:type="dxa"/>
            <w:tcBorders>
              <w:top w:val="double" w:sz="4" w:space="0" w:color="auto"/>
              <w:bottom w:val="double" w:sz="4" w:space="0" w:color="auto"/>
            </w:tcBorders>
            <w:shd w:val="clear" w:color="auto" w:fill="FFFFFF"/>
          </w:tcPr>
          <w:p w14:paraId="3911F79C" w14:textId="77777777" w:rsidR="006D4E71" w:rsidRPr="00723233" w:rsidRDefault="006D4E71" w:rsidP="006D4E71">
            <w:pPr>
              <w:shd w:val="clear" w:color="auto" w:fill="FFFFFF"/>
              <w:spacing w:after="0" w:line="240" w:lineRule="auto"/>
              <w:rPr>
                <w:rFonts w:ascii="Times New Roman" w:hAnsi="Times New Roman"/>
                <w:sz w:val="20"/>
                <w:szCs w:val="20"/>
              </w:rPr>
            </w:pPr>
            <w:r>
              <w:rPr>
                <w:rFonts w:ascii="Times New Roman" w:hAnsi="Times New Roman"/>
                <w:sz w:val="20"/>
              </w:rPr>
              <w:t>Amount of stimulating measures and programmes promoting/supporting volunteering among the young population</w:t>
            </w:r>
          </w:p>
          <w:p w14:paraId="0154FA4F" w14:textId="77777777" w:rsidR="00263DAA" w:rsidRPr="00723233" w:rsidRDefault="00263DAA" w:rsidP="00063861">
            <w:pPr>
              <w:shd w:val="clear" w:color="auto" w:fill="FFFFFF"/>
              <w:spacing w:after="0" w:line="240" w:lineRule="auto"/>
              <w:rPr>
                <w:rFonts w:ascii="Times New Roman" w:hAnsi="Times New Roman"/>
                <w:sz w:val="20"/>
                <w:szCs w:val="20"/>
                <w:lang w:val="sr-Cyrl-RS"/>
              </w:rPr>
            </w:pPr>
          </w:p>
          <w:p w14:paraId="34136BFC" w14:textId="77777777" w:rsidR="00263DAA" w:rsidRPr="00723233" w:rsidRDefault="00263DAA" w:rsidP="00063861">
            <w:pPr>
              <w:shd w:val="clear" w:color="auto" w:fill="FFFFFF"/>
              <w:spacing w:after="0" w:line="240" w:lineRule="auto"/>
              <w:rPr>
                <w:rFonts w:ascii="Times New Roman" w:hAnsi="Times New Roman"/>
                <w:sz w:val="20"/>
                <w:szCs w:val="20"/>
                <w:lang w:val="sr-Cyrl-RS"/>
              </w:rPr>
            </w:pPr>
          </w:p>
        </w:tc>
        <w:tc>
          <w:tcPr>
            <w:tcW w:w="1443" w:type="dxa"/>
            <w:tcBorders>
              <w:top w:val="double" w:sz="4" w:space="0" w:color="auto"/>
              <w:bottom w:val="double" w:sz="4" w:space="0" w:color="auto"/>
            </w:tcBorders>
            <w:shd w:val="clear" w:color="auto" w:fill="FFFFFF"/>
          </w:tcPr>
          <w:p w14:paraId="682280BB" w14:textId="77777777" w:rsidR="00263DAA" w:rsidRPr="00723233" w:rsidRDefault="00D15473" w:rsidP="00063861">
            <w:pPr>
              <w:shd w:val="clear" w:color="auto" w:fill="FFFFFF"/>
              <w:spacing w:after="0" w:line="240" w:lineRule="auto"/>
              <w:rPr>
                <w:rFonts w:ascii="Times New Roman" w:hAnsi="Times New Roman"/>
                <w:sz w:val="20"/>
                <w:szCs w:val="20"/>
              </w:rPr>
            </w:pPr>
            <w:r>
              <w:rPr>
                <w:rFonts w:ascii="Times New Roman" w:hAnsi="Times New Roman"/>
                <w:sz w:val="20"/>
              </w:rPr>
              <w:t xml:space="preserve"> amount</w:t>
            </w:r>
          </w:p>
        </w:tc>
        <w:tc>
          <w:tcPr>
            <w:tcW w:w="1460" w:type="dxa"/>
            <w:tcBorders>
              <w:top w:val="double" w:sz="4" w:space="0" w:color="auto"/>
              <w:bottom w:val="double" w:sz="4" w:space="0" w:color="auto"/>
            </w:tcBorders>
            <w:shd w:val="clear" w:color="auto" w:fill="FFFFFF"/>
          </w:tcPr>
          <w:p w14:paraId="0EB177A4" w14:textId="77777777" w:rsidR="00263DAA" w:rsidRPr="00723233" w:rsidRDefault="00263DAA" w:rsidP="00063861">
            <w:pPr>
              <w:shd w:val="clear" w:color="auto" w:fill="FFFFFF"/>
              <w:spacing w:after="0" w:line="240" w:lineRule="auto"/>
              <w:rPr>
                <w:rFonts w:ascii="Times New Roman" w:hAnsi="Times New Roman"/>
                <w:sz w:val="20"/>
                <w:szCs w:val="20"/>
              </w:rPr>
            </w:pPr>
            <w:r>
              <w:rPr>
                <w:rFonts w:ascii="Times New Roman" w:hAnsi="Times New Roman"/>
                <w:sz w:val="20"/>
              </w:rPr>
              <w:t>Report of the Ministry of Youth and Sport</w:t>
            </w:r>
          </w:p>
          <w:p w14:paraId="49478760" w14:textId="77777777" w:rsidR="00263DAA" w:rsidRPr="00723233" w:rsidRDefault="00263DAA" w:rsidP="00063861">
            <w:pPr>
              <w:shd w:val="clear" w:color="auto" w:fill="FFFFFF"/>
              <w:spacing w:after="0" w:line="240" w:lineRule="auto"/>
              <w:rPr>
                <w:rFonts w:ascii="Times New Roman" w:hAnsi="Times New Roman"/>
                <w:sz w:val="20"/>
                <w:szCs w:val="20"/>
                <w:lang w:val="sr-Cyrl-RS"/>
              </w:rPr>
            </w:pPr>
          </w:p>
          <w:p w14:paraId="58213B93" w14:textId="77777777" w:rsidR="00263DAA" w:rsidRPr="00723233" w:rsidRDefault="00263DAA" w:rsidP="00063861">
            <w:pPr>
              <w:shd w:val="clear" w:color="auto" w:fill="FFFFFF"/>
              <w:spacing w:after="0" w:line="240" w:lineRule="auto"/>
              <w:rPr>
                <w:rFonts w:ascii="Times New Roman" w:hAnsi="Times New Roman"/>
                <w:sz w:val="20"/>
                <w:szCs w:val="20"/>
                <w:lang w:val="sr-Cyrl-RS"/>
              </w:rPr>
            </w:pPr>
          </w:p>
        </w:tc>
        <w:tc>
          <w:tcPr>
            <w:tcW w:w="1618" w:type="dxa"/>
            <w:gridSpan w:val="2"/>
            <w:tcBorders>
              <w:top w:val="double" w:sz="4" w:space="0" w:color="auto"/>
              <w:bottom w:val="double" w:sz="4" w:space="0" w:color="auto"/>
            </w:tcBorders>
            <w:shd w:val="clear" w:color="auto" w:fill="FFFFFF"/>
          </w:tcPr>
          <w:p w14:paraId="0DF75E1B" w14:textId="77777777" w:rsidR="00C97D0C" w:rsidRPr="00723233" w:rsidRDefault="00C97D0C" w:rsidP="00363956">
            <w:pPr>
              <w:shd w:val="clear" w:color="auto" w:fill="FFFFFF"/>
              <w:spacing w:after="0" w:line="240" w:lineRule="auto"/>
              <w:rPr>
                <w:rFonts w:ascii="Times New Roman" w:hAnsi="Times New Roman"/>
                <w:sz w:val="20"/>
                <w:szCs w:val="20"/>
              </w:rPr>
            </w:pPr>
            <w:r>
              <w:rPr>
                <w:rFonts w:ascii="Times New Roman" w:hAnsi="Times New Roman"/>
                <w:sz w:val="20"/>
              </w:rPr>
              <w:t>22 million RSD</w:t>
            </w:r>
          </w:p>
          <w:p w14:paraId="65E1F445" w14:textId="77777777" w:rsidR="00263DAA" w:rsidRPr="00723233" w:rsidRDefault="00263DAA" w:rsidP="00063861">
            <w:pPr>
              <w:shd w:val="clear" w:color="auto" w:fill="FFFFFF"/>
              <w:spacing w:after="0" w:line="240" w:lineRule="auto"/>
              <w:rPr>
                <w:rFonts w:ascii="Times New Roman" w:hAnsi="Times New Roman"/>
                <w:sz w:val="20"/>
                <w:szCs w:val="20"/>
                <w:lang w:val="sr-Cyrl-RS"/>
              </w:rPr>
            </w:pPr>
          </w:p>
        </w:tc>
        <w:tc>
          <w:tcPr>
            <w:tcW w:w="1670" w:type="dxa"/>
            <w:tcBorders>
              <w:top w:val="double" w:sz="4" w:space="0" w:color="auto"/>
              <w:bottom w:val="double" w:sz="4" w:space="0" w:color="auto"/>
            </w:tcBorders>
            <w:shd w:val="clear" w:color="auto" w:fill="FFFFFF"/>
          </w:tcPr>
          <w:p w14:paraId="2864D954" w14:textId="77777777" w:rsidR="00263DAA" w:rsidRPr="00723233" w:rsidRDefault="00263DAA" w:rsidP="00063861">
            <w:pPr>
              <w:shd w:val="clear" w:color="auto" w:fill="FFFFFF"/>
              <w:spacing w:after="0" w:line="240" w:lineRule="auto"/>
              <w:rPr>
                <w:rFonts w:ascii="Times New Roman" w:hAnsi="Times New Roman"/>
                <w:sz w:val="20"/>
                <w:szCs w:val="20"/>
              </w:rPr>
            </w:pPr>
            <w:r>
              <w:rPr>
                <w:rFonts w:ascii="Times New Roman" w:hAnsi="Times New Roman"/>
                <w:sz w:val="20"/>
              </w:rPr>
              <w:t>2021</w:t>
            </w:r>
          </w:p>
        </w:tc>
        <w:tc>
          <w:tcPr>
            <w:tcW w:w="2117" w:type="dxa"/>
            <w:tcBorders>
              <w:top w:val="double" w:sz="4" w:space="0" w:color="auto"/>
              <w:bottom w:val="double" w:sz="4" w:space="0" w:color="auto"/>
            </w:tcBorders>
            <w:shd w:val="clear" w:color="auto" w:fill="FFFFFF"/>
          </w:tcPr>
          <w:p w14:paraId="3FF23253" w14:textId="77777777" w:rsidR="00263DAA" w:rsidRPr="00723233" w:rsidRDefault="00C97D0C" w:rsidP="00063861">
            <w:pPr>
              <w:shd w:val="clear" w:color="auto" w:fill="FFFFFF"/>
              <w:spacing w:after="0" w:line="240" w:lineRule="auto"/>
              <w:rPr>
                <w:rFonts w:ascii="Times New Roman" w:hAnsi="Times New Roman"/>
                <w:sz w:val="20"/>
                <w:szCs w:val="20"/>
              </w:rPr>
            </w:pPr>
            <w:r>
              <w:rPr>
                <w:rFonts w:ascii="Times New Roman" w:hAnsi="Times New Roman"/>
                <w:sz w:val="20"/>
              </w:rPr>
              <w:t>22 million RSD</w:t>
            </w:r>
          </w:p>
        </w:tc>
        <w:tc>
          <w:tcPr>
            <w:tcW w:w="2410" w:type="dxa"/>
            <w:tcBorders>
              <w:top w:val="double" w:sz="4" w:space="0" w:color="auto"/>
              <w:bottom w:val="double" w:sz="4" w:space="0" w:color="auto"/>
              <w:right w:val="double" w:sz="4" w:space="0" w:color="auto"/>
            </w:tcBorders>
            <w:shd w:val="clear" w:color="auto" w:fill="FFFFFF"/>
          </w:tcPr>
          <w:p w14:paraId="49816694" w14:textId="77777777" w:rsidR="00263DAA" w:rsidRPr="00723233" w:rsidRDefault="00D15473" w:rsidP="00063861">
            <w:pPr>
              <w:shd w:val="clear" w:color="auto" w:fill="FFFFFF"/>
              <w:spacing w:after="0" w:line="240" w:lineRule="auto"/>
              <w:rPr>
                <w:rFonts w:ascii="Times New Roman" w:hAnsi="Times New Roman"/>
                <w:sz w:val="20"/>
                <w:szCs w:val="20"/>
              </w:rPr>
            </w:pPr>
            <w:r>
              <w:rPr>
                <w:rFonts w:ascii="Times New Roman" w:hAnsi="Times New Roman"/>
                <w:sz w:val="20"/>
              </w:rPr>
              <w:t>23 million RSD</w:t>
            </w:r>
          </w:p>
        </w:tc>
      </w:tr>
      <w:tr w:rsidR="002070B5" w:rsidRPr="00723233" w14:paraId="64ECCE99" w14:textId="77777777" w:rsidTr="00363956">
        <w:trPr>
          <w:trHeight w:val="304"/>
        </w:trPr>
        <w:tc>
          <w:tcPr>
            <w:tcW w:w="3149" w:type="dxa"/>
            <w:tcBorders>
              <w:top w:val="double" w:sz="4" w:space="0" w:color="auto"/>
              <w:bottom w:val="double" w:sz="4" w:space="0" w:color="auto"/>
            </w:tcBorders>
            <w:shd w:val="clear" w:color="auto" w:fill="FFFFFF"/>
          </w:tcPr>
          <w:p w14:paraId="04611AE1" w14:textId="77777777" w:rsidR="002070B5" w:rsidRPr="00723233" w:rsidRDefault="002070B5" w:rsidP="00063861">
            <w:pPr>
              <w:shd w:val="clear" w:color="auto" w:fill="FFFFFF"/>
              <w:spacing w:after="0" w:line="240" w:lineRule="auto"/>
              <w:rPr>
                <w:rFonts w:ascii="Times New Roman" w:hAnsi="Times New Roman"/>
                <w:sz w:val="20"/>
                <w:szCs w:val="20"/>
              </w:rPr>
            </w:pPr>
            <w:r>
              <w:rPr>
                <w:rFonts w:ascii="Times New Roman" w:hAnsi="Times New Roman"/>
                <w:sz w:val="20"/>
              </w:rPr>
              <w:t>Increased percentage of young people with an awareness on the importance and effects of volunteering and philanthropic activities</w:t>
            </w:r>
          </w:p>
        </w:tc>
        <w:tc>
          <w:tcPr>
            <w:tcW w:w="1443" w:type="dxa"/>
            <w:tcBorders>
              <w:top w:val="double" w:sz="4" w:space="0" w:color="auto"/>
              <w:bottom w:val="double" w:sz="4" w:space="0" w:color="auto"/>
            </w:tcBorders>
            <w:shd w:val="clear" w:color="auto" w:fill="FFFFFF"/>
          </w:tcPr>
          <w:p w14:paraId="1C50DB45" w14:textId="77777777" w:rsidR="002070B5" w:rsidRPr="00723233" w:rsidRDefault="002070B5" w:rsidP="00063861">
            <w:pPr>
              <w:shd w:val="clear" w:color="auto" w:fill="FFFFFF"/>
              <w:spacing w:after="0" w:line="240" w:lineRule="auto"/>
              <w:rPr>
                <w:rFonts w:ascii="Times New Roman" w:hAnsi="Times New Roman"/>
                <w:sz w:val="20"/>
                <w:szCs w:val="20"/>
              </w:rPr>
            </w:pPr>
            <w:r>
              <w:rPr>
                <w:rFonts w:ascii="Times New Roman" w:hAnsi="Times New Roman"/>
                <w:sz w:val="20"/>
              </w:rPr>
              <w:t xml:space="preserve">Percentage </w:t>
            </w:r>
          </w:p>
        </w:tc>
        <w:tc>
          <w:tcPr>
            <w:tcW w:w="1460" w:type="dxa"/>
            <w:tcBorders>
              <w:top w:val="double" w:sz="4" w:space="0" w:color="auto"/>
              <w:bottom w:val="double" w:sz="4" w:space="0" w:color="auto"/>
            </w:tcBorders>
            <w:shd w:val="clear" w:color="auto" w:fill="FFFFFF"/>
          </w:tcPr>
          <w:p w14:paraId="64F89C03" w14:textId="77777777" w:rsidR="002070B5" w:rsidRPr="00723233" w:rsidRDefault="00D15473" w:rsidP="00063861">
            <w:pPr>
              <w:shd w:val="clear" w:color="auto" w:fill="FFFFFF"/>
              <w:spacing w:after="0" w:line="240" w:lineRule="auto"/>
              <w:rPr>
                <w:rFonts w:ascii="Times New Roman" w:hAnsi="Times New Roman"/>
                <w:sz w:val="20"/>
                <w:szCs w:val="20"/>
              </w:rPr>
            </w:pPr>
            <w:r>
              <w:rPr>
                <w:rFonts w:ascii="Times New Roman" w:hAnsi="Times New Roman"/>
                <w:sz w:val="20"/>
              </w:rPr>
              <w:t>Research on the status and needs of young people in the Republic of Serbia</w:t>
            </w:r>
          </w:p>
        </w:tc>
        <w:tc>
          <w:tcPr>
            <w:tcW w:w="1618" w:type="dxa"/>
            <w:gridSpan w:val="2"/>
            <w:tcBorders>
              <w:top w:val="double" w:sz="4" w:space="0" w:color="auto"/>
              <w:bottom w:val="double" w:sz="4" w:space="0" w:color="auto"/>
            </w:tcBorders>
            <w:shd w:val="clear" w:color="auto" w:fill="FFFFFF"/>
          </w:tcPr>
          <w:p w14:paraId="308616E7" w14:textId="77777777" w:rsidR="002070B5" w:rsidRPr="00723233" w:rsidRDefault="00AE1EEB" w:rsidP="002070B5">
            <w:pPr>
              <w:shd w:val="clear" w:color="auto" w:fill="FFFFFF"/>
              <w:spacing w:after="0" w:line="240" w:lineRule="auto"/>
              <w:rPr>
                <w:rFonts w:ascii="Times New Roman" w:hAnsi="Times New Roman"/>
              </w:rPr>
            </w:pPr>
            <w:r>
              <w:rPr>
                <w:rFonts w:ascii="Times New Roman" w:hAnsi="Times New Roman"/>
                <w:sz w:val="20"/>
              </w:rPr>
              <w:t>58</w:t>
            </w:r>
          </w:p>
        </w:tc>
        <w:tc>
          <w:tcPr>
            <w:tcW w:w="1670" w:type="dxa"/>
            <w:tcBorders>
              <w:top w:val="double" w:sz="4" w:space="0" w:color="auto"/>
              <w:bottom w:val="double" w:sz="4" w:space="0" w:color="auto"/>
            </w:tcBorders>
            <w:shd w:val="clear" w:color="auto" w:fill="FFFFFF"/>
          </w:tcPr>
          <w:p w14:paraId="23296068" w14:textId="77777777" w:rsidR="002070B5" w:rsidRPr="00723233" w:rsidRDefault="002070B5" w:rsidP="00063861">
            <w:pPr>
              <w:shd w:val="clear" w:color="auto" w:fill="FFFFFF"/>
              <w:spacing w:after="0" w:line="240" w:lineRule="auto"/>
              <w:rPr>
                <w:rFonts w:ascii="Times New Roman" w:hAnsi="Times New Roman"/>
                <w:sz w:val="20"/>
                <w:szCs w:val="20"/>
              </w:rPr>
            </w:pPr>
            <w:r>
              <w:rPr>
                <w:rFonts w:ascii="Times New Roman" w:hAnsi="Times New Roman"/>
                <w:sz w:val="20"/>
              </w:rPr>
              <w:t>2021</w:t>
            </w:r>
          </w:p>
        </w:tc>
        <w:tc>
          <w:tcPr>
            <w:tcW w:w="2117" w:type="dxa"/>
            <w:tcBorders>
              <w:top w:val="double" w:sz="4" w:space="0" w:color="auto"/>
              <w:bottom w:val="double" w:sz="4" w:space="0" w:color="auto"/>
            </w:tcBorders>
            <w:shd w:val="clear" w:color="auto" w:fill="FFFFFF"/>
          </w:tcPr>
          <w:p w14:paraId="05642A03" w14:textId="77777777" w:rsidR="002070B5" w:rsidRPr="00723233" w:rsidRDefault="00AE1EEB" w:rsidP="00063861">
            <w:pPr>
              <w:shd w:val="clear" w:color="auto" w:fill="FFFFFF"/>
              <w:spacing w:after="0" w:line="240" w:lineRule="auto"/>
              <w:rPr>
                <w:rFonts w:ascii="Times New Roman" w:hAnsi="Times New Roman"/>
                <w:sz w:val="20"/>
                <w:szCs w:val="20"/>
              </w:rPr>
            </w:pPr>
            <w:r>
              <w:rPr>
                <w:rFonts w:ascii="Times New Roman" w:hAnsi="Times New Roman"/>
                <w:sz w:val="20"/>
              </w:rPr>
              <w:t>62</w:t>
            </w:r>
          </w:p>
        </w:tc>
        <w:tc>
          <w:tcPr>
            <w:tcW w:w="2410" w:type="dxa"/>
            <w:tcBorders>
              <w:top w:val="double" w:sz="4" w:space="0" w:color="auto"/>
              <w:bottom w:val="double" w:sz="4" w:space="0" w:color="auto"/>
              <w:right w:val="double" w:sz="4" w:space="0" w:color="auto"/>
            </w:tcBorders>
            <w:shd w:val="clear" w:color="auto" w:fill="FFFFFF"/>
          </w:tcPr>
          <w:p w14:paraId="6EAC595A" w14:textId="77777777" w:rsidR="002070B5" w:rsidRPr="00723233" w:rsidRDefault="00AE1EEB" w:rsidP="00063861">
            <w:pPr>
              <w:shd w:val="clear" w:color="auto" w:fill="FFFFFF"/>
              <w:spacing w:after="0" w:line="240" w:lineRule="auto"/>
              <w:rPr>
                <w:rFonts w:ascii="Times New Roman" w:hAnsi="Times New Roman"/>
                <w:sz w:val="20"/>
                <w:szCs w:val="20"/>
              </w:rPr>
            </w:pPr>
            <w:r>
              <w:rPr>
                <w:rFonts w:ascii="Times New Roman" w:hAnsi="Times New Roman"/>
                <w:sz w:val="20"/>
              </w:rPr>
              <w:t>67</w:t>
            </w:r>
          </w:p>
        </w:tc>
      </w:tr>
    </w:tbl>
    <w:p w14:paraId="6BBEBBFD" w14:textId="77777777" w:rsidR="00122B34" w:rsidRPr="00723233" w:rsidRDefault="00122B34" w:rsidP="00AC11D2">
      <w:pPr>
        <w:spacing w:after="0" w:line="240" w:lineRule="auto"/>
        <w:rPr>
          <w:rFonts w:ascii="Times New Roman" w:hAnsi="Times New Roman"/>
          <w:sz w:val="20"/>
          <w:szCs w:val="20"/>
          <w:lang w:val="sr-Cyrl-RS"/>
        </w:rPr>
      </w:pPr>
    </w:p>
    <w:tbl>
      <w:tblPr>
        <w:tblW w:w="13990" w:type="dxa"/>
        <w:tblInd w:w="1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2933"/>
        <w:gridCol w:w="6379"/>
        <w:gridCol w:w="2268"/>
        <w:gridCol w:w="2410"/>
      </w:tblGrid>
      <w:tr w:rsidR="002347D3" w:rsidRPr="00723233" w14:paraId="7D57C933" w14:textId="77777777" w:rsidTr="00C66943">
        <w:trPr>
          <w:trHeight w:val="270"/>
        </w:trPr>
        <w:tc>
          <w:tcPr>
            <w:tcW w:w="2933" w:type="dxa"/>
            <w:vMerge w:val="restart"/>
            <w:shd w:val="clear" w:color="auto" w:fill="A8D08D"/>
          </w:tcPr>
          <w:p w14:paraId="0F3ED525" w14:textId="77777777" w:rsidR="002347D3" w:rsidRPr="00723233" w:rsidRDefault="002347D3" w:rsidP="00063861">
            <w:pPr>
              <w:spacing w:after="0" w:line="240" w:lineRule="auto"/>
              <w:rPr>
                <w:rFonts w:ascii="Times New Roman" w:hAnsi="Times New Roman"/>
                <w:sz w:val="20"/>
                <w:szCs w:val="20"/>
              </w:rPr>
            </w:pPr>
            <w:r>
              <w:rPr>
                <w:rFonts w:ascii="Times New Roman" w:hAnsi="Times New Roman"/>
                <w:sz w:val="20"/>
              </w:rPr>
              <w:t>Source of financing of the measure</w:t>
            </w:r>
          </w:p>
          <w:p w14:paraId="7883A635" w14:textId="77777777" w:rsidR="002347D3" w:rsidRPr="00723233" w:rsidRDefault="002347D3" w:rsidP="00063861">
            <w:pPr>
              <w:spacing w:after="0" w:line="240" w:lineRule="auto"/>
              <w:rPr>
                <w:rFonts w:ascii="Times New Roman" w:hAnsi="Times New Roman"/>
                <w:sz w:val="20"/>
                <w:szCs w:val="20"/>
                <w:lang w:val="sr-Cyrl-RS"/>
              </w:rPr>
            </w:pPr>
          </w:p>
        </w:tc>
        <w:tc>
          <w:tcPr>
            <w:tcW w:w="6379" w:type="dxa"/>
            <w:vMerge w:val="restart"/>
            <w:shd w:val="clear" w:color="auto" w:fill="A8D08D"/>
          </w:tcPr>
          <w:p w14:paraId="6D8C412D" w14:textId="77777777" w:rsidR="002347D3" w:rsidRPr="00723233" w:rsidRDefault="002347D3" w:rsidP="00063861">
            <w:pPr>
              <w:spacing w:after="0" w:line="240" w:lineRule="auto"/>
              <w:rPr>
                <w:rFonts w:ascii="Times New Roman" w:hAnsi="Times New Roman"/>
                <w:sz w:val="20"/>
                <w:szCs w:val="20"/>
              </w:rPr>
            </w:pPr>
            <w:r>
              <w:rPr>
                <w:rFonts w:ascii="Times New Roman" w:hAnsi="Times New Roman"/>
                <w:sz w:val="20"/>
              </w:rPr>
              <w:t>Link to the programme budget</w:t>
            </w:r>
          </w:p>
          <w:p w14:paraId="38AD5A5A" w14:textId="77777777" w:rsidR="002347D3" w:rsidRPr="00723233" w:rsidRDefault="002347D3" w:rsidP="00063861">
            <w:pPr>
              <w:spacing w:after="0" w:line="240" w:lineRule="auto"/>
              <w:rPr>
                <w:rFonts w:ascii="Times New Roman" w:hAnsi="Times New Roman"/>
                <w:sz w:val="20"/>
                <w:szCs w:val="20"/>
                <w:lang w:val="sr-Cyrl-RS"/>
              </w:rPr>
            </w:pPr>
          </w:p>
        </w:tc>
        <w:tc>
          <w:tcPr>
            <w:tcW w:w="4678" w:type="dxa"/>
            <w:gridSpan w:val="2"/>
            <w:shd w:val="clear" w:color="auto" w:fill="A8D08D"/>
            <w:vAlign w:val="center"/>
          </w:tcPr>
          <w:p w14:paraId="6D700409" w14:textId="77777777" w:rsidR="002347D3" w:rsidRPr="00723233" w:rsidRDefault="002347D3" w:rsidP="00063861">
            <w:pPr>
              <w:spacing w:after="0" w:line="240" w:lineRule="auto"/>
              <w:jc w:val="center"/>
              <w:rPr>
                <w:rFonts w:ascii="Times New Roman" w:hAnsi="Times New Roman"/>
                <w:sz w:val="20"/>
                <w:szCs w:val="20"/>
              </w:rPr>
            </w:pPr>
            <w:r>
              <w:rPr>
                <w:rFonts w:ascii="Times New Roman" w:hAnsi="Times New Roman"/>
                <w:sz w:val="20"/>
              </w:rPr>
              <w:t>Total estimated financial resources in 000 RSD</w:t>
            </w:r>
          </w:p>
        </w:tc>
      </w:tr>
      <w:tr w:rsidR="002347D3" w:rsidRPr="00723233" w14:paraId="3591234C" w14:textId="77777777" w:rsidTr="00C66943">
        <w:trPr>
          <w:trHeight w:val="270"/>
        </w:trPr>
        <w:tc>
          <w:tcPr>
            <w:tcW w:w="2933" w:type="dxa"/>
            <w:vMerge/>
            <w:shd w:val="clear" w:color="auto" w:fill="A8D08D"/>
          </w:tcPr>
          <w:p w14:paraId="2BCE9427" w14:textId="77777777" w:rsidR="002347D3" w:rsidRPr="00723233" w:rsidRDefault="002347D3" w:rsidP="00063861">
            <w:pPr>
              <w:spacing w:after="0" w:line="240" w:lineRule="auto"/>
              <w:rPr>
                <w:rFonts w:ascii="Times New Roman" w:hAnsi="Times New Roman"/>
                <w:sz w:val="20"/>
                <w:szCs w:val="20"/>
                <w:lang w:val="sr-Cyrl-RS"/>
              </w:rPr>
            </w:pPr>
          </w:p>
        </w:tc>
        <w:tc>
          <w:tcPr>
            <w:tcW w:w="6379" w:type="dxa"/>
            <w:vMerge/>
            <w:shd w:val="clear" w:color="auto" w:fill="A8D08D"/>
          </w:tcPr>
          <w:p w14:paraId="2F1661ED" w14:textId="77777777" w:rsidR="002347D3" w:rsidRPr="00723233" w:rsidRDefault="002347D3" w:rsidP="00063861">
            <w:pPr>
              <w:spacing w:after="0" w:line="240" w:lineRule="auto"/>
              <w:rPr>
                <w:rFonts w:ascii="Times New Roman" w:hAnsi="Times New Roman"/>
                <w:sz w:val="20"/>
                <w:szCs w:val="20"/>
                <w:lang w:val="sr-Cyrl-RS"/>
              </w:rPr>
            </w:pPr>
          </w:p>
        </w:tc>
        <w:tc>
          <w:tcPr>
            <w:tcW w:w="2268" w:type="dxa"/>
            <w:shd w:val="clear" w:color="auto" w:fill="A8D08D"/>
            <w:vAlign w:val="center"/>
          </w:tcPr>
          <w:p w14:paraId="08B79F10" w14:textId="77777777" w:rsidR="002347D3" w:rsidRPr="00723233" w:rsidRDefault="002347D3" w:rsidP="00063861">
            <w:pPr>
              <w:spacing w:after="0" w:line="240" w:lineRule="auto"/>
              <w:jc w:val="center"/>
              <w:rPr>
                <w:rFonts w:ascii="Times New Roman" w:hAnsi="Times New Roman"/>
                <w:sz w:val="20"/>
                <w:szCs w:val="20"/>
              </w:rPr>
            </w:pPr>
            <w:r>
              <w:rPr>
                <w:rFonts w:ascii="Times New Roman" w:hAnsi="Times New Roman"/>
                <w:sz w:val="20"/>
              </w:rPr>
              <w:t>In 2022</w:t>
            </w:r>
          </w:p>
        </w:tc>
        <w:tc>
          <w:tcPr>
            <w:tcW w:w="2410" w:type="dxa"/>
            <w:shd w:val="clear" w:color="auto" w:fill="A8D08D"/>
            <w:vAlign w:val="center"/>
          </w:tcPr>
          <w:p w14:paraId="075DD3C0" w14:textId="77777777" w:rsidR="002347D3" w:rsidRPr="00723233" w:rsidRDefault="002347D3" w:rsidP="00063861">
            <w:pPr>
              <w:spacing w:after="0" w:line="240" w:lineRule="auto"/>
              <w:jc w:val="center"/>
              <w:rPr>
                <w:rFonts w:ascii="Times New Roman" w:hAnsi="Times New Roman"/>
                <w:sz w:val="20"/>
                <w:szCs w:val="20"/>
              </w:rPr>
            </w:pPr>
            <w:r>
              <w:rPr>
                <w:rFonts w:ascii="Times New Roman" w:hAnsi="Times New Roman"/>
                <w:sz w:val="20"/>
              </w:rPr>
              <w:t>In 2023</w:t>
            </w:r>
          </w:p>
        </w:tc>
      </w:tr>
      <w:tr w:rsidR="002347D3" w:rsidRPr="00723233" w14:paraId="739EEB69" w14:textId="77777777" w:rsidTr="00C66943">
        <w:trPr>
          <w:trHeight w:val="62"/>
        </w:trPr>
        <w:tc>
          <w:tcPr>
            <w:tcW w:w="2933" w:type="dxa"/>
            <w:shd w:val="clear" w:color="auto" w:fill="FFFFFF"/>
          </w:tcPr>
          <w:p w14:paraId="1C03FD71" w14:textId="77777777" w:rsidR="002347D3" w:rsidRPr="00723233" w:rsidRDefault="002347D3" w:rsidP="00063861">
            <w:pPr>
              <w:spacing w:after="0" w:line="240" w:lineRule="auto"/>
              <w:rPr>
                <w:rFonts w:ascii="Times New Roman" w:hAnsi="Times New Roman"/>
                <w:sz w:val="20"/>
                <w:szCs w:val="20"/>
              </w:rPr>
            </w:pPr>
            <w:r>
              <w:rPr>
                <w:rFonts w:ascii="Times New Roman" w:hAnsi="Times New Roman"/>
                <w:sz w:val="20"/>
              </w:rPr>
              <w:t xml:space="preserve">Budget of Serbia </w:t>
            </w:r>
          </w:p>
        </w:tc>
        <w:tc>
          <w:tcPr>
            <w:tcW w:w="6379" w:type="dxa"/>
            <w:shd w:val="clear" w:color="auto" w:fill="FFFFFF"/>
          </w:tcPr>
          <w:p w14:paraId="601EA1EE" w14:textId="77777777" w:rsidR="00EC243E" w:rsidRPr="00723233" w:rsidRDefault="00EC243E" w:rsidP="00063861">
            <w:pPr>
              <w:spacing w:after="0" w:line="240" w:lineRule="auto"/>
              <w:rPr>
                <w:rFonts w:ascii="Times New Roman" w:hAnsi="Times New Roman"/>
                <w:sz w:val="20"/>
                <w:szCs w:val="20"/>
              </w:rPr>
            </w:pPr>
            <w:r>
              <w:rPr>
                <w:rFonts w:ascii="Times New Roman" w:hAnsi="Times New Roman"/>
                <w:sz w:val="20"/>
              </w:rPr>
              <w:t>BUDGET OF SERBIA - GENERAL BUDGET REVENUES AND ALLOWANCES - 30-0802-410-0002</w:t>
            </w:r>
          </w:p>
          <w:p w14:paraId="1237050D" w14:textId="77777777" w:rsidR="00C66943" w:rsidRPr="00723233" w:rsidRDefault="00EC243E" w:rsidP="00C66943">
            <w:pPr>
              <w:spacing w:after="0" w:line="240" w:lineRule="auto"/>
              <w:rPr>
                <w:rFonts w:ascii="Times New Roman" w:hAnsi="Times New Roman"/>
                <w:sz w:val="20"/>
                <w:szCs w:val="20"/>
              </w:rPr>
            </w:pPr>
            <w:r>
              <w:rPr>
                <w:rFonts w:ascii="Times New Roman" w:hAnsi="Times New Roman"/>
                <w:sz w:val="20"/>
              </w:rPr>
              <w:t>BUDGET OF SERBIA - GENERAL BUDGET REVENUES AND ALLOWANCES - 33-1002-110-0001</w:t>
            </w:r>
          </w:p>
          <w:p w14:paraId="63C9722D" w14:textId="77777777" w:rsidR="002347D3" w:rsidRPr="00723233" w:rsidRDefault="00EC243E" w:rsidP="00C66943">
            <w:pPr>
              <w:spacing w:after="0" w:line="240" w:lineRule="auto"/>
              <w:rPr>
                <w:rFonts w:ascii="Times New Roman" w:hAnsi="Times New Roman"/>
                <w:sz w:val="20"/>
                <w:szCs w:val="20"/>
              </w:rPr>
            </w:pPr>
            <w:r>
              <w:rPr>
                <w:rFonts w:ascii="Times New Roman" w:hAnsi="Times New Roman"/>
                <w:sz w:val="20"/>
              </w:rPr>
              <w:t>BUDGET OF SERBIA - GENERAL BUDGET REVENUES AND ALLOWANCES - 31-1302-810-0005</w:t>
            </w:r>
          </w:p>
        </w:tc>
        <w:tc>
          <w:tcPr>
            <w:tcW w:w="2268" w:type="dxa"/>
            <w:shd w:val="clear" w:color="auto" w:fill="FFFFFF"/>
          </w:tcPr>
          <w:p w14:paraId="422E19DD" w14:textId="77777777" w:rsidR="001260AA" w:rsidRPr="00723233" w:rsidRDefault="001260AA" w:rsidP="002347D3">
            <w:pPr>
              <w:spacing w:after="0" w:line="240" w:lineRule="auto"/>
              <w:jc w:val="right"/>
              <w:rPr>
                <w:rFonts w:ascii="Times New Roman" w:hAnsi="Times New Roman"/>
                <w:sz w:val="20"/>
                <w:szCs w:val="20"/>
              </w:rPr>
            </w:pPr>
          </w:p>
          <w:p w14:paraId="7DA3143D" w14:textId="77777777" w:rsidR="00EC243E" w:rsidRPr="00723233" w:rsidRDefault="00EC243E" w:rsidP="002347D3">
            <w:pPr>
              <w:spacing w:after="0" w:line="240" w:lineRule="auto"/>
              <w:jc w:val="right"/>
              <w:rPr>
                <w:rFonts w:ascii="Times New Roman" w:hAnsi="Times New Roman"/>
                <w:sz w:val="20"/>
                <w:szCs w:val="20"/>
                <w:lang w:val="sr-Cyrl-RS"/>
              </w:rPr>
            </w:pPr>
          </w:p>
          <w:p w14:paraId="744C6A02" w14:textId="77777777" w:rsidR="00294FE3" w:rsidRPr="00723233" w:rsidRDefault="00294FE3" w:rsidP="002347D3">
            <w:pPr>
              <w:spacing w:after="0" w:line="240" w:lineRule="auto"/>
              <w:jc w:val="right"/>
              <w:rPr>
                <w:rFonts w:ascii="Times New Roman" w:hAnsi="Times New Roman"/>
                <w:sz w:val="20"/>
                <w:szCs w:val="20"/>
              </w:rPr>
            </w:pPr>
          </w:p>
          <w:p w14:paraId="328BC6B0" w14:textId="77777777" w:rsidR="00B14559" w:rsidRPr="00723233" w:rsidRDefault="00B14559" w:rsidP="002347D3">
            <w:pPr>
              <w:spacing w:after="0" w:line="240" w:lineRule="auto"/>
              <w:jc w:val="right"/>
              <w:rPr>
                <w:rFonts w:ascii="Times New Roman" w:hAnsi="Times New Roman"/>
                <w:sz w:val="20"/>
                <w:szCs w:val="20"/>
              </w:rPr>
            </w:pPr>
          </w:p>
          <w:p w14:paraId="3752206F" w14:textId="77777777" w:rsidR="002347D3" w:rsidRPr="00723233" w:rsidRDefault="00523AFE" w:rsidP="002347D3">
            <w:pPr>
              <w:spacing w:after="0" w:line="240" w:lineRule="auto"/>
              <w:jc w:val="right"/>
              <w:rPr>
                <w:rFonts w:ascii="Times New Roman" w:hAnsi="Times New Roman"/>
                <w:sz w:val="20"/>
                <w:szCs w:val="20"/>
              </w:rPr>
            </w:pPr>
            <w:r>
              <w:rPr>
                <w:rFonts w:ascii="Times New Roman" w:hAnsi="Times New Roman"/>
                <w:sz w:val="20"/>
              </w:rPr>
              <w:t>22,000</w:t>
            </w:r>
          </w:p>
        </w:tc>
        <w:tc>
          <w:tcPr>
            <w:tcW w:w="2410" w:type="dxa"/>
            <w:shd w:val="clear" w:color="auto" w:fill="FFFFFF"/>
          </w:tcPr>
          <w:p w14:paraId="64B31BA3" w14:textId="77777777" w:rsidR="001260AA" w:rsidRPr="00723233" w:rsidRDefault="001260AA" w:rsidP="002347D3">
            <w:pPr>
              <w:spacing w:after="0" w:line="240" w:lineRule="auto"/>
              <w:jc w:val="right"/>
              <w:rPr>
                <w:rFonts w:ascii="Times New Roman" w:hAnsi="Times New Roman"/>
                <w:sz w:val="20"/>
                <w:szCs w:val="20"/>
              </w:rPr>
            </w:pPr>
          </w:p>
          <w:p w14:paraId="463829D6" w14:textId="77777777" w:rsidR="00EC243E" w:rsidRPr="00723233" w:rsidRDefault="00EC243E" w:rsidP="002347D3">
            <w:pPr>
              <w:spacing w:after="0" w:line="240" w:lineRule="auto"/>
              <w:jc w:val="right"/>
              <w:rPr>
                <w:rFonts w:ascii="Times New Roman" w:hAnsi="Times New Roman"/>
                <w:sz w:val="20"/>
                <w:szCs w:val="20"/>
                <w:lang w:val="sr-Cyrl-RS"/>
              </w:rPr>
            </w:pPr>
          </w:p>
          <w:p w14:paraId="73A9C69D" w14:textId="77777777" w:rsidR="00294FE3" w:rsidRPr="00723233" w:rsidRDefault="00294FE3" w:rsidP="002347D3">
            <w:pPr>
              <w:spacing w:after="0" w:line="240" w:lineRule="auto"/>
              <w:jc w:val="right"/>
              <w:rPr>
                <w:rFonts w:ascii="Times New Roman" w:hAnsi="Times New Roman"/>
                <w:sz w:val="20"/>
                <w:szCs w:val="20"/>
              </w:rPr>
            </w:pPr>
          </w:p>
          <w:p w14:paraId="53356700" w14:textId="77777777" w:rsidR="00B14559" w:rsidRPr="00723233" w:rsidRDefault="00B14559" w:rsidP="002347D3">
            <w:pPr>
              <w:spacing w:after="0" w:line="240" w:lineRule="auto"/>
              <w:jc w:val="right"/>
              <w:rPr>
                <w:rFonts w:ascii="Times New Roman" w:hAnsi="Times New Roman"/>
                <w:sz w:val="20"/>
                <w:szCs w:val="20"/>
              </w:rPr>
            </w:pPr>
          </w:p>
          <w:p w14:paraId="42BD4F7B" w14:textId="77777777" w:rsidR="002347D3" w:rsidRPr="00723233" w:rsidRDefault="00523AFE" w:rsidP="002347D3">
            <w:pPr>
              <w:spacing w:after="0" w:line="240" w:lineRule="auto"/>
              <w:jc w:val="right"/>
              <w:rPr>
                <w:rFonts w:ascii="Times New Roman" w:hAnsi="Times New Roman"/>
                <w:sz w:val="20"/>
                <w:szCs w:val="20"/>
              </w:rPr>
            </w:pPr>
            <w:r>
              <w:rPr>
                <w:rFonts w:ascii="Times New Roman" w:hAnsi="Times New Roman"/>
                <w:sz w:val="20"/>
              </w:rPr>
              <w:t>23,000</w:t>
            </w:r>
          </w:p>
        </w:tc>
      </w:tr>
      <w:tr w:rsidR="002347D3" w:rsidRPr="00723233" w14:paraId="58BF5760" w14:textId="77777777" w:rsidTr="00C66943">
        <w:trPr>
          <w:trHeight w:val="96"/>
        </w:trPr>
        <w:tc>
          <w:tcPr>
            <w:tcW w:w="2933" w:type="dxa"/>
            <w:shd w:val="clear" w:color="auto" w:fill="FFFFFF"/>
          </w:tcPr>
          <w:p w14:paraId="32BA1128" w14:textId="77777777" w:rsidR="002347D3" w:rsidRPr="00723233" w:rsidRDefault="002347D3" w:rsidP="00063861">
            <w:pPr>
              <w:spacing w:after="0" w:line="240" w:lineRule="auto"/>
              <w:rPr>
                <w:rFonts w:ascii="Times New Roman" w:hAnsi="Times New Roman"/>
                <w:strike/>
                <w:sz w:val="20"/>
                <w:szCs w:val="20"/>
              </w:rPr>
            </w:pPr>
            <w:r>
              <w:rPr>
                <w:rFonts w:ascii="Times New Roman" w:hAnsi="Times New Roman"/>
                <w:sz w:val="20"/>
              </w:rPr>
              <w:t>Donor funds</w:t>
            </w:r>
          </w:p>
        </w:tc>
        <w:tc>
          <w:tcPr>
            <w:tcW w:w="6379" w:type="dxa"/>
            <w:shd w:val="clear" w:color="auto" w:fill="FFFFFF"/>
          </w:tcPr>
          <w:p w14:paraId="273108AB" w14:textId="77777777" w:rsidR="002347D3" w:rsidRPr="00723233" w:rsidRDefault="002347D3" w:rsidP="00063861">
            <w:pPr>
              <w:spacing w:after="0" w:line="240" w:lineRule="auto"/>
              <w:rPr>
                <w:rFonts w:ascii="Times New Roman" w:hAnsi="Times New Roman"/>
                <w:sz w:val="20"/>
                <w:szCs w:val="20"/>
                <w:lang w:val="sr-Cyrl-RS"/>
              </w:rPr>
            </w:pPr>
          </w:p>
        </w:tc>
        <w:tc>
          <w:tcPr>
            <w:tcW w:w="2268" w:type="dxa"/>
            <w:shd w:val="clear" w:color="auto" w:fill="FFFFFF"/>
          </w:tcPr>
          <w:p w14:paraId="1F26597F" w14:textId="77777777" w:rsidR="002347D3" w:rsidRPr="00723233" w:rsidRDefault="002347D3" w:rsidP="002347D3">
            <w:pPr>
              <w:spacing w:after="0" w:line="240" w:lineRule="auto"/>
              <w:jc w:val="right"/>
              <w:rPr>
                <w:rFonts w:ascii="Times New Roman" w:hAnsi="Times New Roman"/>
                <w:sz w:val="20"/>
                <w:szCs w:val="20"/>
                <w:lang w:val="sr-Cyrl-RS"/>
              </w:rPr>
            </w:pPr>
          </w:p>
        </w:tc>
        <w:tc>
          <w:tcPr>
            <w:tcW w:w="2410" w:type="dxa"/>
            <w:shd w:val="clear" w:color="auto" w:fill="FFFFFF"/>
          </w:tcPr>
          <w:p w14:paraId="1D441AA8" w14:textId="77777777" w:rsidR="002347D3" w:rsidRPr="00723233" w:rsidRDefault="002347D3" w:rsidP="002347D3">
            <w:pPr>
              <w:spacing w:after="0" w:line="240" w:lineRule="auto"/>
              <w:jc w:val="right"/>
              <w:rPr>
                <w:rFonts w:ascii="Times New Roman" w:hAnsi="Times New Roman"/>
                <w:sz w:val="20"/>
                <w:szCs w:val="20"/>
                <w:lang w:val="sr-Cyrl-RS"/>
              </w:rPr>
            </w:pPr>
          </w:p>
        </w:tc>
      </w:tr>
    </w:tbl>
    <w:p w14:paraId="3F87EE7E" w14:textId="77777777" w:rsidR="00122B34" w:rsidRPr="00723233" w:rsidRDefault="00122B34" w:rsidP="00AC11D2">
      <w:pPr>
        <w:spacing w:after="0" w:line="240" w:lineRule="auto"/>
        <w:rPr>
          <w:rFonts w:ascii="Times New Roman" w:hAnsi="Times New Roman"/>
          <w:sz w:val="20"/>
          <w:szCs w:val="20"/>
          <w:lang w:val="sr-Cyrl-RS"/>
        </w:rPr>
      </w:pPr>
    </w:p>
    <w:tbl>
      <w:tblPr>
        <w:tblW w:w="48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1"/>
        <w:gridCol w:w="1924"/>
        <w:gridCol w:w="2703"/>
        <w:gridCol w:w="1344"/>
        <w:gridCol w:w="1707"/>
        <w:gridCol w:w="1472"/>
        <w:gridCol w:w="1139"/>
        <w:gridCol w:w="987"/>
      </w:tblGrid>
      <w:tr w:rsidR="00824B8A" w:rsidRPr="00723233" w14:paraId="35DAB305" w14:textId="77777777" w:rsidTr="00D85F8E">
        <w:trPr>
          <w:trHeight w:val="140"/>
        </w:trPr>
        <w:tc>
          <w:tcPr>
            <w:tcW w:w="931" w:type="pct"/>
            <w:vMerge w:val="restart"/>
            <w:tcBorders>
              <w:top w:val="double" w:sz="4" w:space="0" w:color="auto"/>
              <w:left w:val="double" w:sz="4" w:space="0" w:color="auto"/>
            </w:tcBorders>
            <w:shd w:val="clear" w:color="auto" w:fill="FFF2CC"/>
          </w:tcPr>
          <w:p w14:paraId="5CD531D6" w14:textId="77777777" w:rsidR="00122B34" w:rsidRPr="00723233" w:rsidRDefault="00122B34" w:rsidP="00063861">
            <w:pPr>
              <w:spacing w:after="0" w:line="240" w:lineRule="auto"/>
              <w:rPr>
                <w:rFonts w:ascii="Times New Roman" w:hAnsi="Times New Roman"/>
                <w:sz w:val="20"/>
                <w:szCs w:val="20"/>
              </w:rPr>
            </w:pPr>
            <w:r>
              <w:rPr>
                <w:rFonts w:ascii="Times New Roman" w:hAnsi="Times New Roman"/>
                <w:sz w:val="20"/>
              </w:rPr>
              <w:t>Title of activity:</w:t>
            </w:r>
          </w:p>
        </w:tc>
        <w:tc>
          <w:tcPr>
            <w:tcW w:w="694" w:type="pct"/>
            <w:vMerge w:val="restart"/>
            <w:tcBorders>
              <w:top w:val="double" w:sz="4" w:space="0" w:color="auto"/>
            </w:tcBorders>
            <w:shd w:val="clear" w:color="auto" w:fill="FFF2CC"/>
          </w:tcPr>
          <w:p w14:paraId="79E5C551" w14:textId="77777777" w:rsidR="00122B34" w:rsidRPr="00723233" w:rsidRDefault="00122B34" w:rsidP="00063861">
            <w:pPr>
              <w:spacing w:after="0" w:line="240" w:lineRule="auto"/>
              <w:rPr>
                <w:rFonts w:ascii="Times New Roman" w:hAnsi="Times New Roman"/>
                <w:sz w:val="20"/>
                <w:szCs w:val="20"/>
              </w:rPr>
            </w:pPr>
            <w:r>
              <w:rPr>
                <w:rFonts w:ascii="Times New Roman" w:hAnsi="Times New Roman"/>
                <w:sz w:val="20"/>
              </w:rPr>
              <w:t>Authority implementing the activity</w:t>
            </w:r>
          </w:p>
        </w:tc>
        <w:tc>
          <w:tcPr>
            <w:tcW w:w="975" w:type="pct"/>
            <w:vMerge w:val="restart"/>
            <w:tcBorders>
              <w:top w:val="double" w:sz="4" w:space="0" w:color="auto"/>
            </w:tcBorders>
            <w:shd w:val="clear" w:color="auto" w:fill="FFF2CC"/>
          </w:tcPr>
          <w:p w14:paraId="7ECFA7D0" w14:textId="77777777" w:rsidR="00122B34" w:rsidRPr="00723233" w:rsidRDefault="00122B34" w:rsidP="00063861">
            <w:pPr>
              <w:spacing w:after="0" w:line="240" w:lineRule="auto"/>
              <w:rPr>
                <w:rFonts w:ascii="Times New Roman" w:hAnsi="Times New Roman"/>
                <w:sz w:val="20"/>
                <w:szCs w:val="20"/>
              </w:rPr>
            </w:pPr>
            <w:r>
              <w:rPr>
                <w:rFonts w:ascii="Times New Roman" w:hAnsi="Times New Roman"/>
                <w:sz w:val="20"/>
              </w:rPr>
              <w:t>Partners in the implementation of the activity</w:t>
            </w:r>
          </w:p>
        </w:tc>
        <w:tc>
          <w:tcPr>
            <w:tcW w:w="485" w:type="pct"/>
            <w:vMerge w:val="restart"/>
            <w:tcBorders>
              <w:top w:val="double" w:sz="4" w:space="0" w:color="auto"/>
            </w:tcBorders>
            <w:shd w:val="clear" w:color="auto" w:fill="FFF2CC"/>
          </w:tcPr>
          <w:p w14:paraId="7F65CC45" w14:textId="77777777" w:rsidR="00122B34" w:rsidRPr="00723233" w:rsidRDefault="00122B34" w:rsidP="00063861">
            <w:pPr>
              <w:spacing w:after="0" w:line="240" w:lineRule="auto"/>
              <w:jc w:val="center"/>
              <w:rPr>
                <w:rFonts w:ascii="Times New Roman" w:hAnsi="Times New Roman"/>
                <w:sz w:val="20"/>
                <w:szCs w:val="20"/>
              </w:rPr>
            </w:pPr>
            <w:r>
              <w:rPr>
                <w:rFonts w:ascii="Times New Roman" w:hAnsi="Times New Roman"/>
                <w:sz w:val="20"/>
              </w:rPr>
              <w:t>Deadline for the completion of the activity</w:t>
            </w:r>
          </w:p>
        </w:tc>
        <w:tc>
          <w:tcPr>
            <w:tcW w:w="616" w:type="pct"/>
            <w:vMerge w:val="restart"/>
            <w:tcBorders>
              <w:top w:val="double" w:sz="4" w:space="0" w:color="auto"/>
            </w:tcBorders>
            <w:shd w:val="clear" w:color="auto" w:fill="FFF2CC"/>
          </w:tcPr>
          <w:p w14:paraId="7F5A810D" w14:textId="77777777" w:rsidR="00122B34" w:rsidRPr="00723233" w:rsidRDefault="00122B34" w:rsidP="00063861">
            <w:pPr>
              <w:spacing w:after="0" w:line="240" w:lineRule="auto"/>
              <w:jc w:val="center"/>
              <w:rPr>
                <w:rFonts w:ascii="Times New Roman" w:hAnsi="Times New Roman"/>
                <w:sz w:val="20"/>
                <w:szCs w:val="20"/>
              </w:rPr>
            </w:pPr>
            <w:r>
              <w:rPr>
                <w:rFonts w:ascii="Times New Roman" w:hAnsi="Times New Roman"/>
                <w:sz w:val="20"/>
              </w:rPr>
              <w:t>Source of finance</w:t>
            </w:r>
          </w:p>
        </w:tc>
        <w:tc>
          <w:tcPr>
            <w:tcW w:w="531" w:type="pct"/>
            <w:vMerge w:val="restart"/>
            <w:tcBorders>
              <w:top w:val="double" w:sz="4" w:space="0" w:color="auto"/>
            </w:tcBorders>
            <w:shd w:val="clear" w:color="auto" w:fill="FFF2CC"/>
          </w:tcPr>
          <w:p w14:paraId="4E15D804" w14:textId="77777777" w:rsidR="00122B34" w:rsidRPr="00723233" w:rsidRDefault="00122B34" w:rsidP="00063861">
            <w:pPr>
              <w:spacing w:after="0" w:line="240" w:lineRule="auto"/>
              <w:rPr>
                <w:rFonts w:ascii="Times New Roman" w:hAnsi="Times New Roman"/>
                <w:sz w:val="20"/>
                <w:szCs w:val="20"/>
              </w:rPr>
            </w:pPr>
            <w:r>
              <w:rPr>
                <w:rFonts w:ascii="Times New Roman" w:hAnsi="Times New Roman"/>
                <w:sz w:val="20"/>
              </w:rPr>
              <w:t>Link to the programme budget</w:t>
            </w:r>
          </w:p>
          <w:p w14:paraId="370CFAE1" w14:textId="77777777" w:rsidR="00122B34" w:rsidRPr="00723233" w:rsidRDefault="00122B34" w:rsidP="00063861">
            <w:pPr>
              <w:spacing w:after="0" w:line="240" w:lineRule="auto"/>
              <w:jc w:val="center"/>
              <w:rPr>
                <w:rFonts w:ascii="Times New Roman" w:hAnsi="Times New Roman"/>
                <w:sz w:val="20"/>
                <w:szCs w:val="20"/>
                <w:lang w:val="sr-Cyrl-RS"/>
              </w:rPr>
            </w:pPr>
          </w:p>
        </w:tc>
        <w:tc>
          <w:tcPr>
            <w:tcW w:w="767" w:type="pct"/>
            <w:gridSpan w:val="2"/>
            <w:tcBorders>
              <w:top w:val="double" w:sz="4" w:space="0" w:color="auto"/>
            </w:tcBorders>
            <w:shd w:val="clear" w:color="auto" w:fill="FFF2CC"/>
          </w:tcPr>
          <w:p w14:paraId="08015306" w14:textId="77777777" w:rsidR="00122B34" w:rsidRPr="00723233" w:rsidRDefault="00122B34" w:rsidP="00063861">
            <w:pPr>
              <w:spacing w:after="0" w:line="240" w:lineRule="auto"/>
              <w:jc w:val="center"/>
              <w:rPr>
                <w:rFonts w:ascii="Times New Roman" w:hAnsi="Times New Roman"/>
                <w:sz w:val="20"/>
                <w:szCs w:val="20"/>
              </w:rPr>
            </w:pPr>
            <w:r>
              <w:rPr>
                <w:rFonts w:ascii="Times New Roman" w:hAnsi="Times New Roman"/>
                <w:sz w:val="20"/>
              </w:rPr>
              <w:t>Total estimated financial resources by sources in 000 RSD</w:t>
            </w:r>
          </w:p>
        </w:tc>
      </w:tr>
      <w:tr w:rsidR="00824B8A" w:rsidRPr="00723233" w14:paraId="798D3212" w14:textId="77777777" w:rsidTr="00D85F8E">
        <w:trPr>
          <w:trHeight w:val="386"/>
        </w:trPr>
        <w:tc>
          <w:tcPr>
            <w:tcW w:w="931" w:type="pct"/>
            <w:vMerge/>
            <w:tcBorders>
              <w:left w:val="double" w:sz="4" w:space="0" w:color="auto"/>
            </w:tcBorders>
            <w:shd w:val="clear" w:color="auto" w:fill="FFF2CC"/>
          </w:tcPr>
          <w:p w14:paraId="2212963E" w14:textId="77777777" w:rsidR="000832C4" w:rsidRPr="00723233" w:rsidRDefault="000832C4" w:rsidP="00063861">
            <w:pPr>
              <w:spacing w:after="0" w:line="240" w:lineRule="auto"/>
              <w:rPr>
                <w:rFonts w:ascii="Times New Roman" w:hAnsi="Times New Roman"/>
                <w:sz w:val="20"/>
                <w:szCs w:val="20"/>
                <w:lang w:val="sr-Cyrl-RS"/>
              </w:rPr>
            </w:pPr>
          </w:p>
        </w:tc>
        <w:tc>
          <w:tcPr>
            <w:tcW w:w="694" w:type="pct"/>
            <w:vMerge/>
            <w:shd w:val="clear" w:color="auto" w:fill="FFF2CC"/>
          </w:tcPr>
          <w:p w14:paraId="3E1A90AE" w14:textId="77777777" w:rsidR="000832C4" w:rsidRPr="00723233" w:rsidRDefault="000832C4" w:rsidP="00063861">
            <w:pPr>
              <w:spacing w:after="0" w:line="240" w:lineRule="auto"/>
              <w:rPr>
                <w:rFonts w:ascii="Times New Roman" w:hAnsi="Times New Roman"/>
                <w:sz w:val="20"/>
                <w:szCs w:val="20"/>
                <w:lang w:val="sr-Cyrl-RS"/>
              </w:rPr>
            </w:pPr>
          </w:p>
        </w:tc>
        <w:tc>
          <w:tcPr>
            <w:tcW w:w="975" w:type="pct"/>
            <w:vMerge/>
            <w:shd w:val="clear" w:color="auto" w:fill="FFF2CC"/>
          </w:tcPr>
          <w:p w14:paraId="1C2D39FB" w14:textId="77777777" w:rsidR="000832C4" w:rsidRPr="00723233" w:rsidRDefault="000832C4" w:rsidP="00063861">
            <w:pPr>
              <w:spacing w:after="0" w:line="240" w:lineRule="auto"/>
              <w:rPr>
                <w:rFonts w:ascii="Times New Roman" w:hAnsi="Times New Roman"/>
                <w:sz w:val="20"/>
                <w:szCs w:val="20"/>
                <w:lang w:val="sr-Cyrl-RS"/>
              </w:rPr>
            </w:pPr>
          </w:p>
        </w:tc>
        <w:tc>
          <w:tcPr>
            <w:tcW w:w="485" w:type="pct"/>
            <w:vMerge/>
            <w:shd w:val="clear" w:color="auto" w:fill="FFF2CC"/>
          </w:tcPr>
          <w:p w14:paraId="0E1612B3" w14:textId="77777777" w:rsidR="000832C4" w:rsidRPr="00723233" w:rsidRDefault="000832C4" w:rsidP="00063861">
            <w:pPr>
              <w:spacing w:after="0" w:line="240" w:lineRule="auto"/>
              <w:jc w:val="center"/>
              <w:rPr>
                <w:rFonts w:ascii="Times New Roman" w:hAnsi="Times New Roman"/>
                <w:sz w:val="20"/>
                <w:szCs w:val="20"/>
                <w:lang w:val="sr-Cyrl-RS"/>
              </w:rPr>
            </w:pPr>
          </w:p>
        </w:tc>
        <w:tc>
          <w:tcPr>
            <w:tcW w:w="616" w:type="pct"/>
            <w:vMerge/>
            <w:shd w:val="clear" w:color="auto" w:fill="FFF2CC"/>
          </w:tcPr>
          <w:p w14:paraId="7FD81F8F" w14:textId="77777777" w:rsidR="000832C4" w:rsidRPr="00723233" w:rsidRDefault="000832C4" w:rsidP="00063861">
            <w:pPr>
              <w:spacing w:after="0" w:line="240" w:lineRule="auto"/>
              <w:jc w:val="center"/>
              <w:rPr>
                <w:rFonts w:ascii="Times New Roman" w:hAnsi="Times New Roman"/>
                <w:sz w:val="20"/>
                <w:szCs w:val="20"/>
                <w:lang w:val="sr-Cyrl-RS"/>
              </w:rPr>
            </w:pPr>
          </w:p>
        </w:tc>
        <w:tc>
          <w:tcPr>
            <w:tcW w:w="531" w:type="pct"/>
            <w:vMerge/>
            <w:shd w:val="clear" w:color="auto" w:fill="FFF2CC"/>
          </w:tcPr>
          <w:p w14:paraId="213FBC8B" w14:textId="77777777" w:rsidR="000832C4" w:rsidRPr="00723233" w:rsidRDefault="000832C4" w:rsidP="00063861">
            <w:pPr>
              <w:spacing w:after="0" w:line="240" w:lineRule="auto"/>
              <w:jc w:val="center"/>
              <w:rPr>
                <w:rFonts w:ascii="Times New Roman" w:hAnsi="Times New Roman"/>
                <w:sz w:val="20"/>
                <w:szCs w:val="20"/>
                <w:lang w:val="sr-Cyrl-RS"/>
              </w:rPr>
            </w:pPr>
          </w:p>
        </w:tc>
        <w:tc>
          <w:tcPr>
            <w:tcW w:w="411" w:type="pct"/>
            <w:shd w:val="clear" w:color="auto" w:fill="FFF2CC"/>
          </w:tcPr>
          <w:p w14:paraId="2530E342" w14:textId="77777777" w:rsidR="000832C4" w:rsidRPr="00723233" w:rsidRDefault="000832C4" w:rsidP="00063861">
            <w:pPr>
              <w:spacing w:after="0" w:line="240" w:lineRule="auto"/>
              <w:jc w:val="center"/>
              <w:rPr>
                <w:rFonts w:ascii="Times New Roman" w:hAnsi="Times New Roman"/>
                <w:sz w:val="20"/>
                <w:szCs w:val="20"/>
              </w:rPr>
            </w:pPr>
            <w:r>
              <w:rPr>
                <w:rFonts w:ascii="Times New Roman" w:hAnsi="Times New Roman"/>
                <w:sz w:val="20"/>
              </w:rPr>
              <w:t>2022</w:t>
            </w:r>
          </w:p>
        </w:tc>
        <w:tc>
          <w:tcPr>
            <w:tcW w:w="356" w:type="pct"/>
            <w:shd w:val="clear" w:color="auto" w:fill="FFF2CC"/>
          </w:tcPr>
          <w:p w14:paraId="5F8B2EBF" w14:textId="77777777" w:rsidR="000832C4" w:rsidRPr="00723233" w:rsidRDefault="000832C4" w:rsidP="00063861">
            <w:pPr>
              <w:spacing w:after="0" w:line="240" w:lineRule="auto"/>
              <w:jc w:val="center"/>
              <w:rPr>
                <w:rFonts w:ascii="Times New Roman" w:hAnsi="Times New Roman"/>
                <w:sz w:val="20"/>
                <w:szCs w:val="20"/>
              </w:rPr>
            </w:pPr>
            <w:r>
              <w:rPr>
                <w:rFonts w:ascii="Times New Roman" w:hAnsi="Times New Roman"/>
                <w:sz w:val="20"/>
              </w:rPr>
              <w:t>2023</w:t>
            </w:r>
          </w:p>
        </w:tc>
      </w:tr>
      <w:tr w:rsidR="00824B8A" w:rsidRPr="00723233" w14:paraId="61EE50AE" w14:textId="77777777" w:rsidTr="00D85F8E">
        <w:trPr>
          <w:trHeight w:val="543"/>
        </w:trPr>
        <w:tc>
          <w:tcPr>
            <w:tcW w:w="931" w:type="pct"/>
            <w:tcBorders>
              <w:left w:val="double" w:sz="4" w:space="0" w:color="auto"/>
            </w:tcBorders>
            <w:shd w:val="clear" w:color="auto" w:fill="auto"/>
          </w:tcPr>
          <w:p w14:paraId="38C6D0D4" w14:textId="77777777" w:rsidR="000832C4" w:rsidRPr="00723233" w:rsidRDefault="000832C4" w:rsidP="00063861">
            <w:pPr>
              <w:spacing w:after="0" w:line="240" w:lineRule="auto"/>
              <w:rPr>
                <w:rFonts w:ascii="Times New Roman" w:hAnsi="Times New Roman"/>
                <w:sz w:val="20"/>
                <w:szCs w:val="20"/>
              </w:rPr>
            </w:pPr>
            <w:r>
              <w:rPr>
                <w:rFonts w:ascii="Times New Roman" w:hAnsi="Times New Roman"/>
                <w:sz w:val="20"/>
              </w:rPr>
              <w:t>3.4.1. Adopt the Law on Volunteering aligned with the international standards</w:t>
            </w:r>
          </w:p>
        </w:tc>
        <w:tc>
          <w:tcPr>
            <w:tcW w:w="694" w:type="pct"/>
            <w:shd w:val="clear" w:color="auto" w:fill="auto"/>
          </w:tcPr>
          <w:p w14:paraId="3E462B42" w14:textId="77777777" w:rsidR="00E05753" w:rsidRPr="00723233" w:rsidRDefault="00E05753" w:rsidP="00063861">
            <w:pPr>
              <w:spacing w:after="0" w:line="240" w:lineRule="auto"/>
              <w:rPr>
                <w:rFonts w:ascii="Times New Roman" w:hAnsi="Times New Roman"/>
                <w:sz w:val="20"/>
                <w:szCs w:val="20"/>
              </w:rPr>
            </w:pPr>
            <w:r>
              <w:rPr>
                <w:rFonts w:ascii="Times New Roman" w:hAnsi="Times New Roman"/>
                <w:sz w:val="20"/>
              </w:rPr>
              <w:t>MoLEVSA</w:t>
            </w:r>
          </w:p>
          <w:p w14:paraId="24F65F71" w14:textId="77777777" w:rsidR="00E05753" w:rsidRPr="00723233" w:rsidRDefault="00E05753" w:rsidP="00063861">
            <w:pPr>
              <w:spacing w:after="0" w:line="240" w:lineRule="auto"/>
              <w:rPr>
                <w:rFonts w:ascii="Times New Roman" w:hAnsi="Times New Roman"/>
                <w:sz w:val="20"/>
                <w:szCs w:val="20"/>
                <w:lang w:val="sr-Cyrl-RS"/>
              </w:rPr>
            </w:pPr>
          </w:p>
          <w:p w14:paraId="1AB82B13" w14:textId="77777777" w:rsidR="000832C4" w:rsidRPr="00723233" w:rsidRDefault="000832C4" w:rsidP="00063861">
            <w:pPr>
              <w:spacing w:after="0" w:line="240" w:lineRule="auto"/>
              <w:rPr>
                <w:rFonts w:ascii="Times New Roman" w:hAnsi="Times New Roman"/>
                <w:sz w:val="20"/>
                <w:szCs w:val="20"/>
                <w:lang w:val="sr-Cyrl-RS"/>
              </w:rPr>
            </w:pPr>
          </w:p>
        </w:tc>
        <w:tc>
          <w:tcPr>
            <w:tcW w:w="975" w:type="pct"/>
            <w:shd w:val="clear" w:color="auto" w:fill="auto"/>
          </w:tcPr>
          <w:p w14:paraId="26593426" w14:textId="77777777" w:rsidR="000832C4" w:rsidRPr="00723233" w:rsidRDefault="000832C4" w:rsidP="00063861">
            <w:pPr>
              <w:spacing w:after="0" w:line="240" w:lineRule="auto"/>
              <w:rPr>
                <w:rFonts w:ascii="Times New Roman" w:hAnsi="Times New Roman"/>
                <w:sz w:val="20"/>
                <w:szCs w:val="20"/>
                <w:lang w:val="sr-Cyrl-RS"/>
              </w:rPr>
            </w:pPr>
          </w:p>
        </w:tc>
        <w:tc>
          <w:tcPr>
            <w:tcW w:w="485" w:type="pct"/>
            <w:shd w:val="clear" w:color="auto" w:fill="auto"/>
          </w:tcPr>
          <w:p w14:paraId="47324AC7" w14:textId="77777777" w:rsidR="000832C4" w:rsidRPr="00723233" w:rsidRDefault="000832C4" w:rsidP="00063861">
            <w:pPr>
              <w:spacing w:after="0" w:line="240" w:lineRule="auto"/>
              <w:rPr>
                <w:rFonts w:ascii="Times New Roman" w:hAnsi="Times New Roman"/>
                <w:sz w:val="20"/>
                <w:szCs w:val="20"/>
              </w:rPr>
            </w:pPr>
            <w:r>
              <w:rPr>
                <w:rFonts w:ascii="Times New Roman" w:hAnsi="Times New Roman"/>
                <w:sz w:val="20"/>
              </w:rPr>
              <w:t>Q1 of 2023</w:t>
            </w:r>
          </w:p>
        </w:tc>
        <w:tc>
          <w:tcPr>
            <w:tcW w:w="616" w:type="pct"/>
            <w:shd w:val="clear" w:color="auto" w:fill="auto"/>
          </w:tcPr>
          <w:p w14:paraId="6F6B9E3D" w14:textId="77777777" w:rsidR="000832C4" w:rsidRPr="00723233" w:rsidRDefault="00B56EB6" w:rsidP="00063861">
            <w:pPr>
              <w:spacing w:after="0" w:line="240" w:lineRule="auto"/>
              <w:rPr>
                <w:rFonts w:ascii="Times New Roman" w:hAnsi="Times New Roman"/>
                <w:sz w:val="20"/>
                <w:szCs w:val="20"/>
              </w:rPr>
            </w:pPr>
            <w:r>
              <w:rPr>
                <w:rFonts w:ascii="Times New Roman" w:hAnsi="Times New Roman"/>
                <w:sz w:val="20"/>
              </w:rPr>
              <w:t>Budget of Serbia - general budget revenues and allowances - current employee expenses</w:t>
            </w:r>
          </w:p>
        </w:tc>
        <w:tc>
          <w:tcPr>
            <w:tcW w:w="531" w:type="pct"/>
            <w:shd w:val="clear" w:color="auto" w:fill="auto"/>
          </w:tcPr>
          <w:p w14:paraId="0EA28439" w14:textId="77777777" w:rsidR="000832C4" w:rsidRPr="00723233" w:rsidRDefault="004C6668" w:rsidP="00063861">
            <w:pPr>
              <w:spacing w:after="0" w:line="240" w:lineRule="auto"/>
              <w:rPr>
                <w:rFonts w:ascii="Times New Roman" w:hAnsi="Times New Roman"/>
                <w:sz w:val="20"/>
                <w:szCs w:val="20"/>
              </w:rPr>
            </w:pPr>
            <w:r>
              <w:rPr>
                <w:rFonts w:ascii="Times New Roman" w:hAnsi="Times New Roman"/>
                <w:sz w:val="20"/>
              </w:rPr>
              <w:t>30-0802-410-0002</w:t>
            </w:r>
          </w:p>
        </w:tc>
        <w:tc>
          <w:tcPr>
            <w:tcW w:w="411" w:type="pct"/>
            <w:shd w:val="clear" w:color="auto" w:fill="auto"/>
          </w:tcPr>
          <w:p w14:paraId="0BB72E24" w14:textId="77777777" w:rsidR="000832C4" w:rsidRPr="00723233" w:rsidRDefault="000832C4" w:rsidP="00063861">
            <w:pPr>
              <w:spacing w:after="0" w:line="240" w:lineRule="auto"/>
              <w:rPr>
                <w:rFonts w:ascii="Times New Roman" w:hAnsi="Times New Roman"/>
                <w:sz w:val="20"/>
                <w:szCs w:val="20"/>
                <w:lang w:val="sr-Cyrl-RS"/>
              </w:rPr>
            </w:pPr>
          </w:p>
        </w:tc>
        <w:tc>
          <w:tcPr>
            <w:tcW w:w="356" w:type="pct"/>
            <w:shd w:val="clear" w:color="auto" w:fill="auto"/>
          </w:tcPr>
          <w:p w14:paraId="0D71CDBC" w14:textId="77777777" w:rsidR="000832C4" w:rsidRPr="00723233" w:rsidRDefault="000832C4" w:rsidP="00063861">
            <w:pPr>
              <w:spacing w:after="0" w:line="240" w:lineRule="auto"/>
              <w:rPr>
                <w:rFonts w:ascii="Times New Roman" w:hAnsi="Times New Roman"/>
                <w:sz w:val="20"/>
                <w:szCs w:val="20"/>
                <w:lang w:val="sr-Cyrl-RS"/>
              </w:rPr>
            </w:pPr>
          </w:p>
        </w:tc>
      </w:tr>
      <w:tr w:rsidR="00824B8A" w:rsidRPr="00723233" w14:paraId="58C62C9E" w14:textId="77777777" w:rsidTr="00D85F8E">
        <w:trPr>
          <w:trHeight w:val="140"/>
        </w:trPr>
        <w:tc>
          <w:tcPr>
            <w:tcW w:w="931" w:type="pct"/>
            <w:tcBorders>
              <w:left w:val="double" w:sz="4" w:space="0" w:color="auto"/>
            </w:tcBorders>
            <w:shd w:val="clear" w:color="auto" w:fill="auto"/>
          </w:tcPr>
          <w:p w14:paraId="0E9A0392" w14:textId="77777777" w:rsidR="000832C4" w:rsidRPr="00723233" w:rsidRDefault="000832C4" w:rsidP="000B6468">
            <w:pPr>
              <w:spacing w:after="0" w:line="240" w:lineRule="auto"/>
              <w:rPr>
                <w:rFonts w:ascii="Times New Roman" w:hAnsi="Times New Roman"/>
                <w:sz w:val="20"/>
                <w:szCs w:val="20"/>
              </w:rPr>
            </w:pPr>
            <w:r>
              <w:rPr>
                <w:rFonts w:ascii="Times New Roman" w:hAnsi="Times New Roman"/>
                <w:sz w:val="20"/>
              </w:rPr>
              <w:t>3.4.2. Implementation of stimulating measures and programmes supporting volunteering</w:t>
            </w:r>
          </w:p>
        </w:tc>
        <w:tc>
          <w:tcPr>
            <w:tcW w:w="694" w:type="pct"/>
            <w:shd w:val="clear" w:color="auto" w:fill="auto"/>
          </w:tcPr>
          <w:p w14:paraId="4587C225" w14:textId="77777777" w:rsidR="00F23D5A" w:rsidRPr="00723233" w:rsidRDefault="00F23D5A" w:rsidP="00F23D5A">
            <w:pPr>
              <w:spacing w:after="0" w:line="240" w:lineRule="auto"/>
              <w:rPr>
                <w:rFonts w:ascii="Times New Roman" w:hAnsi="Times New Roman"/>
                <w:sz w:val="20"/>
                <w:szCs w:val="20"/>
              </w:rPr>
            </w:pPr>
            <w:r>
              <w:rPr>
                <w:rFonts w:ascii="Times New Roman" w:hAnsi="Times New Roman"/>
                <w:sz w:val="20"/>
              </w:rPr>
              <w:t>MYS</w:t>
            </w:r>
          </w:p>
          <w:p w14:paraId="042FD193" w14:textId="77777777" w:rsidR="000832C4" w:rsidRPr="00723233" w:rsidRDefault="000832C4" w:rsidP="00063861">
            <w:pPr>
              <w:spacing w:after="0" w:line="240" w:lineRule="auto"/>
              <w:rPr>
                <w:rFonts w:ascii="Times New Roman" w:hAnsi="Times New Roman"/>
                <w:sz w:val="20"/>
                <w:szCs w:val="20"/>
                <w:lang w:val="sr-Cyrl-RS"/>
              </w:rPr>
            </w:pPr>
          </w:p>
          <w:p w14:paraId="3987967F" w14:textId="77777777" w:rsidR="000832C4" w:rsidRPr="00723233" w:rsidRDefault="000832C4" w:rsidP="00063861">
            <w:pPr>
              <w:spacing w:after="0" w:line="240" w:lineRule="auto"/>
              <w:rPr>
                <w:rFonts w:ascii="Times New Roman" w:hAnsi="Times New Roman"/>
                <w:sz w:val="20"/>
                <w:szCs w:val="20"/>
                <w:lang w:val="sr-Cyrl-RS"/>
              </w:rPr>
            </w:pPr>
          </w:p>
        </w:tc>
        <w:tc>
          <w:tcPr>
            <w:tcW w:w="975" w:type="pct"/>
            <w:shd w:val="clear" w:color="auto" w:fill="auto"/>
          </w:tcPr>
          <w:p w14:paraId="21A5526A" w14:textId="77777777" w:rsidR="000832C4" w:rsidRPr="00723233" w:rsidRDefault="000832C4" w:rsidP="00063861">
            <w:pPr>
              <w:spacing w:after="0" w:line="240" w:lineRule="auto"/>
              <w:rPr>
                <w:rFonts w:ascii="Times New Roman" w:hAnsi="Times New Roman"/>
                <w:sz w:val="20"/>
                <w:szCs w:val="20"/>
              </w:rPr>
            </w:pPr>
            <w:r>
              <w:rPr>
                <w:rFonts w:ascii="Times New Roman" w:hAnsi="Times New Roman"/>
                <w:sz w:val="20"/>
              </w:rPr>
              <w:t>Competent ministries</w:t>
            </w:r>
          </w:p>
          <w:p w14:paraId="5E5782E6" w14:textId="77777777" w:rsidR="00F23D5A" w:rsidRPr="00723233" w:rsidRDefault="00F23D5A" w:rsidP="00063861">
            <w:pPr>
              <w:spacing w:after="0" w:line="240" w:lineRule="auto"/>
              <w:rPr>
                <w:rFonts w:ascii="Times New Roman" w:hAnsi="Times New Roman"/>
                <w:sz w:val="20"/>
                <w:szCs w:val="20"/>
              </w:rPr>
            </w:pPr>
            <w:r>
              <w:rPr>
                <w:rFonts w:ascii="Times New Roman" w:hAnsi="Times New Roman"/>
                <w:sz w:val="20"/>
              </w:rPr>
              <w:t>MoLEVSA</w:t>
            </w:r>
          </w:p>
          <w:p w14:paraId="5E459BF4" w14:textId="77777777" w:rsidR="00C97D0C" w:rsidRPr="00723233" w:rsidRDefault="00C97D0C" w:rsidP="00063861">
            <w:pPr>
              <w:spacing w:after="0" w:line="240" w:lineRule="auto"/>
              <w:rPr>
                <w:rFonts w:ascii="Times New Roman" w:hAnsi="Times New Roman"/>
                <w:sz w:val="20"/>
                <w:szCs w:val="20"/>
              </w:rPr>
            </w:pPr>
            <w:r>
              <w:rPr>
                <w:rFonts w:ascii="Times New Roman" w:hAnsi="Times New Roman"/>
                <w:sz w:val="20"/>
              </w:rPr>
              <w:t>National body for the development of volunteering</w:t>
            </w:r>
          </w:p>
          <w:p w14:paraId="2F7CB6C9" w14:textId="77777777" w:rsidR="000832C4" w:rsidRPr="00723233" w:rsidRDefault="00F23D5A" w:rsidP="006B7EF5">
            <w:pPr>
              <w:spacing w:after="0" w:line="240" w:lineRule="auto"/>
              <w:rPr>
                <w:rFonts w:ascii="Times New Roman" w:hAnsi="Times New Roman"/>
                <w:sz w:val="20"/>
                <w:szCs w:val="20"/>
              </w:rPr>
            </w:pPr>
            <w:r>
              <w:rPr>
                <w:rFonts w:ascii="Times New Roman" w:hAnsi="Times New Roman"/>
                <w:sz w:val="20"/>
              </w:rPr>
              <w:t>CSO</w:t>
            </w:r>
          </w:p>
        </w:tc>
        <w:tc>
          <w:tcPr>
            <w:tcW w:w="485" w:type="pct"/>
            <w:shd w:val="clear" w:color="auto" w:fill="auto"/>
          </w:tcPr>
          <w:p w14:paraId="5E7CFA02" w14:textId="77777777" w:rsidR="000832C4" w:rsidRPr="00723233" w:rsidRDefault="000832C4" w:rsidP="00063861">
            <w:pPr>
              <w:spacing w:after="0" w:line="240" w:lineRule="auto"/>
              <w:rPr>
                <w:rFonts w:ascii="Times New Roman" w:hAnsi="Times New Roman"/>
                <w:sz w:val="20"/>
                <w:szCs w:val="20"/>
              </w:rPr>
            </w:pPr>
            <w:r>
              <w:rPr>
                <w:rFonts w:ascii="Times New Roman" w:hAnsi="Times New Roman"/>
                <w:sz w:val="20"/>
              </w:rPr>
              <w:t>Q4</w:t>
            </w:r>
          </w:p>
          <w:p w14:paraId="7B901962" w14:textId="77777777" w:rsidR="000832C4" w:rsidRPr="00723233" w:rsidRDefault="000832C4" w:rsidP="00063861">
            <w:pPr>
              <w:spacing w:after="0" w:line="240" w:lineRule="auto"/>
              <w:rPr>
                <w:rFonts w:ascii="Times New Roman" w:hAnsi="Times New Roman"/>
                <w:sz w:val="20"/>
                <w:szCs w:val="20"/>
              </w:rPr>
            </w:pPr>
            <w:r>
              <w:rPr>
                <w:rFonts w:ascii="Times New Roman" w:hAnsi="Times New Roman"/>
                <w:sz w:val="20"/>
              </w:rPr>
              <w:t>2023</w:t>
            </w:r>
          </w:p>
        </w:tc>
        <w:tc>
          <w:tcPr>
            <w:tcW w:w="616" w:type="pct"/>
            <w:shd w:val="clear" w:color="auto" w:fill="auto"/>
          </w:tcPr>
          <w:p w14:paraId="622AABB3" w14:textId="77777777" w:rsidR="000832C4" w:rsidRPr="00723233" w:rsidRDefault="006B7EF5" w:rsidP="00063861">
            <w:pPr>
              <w:spacing w:after="0" w:line="240" w:lineRule="auto"/>
              <w:rPr>
                <w:rFonts w:ascii="Times New Roman" w:hAnsi="Times New Roman"/>
                <w:sz w:val="20"/>
                <w:szCs w:val="20"/>
              </w:rPr>
            </w:pPr>
            <w:r>
              <w:rPr>
                <w:rFonts w:ascii="Times New Roman" w:hAnsi="Times New Roman"/>
                <w:sz w:val="20"/>
              </w:rPr>
              <w:t>Budget of Serbia - general budget revenues and allowances</w:t>
            </w:r>
          </w:p>
        </w:tc>
        <w:tc>
          <w:tcPr>
            <w:tcW w:w="531" w:type="pct"/>
            <w:shd w:val="clear" w:color="auto" w:fill="auto"/>
          </w:tcPr>
          <w:p w14:paraId="1A09EFD6" w14:textId="77777777" w:rsidR="006B7EF5" w:rsidRPr="00723233" w:rsidRDefault="006B7EF5" w:rsidP="00063861">
            <w:pPr>
              <w:spacing w:after="0" w:line="240" w:lineRule="auto"/>
              <w:rPr>
                <w:rFonts w:ascii="Times New Roman" w:hAnsi="Times New Roman"/>
                <w:sz w:val="20"/>
                <w:szCs w:val="20"/>
              </w:rPr>
            </w:pPr>
            <w:r>
              <w:rPr>
                <w:rFonts w:ascii="Times New Roman" w:hAnsi="Times New Roman"/>
                <w:sz w:val="20"/>
              </w:rPr>
              <w:t>31-1302-810-0005</w:t>
            </w:r>
          </w:p>
          <w:p w14:paraId="0A42973F" w14:textId="77777777" w:rsidR="006B7EF5" w:rsidRPr="00723233" w:rsidRDefault="006B7EF5" w:rsidP="00063861">
            <w:pPr>
              <w:spacing w:after="0" w:line="240" w:lineRule="auto"/>
              <w:rPr>
                <w:rFonts w:ascii="Times New Roman" w:hAnsi="Times New Roman"/>
                <w:sz w:val="20"/>
                <w:szCs w:val="20"/>
                <w:lang w:val="sr-Cyrl-RS"/>
              </w:rPr>
            </w:pPr>
          </w:p>
          <w:p w14:paraId="37B10FB3" w14:textId="77777777" w:rsidR="000832C4" w:rsidRPr="00723233" w:rsidRDefault="000832C4" w:rsidP="00063861">
            <w:pPr>
              <w:spacing w:after="0" w:line="240" w:lineRule="auto"/>
              <w:rPr>
                <w:rFonts w:ascii="Times New Roman" w:hAnsi="Times New Roman"/>
                <w:sz w:val="20"/>
                <w:szCs w:val="20"/>
                <w:lang w:val="sr-Cyrl-RS"/>
              </w:rPr>
            </w:pPr>
          </w:p>
        </w:tc>
        <w:tc>
          <w:tcPr>
            <w:tcW w:w="411" w:type="pct"/>
            <w:shd w:val="clear" w:color="auto" w:fill="auto"/>
          </w:tcPr>
          <w:p w14:paraId="1EB40844" w14:textId="77777777" w:rsidR="000832C4" w:rsidRPr="00723233" w:rsidRDefault="00C43DEB" w:rsidP="00C43DEB">
            <w:pPr>
              <w:spacing w:after="0" w:line="240" w:lineRule="auto"/>
              <w:jc w:val="right"/>
              <w:rPr>
                <w:rFonts w:ascii="Times New Roman" w:hAnsi="Times New Roman"/>
                <w:sz w:val="20"/>
                <w:szCs w:val="20"/>
              </w:rPr>
            </w:pPr>
            <w:r>
              <w:rPr>
                <w:rFonts w:ascii="Times New Roman" w:hAnsi="Times New Roman"/>
                <w:sz w:val="20"/>
              </w:rPr>
              <w:t>22,000</w:t>
            </w:r>
            <w:r w:rsidR="00523AFE" w:rsidRPr="00723233">
              <w:rPr>
                <w:rStyle w:val="FootnoteReference"/>
                <w:rFonts w:ascii="Times New Roman" w:hAnsi="Times New Roman"/>
                <w:sz w:val="20"/>
                <w:szCs w:val="20"/>
                <w:lang w:val="sr-Cyrl-RS"/>
              </w:rPr>
              <w:footnoteReference w:id="2"/>
            </w:r>
          </w:p>
        </w:tc>
        <w:tc>
          <w:tcPr>
            <w:tcW w:w="356" w:type="pct"/>
            <w:shd w:val="clear" w:color="auto" w:fill="auto"/>
          </w:tcPr>
          <w:p w14:paraId="7BADE20E" w14:textId="77777777" w:rsidR="000832C4" w:rsidRPr="00723233" w:rsidRDefault="00C43DEB" w:rsidP="00C43DEB">
            <w:pPr>
              <w:spacing w:after="0" w:line="240" w:lineRule="auto"/>
              <w:jc w:val="right"/>
              <w:rPr>
                <w:rFonts w:ascii="Times New Roman" w:hAnsi="Times New Roman"/>
                <w:sz w:val="20"/>
                <w:szCs w:val="20"/>
              </w:rPr>
            </w:pPr>
            <w:r>
              <w:rPr>
                <w:rFonts w:ascii="Times New Roman" w:hAnsi="Times New Roman"/>
                <w:sz w:val="20"/>
              </w:rPr>
              <w:t>23,000</w:t>
            </w:r>
            <w:r w:rsidR="00523AFE" w:rsidRPr="00723233">
              <w:rPr>
                <w:rStyle w:val="FootnoteReference"/>
                <w:rFonts w:ascii="Times New Roman" w:hAnsi="Times New Roman"/>
                <w:sz w:val="20"/>
                <w:szCs w:val="20"/>
                <w:lang w:val="sr-Cyrl-RS"/>
              </w:rPr>
              <w:footnoteReference w:id="3"/>
            </w:r>
          </w:p>
        </w:tc>
      </w:tr>
      <w:tr w:rsidR="00D25D1E" w:rsidRPr="00723233" w14:paraId="5857C1D5" w14:textId="77777777" w:rsidTr="00D85F8E">
        <w:trPr>
          <w:trHeight w:val="140"/>
        </w:trPr>
        <w:tc>
          <w:tcPr>
            <w:tcW w:w="931" w:type="pct"/>
            <w:tcBorders>
              <w:left w:val="double" w:sz="4" w:space="0" w:color="auto"/>
            </w:tcBorders>
            <w:shd w:val="clear" w:color="auto" w:fill="auto"/>
          </w:tcPr>
          <w:p w14:paraId="45AA9B37" w14:textId="77777777" w:rsidR="00D25D1E" w:rsidRPr="00723233" w:rsidRDefault="000B6468" w:rsidP="00D25D1E">
            <w:pPr>
              <w:spacing w:after="0" w:line="240" w:lineRule="auto"/>
              <w:rPr>
                <w:rFonts w:ascii="Times New Roman" w:hAnsi="Times New Roman"/>
                <w:sz w:val="20"/>
                <w:szCs w:val="20"/>
              </w:rPr>
            </w:pPr>
            <w:r>
              <w:rPr>
                <w:rFonts w:ascii="Times New Roman" w:hAnsi="Times New Roman"/>
                <w:sz w:val="20"/>
              </w:rPr>
              <w:t>3.4.3. Improved environment which supports and promotes volunteering</w:t>
            </w:r>
          </w:p>
        </w:tc>
        <w:tc>
          <w:tcPr>
            <w:tcW w:w="694" w:type="pct"/>
            <w:shd w:val="clear" w:color="auto" w:fill="auto"/>
          </w:tcPr>
          <w:p w14:paraId="3D116373" w14:textId="77777777" w:rsidR="00D25D1E" w:rsidRPr="00723233" w:rsidRDefault="00D25D1E" w:rsidP="00D25D1E">
            <w:pPr>
              <w:spacing w:after="0" w:line="240" w:lineRule="auto"/>
              <w:rPr>
                <w:rFonts w:ascii="Times New Roman" w:hAnsi="Times New Roman"/>
                <w:sz w:val="20"/>
                <w:szCs w:val="20"/>
              </w:rPr>
            </w:pPr>
            <w:r>
              <w:rPr>
                <w:rFonts w:ascii="Times New Roman" w:hAnsi="Times New Roman"/>
                <w:sz w:val="20"/>
              </w:rPr>
              <w:t>MoLESVA</w:t>
            </w:r>
          </w:p>
          <w:p w14:paraId="5F20FDC7" w14:textId="77777777" w:rsidR="00D25D1E" w:rsidRPr="00723233" w:rsidRDefault="00D25D1E" w:rsidP="00D25D1E">
            <w:pPr>
              <w:spacing w:after="0" w:line="240" w:lineRule="auto"/>
              <w:rPr>
                <w:rFonts w:ascii="Times New Roman" w:hAnsi="Times New Roman"/>
                <w:sz w:val="20"/>
                <w:szCs w:val="20"/>
                <w:lang w:val="sr-Cyrl-RS"/>
              </w:rPr>
            </w:pPr>
          </w:p>
          <w:p w14:paraId="0FB4B4AE" w14:textId="77777777" w:rsidR="00D25D1E" w:rsidRPr="00723233" w:rsidRDefault="00D25D1E" w:rsidP="00D25D1E">
            <w:pPr>
              <w:spacing w:after="0" w:line="240" w:lineRule="auto"/>
              <w:rPr>
                <w:rFonts w:ascii="Times New Roman" w:hAnsi="Times New Roman"/>
                <w:sz w:val="20"/>
                <w:szCs w:val="20"/>
                <w:lang w:val="sr-Cyrl-RS"/>
              </w:rPr>
            </w:pPr>
          </w:p>
        </w:tc>
        <w:tc>
          <w:tcPr>
            <w:tcW w:w="975" w:type="pct"/>
            <w:shd w:val="clear" w:color="auto" w:fill="auto"/>
          </w:tcPr>
          <w:p w14:paraId="22843494" w14:textId="77777777" w:rsidR="00D25D1E" w:rsidRPr="00723233" w:rsidRDefault="00D25D1E" w:rsidP="00D25D1E">
            <w:pPr>
              <w:spacing w:after="0" w:line="240" w:lineRule="auto"/>
              <w:rPr>
                <w:rFonts w:ascii="Times New Roman" w:hAnsi="Times New Roman"/>
                <w:sz w:val="20"/>
                <w:szCs w:val="20"/>
              </w:rPr>
            </w:pPr>
            <w:r>
              <w:rPr>
                <w:rFonts w:ascii="Times New Roman" w:hAnsi="Times New Roman"/>
                <w:sz w:val="20"/>
              </w:rPr>
              <w:t>CSO</w:t>
            </w:r>
          </w:p>
          <w:p w14:paraId="44E1E28A" w14:textId="77777777" w:rsidR="00D25D1E" w:rsidRPr="00723233" w:rsidRDefault="00D25D1E" w:rsidP="00D25D1E">
            <w:pPr>
              <w:spacing w:after="0" w:line="240" w:lineRule="auto"/>
              <w:rPr>
                <w:rFonts w:ascii="Times New Roman" w:hAnsi="Times New Roman"/>
                <w:sz w:val="20"/>
                <w:szCs w:val="20"/>
                <w:lang w:val="sr-Cyrl-RS"/>
              </w:rPr>
            </w:pPr>
          </w:p>
          <w:p w14:paraId="28BC9AA1" w14:textId="77777777" w:rsidR="00D25D1E" w:rsidRPr="00723233" w:rsidRDefault="00D25D1E" w:rsidP="00D25D1E">
            <w:pPr>
              <w:spacing w:after="0" w:line="240" w:lineRule="auto"/>
              <w:rPr>
                <w:rFonts w:ascii="Times New Roman" w:hAnsi="Times New Roman"/>
                <w:sz w:val="20"/>
                <w:szCs w:val="20"/>
              </w:rPr>
            </w:pPr>
            <w:r>
              <w:rPr>
                <w:rFonts w:ascii="Times New Roman" w:hAnsi="Times New Roman"/>
                <w:sz w:val="20"/>
              </w:rPr>
              <w:t>MYS</w:t>
            </w:r>
          </w:p>
          <w:p w14:paraId="6684EBCD" w14:textId="77777777" w:rsidR="00D25D1E" w:rsidRPr="00723233" w:rsidRDefault="00D25D1E" w:rsidP="00D25D1E">
            <w:pPr>
              <w:spacing w:after="0" w:line="240" w:lineRule="auto"/>
              <w:rPr>
                <w:rFonts w:ascii="Times New Roman" w:hAnsi="Times New Roman"/>
                <w:sz w:val="20"/>
                <w:szCs w:val="20"/>
                <w:lang w:val="sr-Cyrl-RS"/>
              </w:rPr>
            </w:pPr>
          </w:p>
          <w:p w14:paraId="14570519" w14:textId="77777777" w:rsidR="00D25D1E" w:rsidRPr="00723233" w:rsidRDefault="00D25D1E" w:rsidP="00D25D1E">
            <w:pPr>
              <w:spacing w:after="0" w:line="240" w:lineRule="auto"/>
              <w:rPr>
                <w:rFonts w:ascii="Times New Roman" w:hAnsi="Times New Roman"/>
                <w:sz w:val="20"/>
                <w:szCs w:val="20"/>
              </w:rPr>
            </w:pPr>
            <w:r>
              <w:rPr>
                <w:rFonts w:ascii="Times New Roman" w:hAnsi="Times New Roman"/>
                <w:sz w:val="20"/>
              </w:rPr>
              <w:t>National body for the development of volunteering</w:t>
            </w:r>
          </w:p>
        </w:tc>
        <w:tc>
          <w:tcPr>
            <w:tcW w:w="485" w:type="pct"/>
            <w:shd w:val="clear" w:color="auto" w:fill="auto"/>
          </w:tcPr>
          <w:p w14:paraId="696B3997" w14:textId="77777777" w:rsidR="00D25D1E" w:rsidRPr="00723233" w:rsidRDefault="00D25D1E" w:rsidP="00D25D1E">
            <w:pPr>
              <w:spacing w:after="0" w:line="240" w:lineRule="auto"/>
              <w:rPr>
                <w:rFonts w:ascii="Times New Roman" w:hAnsi="Times New Roman"/>
                <w:sz w:val="20"/>
                <w:szCs w:val="20"/>
              </w:rPr>
            </w:pPr>
            <w:r>
              <w:rPr>
                <w:rFonts w:ascii="Times New Roman" w:hAnsi="Times New Roman"/>
                <w:sz w:val="20"/>
              </w:rPr>
              <w:t xml:space="preserve"> Q4 of 2023</w:t>
            </w:r>
          </w:p>
        </w:tc>
        <w:tc>
          <w:tcPr>
            <w:tcW w:w="616" w:type="pct"/>
            <w:shd w:val="clear" w:color="auto" w:fill="auto"/>
          </w:tcPr>
          <w:p w14:paraId="518D47D2" w14:textId="77777777" w:rsidR="00D25D1E" w:rsidRPr="00723233" w:rsidRDefault="00D25D1E" w:rsidP="00D25D1E">
            <w:pPr>
              <w:spacing w:after="0" w:line="240" w:lineRule="auto"/>
              <w:rPr>
                <w:rFonts w:ascii="Times New Roman" w:hAnsi="Times New Roman"/>
                <w:sz w:val="20"/>
                <w:szCs w:val="20"/>
              </w:rPr>
            </w:pPr>
            <w:r>
              <w:rPr>
                <w:rFonts w:ascii="Times New Roman" w:hAnsi="Times New Roman"/>
                <w:sz w:val="20"/>
              </w:rPr>
              <w:t>Budget of Serbia - general budget revenues and allowances - current employee expenses</w:t>
            </w:r>
          </w:p>
        </w:tc>
        <w:tc>
          <w:tcPr>
            <w:tcW w:w="531" w:type="pct"/>
            <w:shd w:val="clear" w:color="auto" w:fill="auto"/>
          </w:tcPr>
          <w:p w14:paraId="340927B2" w14:textId="77777777" w:rsidR="00D25D1E" w:rsidRPr="00723233" w:rsidRDefault="00D25D1E" w:rsidP="00D25D1E">
            <w:pPr>
              <w:spacing w:after="0" w:line="240" w:lineRule="auto"/>
              <w:rPr>
                <w:rFonts w:ascii="Times New Roman" w:hAnsi="Times New Roman"/>
                <w:sz w:val="20"/>
                <w:szCs w:val="20"/>
              </w:rPr>
            </w:pPr>
            <w:r>
              <w:rPr>
                <w:rFonts w:ascii="Times New Roman" w:hAnsi="Times New Roman"/>
                <w:sz w:val="20"/>
              </w:rPr>
              <w:t>30-0802-410-0002</w:t>
            </w:r>
          </w:p>
        </w:tc>
        <w:tc>
          <w:tcPr>
            <w:tcW w:w="411" w:type="pct"/>
            <w:shd w:val="clear" w:color="auto" w:fill="auto"/>
          </w:tcPr>
          <w:p w14:paraId="5E449A6C" w14:textId="77777777" w:rsidR="00D25D1E" w:rsidRPr="00723233" w:rsidRDefault="00D25D1E" w:rsidP="00D25D1E">
            <w:pPr>
              <w:spacing w:after="0" w:line="240" w:lineRule="auto"/>
              <w:rPr>
                <w:rFonts w:ascii="Times New Roman" w:hAnsi="Times New Roman"/>
                <w:sz w:val="20"/>
                <w:szCs w:val="20"/>
                <w:lang w:val="sr-Cyrl-RS"/>
              </w:rPr>
            </w:pPr>
          </w:p>
        </w:tc>
        <w:tc>
          <w:tcPr>
            <w:tcW w:w="356" w:type="pct"/>
            <w:shd w:val="clear" w:color="auto" w:fill="auto"/>
          </w:tcPr>
          <w:p w14:paraId="08E51B5F" w14:textId="77777777" w:rsidR="00D25D1E" w:rsidRPr="00723233" w:rsidRDefault="00D25D1E" w:rsidP="00D25D1E">
            <w:pPr>
              <w:spacing w:after="0" w:line="240" w:lineRule="auto"/>
              <w:rPr>
                <w:rFonts w:ascii="Times New Roman" w:hAnsi="Times New Roman"/>
                <w:sz w:val="20"/>
                <w:szCs w:val="20"/>
                <w:lang w:val="sr-Cyrl-RS"/>
              </w:rPr>
            </w:pPr>
          </w:p>
        </w:tc>
      </w:tr>
      <w:tr w:rsidR="00CC2603" w:rsidRPr="00723233" w14:paraId="2E33F6FA" w14:textId="77777777" w:rsidTr="00D85F8E">
        <w:trPr>
          <w:trHeight w:val="140"/>
        </w:trPr>
        <w:tc>
          <w:tcPr>
            <w:tcW w:w="931" w:type="pct"/>
            <w:tcBorders>
              <w:left w:val="double" w:sz="4" w:space="0" w:color="auto"/>
            </w:tcBorders>
            <w:shd w:val="clear" w:color="auto" w:fill="auto"/>
          </w:tcPr>
          <w:p w14:paraId="39B3FCAB" w14:textId="77777777" w:rsidR="00CC2603" w:rsidRPr="00723233" w:rsidRDefault="00CC2603" w:rsidP="000B6468">
            <w:pPr>
              <w:spacing w:after="0" w:line="240" w:lineRule="auto"/>
              <w:rPr>
                <w:rFonts w:ascii="Times New Roman" w:hAnsi="Times New Roman"/>
              </w:rPr>
            </w:pPr>
            <w:r>
              <w:rPr>
                <w:rFonts w:ascii="Times New Roman" w:hAnsi="Times New Roman"/>
                <w:sz w:val="20"/>
              </w:rPr>
              <w:t>3.4.4. Implement trainings for organisers of volunteering</w:t>
            </w:r>
          </w:p>
        </w:tc>
        <w:tc>
          <w:tcPr>
            <w:tcW w:w="694" w:type="pct"/>
            <w:shd w:val="clear" w:color="auto" w:fill="auto"/>
          </w:tcPr>
          <w:p w14:paraId="48F1025D" w14:textId="77777777" w:rsidR="00CC2603" w:rsidRPr="00723233" w:rsidRDefault="00CC2603" w:rsidP="00CC2603">
            <w:pPr>
              <w:spacing w:after="0" w:line="240" w:lineRule="auto"/>
              <w:rPr>
                <w:rFonts w:ascii="Times New Roman" w:hAnsi="Times New Roman"/>
                <w:sz w:val="20"/>
                <w:szCs w:val="20"/>
              </w:rPr>
            </w:pPr>
            <w:r>
              <w:rPr>
                <w:rFonts w:ascii="Times New Roman" w:hAnsi="Times New Roman"/>
                <w:sz w:val="20"/>
              </w:rPr>
              <w:t xml:space="preserve">MYS </w:t>
            </w:r>
          </w:p>
        </w:tc>
        <w:tc>
          <w:tcPr>
            <w:tcW w:w="975" w:type="pct"/>
            <w:shd w:val="clear" w:color="auto" w:fill="auto"/>
          </w:tcPr>
          <w:p w14:paraId="60F4863F" w14:textId="77777777" w:rsidR="00CC2603" w:rsidRPr="00723233" w:rsidRDefault="00CC2603" w:rsidP="00CC2603">
            <w:pPr>
              <w:spacing w:after="0" w:line="240" w:lineRule="auto"/>
              <w:rPr>
                <w:rFonts w:ascii="Times New Roman" w:hAnsi="Times New Roman"/>
                <w:sz w:val="20"/>
                <w:szCs w:val="20"/>
                <w:lang w:val="sr-Cyrl-RS"/>
              </w:rPr>
            </w:pPr>
          </w:p>
        </w:tc>
        <w:tc>
          <w:tcPr>
            <w:tcW w:w="485" w:type="pct"/>
            <w:shd w:val="clear" w:color="auto" w:fill="auto"/>
          </w:tcPr>
          <w:p w14:paraId="1FCEFE46" w14:textId="77777777" w:rsidR="00CC2603" w:rsidRPr="00723233" w:rsidRDefault="00CC2603" w:rsidP="00CC2603">
            <w:pPr>
              <w:spacing w:after="0" w:line="240" w:lineRule="auto"/>
              <w:rPr>
                <w:rFonts w:ascii="Times New Roman" w:hAnsi="Times New Roman"/>
                <w:sz w:val="20"/>
                <w:szCs w:val="20"/>
              </w:rPr>
            </w:pPr>
            <w:r>
              <w:rPr>
                <w:rFonts w:ascii="Times New Roman" w:hAnsi="Times New Roman"/>
                <w:sz w:val="20"/>
              </w:rPr>
              <w:t>Q4 of 2023</w:t>
            </w:r>
          </w:p>
        </w:tc>
        <w:tc>
          <w:tcPr>
            <w:tcW w:w="616" w:type="pct"/>
            <w:shd w:val="clear" w:color="auto" w:fill="auto"/>
          </w:tcPr>
          <w:p w14:paraId="62FD7FAC" w14:textId="77777777" w:rsidR="00CC2603" w:rsidRPr="00723233" w:rsidRDefault="00CC2603" w:rsidP="00CC2603">
            <w:pPr>
              <w:spacing w:after="0" w:line="240" w:lineRule="auto"/>
              <w:rPr>
                <w:rFonts w:ascii="Times New Roman" w:hAnsi="Times New Roman"/>
                <w:sz w:val="20"/>
                <w:szCs w:val="20"/>
              </w:rPr>
            </w:pPr>
            <w:r>
              <w:rPr>
                <w:rFonts w:ascii="Times New Roman" w:hAnsi="Times New Roman"/>
                <w:sz w:val="20"/>
              </w:rPr>
              <w:t>Budget of Serbia - general budget revenues and allowances - expenses are shown under activity 3.4.2</w:t>
            </w:r>
          </w:p>
        </w:tc>
        <w:tc>
          <w:tcPr>
            <w:tcW w:w="531" w:type="pct"/>
            <w:shd w:val="clear" w:color="auto" w:fill="auto"/>
          </w:tcPr>
          <w:p w14:paraId="3217C4D3" w14:textId="77777777" w:rsidR="00CC2603" w:rsidRPr="00723233" w:rsidRDefault="00CC2603" w:rsidP="00CC2603">
            <w:pPr>
              <w:spacing w:after="0" w:line="240" w:lineRule="auto"/>
              <w:rPr>
                <w:rFonts w:ascii="Times New Roman" w:hAnsi="Times New Roman"/>
                <w:sz w:val="20"/>
                <w:szCs w:val="20"/>
              </w:rPr>
            </w:pPr>
            <w:r>
              <w:rPr>
                <w:rFonts w:ascii="Times New Roman" w:hAnsi="Times New Roman"/>
                <w:sz w:val="20"/>
              </w:rPr>
              <w:t>31-1302-810-0005</w:t>
            </w:r>
          </w:p>
          <w:p w14:paraId="54E6963D" w14:textId="77777777" w:rsidR="00CC2603" w:rsidRPr="00723233" w:rsidRDefault="00CC2603" w:rsidP="00CC2603">
            <w:pPr>
              <w:spacing w:after="0" w:line="240" w:lineRule="auto"/>
              <w:rPr>
                <w:rFonts w:ascii="Times New Roman" w:hAnsi="Times New Roman"/>
                <w:sz w:val="20"/>
                <w:szCs w:val="20"/>
                <w:lang w:val="sr-Cyrl-RS"/>
              </w:rPr>
            </w:pPr>
          </w:p>
          <w:p w14:paraId="2D1E75DB" w14:textId="77777777" w:rsidR="00CC2603" w:rsidRPr="00723233" w:rsidRDefault="00CC2603" w:rsidP="00CC2603">
            <w:pPr>
              <w:spacing w:after="0" w:line="240" w:lineRule="auto"/>
              <w:rPr>
                <w:rFonts w:ascii="Times New Roman" w:hAnsi="Times New Roman"/>
                <w:sz w:val="20"/>
                <w:szCs w:val="20"/>
                <w:lang w:val="sr-Cyrl-RS"/>
              </w:rPr>
            </w:pPr>
          </w:p>
        </w:tc>
        <w:tc>
          <w:tcPr>
            <w:tcW w:w="411" w:type="pct"/>
            <w:shd w:val="clear" w:color="auto" w:fill="auto"/>
          </w:tcPr>
          <w:p w14:paraId="049C2848" w14:textId="77777777" w:rsidR="00CC2603" w:rsidRPr="00723233" w:rsidRDefault="00CC2603" w:rsidP="00CC2603">
            <w:pPr>
              <w:spacing w:after="0" w:line="240" w:lineRule="auto"/>
              <w:jc w:val="right"/>
              <w:rPr>
                <w:rFonts w:ascii="Times New Roman" w:hAnsi="Times New Roman"/>
                <w:sz w:val="20"/>
                <w:szCs w:val="20"/>
                <w:lang w:val="sr-Cyrl-RS"/>
              </w:rPr>
            </w:pPr>
          </w:p>
        </w:tc>
        <w:tc>
          <w:tcPr>
            <w:tcW w:w="356" w:type="pct"/>
            <w:shd w:val="clear" w:color="auto" w:fill="auto"/>
          </w:tcPr>
          <w:p w14:paraId="75C1FDD6" w14:textId="77777777" w:rsidR="00CC2603" w:rsidRPr="00723233" w:rsidRDefault="00CC2603" w:rsidP="00CC2603">
            <w:pPr>
              <w:spacing w:after="0" w:line="240" w:lineRule="auto"/>
              <w:jc w:val="right"/>
              <w:rPr>
                <w:rFonts w:ascii="Times New Roman" w:hAnsi="Times New Roman"/>
                <w:sz w:val="20"/>
                <w:szCs w:val="20"/>
                <w:lang w:val="sr-Cyrl-RS"/>
              </w:rPr>
            </w:pPr>
          </w:p>
        </w:tc>
      </w:tr>
      <w:tr w:rsidR="00CC2603" w:rsidRPr="00723233" w14:paraId="275E9EB0" w14:textId="77777777" w:rsidTr="00D85F8E">
        <w:trPr>
          <w:trHeight w:val="140"/>
        </w:trPr>
        <w:tc>
          <w:tcPr>
            <w:tcW w:w="931" w:type="pct"/>
            <w:tcBorders>
              <w:left w:val="double" w:sz="4" w:space="0" w:color="auto"/>
            </w:tcBorders>
            <w:shd w:val="clear" w:color="auto" w:fill="auto"/>
          </w:tcPr>
          <w:p w14:paraId="1A968E98" w14:textId="77777777" w:rsidR="00CC2603" w:rsidRPr="00723233" w:rsidRDefault="00CC2603" w:rsidP="000B6468">
            <w:pPr>
              <w:pStyle w:val="CommentText"/>
              <w:spacing w:after="0"/>
              <w:rPr>
                <w:rFonts w:ascii="Times New Roman" w:hAnsi="Times New Roman"/>
              </w:rPr>
            </w:pPr>
            <w:r>
              <w:rPr>
                <w:rFonts w:ascii="Times New Roman" w:hAnsi="Times New Roman"/>
              </w:rPr>
              <w:t>3.4.5. Organise promotional activities (e.g., conferences, public campaigns, round tables, dialogue...)</w:t>
            </w:r>
          </w:p>
        </w:tc>
        <w:tc>
          <w:tcPr>
            <w:tcW w:w="694" w:type="pct"/>
            <w:shd w:val="clear" w:color="auto" w:fill="auto"/>
          </w:tcPr>
          <w:p w14:paraId="1CE9126C" w14:textId="77777777" w:rsidR="00CC2603" w:rsidRPr="00723233" w:rsidRDefault="00CC2603" w:rsidP="00CC2603">
            <w:pPr>
              <w:spacing w:after="0" w:line="240" w:lineRule="auto"/>
              <w:rPr>
                <w:rFonts w:ascii="Times New Roman" w:hAnsi="Times New Roman"/>
                <w:sz w:val="20"/>
                <w:szCs w:val="20"/>
              </w:rPr>
            </w:pPr>
            <w:r>
              <w:rPr>
                <w:rFonts w:ascii="Times New Roman" w:hAnsi="Times New Roman"/>
                <w:sz w:val="20"/>
              </w:rPr>
              <w:t>MYS</w:t>
            </w:r>
          </w:p>
          <w:p w14:paraId="34746B5D" w14:textId="77777777" w:rsidR="00CC2603" w:rsidRPr="00723233" w:rsidRDefault="00CC2603" w:rsidP="00CC2603">
            <w:pPr>
              <w:spacing w:after="0" w:line="240" w:lineRule="auto"/>
              <w:rPr>
                <w:rFonts w:ascii="Times New Roman" w:hAnsi="Times New Roman"/>
                <w:color w:val="FF0000"/>
                <w:sz w:val="20"/>
                <w:szCs w:val="20"/>
                <w:lang w:val="sr-Cyrl-RS"/>
              </w:rPr>
            </w:pPr>
          </w:p>
          <w:p w14:paraId="7147961D" w14:textId="77777777" w:rsidR="00CC2603" w:rsidRPr="00723233" w:rsidRDefault="00CC2603" w:rsidP="00CC2603">
            <w:pPr>
              <w:spacing w:after="0" w:line="240" w:lineRule="auto"/>
              <w:rPr>
                <w:rFonts w:ascii="Times New Roman" w:hAnsi="Times New Roman"/>
                <w:sz w:val="20"/>
                <w:szCs w:val="20"/>
                <w:lang w:val="sr-Cyrl-RS"/>
              </w:rPr>
            </w:pPr>
          </w:p>
        </w:tc>
        <w:tc>
          <w:tcPr>
            <w:tcW w:w="975" w:type="pct"/>
            <w:shd w:val="clear" w:color="auto" w:fill="auto"/>
          </w:tcPr>
          <w:p w14:paraId="6256D3BD" w14:textId="77777777" w:rsidR="00CC2603" w:rsidRPr="00723233" w:rsidRDefault="00CC2603" w:rsidP="00CC2603">
            <w:pPr>
              <w:spacing w:after="0" w:line="240" w:lineRule="auto"/>
              <w:rPr>
                <w:rFonts w:ascii="Times New Roman" w:hAnsi="Times New Roman"/>
                <w:sz w:val="20"/>
                <w:szCs w:val="20"/>
              </w:rPr>
            </w:pPr>
            <w:r>
              <w:rPr>
                <w:rFonts w:ascii="Times New Roman" w:hAnsi="Times New Roman"/>
                <w:sz w:val="20"/>
              </w:rPr>
              <w:t>MoLESVA</w:t>
            </w:r>
          </w:p>
          <w:p w14:paraId="3805E795" w14:textId="77777777" w:rsidR="00CC2603" w:rsidRPr="00723233" w:rsidRDefault="00CC2603" w:rsidP="00CC2603">
            <w:pPr>
              <w:spacing w:after="0" w:line="240" w:lineRule="auto"/>
              <w:rPr>
                <w:rFonts w:ascii="Times New Roman" w:hAnsi="Times New Roman"/>
                <w:sz w:val="20"/>
                <w:szCs w:val="20"/>
                <w:lang w:val="sr-Cyrl-RS"/>
              </w:rPr>
            </w:pPr>
          </w:p>
          <w:p w14:paraId="55920483" w14:textId="77777777" w:rsidR="00CC2603" w:rsidRPr="00723233" w:rsidRDefault="00CC2603" w:rsidP="00CC2603">
            <w:pPr>
              <w:spacing w:after="0" w:line="240" w:lineRule="auto"/>
              <w:rPr>
                <w:rFonts w:ascii="Times New Roman" w:hAnsi="Times New Roman"/>
                <w:sz w:val="20"/>
                <w:szCs w:val="20"/>
              </w:rPr>
            </w:pPr>
            <w:r>
              <w:rPr>
                <w:rFonts w:ascii="Times New Roman" w:hAnsi="Times New Roman"/>
                <w:sz w:val="20"/>
              </w:rPr>
              <w:t>CCIS</w:t>
            </w:r>
          </w:p>
          <w:p w14:paraId="5DC3F712" w14:textId="77777777" w:rsidR="00CC2603" w:rsidRPr="00723233" w:rsidRDefault="00CC2603" w:rsidP="00CC2603">
            <w:pPr>
              <w:spacing w:after="0" w:line="240" w:lineRule="auto"/>
              <w:rPr>
                <w:rFonts w:ascii="Times New Roman" w:hAnsi="Times New Roman"/>
                <w:sz w:val="20"/>
                <w:szCs w:val="20"/>
                <w:lang w:val="sr-Cyrl-RS"/>
              </w:rPr>
            </w:pPr>
          </w:p>
          <w:p w14:paraId="41EA5371" w14:textId="77777777" w:rsidR="00CC2603" w:rsidRPr="00723233" w:rsidRDefault="00CC2603" w:rsidP="00CC2603">
            <w:pPr>
              <w:spacing w:after="0" w:line="240" w:lineRule="auto"/>
              <w:rPr>
                <w:rFonts w:ascii="Times New Roman" w:hAnsi="Times New Roman"/>
                <w:sz w:val="20"/>
                <w:szCs w:val="20"/>
              </w:rPr>
            </w:pPr>
            <w:r>
              <w:rPr>
                <w:rFonts w:ascii="Times New Roman" w:hAnsi="Times New Roman"/>
                <w:sz w:val="20"/>
              </w:rPr>
              <w:t xml:space="preserve">National body for the development of volunteering </w:t>
            </w:r>
          </w:p>
          <w:p w14:paraId="558FF116" w14:textId="77777777" w:rsidR="00CC2603" w:rsidRPr="00723233" w:rsidRDefault="00CC2603" w:rsidP="00CC2603">
            <w:pPr>
              <w:spacing w:after="0" w:line="240" w:lineRule="auto"/>
              <w:rPr>
                <w:rFonts w:ascii="Times New Roman" w:hAnsi="Times New Roman"/>
                <w:sz w:val="20"/>
                <w:szCs w:val="20"/>
                <w:lang w:val="sr-Cyrl-RS"/>
              </w:rPr>
            </w:pPr>
          </w:p>
          <w:p w14:paraId="0E20CD6F" w14:textId="77777777" w:rsidR="00CC2603" w:rsidRPr="00723233" w:rsidRDefault="00CC2603" w:rsidP="00EC3003">
            <w:pPr>
              <w:spacing w:after="0" w:line="240" w:lineRule="auto"/>
              <w:rPr>
                <w:rFonts w:ascii="Times New Roman" w:hAnsi="Times New Roman"/>
                <w:sz w:val="20"/>
                <w:szCs w:val="20"/>
              </w:rPr>
            </w:pPr>
            <w:r>
              <w:rPr>
                <w:rFonts w:ascii="Times New Roman" w:hAnsi="Times New Roman"/>
                <w:sz w:val="20"/>
              </w:rPr>
              <w:t>CSO</w:t>
            </w:r>
          </w:p>
        </w:tc>
        <w:tc>
          <w:tcPr>
            <w:tcW w:w="485" w:type="pct"/>
            <w:shd w:val="clear" w:color="auto" w:fill="auto"/>
          </w:tcPr>
          <w:p w14:paraId="1B75D925" w14:textId="77777777" w:rsidR="00CC2603" w:rsidRPr="00723233" w:rsidRDefault="00CC2603" w:rsidP="00CC2603">
            <w:pPr>
              <w:spacing w:after="0" w:line="240" w:lineRule="auto"/>
              <w:rPr>
                <w:rFonts w:ascii="Times New Roman" w:hAnsi="Times New Roman"/>
                <w:sz w:val="20"/>
                <w:szCs w:val="20"/>
              </w:rPr>
            </w:pPr>
            <w:r>
              <w:rPr>
                <w:rFonts w:ascii="Times New Roman" w:hAnsi="Times New Roman"/>
                <w:sz w:val="20"/>
              </w:rPr>
              <w:t>Q4 of 2023</w:t>
            </w:r>
          </w:p>
        </w:tc>
        <w:tc>
          <w:tcPr>
            <w:tcW w:w="616" w:type="pct"/>
            <w:shd w:val="clear" w:color="auto" w:fill="auto"/>
          </w:tcPr>
          <w:p w14:paraId="13180E4D" w14:textId="77777777" w:rsidR="00CC2603" w:rsidRPr="00723233" w:rsidRDefault="00CC2603" w:rsidP="0039151B">
            <w:pPr>
              <w:spacing w:after="0" w:line="240" w:lineRule="auto"/>
              <w:rPr>
                <w:rFonts w:ascii="Times New Roman" w:hAnsi="Times New Roman"/>
                <w:sz w:val="20"/>
                <w:szCs w:val="20"/>
              </w:rPr>
            </w:pPr>
            <w:r>
              <w:rPr>
                <w:rFonts w:ascii="Times New Roman" w:hAnsi="Times New Roman"/>
                <w:sz w:val="20"/>
              </w:rPr>
              <w:t>Budget of Serbia - general budget revenues and allowances - expenses are shown under activity 3.4.2</w:t>
            </w:r>
          </w:p>
        </w:tc>
        <w:tc>
          <w:tcPr>
            <w:tcW w:w="531" w:type="pct"/>
            <w:shd w:val="clear" w:color="auto" w:fill="auto"/>
          </w:tcPr>
          <w:p w14:paraId="1CE959BF" w14:textId="77777777" w:rsidR="00CC2603" w:rsidRPr="00723233" w:rsidRDefault="00CC2603" w:rsidP="00CC2603">
            <w:pPr>
              <w:spacing w:after="0" w:line="240" w:lineRule="auto"/>
              <w:rPr>
                <w:rFonts w:ascii="Times New Roman" w:hAnsi="Times New Roman"/>
                <w:sz w:val="20"/>
                <w:szCs w:val="20"/>
              </w:rPr>
            </w:pPr>
            <w:r>
              <w:rPr>
                <w:rFonts w:ascii="Times New Roman" w:hAnsi="Times New Roman"/>
                <w:sz w:val="20"/>
              </w:rPr>
              <w:t>31-1302-810-0005</w:t>
            </w:r>
          </w:p>
          <w:p w14:paraId="3F24A996" w14:textId="77777777" w:rsidR="00CC2603" w:rsidRPr="00723233" w:rsidRDefault="00CC2603" w:rsidP="00CC2603">
            <w:pPr>
              <w:spacing w:after="0" w:line="240" w:lineRule="auto"/>
              <w:rPr>
                <w:rFonts w:ascii="Times New Roman" w:hAnsi="Times New Roman"/>
                <w:sz w:val="20"/>
                <w:szCs w:val="20"/>
                <w:lang w:val="sr-Cyrl-RS"/>
              </w:rPr>
            </w:pPr>
          </w:p>
          <w:p w14:paraId="7C8AB7FB" w14:textId="77777777" w:rsidR="00CC2603" w:rsidRPr="00723233" w:rsidRDefault="00CC2603" w:rsidP="00CC2603">
            <w:pPr>
              <w:spacing w:after="0" w:line="240" w:lineRule="auto"/>
              <w:rPr>
                <w:rFonts w:ascii="Times New Roman" w:hAnsi="Times New Roman"/>
                <w:sz w:val="20"/>
                <w:szCs w:val="20"/>
                <w:lang w:val="sr-Cyrl-RS"/>
              </w:rPr>
            </w:pPr>
          </w:p>
        </w:tc>
        <w:tc>
          <w:tcPr>
            <w:tcW w:w="411" w:type="pct"/>
            <w:shd w:val="clear" w:color="auto" w:fill="auto"/>
          </w:tcPr>
          <w:p w14:paraId="70C105E0" w14:textId="77777777" w:rsidR="00CC2603" w:rsidRPr="00723233" w:rsidRDefault="00CC2603" w:rsidP="00CC2603">
            <w:pPr>
              <w:spacing w:after="0" w:line="240" w:lineRule="auto"/>
              <w:rPr>
                <w:rFonts w:ascii="Times New Roman" w:hAnsi="Times New Roman"/>
                <w:sz w:val="20"/>
                <w:szCs w:val="20"/>
                <w:lang w:val="sr-Cyrl-RS"/>
              </w:rPr>
            </w:pPr>
          </w:p>
        </w:tc>
        <w:tc>
          <w:tcPr>
            <w:tcW w:w="356" w:type="pct"/>
            <w:shd w:val="clear" w:color="auto" w:fill="auto"/>
          </w:tcPr>
          <w:p w14:paraId="380B5F95" w14:textId="77777777" w:rsidR="00CC2603" w:rsidRPr="00723233" w:rsidRDefault="00CC2603" w:rsidP="00CC2603">
            <w:pPr>
              <w:spacing w:after="0" w:line="240" w:lineRule="auto"/>
              <w:rPr>
                <w:rFonts w:ascii="Times New Roman" w:hAnsi="Times New Roman"/>
                <w:sz w:val="20"/>
                <w:szCs w:val="20"/>
                <w:lang w:val="sr-Cyrl-RS"/>
              </w:rPr>
            </w:pPr>
          </w:p>
        </w:tc>
      </w:tr>
      <w:tr w:rsidR="00CC2603" w:rsidRPr="00723233" w14:paraId="7E3DB176" w14:textId="77777777" w:rsidTr="00D85F8E">
        <w:trPr>
          <w:trHeight w:val="140"/>
        </w:trPr>
        <w:tc>
          <w:tcPr>
            <w:tcW w:w="931" w:type="pct"/>
            <w:tcBorders>
              <w:left w:val="double" w:sz="4" w:space="0" w:color="auto"/>
            </w:tcBorders>
            <w:shd w:val="clear" w:color="auto" w:fill="auto"/>
          </w:tcPr>
          <w:p w14:paraId="73FA8B51" w14:textId="77777777" w:rsidR="00CC2603" w:rsidRPr="00723233" w:rsidRDefault="000B6468" w:rsidP="00CC2603">
            <w:pPr>
              <w:pStyle w:val="CommentText"/>
              <w:spacing w:after="0"/>
              <w:rPr>
                <w:rFonts w:ascii="Times New Roman" w:hAnsi="Times New Roman"/>
              </w:rPr>
            </w:pPr>
            <w:r>
              <w:rPr>
                <w:rFonts w:ascii="Times New Roman" w:hAnsi="Times New Roman"/>
              </w:rPr>
              <w:t>3.4.6. Improved availability of information on the results of volunteering activities through social networks</w:t>
            </w:r>
          </w:p>
          <w:p w14:paraId="6DBFAA45" w14:textId="77777777" w:rsidR="00CC2603" w:rsidRPr="00723233" w:rsidRDefault="00CC2603" w:rsidP="00CC2603">
            <w:pPr>
              <w:pStyle w:val="CommentText"/>
              <w:spacing w:after="0"/>
              <w:rPr>
                <w:rFonts w:ascii="Times New Roman" w:hAnsi="Times New Roman"/>
                <w:lang w:val="sr-Cyrl-RS"/>
              </w:rPr>
            </w:pPr>
          </w:p>
        </w:tc>
        <w:tc>
          <w:tcPr>
            <w:tcW w:w="694" w:type="pct"/>
            <w:shd w:val="clear" w:color="auto" w:fill="auto"/>
          </w:tcPr>
          <w:p w14:paraId="6CF3FF0B" w14:textId="77777777" w:rsidR="00CC2603" w:rsidRPr="00723233" w:rsidRDefault="00CC2603" w:rsidP="00CC2603">
            <w:pPr>
              <w:spacing w:after="0" w:line="240" w:lineRule="auto"/>
              <w:rPr>
                <w:rFonts w:ascii="Times New Roman" w:hAnsi="Times New Roman"/>
                <w:sz w:val="20"/>
                <w:szCs w:val="20"/>
              </w:rPr>
            </w:pPr>
            <w:r>
              <w:rPr>
                <w:rFonts w:ascii="Times New Roman" w:hAnsi="Times New Roman"/>
                <w:sz w:val="20"/>
              </w:rPr>
              <w:t>MYS</w:t>
            </w:r>
          </w:p>
        </w:tc>
        <w:tc>
          <w:tcPr>
            <w:tcW w:w="975" w:type="pct"/>
            <w:shd w:val="clear" w:color="auto" w:fill="auto"/>
          </w:tcPr>
          <w:p w14:paraId="678C2B13" w14:textId="77777777" w:rsidR="00CC2603" w:rsidRPr="00723233" w:rsidRDefault="00CC2603" w:rsidP="00CC2603">
            <w:pPr>
              <w:spacing w:after="0" w:line="240" w:lineRule="auto"/>
              <w:rPr>
                <w:rFonts w:ascii="Times New Roman" w:hAnsi="Times New Roman"/>
                <w:sz w:val="20"/>
                <w:szCs w:val="20"/>
              </w:rPr>
            </w:pPr>
            <w:r>
              <w:rPr>
                <w:rFonts w:ascii="Times New Roman" w:hAnsi="Times New Roman"/>
                <w:sz w:val="20"/>
              </w:rPr>
              <w:t>MoLESVA</w:t>
            </w:r>
          </w:p>
          <w:p w14:paraId="075D6F44" w14:textId="77777777" w:rsidR="00CC2603" w:rsidRPr="00723233" w:rsidRDefault="00CC2603" w:rsidP="00CC2603">
            <w:pPr>
              <w:spacing w:after="0" w:line="240" w:lineRule="auto"/>
              <w:rPr>
                <w:rFonts w:ascii="Times New Roman" w:hAnsi="Times New Roman"/>
                <w:sz w:val="20"/>
                <w:szCs w:val="20"/>
                <w:lang w:val="sr-Cyrl-RS"/>
              </w:rPr>
            </w:pPr>
          </w:p>
          <w:p w14:paraId="268244BE" w14:textId="77777777" w:rsidR="00CC2603" w:rsidRPr="00723233" w:rsidRDefault="00CC2603" w:rsidP="00CC2603">
            <w:pPr>
              <w:spacing w:after="0" w:line="240" w:lineRule="auto"/>
              <w:rPr>
                <w:rFonts w:ascii="Times New Roman" w:hAnsi="Times New Roman"/>
                <w:sz w:val="20"/>
                <w:szCs w:val="20"/>
              </w:rPr>
            </w:pPr>
            <w:r>
              <w:rPr>
                <w:rFonts w:ascii="Times New Roman" w:hAnsi="Times New Roman"/>
                <w:sz w:val="20"/>
              </w:rPr>
              <w:t>CSO</w:t>
            </w:r>
          </w:p>
        </w:tc>
        <w:tc>
          <w:tcPr>
            <w:tcW w:w="485" w:type="pct"/>
            <w:shd w:val="clear" w:color="auto" w:fill="auto"/>
          </w:tcPr>
          <w:p w14:paraId="6E93F9F9" w14:textId="77777777" w:rsidR="00CC2603" w:rsidRPr="00723233" w:rsidRDefault="00CC2603" w:rsidP="00CC2603">
            <w:pPr>
              <w:spacing w:after="0" w:line="240" w:lineRule="auto"/>
              <w:rPr>
                <w:rFonts w:ascii="Times New Roman" w:hAnsi="Times New Roman"/>
                <w:sz w:val="20"/>
                <w:szCs w:val="20"/>
              </w:rPr>
            </w:pPr>
            <w:r>
              <w:rPr>
                <w:rFonts w:ascii="Times New Roman" w:hAnsi="Times New Roman"/>
                <w:sz w:val="20"/>
              </w:rPr>
              <w:t>Q4 of 2023</w:t>
            </w:r>
          </w:p>
        </w:tc>
        <w:tc>
          <w:tcPr>
            <w:tcW w:w="616" w:type="pct"/>
            <w:shd w:val="clear" w:color="auto" w:fill="auto"/>
          </w:tcPr>
          <w:p w14:paraId="3DE9B434" w14:textId="77777777" w:rsidR="00CC2603" w:rsidRPr="00723233" w:rsidRDefault="00CC2603" w:rsidP="0039151B">
            <w:pPr>
              <w:spacing w:after="0" w:line="240" w:lineRule="auto"/>
              <w:rPr>
                <w:rFonts w:ascii="Times New Roman" w:hAnsi="Times New Roman"/>
                <w:sz w:val="20"/>
                <w:szCs w:val="20"/>
              </w:rPr>
            </w:pPr>
            <w:r>
              <w:rPr>
                <w:rFonts w:ascii="Times New Roman" w:hAnsi="Times New Roman"/>
                <w:sz w:val="20"/>
              </w:rPr>
              <w:t>Budget of Serbia - general budget revenues and allowances - expenses are shown under activity 3.4.2</w:t>
            </w:r>
          </w:p>
        </w:tc>
        <w:tc>
          <w:tcPr>
            <w:tcW w:w="531" w:type="pct"/>
            <w:shd w:val="clear" w:color="auto" w:fill="auto"/>
          </w:tcPr>
          <w:p w14:paraId="49B2F459" w14:textId="77777777" w:rsidR="00CC2603" w:rsidRPr="00723233" w:rsidRDefault="00CC2603" w:rsidP="00CC2603">
            <w:pPr>
              <w:spacing w:after="0" w:line="240" w:lineRule="auto"/>
              <w:rPr>
                <w:rFonts w:ascii="Times New Roman" w:hAnsi="Times New Roman"/>
                <w:sz w:val="20"/>
                <w:szCs w:val="20"/>
              </w:rPr>
            </w:pPr>
            <w:r>
              <w:rPr>
                <w:rFonts w:ascii="Times New Roman" w:hAnsi="Times New Roman"/>
                <w:sz w:val="20"/>
              </w:rPr>
              <w:t>31-1302-810-0005</w:t>
            </w:r>
          </w:p>
          <w:p w14:paraId="7154E2C8" w14:textId="77777777" w:rsidR="00CC2603" w:rsidRPr="00723233" w:rsidRDefault="00CC2603" w:rsidP="00CC2603">
            <w:pPr>
              <w:spacing w:after="0" w:line="240" w:lineRule="auto"/>
              <w:rPr>
                <w:rFonts w:ascii="Times New Roman" w:hAnsi="Times New Roman"/>
                <w:sz w:val="20"/>
                <w:szCs w:val="20"/>
                <w:lang w:val="sr-Cyrl-RS"/>
              </w:rPr>
            </w:pPr>
          </w:p>
          <w:p w14:paraId="608CF470" w14:textId="77777777" w:rsidR="00CC2603" w:rsidRPr="00723233" w:rsidRDefault="00CC2603" w:rsidP="00CC2603">
            <w:pPr>
              <w:spacing w:after="0" w:line="240" w:lineRule="auto"/>
              <w:rPr>
                <w:rFonts w:ascii="Times New Roman" w:hAnsi="Times New Roman"/>
                <w:sz w:val="20"/>
                <w:szCs w:val="20"/>
                <w:lang w:val="sr-Cyrl-RS"/>
              </w:rPr>
            </w:pPr>
          </w:p>
        </w:tc>
        <w:tc>
          <w:tcPr>
            <w:tcW w:w="411" w:type="pct"/>
            <w:shd w:val="clear" w:color="auto" w:fill="auto"/>
          </w:tcPr>
          <w:p w14:paraId="1A8A482D" w14:textId="77777777" w:rsidR="00CC2603" w:rsidRPr="00723233" w:rsidRDefault="00CC2603" w:rsidP="00CC2603">
            <w:pPr>
              <w:spacing w:after="0" w:line="240" w:lineRule="auto"/>
              <w:rPr>
                <w:rFonts w:ascii="Times New Roman" w:hAnsi="Times New Roman"/>
                <w:sz w:val="20"/>
                <w:szCs w:val="20"/>
                <w:lang w:val="sr-Cyrl-RS"/>
              </w:rPr>
            </w:pPr>
          </w:p>
        </w:tc>
        <w:tc>
          <w:tcPr>
            <w:tcW w:w="356" w:type="pct"/>
            <w:shd w:val="clear" w:color="auto" w:fill="auto"/>
          </w:tcPr>
          <w:p w14:paraId="45FFB7DF" w14:textId="77777777" w:rsidR="00CC2603" w:rsidRPr="00723233" w:rsidRDefault="00CC2603" w:rsidP="00CC2603">
            <w:pPr>
              <w:spacing w:after="0" w:line="240" w:lineRule="auto"/>
              <w:rPr>
                <w:rFonts w:ascii="Times New Roman" w:hAnsi="Times New Roman"/>
                <w:sz w:val="20"/>
                <w:szCs w:val="20"/>
                <w:lang w:val="sr-Cyrl-RS"/>
              </w:rPr>
            </w:pPr>
          </w:p>
        </w:tc>
      </w:tr>
      <w:tr w:rsidR="00CC2603" w:rsidRPr="00723233" w14:paraId="50E9ED94" w14:textId="77777777" w:rsidTr="00D85F8E">
        <w:trPr>
          <w:trHeight w:val="140"/>
        </w:trPr>
        <w:tc>
          <w:tcPr>
            <w:tcW w:w="931" w:type="pct"/>
            <w:tcBorders>
              <w:left w:val="double" w:sz="4" w:space="0" w:color="auto"/>
            </w:tcBorders>
            <w:shd w:val="clear" w:color="auto" w:fill="auto"/>
          </w:tcPr>
          <w:p w14:paraId="1FCDF8B3" w14:textId="77777777" w:rsidR="00CC2603" w:rsidRPr="00723233" w:rsidRDefault="00CC2603" w:rsidP="00CC2603">
            <w:pPr>
              <w:spacing w:after="0" w:line="240" w:lineRule="auto"/>
              <w:rPr>
                <w:rFonts w:ascii="Times New Roman" w:hAnsi="Times New Roman"/>
                <w:sz w:val="20"/>
                <w:szCs w:val="20"/>
              </w:rPr>
            </w:pPr>
            <w:r>
              <w:rPr>
                <w:rFonts w:ascii="Times New Roman" w:hAnsi="Times New Roman"/>
                <w:sz w:val="20"/>
              </w:rPr>
              <w:t>3.4.7. Implement a campaign on the importance and effects of volunteering targeting young people</w:t>
            </w:r>
          </w:p>
        </w:tc>
        <w:tc>
          <w:tcPr>
            <w:tcW w:w="694" w:type="pct"/>
            <w:shd w:val="clear" w:color="auto" w:fill="auto"/>
          </w:tcPr>
          <w:p w14:paraId="3BCAB62E" w14:textId="77777777" w:rsidR="00CC2603" w:rsidRPr="00723233" w:rsidRDefault="00CC2603" w:rsidP="00CC2603">
            <w:pPr>
              <w:spacing w:after="0" w:line="240" w:lineRule="auto"/>
              <w:rPr>
                <w:rFonts w:ascii="Times New Roman" w:hAnsi="Times New Roman"/>
                <w:sz w:val="20"/>
                <w:szCs w:val="20"/>
              </w:rPr>
            </w:pPr>
            <w:r>
              <w:rPr>
                <w:rFonts w:ascii="Times New Roman" w:hAnsi="Times New Roman"/>
                <w:sz w:val="20"/>
              </w:rPr>
              <w:t>MYS</w:t>
            </w:r>
          </w:p>
          <w:p w14:paraId="6ABBE3AA" w14:textId="77777777" w:rsidR="00CC2603" w:rsidRPr="00723233" w:rsidRDefault="00CC2603" w:rsidP="00CC2603">
            <w:pPr>
              <w:spacing w:after="0" w:line="240" w:lineRule="auto"/>
              <w:rPr>
                <w:rFonts w:ascii="Times New Roman" w:hAnsi="Times New Roman"/>
                <w:sz w:val="20"/>
                <w:szCs w:val="20"/>
                <w:lang w:val="sr-Cyrl-RS"/>
              </w:rPr>
            </w:pPr>
          </w:p>
        </w:tc>
        <w:tc>
          <w:tcPr>
            <w:tcW w:w="975" w:type="pct"/>
            <w:shd w:val="clear" w:color="auto" w:fill="auto"/>
          </w:tcPr>
          <w:p w14:paraId="4519F29C" w14:textId="77777777" w:rsidR="00CC2603" w:rsidRPr="00723233" w:rsidRDefault="00CC2603" w:rsidP="00CC2603">
            <w:pPr>
              <w:spacing w:after="0" w:line="240" w:lineRule="auto"/>
              <w:rPr>
                <w:rFonts w:ascii="Times New Roman" w:hAnsi="Times New Roman"/>
                <w:sz w:val="20"/>
                <w:szCs w:val="20"/>
              </w:rPr>
            </w:pPr>
            <w:r>
              <w:rPr>
                <w:rFonts w:ascii="Times New Roman" w:hAnsi="Times New Roman"/>
                <w:sz w:val="20"/>
              </w:rPr>
              <w:t>MoESTD</w:t>
            </w:r>
          </w:p>
          <w:p w14:paraId="0F7D1C32" w14:textId="77777777" w:rsidR="00CC2603" w:rsidRPr="00723233" w:rsidRDefault="00CC2603" w:rsidP="00CC2603">
            <w:pPr>
              <w:spacing w:after="0" w:line="240" w:lineRule="auto"/>
              <w:rPr>
                <w:rFonts w:ascii="Times New Roman" w:hAnsi="Times New Roman"/>
                <w:sz w:val="20"/>
                <w:szCs w:val="20"/>
                <w:lang w:val="sr-Cyrl-RS"/>
              </w:rPr>
            </w:pPr>
          </w:p>
          <w:p w14:paraId="4DAF759E" w14:textId="77777777" w:rsidR="00CC2603" w:rsidRPr="00723233" w:rsidRDefault="00CC2603" w:rsidP="00CC2603">
            <w:pPr>
              <w:spacing w:after="0" w:line="240" w:lineRule="auto"/>
              <w:rPr>
                <w:rFonts w:ascii="Times New Roman" w:hAnsi="Times New Roman"/>
                <w:sz w:val="20"/>
                <w:szCs w:val="20"/>
              </w:rPr>
            </w:pPr>
            <w:r>
              <w:rPr>
                <w:rFonts w:ascii="Times New Roman" w:hAnsi="Times New Roman"/>
                <w:sz w:val="20"/>
              </w:rPr>
              <w:t>MoLESVA</w:t>
            </w:r>
          </w:p>
          <w:p w14:paraId="5F4004DD" w14:textId="77777777" w:rsidR="00CC2603" w:rsidRPr="00723233" w:rsidRDefault="00CC2603" w:rsidP="00CC2603">
            <w:pPr>
              <w:spacing w:after="0" w:line="240" w:lineRule="auto"/>
              <w:rPr>
                <w:rFonts w:ascii="Times New Roman" w:hAnsi="Times New Roman"/>
                <w:sz w:val="20"/>
                <w:szCs w:val="20"/>
                <w:lang w:val="sr-Cyrl-RS"/>
              </w:rPr>
            </w:pPr>
          </w:p>
          <w:p w14:paraId="360783A7" w14:textId="77777777" w:rsidR="00CC2603" w:rsidRPr="00723233" w:rsidRDefault="00CC2603" w:rsidP="00CC2603">
            <w:pPr>
              <w:spacing w:after="0" w:line="240" w:lineRule="auto"/>
              <w:rPr>
                <w:rFonts w:ascii="Times New Roman" w:hAnsi="Times New Roman"/>
                <w:sz w:val="20"/>
                <w:szCs w:val="20"/>
              </w:rPr>
            </w:pPr>
            <w:r>
              <w:rPr>
                <w:rFonts w:ascii="Times New Roman" w:hAnsi="Times New Roman"/>
                <w:sz w:val="20"/>
              </w:rPr>
              <w:t>CSO</w:t>
            </w:r>
          </w:p>
          <w:p w14:paraId="595270B0" w14:textId="77777777" w:rsidR="00CC2603" w:rsidRPr="00723233" w:rsidRDefault="00CC2603" w:rsidP="00CC2603">
            <w:pPr>
              <w:spacing w:after="0" w:line="240" w:lineRule="auto"/>
              <w:rPr>
                <w:rFonts w:ascii="Times New Roman" w:hAnsi="Times New Roman"/>
                <w:sz w:val="20"/>
                <w:szCs w:val="20"/>
                <w:lang w:val="sr-Cyrl-RS"/>
              </w:rPr>
            </w:pPr>
          </w:p>
        </w:tc>
        <w:tc>
          <w:tcPr>
            <w:tcW w:w="485" w:type="pct"/>
            <w:shd w:val="clear" w:color="auto" w:fill="auto"/>
          </w:tcPr>
          <w:p w14:paraId="4AB9F3AB" w14:textId="77777777" w:rsidR="00CC2603" w:rsidRPr="00723233" w:rsidRDefault="00CC2603" w:rsidP="00CC2603">
            <w:pPr>
              <w:spacing w:after="0" w:line="240" w:lineRule="auto"/>
              <w:rPr>
                <w:rFonts w:ascii="Times New Roman" w:hAnsi="Times New Roman"/>
                <w:sz w:val="20"/>
                <w:szCs w:val="20"/>
              </w:rPr>
            </w:pPr>
            <w:r>
              <w:rPr>
                <w:rFonts w:ascii="Times New Roman" w:hAnsi="Times New Roman"/>
                <w:sz w:val="20"/>
              </w:rPr>
              <w:t>Q4 of 2022</w:t>
            </w:r>
          </w:p>
        </w:tc>
        <w:tc>
          <w:tcPr>
            <w:tcW w:w="616" w:type="pct"/>
            <w:shd w:val="clear" w:color="auto" w:fill="auto"/>
          </w:tcPr>
          <w:p w14:paraId="5AC5B7E4" w14:textId="77777777" w:rsidR="00CC2603" w:rsidRPr="00723233" w:rsidRDefault="00CC2603" w:rsidP="00CC2603">
            <w:pPr>
              <w:spacing w:after="0" w:line="240" w:lineRule="auto"/>
              <w:rPr>
                <w:rFonts w:ascii="Times New Roman" w:hAnsi="Times New Roman"/>
                <w:sz w:val="20"/>
                <w:szCs w:val="20"/>
              </w:rPr>
            </w:pPr>
            <w:r>
              <w:rPr>
                <w:rFonts w:ascii="Times New Roman" w:hAnsi="Times New Roman"/>
                <w:sz w:val="20"/>
              </w:rPr>
              <w:t>Budget of Serbia - general budget revenues and allowances - expenses are shown under activity 3.4.2</w:t>
            </w:r>
          </w:p>
        </w:tc>
        <w:tc>
          <w:tcPr>
            <w:tcW w:w="531" w:type="pct"/>
            <w:shd w:val="clear" w:color="auto" w:fill="auto"/>
          </w:tcPr>
          <w:p w14:paraId="6E2C9EAF" w14:textId="77777777" w:rsidR="00CC2603" w:rsidRPr="00723233" w:rsidRDefault="00CC2603" w:rsidP="00CC2603">
            <w:pPr>
              <w:spacing w:after="0" w:line="240" w:lineRule="auto"/>
              <w:rPr>
                <w:rFonts w:ascii="Times New Roman" w:hAnsi="Times New Roman"/>
                <w:sz w:val="20"/>
                <w:szCs w:val="20"/>
              </w:rPr>
            </w:pPr>
            <w:r>
              <w:rPr>
                <w:rFonts w:ascii="Times New Roman" w:hAnsi="Times New Roman"/>
                <w:sz w:val="20"/>
              </w:rPr>
              <w:t>31-1302-810-0005</w:t>
            </w:r>
          </w:p>
          <w:p w14:paraId="40D09F41" w14:textId="77777777" w:rsidR="00CC2603" w:rsidRPr="00723233" w:rsidRDefault="00CC2603" w:rsidP="00CC2603">
            <w:pPr>
              <w:spacing w:after="0" w:line="240" w:lineRule="auto"/>
              <w:rPr>
                <w:rFonts w:ascii="Times New Roman" w:hAnsi="Times New Roman"/>
                <w:sz w:val="20"/>
                <w:szCs w:val="20"/>
                <w:lang w:val="sr-Cyrl-RS"/>
              </w:rPr>
            </w:pPr>
          </w:p>
          <w:p w14:paraId="1E7A47DF" w14:textId="77777777" w:rsidR="00CC2603" w:rsidRPr="00723233" w:rsidRDefault="00CC2603" w:rsidP="00CC2603">
            <w:pPr>
              <w:spacing w:after="0" w:line="240" w:lineRule="auto"/>
              <w:rPr>
                <w:rFonts w:ascii="Times New Roman" w:hAnsi="Times New Roman"/>
                <w:sz w:val="20"/>
                <w:szCs w:val="20"/>
                <w:lang w:val="sr-Cyrl-RS"/>
              </w:rPr>
            </w:pPr>
          </w:p>
        </w:tc>
        <w:tc>
          <w:tcPr>
            <w:tcW w:w="411" w:type="pct"/>
            <w:shd w:val="clear" w:color="auto" w:fill="auto"/>
          </w:tcPr>
          <w:p w14:paraId="542405E2" w14:textId="77777777" w:rsidR="00CC2603" w:rsidRPr="00723233" w:rsidRDefault="00CC2603" w:rsidP="00CC2603">
            <w:pPr>
              <w:spacing w:after="0" w:line="240" w:lineRule="auto"/>
              <w:rPr>
                <w:rFonts w:ascii="Times New Roman" w:hAnsi="Times New Roman"/>
                <w:sz w:val="20"/>
                <w:szCs w:val="20"/>
                <w:lang w:val="sr-Cyrl-RS"/>
              </w:rPr>
            </w:pPr>
          </w:p>
        </w:tc>
        <w:tc>
          <w:tcPr>
            <w:tcW w:w="356" w:type="pct"/>
            <w:shd w:val="clear" w:color="auto" w:fill="auto"/>
          </w:tcPr>
          <w:p w14:paraId="0502A112" w14:textId="77777777" w:rsidR="00CC2603" w:rsidRPr="00723233" w:rsidRDefault="00CC2603" w:rsidP="00CC2603">
            <w:pPr>
              <w:spacing w:after="0" w:line="240" w:lineRule="auto"/>
              <w:rPr>
                <w:rFonts w:ascii="Times New Roman" w:hAnsi="Times New Roman"/>
                <w:sz w:val="20"/>
                <w:szCs w:val="20"/>
                <w:lang w:val="sr-Cyrl-RS"/>
              </w:rPr>
            </w:pPr>
          </w:p>
        </w:tc>
      </w:tr>
      <w:tr w:rsidR="00CC2603" w:rsidRPr="00723233" w14:paraId="08D8D464" w14:textId="77777777" w:rsidTr="00D85F8E">
        <w:trPr>
          <w:trHeight w:val="140"/>
        </w:trPr>
        <w:tc>
          <w:tcPr>
            <w:tcW w:w="931" w:type="pct"/>
            <w:tcBorders>
              <w:left w:val="double" w:sz="4" w:space="0" w:color="auto"/>
            </w:tcBorders>
            <w:shd w:val="clear" w:color="auto" w:fill="auto"/>
          </w:tcPr>
          <w:p w14:paraId="394C2FE4" w14:textId="77777777" w:rsidR="00CC2603" w:rsidRPr="00723233" w:rsidRDefault="00CC2603" w:rsidP="00CC2603">
            <w:pPr>
              <w:spacing w:after="0" w:line="240" w:lineRule="auto"/>
              <w:rPr>
                <w:rFonts w:ascii="Times New Roman" w:hAnsi="Times New Roman"/>
                <w:sz w:val="20"/>
                <w:szCs w:val="20"/>
              </w:rPr>
            </w:pPr>
            <w:r>
              <w:rPr>
                <w:rFonts w:ascii="Times New Roman" w:hAnsi="Times New Roman"/>
                <w:sz w:val="20"/>
              </w:rPr>
              <w:t>3.4.8. Conduct social dialogue on the role of CSO in the socio-economic development</w:t>
            </w:r>
          </w:p>
        </w:tc>
        <w:tc>
          <w:tcPr>
            <w:tcW w:w="694" w:type="pct"/>
            <w:shd w:val="clear" w:color="auto" w:fill="auto"/>
          </w:tcPr>
          <w:p w14:paraId="3AD61199" w14:textId="77777777" w:rsidR="00CC2603" w:rsidRPr="00723233" w:rsidRDefault="00CC2603" w:rsidP="00CC2603">
            <w:pPr>
              <w:spacing w:after="0" w:line="240" w:lineRule="auto"/>
              <w:rPr>
                <w:rFonts w:ascii="Times New Roman" w:hAnsi="Times New Roman"/>
                <w:sz w:val="20"/>
                <w:szCs w:val="20"/>
              </w:rPr>
            </w:pPr>
            <w:r>
              <w:rPr>
                <w:rFonts w:ascii="Times New Roman" w:hAnsi="Times New Roman"/>
                <w:sz w:val="20"/>
              </w:rPr>
              <w:t>MHMRSD</w:t>
            </w:r>
          </w:p>
        </w:tc>
        <w:tc>
          <w:tcPr>
            <w:tcW w:w="975" w:type="pct"/>
            <w:shd w:val="clear" w:color="auto" w:fill="auto"/>
          </w:tcPr>
          <w:p w14:paraId="416DF745" w14:textId="77777777" w:rsidR="00CC2603" w:rsidRPr="00723233" w:rsidRDefault="00CC2603" w:rsidP="00CC2603">
            <w:pPr>
              <w:spacing w:after="0" w:line="240" w:lineRule="auto"/>
              <w:rPr>
                <w:rFonts w:ascii="Times New Roman" w:hAnsi="Times New Roman"/>
                <w:sz w:val="20"/>
                <w:szCs w:val="20"/>
              </w:rPr>
            </w:pPr>
            <w:r>
              <w:rPr>
                <w:rFonts w:ascii="Times New Roman" w:hAnsi="Times New Roman"/>
                <w:sz w:val="20"/>
              </w:rPr>
              <w:t>MoLEVSA</w:t>
            </w:r>
          </w:p>
          <w:p w14:paraId="32B3DFFE" w14:textId="77777777" w:rsidR="00CC2603" w:rsidRPr="00723233" w:rsidRDefault="00CC2603" w:rsidP="00CC2603">
            <w:pPr>
              <w:spacing w:after="0" w:line="240" w:lineRule="auto"/>
              <w:rPr>
                <w:rFonts w:ascii="Times New Roman" w:hAnsi="Times New Roman"/>
                <w:sz w:val="20"/>
                <w:szCs w:val="20"/>
                <w:lang w:val="sr-Cyrl-RS"/>
              </w:rPr>
            </w:pPr>
          </w:p>
          <w:p w14:paraId="39A4E984" w14:textId="77777777" w:rsidR="00CC2603" w:rsidRPr="00723233" w:rsidRDefault="00CC2603" w:rsidP="00CC2603">
            <w:pPr>
              <w:spacing w:after="0" w:line="240" w:lineRule="auto"/>
              <w:rPr>
                <w:rFonts w:ascii="Times New Roman" w:hAnsi="Times New Roman"/>
                <w:sz w:val="20"/>
                <w:szCs w:val="20"/>
              </w:rPr>
            </w:pPr>
            <w:r>
              <w:rPr>
                <w:rFonts w:ascii="Times New Roman" w:hAnsi="Times New Roman"/>
                <w:sz w:val="20"/>
              </w:rPr>
              <w:t>MYS</w:t>
            </w:r>
          </w:p>
          <w:p w14:paraId="069F496B" w14:textId="77777777" w:rsidR="00CC2603" w:rsidRPr="00723233" w:rsidRDefault="00CC2603" w:rsidP="00CC2603">
            <w:pPr>
              <w:spacing w:after="0" w:line="240" w:lineRule="auto"/>
              <w:rPr>
                <w:rFonts w:ascii="Times New Roman" w:hAnsi="Times New Roman"/>
                <w:sz w:val="20"/>
                <w:szCs w:val="20"/>
                <w:lang w:val="sr-Cyrl-RS"/>
              </w:rPr>
            </w:pPr>
          </w:p>
          <w:p w14:paraId="27D046E5" w14:textId="77777777" w:rsidR="00CC2603" w:rsidRPr="00723233" w:rsidRDefault="00CC2603" w:rsidP="00CC2603">
            <w:pPr>
              <w:spacing w:after="0" w:line="240" w:lineRule="auto"/>
              <w:rPr>
                <w:rFonts w:ascii="Times New Roman" w:hAnsi="Times New Roman"/>
                <w:sz w:val="20"/>
                <w:szCs w:val="20"/>
              </w:rPr>
            </w:pPr>
            <w:r>
              <w:rPr>
                <w:rFonts w:ascii="Times New Roman" w:hAnsi="Times New Roman"/>
                <w:sz w:val="20"/>
              </w:rPr>
              <w:t>CSO</w:t>
            </w:r>
          </w:p>
          <w:p w14:paraId="7C3C7B6E" w14:textId="77777777" w:rsidR="00CC2603" w:rsidRPr="00723233" w:rsidRDefault="00CC2603" w:rsidP="00CC2603">
            <w:pPr>
              <w:spacing w:after="0" w:line="240" w:lineRule="auto"/>
              <w:rPr>
                <w:rFonts w:ascii="Times New Roman" w:hAnsi="Times New Roman"/>
                <w:sz w:val="20"/>
                <w:szCs w:val="20"/>
                <w:lang w:val="sr-Cyrl-RS"/>
              </w:rPr>
            </w:pPr>
          </w:p>
        </w:tc>
        <w:tc>
          <w:tcPr>
            <w:tcW w:w="485" w:type="pct"/>
            <w:shd w:val="clear" w:color="auto" w:fill="auto"/>
          </w:tcPr>
          <w:p w14:paraId="37582CAA" w14:textId="77777777" w:rsidR="00CC2603" w:rsidRPr="00723233" w:rsidRDefault="00CC2603" w:rsidP="00CC2603">
            <w:pPr>
              <w:spacing w:after="0" w:line="240" w:lineRule="auto"/>
              <w:rPr>
                <w:rFonts w:ascii="Times New Roman" w:hAnsi="Times New Roman"/>
                <w:sz w:val="20"/>
                <w:szCs w:val="20"/>
              </w:rPr>
            </w:pPr>
            <w:r>
              <w:rPr>
                <w:rFonts w:ascii="Times New Roman" w:hAnsi="Times New Roman"/>
                <w:sz w:val="20"/>
              </w:rPr>
              <w:t>Q4 of 2023</w:t>
            </w:r>
          </w:p>
        </w:tc>
        <w:tc>
          <w:tcPr>
            <w:tcW w:w="616" w:type="pct"/>
            <w:shd w:val="clear" w:color="auto" w:fill="auto"/>
          </w:tcPr>
          <w:p w14:paraId="4CB6396B" w14:textId="77777777" w:rsidR="00CC2603" w:rsidRPr="00723233" w:rsidRDefault="00CC2603" w:rsidP="00CC2603">
            <w:pPr>
              <w:spacing w:after="0" w:line="240" w:lineRule="auto"/>
              <w:rPr>
                <w:rFonts w:ascii="Times New Roman" w:hAnsi="Times New Roman"/>
                <w:sz w:val="20"/>
                <w:szCs w:val="20"/>
              </w:rPr>
            </w:pPr>
            <w:r>
              <w:rPr>
                <w:rFonts w:ascii="Times New Roman" w:hAnsi="Times New Roman"/>
                <w:sz w:val="20"/>
              </w:rPr>
              <w:t>Budget of Serbia - general budget revenues and allowances - current employee expenses</w:t>
            </w:r>
          </w:p>
        </w:tc>
        <w:tc>
          <w:tcPr>
            <w:tcW w:w="531" w:type="pct"/>
            <w:shd w:val="clear" w:color="auto" w:fill="auto"/>
          </w:tcPr>
          <w:p w14:paraId="05C5988A" w14:textId="77777777" w:rsidR="00CC2603" w:rsidRPr="00723233" w:rsidRDefault="00CC2603" w:rsidP="00CC2603">
            <w:pPr>
              <w:spacing w:after="0" w:line="240" w:lineRule="auto"/>
              <w:rPr>
                <w:rFonts w:ascii="Times New Roman" w:hAnsi="Times New Roman"/>
                <w:sz w:val="20"/>
                <w:szCs w:val="20"/>
              </w:rPr>
            </w:pPr>
            <w:r>
              <w:rPr>
                <w:rFonts w:ascii="Times New Roman" w:hAnsi="Times New Roman"/>
                <w:sz w:val="20"/>
              </w:rPr>
              <w:t>33-1002-110-0001</w:t>
            </w:r>
          </w:p>
        </w:tc>
        <w:tc>
          <w:tcPr>
            <w:tcW w:w="411" w:type="pct"/>
            <w:shd w:val="clear" w:color="auto" w:fill="auto"/>
          </w:tcPr>
          <w:p w14:paraId="0879915F" w14:textId="77777777" w:rsidR="00CC2603" w:rsidRPr="00723233" w:rsidRDefault="00CC2603" w:rsidP="00CC2603">
            <w:pPr>
              <w:spacing w:after="0" w:line="240" w:lineRule="auto"/>
              <w:rPr>
                <w:rFonts w:ascii="Times New Roman" w:hAnsi="Times New Roman"/>
                <w:sz w:val="20"/>
                <w:szCs w:val="20"/>
                <w:lang w:val="sr-Cyrl-RS"/>
              </w:rPr>
            </w:pPr>
          </w:p>
        </w:tc>
        <w:tc>
          <w:tcPr>
            <w:tcW w:w="356" w:type="pct"/>
            <w:shd w:val="clear" w:color="auto" w:fill="auto"/>
          </w:tcPr>
          <w:p w14:paraId="3ACA9592" w14:textId="77777777" w:rsidR="00CC2603" w:rsidRPr="00723233" w:rsidRDefault="00CC2603" w:rsidP="00CC2603">
            <w:pPr>
              <w:spacing w:after="0" w:line="240" w:lineRule="auto"/>
              <w:rPr>
                <w:rFonts w:ascii="Times New Roman" w:hAnsi="Times New Roman"/>
                <w:sz w:val="20"/>
                <w:szCs w:val="20"/>
                <w:lang w:val="sr-Cyrl-RS"/>
              </w:rPr>
            </w:pPr>
          </w:p>
        </w:tc>
      </w:tr>
    </w:tbl>
    <w:p w14:paraId="0158A559" w14:textId="77777777" w:rsidR="007D02F3" w:rsidRPr="00723233" w:rsidRDefault="007D02F3" w:rsidP="00AC11D2">
      <w:pPr>
        <w:spacing w:after="0" w:line="240" w:lineRule="auto"/>
        <w:rPr>
          <w:rFonts w:ascii="Times New Roman" w:hAnsi="Times New Roman"/>
          <w:sz w:val="20"/>
          <w:szCs w:val="20"/>
          <w:lang w:val="sr-Cyrl-RS"/>
        </w:rPr>
      </w:pPr>
    </w:p>
    <w:tbl>
      <w:tblPr>
        <w:tblW w:w="13867"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49"/>
        <w:gridCol w:w="1443"/>
        <w:gridCol w:w="1904"/>
        <w:gridCol w:w="406"/>
        <w:gridCol w:w="768"/>
        <w:gridCol w:w="1670"/>
        <w:gridCol w:w="2117"/>
        <w:gridCol w:w="2410"/>
      </w:tblGrid>
      <w:tr w:rsidR="005E5D1D" w:rsidRPr="00723233" w14:paraId="6AD4FAB8" w14:textId="77777777" w:rsidTr="00063861">
        <w:trPr>
          <w:trHeight w:val="169"/>
        </w:trPr>
        <w:tc>
          <w:tcPr>
            <w:tcW w:w="13867" w:type="dxa"/>
            <w:gridSpan w:val="8"/>
            <w:tcBorders>
              <w:top w:val="double" w:sz="4" w:space="0" w:color="auto"/>
              <w:left w:val="double" w:sz="4" w:space="0" w:color="auto"/>
              <w:right w:val="double" w:sz="4" w:space="0" w:color="auto"/>
            </w:tcBorders>
            <w:shd w:val="clear" w:color="auto" w:fill="F7CAAC"/>
          </w:tcPr>
          <w:p w14:paraId="40CBF078" w14:textId="3C9359BD" w:rsidR="005E5D1D" w:rsidRPr="00723233" w:rsidRDefault="00087EA9" w:rsidP="00B01755">
            <w:pPr>
              <w:spacing w:after="0" w:line="240" w:lineRule="auto"/>
              <w:rPr>
                <w:rFonts w:ascii="Times New Roman" w:hAnsi="Times New Roman"/>
                <w:b/>
                <w:sz w:val="20"/>
                <w:szCs w:val="20"/>
              </w:rPr>
            </w:pPr>
            <w:r>
              <w:rPr>
                <w:rFonts w:ascii="Times New Roman" w:hAnsi="Times New Roman"/>
                <w:b/>
                <w:sz w:val="20"/>
              </w:rPr>
              <w:t>Measure 3.6  Improv</w:t>
            </w:r>
            <w:r w:rsidR="00B01755">
              <w:rPr>
                <w:rFonts w:ascii="Times New Roman" w:hAnsi="Times New Roman"/>
                <w:b/>
                <w:sz w:val="20"/>
              </w:rPr>
              <w:t xml:space="preserve">ing the </w:t>
            </w:r>
            <w:r>
              <w:rPr>
                <w:rFonts w:ascii="Times New Roman" w:hAnsi="Times New Roman"/>
                <w:b/>
                <w:sz w:val="20"/>
              </w:rPr>
              <w:t xml:space="preserve"> role of CSO in the informal education in accordance with strategic documents and with the range of education on human rights</w:t>
            </w:r>
          </w:p>
        </w:tc>
      </w:tr>
      <w:tr w:rsidR="005E5D1D" w:rsidRPr="00723233" w14:paraId="1D4C69E0" w14:textId="77777777" w:rsidTr="00063861">
        <w:trPr>
          <w:trHeight w:val="300"/>
        </w:trPr>
        <w:tc>
          <w:tcPr>
            <w:tcW w:w="13867" w:type="dxa"/>
            <w:gridSpan w:val="8"/>
            <w:tcBorders>
              <w:top w:val="double" w:sz="4" w:space="0" w:color="auto"/>
              <w:left w:val="double" w:sz="4" w:space="0" w:color="auto"/>
              <w:bottom w:val="double" w:sz="4" w:space="0" w:color="auto"/>
              <w:right w:val="double" w:sz="4" w:space="0" w:color="auto"/>
            </w:tcBorders>
            <w:shd w:val="clear" w:color="auto" w:fill="F7CAAC"/>
            <w:vAlign w:val="center"/>
          </w:tcPr>
          <w:p w14:paraId="07A342F5" w14:textId="77777777" w:rsidR="005E5D1D" w:rsidRPr="00723233" w:rsidRDefault="005E5D1D" w:rsidP="003D2AF5">
            <w:pPr>
              <w:spacing w:after="0" w:line="240" w:lineRule="auto"/>
              <w:rPr>
                <w:rFonts w:ascii="Times New Roman" w:hAnsi="Times New Roman"/>
                <w:sz w:val="20"/>
                <w:szCs w:val="20"/>
              </w:rPr>
            </w:pPr>
            <w:r>
              <w:rPr>
                <w:rFonts w:ascii="Times New Roman" w:hAnsi="Times New Roman"/>
                <w:color w:val="222222"/>
                <w:sz w:val="20"/>
              </w:rPr>
              <w:t>Institution responsible for monitoring and control of realisation: Ministry of Education, Science and Technological Development</w:t>
            </w:r>
          </w:p>
        </w:tc>
      </w:tr>
      <w:tr w:rsidR="005E5D1D" w:rsidRPr="00723233" w14:paraId="1A02D89B" w14:textId="77777777" w:rsidTr="00063861">
        <w:trPr>
          <w:trHeight w:val="300"/>
        </w:trPr>
        <w:tc>
          <w:tcPr>
            <w:tcW w:w="6902" w:type="dxa"/>
            <w:gridSpan w:val="4"/>
            <w:tcBorders>
              <w:top w:val="double" w:sz="4" w:space="0" w:color="auto"/>
              <w:left w:val="double" w:sz="4" w:space="0" w:color="auto"/>
              <w:bottom w:val="double" w:sz="4" w:space="0" w:color="auto"/>
              <w:right w:val="double" w:sz="4" w:space="0" w:color="auto"/>
            </w:tcBorders>
            <w:shd w:val="clear" w:color="auto" w:fill="F7CAAC"/>
          </w:tcPr>
          <w:p w14:paraId="17868B0C" w14:textId="77777777" w:rsidR="005E5D1D" w:rsidRPr="00723233" w:rsidRDefault="005E5D1D" w:rsidP="00063861">
            <w:pPr>
              <w:spacing w:after="0" w:line="240" w:lineRule="auto"/>
              <w:rPr>
                <w:rFonts w:ascii="Times New Roman" w:hAnsi="Times New Roman"/>
                <w:sz w:val="20"/>
                <w:szCs w:val="20"/>
              </w:rPr>
            </w:pPr>
            <w:r>
              <w:rPr>
                <w:rFonts w:ascii="Times New Roman" w:hAnsi="Times New Roman"/>
                <w:sz w:val="20"/>
              </w:rPr>
              <w:t>Period of implementation 2022 - 2023</w:t>
            </w:r>
          </w:p>
        </w:tc>
        <w:tc>
          <w:tcPr>
            <w:tcW w:w="6965" w:type="dxa"/>
            <w:gridSpan w:val="4"/>
            <w:tcBorders>
              <w:top w:val="double" w:sz="4" w:space="0" w:color="auto"/>
              <w:left w:val="double" w:sz="4" w:space="0" w:color="auto"/>
              <w:bottom w:val="double" w:sz="4" w:space="0" w:color="auto"/>
              <w:right w:val="double" w:sz="4" w:space="0" w:color="auto"/>
            </w:tcBorders>
            <w:shd w:val="clear" w:color="auto" w:fill="F7CAAC"/>
          </w:tcPr>
          <w:p w14:paraId="1F910894" w14:textId="77777777" w:rsidR="005E5D1D" w:rsidRPr="00723233" w:rsidRDefault="005E5D1D" w:rsidP="00063861">
            <w:pPr>
              <w:spacing w:after="0" w:line="240" w:lineRule="auto"/>
              <w:rPr>
                <w:rFonts w:ascii="Times New Roman" w:hAnsi="Times New Roman"/>
                <w:sz w:val="20"/>
                <w:szCs w:val="20"/>
              </w:rPr>
            </w:pPr>
            <w:r>
              <w:rPr>
                <w:rFonts w:ascii="Times New Roman" w:hAnsi="Times New Roman"/>
                <w:sz w:val="20"/>
              </w:rPr>
              <w:t>Type of measure: Regulatory and informative-educational</w:t>
            </w:r>
          </w:p>
        </w:tc>
      </w:tr>
      <w:tr w:rsidR="00824B8A" w:rsidRPr="00723233" w14:paraId="67579FF0" w14:textId="77777777" w:rsidTr="00BA0ECB">
        <w:trPr>
          <w:trHeight w:val="955"/>
        </w:trPr>
        <w:tc>
          <w:tcPr>
            <w:tcW w:w="3149" w:type="dxa"/>
            <w:tcBorders>
              <w:top w:val="double" w:sz="4" w:space="0" w:color="auto"/>
            </w:tcBorders>
            <w:shd w:val="clear" w:color="auto" w:fill="D9D9D9"/>
          </w:tcPr>
          <w:p w14:paraId="7A3C66AE" w14:textId="77777777" w:rsidR="00531E59" w:rsidRPr="00723233" w:rsidRDefault="00531E59" w:rsidP="00063861">
            <w:pPr>
              <w:spacing w:after="0" w:line="240" w:lineRule="auto"/>
              <w:rPr>
                <w:rFonts w:ascii="Times New Roman" w:hAnsi="Times New Roman"/>
                <w:sz w:val="20"/>
                <w:szCs w:val="20"/>
              </w:rPr>
            </w:pPr>
            <w:r>
              <w:rPr>
                <w:rFonts w:ascii="Times New Roman" w:hAnsi="Times New Roman"/>
                <w:sz w:val="20"/>
              </w:rPr>
              <w:t>Indicator(s) at the level of a measure (result indicator)</w:t>
            </w:r>
          </w:p>
        </w:tc>
        <w:tc>
          <w:tcPr>
            <w:tcW w:w="1443" w:type="dxa"/>
            <w:tcBorders>
              <w:top w:val="double" w:sz="4" w:space="0" w:color="auto"/>
            </w:tcBorders>
            <w:shd w:val="clear" w:color="auto" w:fill="D9D9D9"/>
          </w:tcPr>
          <w:p w14:paraId="7A3C2023" w14:textId="77777777" w:rsidR="00531E59" w:rsidRPr="00723233" w:rsidRDefault="00531E59" w:rsidP="00063861">
            <w:pPr>
              <w:spacing w:after="0" w:line="240" w:lineRule="auto"/>
              <w:rPr>
                <w:rFonts w:ascii="Times New Roman" w:hAnsi="Times New Roman"/>
                <w:sz w:val="20"/>
                <w:szCs w:val="20"/>
              </w:rPr>
            </w:pPr>
            <w:r>
              <w:rPr>
                <w:rFonts w:ascii="Times New Roman" w:hAnsi="Times New Roman"/>
                <w:sz w:val="20"/>
              </w:rPr>
              <w:t>Unit of measurement</w:t>
            </w:r>
          </w:p>
          <w:p w14:paraId="6FA9D387" w14:textId="77777777" w:rsidR="00531E59" w:rsidRPr="00723233" w:rsidRDefault="00531E59" w:rsidP="00063861">
            <w:pPr>
              <w:spacing w:after="0" w:line="240" w:lineRule="auto"/>
              <w:rPr>
                <w:rFonts w:ascii="Times New Roman" w:hAnsi="Times New Roman"/>
                <w:sz w:val="20"/>
                <w:szCs w:val="20"/>
                <w:lang w:val="sr-Cyrl-RS"/>
              </w:rPr>
            </w:pPr>
          </w:p>
        </w:tc>
        <w:tc>
          <w:tcPr>
            <w:tcW w:w="1904" w:type="dxa"/>
            <w:tcBorders>
              <w:top w:val="double" w:sz="4" w:space="0" w:color="auto"/>
            </w:tcBorders>
            <w:shd w:val="clear" w:color="auto" w:fill="D9D9D9"/>
          </w:tcPr>
          <w:p w14:paraId="6124C2C6" w14:textId="77777777" w:rsidR="00531E59" w:rsidRPr="00723233" w:rsidRDefault="00531E59" w:rsidP="00063861">
            <w:pPr>
              <w:spacing w:after="0" w:line="240" w:lineRule="auto"/>
              <w:rPr>
                <w:rFonts w:ascii="Times New Roman" w:hAnsi="Times New Roman"/>
                <w:sz w:val="20"/>
                <w:szCs w:val="20"/>
              </w:rPr>
            </w:pPr>
            <w:r>
              <w:rPr>
                <w:rFonts w:ascii="Times New Roman" w:hAnsi="Times New Roman"/>
                <w:sz w:val="20"/>
              </w:rPr>
              <w:t>Source of verification</w:t>
            </w:r>
          </w:p>
        </w:tc>
        <w:tc>
          <w:tcPr>
            <w:tcW w:w="1174" w:type="dxa"/>
            <w:gridSpan w:val="2"/>
            <w:tcBorders>
              <w:top w:val="double" w:sz="4" w:space="0" w:color="auto"/>
            </w:tcBorders>
            <w:shd w:val="clear" w:color="auto" w:fill="D9D9D9"/>
          </w:tcPr>
          <w:p w14:paraId="5A5112F3" w14:textId="77777777" w:rsidR="00531E59" w:rsidRPr="00723233" w:rsidRDefault="00531E59" w:rsidP="00063861">
            <w:pPr>
              <w:spacing w:after="0" w:line="240" w:lineRule="auto"/>
              <w:rPr>
                <w:rFonts w:ascii="Times New Roman" w:hAnsi="Times New Roman"/>
                <w:sz w:val="20"/>
                <w:szCs w:val="20"/>
              </w:rPr>
            </w:pPr>
            <w:r>
              <w:rPr>
                <w:rFonts w:ascii="Times New Roman" w:hAnsi="Times New Roman"/>
                <w:sz w:val="20"/>
              </w:rPr>
              <w:t xml:space="preserve">Baseline value </w:t>
            </w:r>
          </w:p>
        </w:tc>
        <w:tc>
          <w:tcPr>
            <w:tcW w:w="1670" w:type="dxa"/>
            <w:tcBorders>
              <w:top w:val="double" w:sz="4" w:space="0" w:color="auto"/>
            </w:tcBorders>
            <w:shd w:val="clear" w:color="auto" w:fill="D9D9D9"/>
          </w:tcPr>
          <w:p w14:paraId="7350D921" w14:textId="77777777" w:rsidR="00531E59" w:rsidRPr="00723233" w:rsidRDefault="00531E59" w:rsidP="00063861">
            <w:pPr>
              <w:spacing w:after="0" w:line="240" w:lineRule="auto"/>
              <w:rPr>
                <w:rFonts w:ascii="Times New Roman" w:hAnsi="Times New Roman"/>
                <w:sz w:val="20"/>
                <w:szCs w:val="20"/>
              </w:rPr>
            </w:pPr>
            <w:r>
              <w:rPr>
                <w:rFonts w:ascii="Times New Roman" w:hAnsi="Times New Roman"/>
                <w:sz w:val="20"/>
              </w:rPr>
              <w:t>Baseline year</w:t>
            </w:r>
          </w:p>
        </w:tc>
        <w:tc>
          <w:tcPr>
            <w:tcW w:w="2117" w:type="dxa"/>
            <w:tcBorders>
              <w:top w:val="double" w:sz="4" w:space="0" w:color="auto"/>
            </w:tcBorders>
            <w:shd w:val="clear" w:color="auto" w:fill="D9D9D9"/>
          </w:tcPr>
          <w:p w14:paraId="7FA6B38E" w14:textId="77777777" w:rsidR="00531E59" w:rsidRPr="00723233" w:rsidRDefault="00531E59" w:rsidP="00063861">
            <w:pPr>
              <w:spacing w:after="0" w:line="240" w:lineRule="auto"/>
              <w:rPr>
                <w:rFonts w:ascii="Times New Roman" w:hAnsi="Times New Roman"/>
                <w:sz w:val="20"/>
                <w:szCs w:val="20"/>
              </w:rPr>
            </w:pPr>
            <w:r>
              <w:rPr>
                <w:rFonts w:ascii="Times New Roman" w:hAnsi="Times New Roman"/>
                <w:sz w:val="20"/>
              </w:rPr>
              <w:t xml:space="preserve">Target value in 2022 </w:t>
            </w:r>
          </w:p>
        </w:tc>
        <w:tc>
          <w:tcPr>
            <w:tcW w:w="2410" w:type="dxa"/>
            <w:tcBorders>
              <w:top w:val="double" w:sz="4" w:space="0" w:color="auto"/>
              <w:right w:val="double" w:sz="4" w:space="0" w:color="auto"/>
            </w:tcBorders>
            <w:shd w:val="clear" w:color="auto" w:fill="D9D9D9"/>
          </w:tcPr>
          <w:p w14:paraId="3943566F" w14:textId="77777777" w:rsidR="00531E59" w:rsidRPr="00723233" w:rsidRDefault="00531E59" w:rsidP="00063861">
            <w:pPr>
              <w:spacing w:after="0" w:line="240" w:lineRule="auto"/>
              <w:rPr>
                <w:rFonts w:ascii="Times New Roman" w:hAnsi="Times New Roman"/>
                <w:sz w:val="20"/>
                <w:szCs w:val="20"/>
              </w:rPr>
            </w:pPr>
            <w:r>
              <w:rPr>
                <w:rFonts w:ascii="Times New Roman" w:hAnsi="Times New Roman"/>
                <w:sz w:val="20"/>
              </w:rPr>
              <w:t>Target value in the final year of the AP (2023)</w:t>
            </w:r>
          </w:p>
        </w:tc>
      </w:tr>
      <w:tr w:rsidR="00824B8A" w:rsidRPr="00723233" w14:paraId="13045D8D" w14:textId="77777777" w:rsidTr="00BA0ECB">
        <w:trPr>
          <w:trHeight w:val="304"/>
        </w:trPr>
        <w:tc>
          <w:tcPr>
            <w:tcW w:w="3149" w:type="dxa"/>
            <w:tcBorders>
              <w:top w:val="double" w:sz="4" w:space="0" w:color="auto"/>
              <w:bottom w:val="double" w:sz="4" w:space="0" w:color="auto"/>
            </w:tcBorders>
            <w:shd w:val="clear" w:color="auto" w:fill="FFFFFF"/>
          </w:tcPr>
          <w:p w14:paraId="279F9C32" w14:textId="77777777" w:rsidR="00531E59" w:rsidRPr="00723233" w:rsidRDefault="00531E59" w:rsidP="00063861">
            <w:pPr>
              <w:shd w:val="clear" w:color="auto" w:fill="FFFFFF"/>
              <w:spacing w:after="0" w:line="240" w:lineRule="auto"/>
              <w:rPr>
                <w:rFonts w:ascii="Times New Roman" w:hAnsi="Times New Roman"/>
                <w:sz w:val="20"/>
                <w:szCs w:val="20"/>
              </w:rPr>
            </w:pPr>
            <w:r>
              <w:rPr>
                <w:rFonts w:ascii="Times New Roman" w:hAnsi="Times New Roman"/>
                <w:sz w:val="20"/>
              </w:rPr>
              <w:t xml:space="preserve">Improved conditions for informal education in accordance with the strategic framework in the field of education </w:t>
            </w:r>
          </w:p>
          <w:p w14:paraId="3137F41F" w14:textId="77777777" w:rsidR="00531E59" w:rsidRPr="00723233" w:rsidRDefault="00531E59" w:rsidP="00063861">
            <w:pPr>
              <w:shd w:val="clear" w:color="auto" w:fill="FFFFFF"/>
              <w:spacing w:after="0" w:line="240" w:lineRule="auto"/>
              <w:rPr>
                <w:rFonts w:ascii="Times New Roman" w:hAnsi="Times New Roman"/>
                <w:sz w:val="20"/>
                <w:szCs w:val="20"/>
                <w:lang w:val="sr-Cyrl-RS"/>
              </w:rPr>
            </w:pPr>
          </w:p>
          <w:p w14:paraId="4A9D0774" w14:textId="77777777" w:rsidR="00531E59" w:rsidRPr="00723233" w:rsidRDefault="00531E59" w:rsidP="00063861">
            <w:pPr>
              <w:shd w:val="clear" w:color="auto" w:fill="FFFFFF"/>
              <w:spacing w:after="0" w:line="240" w:lineRule="auto"/>
              <w:rPr>
                <w:rFonts w:ascii="Times New Roman" w:hAnsi="Times New Roman"/>
                <w:sz w:val="20"/>
                <w:szCs w:val="20"/>
                <w:lang w:val="sr-Cyrl-RS"/>
              </w:rPr>
            </w:pPr>
          </w:p>
          <w:p w14:paraId="0533BDD8" w14:textId="77777777" w:rsidR="00531E59" w:rsidRPr="00723233" w:rsidRDefault="00531E59" w:rsidP="00063861">
            <w:pPr>
              <w:shd w:val="clear" w:color="auto" w:fill="FFFFFF"/>
              <w:spacing w:after="0" w:line="240" w:lineRule="auto"/>
              <w:rPr>
                <w:rFonts w:ascii="Times New Roman" w:hAnsi="Times New Roman"/>
                <w:sz w:val="20"/>
                <w:szCs w:val="20"/>
                <w:lang w:val="sr-Cyrl-RS"/>
              </w:rPr>
            </w:pPr>
          </w:p>
        </w:tc>
        <w:tc>
          <w:tcPr>
            <w:tcW w:w="1443" w:type="dxa"/>
            <w:tcBorders>
              <w:top w:val="double" w:sz="4" w:space="0" w:color="auto"/>
              <w:bottom w:val="double" w:sz="4" w:space="0" w:color="auto"/>
            </w:tcBorders>
            <w:shd w:val="clear" w:color="auto" w:fill="FFFFFF"/>
          </w:tcPr>
          <w:p w14:paraId="2D06ACA2" w14:textId="77777777" w:rsidR="00531E59" w:rsidRPr="00723233" w:rsidRDefault="00531E59" w:rsidP="00063861">
            <w:pPr>
              <w:shd w:val="clear" w:color="auto" w:fill="FFFFFF"/>
              <w:spacing w:after="0" w:line="240" w:lineRule="auto"/>
              <w:rPr>
                <w:rFonts w:ascii="Times New Roman" w:hAnsi="Times New Roman"/>
                <w:sz w:val="20"/>
                <w:szCs w:val="20"/>
              </w:rPr>
            </w:pPr>
            <w:r>
              <w:rPr>
                <w:rFonts w:ascii="Times New Roman" w:hAnsi="Times New Roman"/>
                <w:sz w:val="20"/>
              </w:rPr>
              <w:t>YES/NO</w:t>
            </w:r>
          </w:p>
          <w:p w14:paraId="7419A049" w14:textId="77777777" w:rsidR="00531E59" w:rsidRPr="00723233" w:rsidRDefault="00531E59" w:rsidP="00063861">
            <w:pPr>
              <w:shd w:val="clear" w:color="auto" w:fill="FFFFFF"/>
              <w:spacing w:after="0" w:line="240" w:lineRule="auto"/>
              <w:rPr>
                <w:rFonts w:ascii="Times New Roman" w:hAnsi="Times New Roman"/>
                <w:sz w:val="20"/>
                <w:szCs w:val="20"/>
                <w:lang w:val="sr-Cyrl-RS"/>
              </w:rPr>
            </w:pPr>
          </w:p>
          <w:p w14:paraId="1626FDC5" w14:textId="77777777" w:rsidR="00531E59" w:rsidRPr="00723233" w:rsidRDefault="00531E59" w:rsidP="00063861">
            <w:pPr>
              <w:shd w:val="clear" w:color="auto" w:fill="FFFFFF"/>
              <w:spacing w:after="0" w:line="240" w:lineRule="auto"/>
              <w:rPr>
                <w:rFonts w:ascii="Times New Roman" w:hAnsi="Times New Roman"/>
                <w:sz w:val="20"/>
                <w:szCs w:val="20"/>
                <w:lang w:val="sr-Cyrl-RS"/>
              </w:rPr>
            </w:pPr>
          </w:p>
          <w:p w14:paraId="70E21BBF" w14:textId="77777777" w:rsidR="00531E59" w:rsidRPr="00723233" w:rsidRDefault="00531E59" w:rsidP="00063861">
            <w:pPr>
              <w:shd w:val="clear" w:color="auto" w:fill="FFFFFF"/>
              <w:spacing w:after="0" w:line="240" w:lineRule="auto"/>
              <w:rPr>
                <w:rFonts w:ascii="Times New Roman" w:hAnsi="Times New Roman"/>
                <w:sz w:val="20"/>
                <w:szCs w:val="20"/>
                <w:lang w:val="sr-Cyrl-RS"/>
              </w:rPr>
            </w:pPr>
          </w:p>
          <w:p w14:paraId="2D4F5C88" w14:textId="77777777" w:rsidR="00531E59" w:rsidRPr="00723233" w:rsidRDefault="00531E59" w:rsidP="00063861">
            <w:pPr>
              <w:shd w:val="clear" w:color="auto" w:fill="FFFFFF"/>
              <w:spacing w:after="0" w:line="240" w:lineRule="auto"/>
              <w:rPr>
                <w:rFonts w:ascii="Times New Roman" w:hAnsi="Times New Roman"/>
                <w:sz w:val="20"/>
                <w:szCs w:val="20"/>
                <w:lang w:val="sr-Cyrl-RS"/>
              </w:rPr>
            </w:pPr>
          </w:p>
          <w:p w14:paraId="589DA7D8" w14:textId="77777777" w:rsidR="00531E59" w:rsidRPr="00723233" w:rsidRDefault="00531E59" w:rsidP="00063861">
            <w:pPr>
              <w:shd w:val="clear" w:color="auto" w:fill="FFFFFF"/>
              <w:spacing w:after="0" w:line="240" w:lineRule="auto"/>
              <w:rPr>
                <w:rFonts w:ascii="Times New Roman" w:hAnsi="Times New Roman"/>
                <w:sz w:val="20"/>
                <w:szCs w:val="20"/>
                <w:lang w:val="sr-Cyrl-RS"/>
              </w:rPr>
            </w:pPr>
          </w:p>
        </w:tc>
        <w:tc>
          <w:tcPr>
            <w:tcW w:w="1904" w:type="dxa"/>
            <w:tcBorders>
              <w:top w:val="double" w:sz="4" w:space="0" w:color="auto"/>
              <w:bottom w:val="double" w:sz="4" w:space="0" w:color="auto"/>
            </w:tcBorders>
            <w:shd w:val="clear" w:color="auto" w:fill="FFFFFF"/>
          </w:tcPr>
          <w:p w14:paraId="333CEC86" w14:textId="77777777" w:rsidR="00531E59" w:rsidRPr="00723233" w:rsidRDefault="00531E59" w:rsidP="00063861">
            <w:pPr>
              <w:shd w:val="clear" w:color="auto" w:fill="FFFFFF"/>
              <w:spacing w:after="0" w:line="240" w:lineRule="auto"/>
              <w:rPr>
                <w:rFonts w:ascii="Times New Roman" w:hAnsi="Times New Roman"/>
                <w:sz w:val="20"/>
                <w:szCs w:val="20"/>
              </w:rPr>
            </w:pPr>
            <w:r>
              <w:rPr>
                <w:rFonts w:ascii="Times New Roman" w:hAnsi="Times New Roman"/>
                <w:sz w:val="20"/>
              </w:rPr>
              <w:t>Reports of the Ministry of Education</w:t>
            </w:r>
          </w:p>
          <w:p w14:paraId="434AAF77" w14:textId="77777777" w:rsidR="00531E59" w:rsidRPr="00723233" w:rsidRDefault="00531E59" w:rsidP="00063861">
            <w:pPr>
              <w:shd w:val="clear" w:color="auto" w:fill="FFFFFF"/>
              <w:spacing w:after="0" w:line="240" w:lineRule="auto"/>
              <w:rPr>
                <w:rFonts w:ascii="Times New Roman" w:hAnsi="Times New Roman"/>
                <w:sz w:val="20"/>
                <w:szCs w:val="20"/>
                <w:lang w:val="sr-Cyrl-RS"/>
              </w:rPr>
            </w:pPr>
          </w:p>
          <w:p w14:paraId="233A3974" w14:textId="77777777" w:rsidR="00531E59" w:rsidRPr="00723233" w:rsidRDefault="00531E59" w:rsidP="00063861">
            <w:pPr>
              <w:shd w:val="clear" w:color="auto" w:fill="FFFFFF"/>
              <w:spacing w:after="0" w:line="240" w:lineRule="auto"/>
              <w:rPr>
                <w:rFonts w:ascii="Times New Roman" w:hAnsi="Times New Roman"/>
                <w:b/>
                <w:sz w:val="20"/>
                <w:szCs w:val="20"/>
              </w:rPr>
            </w:pPr>
            <w:r>
              <w:rPr>
                <w:rFonts w:ascii="Times New Roman" w:hAnsi="Times New Roman"/>
                <w:sz w:val="20"/>
              </w:rPr>
              <w:t>Report on the implementation of the Education Development Strategy</w:t>
            </w:r>
          </w:p>
          <w:p w14:paraId="0BBAED16" w14:textId="77777777" w:rsidR="00531E59" w:rsidRPr="00723233" w:rsidRDefault="00531E59" w:rsidP="00063861">
            <w:pPr>
              <w:shd w:val="clear" w:color="auto" w:fill="FFFFFF"/>
              <w:spacing w:after="0" w:line="240" w:lineRule="auto"/>
              <w:rPr>
                <w:rFonts w:ascii="Times New Roman" w:hAnsi="Times New Roman"/>
                <w:sz w:val="20"/>
                <w:szCs w:val="20"/>
              </w:rPr>
            </w:pPr>
            <w:r>
              <w:rPr>
                <w:rFonts w:ascii="Times New Roman" w:hAnsi="Times New Roman"/>
                <w:sz w:val="20"/>
              </w:rPr>
              <w:t xml:space="preserve"> </w:t>
            </w:r>
          </w:p>
          <w:p w14:paraId="1D262595" w14:textId="77777777" w:rsidR="00531E59" w:rsidRPr="00723233" w:rsidRDefault="00531E59" w:rsidP="00063861">
            <w:pPr>
              <w:shd w:val="clear" w:color="auto" w:fill="FFFFFF"/>
              <w:spacing w:after="0" w:line="240" w:lineRule="auto"/>
              <w:rPr>
                <w:rFonts w:ascii="Times New Roman" w:hAnsi="Times New Roman"/>
                <w:sz w:val="20"/>
                <w:szCs w:val="20"/>
              </w:rPr>
            </w:pPr>
            <w:r>
              <w:rPr>
                <w:rFonts w:ascii="Times New Roman" w:hAnsi="Times New Roman"/>
                <w:sz w:val="20"/>
              </w:rPr>
              <w:t>CSO reports</w:t>
            </w:r>
          </w:p>
        </w:tc>
        <w:tc>
          <w:tcPr>
            <w:tcW w:w="1174" w:type="dxa"/>
            <w:gridSpan w:val="2"/>
            <w:tcBorders>
              <w:top w:val="double" w:sz="4" w:space="0" w:color="auto"/>
              <w:bottom w:val="double" w:sz="4" w:space="0" w:color="auto"/>
            </w:tcBorders>
            <w:shd w:val="clear" w:color="auto" w:fill="FFFFFF"/>
          </w:tcPr>
          <w:p w14:paraId="5B7C8EA2" w14:textId="77777777" w:rsidR="00531E59" w:rsidRPr="00723233" w:rsidRDefault="00531E59" w:rsidP="00063861">
            <w:pPr>
              <w:shd w:val="clear" w:color="auto" w:fill="FFFFFF"/>
              <w:spacing w:after="0" w:line="240" w:lineRule="auto"/>
              <w:rPr>
                <w:rFonts w:ascii="Times New Roman" w:hAnsi="Times New Roman"/>
                <w:sz w:val="20"/>
                <w:szCs w:val="20"/>
              </w:rPr>
            </w:pPr>
            <w:r>
              <w:rPr>
                <w:rFonts w:ascii="Times New Roman" w:hAnsi="Times New Roman"/>
                <w:sz w:val="20"/>
              </w:rPr>
              <w:t>NO</w:t>
            </w:r>
          </w:p>
        </w:tc>
        <w:tc>
          <w:tcPr>
            <w:tcW w:w="1670" w:type="dxa"/>
            <w:tcBorders>
              <w:top w:val="double" w:sz="4" w:space="0" w:color="auto"/>
              <w:bottom w:val="double" w:sz="4" w:space="0" w:color="auto"/>
            </w:tcBorders>
            <w:shd w:val="clear" w:color="auto" w:fill="FFFFFF"/>
          </w:tcPr>
          <w:p w14:paraId="5478BDF5" w14:textId="77777777" w:rsidR="00531E59" w:rsidRPr="00723233" w:rsidRDefault="00531E59" w:rsidP="00063861">
            <w:pPr>
              <w:shd w:val="clear" w:color="auto" w:fill="FFFFFF"/>
              <w:spacing w:after="0" w:line="240" w:lineRule="auto"/>
              <w:rPr>
                <w:rFonts w:ascii="Times New Roman" w:hAnsi="Times New Roman"/>
                <w:sz w:val="20"/>
                <w:szCs w:val="20"/>
              </w:rPr>
            </w:pPr>
            <w:r>
              <w:rPr>
                <w:rFonts w:ascii="Times New Roman" w:hAnsi="Times New Roman"/>
                <w:sz w:val="20"/>
              </w:rPr>
              <w:t>2021</w:t>
            </w:r>
          </w:p>
        </w:tc>
        <w:tc>
          <w:tcPr>
            <w:tcW w:w="2117" w:type="dxa"/>
            <w:tcBorders>
              <w:top w:val="double" w:sz="4" w:space="0" w:color="auto"/>
              <w:bottom w:val="double" w:sz="4" w:space="0" w:color="auto"/>
            </w:tcBorders>
            <w:shd w:val="clear" w:color="auto" w:fill="FFFFFF"/>
          </w:tcPr>
          <w:p w14:paraId="371C496E" w14:textId="77777777" w:rsidR="00531E59" w:rsidRPr="00723233" w:rsidRDefault="00531E59" w:rsidP="00063861">
            <w:pPr>
              <w:shd w:val="clear" w:color="auto" w:fill="FFFFFF"/>
              <w:spacing w:after="0" w:line="240" w:lineRule="auto"/>
              <w:rPr>
                <w:rFonts w:ascii="Times New Roman" w:hAnsi="Times New Roman"/>
                <w:sz w:val="20"/>
                <w:szCs w:val="20"/>
              </w:rPr>
            </w:pPr>
            <w:r>
              <w:rPr>
                <w:rFonts w:ascii="Times New Roman" w:hAnsi="Times New Roman"/>
                <w:sz w:val="20"/>
              </w:rPr>
              <w:t>NO</w:t>
            </w:r>
          </w:p>
          <w:p w14:paraId="5339CA3D" w14:textId="77777777" w:rsidR="00531E59" w:rsidRPr="00723233" w:rsidRDefault="00531E59" w:rsidP="00063861">
            <w:pPr>
              <w:shd w:val="clear" w:color="auto" w:fill="FFFFFF"/>
              <w:spacing w:after="0" w:line="240" w:lineRule="auto"/>
              <w:rPr>
                <w:rFonts w:ascii="Times New Roman" w:hAnsi="Times New Roman"/>
                <w:sz w:val="20"/>
                <w:szCs w:val="20"/>
              </w:rPr>
            </w:pPr>
          </w:p>
          <w:p w14:paraId="6B1078B9" w14:textId="77777777" w:rsidR="00531E59" w:rsidRPr="00723233" w:rsidRDefault="00531E59" w:rsidP="00063861">
            <w:pPr>
              <w:shd w:val="clear" w:color="auto" w:fill="FFFFFF"/>
              <w:spacing w:after="0" w:line="240" w:lineRule="auto"/>
              <w:rPr>
                <w:rFonts w:ascii="Times New Roman" w:hAnsi="Times New Roman"/>
                <w:sz w:val="20"/>
                <w:szCs w:val="20"/>
              </w:rPr>
            </w:pPr>
          </w:p>
          <w:p w14:paraId="71F446FE" w14:textId="77777777" w:rsidR="00531E59" w:rsidRPr="00723233" w:rsidRDefault="00531E59" w:rsidP="00063861">
            <w:pPr>
              <w:shd w:val="clear" w:color="auto" w:fill="FFFFFF"/>
              <w:spacing w:after="0" w:line="240" w:lineRule="auto"/>
              <w:rPr>
                <w:rFonts w:ascii="Times New Roman" w:hAnsi="Times New Roman"/>
                <w:sz w:val="20"/>
                <w:szCs w:val="20"/>
              </w:rPr>
            </w:pPr>
          </w:p>
          <w:p w14:paraId="43546CCB" w14:textId="77777777" w:rsidR="00531E59" w:rsidRPr="00723233" w:rsidRDefault="00531E59" w:rsidP="00063861">
            <w:pPr>
              <w:shd w:val="clear" w:color="auto" w:fill="FFFFFF"/>
              <w:spacing w:after="0" w:line="240" w:lineRule="auto"/>
              <w:rPr>
                <w:rFonts w:ascii="Times New Roman" w:hAnsi="Times New Roman"/>
                <w:sz w:val="20"/>
                <w:szCs w:val="20"/>
              </w:rPr>
            </w:pPr>
          </w:p>
          <w:p w14:paraId="18DE7E97" w14:textId="77777777" w:rsidR="00531E59" w:rsidRPr="00723233" w:rsidRDefault="00531E59" w:rsidP="00063861">
            <w:pPr>
              <w:shd w:val="clear" w:color="auto" w:fill="FFFFFF"/>
              <w:spacing w:after="0" w:line="240" w:lineRule="auto"/>
              <w:rPr>
                <w:rFonts w:ascii="Times New Roman" w:hAnsi="Times New Roman"/>
                <w:sz w:val="20"/>
                <w:szCs w:val="20"/>
                <w:lang w:val="sr-Cyrl-RS"/>
              </w:rPr>
            </w:pPr>
          </w:p>
        </w:tc>
        <w:tc>
          <w:tcPr>
            <w:tcW w:w="2410" w:type="dxa"/>
            <w:tcBorders>
              <w:top w:val="double" w:sz="4" w:space="0" w:color="auto"/>
              <w:bottom w:val="double" w:sz="4" w:space="0" w:color="auto"/>
              <w:right w:val="double" w:sz="4" w:space="0" w:color="auto"/>
            </w:tcBorders>
            <w:shd w:val="clear" w:color="auto" w:fill="FFFFFF"/>
          </w:tcPr>
          <w:p w14:paraId="2AAB2E57" w14:textId="77777777" w:rsidR="00531E59" w:rsidRPr="00723233" w:rsidRDefault="00531E59" w:rsidP="00063861">
            <w:pPr>
              <w:shd w:val="clear" w:color="auto" w:fill="FFFFFF"/>
              <w:spacing w:after="0" w:line="240" w:lineRule="auto"/>
              <w:rPr>
                <w:rFonts w:ascii="Times New Roman" w:hAnsi="Times New Roman"/>
                <w:sz w:val="20"/>
                <w:szCs w:val="20"/>
              </w:rPr>
            </w:pPr>
            <w:r>
              <w:rPr>
                <w:rFonts w:ascii="Times New Roman" w:hAnsi="Times New Roman"/>
                <w:sz w:val="20"/>
              </w:rPr>
              <w:t>YES</w:t>
            </w:r>
          </w:p>
          <w:p w14:paraId="041D7E06" w14:textId="77777777" w:rsidR="00531E59" w:rsidRPr="00723233" w:rsidRDefault="00531E59" w:rsidP="00063861">
            <w:pPr>
              <w:shd w:val="clear" w:color="auto" w:fill="FFFFFF"/>
              <w:spacing w:after="0" w:line="240" w:lineRule="auto"/>
              <w:rPr>
                <w:rFonts w:ascii="Times New Roman" w:hAnsi="Times New Roman"/>
                <w:sz w:val="20"/>
                <w:szCs w:val="20"/>
                <w:lang w:val="sr-Cyrl-RS"/>
              </w:rPr>
            </w:pPr>
          </w:p>
          <w:p w14:paraId="7A786B6A" w14:textId="77777777" w:rsidR="00531E59" w:rsidRPr="00723233" w:rsidRDefault="00531E59" w:rsidP="00063861">
            <w:pPr>
              <w:shd w:val="clear" w:color="auto" w:fill="FFFFFF"/>
              <w:spacing w:after="0" w:line="240" w:lineRule="auto"/>
              <w:rPr>
                <w:rFonts w:ascii="Times New Roman" w:hAnsi="Times New Roman"/>
                <w:sz w:val="20"/>
                <w:szCs w:val="20"/>
                <w:lang w:val="sr-Cyrl-RS"/>
              </w:rPr>
            </w:pPr>
          </w:p>
          <w:p w14:paraId="78BDCD65" w14:textId="77777777" w:rsidR="00531E59" w:rsidRPr="00723233" w:rsidRDefault="00531E59" w:rsidP="00063861">
            <w:pPr>
              <w:shd w:val="clear" w:color="auto" w:fill="FFFFFF"/>
              <w:spacing w:after="0" w:line="240" w:lineRule="auto"/>
              <w:rPr>
                <w:rFonts w:ascii="Times New Roman" w:hAnsi="Times New Roman"/>
                <w:sz w:val="20"/>
                <w:szCs w:val="20"/>
                <w:lang w:val="sr-Cyrl-RS"/>
              </w:rPr>
            </w:pPr>
          </w:p>
          <w:p w14:paraId="247DA0B1" w14:textId="77777777" w:rsidR="00531E59" w:rsidRPr="00723233" w:rsidRDefault="00531E59" w:rsidP="00063861">
            <w:pPr>
              <w:shd w:val="clear" w:color="auto" w:fill="FFFFFF"/>
              <w:spacing w:after="0" w:line="240" w:lineRule="auto"/>
              <w:rPr>
                <w:rFonts w:ascii="Times New Roman" w:hAnsi="Times New Roman"/>
                <w:sz w:val="20"/>
                <w:szCs w:val="20"/>
                <w:lang w:val="sr-Cyrl-RS"/>
              </w:rPr>
            </w:pPr>
          </w:p>
          <w:p w14:paraId="028A69AA" w14:textId="77777777" w:rsidR="00531E59" w:rsidRPr="00723233" w:rsidRDefault="00531E59" w:rsidP="00063861">
            <w:pPr>
              <w:shd w:val="clear" w:color="auto" w:fill="FFFFFF"/>
              <w:spacing w:after="0" w:line="240" w:lineRule="auto"/>
              <w:rPr>
                <w:rFonts w:ascii="Times New Roman" w:hAnsi="Times New Roman"/>
                <w:sz w:val="20"/>
                <w:szCs w:val="20"/>
                <w:lang w:val="sr-Cyrl-RS"/>
              </w:rPr>
            </w:pPr>
          </w:p>
        </w:tc>
      </w:tr>
      <w:tr w:rsidR="00824B8A" w:rsidRPr="00723233" w14:paraId="55155D82" w14:textId="77777777" w:rsidTr="00BA0ECB">
        <w:trPr>
          <w:trHeight w:val="304"/>
        </w:trPr>
        <w:tc>
          <w:tcPr>
            <w:tcW w:w="3149" w:type="dxa"/>
            <w:tcBorders>
              <w:top w:val="double" w:sz="4" w:space="0" w:color="auto"/>
              <w:bottom w:val="double" w:sz="4" w:space="0" w:color="auto"/>
            </w:tcBorders>
            <w:shd w:val="clear" w:color="auto" w:fill="FFFFFF"/>
          </w:tcPr>
          <w:p w14:paraId="2985A5F2" w14:textId="77777777" w:rsidR="00FE0C64" w:rsidRPr="00723233" w:rsidRDefault="00FE0C64" w:rsidP="00063861">
            <w:pPr>
              <w:shd w:val="clear" w:color="auto" w:fill="FFFFFF"/>
              <w:spacing w:after="0" w:line="240" w:lineRule="auto"/>
              <w:rPr>
                <w:rFonts w:ascii="Times New Roman" w:hAnsi="Times New Roman"/>
                <w:sz w:val="20"/>
                <w:szCs w:val="20"/>
              </w:rPr>
            </w:pPr>
            <w:r>
              <w:rPr>
                <w:rFonts w:ascii="Times New Roman" w:hAnsi="Times New Roman"/>
                <w:sz w:val="20"/>
              </w:rPr>
              <w:t xml:space="preserve">Improved number of accredited programmes of informal education implemented by CSO entered into the NQF register – PROAEA sub-register </w:t>
            </w:r>
          </w:p>
          <w:p w14:paraId="073BF67B" w14:textId="77777777" w:rsidR="00531E59" w:rsidRPr="00723233" w:rsidRDefault="00531E59" w:rsidP="00063861">
            <w:pPr>
              <w:shd w:val="clear" w:color="auto" w:fill="FFFFFF"/>
              <w:spacing w:after="0" w:line="240" w:lineRule="auto"/>
              <w:rPr>
                <w:rFonts w:ascii="Times New Roman" w:hAnsi="Times New Roman"/>
                <w:sz w:val="20"/>
                <w:szCs w:val="20"/>
                <w:lang w:val="sr-Cyrl-RS"/>
              </w:rPr>
            </w:pPr>
          </w:p>
        </w:tc>
        <w:tc>
          <w:tcPr>
            <w:tcW w:w="1443" w:type="dxa"/>
            <w:tcBorders>
              <w:top w:val="double" w:sz="4" w:space="0" w:color="auto"/>
              <w:bottom w:val="double" w:sz="4" w:space="0" w:color="auto"/>
            </w:tcBorders>
            <w:shd w:val="clear" w:color="auto" w:fill="FFFFFF"/>
          </w:tcPr>
          <w:p w14:paraId="226B7DB0" w14:textId="77777777" w:rsidR="00531E59" w:rsidRPr="00723233" w:rsidRDefault="00CE4493" w:rsidP="00063861">
            <w:pPr>
              <w:shd w:val="clear" w:color="auto" w:fill="FFFFFF"/>
              <w:spacing w:after="0" w:line="240" w:lineRule="auto"/>
              <w:rPr>
                <w:rFonts w:ascii="Times New Roman" w:hAnsi="Times New Roman"/>
                <w:sz w:val="20"/>
                <w:szCs w:val="20"/>
              </w:rPr>
            </w:pPr>
            <w:r>
              <w:rPr>
                <w:rFonts w:ascii="Times New Roman" w:hAnsi="Times New Roman"/>
                <w:sz w:val="20"/>
              </w:rPr>
              <w:t>Number</w:t>
            </w:r>
          </w:p>
        </w:tc>
        <w:tc>
          <w:tcPr>
            <w:tcW w:w="1904" w:type="dxa"/>
            <w:tcBorders>
              <w:top w:val="double" w:sz="4" w:space="0" w:color="auto"/>
              <w:bottom w:val="double" w:sz="4" w:space="0" w:color="auto"/>
            </w:tcBorders>
            <w:shd w:val="clear" w:color="auto" w:fill="FFFFFF"/>
          </w:tcPr>
          <w:p w14:paraId="10C19AD6" w14:textId="77777777" w:rsidR="00FE0C64" w:rsidRPr="00723233" w:rsidRDefault="00FE0C64" w:rsidP="00063861">
            <w:pPr>
              <w:shd w:val="clear" w:color="auto" w:fill="FFFFFF"/>
              <w:spacing w:after="0" w:line="240" w:lineRule="auto"/>
              <w:rPr>
                <w:rFonts w:ascii="Times New Roman" w:hAnsi="Times New Roman"/>
                <w:sz w:val="20"/>
                <w:szCs w:val="20"/>
              </w:rPr>
            </w:pPr>
            <w:r>
              <w:rPr>
                <w:rFonts w:ascii="Times New Roman" w:hAnsi="Times New Roman"/>
                <w:sz w:val="20"/>
              </w:rPr>
              <w:t xml:space="preserve">NQF register – PROAEA sub-register  </w:t>
            </w:r>
          </w:p>
          <w:p w14:paraId="6E5DCBAC" w14:textId="77777777" w:rsidR="00531E59" w:rsidRPr="00723233" w:rsidRDefault="00FE0C64" w:rsidP="00063861">
            <w:pPr>
              <w:shd w:val="clear" w:color="auto" w:fill="FFFFFF"/>
              <w:spacing w:after="0" w:line="240" w:lineRule="auto"/>
              <w:rPr>
                <w:rFonts w:ascii="Times New Roman" w:hAnsi="Times New Roman"/>
                <w:sz w:val="20"/>
                <w:szCs w:val="20"/>
              </w:rPr>
            </w:pPr>
            <w:r>
              <w:rPr>
                <w:rFonts w:ascii="Times New Roman" w:hAnsi="Times New Roman"/>
                <w:sz w:val="20"/>
              </w:rPr>
              <w:t xml:space="preserve">CSO reports; </w:t>
            </w:r>
          </w:p>
        </w:tc>
        <w:tc>
          <w:tcPr>
            <w:tcW w:w="1174" w:type="dxa"/>
            <w:gridSpan w:val="2"/>
            <w:tcBorders>
              <w:top w:val="double" w:sz="4" w:space="0" w:color="auto"/>
              <w:bottom w:val="double" w:sz="4" w:space="0" w:color="auto"/>
            </w:tcBorders>
            <w:shd w:val="clear" w:color="auto" w:fill="FFFFFF"/>
          </w:tcPr>
          <w:p w14:paraId="1F5B6DB6" w14:textId="77777777" w:rsidR="00531E59" w:rsidRPr="00723233" w:rsidRDefault="003D2AF5" w:rsidP="00063861">
            <w:pPr>
              <w:shd w:val="clear" w:color="auto" w:fill="FFFFFF"/>
              <w:spacing w:after="0" w:line="240" w:lineRule="auto"/>
              <w:rPr>
                <w:rFonts w:ascii="Times New Roman" w:hAnsi="Times New Roman"/>
                <w:sz w:val="20"/>
                <w:szCs w:val="20"/>
              </w:rPr>
            </w:pPr>
            <w:r>
              <w:rPr>
                <w:rFonts w:ascii="Times New Roman" w:hAnsi="Times New Roman"/>
                <w:sz w:val="20"/>
              </w:rPr>
              <w:t>0</w:t>
            </w:r>
          </w:p>
        </w:tc>
        <w:tc>
          <w:tcPr>
            <w:tcW w:w="1670" w:type="dxa"/>
            <w:tcBorders>
              <w:top w:val="double" w:sz="4" w:space="0" w:color="auto"/>
              <w:bottom w:val="double" w:sz="4" w:space="0" w:color="auto"/>
            </w:tcBorders>
            <w:shd w:val="clear" w:color="auto" w:fill="FFFFFF"/>
          </w:tcPr>
          <w:p w14:paraId="118CAC12" w14:textId="77777777" w:rsidR="00531E59" w:rsidRPr="00723233" w:rsidRDefault="00531E59" w:rsidP="00063861">
            <w:pPr>
              <w:shd w:val="clear" w:color="auto" w:fill="FFFFFF"/>
              <w:spacing w:after="0" w:line="240" w:lineRule="auto"/>
              <w:rPr>
                <w:rFonts w:ascii="Times New Roman" w:hAnsi="Times New Roman"/>
                <w:sz w:val="20"/>
                <w:szCs w:val="20"/>
              </w:rPr>
            </w:pPr>
            <w:r>
              <w:rPr>
                <w:rFonts w:ascii="Times New Roman" w:hAnsi="Times New Roman"/>
                <w:sz w:val="20"/>
              </w:rPr>
              <w:t>2021</w:t>
            </w:r>
          </w:p>
        </w:tc>
        <w:tc>
          <w:tcPr>
            <w:tcW w:w="2117" w:type="dxa"/>
            <w:tcBorders>
              <w:top w:val="double" w:sz="4" w:space="0" w:color="auto"/>
              <w:bottom w:val="double" w:sz="4" w:space="0" w:color="auto"/>
            </w:tcBorders>
            <w:shd w:val="clear" w:color="auto" w:fill="FFFFFF"/>
          </w:tcPr>
          <w:p w14:paraId="5CB1F6EB" w14:textId="77777777" w:rsidR="00531E59" w:rsidRPr="00723233" w:rsidRDefault="003D2AF5" w:rsidP="00063861">
            <w:pPr>
              <w:shd w:val="clear" w:color="auto" w:fill="FFFFFF"/>
              <w:spacing w:after="0" w:line="240" w:lineRule="auto"/>
              <w:rPr>
                <w:rFonts w:ascii="Times New Roman" w:hAnsi="Times New Roman"/>
                <w:sz w:val="20"/>
                <w:szCs w:val="20"/>
              </w:rPr>
            </w:pPr>
            <w:r>
              <w:rPr>
                <w:rFonts w:ascii="Times New Roman" w:hAnsi="Times New Roman"/>
                <w:sz w:val="20"/>
              </w:rPr>
              <w:t xml:space="preserve">3 </w:t>
            </w:r>
          </w:p>
        </w:tc>
        <w:tc>
          <w:tcPr>
            <w:tcW w:w="2410" w:type="dxa"/>
            <w:tcBorders>
              <w:top w:val="double" w:sz="4" w:space="0" w:color="auto"/>
              <w:bottom w:val="double" w:sz="4" w:space="0" w:color="auto"/>
              <w:right w:val="double" w:sz="4" w:space="0" w:color="auto"/>
            </w:tcBorders>
            <w:shd w:val="clear" w:color="auto" w:fill="FFFFFF"/>
          </w:tcPr>
          <w:p w14:paraId="325A810B" w14:textId="77777777" w:rsidR="00531E59" w:rsidRPr="00723233" w:rsidRDefault="003D2AF5" w:rsidP="00063861">
            <w:pPr>
              <w:shd w:val="clear" w:color="auto" w:fill="FFFFFF"/>
              <w:spacing w:after="0" w:line="240" w:lineRule="auto"/>
              <w:rPr>
                <w:rFonts w:ascii="Times New Roman" w:hAnsi="Times New Roman"/>
                <w:sz w:val="20"/>
                <w:szCs w:val="20"/>
              </w:rPr>
            </w:pPr>
            <w:r>
              <w:rPr>
                <w:rFonts w:ascii="Times New Roman" w:hAnsi="Times New Roman"/>
                <w:sz w:val="20"/>
              </w:rPr>
              <w:t>5</w:t>
            </w:r>
          </w:p>
        </w:tc>
      </w:tr>
      <w:tr w:rsidR="00824B8A" w:rsidRPr="00723233" w14:paraId="5732F275" w14:textId="77777777" w:rsidTr="00BA0ECB">
        <w:trPr>
          <w:trHeight w:val="304"/>
        </w:trPr>
        <w:tc>
          <w:tcPr>
            <w:tcW w:w="3149" w:type="dxa"/>
            <w:tcBorders>
              <w:top w:val="double" w:sz="4" w:space="0" w:color="auto"/>
              <w:bottom w:val="double" w:sz="4" w:space="0" w:color="auto"/>
            </w:tcBorders>
            <w:shd w:val="clear" w:color="auto" w:fill="FFFFFF"/>
          </w:tcPr>
          <w:p w14:paraId="2FB12E40" w14:textId="77777777" w:rsidR="00531E59" w:rsidRPr="00723233" w:rsidRDefault="00FE0C64" w:rsidP="00063861">
            <w:pPr>
              <w:shd w:val="clear" w:color="auto" w:fill="FFFFFF"/>
              <w:spacing w:after="0" w:line="240" w:lineRule="auto"/>
              <w:rPr>
                <w:rFonts w:ascii="Times New Roman" w:hAnsi="Times New Roman"/>
                <w:sz w:val="20"/>
                <w:szCs w:val="20"/>
              </w:rPr>
            </w:pPr>
            <w:r>
              <w:rPr>
                <w:rFonts w:ascii="Times New Roman" w:hAnsi="Times New Roman"/>
                <w:sz w:val="20"/>
              </w:rPr>
              <w:t>Increased number of CSO with accredited programmes implementing trainings with employers included in dual education</w:t>
            </w:r>
          </w:p>
        </w:tc>
        <w:tc>
          <w:tcPr>
            <w:tcW w:w="1443" w:type="dxa"/>
            <w:tcBorders>
              <w:top w:val="double" w:sz="4" w:space="0" w:color="auto"/>
              <w:bottom w:val="double" w:sz="4" w:space="0" w:color="auto"/>
            </w:tcBorders>
            <w:shd w:val="clear" w:color="auto" w:fill="FFFFFF"/>
          </w:tcPr>
          <w:p w14:paraId="3B4827EA" w14:textId="77777777" w:rsidR="00531E59" w:rsidRPr="00723233" w:rsidRDefault="00CE4493" w:rsidP="00063861">
            <w:pPr>
              <w:shd w:val="clear" w:color="auto" w:fill="FFFFFF"/>
              <w:spacing w:after="0" w:line="240" w:lineRule="auto"/>
              <w:rPr>
                <w:rFonts w:ascii="Times New Roman" w:hAnsi="Times New Roman"/>
                <w:sz w:val="20"/>
                <w:szCs w:val="20"/>
              </w:rPr>
            </w:pPr>
            <w:r>
              <w:rPr>
                <w:rFonts w:ascii="Times New Roman" w:hAnsi="Times New Roman"/>
                <w:sz w:val="20"/>
              </w:rPr>
              <w:t>Number</w:t>
            </w:r>
          </w:p>
        </w:tc>
        <w:tc>
          <w:tcPr>
            <w:tcW w:w="1904" w:type="dxa"/>
            <w:tcBorders>
              <w:top w:val="double" w:sz="4" w:space="0" w:color="auto"/>
              <w:bottom w:val="double" w:sz="4" w:space="0" w:color="auto"/>
            </w:tcBorders>
            <w:shd w:val="clear" w:color="auto" w:fill="FFFFFF"/>
          </w:tcPr>
          <w:p w14:paraId="5A300D9A" w14:textId="77777777" w:rsidR="00FE0C64" w:rsidRPr="00723233" w:rsidRDefault="00FE0C64" w:rsidP="00063861">
            <w:pPr>
              <w:shd w:val="clear" w:color="auto" w:fill="FFFFFF"/>
              <w:spacing w:after="0" w:line="240" w:lineRule="auto"/>
              <w:rPr>
                <w:rFonts w:ascii="Times New Roman" w:hAnsi="Times New Roman"/>
                <w:sz w:val="20"/>
                <w:szCs w:val="20"/>
              </w:rPr>
            </w:pPr>
            <w:r>
              <w:rPr>
                <w:rFonts w:ascii="Times New Roman" w:hAnsi="Times New Roman"/>
                <w:sz w:val="20"/>
              </w:rPr>
              <w:t xml:space="preserve">Reports on the implementation of the Education Development Strategy; </w:t>
            </w:r>
          </w:p>
          <w:p w14:paraId="0086C5BC" w14:textId="77777777" w:rsidR="00531E59" w:rsidRPr="00723233" w:rsidRDefault="00FE0C64" w:rsidP="00063861">
            <w:pPr>
              <w:shd w:val="clear" w:color="auto" w:fill="FFFFFF"/>
              <w:spacing w:after="0" w:line="240" w:lineRule="auto"/>
              <w:rPr>
                <w:rFonts w:ascii="Times New Roman" w:hAnsi="Times New Roman"/>
                <w:sz w:val="20"/>
                <w:szCs w:val="20"/>
              </w:rPr>
            </w:pPr>
            <w:r>
              <w:rPr>
                <w:rFonts w:ascii="Times New Roman" w:hAnsi="Times New Roman"/>
                <w:sz w:val="20"/>
              </w:rPr>
              <w:t>CSO reports</w:t>
            </w:r>
          </w:p>
        </w:tc>
        <w:tc>
          <w:tcPr>
            <w:tcW w:w="1174" w:type="dxa"/>
            <w:gridSpan w:val="2"/>
            <w:tcBorders>
              <w:top w:val="double" w:sz="4" w:space="0" w:color="auto"/>
              <w:bottom w:val="double" w:sz="4" w:space="0" w:color="auto"/>
            </w:tcBorders>
            <w:shd w:val="clear" w:color="auto" w:fill="FFFFFF"/>
          </w:tcPr>
          <w:p w14:paraId="4D5C6948" w14:textId="77777777" w:rsidR="00531E59" w:rsidRPr="00723233" w:rsidRDefault="003D2AF5" w:rsidP="00063861">
            <w:pPr>
              <w:shd w:val="clear" w:color="auto" w:fill="FFFFFF"/>
              <w:spacing w:after="0" w:line="240" w:lineRule="auto"/>
              <w:rPr>
                <w:rFonts w:ascii="Times New Roman" w:hAnsi="Times New Roman"/>
                <w:sz w:val="20"/>
                <w:szCs w:val="20"/>
              </w:rPr>
            </w:pPr>
            <w:r>
              <w:rPr>
                <w:rFonts w:ascii="Times New Roman" w:hAnsi="Times New Roman"/>
                <w:sz w:val="20"/>
              </w:rPr>
              <w:t>0</w:t>
            </w:r>
          </w:p>
        </w:tc>
        <w:tc>
          <w:tcPr>
            <w:tcW w:w="1670" w:type="dxa"/>
            <w:tcBorders>
              <w:top w:val="double" w:sz="4" w:space="0" w:color="auto"/>
              <w:bottom w:val="double" w:sz="4" w:space="0" w:color="auto"/>
            </w:tcBorders>
            <w:shd w:val="clear" w:color="auto" w:fill="FFFFFF"/>
          </w:tcPr>
          <w:p w14:paraId="6D3FBA88" w14:textId="77777777" w:rsidR="00531E59" w:rsidRPr="00723233" w:rsidRDefault="00531E59" w:rsidP="00063861">
            <w:pPr>
              <w:shd w:val="clear" w:color="auto" w:fill="FFFFFF"/>
              <w:spacing w:after="0" w:line="240" w:lineRule="auto"/>
              <w:rPr>
                <w:rFonts w:ascii="Times New Roman" w:hAnsi="Times New Roman"/>
                <w:sz w:val="20"/>
                <w:szCs w:val="20"/>
              </w:rPr>
            </w:pPr>
            <w:r>
              <w:rPr>
                <w:rFonts w:ascii="Times New Roman" w:hAnsi="Times New Roman"/>
                <w:sz w:val="20"/>
              </w:rPr>
              <w:t>2021</w:t>
            </w:r>
          </w:p>
        </w:tc>
        <w:tc>
          <w:tcPr>
            <w:tcW w:w="2117" w:type="dxa"/>
            <w:tcBorders>
              <w:top w:val="double" w:sz="4" w:space="0" w:color="auto"/>
              <w:bottom w:val="double" w:sz="4" w:space="0" w:color="auto"/>
            </w:tcBorders>
            <w:shd w:val="clear" w:color="auto" w:fill="FFFFFF"/>
          </w:tcPr>
          <w:p w14:paraId="40E3F4BC" w14:textId="77777777" w:rsidR="00531E59" w:rsidRPr="00723233" w:rsidRDefault="003D2AF5" w:rsidP="00063861">
            <w:pPr>
              <w:shd w:val="clear" w:color="auto" w:fill="FFFFFF"/>
              <w:spacing w:after="0" w:line="240" w:lineRule="auto"/>
              <w:rPr>
                <w:rFonts w:ascii="Times New Roman" w:hAnsi="Times New Roman"/>
                <w:sz w:val="20"/>
                <w:szCs w:val="20"/>
              </w:rPr>
            </w:pPr>
            <w:r>
              <w:rPr>
                <w:rFonts w:ascii="Times New Roman" w:hAnsi="Times New Roman"/>
                <w:sz w:val="20"/>
              </w:rPr>
              <w:t xml:space="preserve">3 </w:t>
            </w:r>
          </w:p>
        </w:tc>
        <w:tc>
          <w:tcPr>
            <w:tcW w:w="2410" w:type="dxa"/>
            <w:tcBorders>
              <w:top w:val="double" w:sz="4" w:space="0" w:color="auto"/>
              <w:bottom w:val="double" w:sz="4" w:space="0" w:color="auto"/>
              <w:right w:val="double" w:sz="4" w:space="0" w:color="auto"/>
            </w:tcBorders>
            <w:shd w:val="clear" w:color="auto" w:fill="FFFFFF"/>
          </w:tcPr>
          <w:p w14:paraId="0430978F" w14:textId="77777777" w:rsidR="00531E59" w:rsidRPr="00723233" w:rsidRDefault="003D2AF5" w:rsidP="00063861">
            <w:pPr>
              <w:shd w:val="clear" w:color="auto" w:fill="FFFFFF"/>
              <w:spacing w:after="0" w:line="240" w:lineRule="auto"/>
              <w:rPr>
                <w:rFonts w:ascii="Times New Roman" w:hAnsi="Times New Roman"/>
                <w:sz w:val="20"/>
                <w:szCs w:val="20"/>
              </w:rPr>
            </w:pPr>
            <w:r>
              <w:rPr>
                <w:rFonts w:ascii="Times New Roman" w:hAnsi="Times New Roman"/>
                <w:sz w:val="20"/>
              </w:rPr>
              <w:t>5</w:t>
            </w:r>
          </w:p>
        </w:tc>
      </w:tr>
    </w:tbl>
    <w:p w14:paraId="588C6478" w14:textId="77777777" w:rsidR="005E5D1D" w:rsidRPr="00723233" w:rsidRDefault="005E5D1D" w:rsidP="00CE66A2">
      <w:pPr>
        <w:spacing w:after="0" w:line="240" w:lineRule="auto"/>
        <w:rPr>
          <w:rFonts w:ascii="Times New Roman" w:hAnsi="Times New Roman"/>
          <w:sz w:val="20"/>
          <w:szCs w:val="20"/>
          <w:lang w:val="sr-Cyrl-RS"/>
        </w:rPr>
      </w:pPr>
    </w:p>
    <w:tbl>
      <w:tblPr>
        <w:tblW w:w="1384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2"/>
        <w:gridCol w:w="6662"/>
        <w:gridCol w:w="2126"/>
        <w:gridCol w:w="2268"/>
      </w:tblGrid>
      <w:tr w:rsidR="009B2E67" w:rsidRPr="00723233" w14:paraId="695FAE93" w14:textId="77777777" w:rsidTr="00E153C6">
        <w:trPr>
          <w:trHeight w:val="270"/>
        </w:trPr>
        <w:tc>
          <w:tcPr>
            <w:tcW w:w="2792" w:type="dxa"/>
            <w:vMerge w:val="restart"/>
            <w:tcBorders>
              <w:top w:val="double" w:sz="4" w:space="0" w:color="auto"/>
              <w:left w:val="double" w:sz="4" w:space="0" w:color="auto"/>
              <w:right w:val="double" w:sz="4" w:space="0" w:color="auto"/>
            </w:tcBorders>
            <w:shd w:val="clear" w:color="auto" w:fill="A8D08D"/>
          </w:tcPr>
          <w:p w14:paraId="1CF73400" w14:textId="77777777" w:rsidR="009B2E67" w:rsidRPr="00723233" w:rsidRDefault="009B2E67" w:rsidP="00063861">
            <w:pPr>
              <w:spacing w:after="0" w:line="240" w:lineRule="auto"/>
              <w:rPr>
                <w:rFonts w:ascii="Times New Roman" w:hAnsi="Times New Roman"/>
                <w:sz w:val="20"/>
                <w:szCs w:val="20"/>
              </w:rPr>
            </w:pPr>
            <w:r>
              <w:rPr>
                <w:rFonts w:ascii="Times New Roman" w:hAnsi="Times New Roman"/>
                <w:sz w:val="20"/>
              </w:rPr>
              <w:t>Source of financing of the measure</w:t>
            </w:r>
          </w:p>
          <w:p w14:paraId="5292A6C3" w14:textId="77777777" w:rsidR="009B2E67" w:rsidRPr="00723233" w:rsidRDefault="009B2E67" w:rsidP="00063861">
            <w:pPr>
              <w:spacing w:after="0" w:line="240" w:lineRule="auto"/>
              <w:rPr>
                <w:rFonts w:ascii="Times New Roman" w:hAnsi="Times New Roman"/>
                <w:sz w:val="20"/>
                <w:szCs w:val="20"/>
                <w:lang w:val="sr-Cyrl-RS"/>
              </w:rPr>
            </w:pPr>
          </w:p>
        </w:tc>
        <w:tc>
          <w:tcPr>
            <w:tcW w:w="6662" w:type="dxa"/>
            <w:vMerge w:val="restart"/>
            <w:tcBorders>
              <w:top w:val="double" w:sz="4" w:space="0" w:color="auto"/>
              <w:left w:val="double" w:sz="4" w:space="0" w:color="auto"/>
              <w:right w:val="double" w:sz="4" w:space="0" w:color="auto"/>
            </w:tcBorders>
            <w:shd w:val="clear" w:color="auto" w:fill="A8D08D"/>
          </w:tcPr>
          <w:p w14:paraId="5F145A9C" w14:textId="77777777" w:rsidR="009B2E67" w:rsidRPr="00723233" w:rsidRDefault="009B2E67" w:rsidP="00063861">
            <w:pPr>
              <w:spacing w:after="0" w:line="240" w:lineRule="auto"/>
              <w:rPr>
                <w:rFonts w:ascii="Times New Roman" w:hAnsi="Times New Roman"/>
                <w:sz w:val="20"/>
                <w:szCs w:val="20"/>
              </w:rPr>
            </w:pPr>
            <w:r>
              <w:rPr>
                <w:rFonts w:ascii="Times New Roman" w:hAnsi="Times New Roman"/>
                <w:sz w:val="20"/>
              </w:rPr>
              <w:t>Link to the programme budget</w:t>
            </w:r>
          </w:p>
          <w:p w14:paraId="2AE4EF5C" w14:textId="77777777" w:rsidR="009B2E67" w:rsidRPr="00723233" w:rsidRDefault="009B2E67" w:rsidP="00063861">
            <w:pPr>
              <w:spacing w:after="0" w:line="240" w:lineRule="auto"/>
              <w:rPr>
                <w:rFonts w:ascii="Times New Roman" w:hAnsi="Times New Roman"/>
                <w:sz w:val="20"/>
                <w:szCs w:val="20"/>
                <w:lang w:val="sr-Cyrl-RS"/>
              </w:rPr>
            </w:pPr>
          </w:p>
        </w:tc>
        <w:tc>
          <w:tcPr>
            <w:tcW w:w="4394" w:type="dxa"/>
            <w:gridSpan w:val="2"/>
            <w:tcBorders>
              <w:top w:val="double" w:sz="4" w:space="0" w:color="auto"/>
              <w:left w:val="double" w:sz="4" w:space="0" w:color="auto"/>
              <w:bottom w:val="double" w:sz="4" w:space="0" w:color="auto"/>
              <w:right w:val="double" w:sz="4" w:space="0" w:color="auto"/>
            </w:tcBorders>
            <w:shd w:val="clear" w:color="auto" w:fill="A8D08D"/>
            <w:vAlign w:val="center"/>
          </w:tcPr>
          <w:p w14:paraId="2BBF6A59" w14:textId="77777777" w:rsidR="009B2E67" w:rsidRPr="00723233" w:rsidRDefault="009B2E67" w:rsidP="00063861">
            <w:pPr>
              <w:spacing w:after="0" w:line="240" w:lineRule="auto"/>
              <w:jc w:val="center"/>
              <w:rPr>
                <w:rFonts w:ascii="Times New Roman" w:hAnsi="Times New Roman"/>
                <w:sz w:val="20"/>
                <w:szCs w:val="20"/>
              </w:rPr>
            </w:pPr>
            <w:r>
              <w:rPr>
                <w:rFonts w:ascii="Times New Roman" w:hAnsi="Times New Roman"/>
                <w:sz w:val="20"/>
              </w:rPr>
              <w:t>Total estimated financial resources in 000 RSD</w:t>
            </w:r>
          </w:p>
        </w:tc>
      </w:tr>
      <w:tr w:rsidR="009B2E67" w:rsidRPr="00723233" w14:paraId="6487AC4E" w14:textId="77777777" w:rsidTr="00E153C6">
        <w:trPr>
          <w:trHeight w:val="270"/>
        </w:trPr>
        <w:tc>
          <w:tcPr>
            <w:tcW w:w="2792" w:type="dxa"/>
            <w:vMerge/>
            <w:tcBorders>
              <w:top w:val="double" w:sz="4" w:space="0" w:color="auto"/>
              <w:left w:val="double" w:sz="4" w:space="0" w:color="auto"/>
              <w:right w:val="double" w:sz="4" w:space="0" w:color="auto"/>
            </w:tcBorders>
            <w:shd w:val="clear" w:color="auto" w:fill="A8D08D"/>
          </w:tcPr>
          <w:p w14:paraId="16B919DE" w14:textId="77777777" w:rsidR="009B2E67" w:rsidRPr="00723233" w:rsidRDefault="009B2E67" w:rsidP="00063861">
            <w:pPr>
              <w:spacing w:after="0" w:line="240" w:lineRule="auto"/>
              <w:rPr>
                <w:rFonts w:ascii="Times New Roman" w:hAnsi="Times New Roman"/>
                <w:sz w:val="20"/>
                <w:szCs w:val="20"/>
                <w:lang w:val="sr-Cyrl-RS"/>
              </w:rPr>
            </w:pPr>
          </w:p>
        </w:tc>
        <w:tc>
          <w:tcPr>
            <w:tcW w:w="6662" w:type="dxa"/>
            <w:vMerge/>
            <w:tcBorders>
              <w:top w:val="double" w:sz="4" w:space="0" w:color="auto"/>
              <w:left w:val="double" w:sz="4" w:space="0" w:color="auto"/>
              <w:bottom w:val="double" w:sz="4" w:space="0" w:color="auto"/>
              <w:right w:val="double" w:sz="4" w:space="0" w:color="auto"/>
            </w:tcBorders>
            <w:shd w:val="clear" w:color="auto" w:fill="A8D08D"/>
          </w:tcPr>
          <w:p w14:paraId="562212AB" w14:textId="77777777" w:rsidR="009B2E67" w:rsidRPr="00723233" w:rsidRDefault="009B2E67" w:rsidP="00063861">
            <w:pPr>
              <w:spacing w:after="0" w:line="240" w:lineRule="auto"/>
              <w:rPr>
                <w:rFonts w:ascii="Times New Roman" w:hAnsi="Times New Roman"/>
                <w:sz w:val="20"/>
                <w:szCs w:val="20"/>
                <w:lang w:val="sr-Cyrl-RS"/>
              </w:rPr>
            </w:pPr>
          </w:p>
        </w:tc>
        <w:tc>
          <w:tcPr>
            <w:tcW w:w="2126" w:type="dxa"/>
            <w:tcBorders>
              <w:top w:val="double" w:sz="4" w:space="0" w:color="auto"/>
              <w:left w:val="double" w:sz="4" w:space="0" w:color="auto"/>
              <w:bottom w:val="double" w:sz="4" w:space="0" w:color="auto"/>
              <w:right w:val="double" w:sz="4" w:space="0" w:color="auto"/>
            </w:tcBorders>
            <w:shd w:val="clear" w:color="auto" w:fill="A8D08D"/>
            <w:vAlign w:val="center"/>
          </w:tcPr>
          <w:p w14:paraId="74330CB9" w14:textId="77777777" w:rsidR="009B2E67" w:rsidRPr="00723233" w:rsidRDefault="009B2E67" w:rsidP="00063861">
            <w:pPr>
              <w:spacing w:after="0" w:line="240" w:lineRule="auto"/>
              <w:jc w:val="center"/>
              <w:rPr>
                <w:rFonts w:ascii="Times New Roman" w:hAnsi="Times New Roman"/>
                <w:sz w:val="20"/>
                <w:szCs w:val="20"/>
              </w:rPr>
            </w:pPr>
            <w:r>
              <w:rPr>
                <w:rFonts w:ascii="Times New Roman" w:hAnsi="Times New Roman"/>
                <w:sz w:val="20"/>
              </w:rPr>
              <w:t>In 2022</w:t>
            </w:r>
          </w:p>
        </w:tc>
        <w:tc>
          <w:tcPr>
            <w:tcW w:w="2268" w:type="dxa"/>
            <w:tcBorders>
              <w:top w:val="double" w:sz="4" w:space="0" w:color="auto"/>
              <w:left w:val="double" w:sz="4" w:space="0" w:color="auto"/>
              <w:bottom w:val="double" w:sz="4" w:space="0" w:color="auto"/>
              <w:right w:val="double" w:sz="4" w:space="0" w:color="auto"/>
            </w:tcBorders>
            <w:shd w:val="clear" w:color="auto" w:fill="A8D08D"/>
            <w:vAlign w:val="center"/>
          </w:tcPr>
          <w:p w14:paraId="657C16E8" w14:textId="77777777" w:rsidR="009B2E67" w:rsidRPr="00723233" w:rsidRDefault="009B2E67" w:rsidP="00063861">
            <w:pPr>
              <w:spacing w:after="0" w:line="240" w:lineRule="auto"/>
              <w:jc w:val="center"/>
              <w:rPr>
                <w:rFonts w:ascii="Times New Roman" w:hAnsi="Times New Roman"/>
                <w:sz w:val="20"/>
                <w:szCs w:val="20"/>
              </w:rPr>
            </w:pPr>
            <w:r>
              <w:rPr>
                <w:rFonts w:ascii="Times New Roman" w:hAnsi="Times New Roman"/>
                <w:sz w:val="20"/>
              </w:rPr>
              <w:t>In 2023</w:t>
            </w:r>
          </w:p>
        </w:tc>
      </w:tr>
      <w:tr w:rsidR="009B2E67" w:rsidRPr="00723233" w14:paraId="0BDF1F25" w14:textId="77777777" w:rsidTr="00E153C6">
        <w:trPr>
          <w:trHeight w:val="62"/>
        </w:trPr>
        <w:tc>
          <w:tcPr>
            <w:tcW w:w="2792" w:type="dxa"/>
            <w:tcBorders>
              <w:top w:val="double" w:sz="4" w:space="0" w:color="auto"/>
              <w:left w:val="double" w:sz="4" w:space="0" w:color="auto"/>
              <w:bottom w:val="double" w:sz="4" w:space="0" w:color="auto"/>
              <w:right w:val="double" w:sz="4" w:space="0" w:color="auto"/>
            </w:tcBorders>
            <w:shd w:val="clear" w:color="auto" w:fill="FFFFFF"/>
          </w:tcPr>
          <w:p w14:paraId="43EA0700" w14:textId="77777777" w:rsidR="009B2E67" w:rsidRPr="00723233" w:rsidRDefault="009B2E67" w:rsidP="00063861">
            <w:pPr>
              <w:spacing w:after="0" w:line="240" w:lineRule="auto"/>
              <w:rPr>
                <w:rFonts w:ascii="Times New Roman" w:hAnsi="Times New Roman"/>
                <w:sz w:val="20"/>
                <w:szCs w:val="20"/>
              </w:rPr>
            </w:pPr>
            <w:r>
              <w:rPr>
                <w:rFonts w:ascii="Times New Roman" w:hAnsi="Times New Roman"/>
                <w:sz w:val="20"/>
              </w:rPr>
              <w:t>Budget of Serbia</w:t>
            </w:r>
          </w:p>
        </w:tc>
        <w:tc>
          <w:tcPr>
            <w:tcW w:w="6662" w:type="dxa"/>
            <w:tcBorders>
              <w:top w:val="double" w:sz="4" w:space="0" w:color="auto"/>
              <w:left w:val="double" w:sz="4" w:space="0" w:color="auto"/>
              <w:bottom w:val="double" w:sz="4" w:space="0" w:color="auto"/>
              <w:right w:val="double" w:sz="4" w:space="0" w:color="auto"/>
            </w:tcBorders>
            <w:shd w:val="clear" w:color="auto" w:fill="FFFFFF"/>
          </w:tcPr>
          <w:p w14:paraId="041B5C9A" w14:textId="77777777" w:rsidR="00F66C87" w:rsidRPr="00723233" w:rsidRDefault="00F66C87" w:rsidP="003B725B">
            <w:pPr>
              <w:spacing w:after="0" w:line="240" w:lineRule="auto"/>
              <w:rPr>
                <w:rFonts w:ascii="Times New Roman" w:hAnsi="Times New Roman"/>
                <w:sz w:val="20"/>
                <w:szCs w:val="20"/>
              </w:rPr>
            </w:pPr>
            <w:r>
              <w:rPr>
                <w:rFonts w:ascii="Times New Roman" w:hAnsi="Times New Roman"/>
                <w:sz w:val="20"/>
              </w:rPr>
              <w:t>BUDGET OF SERBIA - GENERAL BUDGET REVENUES AND ALLOWANCES - 26-2001-980-0001</w:t>
            </w:r>
          </w:p>
          <w:p w14:paraId="28BC2C01" w14:textId="77777777" w:rsidR="006E0E14" w:rsidRPr="00723233" w:rsidRDefault="006E0E14" w:rsidP="003B725B">
            <w:pPr>
              <w:spacing w:after="0" w:line="240" w:lineRule="auto"/>
              <w:rPr>
                <w:rFonts w:ascii="Times New Roman" w:hAnsi="Times New Roman"/>
                <w:sz w:val="20"/>
                <w:szCs w:val="20"/>
              </w:rPr>
            </w:pPr>
            <w:r>
              <w:rPr>
                <w:rFonts w:ascii="Times New Roman" w:hAnsi="Times New Roman"/>
                <w:sz w:val="20"/>
              </w:rPr>
              <w:t>BUDGET OF SERBIA - GENERAL BUDGET REVENUES AND ALLOWANCES - 26-2001-980-0016</w:t>
            </w:r>
          </w:p>
          <w:p w14:paraId="55F0F4B5" w14:textId="77777777" w:rsidR="009B2E67" w:rsidRPr="00723233" w:rsidRDefault="006E0E14" w:rsidP="003B725B">
            <w:pPr>
              <w:spacing w:after="0" w:line="240" w:lineRule="auto"/>
              <w:rPr>
                <w:rFonts w:ascii="Times New Roman" w:hAnsi="Times New Roman"/>
                <w:sz w:val="20"/>
                <w:szCs w:val="20"/>
              </w:rPr>
            </w:pPr>
            <w:r>
              <w:rPr>
                <w:rFonts w:ascii="Times New Roman" w:hAnsi="Times New Roman"/>
                <w:sz w:val="20"/>
              </w:rPr>
              <w:t>BUDGET OF SERBIA - GENERAL BUDGET REVENUES AND ALLOWANCES - 26-2001-980-0012</w:t>
            </w:r>
          </w:p>
        </w:tc>
        <w:tc>
          <w:tcPr>
            <w:tcW w:w="2126" w:type="dxa"/>
            <w:tcBorders>
              <w:left w:val="double" w:sz="4" w:space="0" w:color="auto"/>
              <w:bottom w:val="double" w:sz="4" w:space="0" w:color="auto"/>
              <w:right w:val="double" w:sz="4" w:space="0" w:color="auto"/>
            </w:tcBorders>
            <w:shd w:val="clear" w:color="auto" w:fill="FFFFFF"/>
          </w:tcPr>
          <w:p w14:paraId="17E8B57F" w14:textId="77777777" w:rsidR="003B725B" w:rsidRPr="00723233" w:rsidRDefault="003B725B" w:rsidP="009B2E67">
            <w:pPr>
              <w:spacing w:after="0" w:line="240" w:lineRule="auto"/>
              <w:jc w:val="right"/>
              <w:rPr>
                <w:rFonts w:ascii="Times New Roman" w:hAnsi="Times New Roman"/>
                <w:sz w:val="20"/>
                <w:szCs w:val="20"/>
                <w:lang w:val="sr-Cyrl-RS"/>
              </w:rPr>
            </w:pPr>
          </w:p>
          <w:p w14:paraId="558798A2" w14:textId="77777777" w:rsidR="006E0E14" w:rsidRPr="00723233" w:rsidRDefault="006E0E14" w:rsidP="009B2E67">
            <w:pPr>
              <w:spacing w:after="0" w:line="240" w:lineRule="auto"/>
              <w:jc w:val="right"/>
              <w:rPr>
                <w:rFonts w:ascii="Times New Roman" w:hAnsi="Times New Roman"/>
                <w:sz w:val="20"/>
                <w:szCs w:val="20"/>
                <w:lang w:val="sr-Cyrl-RS"/>
              </w:rPr>
            </w:pPr>
          </w:p>
          <w:p w14:paraId="4DF77457" w14:textId="77777777" w:rsidR="003B725B" w:rsidRPr="00723233" w:rsidRDefault="003B725B" w:rsidP="009B2E67">
            <w:pPr>
              <w:spacing w:after="0" w:line="240" w:lineRule="auto"/>
              <w:jc w:val="right"/>
              <w:rPr>
                <w:rFonts w:ascii="Times New Roman" w:hAnsi="Times New Roman"/>
                <w:sz w:val="20"/>
                <w:szCs w:val="20"/>
                <w:lang w:val="sr-Cyrl-RS"/>
              </w:rPr>
            </w:pPr>
          </w:p>
          <w:p w14:paraId="29370041" w14:textId="77777777" w:rsidR="006E0E14" w:rsidRPr="00723233" w:rsidRDefault="006E0E14" w:rsidP="009B2E67">
            <w:pPr>
              <w:spacing w:after="0" w:line="240" w:lineRule="auto"/>
              <w:jc w:val="right"/>
              <w:rPr>
                <w:rFonts w:ascii="Times New Roman" w:hAnsi="Times New Roman"/>
                <w:sz w:val="20"/>
                <w:szCs w:val="20"/>
                <w:lang w:val="sr-Cyrl-RS"/>
              </w:rPr>
            </w:pPr>
          </w:p>
          <w:p w14:paraId="3E117E80" w14:textId="77777777" w:rsidR="009B2E67" w:rsidRPr="00723233" w:rsidRDefault="009B2E67" w:rsidP="009B2E67">
            <w:pPr>
              <w:spacing w:after="0" w:line="240" w:lineRule="auto"/>
              <w:jc w:val="right"/>
              <w:rPr>
                <w:rFonts w:ascii="Times New Roman" w:hAnsi="Times New Roman"/>
                <w:sz w:val="20"/>
                <w:szCs w:val="20"/>
              </w:rPr>
            </w:pPr>
            <w:r>
              <w:rPr>
                <w:rFonts w:ascii="Times New Roman" w:hAnsi="Times New Roman"/>
                <w:sz w:val="20"/>
              </w:rPr>
              <w:t>950</w:t>
            </w:r>
          </w:p>
        </w:tc>
        <w:tc>
          <w:tcPr>
            <w:tcW w:w="2268" w:type="dxa"/>
            <w:tcBorders>
              <w:left w:val="double" w:sz="4" w:space="0" w:color="auto"/>
              <w:bottom w:val="double" w:sz="4" w:space="0" w:color="auto"/>
              <w:right w:val="double" w:sz="4" w:space="0" w:color="auto"/>
            </w:tcBorders>
            <w:shd w:val="clear" w:color="auto" w:fill="FFFFFF"/>
          </w:tcPr>
          <w:p w14:paraId="402ED9E1" w14:textId="77777777" w:rsidR="003B725B" w:rsidRPr="00723233" w:rsidRDefault="003B725B" w:rsidP="009B2E67">
            <w:pPr>
              <w:spacing w:after="0" w:line="240" w:lineRule="auto"/>
              <w:jc w:val="right"/>
              <w:rPr>
                <w:rFonts w:ascii="Times New Roman" w:hAnsi="Times New Roman"/>
                <w:sz w:val="20"/>
                <w:szCs w:val="20"/>
                <w:lang w:val="sr-Cyrl-RS"/>
              </w:rPr>
            </w:pPr>
          </w:p>
          <w:p w14:paraId="60695D5C" w14:textId="77777777" w:rsidR="006E0E14" w:rsidRPr="00723233" w:rsidRDefault="006E0E14" w:rsidP="009B2E67">
            <w:pPr>
              <w:spacing w:after="0" w:line="240" w:lineRule="auto"/>
              <w:jc w:val="right"/>
              <w:rPr>
                <w:rFonts w:ascii="Times New Roman" w:hAnsi="Times New Roman"/>
                <w:sz w:val="20"/>
                <w:szCs w:val="20"/>
                <w:lang w:val="sr-Cyrl-RS"/>
              </w:rPr>
            </w:pPr>
          </w:p>
          <w:p w14:paraId="452F7D58" w14:textId="77777777" w:rsidR="003B725B" w:rsidRPr="00723233" w:rsidRDefault="003B725B" w:rsidP="009B2E67">
            <w:pPr>
              <w:spacing w:after="0" w:line="240" w:lineRule="auto"/>
              <w:jc w:val="right"/>
              <w:rPr>
                <w:rFonts w:ascii="Times New Roman" w:hAnsi="Times New Roman"/>
                <w:sz w:val="20"/>
                <w:szCs w:val="20"/>
                <w:lang w:val="sr-Cyrl-RS"/>
              </w:rPr>
            </w:pPr>
          </w:p>
          <w:p w14:paraId="49E87A86" w14:textId="77777777" w:rsidR="006E0E14" w:rsidRPr="00723233" w:rsidRDefault="006E0E14" w:rsidP="009B2E67">
            <w:pPr>
              <w:spacing w:after="0" w:line="240" w:lineRule="auto"/>
              <w:jc w:val="right"/>
              <w:rPr>
                <w:rFonts w:ascii="Times New Roman" w:hAnsi="Times New Roman"/>
                <w:sz w:val="20"/>
                <w:szCs w:val="20"/>
                <w:lang w:val="sr-Cyrl-RS"/>
              </w:rPr>
            </w:pPr>
          </w:p>
          <w:p w14:paraId="76B1538C" w14:textId="77777777" w:rsidR="009B2E67" w:rsidRPr="00723233" w:rsidRDefault="009B2E67" w:rsidP="009B2E67">
            <w:pPr>
              <w:spacing w:after="0" w:line="240" w:lineRule="auto"/>
              <w:jc w:val="right"/>
              <w:rPr>
                <w:rFonts w:ascii="Times New Roman" w:hAnsi="Times New Roman"/>
                <w:sz w:val="20"/>
                <w:szCs w:val="20"/>
              </w:rPr>
            </w:pPr>
            <w:r>
              <w:rPr>
                <w:rFonts w:ascii="Times New Roman" w:hAnsi="Times New Roman"/>
                <w:sz w:val="20"/>
              </w:rPr>
              <w:t>1,000</w:t>
            </w:r>
          </w:p>
        </w:tc>
      </w:tr>
      <w:tr w:rsidR="009B2E67" w:rsidRPr="00723233" w14:paraId="673E0C77" w14:textId="77777777" w:rsidTr="00E153C6">
        <w:trPr>
          <w:trHeight w:val="96"/>
        </w:trPr>
        <w:tc>
          <w:tcPr>
            <w:tcW w:w="2792" w:type="dxa"/>
            <w:tcBorders>
              <w:top w:val="double" w:sz="4" w:space="0" w:color="auto"/>
              <w:left w:val="double" w:sz="4" w:space="0" w:color="auto"/>
              <w:bottom w:val="double" w:sz="4" w:space="0" w:color="auto"/>
              <w:right w:val="double" w:sz="4" w:space="0" w:color="auto"/>
            </w:tcBorders>
            <w:shd w:val="clear" w:color="auto" w:fill="FFFFFF"/>
          </w:tcPr>
          <w:p w14:paraId="09BA7688" w14:textId="77777777" w:rsidR="009B2E67" w:rsidRPr="00723233" w:rsidRDefault="009B2E67" w:rsidP="00063861">
            <w:pPr>
              <w:spacing w:after="0" w:line="240" w:lineRule="auto"/>
              <w:rPr>
                <w:rFonts w:ascii="Times New Roman" w:hAnsi="Times New Roman"/>
                <w:sz w:val="20"/>
                <w:szCs w:val="20"/>
              </w:rPr>
            </w:pPr>
            <w:r>
              <w:rPr>
                <w:rFonts w:ascii="Times New Roman" w:hAnsi="Times New Roman"/>
                <w:sz w:val="20"/>
              </w:rPr>
              <w:t>Donor funds</w:t>
            </w:r>
          </w:p>
        </w:tc>
        <w:tc>
          <w:tcPr>
            <w:tcW w:w="6662" w:type="dxa"/>
            <w:tcBorders>
              <w:top w:val="double" w:sz="4" w:space="0" w:color="auto"/>
              <w:left w:val="double" w:sz="4" w:space="0" w:color="auto"/>
              <w:bottom w:val="double" w:sz="4" w:space="0" w:color="auto"/>
              <w:right w:val="double" w:sz="4" w:space="0" w:color="auto"/>
            </w:tcBorders>
            <w:shd w:val="clear" w:color="auto" w:fill="FFFFFF"/>
          </w:tcPr>
          <w:p w14:paraId="5161F9B3" w14:textId="77777777" w:rsidR="009B2E67" w:rsidRPr="00723233" w:rsidRDefault="009B2E67" w:rsidP="00063861">
            <w:pPr>
              <w:spacing w:after="0" w:line="240" w:lineRule="auto"/>
              <w:rPr>
                <w:rFonts w:ascii="Times New Roman" w:hAnsi="Times New Roman"/>
                <w:sz w:val="20"/>
                <w:szCs w:val="20"/>
                <w:lang w:val="sr-Cyrl-RS"/>
              </w:rPr>
            </w:pPr>
          </w:p>
        </w:tc>
        <w:tc>
          <w:tcPr>
            <w:tcW w:w="2126" w:type="dxa"/>
            <w:tcBorders>
              <w:left w:val="double" w:sz="4" w:space="0" w:color="auto"/>
              <w:bottom w:val="double" w:sz="4" w:space="0" w:color="auto"/>
              <w:right w:val="double" w:sz="4" w:space="0" w:color="auto"/>
            </w:tcBorders>
            <w:shd w:val="clear" w:color="auto" w:fill="FFFFFF"/>
          </w:tcPr>
          <w:p w14:paraId="36B52E01" w14:textId="77777777" w:rsidR="009B2E67" w:rsidRPr="00723233" w:rsidRDefault="009B2E67" w:rsidP="009B2E67">
            <w:pPr>
              <w:spacing w:after="0" w:line="240" w:lineRule="auto"/>
              <w:jc w:val="right"/>
              <w:rPr>
                <w:rFonts w:ascii="Times New Roman" w:hAnsi="Times New Roman"/>
                <w:sz w:val="20"/>
                <w:szCs w:val="20"/>
                <w:lang w:val="sr-Cyrl-RS"/>
              </w:rPr>
            </w:pPr>
          </w:p>
        </w:tc>
        <w:tc>
          <w:tcPr>
            <w:tcW w:w="2268" w:type="dxa"/>
            <w:tcBorders>
              <w:left w:val="double" w:sz="4" w:space="0" w:color="auto"/>
              <w:bottom w:val="double" w:sz="4" w:space="0" w:color="auto"/>
              <w:right w:val="double" w:sz="4" w:space="0" w:color="auto"/>
            </w:tcBorders>
            <w:shd w:val="clear" w:color="auto" w:fill="FFFFFF"/>
          </w:tcPr>
          <w:p w14:paraId="5FB2BE5E" w14:textId="77777777" w:rsidR="009B2E67" w:rsidRPr="00723233" w:rsidRDefault="009B2E67" w:rsidP="009B2E67">
            <w:pPr>
              <w:spacing w:after="0" w:line="240" w:lineRule="auto"/>
              <w:jc w:val="right"/>
              <w:rPr>
                <w:rFonts w:ascii="Times New Roman" w:hAnsi="Times New Roman"/>
                <w:sz w:val="20"/>
                <w:szCs w:val="20"/>
                <w:lang w:val="sr-Cyrl-RS"/>
              </w:rPr>
            </w:pPr>
          </w:p>
        </w:tc>
      </w:tr>
    </w:tbl>
    <w:p w14:paraId="527115C9" w14:textId="72048E6D" w:rsidR="005E5D1D" w:rsidRDefault="005E5D1D" w:rsidP="00CE66A2">
      <w:pPr>
        <w:spacing w:after="0" w:line="240" w:lineRule="auto"/>
        <w:rPr>
          <w:rFonts w:ascii="Times New Roman" w:hAnsi="Times New Roman"/>
          <w:sz w:val="20"/>
          <w:szCs w:val="20"/>
          <w:lang w:val="sr-Cyrl-RS"/>
        </w:rPr>
      </w:pPr>
    </w:p>
    <w:p w14:paraId="33D8D6D2" w14:textId="4EE575EA" w:rsidR="00C35C22" w:rsidRDefault="00C35C22" w:rsidP="00CE66A2">
      <w:pPr>
        <w:spacing w:after="0" w:line="240" w:lineRule="auto"/>
        <w:rPr>
          <w:rFonts w:ascii="Times New Roman" w:hAnsi="Times New Roman"/>
          <w:sz w:val="20"/>
          <w:szCs w:val="20"/>
          <w:lang w:val="sr-Cyrl-RS"/>
        </w:rPr>
      </w:pPr>
    </w:p>
    <w:p w14:paraId="53E96DA5" w14:textId="27BC6EA8" w:rsidR="00C35C22" w:rsidRDefault="00C35C22" w:rsidP="00CE66A2">
      <w:pPr>
        <w:spacing w:after="0" w:line="240" w:lineRule="auto"/>
        <w:rPr>
          <w:rFonts w:ascii="Times New Roman" w:hAnsi="Times New Roman"/>
          <w:sz w:val="20"/>
          <w:szCs w:val="20"/>
          <w:lang w:val="sr-Cyrl-RS"/>
        </w:rPr>
      </w:pPr>
    </w:p>
    <w:p w14:paraId="02EDE44C" w14:textId="314D06D7" w:rsidR="00C35C22" w:rsidRDefault="00C35C22" w:rsidP="00CE66A2">
      <w:pPr>
        <w:spacing w:after="0" w:line="240" w:lineRule="auto"/>
        <w:rPr>
          <w:rFonts w:ascii="Times New Roman" w:hAnsi="Times New Roman"/>
          <w:sz w:val="20"/>
          <w:szCs w:val="20"/>
          <w:lang w:val="sr-Cyrl-RS"/>
        </w:rPr>
      </w:pPr>
    </w:p>
    <w:p w14:paraId="730C341A" w14:textId="3BE78409" w:rsidR="00C35C22" w:rsidRDefault="00C35C22" w:rsidP="00CE66A2">
      <w:pPr>
        <w:spacing w:after="0" w:line="240" w:lineRule="auto"/>
        <w:rPr>
          <w:rFonts w:ascii="Times New Roman" w:hAnsi="Times New Roman"/>
          <w:sz w:val="20"/>
          <w:szCs w:val="20"/>
          <w:lang w:val="sr-Cyrl-RS"/>
        </w:rPr>
      </w:pPr>
    </w:p>
    <w:p w14:paraId="3BC11E58" w14:textId="22312606" w:rsidR="00C35C22" w:rsidRDefault="00C35C22" w:rsidP="00CE66A2">
      <w:pPr>
        <w:spacing w:after="0" w:line="240" w:lineRule="auto"/>
        <w:rPr>
          <w:rFonts w:ascii="Times New Roman" w:hAnsi="Times New Roman"/>
          <w:sz w:val="20"/>
          <w:szCs w:val="20"/>
          <w:lang w:val="sr-Cyrl-RS"/>
        </w:rPr>
      </w:pPr>
    </w:p>
    <w:p w14:paraId="528C87A6" w14:textId="77777777" w:rsidR="00C35C22" w:rsidRPr="00723233" w:rsidRDefault="00C35C22" w:rsidP="00CE66A2">
      <w:pPr>
        <w:spacing w:after="0" w:line="240" w:lineRule="auto"/>
        <w:rPr>
          <w:rFonts w:ascii="Times New Roman" w:hAnsi="Times New Roman"/>
          <w:sz w:val="20"/>
          <w:szCs w:val="20"/>
          <w:lang w:val="sr-Cyrl-RS"/>
        </w:rPr>
      </w:pPr>
    </w:p>
    <w:tbl>
      <w:tblPr>
        <w:tblW w:w="48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39"/>
        <w:gridCol w:w="1259"/>
        <w:gridCol w:w="1365"/>
        <w:gridCol w:w="1275"/>
        <w:gridCol w:w="1729"/>
        <w:gridCol w:w="1477"/>
        <w:gridCol w:w="2278"/>
        <w:gridCol w:w="1835"/>
      </w:tblGrid>
      <w:tr w:rsidR="00824B8A" w:rsidRPr="00723233" w14:paraId="5EF38451" w14:textId="77777777" w:rsidTr="00415E49">
        <w:trPr>
          <w:trHeight w:val="140"/>
        </w:trPr>
        <w:tc>
          <w:tcPr>
            <w:tcW w:w="952" w:type="pct"/>
            <w:vMerge w:val="restart"/>
            <w:tcBorders>
              <w:top w:val="double" w:sz="4" w:space="0" w:color="auto"/>
              <w:left w:val="double" w:sz="4" w:space="0" w:color="auto"/>
            </w:tcBorders>
            <w:shd w:val="clear" w:color="auto" w:fill="FFF2CC"/>
          </w:tcPr>
          <w:p w14:paraId="575D90B7" w14:textId="77777777" w:rsidR="005E5D1D" w:rsidRPr="00723233" w:rsidRDefault="005E5D1D" w:rsidP="00063861">
            <w:pPr>
              <w:spacing w:after="0" w:line="240" w:lineRule="auto"/>
              <w:rPr>
                <w:rFonts w:ascii="Times New Roman" w:hAnsi="Times New Roman"/>
                <w:sz w:val="20"/>
                <w:szCs w:val="20"/>
              </w:rPr>
            </w:pPr>
            <w:r>
              <w:rPr>
                <w:rFonts w:ascii="Times New Roman" w:hAnsi="Times New Roman"/>
                <w:sz w:val="20"/>
              </w:rPr>
              <w:t>Title of activity:</w:t>
            </w:r>
          </w:p>
        </w:tc>
        <w:tc>
          <w:tcPr>
            <w:tcW w:w="454" w:type="pct"/>
            <w:vMerge w:val="restart"/>
            <w:tcBorders>
              <w:top w:val="double" w:sz="4" w:space="0" w:color="auto"/>
            </w:tcBorders>
            <w:shd w:val="clear" w:color="auto" w:fill="FFF2CC"/>
          </w:tcPr>
          <w:p w14:paraId="3B85AE5F" w14:textId="77777777" w:rsidR="005E5D1D" w:rsidRPr="00723233" w:rsidRDefault="005E5D1D" w:rsidP="00063861">
            <w:pPr>
              <w:spacing w:after="0" w:line="240" w:lineRule="auto"/>
              <w:rPr>
                <w:rFonts w:ascii="Times New Roman" w:hAnsi="Times New Roman"/>
                <w:sz w:val="20"/>
                <w:szCs w:val="20"/>
              </w:rPr>
            </w:pPr>
            <w:r>
              <w:rPr>
                <w:rFonts w:ascii="Times New Roman" w:hAnsi="Times New Roman"/>
                <w:sz w:val="20"/>
              </w:rPr>
              <w:t>Authority implementing the activity</w:t>
            </w:r>
          </w:p>
        </w:tc>
        <w:tc>
          <w:tcPr>
            <w:tcW w:w="492" w:type="pct"/>
            <w:vMerge w:val="restart"/>
            <w:tcBorders>
              <w:top w:val="double" w:sz="4" w:space="0" w:color="auto"/>
            </w:tcBorders>
            <w:shd w:val="clear" w:color="auto" w:fill="FFF2CC"/>
          </w:tcPr>
          <w:p w14:paraId="127F4FF3" w14:textId="77777777" w:rsidR="005E5D1D" w:rsidRPr="00723233" w:rsidRDefault="005E5D1D" w:rsidP="00063861">
            <w:pPr>
              <w:spacing w:after="0" w:line="240" w:lineRule="auto"/>
              <w:rPr>
                <w:rFonts w:ascii="Times New Roman" w:hAnsi="Times New Roman"/>
                <w:sz w:val="20"/>
                <w:szCs w:val="20"/>
              </w:rPr>
            </w:pPr>
            <w:r>
              <w:rPr>
                <w:rFonts w:ascii="Times New Roman" w:hAnsi="Times New Roman"/>
                <w:sz w:val="20"/>
              </w:rPr>
              <w:t>Partners in the implementation of the activity</w:t>
            </w:r>
          </w:p>
        </w:tc>
        <w:tc>
          <w:tcPr>
            <w:tcW w:w="460" w:type="pct"/>
            <w:vMerge w:val="restart"/>
            <w:tcBorders>
              <w:top w:val="double" w:sz="4" w:space="0" w:color="auto"/>
            </w:tcBorders>
            <w:shd w:val="clear" w:color="auto" w:fill="FFF2CC"/>
          </w:tcPr>
          <w:p w14:paraId="392AE429" w14:textId="77777777" w:rsidR="005E5D1D" w:rsidRPr="00723233" w:rsidRDefault="005E5D1D" w:rsidP="00063861">
            <w:pPr>
              <w:spacing w:after="0" w:line="240" w:lineRule="auto"/>
              <w:jc w:val="center"/>
              <w:rPr>
                <w:rFonts w:ascii="Times New Roman" w:hAnsi="Times New Roman"/>
                <w:sz w:val="20"/>
                <w:szCs w:val="20"/>
              </w:rPr>
            </w:pPr>
            <w:r>
              <w:rPr>
                <w:rFonts w:ascii="Times New Roman" w:hAnsi="Times New Roman"/>
                <w:sz w:val="20"/>
              </w:rPr>
              <w:t>Deadline for the completion of the activity</w:t>
            </w:r>
          </w:p>
        </w:tc>
        <w:tc>
          <w:tcPr>
            <w:tcW w:w="624" w:type="pct"/>
            <w:vMerge w:val="restart"/>
            <w:tcBorders>
              <w:top w:val="double" w:sz="4" w:space="0" w:color="auto"/>
            </w:tcBorders>
            <w:shd w:val="clear" w:color="auto" w:fill="FFF2CC"/>
          </w:tcPr>
          <w:p w14:paraId="3D7FCC4A" w14:textId="77777777" w:rsidR="005E5D1D" w:rsidRPr="00723233" w:rsidRDefault="005E5D1D" w:rsidP="00063861">
            <w:pPr>
              <w:spacing w:after="0" w:line="240" w:lineRule="auto"/>
              <w:jc w:val="center"/>
              <w:rPr>
                <w:rFonts w:ascii="Times New Roman" w:hAnsi="Times New Roman"/>
                <w:sz w:val="20"/>
                <w:szCs w:val="20"/>
              </w:rPr>
            </w:pPr>
            <w:r>
              <w:rPr>
                <w:rFonts w:ascii="Times New Roman" w:hAnsi="Times New Roman"/>
                <w:sz w:val="20"/>
              </w:rPr>
              <w:t>Source of finance</w:t>
            </w:r>
          </w:p>
        </w:tc>
        <w:tc>
          <w:tcPr>
            <w:tcW w:w="533" w:type="pct"/>
            <w:vMerge w:val="restart"/>
            <w:tcBorders>
              <w:top w:val="double" w:sz="4" w:space="0" w:color="auto"/>
            </w:tcBorders>
            <w:shd w:val="clear" w:color="auto" w:fill="FFF2CC"/>
          </w:tcPr>
          <w:p w14:paraId="6ACD1317" w14:textId="77777777" w:rsidR="005E5D1D" w:rsidRPr="00723233" w:rsidRDefault="005E5D1D" w:rsidP="00063861">
            <w:pPr>
              <w:spacing w:after="0" w:line="240" w:lineRule="auto"/>
              <w:rPr>
                <w:rFonts w:ascii="Times New Roman" w:hAnsi="Times New Roman"/>
                <w:sz w:val="20"/>
                <w:szCs w:val="20"/>
              </w:rPr>
            </w:pPr>
            <w:r>
              <w:rPr>
                <w:rFonts w:ascii="Times New Roman" w:hAnsi="Times New Roman"/>
                <w:sz w:val="20"/>
              </w:rPr>
              <w:t>Link to the programme budget</w:t>
            </w:r>
          </w:p>
          <w:p w14:paraId="58623BE3" w14:textId="77777777" w:rsidR="005E5D1D" w:rsidRPr="00723233" w:rsidRDefault="005E5D1D" w:rsidP="00063861">
            <w:pPr>
              <w:spacing w:after="0" w:line="240" w:lineRule="auto"/>
              <w:jc w:val="center"/>
              <w:rPr>
                <w:rFonts w:ascii="Times New Roman" w:hAnsi="Times New Roman"/>
                <w:sz w:val="20"/>
                <w:szCs w:val="20"/>
                <w:lang w:val="sr-Cyrl-RS"/>
              </w:rPr>
            </w:pPr>
          </w:p>
        </w:tc>
        <w:tc>
          <w:tcPr>
            <w:tcW w:w="1484" w:type="pct"/>
            <w:gridSpan w:val="2"/>
            <w:tcBorders>
              <w:top w:val="double" w:sz="4" w:space="0" w:color="auto"/>
            </w:tcBorders>
            <w:shd w:val="clear" w:color="auto" w:fill="FFF2CC"/>
          </w:tcPr>
          <w:p w14:paraId="4BA047E9" w14:textId="77777777" w:rsidR="005E5D1D" w:rsidRPr="00723233" w:rsidRDefault="005E5D1D" w:rsidP="00063861">
            <w:pPr>
              <w:spacing w:after="0" w:line="240" w:lineRule="auto"/>
              <w:jc w:val="center"/>
              <w:rPr>
                <w:rFonts w:ascii="Times New Roman" w:hAnsi="Times New Roman"/>
                <w:sz w:val="20"/>
                <w:szCs w:val="20"/>
              </w:rPr>
            </w:pPr>
            <w:r>
              <w:rPr>
                <w:rFonts w:ascii="Times New Roman" w:hAnsi="Times New Roman"/>
                <w:sz w:val="20"/>
              </w:rPr>
              <w:t>Total estimated financial resources by sources in 000 RSD</w:t>
            </w:r>
          </w:p>
        </w:tc>
      </w:tr>
      <w:tr w:rsidR="00824B8A" w:rsidRPr="00723233" w14:paraId="76C3F060" w14:textId="77777777" w:rsidTr="00415E49">
        <w:trPr>
          <w:trHeight w:val="386"/>
        </w:trPr>
        <w:tc>
          <w:tcPr>
            <w:tcW w:w="952" w:type="pct"/>
            <w:vMerge/>
            <w:tcBorders>
              <w:left w:val="double" w:sz="4" w:space="0" w:color="auto"/>
            </w:tcBorders>
            <w:shd w:val="clear" w:color="auto" w:fill="FFF2CC"/>
          </w:tcPr>
          <w:p w14:paraId="3F280CFD" w14:textId="77777777" w:rsidR="005C32DE" w:rsidRPr="00723233" w:rsidRDefault="005C32DE" w:rsidP="00063861">
            <w:pPr>
              <w:spacing w:after="0" w:line="240" w:lineRule="auto"/>
              <w:rPr>
                <w:rFonts w:ascii="Times New Roman" w:hAnsi="Times New Roman"/>
                <w:sz w:val="20"/>
                <w:szCs w:val="20"/>
                <w:lang w:val="sr-Cyrl-RS"/>
              </w:rPr>
            </w:pPr>
          </w:p>
        </w:tc>
        <w:tc>
          <w:tcPr>
            <w:tcW w:w="454" w:type="pct"/>
            <w:vMerge/>
            <w:shd w:val="clear" w:color="auto" w:fill="FFF2CC"/>
          </w:tcPr>
          <w:p w14:paraId="7E871F85" w14:textId="77777777" w:rsidR="005C32DE" w:rsidRPr="00723233" w:rsidRDefault="005C32DE" w:rsidP="00063861">
            <w:pPr>
              <w:spacing w:after="0" w:line="240" w:lineRule="auto"/>
              <w:rPr>
                <w:rFonts w:ascii="Times New Roman" w:hAnsi="Times New Roman"/>
                <w:sz w:val="20"/>
                <w:szCs w:val="20"/>
                <w:lang w:val="sr-Cyrl-RS"/>
              </w:rPr>
            </w:pPr>
          </w:p>
        </w:tc>
        <w:tc>
          <w:tcPr>
            <w:tcW w:w="492" w:type="pct"/>
            <w:vMerge/>
            <w:shd w:val="clear" w:color="auto" w:fill="FFF2CC"/>
          </w:tcPr>
          <w:p w14:paraId="20D13AD0" w14:textId="77777777" w:rsidR="005C32DE" w:rsidRPr="00723233" w:rsidRDefault="005C32DE" w:rsidP="00063861">
            <w:pPr>
              <w:spacing w:after="0" w:line="240" w:lineRule="auto"/>
              <w:rPr>
                <w:rFonts w:ascii="Times New Roman" w:hAnsi="Times New Roman"/>
                <w:sz w:val="20"/>
                <w:szCs w:val="20"/>
                <w:lang w:val="sr-Cyrl-RS"/>
              </w:rPr>
            </w:pPr>
          </w:p>
        </w:tc>
        <w:tc>
          <w:tcPr>
            <w:tcW w:w="460" w:type="pct"/>
            <w:vMerge/>
            <w:shd w:val="clear" w:color="auto" w:fill="FFF2CC"/>
          </w:tcPr>
          <w:p w14:paraId="15C9FD08" w14:textId="77777777" w:rsidR="005C32DE" w:rsidRPr="00723233" w:rsidRDefault="005C32DE" w:rsidP="00063861">
            <w:pPr>
              <w:spacing w:after="0" w:line="240" w:lineRule="auto"/>
              <w:jc w:val="center"/>
              <w:rPr>
                <w:rFonts w:ascii="Times New Roman" w:hAnsi="Times New Roman"/>
                <w:sz w:val="20"/>
                <w:szCs w:val="20"/>
                <w:lang w:val="sr-Cyrl-RS"/>
              </w:rPr>
            </w:pPr>
          </w:p>
        </w:tc>
        <w:tc>
          <w:tcPr>
            <w:tcW w:w="624" w:type="pct"/>
            <w:vMerge/>
            <w:shd w:val="clear" w:color="auto" w:fill="FFF2CC"/>
          </w:tcPr>
          <w:p w14:paraId="00FCC99E" w14:textId="77777777" w:rsidR="005C32DE" w:rsidRPr="00723233" w:rsidRDefault="005C32DE" w:rsidP="00063861">
            <w:pPr>
              <w:spacing w:after="0" w:line="240" w:lineRule="auto"/>
              <w:jc w:val="center"/>
              <w:rPr>
                <w:rFonts w:ascii="Times New Roman" w:hAnsi="Times New Roman"/>
                <w:sz w:val="20"/>
                <w:szCs w:val="20"/>
                <w:lang w:val="sr-Cyrl-RS"/>
              </w:rPr>
            </w:pPr>
          </w:p>
        </w:tc>
        <w:tc>
          <w:tcPr>
            <w:tcW w:w="533" w:type="pct"/>
            <w:vMerge/>
            <w:shd w:val="clear" w:color="auto" w:fill="FFF2CC"/>
          </w:tcPr>
          <w:p w14:paraId="7CCF5E3A" w14:textId="77777777" w:rsidR="005C32DE" w:rsidRPr="00723233" w:rsidRDefault="005C32DE" w:rsidP="00063861">
            <w:pPr>
              <w:spacing w:after="0" w:line="240" w:lineRule="auto"/>
              <w:jc w:val="center"/>
              <w:rPr>
                <w:rFonts w:ascii="Times New Roman" w:hAnsi="Times New Roman"/>
                <w:sz w:val="20"/>
                <w:szCs w:val="20"/>
                <w:lang w:val="sr-Cyrl-RS"/>
              </w:rPr>
            </w:pPr>
          </w:p>
        </w:tc>
        <w:tc>
          <w:tcPr>
            <w:tcW w:w="822" w:type="pct"/>
            <w:shd w:val="clear" w:color="auto" w:fill="FFF2CC"/>
          </w:tcPr>
          <w:p w14:paraId="3A5EE13D" w14:textId="77777777" w:rsidR="005C32DE" w:rsidRPr="00723233" w:rsidRDefault="005C32DE" w:rsidP="00063861">
            <w:pPr>
              <w:spacing w:after="0" w:line="240" w:lineRule="auto"/>
              <w:jc w:val="center"/>
              <w:rPr>
                <w:rFonts w:ascii="Times New Roman" w:hAnsi="Times New Roman"/>
                <w:sz w:val="20"/>
                <w:szCs w:val="20"/>
              </w:rPr>
            </w:pPr>
            <w:r>
              <w:rPr>
                <w:rFonts w:ascii="Times New Roman" w:hAnsi="Times New Roman"/>
                <w:sz w:val="20"/>
              </w:rPr>
              <w:t>2022</w:t>
            </w:r>
          </w:p>
        </w:tc>
        <w:tc>
          <w:tcPr>
            <w:tcW w:w="662" w:type="pct"/>
            <w:shd w:val="clear" w:color="auto" w:fill="FFF2CC"/>
          </w:tcPr>
          <w:p w14:paraId="64F3C470" w14:textId="77777777" w:rsidR="005C32DE" w:rsidRPr="00723233" w:rsidRDefault="005C32DE" w:rsidP="00063861">
            <w:pPr>
              <w:spacing w:after="0" w:line="240" w:lineRule="auto"/>
              <w:jc w:val="center"/>
              <w:rPr>
                <w:rFonts w:ascii="Times New Roman" w:hAnsi="Times New Roman"/>
                <w:sz w:val="20"/>
                <w:szCs w:val="20"/>
              </w:rPr>
            </w:pPr>
            <w:r>
              <w:rPr>
                <w:rFonts w:ascii="Times New Roman" w:hAnsi="Times New Roman"/>
                <w:sz w:val="20"/>
              </w:rPr>
              <w:t>2023</w:t>
            </w:r>
          </w:p>
        </w:tc>
      </w:tr>
      <w:tr w:rsidR="00824B8A" w:rsidRPr="00723233" w14:paraId="48BB752C" w14:textId="77777777" w:rsidTr="00415E49">
        <w:trPr>
          <w:trHeight w:val="543"/>
        </w:trPr>
        <w:tc>
          <w:tcPr>
            <w:tcW w:w="952" w:type="pct"/>
            <w:tcBorders>
              <w:left w:val="double" w:sz="4" w:space="0" w:color="auto"/>
            </w:tcBorders>
            <w:shd w:val="clear" w:color="auto" w:fill="auto"/>
          </w:tcPr>
          <w:p w14:paraId="55E97E19" w14:textId="247D7D62" w:rsidR="005C32DE" w:rsidRPr="00723233" w:rsidRDefault="005C32DE" w:rsidP="00087EA9">
            <w:pPr>
              <w:spacing w:after="0" w:line="240" w:lineRule="auto"/>
              <w:rPr>
                <w:rFonts w:ascii="Times New Roman" w:hAnsi="Times New Roman"/>
                <w:sz w:val="20"/>
                <w:szCs w:val="20"/>
              </w:rPr>
            </w:pPr>
            <w:r>
              <w:rPr>
                <w:rFonts w:ascii="Times New Roman" w:hAnsi="Times New Roman"/>
                <w:sz w:val="20"/>
              </w:rPr>
              <w:t>3.6.1. Increased number of CSO which, through participation in open competitions of the M</w:t>
            </w:r>
            <w:r w:rsidR="00B01755">
              <w:rPr>
                <w:rFonts w:ascii="Times New Roman" w:hAnsi="Times New Roman"/>
                <w:sz w:val="20"/>
              </w:rPr>
              <w:t>o</w:t>
            </w:r>
            <w:r>
              <w:rPr>
                <w:rFonts w:ascii="Times New Roman" w:hAnsi="Times New Roman"/>
                <w:sz w:val="20"/>
              </w:rPr>
              <w:t>ESTD, contribute to the development and improvement of education</w:t>
            </w:r>
          </w:p>
        </w:tc>
        <w:tc>
          <w:tcPr>
            <w:tcW w:w="454" w:type="pct"/>
            <w:shd w:val="clear" w:color="auto" w:fill="auto"/>
          </w:tcPr>
          <w:p w14:paraId="79975C38" w14:textId="77777777" w:rsidR="005C32DE" w:rsidRPr="00723233" w:rsidRDefault="005C32DE" w:rsidP="00063861">
            <w:pPr>
              <w:spacing w:after="0" w:line="240" w:lineRule="auto"/>
              <w:rPr>
                <w:rFonts w:ascii="Times New Roman" w:hAnsi="Times New Roman"/>
                <w:sz w:val="20"/>
                <w:szCs w:val="20"/>
              </w:rPr>
            </w:pPr>
            <w:r>
              <w:rPr>
                <w:rFonts w:ascii="Times New Roman" w:hAnsi="Times New Roman"/>
                <w:sz w:val="20"/>
              </w:rPr>
              <w:t>MoESTD</w:t>
            </w:r>
          </w:p>
          <w:p w14:paraId="3EB9DA10" w14:textId="77777777" w:rsidR="005C32DE" w:rsidRPr="00723233" w:rsidRDefault="005C32DE" w:rsidP="00063861">
            <w:pPr>
              <w:spacing w:after="0" w:line="240" w:lineRule="auto"/>
              <w:rPr>
                <w:rFonts w:ascii="Times New Roman" w:hAnsi="Times New Roman"/>
                <w:sz w:val="20"/>
                <w:szCs w:val="20"/>
                <w:lang w:val="sr-Cyrl-RS"/>
              </w:rPr>
            </w:pPr>
          </w:p>
        </w:tc>
        <w:tc>
          <w:tcPr>
            <w:tcW w:w="492" w:type="pct"/>
            <w:shd w:val="clear" w:color="auto" w:fill="auto"/>
          </w:tcPr>
          <w:p w14:paraId="7AEF6C41" w14:textId="77777777" w:rsidR="005C32DE" w:rsidRPr="00723233" w:rsidRDefault="005C32DE" w:rsidP="00063861">
            <w:pPr>
              <w:spacing w:after="0" w:line="240" w:lineRule="auto"/>
              <w:rPr>
                <w:rFonts w:ascii="Times New Roman" w:hAnsi="Times New Roman"/>
                <w:sz w:val="20"/>
                <w:szCs w:val="20"/>
              </w:rPr>
            </w:pPr>
            <w:r>
              <w:rPr>
                <w:rFonts w:ascii="Times New Roman" w:hAnsi="Times New Roman"/>
                <w:sz w:val="20"/>
              </w:rPr>
              <w:t>CSO</w:t>
            </w:r>
          </w:p>
        </w:tc>
        <w:tc>
          <w:tcPr>
            <w:tcW w:w="460" w:type="pct"/>
            <w:shd w:val="clear" w:color="auto" w:fill="auto"/>
          </w:tcPr>
          <w:p w14:paraId="4E18EEA7" w14:textId="77777777" w:rsidR="005C32DE" w:rsidRPr="00723233" w:rsidRDefault="00400D03" w:rsidP="00063861">
            <w:pPr>
              <w:spacing w:after="0" w:line="240" w:lineRule="auto"/>
              <w:rPr>
                <w:rFonts w:ascii="Times New Roman" w:hAnsi="Times New Roman"/>
                <w:sz w:val="20"/>
                <w:szCs w:val="20"/>
              </w:rPr>
            </w:pPr>
            <w:r>
              <w:rPr>
                <w:rFonts w:ascii="Times New Roman" w:hAnsi="Times New Roman"/>
                <w:sz w:val="20"/>
              </w:rPr>
              <w:t>Q4 of 2023</w:t>
            </w:r>
          </w:p>
        </w:tc>
        <w:tc>
          <w:tcPr>
            <w:tcW w:w="624" w:type="pct"/>
            <w:shd w:val="clear" w:color="auto" w:fill="auto"/>
          </w:tcPr>
          <w:p w14:paraId="2D884C05" w14:textId="77777777" w:rsidR="005C32DE" w:rsidRPr="00723233" w:rsidRDefault="00B56EB6" w:rsidP="00063861">
            <w:pPr>
              <w:spacing w:after="0" w:line="240" w:lineRule="auto"/>
              <w:rPr>
                <w:rFonts w:ascii="Times New Roman" w:hAnsi="Times New Roman"/>
                <w:sz w:val="20"/>
                <w:szCs w:val="20"/>
              </w:rPr>
            </w:pPr>
            <w:r>
              <w:rPr>
                <w:rFonts w:ascii="Times New Roman" w:hAnsi="Times New Roman"/>
                <w:sz w:val="20"/>
              </w:rPr>
              <w:t>Budget of Serbia - general budget revenues and allowances - current employee expenses</w:t>
            </w:r>
          </w:p>
        </w:tc>
        <w:tc>
          <w:tcPr>
            <w:tcW w:w="533" w:type="pct"/>
            <w:shd w:val="clear" w:color="auto" w:fill="auto"/>
          </w:tcPr>
          <w:p w14:paraId="60D91D01" w14:textId="77777777" w:rsidR="005C32DE" w:rsidRPr="00723233" w:rsidRDefault="001C2615" w:rsidP="00063861">
            <w:pPr>
              <w:spacing w:after="0" w:line="240" w:lineRule="auto"/>
              <w:rPr>
                <w:rFonts w:ascii="Times New Roman" w:hAnsi="Times New Roman"/>
                <w:sz w:val="20"/>
                <w:szCs w:val="20"/>
              </w:rPr>
            </w:pPr>
            <w:r>
              <w:rPr>
                <w:rFonts w:ascii="Times New Roman" w:hAnsi="Times New Roman"/>
                <w:sz w:val="20"/>
              </w:rPr>
              <w:t>26-2001-980-0001</w:t>
            </w:r>
          </w:p>
        </w:tc>
        <w:tc>
          <w:tcPr>
            <w:tcW w:w="822" w:type="pct"/>
            <w:shd w:val="clear" w:color="auto" w:fill="auto"/>
          </w:tcPr>
          <w:p w14:paraId="043A8A41" w14:textId="77777777" w:rsidR="005C32DE" w:rsidRPr="00723233" w:rsidRDefault="005C32DE" w:rsidP="00063861">
            <w:pPr>
              <w:spacing w:after="0" w:line="240" w:lineRule="auto"/>
              <w:rPr>
                <w:rFonts w:ascii="Times New Roman" w:hAnsi="Times New Roman"/>
                <w:sz w:val="20"/>
                <w:szCs w:val="20"/>
                <w:lang w:val="sr-Cyrl-RS"/>
              </w:rPr>
            </w:pPr>
          </w:p>
        </w:tc>
        <w:tc>
          <w:tcPr>
            <w:tcW w:w="662" w:type="pct"/>
            <w:shd w:val="clear" w:color="auto" w:fill="auto"/>
          </w:tcPr>
          <w:p w14:paraId="54D69FC0" w14:textId="77777777" w:rsidR="005C32DE" w:rsidRPr="00723233" w:rsidRDefault="005C32DE" w:rsidP="00063861">
            <w:pPr>
              <w:spacing w:after="0" w:line="240" w:lineRule="auto"/>
              <w:rPr>
                <w:rFonts w:ascii="Times New Roman" w:hAnsi="Times New Roman"/>
                <w:sz w:val="20"/>
                <w:szCs w:val="20"/>
                <w:lang w:val="sr-Cyrl-RS"/>
              </w:rPr>
            </w:pPr>
          </w:p>
        </w:tc>
      </w:tr>
      <w:tr w:rsidR="001C2615" w:rsidRPr="00723233" w14:paraId="047A4972" w14:textId="77777777" w:rsidTr="00415E49">
        <w:trPr>
          <w:trHeight w:val="140"/>
        </w:trPr>
        <w:tc>
          <w:tcPr>
            <w:tcW w:w="952" w:type="pct"/>
            <w:tcBorders>
              <w:left w:val="double" w:sz="4" w:space="0" w:color="auto"/>
            </w:tcBorders>
            <w:shd w:val="clear" w:color="auto" w:fill="auto"/>
          </w:tcPr>
          <w:p w14:paraId="5A8AEC74" w14:textId="77777777" w:rsidR="001C2615" w:rsidRPr="00723233" w:rsidRDefault="00087EA9" w:rsidP="00BA0ECB">
            <w:pPr>
              <w:spacing w:after="0" w:line="240" w:lineRule="auto"/>
              <w:rPr>
                <w:rFonts w:ascii="Times New Roman" w:hAnsi="Times New Roman"/>
                <w:sz w:val="20"/>
                <w:szCs w:val="20"/>
              </w:rPr>
            </w:pPr>
            <w:r>
              <w:rPr>
                <w:rFonts w:ascii="Times New Roman" w:hAnsi="Times New Roman"/>
                <w:sz w:val="20"/>
              </w:rPr>
              <w:t>3.6.2. Increased number of CSO participating in open competitions for accreditation of the programme of permanent professional development of teachers, pedagogues and expert associates for the purpose of enhancing the competences of the education employees for the promotion of democratic values with children, students and attendees</w:t>
            </w:r>
          </w:p>
        </w:tc>
        <w:tc>
          <w:tcPr>
            <w:tcW w:w="454" w:type="pct"/>
            <w:shd w:val="clear" w:color="auto" w:fill="auto"/>
          </w:tcPr>
          <w:p w14:paraId="1E9E0552" w14:textId="77777777" w:rsidR="001C2615" w:rsidRPr="00723233" w:rsidRDefault="001C2615" w:rsidP="001C2615">
            <w:pPr>
              <w:spacing w:after="0" w:line="240" w:lineRule="auto"/>
              <w:rPr>
                <w:rFonts w:ascii="Times New Roman" w:hAnsi="Times New Roman"/>
                <w:sz w:val="20"/>
                <w:szCs w:val="20"/>
              </w:rPr>
            </w:pPr>
            <w:r>
              <w:rPr>
                <w:rFonts w:ascii="Times New Roman" w:hAnsi="Times New Roman"/>
                <w:sz w:val="20"/>
              </w:rPr>
              <w:t>MoESTD</w:t>
            </w:r>
          </w:p>
          <w:p w14:paraId="2F3ED2D6" w14:textId="77777777" w:rsidR="001C2615" w:rsidRPr="00723233" w:rsidRDefault="001C2615" w:rsidP="001C2615">
            <w:pPr>
              <w:spacing w:after="0" w:line="240" w:lineRule="auto"/>
              <w:rPr>
                <w:rFonts w:ascii="Times New Roman" w:hAnsi="Times New Roman"/>
                <w:sz w:val="20"/>
                <w:szCs w:val="20"/>
                <w:lang w:val="sr-Cyrl-RS"/>
              </w:rPr>
            </w:pPr>
          </w:p>
        </w:tc>
        <w:tc>
          <w:tcPr>
            <w:tcW w:w="492" w:type="pct"/>
            <w:shd w:val="clear" w:color="auto" w:fill="auto"/>
          </w:tcPr>
          <w:p w14:paraId="182B307D" w14:textId="77777777" w:rsidR="001C2615" w:rsidRPr="00723233" w:rsidRDefault="001C2615" w:rsidP="001C2615">
            <w:pPr>
              <w:spacing w:after="0" w:line="240" w:lineRule="auto"/>
              <w:rPr>
                <w:rFonts w:ascii="Times New Roman" w:hAnsi="Times New Roman"/>
                <w:sz w:val="20"/>
                <w:szCs w:val="20"/>
                <w:lang w:val="sr-Cyrl-RS"/>
              </w:rPr>
            </w:pPr>
          </w:p>
        </w:tc>
        <w:tc>
          <w:tcPr>
            <w:tcW w:w="460" w:type="pct"/>
            <w:shd w:val="clear" w:color="auto" w:fill="auto"/>
          </w:tcPr>
          <w:p w14:paraId="4BEFEF98" w14:textId="77777777" w:rsidR="001C2615" w:rsidRPr="00723233" w:rsidRDefault="001C2615" w:rsidP="001C2615">
            <w:pPr>
              <w:spacing w:after="0" w:line="240" w:lineRule="auto"/>
              <w:rPr>
                <w:rFonts w:ascii="Times New Roman" w:hAnsi="Times New Roman"/>
                <w:sz w:val="20"/>
                <w:szCs w:val="20"/>
              </w:rPr>
            </w:pPr>
            <w:r>
              <w:rPr>
                <w:rFonts w:ascii="Times New Roman" w:hAnsi="Times New Roman"/>
                <w:sz w:val="20"/>
              </w:rPr>
              <w:t>Q4 of 2022</w:t>
            </w:r>
          </w:p>
        </w:tc>
        <w:tc>
          <w:tcPr>
            <w:tcW w:w="624" w:type="pct"/>
            <w:shd w:val="clear" w:color="auto" w:fill="auto"/>
          </w:tcPr>
          <w:p w14:paraId="4EC77F4C" w14:textId="77777777" w:rsidR="001C2615" w:rsidRPr="00723233" w:rsidRDefault="001C2615" w:rsidP="001C2615">
            <w:pPr>
              <w:spacing w:after="0" w:line="240" w:lineRule="auto"/>
              <w:rPr>
                <w:rFonts w:ascii="Times New Roman" w:hAnsi="Times New Roman"/>
                <w:sz w:val="20"/>
                <w:szCs w:val="20"/>
              </w:rPr>
            </w:pPr>
            <w:r>
              <w:rPr>
                <w:rFonts w:ascii="Times New Roman" w:hAnsi="Times New Roman"/>
                <w:sz w:val="20"/>
              </w:rPr>
              <w:t>Budget of Serbia - general budget revenues and allowances - current employee expenses</w:t>
            </w:r>
          </w:p>
        </w:tc>
        <w:tc>
          <w:tcPr>
            <w:tcW w:w="533" w:type="pct"/>
            <w:shd w:val="clear" w:color="auto" w:fill="auto"/>
          </w:tcPr>
          <w:p w14:paraId="566B61B9" w14:textId="77777777" w:rsidR="001C2615" w:rsidRPr="00723233" w:rsidRDefault="001C2615" w:rsidP="001C2615">
            <w:pPr>
              <w:spacing w:after="0" w:line="240" w:lineRule="auto"/>
              <w:rPr>
                <w:rFonts w:ascii="Times New Roman" w:hAnsi="Times New Roman"/>
                <w:sz w:val="20"/>
                <w:szCs w:val="20"/>
              </w:rPr>
            </w:pPr>
            <w:r>
              <w:rPr>
                <w:rFonts w:ascii="Times New Roman" w:hAnsi="Times New Roman"/>
                <w:sz w:val="20"/>
              </w:rPr>
              <w:t>26-2001-980-0001</w:t>
            </w:r>
          </w:p>
        </w:tc>
        <w:tc>
          <w:tcPr>
            <w:tcW w:w="822" w:type="pct"/>
            <w:shd w:val="clear" w:color="auto" w:fill="auto"/>
          </w:tcPr>
          <w:p w14:paraId="7090CB3F" w14:textId="77777777" w:rsidR="001C2615" w:rsidRPr="00723233" w:rsidRDefault="001C2615" w:rsidP="001C2615">
            <w:pPr>
              <w:spacing w:after="0" w:line="240" w:lineRule="auto"/>
              <w:rPr>
                <w:rFonts w:ascii="Times New Roman" w:hAnsi="Times New Roman"/>
                <w:sz w:val="20"/>
                <w:szCs w:val="20"/>
                <w:lang w:val="sr-Cyrl-RS"/>
              </w:rPr>
            </w:pPr>
          </w:p>
        </w:tc>
        <w:tc>
          <w:tcPr>
            <w:tcW w:w="662" w:type="pct"/>
            <w:shd w:val="clear" w:color="auto" w:fill="auto"/>
          </w:tcPr>
          <w:p w14:paraId="7DD2364E" w14:textId="77777777" w:rsidR="001C2615" w:rsidRPr="00723233" w:rsidRDefault="001C2615" w:rsidP="001C2615">
            <w:pPr>
              <w:spacing w:after="0" w:line="240" w:lineRule="auto"/>
              <w:rPr>
                <w:rFonts w:ascii="Times New Roman" w:hAnsi="Times New Roman"/>
                <w:sz w:val="20"/>
                <w:szCs w:val="20"/>
                <w:lang w:val="sr-Cyrl-RS"/>
              </w:rPr>
            </w:pPr>
          </w:p>
        </w:tc>
      </w:tr>
      <w:tr w:rsidR="001C2615" w:rsidRPr="00723233" w14:paraId="4D82A77F" w14:textId="77777777" w:rsidTr="00415E49">
        <w:trPr>
          <w:trHeight w:val="140"/>
        </w:trPr>
        <w:tc>
          <w:tcPr>
            <w:tcW w:w="952" w:type="pct"/>
            <w:tcBorders>
              <w:left w:val="double" w:sz="4" w:space="0" w:color="auto"/>
            </w:tcBorders>
            <w:shd w:val="clear" w:color="auto" w:fill="auto"/>
          </w:tcPr>
          <w:p w14:paraId="62605EAC" w14:textId="77777777" w:rsidR="001C2615" w:rsidRPr="00723233" w:rsidRDefault="001C2615" w:rsidP="00087EA9">
            <w:pPr>
              <w:spacing w:after="0" w:line="240" w:lineRule="auto"/>
              <w:rPr>
                <w:rFonts w:ascii="Times New Roman" w:hAnsi="Times New Roman"/>
                <w:sz w:val="20"/>
                <w:szCs w:val="20"/>
              </w:rPr>
            </w:pPr>
            <w:r>
              <w:rPr>
                <w:rFonts w:ascii="Times New Roman" w:hAnsi="Times New Roman"/>
                <w:sz w:val="20"/>
              </w:rPr>
              <w:t>3.6.3. Improvement of the diversity of accredited CGC programmes and services and their adjustment to the needs of certain target groups by CSO</w:t>
            </w:r>
          </w:p>
        </w:tc>
        <w:tc>
          <w:tcPr>
            <w:tcW w:w="454" w:type="pct"/>
            <w:shd w:val="clear" w:color="auto" w:fill="auto"/>
          </w:tcPr>
          <w:p w14:paraId="261CD888" w14:textId="77777777" w:rsidR="001C2615" w:rsidRPr="00723233" w:rsidRDefault="001C2615" w:rsidP="001C2615">
            <w:pPr>
              <w:spacing w:after="0" w:line="240" w:lineRule="auto"/>
              <w:rPr>
                <w:rFonts w:ascii="Times New Roman" w:hAnsi="Times New Roman"/>
                <w:sz w:val="20"/>
                <w:szCs w:val="20"/>
              </w:rPr>
            </w:pPr>
            <w:r>
              <w:rPr>
                <w:rFonts w:ascii="Times New Roman" w:hAnsi="Times New Roman"/>
                <w:sz w:val="20"/>
              </w:rPr>
              <w:t>MoESTD</w:t>
            </w:r>
          </w:p>
          <w:p w14:paraId="3BABB066" w14:textId="77777777" w:rsidR="001C2615" w:rsidRPr="00723233" w:rsidRDefault="001C2615" w:rsidP="001C2615">
            <w:pPr>
              <w:spacing w:after="0" w:line="240" w:lineRule="auto"/>
              <w:rPr>
                <w:rFonts w:ascii="Times New Roman" w:hAnsi="Times New Roman"/>
                <w:sz w:val="20"/>
                <w:szCs w:val="20"/>
                <w:lang w:val="sr-Cyrl-RS"/>
              </w:rPr>
            </w:pPr>
          </w:p>
        </w:tc>
        <w:tc>
          <w:tcPr>
            <w:tcW w:w="492" w:type="pct"/>
            <w:shd w:val="clear" w:color="auto" w:fill="auto"/>
          </w:tcPr>
          <w:p w14:paraId="449B0E79" w14:textId="77777777" w:rsidR="001C2615" w:rsidRPr="00723233" w:rsidRDefault="001C2615" w:rsidP="001C2615">
            <w:pPr>
              <w:spacing w:after="0" w:line="240" w:lineRule="auto"/>
              <w:rPr>
                <w:rFonts w:ascii="Times New Roman" w:hAnsi="Times New Roman"/>
                <w:sz w:val="20"/>
                <w:szCs w:val="20"/>
              </w:rPr>
            </w:pPr>
            <w:r>
              <w:rPr>
                <w:rFonts w:ascii="Times New Roman" w:hAnsi="Times New Roman"/>
                <w:sz w:val="20"/>
              </w:rPr>
              <w:t>CSO</w:t>
            </w:r>
          </w:p>
        </w:tc>
        <w:tc>
          <w:tcPr>
            <w:tcW w:w="460" w:type="pct"/>
            <w:shd w:val="clear" w:color="auto" w:fill="auto"/>
          </w:tcPr>
          <w:p w14:paraId="0B87147F" w14:textId="77777777" w:rsidR="001C2615" w:rsidRPr="00723233" w:rsidRDefault="001C2615" w:rsidP="001C2615">
            <w:pPr>
              <w:spacing w:after="0" w:line="240" w:lineRule="auto"/>
              <w:rPr>
                <w:rFonts w:ascii="Times New Roman" w:hAnsi="Times New Roman"/>
                <w:sz w:val="20"/>
                <w:szCs w:val="20"/>
              </w:rPr>
            </w:pPr>
            <w:r>
              <w:rPr>
                <w:rFonts w:ascii="Times New Roman" w:hAnsi="Times New Roman"/>
                <w:sz w:val="20"/>
              </w:rPr>
              <w:t>Q4 of 2023</w:t>
            </w:r>
          </w:p>
        </w:tc>
        <w:tc>
          <w:tcPr>
            <w:tcW w:w="624" w:type="pct"/>
            <w:shd w:val="clear" w:color="auto" w:fill="auto"/>
          </w:tcPr>
          <w:p w14:paraId="582A0C20" w14:textId="77777777" w:rsidR="001C2615" w:rsidRPr="00723233" w:rsidRDefault="001C2615" w:rsidP="001C2615">
            <w:pPr>
              <w:spacing w:after="0" w:line="240" w:lineRule="auto"/>
              <w:rPr>
                <w:rFonts w:ascii="Times New Roman" w:hAnsi="Times New Roman"/>
                <w:sz w:val="20"/>
                <w:szCs w:val="20"/>
              </w:rPr>
            </w:pPr>
            <w:r>
              <w:rPr>
                <w:rFonts w:ascii="Times New Roman" w:hAnsi="Times New Roman"/>
                <w:sz w:val="20"/>
              </w:rPr>
              <w:t>Budget of Serbia - general budget revenues and allowances - current employee expenses</w:t>
            </w:r>
          </w:p>
        </w:tc>
        <w:tc>
          <w:tcPr>
            <w:tcW w:w="533" w:type="pct"/>
            <w:shd w:val="clear" w:color="auto" w:fill="auto"/>
          </w:tcPr>
          <w:p w14:paraId="6020061C" w14:textId="77777777" w:rsidR="001C2615" w:rsidRPr="00723233" w:rsidRDefault="001C2615" w:rsidP="001C2615">
            <w:pPr>
              <w:spacing w:after="0" w:line="240" w:lineRule="auto"/>
              <w:rPr>
                <w:rFonts w:ascii="Times New Roman" w:hAnsi="Times New Roman"/>
                <w:sz w:val="20"/>
                <w:szCs w:val="20"/>
              </w:rPr>
            </w:pPr>
            <w:r>
              <w:rPr>
                <w:rFonts w:ascii="Times New Roman" w:hAnsi="Times New Roman"/>
                <w:sz w:val="20"/>
              </w:rPr>
              <w:t>26-2001-980-0001</w:t>
            </w:r>
          </w:p>
        </w:tc>
        <w:tc>
          <w:tcPr>
            <w:tcW w:w="822" w:type="pct"/>
            <w:shd w:val="clear" w:color="auto" w:fill="auto"/>
          </w:tcPr>
          <w:p w14:paraId="47973BE2" w14:textId="77777777" w:rsidR="001C2615" w:rsidRPr="00723233" w:rsidRDefault="001C2615" w:rsidP="001C2615">
            <w:pPr>
              <w:spacing w:after="0" w:line="240" w:lineRule="auto"/>
              <w:rPr>
                <w:rFonts w:ascii="Times New Roman" w:hAnsi="Times New Roman"/>
                <w:sz w:val="20"/>
                <w:szCs w:val="20"/>
                <w:lang w:val="sr-Cyrl-RS"/>
              </w:rPr>
            </w:pPr>
          </w:p>
        </w:tc>
        <w:tc>
          <w:tcPr>
            <w:tcW w:w="662" w:type="pct"/>
            <w:shd w:val="clear" w:color="auto" w:fill="auto"/>
          </w:tcPr>
          <w:p w14:paraId="0FE13388" w14:textId="77777777" w:rsidR="001C2615" w:rsidRPr="00723233" w:rsidRDefault="001C2615" w:rsidP="001C2615">
            <w:pPr>
              <w:spacing w:after="0" w:line="240" w:lineRule="auto"/>
              <w:rPr>
                <w:rFonts w:ascii="Times New Roman" w:hAnsi="Times New Roman"/>
                <w:sz w:val="20"/>
                <w:szCs w:val="20"/>
                <w:lang w:val="sr-Cyrl-RS"/>
              </w:rPr>
            </w:pPr>
          </w:p>
        </w:tc>
      </w:tr>
      <w:tr w:rsidR="00824B8A" w:rsidRPr="00723233" w14:paraId="7889740E" w14:textId="77777777" w:rsidTr="00415E49">
        <w:trPr>
          <w:trHeight w:val="140"/>
        </w:trPr>
        <w:tc>
          <w:tcPr>
            <w:tcW w:w="952" w:type="pct"/>
            <w:tcBorders>
              <w:left w:val="double" w:sz="4" w:space="0" w:color="auto"/>
            </w:tcBorders>
            <w:shd w:val="clear" w:color="auto" w:fill="auto"/>
          </w:tcPr>
          <w:p w14:paraId="28608ABB" w14:textId="77777777" w:rsidR="005C32DE" w:rsidRPr="00723233" w:rsidRDefault="005C32DE" w:rsidP="00A662BD">
            <w:pPr>
              <w:spacing w:after="0" w:line="240" w:lineRule="auto"/>
              <w:rPr>
                <w:rFonts w:ascii="Times New Roman" w:hAnsi="Times New Roman"/>
                <w:sz w:val="20"/>
                <w:szCs w:val="20"/>
              </w:rPr>
            </w:pPr>
            <w:r>
              <w:rPr>
                <w:rFonts w:ascii="Times New Roman" w:hAnsi="Times New Roman"/>
                <w:sz w:val="20"/>
              </w:rPr>
              <w:t>3.6.4. Improvement of the availability of education on human rights through a more active participation of CSO in open competition for the realisation of programmes of relevance for education</w:t>
            </w:r>
          </w:p>
        </w:tc>
        <w:tc>
          <w:tcPr>
            <w:tcW w:w="454" w:type="pct"/>
            <w:shd w:val="clear" w:color="auto" w:fill="auto"/>
          </w:tcPr>
          <w:p w14:paraId="1AB6E860" w14:textId="77777777" w:rsidR="005C32DE" w:rsidRPr="00723233" w:rsidRDefault="005C32DE" w:rsidP="00063861">
            <w:pPr>
              <w:spacing w:after="0" w:line="240" w:lineRule="auto"/>
              <w:rPr>
                <w:rFonts w:ascii="Times New Roman" w:hAnsi="Times New Roman"/>
                <w:sz w:val="20"/>
                <w:szCs w:val="20"/>
              </w:rPr>
            </w:pPr>
            <w:r>
              <w:rPr>
                <w:rFonts w:ascii="Times New Roman" w:hAnsi="Times New Roman"/>
                <w:sz w:val="20"/>
              </w:rPr>
              <w:t>MoESTD</w:t>
            </w:r>
          </w:p>
          <w:p w14:paraId="75FD6671" w14:textId="77777777" w:rsidR="005C32DE" w:rsidRPr="00723233" w:rsidRDefault="005C32DE" w:rsidP="00063861">
            <w:pPr>
              <w:spacing w:after="0" w:line="240" w:lineRule="auto"/>
              <w:rPr>
                <w:rFonts w:ascii="Times New Roman" w:hAnsi="Times New Roman"/>
                <w:sz w:val="20"/>
                <w:szCs w:val="20"/>
                <w:lang w:val="sr-Cyrl-RS"/>
              </w:rPr>
            </w:pPr>
          </w:p>
        </w:tc>
        <w:tc>
          <w:tcPr>
            <w:tcW w:w="492" w:type="pct"/>
            <w:shd w:val="clear" w:color="auto" w:fill="auto"/>
          </w:tcPr>
          <w:p w14:paraId="154FE667" w14:textId="77777777" w:rsidR="005C32DE" w:rsidRPr="00723233" w:rsidRDefault="005C32DE" w:rsidP="00063861">
            <w:pPr>
              <w:spacing w:after="0" w:line="240" w:lineRule="auto"/>
              <w:rPr>
                <w:rFonts w:ascii="Times New Roman" w:hAnsi="Times New Roman"/>
                <w:sz w:val="20"/>
                <w:szCs w:val="20"/>
              </w:rPr>
            </w:pPr>
            <w:r>
              <w:rPr>
                <w:rFonts w:ascii="Times New Roman" w:hAnsi="Times New Roman"/>
                <w:sz w:val="20"/>
              </w:rPr>
              <w:t>CSO</w:t>
            </w:r>
          </w:p>
        </w:tc>
        <w:tc>
          <w:tcPr>
            <w:tcW w:w="460" w:type="pct"/>
            <w:shd w:val="clear" w:color="auto" w:fill="auto"/>
          </w:tcPr>
          <w:p w14:paraId="3546BFE1" w14:textId="77777777" w:rsidR="005C32DE" w:rsidRPr="00723233" w:rsidRDefault="006B1F1B" w:rsidP="00063861">
            <w:pPr>
              <w:spacing w:after="0" w:line="240" w:lineRule="auto"/>
              <w:rPr>
                <w:rFonts w:ascii="Times New Roman" w:hAnsi="Times New Roman"/>
                <w:sz w:val="20"/>
                <w:szCs w:val="20"/>
              </w:rPr>
            </w:pPr>
            <w:r>
              <w:rPr>
                <w:rFonts w:ascii="Times New Roman" w:hAnsi="Times New Roman"/>
                <w:sz w:val="20"/>
              </w:rPr>
              <w:t>Q4 of 2023</w:t>
            </w:r>
          </w:p>
        </w:tc>
        <w:tc>
          <w:tcPr>
            <w:tcW w:w="624" w:type="pct"/>
            <w:shd w:val="clear" w:color="auto" w:fill="auto"/>
          </w:tcPr>
          <w:p w14:paraId="763BF8FF" w14:textId="77777777" w:rsidR="005C32DE" w:rsidRPr="00723233" w:rsidRDefault="001A18B4" w:rsidP="00063861">
            <w:pPr>
              <w:spacing w:after="0" w:line="240" w:lineRule="auto"/>
              <w:rPr>
                <w:rFonts w:ascii="Times New Roman" w:hAnsi="Times New Roman"/>
                <w:sz w:val="20"/>
                <w:szCs w:val="20"/>
              </w:rPr>
            </w:pPr>
            <w:r>
              <w:rPr>
                <w:rFonts w:ascii="Times New Roman" w:hAnsi="Times New Roman"/>
                <w:sz w:val="20"/>
              </w:rPr>
              <w:t xml:space="preserve">Budget of Serbia - general budget revenues and allowances  </w:t>
            </w:r>
          </w:p>
        </w:tc>
        <w:tc>
          <w:tcPr>
            <w:tcW w:w="533" w:type="pct"/>
            <w:shd w:val="clear" w:color="auto" w:fill="auto"/>
          </w:tcPr>
          <w:p w14:paraId="75CC3BCE" w14:textId="77777777" w:rsidR="005C32DE" w:rsidRPr="00723233" w:rsidRDefault="001A18B4" w:rsidP="00063861">
            <w:pPr>
              <w:spacing w:after="0" w:line="240" w:lineRule="auto"/>
              <w:rPr>
                <w:rFonts w:ascii="Times New Roman" w:hAnsi="Times New Roman"/>
                <w:sz w:val="20"/>
                <w:szCs w:val="20"/>
              </w:rPr>
            </w:pPr>
            <w:r>
              <w:rPr>
                <w:rFonts w:ascii="Times New Roman" w:hAnsi="Times New Roman"/>
                <w:sz w:val="20"/>
              </w:rPr>
              <w:t>26-2001-980-0012</w:t>
            </w:r>
          </w:p>
        </w:tc>
        <w:tc>
          <w:tcPr>
            <w:tcW w:w="822" w:type="pct"/>
            <w:shd w:val="clear" w:color="auto" w:fill="auto"/>
          </w:tcPr>
          <w:p w14:paraId="371F40B4" w14:textId="77777777" w:rsidR="005C32DE" w:rsidRPr="00723233" w:rsidRDefault="00B670C2" w:rsidP="00B670C2">
            <w:pPr>
              <w:spacing w:after="0" w:line="240" w:lineRule="auto"/>
              <w:jc w:val="right"/>
              <w:rPr>
                <w:rFonts w:ascii="Times New Roman" w:hAnsi="Times New Roman"/>
                <w:sz w:val="20"/>
                <w:szCs w:val="20"/>
              </w:rPr>
            </w:pPr>
            <w:r>
              <w:rPr>
                <w:rFonts w:ascii="Times New Roman" w:hAnsi="Times New Roman"/>
                <w:sz w:val="20"/>
              </w:rPr>
              <w:t>950</w:t>
            </w:r>
          </w:p>
        </w:tc>
        <w:tc>
          <w:tcPr>
            <w:tcW w:w="662" w:type="pct"/>
            <w:shd w:val="clear" w:color="auto" w:fill="auto"/>
          </w:tcPr>
          <w:p w14:paraId="4501FE66" w14:textId="77777777" w:rsidR="005C32DE" w:rsidRPr="00723233" w:rsidRDefault="00B670C2" w:rsidP="00B670C2">
            <w:pPr>
              <w:spacing w:after="0" w:line="240" w:lineRule="auto"/>
              <w:jc w:val="right"/>
              <w:rPr>
                <w:rFonts w:ascii="Times New Roman" w:hAnsi="Times New Roman"/>
                <w:sz w:val="20"/>
                <w:szCs w:val="20"/>
              </w:rPr>
            </w:pPr>
            <w:r>
              <w:rPr>
                <w:rFonts w:ascii="Times New Roman" w:hAnsi="Times New Roman"/>
                <w:sz w:val="20"/>
              </w:rPr>
              <w:t>1,000</w:t>
            </w:r>
          </w:p>
        </w:tc>
      </w:tr>
      <w:tr w:rsidR="00824B8A" w:rsidRPr="00723233" w14:paraId="4734FAFD" w14:textId="77777777" w:rsidTr="00415E49">
        <w:trPr>
          <w:trHeight w:val="140"/>
        </w:trPr>
        <w:tc>
          <w:tcPr>
            <w:tcW w:w="952" w:type="pct"/>
            <w:tcBorders>
              <w:left w:val="double" w:sz="4" w:space="0" w:color="auto"/>
            </w:tcBorders>
            <w:shd w:val="clear" w:color="auto" w:fill="auto"/>
          </w:tcPr>
          <w:p w14:paraId="4C363798" w14:textId="77777777" w:rsidR="001D213D" w:rsidRPr="00723233" w:rsidRDefault="00087EA9" w:rsidP="00063861">
            <w:pPr>
              <w:spacing w:after="0" w:line="240" w:lineRule="auto"/>
              <w:rPr>
                <w:rFonts w:ascii="Times New Roman" w:hAnsi="Times New Roman"/>
                <w:sz w:val="20"/>
                <w:szCs w:val="20"/>
              </w:rPr>
            </w:pPr>
            <w:r>
              <w:rPr>
                <w:rFonts w:ascii="Times New Roman" w:hAnsi="Times New Roman"/>
                <w:sz w:val="20"/>
              </w:rPr>
              <w:t>3.6.5 Improved number of accredited programmes of informal education implemented by CSO entered into the NQF register – PROAEA sub-register</w:t>
            </w:r>
          </w:p>
        </w:tc>
        <w:tc>
          <w:tcPr>
            <w:tcW w:w="454" w:type="pct"/>
            <w:shd w:val="clear" w:color="auto" w:fill="auto"/>
          </w:tcPr>
          <w:p w14:paraId="56FF9B75" w14:textId="77777777" w:rsidR="00565968" w:rsidRPr="00723233" w:rsidRDefault="00565968" w:rsidP="00565968">
            <w:pPr>
              <w:spacing w:after="0" w:line="240" w:lineRule="auto"/>
              <w:rPr>
                <w:rFonts w:ascii="Times New Roman" w:hAnsi="Times New Roman"/>
                <w:sz w:val="20"/>
                <w:szCs w:val="20"/>
              </w:rPr>
            </w:pPr>
            <w:r>
              <w:rPr>
                <w:rFonts w:ascii="Times New Roman" w:hAnsi="Times New Roman"/>
                <w:sz w:val="20"/>
              </w:rPr>
              <w:t>MoESTD</w:t>
            </w:r>
          </w:p>
          <w:p w14:paraId="26FBBE28" w14:textId="77777777" w:rsidR="001D213D" w:rsidRPr="00723233" w:rsidRDefault="001D213D" w:rsidP="00565968">
            <w:pPr>
              <w:spacing w:after="0" w:line="240" w:lineRule="auto"/>
              <w:rPr>
                <w:rFonts w:ascii="Times New Roman" w:hAnsi="Times New Roman"/>
                <w:sz w:val="20"/>
                <w:szCs w:val="20"/>
                <w:lang w:val="sr-Cyrl-RS"/>
              </w:rPr>
            </w:pPr>
          </w:p>
        </w:tc>
        <w:tc>
          <w:tcPr>
            <w:tcW w:w="492" w:type="pct"/>
            <w:shd w:val="clear" w:color="auto" w:fill="auto"/>
          </w:tcPr>
          <w:p w14:paraId="22BAD887" w14:textId="77777777" w:rsidR="00565968" w:rsidRPr="00723233" w:rsidRDefault="00565968" w:rsidP="00565968">
            <w:pPr>
              <w:spacing w:after="0" w:line="240" w:lineRule="auto"/>
              <w:rPr>
                <w:rFonts w:ascii="Times New Roman" w:hAnsi="Times New Roman"/>
                <w:sz w:val="20"/>
                <w:szCs w:val="20"/>
              </w:rPr>
            </w:pPr>
            <w:r>
              <w:rPr>
                <w:rFonts w:ascii="Times New Roman" w:hAnsi="Times New Roman"/>
                <w:sz w:val="20"/>
              </w:rPr>
              <w:t>NQF Agency</w:t>
            </w:r>
          </w:p>
          <w:p w14:paraId="75117E45" w14:textId="77777777" w:rsidR="00565968" w:rsidRPr="00723233" w:rsidRDefault="00565968" w:rsidP="00565968">
            <w:pPr>
              <w:spacing w:after="0" w:line="240" w:lineRule="auto"/>
              <w:rPr>
                <w:rFonts w:ascii="Times New Roman" w:hAnsi="Times New Roman"/>
                <w:sz w:val="20"/>
                <w:szCs w:val="20"/>
                <w:lang w:val="sr-Cyrl-RS"/>
              </w:rPr>
            </w:pPr>
          </w:p>
          <w:p w14:paraId="3B2604FE" w14:textId="77777777" w:rsidR="00241C93" w:rsidRPr="00723233" w:rsidRDefault="001D213D" w:rsidP="00063861">
            <w:pPr>
              <w:spacing w:after="0" w:line="240" w:lineRule="auto"/>
              <w:rPr>
                <w:rFonts w:ascii="Times New Roman" w:hAnsi="Times New Roman"/>
                <w:sz w:val="20"/>
                <w:szCs w:val="20"/>
              </w:rPr>
            </w:pPr>
            <w:r>
              <w:rPr>
                <w:rFonts w:ascii="Times New Roman" w:hAnsi="Times New Roman"/>
                <w:sz w:val="20"/>
              </w:rPr>
              <w:t xml:space="preserve">NQF register –  </w:t>
            </w:r>
          </w:p>
          <w:p w14:paraId="3C9A5BB7" w14:textId="77777777" w:rsidR="00565968" w:rsidRPr="00723233" w:rsidRDefault="001D213D" w:rsidP="00063861">
            <w:pPr>
              <w:spacing w:after="0" w:line="240" w:lineRule="auto"/>
              <w:rPr>
                <w:rFonts w:ascii="Times New Roman" w:hAnsi="Times New Roman"/>
                <w:sz w:val="20"/>
                <w:szCs w:val="20"/>
              </w:rPr>
            </w:pPr>
            <w:r>
              <w:rPr>
                <w:rFonts w:ascii="Times New Roman" w:hAnsi="Times New Roman"/>
                <w:sz w:val="20"/>
              </w:rPr>
              <w:t xml:space="preserve">PROAEA </w:t>
            </w:r>
          </w:p>
          <w:p w14:paraId="08BD5459" w14:textId="77777777" w:rsidR="001D213D" w:rsidRPr="00723233" w:rsidRDefault="001D213D" w:rsidP="00063861">
            <w:pPr>
              <w:spacing w:after="0" w:line="240" w:lineRule="auto"/>
              <w:rPr>
                <w:rFonts w:ascii="Times New Roman" w:hAnsi="Times New Roman"/>
                <w:sz w:val="20"/>
                <w:szCs w:val="20"/>
              </w:rPr>
            </w:pPr>
            <w:r>
              <w:rPr>
                <w:rFonts w:ascii="Times New Roman" w:hAnsi="Times New Roman"/>
                <w:sz w:val="20"/>
              </w:rPr>
              <w:t>sub-register</w:t>
            </w:r>
          </w:p>
        </w:tc>
        <w:tc>
          <w:tcPr>
            <w:tcW w:w="460" w:type="pct"/>
            <w:shd w:val="clear" w:color="auto" w:fill="auto"/>
          </w:tcPr>
          <w:p w14:paraId="62599E24" w14:textId="77777777" w:rsidR="001D213D" w:rsidRPr="00723233" w:rsidRDefault="001D213D" w:rsidP="00565968">
            <w:pPr>
              <w:spacing w:after="0" w:line="240" w:lineRule="auto"/>
              <w:rPr>
                <w:rFonts w:ascii="Times New Roman" w:hAnsi="Times New Roman"/>
                <w:sz w:val="20"/>
                <w:szCs w:val="20"/>
              </w:rPr>
            </w:pPr>
            <w:r>
              <w:rPr>
                <w:rFonts w:ascii="Times New Roman" w:hAnsi="Times New Roman"/>
                <w:sz w:val="20"/>
              </w:rPr>
              <w:t xml:space="preserve"> Q4 of 2023</w:t>
            </w:r>
          </w:p>
        </w:tc>
        <w:tc>
          <w:tcPr>
            <w:tcW w:w="624" w:type="pct"/>
            <w:shd w:val="clear" w:color="auto" w:fill="auto"/>
          </w:tcPr>
          <w:p w14:paraId="2314B3AE" w14:textId="77777777" w:rsidR="001D213D" w:rsidRPr="00723233" w:rsidRDefault="007D5FF4" w:rsidP="00063861">
            <w:pPr>
              <w:spacing w:after="0" w:line="240" w:lineRule="auto"/>
              <w:rPr>
                <w:rFonts w:ascii="Times New Roman" w:hAnsi="Times New Roman"/>
                <w:sz w:val="20"/>
                <w:szCs w:val="20"/>
              </w:rPr>
            </w:pPr>
            <w:r>
              <w:rPr>
                <w:rFonts w:ascii="Times New Roman" w:hAnsi="Times New Roman"/>
                <w:sz w:val="20"/>
              </w:rPr>
              <w:t xml:space="preserve">Budget of Serbia - general budget revenues and allowances  </w:t>
            </w:r>
          </w:p>
        </w:tc>
        <w:tc>
          <w:tcPr>
            <w:tcW w:w="533" w:type="pct"/>
            <w:shd w:val="clear" w:color="auto" w:fill="auto"/>
          </w:tcPr>
          <w:p w14:paraId="6C3DE390" w14:textId="77777777" w:rsidR="001D213D" w:rsidRPr="00723233" w:rsidRDefault="007D5FF4" w:rsidP="00063861">
            <w:pPr>
              <w:spacing w:after="0" w:line="240" w:lineRule="auto"/>
              <w:rPr>
                <w:rFonts w:ascii="Times New Roman" w:hAnsi="Times New Roman"/>
                <w:sz w:val="20"/>
                <w:szCs w:val="20"/>
              </w:rPr>
            </w:pPr>
            <w:r>
              <w:rPr>
                <w:rFonts w:ascii="Times New Roman" w:hAnsi="Times New Roman"/>
                <w:sz w:val="20"/>
              </w:rPr>
              <w:t>26-2001-980-0016</w:t>
            </w:r>
          </w:p>
        </w:tc>
        <w:tc>
          <w:tcPr>
            <w:tcW w:w="822" w:type="pct"/>
            <w:shd w:val="clear" w:color="auto" w:fill="auto"/>
          </w:tcPr>
          <w:p w14:paraId="1D5004D9" w14:textId="77777777" w:rsidR="001D213D" w:rsidRPr="00723233" w:rsidRDefault="001D213D" w:rsidP="00063861">
            <w:pPr>
              <w:spacing w:after="0" w:line="240" w:lineRule="auto"/>
              <w:rPr>
                <w:rFonts w:ascii="Times New Roman" w:hAnsi="Times New Roman"/>
                <w:sz w:val="20"/>
                <w:szCs w:val="20"/>
                <w:lang w:val="sr-Cyrl-RS"/>
              </w:rPr>
            </w:pPr>
          </w:p>
        </w:tc>
        <w:tc>
          <w:tcPr>
            <w:tcW w:w="662" w:type="pct"/>
            <w:shd w:val="clear" w:color="auto" w:fill="auto"/>
          </w:tcPr>
          <w:p w14:paraId="21D6C449" w14:textId="77777777" w:rsidR="001D213D" w:rsidRPr="00723233" w:rsidRDefault="001D213D" w:rsidP="00063861">
            <w:pPr>
              <w:spacing w:after="0" w:line="240" w:lineRule="auto"/>
              <w:rPr>
                <w:rFonts w:ascii="Times New Roman" w:hAnsi="Times New Roman"/>
                <w:sz w:val="20"/>
                <w:szCs w:val="20"/>
                <w:lang w:val="sr-Cyrl-RS"/>
              </w:rPr>
            </w:pPr>
          </w:p>
        </w:tc>
      </w:tr>
      <w:tr w:rsidR="001C2615" w:rsidRPr="00723233" w14:paraId="6B3CF808" w14:textId="77777777" w:rsidTr="00415E49">
        <w:trPr>
          <w:trHeight w:val="140"/>
        </w:trPr>
        <w:tc>
          <w:tcPr>
            <w:tcW w:w="952" w:type="pct"/>
            <w:tcBorders>
              <w:left w:val="double" w:sz="4" w:space="0" w:color="auto"/>
            </w:tcBorders>
            <w:shd w:val="clear" w:color="auto" w:fill="auto"/>
          </w:tcPr>
          <w:p w14:paraId="568D86EA" w14:textId="77777777" w:rsidR="001C2615" w:rsidRPr="00723233" w:rsidRDefault="00087EA9" w:rsidP="001C2615">
            <w:pPr>
              <w:spacing w:after="0" w:line="240" w:lineRule="auto"/>
              <w:rPr>
                <w:rFonts w:ascii="Times New Roman" w:hAnsi="Times New Roman"/>
                <w:sz w:val="20"/>
                <w:szCs w:val="20"/>
              </w:rPr>
            </w:pPr>
            <w:r>
              <w:rPr>
                <w:rFonts w:ascii="Times New Roman" w:hAnsi="Times New Roman"/>
                <w:sz w:val="20"/>
              </w:rPr>
              <w:t>3.6.6. Continued and strengthened active cooperation between public authorities and CSO in the field of informal education</w:t>
            </w:r>
          </w:p>
        </w:tc>
        <w:tc>
          <w:tcPr>
            <w:tcW w:w="454" w:type="pct"/>
            <w:shd w:val="clear" w:color="auto" w:fill="auto"/>
          </w:tcPr>
          <w:p w14:paraId="0E7D9208" w14:textId="77777777" w:rsidR="001C2615" w:rsidRPr="00723233" w:rsidRDefault="001C2615" w:rsidP="001C2615">
            <w:pPr>
              <w:spacing w:after="0" w:line="240" w:lineRule="auto"/>
              <w:rPr>
                <w:rFonts w:ascii="Times New Roman" w:hAnsi="Times New Roman"/>
                <w:sz w:val="20"/>
                <w:szCs w:val="20"/>
              </w:rPr>
            </w:pPr>
            <w:r>
              <w:rPr>
                <w:rFonts w:ascii="Times New Roman" w:hAnsi="Times New Roman"/>
                <w:sz w:val="20"/>
              </w:rPr>
              <w:t>MoESTD</w:t>
            </w:r>
          </w:p>
          <w:p w14:paraId="0257FA47" w14:textId="77777777" w:rsidR="001C2615" w:rsidRPr="00723233" w:rsidRDefault="001C2615" w:rsidP="001C2615">
            <w:pPr>
              <w:spacing w:after="0" w:line="240" w:lineRule="auto"/>
              <w:rPr>
                <w:rFonts w:ascii="Times New Roman" w:hAnsi="Times New Roman"/>
                <w:sz w:val="20"/>
                <w:szCs w:val="20"/>
                <w:lang w:val="sr-Cyrl-RS"/>
              </w:rPr>
            </w:pPr>
          </w:p>
        </w:tc>
        <w:tc>
          <w:tcPr>
            <w:tcW w:w="492" w:type="pct"/>
            <w:shd w:val="clear" w:color="auto" w:fill="auto"/>
          </w:tcPr>
          <w:p w14:paraId="04292035" w14:textId="77777777" w:rsidR="001C2615" w:rsidRPr="00723233" w:rsidRDefault="001C2615" w:rsidP="001C2615">
            <w:pPr>
              <w:spacing w:after="0" w:line="240" w:lineRule="auto"/>
              <w:rPr>
                <w:rFonts w:ascii="Times New Roman" w:hAnsi="Times New Roman"/>
                <w:sz w:val="20"/>
                <w:szCs w:val="20"/>
              </w:rPr>
            </w:pPr>
            <w:r>
              <w:rPr>
                <w:rFonts w:ascii="Times New Roman" w:hAnsi="Times New Roman"/>
                <w:sz w:val="20"/>
              </w:rPr>
              <w:t>MHMRSD</w:t>
            </w:r>
          </w:p>
          <w:p w14:paraId="38C53D64" w14:textId="77777777" w:rsidR="001C2615" w:rsidRPr="00723233" w:rsidRDefault="001C2615" w:rsidP="001C2615">
            <w:pPr>
              <w:spacing w:after="0" w:line="240" w:lineRule="auto"/>
              <w:rPr>
                <w:rFonts w:ascii="Times New Roman" w:hAnsi="Times New Roman"/>
                <w:sz w:val="20"/>
                <w:szCs w:val="20"/>
                <w:lang w:val="sr-Cyrl-RS"/>
              </w:rPr>
            </w:pPr>
          </w:p>
          <w:p w14:paraId="01D0EF47" w14:textId="77777777" w:rsidR="001C2615" w:rsidRPr="00723233" w:rsidRDefault="001C2615" w:rsidP="001C2615">
            <w:pPr>
              <w:spacing w:after="0" w:line="240" w:lineRule="auto"/>
              <w:rPr>
                <w:rFonts w:ascii="Times New Roman" w:hAnsi="Times New Roman"/>
                <w:sz w:val="20"/>
                <w:szCs w:val="20"/>
              </w:rPr>
            </w:pPr>
            <w:r>
              <w:rPr>
                <w:rFonts w:ascii="Times New Roman" w:hAnsi="Times New Roman"/>
                <w:sz w:val="20"/>
              </w:rPr>
              <w:t>CSO</w:t>
            </w:r>
          </w:p>
          <w:p w14:paraId="477825B3" w14:textId="77777777" w:rsidR="001C2615" w:rsidRPr="00723233" w:rsidRDefault="001C2615" w:rsidP="001C2615">
            <w:pPr>
              <w:spacing w:after="0" w:line="240" w:lineRule="auto"/>
              <w:rPr>
                <w:rFonts w:ascii="Times New Roman" w:hAnsi="Times New Roman"/>
                <w:sz w:val="20"/>
                <w:szCs w:val="20"/>
                <w:lang w:val="sr-Cyrl-RS"/>
              </w:rPr>
            </w:pPr>
          </w:p>
          <w:p w14:paraId="674B12A1" w14:textId="77777777" w:rsidR="001C2615" w:rsidRPr="00723233" w:rsidRDefault="001C2615" w:rsidP="001C2615">
            <w:pPr>
              <w:spacing w:after="0" w:line="240" w:lineRule="auto"/>
              <w:rPr>
                <w:rFonts w:ascii="Times New Roman" w:hAnsi="Times New Roman"/>
                <w:sz w:val="20"/>
                <w:szCs w:val="20"/>
              </w:rPr>
            </w:pPr>
            <w:r>
              <w:rPr>
                <w:rFonts w:ascii="Times New Roman" w:hAnsi="Times New Roman"/>
                <w:sz w:val="20"/>
              </w:rPr>
              <w:t>MYS</w:t>
            </w:r>
          </w:p>
        </w:tc>
        <w:tc>
          <w:tcPr>
            <w:tcW w:w="460" w:type="pct"/>
            <w:shd w:val="clear" w:color="auto" w:fill="auto"/>
          </w:tcPr>
          <w:p w14:paraId="461689B9" w14:textId="77777777" w:rsidR="001C2615" w:rsidRPr="00723233" w:rsidRDefault="001C2615" w:rsidP="001C2615">
            <w:pPr>
              <w:spacing w:after="0" w:line="240" w:lineRule="auto"/>
              <w:rPr>
                <w:rFonts w:ascii="Times New Roman" w:hAnsi="Times New Roman"/>
                <w:sz w:val="20"/>
                <w:szCs w:val="20"/>
              </w:rPr>
            </w:pPr>
            <w:r>
              <w:rPr>
                <w:rFonts w:ascii="Times New Roman" w:hAnsi="Times New Roman"/>
                <w:sz w:val="20"/>
              </w:rPr>
              <w:t>Q4 of 2023</w:t>
            </w:r>
          </w:p>
        </w:tc>
        <w:tc>
          <w:tcPr>
            <w:tcW w:w="624" w:type="pct"/>
            <w:shd w:val="clear" w:color="auto" w:fill="auto"/>
          </w:tcPr>
          <w:p w14:paraId="69AE52E0" w14:textId="77777777" w:rsidR="001C2615" w:rsidRPr="00723233" w:rsidRDefault="001C2615" w:rsidP="001C2615">
            <w:pPr>
              <w:spacing w:after="0" w:line="240" w:lineRule="auto"/>
              <w:rPr>
                <w:rFonts w:ascii="Times New Roman" w:hAnsi="Times New Roman"/>
                <w:sz w:val="20"/>
                <w:szCs w:val="20"/>
              </w:rPr>
            </w:pPr>
            <w:r>
              <w:rPr>
                <w:rFonts w:ascii="Times New Roman" w:hAnsi="Times New Roman"/>
                <w:sz w:val="20"/>
              </w:rPr>
              <w:t>Budget of Serbia - general budget revenues and allowances - current employee expenses</w:t>
            </w:r>
          </w:p>
        </w:tc>
        <w:tc>
          <w:tcPr>
            <w:tcW w:w="533" w:type="pct"/>
            <w:shd w:val="clear" w:color="auto" w:fill="auto"/>
          </w:tcPr>
          <w:p w14:paraId="5FAE3EF4" w14:textId="77777777" w:rsidR="001C2615" w:rsidRPr="00723233" w:rsidRDefault="001C2615" w:rsidP="001C2615">
            <w:pPr>
              <w:spacing w:after="0" w:line="240" w:lineRule="auto"/>
              <w:rPr>
                <w:rFonts w:ascii="Times New Roman" w:hAnsi="Times New Roman"/>
                <w:sz w:val="20"/>
                <w:szCs w:val="20"/>
              </w:rPr>
            </w:pPr>
            <w:r>
              <w:rPr>
                <w:rFonts w:ascii="Times New Roman" w:hAnsi="Times New Roman"/>
                <w:sz w:val="20"/>
              </w:rPr>
              <w:t>26-2001-980-0001</w:t>
            </w:r>
          </w:p>
        </w:tc>
        <w:tc>
          <w:tcPr>
            <w:tcW w:w="822" w:type="pct"/>
            <w:shd w:val="clear" w:color="auto" w:fill="auto"/>
          </w:tcPr>
          <w:p w14:paraId="3AB1FFD7" w14:textId="77777777" w:rsidR="001C2615" w:rsidRPr="00723233" w:rsidRDefault="001C2615" w:rsidP="001C2615">
            <w:pPr>
              <w:spacing w:after="0" w:line="240" w:lineRule="auto"/>
              <w:rPr>
                <w:rFonts w:ascii="Times New Roman" w:hAnsi="Times New Roman"/>
                <w:sz w:val="20"/>
                <w:szCs w:val="20"/>
                <w:lang w:val="sr-Cyrl-RS"/>
              </w:rPr>
            </w:pPr>
          </w:p>
        </w:tc>
        <w:tc>
          <w:tcPr>
            <w:tcW w:w="662" w:type="pct"/>
            <w:shd w:val="clear" w:color="auto" w:fill="auto"/>
          </w:tcPr>
          <w:p w14:paraId="59B0B5D8" w14:textId="77777777" w:rsidR="001C2615" w:rsidRPr="00723233" w:rsidRDefault="001C2615" w:rsidP="001C2615">
            <w:pPr>
              <w:spacing w:after="0" w:line="240" w:lineRule="auto"/>
              <w:rPr>
                <w:rFonts w:ascii="Times New Roman" w:hAnsi="Times New Roman"/>
                <w:sz w:val="20"/>
                <w:szCs w:val="20"/>
                <w:lang w:val="sr-Cyrl-RS"/>
              </w:rPr>
            </w:pPr>
          </w:p>
        </w:tc>
      </w:tr>
      <w:tr w:rsidR="001C2615" w:rsidRPr="00723233" w14:paraId="131674BE" w14:textId="77777777" w:rsidTr="00415E49">
        <w:trPr>
          <w:trHeight w:val="140"/>
        </w:trPr>
        <w:tc>
          <w:tcPr>
            <w:tcW w:w="952" w:type="pct"/>
            <w:tcBorders>
              <w:left w:val="double" w:sz="4" w:space="0" w:color="auto"/>
            </w:tcBorders>
            <w:shd w:val="clear" w:color="auto" w:fill="auto"/>
          </w:tcPr>
          <w:p w14:paraId="1D043F92" w14:textId="77777777" w:rsidR="001C2615" w:rsidRPr="00723233" w:rsidRDefault="001C2615" w:rsidP="00087EA9">
            <w:pPr>
              <w:spacing w:after="0" w:line="240" w:lineRule="auto"/>
              <w:rPr>
                <w:rFonts w:ascii="Times New Roman" w:hAnsi="Times New Roman"/>
                <w:sz w:val="20"/>
                <w:szCs w:val="20"/>
              </w:rPr>
            </w:pPr>
            <w:r>
              <w:rPr>
                <w:rFonts w:ascii="Times New Roman" w:hAnsi="Times New Roman"/>
                <w:sz w:val="20"/>
              </w:rPr>
              <w:t>3.6.7. Implementation of a campaign for the purpose of raising awareness on the importance of lifelong informal education and possibilities of this kind of education through the CSO programmes</w:t>
            </w:r>
          </w:p>
        </w:tc>
        <w:tc>
          <w:tcPr>
            <w:tcW w:w="454" w:type="pct"/>
            <w:shd w:val="clear" w:color="auto" w:fill="auto"/>
          </w:tcPr>
          <w:p w14:paraId="470796D6" w14:textId="77777777" w:rsidR="001C2615" w:rsidRPr="00723233" w:rsidRDefault="001C2615" w:rsidP="001C2615">
            <w:pPr>
              <w:spacing w:after="0" w:line="240" w:lineRule="auto"/>
              <w:rPr>
                <w:rFonts w:ascii="Times New Roman" w:hAnsi="Times New Roman"/>
                <w:sz w:val="20"/>
                <w:szCs w:val="20"/>
              </w:rPr>
            </w:pPr>
            <w:r>
              <w:rPr>
                <w:rFonts w:ascii="Times New Roman" w:hAnsi="Times New Roman"/>
                <w:sz w:val="20"/>
              </w:rPr>
              <w:t>MoESTD</w:t>
            </w:r>
          </w:p>
          <w:p w14:paraId="09325E92" w14:textId="77777777" w:rsidR="001C2615" w:rsidRPr="00723233" w:rsidRDefault="001C2615" w:rsidP="001C2615">
            <w:pPr>
              <w:spacing w:after="0" w:line="240" w:lineRule="auto"/>
              <w:rPr>
                <w:rFonts w:ascii="Times New Roman" w:hAnsi="Times New Roman"/>
                <w:sz w:val="20"/>
                <w:szCs w:val="20"/>
                <w:lang w:val="sr-Cyrl-RS"/>
              </w:rPr>
            </w:pPr>
          </w:p>
          <w:p w14:paraId="6C62BDCF" w14:textId="77777777" w:rsidR="001C2615" w:rsidRPr="00723233" w:rsidRDefault="001C2615" w:rsidP="001C2615">
            <w:pPr>
              <w:spacing w:after="0" w:line="240" w:lineRule="auto"/>
              <w:rPr>
                <w:rFonts w:ascii="Times New Roman" w:hAnsi="Times New Roman"/>
                <w:sz w:val="20"/>
                <w:szCs w:val="20"/>
                <w:lang w:val="sr-Cyrl-RS"/>
              </w:rPr>
            </w:pPr>
          </w:p>
        </w:tc>
        <w:tc>
          <w:tcPr>
            <w:tcW w:w="492" w:type="pct"/>
            <w:shd w:val="clear" w:color="auto" w:fill="auto"/>
          </w:tcPr>
          <w:p w14:paraId="2318A5F0" w14:textId="77777777" w:rsidR="001C2615" w:rsidRPr="00723233" w:rsidRDefault="001C2615" w:rsidP="001C2615">
            <w:pPr>
              <w:spacing w:after="0" w:line="240" w:lineRule="auto"/>
              <w:rPr>
                <w:rFonts w:ascii="Times New Roman" w:hAnsi="Times New Roman"/>
                <w:sz w:val="20"/>
                <w:szCs w:val="20"/>
              </w:rPr>
            </w:pPr>
            <w:r>
              <w:rPr>
                <w:rFonts w:ascii="Times New Roman" w:hAnsi="Times New Roman"/>
                <w:sz w:val="20"/>
              </w:rPr>
              <w:t>MYS</w:t>
            </w:r>
          </w:p>
        </w:tc>
        <w:tc>
          <w:tcPr>
            <w:tcW w:w="460" w:type="pct"/>
            <w:shd w:val="clear" w:color="auto" w:fill="auto"/>
          </w:tcPr>
          <w:p w14:paraId="03A2A5DC" w14:textId="77777777" w:rsidR="001C2615" w:rsidRPr="00723233" w:rsidRDefault="001C2615" w:rsidP="001C2615">
            <w:pPr>
              <w:spacing w:after="0" w:line="240" w:lineRule="auto"/>
              <w:rPr>
                <w:rFonts w:ascii="Times New Roman" w:hAnsi="Times New Roman"/>
                <w:sz w:val="20"/>
                <w:szCs w:val="20"/>
              </w:rPr>
            </w:pPr>
            <w:r>
              <w:rPr>
                <w:rFonts w:ascii="Times New Roman" w:hAnsi="Times New Roman"/>
                <w:sz w:val="20"/>
              </w:rPr>
              <w:t>Q4 of 2023</w:t>
            </w:r>
          </w:p>
        </w:tc>
        <w:tc>
          <w:tcPr>
            <w:tcW w:w="624" w:type="pct"/>
            <w:shd w:val="clear" w:color="auto" w:fill="auto"/>
          </w:tcPr>
          <w:p w14:paraId="11C188D8" w14:textId="77777777" w:rsidR="001C2615" w:rsidRPr="00723233" w:rsidRDefault="001C2615" w:rsidP="001C2615">
            <w:pPr>
              <w:spacing w:after="0" w:line="240" w:lineRule="auto"/>
              <w:rPr>
                <w:rFonts w:ascii="Times New Roman" w:hAnsi="Times New Roman"/>
                <w:sz w:val="20"/>
                <w:szCs w:val="20"/>
              </w:rPr>
            </w:pPr>
            <w:r>
              <w:rPr>
                <w:rFonts w:ascii="Times New Roman" w:hAnsi="Times New Roman"/>
                <w:sz w:val="20"/>
              </w:rPr>
              <w:t>Budget of Serbia - general budget revenues and allowances - current expenses</w:t>
            </w:r>
          </w:p>
        </w:tc>
        <w:tc>
          <w:tcPr>
            <w:tcW w:w="533" w:type="pct"/>
            <w:shd w:val="clear" w:color="auto" w:fill="auto"/>
          </w:tcPr>
          <w:p w14:paraId="48AB887B" w14:textId="77777777" w:rsidR="001C2615" w:rsidRPr="00723233" w:rsidRDefault="001C2615" w:rsidP="001C2615">
            <w:pPr>
              <w:spacing w:after="0" w:line="240" w:lineRule="auto"/>
              <w:rPr>
                <w:rFonts w:ascii="Times New Roman" w:hAnsi="Times New Roman"/>
                <w:sz w:val="20"/>
                <w:szCs w:val="20"/>
              </w:rPr>
            </w:pPr>
            <w:r>
              <w:rPr>
                <w:rFonts w:ascii="Times New Roman" w:hAnsi="Times New Roman"/>
                <w:sz w:val="20"/>
              </w:rPr>
              <w:t>26-2001-980-0001</w:t>
            </w:r>
          </w:p>
        </w:tc>
        <w:tc>
          <w:tcPr>
            <w:tcW w:w="822" w:type="pct"/>
            <w:shd w:val="clear" w:color="auto" w:fill="auto"/>
          </w:tcPr>
          <w:p w14:paraId="779FB17E" w14:textId="77777777" w:rsidR="001C2615" w:rsidRPr="00723233" w:rsidRDefault="001C2615" w:rsidP="001C2615">
            <w:pPr>
              <w:spacing w:after="0" w:line="240" w:lineRule="auto"/>
              <w:rPr>
                <w:rFonts w:ascii="Times New Roman" w:hAnsi="Times New Roman"/>
                <w:sz w:val="20"/>
                <w:szCs w:val="20"/>
                <w:lang w:val="sr-Cyrl-RS"/>
              </w:rPr>
            </w:pPr>
          </w:p>
        </w:tc>
        <w:tc>
          <w:tcPr>
            <w:tcW w:w="662" w:type="pct"/>
            <w:shd w:val="clear" w:color="auto" w:fill="auto"/>
          </w:tcPr>
          <w:p w14:paraId="446934AC" w14:textId="77777777" w:rsidR="001C2615" w:rsidRPr="00723233" w:rsidRDefault="001C2615" w:rsidP="001C2615">
            <w:pPr>
              <w:spacing w:after="0" w:line="240" w:lineRule="auto"/>
              <w:rPr>
                <w:rFonts w:ascii="Times New Roman" w:hAnsi="Times New Roman"/>
                <w:sz w:val="20"/>
                <w:szCs w:val="20"/>
                <w:lang w:val="sr-Cyrl-RS"/>
              </w:rPr>
            </w:pPr>
          </w:p>
        </w:tc>
      </w:tr>
    </w:tbl>
    <w:p w14:paraId="5F8950B9" w14:textId="77777777" w:rsidR="00415E49" w:rsidRDefault="00415E49"/>
    <w:tbl>
      <w:tblPr>
        <w:tblW w:w="4978"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90"/>
        <w:gridCol w:w="1468"/>
        <w:gridCol w:w="1530"/>
        <w:gridCol w:w="1634"/>
        <w:gridCol w:w="1685"/>
        <w:gridCol w:w="2159"/>
        <w:gridCol w:w="2447"/>
      </w:tblGrid>
      <w:tr w:rsidR="005E5D1D" w:rsidRPr="00723233" w14:paraId="5E24BEB5" w14:textId="77777777" w:rsidTr="00415E49">
        <w:trPr>
          <w:trHeight w:val="320"/>
        </w:trPr>
        <w:tc>
          <w:tcPr>
            <w:tcW w:w="5000" w:type="pct"/>
            <w:gridSpan w:val="7"/>
            <w:tcBorders>
              <w:top w:val="double" w:sz="4" w:space="0" w:color="auto"/>
              <w:right w:val="double" w:sz="4" w:space="0" w:color="auto"/>
            </w:tcBorders>
            <w:shd w:val="clear" w:color="auto" w:fill="C5E0B3"/>
          </w:tcPr>
          <w:p w14:paraId="13667F0D" w14:textId="7BE67F8C" w:rsidR="005E5D1D" w:rsidRPr="00B01755" w:rsidRDefault="005E5D1D" w:rsidP="00063861">
            <w:pPr>
              <w:tabs>
                <w:tab w:val="left" w:pos="1152"/>
              </w:tabs>
              <w:spacing w:after="0" w:line="240" w:lineRule="auto"/>
              <w:jc w:val="both"/>
              <w:rPr>
                <w:rFonts w:ascii="Times New Roman" w:hAnsi="Times New Roman"/>
                <w:sz w:val="20"/>
                <w:szCs w:val="20"/>
              </w:rPr>
            </w:pPr>
            <w:r w:rsidRPr="00B01755">
              <w:rPr>
                <w:rFonts w:ascii="Times New Roman" w:hAnsi="Times New Roman"/>
                <w:b/>
                <w:sz w:val="20"/>
                <w:szCs w:val="20"/>
              </w:rPr>
              <w:t>Specific objective 4:</w:t>
            </w:r>
            <w:r w:rsidRPr="00B01755">
              <w:rPr>
                <w:rFonts w:ascii="Times New Roman" w:hAnsi="Times New Roman"/>
                <w:sz w:val="20"/>
                <w:szCs w:val="20"/>
              </w:rPr>
              <w:t xml:space="preserve">  </w:t>
            </w:r>
            <w:r w:rsidR="00B01755" w:rsidRPr="0087756A">
              <w:rPr>
                <w:rFonts w:ascii="Times New Roman" w:hAnsi="Times New Roman"/>
                <w:b/>
                <w:bCs/>
                <w:sz w:val="20"/>
                <w:szCs w:val="20"/>
              </w:rPr>
              <w:t>Ensure greater participation of CSOs in the European integration process</w:t>
            </w:r>
          </w:p>
        </w:tc>
      </w:tr>
      <w:tr w:rsidR="005E5D1D" w:rsidRPr="00723233" w14:paraId="36CC443A" w14:textId="77777777" w:rsidTr="00415E49">
        <w:trPr>
          <w:trHeight w:val="320"/>
        </w:trPr>
        <w:tc>
          <w:tcPr>
            <w:tcW w:w="5000" w:type="pct"/>
            <w:gridSpan w:val="7"/>
            <w:tcBorders>
              <w:top w:val="double" w:sz="4" w:space="0" w:color="auto"/>
              <w:right w:val="double" w:sz="4" w:space="0" w:color="auto"/>
            </w:tcBorders>
            <w:shd w:val="clear" w:color="auto" w:fill="C5E0B3"/>
            <w:vAlign w:val="center"/>
          </w:tcPr>
          <w:p w14:paraId="42B50D4E" w14:textId="77777777" w:rsidR="005E5D1D" w:rsidRPr="00723233" w:rsidRDefault="005E5D1D" w:rsidP="009277CF">
            <w:pPr>
              <w:spacing w:after="0" w:line="240" w:lineRule="auto"/>
              <w:rPr>
                <w:rFonts w:ascii="Times New Roman" w:hAnsi="Times New Roman"/>
                <w:sz w:val="20"/>
                <w:szCs w:val="20"/>
              </w:rPr>
            </w:pPr>
            <w:r>
              <w:rPr>
                <w:rFonts w:ascii="Times New Roman" w:hAnsi="Times New Roman"/>
                <w:color w:val="222222"/>
                <w:sz w:val="20"/>
              </w:rPr>
              <w:t xml:space="preserve">Institution responsible for monitoring and control of realisation: Ministry for European Integration </w:t>
            </w:r>
          </w:p>
        </w:tc>
      </w:tr>
      <w:tr w:rsidR="00824B8A" w:rsidRPr="00723233" w14:paraId="49424129" w14:textId="77777777" w:rsidTr="00415E49">
        <w:trPr>
          <w:trHeight w:val="575"/>
        </w:trPr>
        <w:tc>
          <w:tcPr>
            <w:tcW w:w="1130" w:type="pct"/>
            <w:tcBorders>
              <w:top w:val="double" w:sz="4" w:space="0" w:color="auto"/>
            </w:tcBorders>
            <w:shd w:val="clear" w:color="auto" w:fill="D9D9D9"/>
          </w:tcPr>
          <w:p w14:paraId="55622535" w14:textId="77777777" w:rsidR="003E4191" w:rsidRPr="00723233" w:rsidRDefault="003E4191" w:rsidP="00063861">
            <w:pPr>
              <w:spacing w:after="0" w:line="240" w:lineRule="auto"/>
              <w:rPr>
                <w:rFonts w:ascii="Times New Roman" w:hAnsi="Times New Roman"/>
                <w:sz w:val="20"/>
                <w:szCs w:val="20"/>
              </w:rPr>
            </w:pPr>
            <w:r>
              <w:rPr>
                <w:rFonts w:ascii="Times New Roman" w:hAnsi="Times New Roman"/>
                <w:sz w:val="20"/>
              </w:rPr>
              <w:t>Indicator(s) at the level of a specific objective (outcome indicator)</w:t>
            </w:r>
          </w:p>
        </w:tc>
        <w:tc>
          <w:tcPr>
            <w:tcW w:w="520" w:type="pct"/>
            <w:tcBorders>
              <w:top w:val="double" w:sz="4" w:space="0" w:color="auto"/>
            </w:tcBorders>
            <w:shd w:val="clear" w:color="auto" w:fill="D9D9D9"/>
          </w:tcPr>
          <w:p w14:paraId="313A4EAD" w14:textId="77777777" w:rsidR="003E4191" w:rsidRPr="00723233" w:rsidRDefault="003E4191" w:rsidP="00063861">
            <w:pPr>
              <w:spacing w:after="0" w:line="240" w:lineRule="auto"/>
              <w:rPr>
                <w:rFonts w:ascii="Times New Roman" w:hAnsi="Times New Roman"/>
                <w:sz w:val="20"/>
                <w:szCs w:val="20"/>
              </w:rPr>
            </w:pPr>
            <w:r>
              <w:rPr>
                <w:rFonts w:ascii="Times New Roman" w:hAnsi="Times New Roman"/>
                <w:sz w:val="20"/>
              </w:rPr>
              <w:t>Unit of measurement</w:t>
            </w:r>
          </w:p>
          <w:p w14:paraId="24E91652" w14:textId="77777777" w:rsidR="003E4191" w:rsidRPr="00723233" w:rsidRDefault="003E4191" w:rsidP="00063861">
            <w:pPr>
              <w:spacing w:after="0" w:line="240" w:lineRule="auto"/>
              <w:rPr>
                <w:rFonts w:ascii="Times New Roman" w:hAnsi="Times New Roman"/>
                <w:sz w:val="20"/>
                <w:szCs w:val="20"/>
                <w:lang w:val="sr-Cyrl-RS"/>
              </w:rPr>
            </w:pPr>
          </w:p>
        </w:tc>
        <w:tc>
          <w:tcPr>
            <w:tcW w:w="542" w:type="pct"/>
            <w:tcBorders>
              <w:top w:val="double" w:sz="4" w:space="0" w:color="auto"/>
            </w:tcBorders>
            <w:shd w:val="clear" w:color="auto" w:fill="D9D9D9"/>
          </w:tcPr>
          <w:p w14:paraId="1D0A089B" w14:textId="77777777" w:rsidR="003E4191" w:rsidRPr="00723233" w:rsidRDefault="003E4191" w:rsidP="00063861">
            <w:pPr>
              <w:spacing w:after="0" w:line="240" w:lineRule="auto"/>
              <w:rPr>
                <w:rFonts w:ascii="Times New Roman" w:hAnsi="Times New Roman"/>
                <w:sz w:val="20"/>
                <w:szCs w:val="20"/>
              </w:rPr>
            </w:pPr>
            <w:r>
              <w:rPr>
                <w:rFonts w:ascii="Times New Roman" w:hAnsi="Times New Roman"/>
                <w:sz w:val="20"/>
              </w:rPr>
              <w:t>Source of verification</w:t>
            </w:r>
          </w:p>
        </w:tc>
        <w:tc>
          <w:tcPr>
            <w:tcW w:w="579" w:type="pct"/>
            <w:tcBorders>
              <w:top w:val="double" w:sz="4" w:space="0" w:color="auto"/>
            </w:tcBorders>
            <w:shd w:val="clear" w:color="auto" w:fill="D9D9D9"/>
          </w:tcPr>
          <w:p w14:paraId="24F8DA5B" w14:textId="77777777" w:rsidR="003E4191" w:rsidRPr="00723233" w:rsidRDefault="003E4191" w:rsidP="00063861">
            <w:pPr>
              <w:spacing w:after="0" w:line="240" w:lineRule="auto"/>
              <w:rPr>
                <w:rFonts w:ascii="Times New Roman" w:hAnsi="Times New Roman"/>
                <w:sz w:val="20"/>
                <w:szCs w:val="20"/>
              </w:rPr>
            </w:pPr>
            <w:r>
              <w:rPr>
                <w:rFonts w:ascii="Times New Roman" w:hAnsi="Times New Roman"/>
                <w:sz w:val="20"/>
              </w:rPr>
              <w:t xml:space="preserve">Baseline value </w:t>
            </w:r>
          </w:p>
        </w:tc>
        <w:tc>
          <w:tcPr>
            <w:tcW w:w="597" w:type="pct"/>
            <w:tcBorders>
              <w:top w:val="double" w:sz="4" w:space="0" w:color="auto"/>
            </w:tcBorders>
            <w:shd w:val="clear" w:color="auto" w:fill="D9D9D9"/>
          </w:tcPr>
          <w:p w14:paraId="79DDA9CD" w14:textId="77777777" w:rsidR="003E4191" w:rsidRPr="00723233" w:rsidRDefault="003E4191" w:rsidP="00063861">
            <w:pPr>
              <w:spacing w:after="0" w:line="240" w:lineRule="auto"/>
              <w:rPr>
                <w:rFonts w:ascii="Times New Roman" w:hAnsi="Times New Roman"/>
                <w:sz w:val="20"/>
                <w:szCs w:val="20"/>
              </w:rPr>
            </w:pPr>
            <w:r>
              <w:rPr>
                <w:rFonts w:ascii="Times New Roman" w:hAnsi="Times New Roman"/>
                <w:sz w:val="20"/>
              </w:rPr>
              <w:t>Baseline year</w:t>
            </w:r>
          </w:p>
        </w:tc>
        <w:tc>
          <w:tcPr>
            <w:tcW w:w="765" w:type="pct"/>
            <w:tcBorders>
              <w:top w:val="double" w:sz="4" w:space="0" w:color="auto"/>
            </w:tcBorders>
            <w:shd w:val="clear" w:color="auto" w:fill="D9D9D9"/>
          </w:tcPr>
          <w:p w14:paraId="47C80805" w14:textId="77777777" w:rsidR="003E4191" w:rsidRPr="00723233" w:rsidRDefault="003E4191" w:rsidP="00063861">
            <w:pPr>
              <w:spacing w:after="0" w:line="240" w:lineRule="auto"/>
              <w:rPr>
                <w:rFonts w:ascii="Times New Roman" w:hAnsi="Times New Roman"/>
                <w:sz w:val="20"/>
                <w:szCs w:val="20"/>
              </w:rPr>
            </w:pPr>
            <w:r>
              <w:rPr>
                <w:rFonts w:ascii="Times New Roman" w:hAnsi="Times New Roman"/>
                <w:sz w:val="20"/>
              </w:rPr>
              <w:t xml:space="preserve">Target value in 2022 </w:t>
            </w:r>
          </w:p>
        </w:tc>
        <w:tc>
          <w:tcPr>
            <w:tcW w:w="867" w:type="pct"/>
            <w:tcBorders>
              <w:top w:val="double" w:sz="4" w:space="0" w:color="auto"/>
            </w:tcBorders>
            <w:shd w:val="clear" w:color="auto" w:fill="D9D9D9"/>
          </w:tcPr>
          <w:p w14:paraId="5FE88D0B" w14:textId="77777777" w:rsidR="003E4191" w:rsidRPr="00723233" w:rsidRDefault="003E4191" w:rsidP="00063861">
            <w:pPr>
              <w:spacing w:after="0" w:line="240" w:lineRule="auto"/>
              <w:rPr>
                <w:rFonts w:ascii="Times New Roman" w:hAnsi="Times New Roman"/>
                <w:sz w:val="20"/>
                <w:szCs w:val="20"/>
              </w:rPr>
            </w:pPr>
            <w:r>
              <w:rPr>
                <w:rFonts w:ascii="Times New Roman" w:hAnsi="Times New Roman"/>
                <w:sz w:val="20"/>
              </w:rPr>
              <w:t>Target value in the final year of the AP (2023)</w:t>
            </w:r>
          </w:p>
          <w:p w14:paraId="7777C80B" w14:textId="77777777" w:rsidR="00861F9A" w:rsidRPr="00723233" w:rsidRDefault="00861F9A" w:rsidP="00063861">
            <w:pPr>
              <w:spacing w:after="0" w:line="240" w:lineRule="auto"/>
              <w:rPr>
                <w:rFonts w:ascii="Times New Roman" w:hAnsi="Times New Roman"/>
                <w:sz w:val="20"/>
                <w:szCs w:val="20"/>
                <w:lang w:val="sr-Cyrl-RS"/>
              </w:rPr>
            </w:pPr>
          </w:p>
        </w:tc>
      </w:tr>
      <w:tr w:rsidR="00824B8A" w:rsidRPr="00723233" w14:paraId="49186F94" w14:textId="77777777" w:rsidTr="00415E49">
        <w:trPr>
          <w:trHeight w:val="254"/>
        </w:trPr>
        <w:tc>
          <w:tcPr>
            <w:tcW w:w="1130" w:type="pct"/>
            <w:tcBorders>
              <w:top w:val="double" w:sz="4" w:space="0" w:color="auto"/>
              <w:bottom w:val="double" w:sz="4" w:space="0" w:color="auto"/>
            </w:tcBorders>
            <w:shd w:val="clear" w:color="auto" w:fill="FFFFFF"/>
          </w:tcPr>
          <w:p w14:paraId="0DCAA2C8" w14:textId="77777777" w:rsidR="003E4191" w:rsidRPr="00723233" w:rsidRDefault="003E4191" w:rsidP="00063861">
            <w:pPr>
              <w:shd w:val="clear" w:color="auto" w:fill="FFFFFF"/>
              <w:spacing w:after="0" w:line="240" w:lineRule="auto"/>
              <w:rPr>
                <w:rFonts w:ascii="Times New Roman" w:hAnsi="Times New Roman"/>
                <w:sz w:val="20"/>
                <w:szCs w:val="20"/>
              </w:rPr>
            </w:pPr>
            <w:r>
              <w:rPr>
                <w:rFonts w:ascii="Times New Roman" w:hAnsi="Times New Roman"/>
                <w:sz w:val="20"/>
              </w:rPr>
              <w:t>Number of CSO involved in the monitoring of negotiation chapters</w:t>
            </w:r>
          </w:p>
          <w:p w14:paraId="31D380D0" w14:textId="77777777" w:rsidR="003E4191" w:rsidRPr="00723233" w:rsidRDefault="003E4191" w:rsidP="00063861">
            <w:pPr>
              <w:shd w:val="clear" w:color="auto" w:fill="FFFFFF"/>
              <w:spacing w:after="0" w:line="240" w:lineRule="auto"/>
              <w:rPr>
                <w:rFonts w:ascii="Times New Roman" w:hAnsi="Times New Roman"/>
                <w:sz w:val="20"/>
                <w:szCs w:val="20"/>
                <w:lang w:val="sr-Cyrl-RS"/>
              </w:rPr>
            </w:pPr>
          </w:p>
          <w:p w14:paraId="1A018135" w14:textId="77777777" w:rsidR="003E4191" w:rsidRPr="00723233" w:rsidRDefault="003E4191" w:rsidP="00063861">
            <w:pPr>
              <w:shd w:val="clear" w:color="auto" w:fill="FFFFFF"/>
              <w:spacing w:after="0" w:line="240" w:lineRule="auto"/>
              <w:rPr>
                <w:rFonts w:ascii="Times New Roman" w:hAnsi="Times New Roman"/>
                <w:sz w:val="20"/>
                <w:szCs w:val="20"/>
                <w:lang w:val="sr-Cyrl-RS"/>
              </w:rPr>
            </w:pPr>
          </w:p>
          <w:p w14:paraId="46C69955" w14:textId="77777777" w:rsidR="003E4191" w:rsidRPr="00723233" w:rsidRDefault="003E4191" w:rsidP="00063861">
            <w:pPr>
              <w:shd w:val="clear" w:color="auto" w:fill="FFFFFF"/>
              <w:spacing w:after="0" w:line="240" w:lineRule="auto"/>
              <w:rPr>
                <w:rFonts w:ascii="Times New Roman" w:hAnsi="Times New Roman"/>
                <w:sz w:val="20"/>
                <w:szCs w:val="20"/>
                <w:lang w:val="sr-Cyrl-RS"/>
              </w:rPr>
            </w:pPr>
          </w:p>
        </w:tc>
        <w:tc>
          <w:tcPr>
            <w:tcW w:w="520" w:type="pct"/>
            <w:tcBorders>
              <w:top w:val="double" w:sz="4" w:space="0" w:color="auto"/>
              <w:bottom w:val="double" w:sz="4" w:space="0" w:color="auto"/>
            </w:tcBorders>
            <w:shd w:val="clear" w:color="auto" w:fill="FFFFFF"/>
          </w:tcPr>
          <w:p w14:paraId="4BF52BDE" w14:textId="77777777" w:rsidR="003E4191" w:rsidRPr="00723233" w:rsidRDefault="003E4191" w:rsidP="00063861">
            <w:pPr>
              <w:shd w:val="clear" w:color="auto" w:fill="FFFFFF"/>
              <w:spacing w:after="0" w:line="240" w:lineRule="auto"/>
              <w:rPr>
                <w:rFonts w:ascii="Times New Roman" w:hAnsi="Times New Roman"/>
                <w:sz w:val="20"/>
                <w:szCs w:val="20"/>
              </w:rPr>
            </w:pPr>
            <w:r>
              <w:rPr>
                <w:rFonts w:ascii="Times New Roman" w:hAnsi="Times New Roman"/>
                <w:sz w:val="20"/>
              </w:rPr>
              <w:t xml:space="preserve">Number </w:t>
            </w:r>
          </w:p>
        </w:tc>
        <w:tc>
          <w:tcPr>
            <w:tcW w:w="542" w:type="pct"/>
            <w:tcBorders>
              <w:top w:val="double" w:sz="4" w:space="0" w:color="auto"/>
              <w:bottom w:val="double" w:sz="4" w:space="0" w:color="auto"/>
            </w:tcBorders>
            <w:shd w:val="clear" w:color="auto" w:fill="FFFFFF"/>
          </w:tcPr>
          <w:p w14:paraId="17A0C342" w14:textId="77777777" w:rsidR="003E4191" w:rsidRPr="00723233" w:rsidRDefault="003E4191" w:rsidP="00063861">
            <w:pPr>
              <w:shd w:val="clear" w:color="auto" w:fill="FFFFFF"/>
              <w:spacing w:after="0" w:line="240" w:lineRule="auto"/>
              <w:rPr>
                <w:rFonts w:ascii="Times New Roman" w:hAnsi="Times New Roman"/>
                <w:sz w:val="20"/>
                <w:szCs w:val="20"/>
              </w:rPr>
            </w:pPr>
            <w:r>
              <w:rPr>
                <w:rFonts w:ascii="Times New Roman" w:hAnsi="Times New Roman"/>
                <w:sz w:val="20"/>
              </w:rPr>
              <w:t xml:space="preserve">Reports on the implementation of action plans for respective negotiation chapters; </w:t>
            </w:r>
          </w:p>
          <w:p w14:paraId="0D6F8C21" w14:textId="77777777" w:rsidR="003E4191" w:rsidRPr="00723233" w:rsidRDefault="003E4191" w:rsidP="00063861">
            <w:pPr>
              <w:shd w:val="clear" w:color="auto" w:fill="FFFFFF"/>
              <w:spacing w:after="0" w:line="240" w:lineRule="auto"/>
              <w:rPr>
                <w:rFonts w:ascii="Times New Roman" w:hAnsi="Times New Roman"/>
                <w:sz w:val="20"/>
                <w:szCs w:val="20"/>
                <w:lang w:val="sr-Cyrl-RS"/>
              </w:rPr>
            </w:pPr>
          </w:p>
          <w:p w14:paraId="0B5F769A" w14:textId="77777777" w:rsidR="003E4191" w:rsidRPr="00723233" w:rsidRDefault="003E4191" w:rsidP="00063861">
            <w:pPr>
              <w:shd w:val="clear" w:color="auto" w:fill="FFFFFF"/>
              <w:spacing w:after="0" w:line="240" w:lineRule="auto"/>
              <w:rPr>
                <w:rFonts w:ascii="Times New Roman" w:hAnsi="Times New Roman"/>
                <w:sz w:val="20"/>
                <w:szCs w:val="20"/>
              </w:rPr>
            </w:pPr>
            <w:r>
              <w:rPr>
                <w:rFonts w:ascii="Times New Roman" w:hAnsi="Times New Roman"/>
                <w:sz w:val="20"/>
              </w:rPr>
              <w:t>Reports from meetings of competent institutions for monitoring negotiation chapters.</w:t>
            </w:r>
          </w:p>
          <w:p w14:paraId="6855B6A7" w14:textId="77777777" w:rsidR="00504B60" w:rsidRPr="00723233" w:rsidRDefault="00504B60" w:rsidP="00063861">
            <w:pPr>
              <w:shd w:val="clear" w:color="auto" w:fill="FFFFFF"/>
              <w:spacing w:after="0" w:line="240" w:lineRule="auto"/>
              <w:rPr>
                <w:rFonts w:ascii="Times New Roman" w:hAnsi="Times New Roman"/>
                <w:sz w:val="20"/>
                <w:szCs w:val="20"/>
              </w:rPr>
            </w:pPr>
            <w:r>
              <w:rPr>
                <w:rFonts w:ascii="Times New Roman" w:hAnsi="Times New Roman"/>
                <w:sz w:val="20"/>
              </w:rPr>
              <w:t>NCEU report.</w:t>
            </w:r>
          </w:p>
          <w:p w14:paraId="3B4D1429" w14:textId="77777777" w:rsidR="003E4191" w:rsidRPr="00723233" w:rsidRDefault="003E4191" w:rsidP="00063861">
            <w:pPr>
              <w:shd w:val="clear" w:color="auto" w:fill="FFFFFF"/>
              <w:spacing w:after="0" w:line="240" w:lineRule="auto"/>
              <w:rPr>
                <w:rFonts w:ascii="Times New Roman" w:hAnsi="Times New Roman"/>
                <w:sz w:val="20"/>
                <w:szCs w:val="20"/>
                <w:lang w:val="sr-Cyrl-RS"/>
              </w:rPr>
            </w:pPr>
          </w:p>
          <w:p w14:paraId="170B4D87" w14:textId="77777777" w:rsidR="003E4191" w:rsidRPr="00723233" w:rsidRDefault="003E4191" w:rsidP="00063861">
            <w:pPr>
              <w:shd w:val="clear" w:color="auto" w:fill="FFFFFF"/>
              <w:spacing w:after="0" w:line="240" w:lineRule="auto"/>
              <w:rPr>
                <w:rFonts w:ascii="Times New Roman" w:hAnsi="Times New Roman"/>
                <w:sz w:val="20"/>
                <w:szCs w:val="20"/>
                <w:lang w:val="sr-Cyrl-RS"/>
              </w:rPr>
            </w:pPr>
          </w:p>
        </w:tc>
        <w:tc>
          <w:tcPr>
            <w:tcW w:w="579" w:type="pct"/>
            <w:tcBorders>
              <w:top w:val="double" w:sz="4" w:space="0" w:color="auto"/>
              <w:bottom w:val="double" w:sz="4" w:space="0" w:color="auto"/>
            </w:tcBorders>
            <w:shd w:val="clear" w:color="auto" w:fill="FFFFFF"/>
          </w:tcPr>
          <w:p w14:paraId="27A9E559" w14:textId="77777777" w:rsidR="003E4191" w:rsidRPr="00723233" w:rsidRDefault="003E4191" w:rsidP="00063861">
            <w:pPr>
              <w:shd w:val="clear" w:color="auto" w:fill="FFFFFF"/>
              <w:spacing w:after="0" w:line="240" w:lineRule="auto"/>
              <w:rPr>
                <w:rFonts w:ascii="Times New Roman" w:hAnsi="Times New Roman"/>
                <w:sz w:val="20"/>
                <w:szCs w:val="20"/>
              </w:rPr>
            </w:pPr>
            <w:r>
              <w:rPr>
                <w:rFonts w:ascii="Times New Roman" w:hAnsi="Times New Roman"/>
                <w:sz w:val="20"/>
              </w:rPr>
              <w:t>0</w:t>
            </w:r>
          </w:p>
        </w:tc>
        <w:tc>
          <w:tcPr>
            <w:tcW w:w="597" w:type="pct"/>
            <w:tcBorders>
              <w:top w:val="double" w:sz="4" w:space="0" w:color="auto"/>
              <w:bottom w:val="double" w:sz="4" w:space="0" w:color="auto"/>
            </w:tcBorders>
            <w:shd w:val="clear" w:color="auto" w:fill="FFFFFF"/>
          </w:tcPr>
          <w:p w14:paraId="3BD04EBD" w14:textId="77777777" w:rsidR="003E4191" w:rsidRPr="00723233" w:rsidRDefault="003E4191" w:rsidP="00063861">
            <w:pPr>
              <w:shd w:val="clear" w:color="auto" w:fill="FFFFFF"/>
              <w:spacing w:after="0" w:line="240" w:lineRule="auto"/>
              <w:rPr>
                <w:rFonts w:ascii="Times New Roman" w:hAnsi="Times New Roman"/>
                <w:sz w:val="20"/>
                <w:szCs w:val="20"/>
              </w:rPr>
            </w:pPr>
            <w:r>
              <w:rPr>
                <w:rFonts w:ascii="Times New Roman" w:hAnsi="Times New Roman"/>
                <w:sz w:val="20"/>
              </w:rPr>
              <w:t>2021</w:t>
            </w:r>
          </w:p>
        </w:tc>
        <w:tc>
          <w:tcPr>
            <w:tcW w:w="765" w:type="pct"/>
            <w:tcBorders>
              <w:top w:val="double" w:sz="4" w:space="0" w:color="auto"/>
              <w:bottom w:val="double" w:sz="4" w:space="0" w:color="auto"/>
            </w:tcBorders>
            <w:shd w:val="clear" w:color="auto" w:fill="FFFFFF"/>
          </w:tcPr>
          <w:p w14:paraId="41698678" w14:textId="77777777" w:rsidR="003E4191" w:rsidRPr="00723233" w:rsidRDefault="003E4191" w:rsidP="00063861">
            <w:pPr>
              <w:shd w:val="clear" w:color="auto" w:fill="FFFFFF"/>
              <w:spacing w:after="0" w:line="240" w:lineRule="auto"/>
              <w:rPr>
                <w:rFonts w:ascii="Times New Roman" w:hAnsi="Times New Roman"/>
                <w:sz w:val="20"/>
                <w:szCs w:val="20"/>
              </w:rPr>
            </w:pPr>
            <w:r>
              <w:rPr>
                <w:rFonts w:ascii="Times New Roman" w:hAnsi="Times New Roman"/>
                <w:sz w:val="20"/>
              </w:rPr>
              <w:t xml:space="preserve">10 </w:t>
            </w:r>
          </w:p>
        </w:tc>
        <w:tc>
          <w:tcPr>
            <w:tcW w:w="867" w:type="pct"/>
            <w:tcBorders>
              <w:top w:val="double" w:sz="4" w:space="0" w:color="auto"/>
              <w:bottom w:val="double" w:sz="4" w:space="0" w:color="auto"/>
            </w:tcBorders>
            <w:shd w:val="clear" w:color="auto" w:fill="FFFFFF"/>
          </w:tcPr>
          <w:p w14:paraId="08589352" w14:textId="77777777" w:rsidR="003E4191" w:rsidRPr="00723233" w:rsidRDefault="003E4191" w:rsidP="00063861">
            <w:pPr>
              <w:shd w:val="clear" w:color="auto" w:fill="FFFFFF"/>
              <w:spacing w:after="0" w:line="240" w:lineRule="auto"/>
              <w:rPr>
                <w:rFonts w:ascii="Times New Roman" w:hAnsi="Times New Roman"/>
                <w:sz w:val="20"/>
                <w:szCs w:val="20"/>
              </w:rPr>
            </w:pPr>
            <w:r>
              <w:rPr>
                <w:rFonts w:ascii="Times New Roman" w:hAnsi="Times New Roman"/>
                <w:sz w:val="20"/>
              </w:rPr>
              <w:t>15</w:t>
            </w:r>
          </w:p>
        </w:tc>
      </w:tr>
      <w:tr w:rsidR="00824B8A" w:rsidRPr="00723233" w14:paraId="2721512B" w14:textId="77777777" w:rsidTr="00415E49">
        <w:trPr>
          <w:trHeight w:val="254"/>
        </w:trPr>
        <w:tc>
          <w:tcPr>
            <w:tcW w:w="1130" w:type="pct"/>
            <w:tcBorders>
              <w:top w:val="double" w:sz="4" w:space="0" w:color="auto"/>
              <w:bottom w:val="double" w:sz="4" w:space="0" w:color="auto"/>
            </w:tcBorders>
            <w:shd w:val="clear" w:color="auto" w:fill="FFFFFF"/>
          </w:tcPr>
          <w:p w14:paraId="497D62D9" w14:textId="77777777" w:rsidR="003E4191" w:rsidRPr="00723233" w:rsidRDefault="003C0FBF" w:rsidP="002A0A11">
            <w:pPr>
              <w:shd w:val="clear" w:color="auto" w:fill="FFFFFF"/>
              <w:spacing w:after="0" w:line="240" w:lineRule="auto"/>
              <w:rPr>
                <w:rFonts w:ascii="Times New Roman" w:hAnsi="Times New Roman"/>
                <w:sz w:val="20"/>
                <w:szCs w:val="20"/>
              </w:rPr>
            </w:pPr>
            <w:r>
              <w:rPr>
                <w:rFonts w:ascii="Times New Roman" w:hAnsi="Times New Roman"/>
                <w:sz w:val="20"/>
              </w:rPr>
              <w:t xml:space="preserve">Number of consultations with CSO for the purpose of programming and monitoring of the implementation of the financial resources of EU </w:t>
            </w:r>
          </w:p>
        </w:tc>
        <w:tc>
          <w:tcPr>
            <w:tcW w:w="520" w:type="pct"/>
            <w:tcBorders>
              <w:top w:val="double" w:sz="4" w:space="0" w:color="auto"/>
              <w:bottom w:val="double" w:sz="4" w:space="0" w:color="auto"/>
            </w:tcBorders>
            <w:shd w:val="clear" w:color="auto" w:fill="FFFFFF"/>
          </w:tcPr>
          <w:p w14:paraId="6A45EFC1" w14:textId="77777777" w:rsidR="003E4191" w:rsidRPr="00723233" w:rsidRDefault="003E4191" w:rsidP="00063861">
            <w:pPr>
              <w:shd w:val="clear" w:color="auto" w:fill="FFFFFF"/>
              <w:spacing w:after="0" w:line="240" w:lineRule="auto"/>
              <w:rPr>
                <w:rFonts w:ascii="Times New Roman" w:hAnsi="Times New Roman"/>
                <w:sz w:val="20"/>
                <w:szCs w:val="20"/>
              </w:rPr>
            </w:pPr>
            <w:r>
              <w:rPr>
                <w:rFonts w:ascii="Times New Roman" w:hAnsi="Times New Roman"/>
                <w:sz w:val="20"/>
              </w:rPr>
              <w:t>Number</w:t>
            </w:r>
          </w:p>
        </w:tc>
        <w:tc>
          <w:tcPr>
            <w:tcW w:w="542" w:type="pct"/>
            <w:tcBorders>
              <w:top w:val="double" w:sz="4" w:space="0" w:color="auto"/>
              <w:bottom w:val="double" w:sz="4" w:space="0" w:color="auto"/>
            </w:tcBorders>
            <w:shd w:val="clear" w:color="auto" w:fill="FFFFFF"/>
          </w:tcPr>
          <w:p w14:paraId="180B9F8C" w14:textId="77777777" w:rsidR="003E4191" w:rsidRPr="00723233" w:rsidRDefault="003E4191" w:rsidP="00063861">
            <w:pPr>
              <w:shd w:val="clear" w:color="auto" w:fill="FFFFFF"/>
              <w:spacing w:after="0" w:line="240" w:lineRule="auto"/>
              <w:rPr>
                <w:rFonts w:ascii="Times New Roman" w:hAnsi="Times New Roman"/>
                <w:sz w:val="20"/>
                <w:szCs w:val="20"/>
              </w:rPr>
            </w:pPr>
            <w:r>
              <w:rPr>
                <w:rFonts w:ascii="Times New Roman" w:hAnsi="Times New Roman"/>
                <w:sz w:val="20"/>
              </w:rPr>
              <w:t>Report of the MEI and the competent authorities - authorised proposers of projects for IPA financing</w:t>
            </w:r>
          </w:p>
          <w:p w14:paraId="10F48EEF" w14:textId="77777777" w:rsidR="003E4191" w:rsidRPr="00723233" w:rsidRDefault="003E4191" w:rsidP="00063861">
            <w:pPr>
              <w:shd w:val="clear" w:color="auto" w:fill="FFFFFF"/>
              <w:spacing w:after="0" w:line="240" w:lineRule="auto"/>
              <w:rPr>
                <w:rFonts w:ascii="Times New Roman" w:hAnsi="Times New Roman"/>
                <w:sz w:val="20"/>
                <w:szCs w:val="20"/>
                <w:lang w:val="sr-Cyrl-RS"/>
              </w:rPr>
            </w:pPr>
          </w:p>
        </w:tc>
        <w:tc>
          <w:tcPr>
            <w:tcW w:w="579" w:type="pct"/>
            <w:tcBorders>
              <w:top w:val="double" w:sz="4" w:space="0" w:color="auto"/>
              <w:bottom w:val="double" w:sz="4" w:space="0" w:color="auto"/>
            </w:tcBorders>
            <w:shd w:val="clear" w:color="auto" w:fill="FFFFFF"/>
          </w:tcPr>
          <w:p w14:paraId="111C2ED5" w14:textId="77777777" w:rsidR="003E4191" w:rsidRPr="00723233" w:rsidRDefault="003E4191" w:rsidP="00063861">
            <w:pPr>
              <w:shd w:val="clear" w:color="auto" w:fill="FFFFFF"/>
              <w:spacing w:after="0" w:line="240" w:lineRule="auto"/>
              <w:rPr>
                <w:rFonts w:ascii="Times New Roman" w:hAnsi="Times New Roman"/>
                <w:sz w:val="20"/>
                <w:szCs w:val="20"/>
              </w:rPr>
            </w:pPr>
            <w:r>
              <w:rPr>
                <w:rFonts w:ascii="Times New Roman" w:hAnsi="Times New Roman"/>
                <w:sz w:val="20"/>
              </w:rPr>
              <w:t xml:space="preserve"> 0</w:t>
            </w:r>
          </w:p>
        </w:tc>
        <w:tc>
          <w:tcPr>
            <w:tcW w:w="597" w:type="pct"/>
            <w:tcBorders>
              <w:top w:val="double" w:sz="4" w:space="0" w:color="auto"/>
              <w:bottom w:val="double" w:sz="4" w:space="0" w:color="auto"/>
            </w:tcBorders>
            <w:shd w:val="clear" w:color="auto" w:fill="FFFFFF"/>
          </w:tcPr>
          <w:p w14:paraId="013D6A37" w14:textId="77777777" w:rsidR="003E4191" w:rsidRPr="00723233" w:rsidRDefault="003E4191" w:rsidP="00063861">
            <w:pPr>
              <w:shd w:val="clear" w:color="auto" w:fill="FFFFFF"/>
              <w:spacing w:after="0" w:line="240" w:lineRule="auto"/>
              <w:rPr>
                <w:rFonts w:ascii="Times New Roman" w:hAnsi="Times New Roman"/>
                <w:sz w:val="20"/>
                <w:szCs w:val="20"/>
              </w:rPr>
            </w:pPr>
            <w:r>
              <w:rPr>
                <w:rFonts w:ascii="Times New Roman" w:hAnsi="Times New Roman"/>
                <w:sz w:val="20"/>
              </w:rPr>
              <w:t>2021</w:t>
            </w:r>
          </w:p>
        </w:tc>
        <w:tc>
          <w:tcPr>
            <w:tcW w:w="765" w:type="pct"/>
            <w:tcBorders>
              <w:top w:val="double" w:sz="4" w:space="0" w:color="auto"/>
              <w:bottom w:val="double" w:sz="4" w:space="0" w:color="auto"/>
            </w:tcBorders>
            <w:shd w:val="clear" w:color="auto" w:fill="FFFFFF"/>
          </w:tcPr>
          <w:p w14:paraId="2C206260" w14:textId="77777777" w:rsidR="003E4191" w:rsidRPr="00723233" w:rsidRDefault="003E4191" w:rsidP="00063861">
            <w:pPr>
              <w:shd w:val="clear" w:color="auto" w:fill="FFFFFF"/>
              <w:spacing w:after="0" w:line="240" w:lineRule="auto"/>
              <w:rPr>
                <w:rFonts w:ascii="Times New Roman" w:hAnsi="Times New Roman"/>
                <w:sz w:val="20"/>
                <w:szCs w:val="20"/>
              </w:rPr>
            </w:pPr>
            <w:r>
              <w:rPr>
                <w:rFonts w:ascii="Times New Roman" w:hAnsi="Times New Roman"/>
                <w:sz w:val="20"/>
              </w:rPr>
              <w:t xml:space="preserve"> 5</w:t>
            </w:r>
          </w:p>
        </w:tc>
        <w:tc>
          <w:tcPr>
            <w:tcW w:w="867" w:type="pct"/>
            <w:tcBorders>
              <w:top w:val="double" w:sz="4" w:space="0" w:color="auto"/>
              <w:bottom w:val="double" w:sz="4" w:space="0" w:color="auto"/>
            </w:tcBorders>
            <w:shd w:val="clear" w:color="auto" w:fill="FFFFFF"/>
          </w:tcPr>
          <w:p w14:paraId="716ABEA9" w14:textId="77777777" w:rsidR="003E4191" w:rsidRPr="00723233" w:rsidRDefault="003E4191" w:rsidP="00063861">
            <w:pPr>
              <w:shd w:val="clear" w:color="auto" w:fill="FFFFFF"/>
              <w:spacing w:after="0" w:line="240" w:lineRule="auto"/>
              <w:rPr>
                <w:rFonts w:ascii="Times New Roman" w:hAnsi="Times New Roman"/>
                <w:sz w:val="20"/>
                <w:szCs w:val="20"/>
              </w:rPr>
            </w:pPr>
            <w:r>
              <w:rPr>
                <w:rFonts w:ascii="Times New Roman" w:hAnsi="Times New Roman"/>
                <w:sz w:val="20"/>
              </w:rPr>
              <w:t xml:space="preserve">10 </w:t>
            </w:r>
          </w:p>
        </w:tc>
      </w:tr>
    </w:tbl>
    <w:p w14:paraId="4433B2EA" w14:textId="77777777" w:rsidR="005E5D1D" w:rsidRPr="00723233" w:rsidRDefault="005E5D1D" w:rsidP="005A502F">
      <w:pPr>
        <w:spacing w:after="0" w:line="240" w:lineRule="auto"/>
        <w:rPr>
          <w:rFonts w:ascii="Times New Roman" w:hAnsi="Times New Roman"/>
          <w:sz w:val="20"/>
          <w:szCs w:val="20"/>
          <w:lang w:val="sr-Cyrl-RS"/>
        </w:rPr>
      </w:pPr>
    </w:p>
    <w:tbl>
      <w:tblPr>
        <w:tblW w:w="13867"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19"/>
        <w:gridCol w:w="1475"/>
        <w:gridCol w:w="1376"/>
        <w:gridCol w:w="985"/>
        <w:gridCol w:w="784"/>
        <w:gridCol w:w="1707"/>
        <w:gridCol w:w="2195"/>
        <w:gridCol w:w="2126"/>
      </w:tblGrid>
      <w:tr w:rsidR="005E5D1D" w:rsidRPr="00723233" w14:paraId="307ED6E7" w14:textId="77777777" w:rsidTr="00063861">
        <w:trPr>
          <w:trHeight w:val="168"/>
        </w:trPr>
        <w:tc>
          <w:tcPr>
            <w:tcW w:w="13867" w:type="dxa"/>
            <w:gridSpan w:val="8"/>
            <w:tcBorders>
              <w:top w:val="double" w:sz="4" w:space="0" w:color="auto"/>
              <w:left w:val="double" w:sz="4" w:space="0" w:color="auto"/>
              <w:right w:val="double" w:sz="4" w:space="0" w:color="auto"/>
            </w:tcBorders>
            <w:shd w:val="clear" w:color="auto" w:fill="F7CAAC"/>
          </w:tcPr>
          <w:p w14:paraId="1F4EE39E" w14:textId="3D999DD4" w:rsidR="005E5D1D" w:rsidRPr="00B01755" w:rsidRDefault="005E5D1D" w:rsidP="00B01755">
            <w:pPr>
              <w:tabs>
                <w:tab w:val="left" w:pos="1152"/>
              </w:tabs>
              <w:spacing w:after="0" w:line="240" w:lineRule="auto"/>
              <w:jc w:val="both"/>
              <w:rPr>
                <w:rFonts w:ascii="Times New Roman" w:hAnsi="Times New Roman"/>
                <w:sz w:val="20"/>
                <w:szCs w:val="20"/>
              </w:rPr>
            </w:pPr>
            <w:r w:rsidRPr="00B01755">
              <w:rPr>
                <w:rFonts w:ascii="Times New Roman" w:hAnsi="Times New Roman"/>
                <w:b/>
                <w:sz w:val="20"/>
                <w:szCs w:val="20"/>
              </w:rPr>
              <w:t xml:space="preserve">Measure 4.2: Improvement of the cooperation of CSO with public authorities in fields of importance for European integration through regular </w:t>
            </w:r>
            <w:r w:rsidR="00B01755" w:rsidRPr="0087756A">
              <w:rPr>
                <w:rFonts w:ascii="Times New Roman" w:hAnsi="Times New Roman"/>
                <w:b/>
                <w:bCs/>
                <w:sz w:val="20"/>
                <w:szCs w:val="20"/>
              </w:rPr>
              <w:t xml:space="preserve">consideration of </w:t>
            </w:r>
            <w:r w:rsidRPr="00B01755">
              <w:rPr>
                <w:rFonts w:ascii="Times New Roman" w:hAnsi="Times New Roman"/>
                <w:b/>
                <w:sz w:val="20"/>
                <w:szCs w:val="20"/>
              </w:rPr>
              <w:t xml:space="preserve">of of CSO </w:t>
            </w:r>
            <w:r w:rsidR="00B01755" w:rsidRPr="00B01755">
              <w:rPr>
                <w:rFonts w:ascii="Times New Roman" w:hAnsi="Times New Roman"/>
                <w:b/>
                <w:sz w:val="20"/>
                <w:szCs w:val="20"/>
              </w:rPr>
              <w:t xml:space="preserve">proposals </w:t>
            </w:r>
            <w:r w:rsidR="00B01755" w:rsidRPr="0087756A">
              <w:rPr>
                <w:rFonts w:ascii="Times New Roman" w:hAnsi="Times New Roman"/>
                <w:b/>
                <w:bCs/>
                <w:sz w:val="20"/>
                <w:szCs w:val="20"/>
              </w:rPr>
              <w:t>in order to use</w:t>
            </w:r>
            <w:r w:rsidR="00B01755" w:rsidRPr="00DC6443">
              <w:rPr>
                <w:rFonts w:ascii="Times New Roman" w:hAnsi="Times New Roman"/>
                <w:b/>
                <w:bCs/>
                <w:sz w:val="24"/>
                <w:szCs w:val="24"/>
              </w:rPr>
              <w:t xml:space="preserve"> </w:t>
            </w:r>
            <w:r w:rsidRPr="00B01755">
              <w:rPr>
                <w:rFonts w:ascii="Times New Roman" w:hAnsi="Times New Roman"/>
                <w:b/>
                <w:sz w:val="20"/>
                <w:szCs w:val="20"/>
              </w:rPr>
              <w:t>the expertise of CSO and implementing permanent dialogue with CSO</w:t>
            </w:r>
          </w:p>
        </w:tc>
      </w:tr>
      <w:tr w:rsidR="005E5D1D" w:rsidRPr="00723233" w14:paraId="65590B2B" w14:textId="77777777" w:rsidTr="00063861">
        <w:trPr>
          <w:trHeight w:val="298"/>
        </w:trPr>
        <w:tc>
          <w:tcPr>
            <w:tcW w:w="13867" w:type="dxa"/>
            <w:gridSpan w:val="8"/>
            <w:tcBorders>
              <w:top w:val="double" w:sz="4" w:space="0" w:color="auto"/>
              <w:left w:val="double" w:sz="4" w:space="0" w:color="auto"/>
              <w:bottom w:val="double" w:sz="4" w:space="0" w:color="auto"/>
              <w:right w:val="double" w:sz="4" w:space="0" w:color="auto"/>
            </w:tcBorders>
            <w:shd w:val="clear" w:color="auto" w:fill="F7CAAC"/>
          </w:tcPr>
          <w:p w14:paraId="0D071FBB" w14:textId="77777777" w:rsidR="005E5D1D" w:rsidRPr="00723233" w:rsidRDefault="005E5D1D" w:rsidP="009F4AC7">
            <w:pPr>
              <w:spacing w:after="0" w:line="240" w:lineRule="auto"/>
              <w:rPr>
                <w:rFonts w:ascii="Times New Roman" w:hAnsi="Times New Roman"/>
                <w:sz w:val="20"/>
                <w:szCs w:val="20"/>
              </w:rPr>
            </w:pPr>
            <w:r>
              <w:rPr>
                <w:rFonts w:ascii="Times New Roman" w:hAnsi="Times New Roman"/>
                <w:sz w:val="20"/>
              </w:rPr>
              <w:t>Authority in charge of the implementation (coordination of the implementation) of the measure: Ministry of Human and Minority Rights and Social Dialogue</w:t>
            </w:r>
          </w:p>
        </w:tc>
      </w:tr>
      <w:tr w:rsidR="005E5D1D" w:rsidRPr="00723233" w14:paraId="5660E998" w14:textId="77777777" w:rsidTr="00063861">
        <w:trPr>
          <w:trHeight w:val="298"/>
        </w:trPr>
        <w:tc>
          <w:tcPr>
            <w:tcW w:w="7055" w:type="dxa"/>
            <w:gridSpan w:val="4"/>
            <w:tcBorders>
              <w:top w:val="double" w:sz="4" w:space="0" w:color="auto"/>
              <w:left w:val="double" w:sz="4" w:space="0" w:color="auto"/>
              <w:bottom w:val="double" w:sz="4" w:space="0" w:color="auto"/>
              <w:right w:val="double" w:sz="4" w:space="0" w:color="auto"/>
            </w:tcBorders>
            <w:shd w:val="clear" w:color="auto" w:fill="F7CAAC"/>
          </w:tcPr>
          <w:p w14:paraId="240E6057" w14:textId="77777777" w:rsidR="005E5D1D" w:rsidRPr="00723233" w:rsidRDefault="005E5D1D" w:rsidP="00063861">
            <w:pPr>
              <w:spacing w:after="0" w:line="240" w:lineRule="auto"/>
              <w:rPr>
                <w:rFonts w:ascii="Times New Roman" w:hAnsi="Times New Roman"/>
                <w:sz w:val="20"/>
                <w:szCs w:val="20"/>
              </w:rPr>
            </w:pPr>
            <w:r>
              <w:rPr>
                <w:rFonts w:ascii="Times New Roman" w:hAnsi="Times New Roman"/>
                <w:sz w:val="20"/>
              </w:rPr>
              <w:t>Period of implementation</w:t>
            </w:r>
          </w:p>
        </w:tc>
        <w:tc>
          <w:tcPr>
            <w:tcW w:w="6812" w:type="dxa"/>
            <w:gridSpan w:val="4"/>
            <w:tcBorders>
              <w:top w:val="double" w:sz="4" w:space="0" w:color="auto"/>
              <w:left w:val="double" w:sz="4" w:space="0" w:color="auto"/>
              <w:bottom w:val="double" w:sz="4" w:space="0" w:color="auto"/>
              <w:right w:val="double" w:sz="4" w:space="0" w:color="auto"/>
            </w:tcBorders>
            <w:shd w:val="clear" w:color="auto" w:fill="F7CAAC"/>
          </w:tcPr>
          <w:p w14:paraId="5692BCC6" w14:textId="77777777" w:rsidR="005E5D1D" w:rsidRPr="00723233" w:rsidRDefault="005E5D1D" w:rsidP="00063861">
            <w:pPr>
              <w:spacing w:after="0" w:line="240" w:lineRule="auto"/>
              <w:rPr>
                <w:rFonts w:ascii="Times New Roman" w:hAnsi="Times New Roman"/>
                <w:sz w:val="20"/>
                <w:szCs w:val="20"/>
              </w:rPr>
            </w:pPr>
            <w:r>
              <w:rPr>
                <w:rFonts w:ascii="Times New Roman" w:hAnsi="Times New Roman"/>
                <w:sz w:val="20"/>
              </w:rPr>
              <w:t>Type of measure:</w:t>
            </w:r>
          </w:p>
        </w:tc>
      </w:tr>
      <w:tr w:rsidR="00824B8A" w:rsidRPr="00723233" w14:paraId="164688A0" w14:textId="77777777" w:rsidTr="00063861">
        <w:trPr>
          <w:trHeight w:val="950"/>
        </w:trPr>
        <w:tc>
          <w:tcPr>
            <w:tcW w:w="3219" w:type="dxa"/>
            <w:tcBorders>
              <w:top w:val="double" w:sz="4" w:space="0" w:color="auto"/>
            </w:tcBorders>
            <w:shd w:val="clear" w:color="auto" w:fill="D9D9D9"/>
          </w:tcPr>
          <w:p w14:paraId="5EEE5B1C" w14:textId="77777777" w:rsidR="00D23DC3" w:rsidRPr="00723233" w:rsidRDefault="00D23DC3" w:rsidP="00063861">
            <w:pPr>
              <w:spacing w:after="0" w:line="240" w:lineRule="auto"/>
              <w:rPr>
                <w:rFonts w:ascii="Times New Roman" w:hAnsi="Times New Roman"/>
                <w:sz w:val="20"/>
                <w:szCs w:val="20"/>
              </w:rPr>
            </w:pPr>
            <w:r>
              <w:rPr>
                <w:rFonts w:ascii="Times New Roman" w:hAnsi="Times New Roman"/>
                <w:sz w:val="20"/>
              </w:rPr>
              <w:t>Indicator(s) at the level of a measure (result indicator)</w:t>
            </w:r>
          </w:p>
        </w:tc>
        <w:tc>
          <w:tcPr>
            <w:tcW w:w="1475" w:type="dxa"/>
            <w:tcBorders>
              <w:top w:val="double" w:sz="4" w:space="0" w:color="auto"/>
            </w:tcBorders>
            <w:shd w:val="clear" w:color="auto" w:fill="D9D9D9"/>
          </w:tcPr>
          <w:p w14:paraId="792A3AC7" w14:textId="77777777" w:rsidR="00D23DC3" w:rsidRPr="00723233" w:rsidRDefault="00D23DC3" w:rsidP="00063861">
            <w:pPr>
              <w:spacing w:after="0" w:line="240" w:lineRule="auto"/>
              <w:rPr>
                <w:rFonts w:ascii="Times New Roman" w:hAnsi="Times New Roman"/>
                <w:sz w:val="20"/>
                <w:szCs w:val="20"/>
              </w:rPr>
            </w:pPr>
            <w:r>
              <w:rPr>
                <w:rFonts w:ascii="Times New Roman" w:hAnsi="Times New Roman"/>
                <w:sz w:val="20"/>
              </w:rPr>
              <w:t>Unit of measurement</w:t>
            </w:r>
          </w:p>
          <w:p w14:paraId="641DDCED" w14:textId="77777777" w:rsidR="00D23DC3" w:rsidRPr="00723233" w:rsidRDefault="00D23DC3" w:rsidP="00063861">
            <w:pPr>
              <w:spacing w:after="0" w:line="240" w:lineRule="auto"/>
              <w:rPr>
                <w:rFonts w:ascii="Times New Roman" w:hAnsi="Times New Roman"/>
                <w:sz w:val="20"/>
                <w:szCs w:val="20"/>
                <w:lang w:val="sr-Cyrl-RS"/>
              </w:rPr>
            </w:pPr>
          </w:p>
        </w:tc>
        <w:tc>
          <w:tcPr>
            <w:tcW w:w="1376" w:type="dxa"/>
            <w:tcBorders>
              <w:top w:val="double" w:sz="4" w:space="0" w:color="auto"/>
            </w:tcBorders>
            <w:shd w:val="clear" w:color="auto" w:fill="D9D9D9"/>
          </w:tcPr>
          <w:p w14:paraId="68B15B05" w14:textId="77777777" w:rsidR="00D23DC3" w:rsidRPr="00723233" w:rsidRDefault="00D23DC3" w:rsidP="00063861">
            <w:pPr>
              <w:spacing w:after="0" w:line="240" w:lineRule="auto"/>
              <w:rPr>
                <w:rFonts w:ascii="Times New Roman" w:hAnsi="Times New Roman"/>
                <w:sz w:val="20"/>
                <w:szCs w:val="20"/>
              </w:rPr>
            </w:pPr>
            <w:r>
              <w:rPr>
                <w:rFonts w:ascii="Times New Roman" w:hAnsi="Times New Roman"/>
                <w:sz w:val="20"/>
              </w:rPr>
              <w:t>Source of verification</w:t>
            </w:r>
          </w:p>
        </w:tc>
        <w:tc>
          <w:tcPr>
            <w:tcW w:w="1769" w:type="dxa"/>
            <w:gridSpan w:val="2"/>
            <w:tcBorders>
              <w:top w:val="double" w:sz="4" w:space="0" w:color="auto"/>
            </w:tcBorders>
            <w:shd w:val="clear" w:color="auto" w:fill="D9D9D9"/>
          </w:tcPr>
          <w:p w14:paraId="76FDB05F" w14:textId="77777777" w:rsidR="00D23DC3" w:rsidRPr="00723233" w:rsidRDefault="00D23DC3" w:rsidP="00063861">
            <w:pPr>
              <w:spacing w:after="0" w:line="240" w:lineRule="auto"/>
              <w:rPr>
                <w:rFonts w:ascii="Times New Roman" w:hAnsi="Times New Roman"/>
                <w:sz w:val="20"/>
                <w:szCs w:val="20"/>
              </w:rPr>
            </w:pPr>
            <w:r>
              <w:rPr>
                <w:rFonts w:ascii="Times New Roman" w:hAnsi="Times New Roman"/>
                <w:sz w:val="20"/>
              </w:rPr>
              <w:t xml:space="preserve">Baseline value </w:t>
            </w:r>
          </w:p>
        </w:tc>
        <w:tc>
          <w:tcPr>
            <w:tcW w:w="1707" w:type="dxa"/>
            <w:tcBorders>
              <w:top w:val="double" w:sz="4" w:space="0" w:color="auto"/>
            </w:tcBorders>
            <w:shd w:val="clear" w:color="auto" w:fill="D9D9D9"/>
          </w:tcPr>
          <w:p w14:paraId="7D641961" w14:textId="77777777" w:rsidR="00D23DC3" w:rsidRPr="00723233" w:rsidRDefault="00D23DC3" w:rsidP="00063861">
            <w:pPr>
              <w:spacing w:after="0" w:line="240" w:lineRule="auto"/>
              <w:rPr>
                <w:rFonts w:ascii="Times New Roman" w:hAnsi="Times New Roman"/>
                <w:sz w:val="20"/>
                <w:szCs w:val="20"/>
              </w:rPr>
            </w:pPr>
            <w:r>
              <w:rPr>
                <w:rFonts w:ascii="Times New Roman" w:hAnsi="Times New Roman"/>
                <w:sz w:val="20"/>
              </w:rPr>
              <w:t>Baseline year</w:t>
            </w:r>
          </w:p>
        </w:tc>
        <w:tc>
          <w:tcPr>
            <w:tcW w:w="2195" w:type="dxa"/>
            <w:tcBorders>
              <w:top w:val="double" w:sz="4" w:space="0" w:color="auto"/>
            </w:tcBorders>
            <w:shd w:val="clear" w:color="auto" w:fill="D9D9D9"/>
          </w:tcPr>
          <w:p w14:paraId="042E9B99" w14:textId="77777777" w:rsidR="00D23DC3" w:rsidRPr="00723233" w:rsidRDefault="00D23DC3" w:rsidP="00063861">
            <w:pPr>
              <w:spacing w:after="0" w:line="240" w:lineRule="auto"/>
              <w:rPr>
                <w:rFonts w:ascii="Times New Roman" w:hAnsi="Times New Roman"/>
                <w:sz w:val="20"/>
                <w:szCs w:val="20"/>
              </w:rPr>
            </w:pPr>
            <w:r>
              <w:rPr>
                <w:rFonts w:ascii="Times New Roman" w:hAnsi="Times New Roman"/>
                <w:sz w:val="20"/>
              </w:rPr>
              <w:t xml:space="preserve">Target value in 2022 </w:t>
            </w:r>
          </w:p>
        </w:tc>
        <w:tc>
          <w:tcPr>
            <w:tcW w:w="2126" w:type="dxa"/>
            <w:tcBorders>
              <w:top w:val="double" w:sz="4" w:space="0" w:color="auto"/>
              <w:right w:val="double" w:sz="4" w:space="0" w:color="auto"/>
            </w:tcBorders>
            <w:shd w:val="clear" w:color="auto" w:fill="D9D9D9"/>
          </w:tcPr>
          <w:p w14:paraId="0B13EBB7" w14:textId="77777777" w:rsidR="00D23DC3" w:rsidRPr="00723233" w:rsidRDefault="00D23DC3" w:rsidP="00063861">
            <w:pPr>
              <w:spacing w:after="0" w:line="240" w:lineRule="auto"/>
              <w:rPr>
                <w:rFonts w:ascii="Times New Roman" w:hAnsi="Times New Roman"/>
                <w:sz w:val="20"/>
                <w:szCs w:val="20"/>
              </w:rPr>
            </w:pPr>
            <w:r>
              <w:rPr>
                <w:rFonts w:ascii="Times New Roman" w:hAnsi="Times New Roman"/>
                <w:sz w:val="20"/>
              </w:rPr>
              <w:t>Target value in the final year of the AP (2023)</w:t>
            </w:r>
          </w:p>
        </w:tc>
      </w:tr>
      <w:tr w:rsidR="00824B8A" w:rsidRPr="00723233" w14:paraId="195FE8DC" w14:textId="77777777" w:rsidTr="00063861">
        <w:trPr>
          <w:trHeight w:val="302"/>
        </w:trPr>
        <w:tc>
          <w:tcPr>
            <w:tcW w:w="3219" w:type="dxa"/>
            <w:tcBorders>
              <w:top w:val="double" w:sz="4" w:space="0" w:color="auto"/>
              <w:bottom w:val="double" w:sz="4" w:space="0" w:color="auto"/>
            </w:tcBorders>
            <w:shd w:val="clear" w:color="auto" w:fill="FFFFFF"/>
          </w:tcPr>
          <w:p w14:paraId="2AF41DFF" w14:textId="77777777" w:rsidR="00D23DC3" w:rsidRPr="00723233" w:rsidRDefault="00D23DC3" w:rsidP="00063861">
            <w:pPr>
              <w:shd w:val="clear" w:color="auto" w:fill="FFFFFF"/>
              <w:spacing w:after="0" w:line="240" w:lineRule="auto"/>
              <w:rPr>
                <w:rFonts w:ascii="Times New Roman" w:hAnsi="Times New Roman"/>
                <w:sz w:val="20"/>
                <w:szCs w:val="20"/>
              </w:rPr>
            </w:pPr>
            <w:r>
              <w:rPr>
                <w:rFonts w:ascii="Times New Roman" w:hAnsi="Times New Roman"/>
                <w:sz w:val="20"/>
              </w:rPr>
              <w:t xml:space="preserve">Number of organised public debates/consultations on laws in fields of importance for European integration in which CSO have participated </w:t>
            </w:r>
          </w:p>
          <w:p w14:paraId="722F7821" w14:textId="77777777" w:rsidR="00D23DC3" w:rsidRPr="00723233" w:rsidRDefault="00D23DC3" w:rsidP="00063861">
            <w:pPr>
              <w:shd w:val="clear" w:color="auto" w:fill="FFFFFF"/>
              <w:spacing w:after="0" w:line="240" w:lineRule="auto"/>
              <w:rPr>
                <w:rFonts w:ascii="Times New Roman" w:hAnsi="Times New Roman"/>
                <w:sz w:val="20"/>
                <w:szCs w:val="20"/>
                <w:lang w:val="sr-Cyrl-RS"/>
              </w:rPr>
            </w:pPr>
          </w:p>
          <w:p w14:paraId="2220888B" w14:textId="77777777" w:rsidR="00D23DC3" w:rsidRPr="00723233" w:rsidRDefault="00D23DC3" w:rsidP="00063861">
            <w:pPr>
              <w:shd w:val="clear" w:color="auto" w:fill="FFFFFF"/>
              <w:spacing w:after="0" w:line="240" w:lineRule="auto"/>
              <w:rPr>
                <w:rFonts w:ascii="Times New Roman" w:hAnsi="Times New Roman"/>
                <w:sz w:val="20"/>
                <w:szCs w:val="20"/>
                <w:lang w:val="sr-Cyrl-RS"/>
              </w:rPr>
            </w:pPr>
          </w:p>
        </w:tc>
        <w:tc>
          <w:tcPr>
            <w:tcW w:w="1475" w:type="dxa"/>
            <w:tcBorders>
              <w:top w:val="double" w:sz="4" w:space="0" w:color="auto"/>
              <w:bottom w:val="double" w:sz="4" w:space="0" w:color="auto"/>
            </w:tcBorders>
            <w:shd w:val="clear" w:color="auto" w:fill="FFFFFF"/>
          </w:tcPr>
          <w:p w14:paraId="55230E64" w14:textId="77777777" w:rsidR="00D23DC3" w:rsidRPr="00723233" w:rsidRDefault="00D23DC3" w:rsidP="00063861">
            <w:pPr>
              <w:shd w:val="clear" w:color="auto" w:fill="FFFFFF"/>
              <w:spacing w:after="0" w:line="240" w:lineRule="auto"/>
              <w:rPr>
                <w:rFonts w:ascii="Times New Roman" w:hAnsi="Times New Roman"/>
                <w:sz w:val="20"/>
                <w:szCs w:val="20"/>
              </w:rPr>
            </w:pPr>
            <w:r>
              <w:rPr>
                <w:rFonts w:ascii="Times New Roman" w:hAnsi="Times New Roman"/>
                <w:sz w:val="20"/>
              </w:rPr>
              <w:t xml:space="preserve">Number </w:t>
            </w:r>
          </w:p>
          <w:p w14:paraId="3CEC00A0" w14:textId="77777777" w:rsidR="00D23DC3" w:rsidRPr="00723233" w:rsidRDefault="00D23DC3" w:rsidP="00063861">
            <w:pPr>
              <w:shd w:val="clear" w:color="auto" w:fill="FFFFFF"/>
              <w:spacing w:after="0" w:line="240" w:lineRule="auto"/>
              <w:rPr>
                <w:rFonts w:ascii="Times New Roman" w:hAnsi="Times New Roman"/>
                <w:sz w:val="20"/>
                <w:szCs w:val="20"/>
                <w:lang w:val="sr-Cyrl-RS"/>
              </w:rPr>
            </w:pPr>
          </w:p>
        </w:tc>
        <w:tc>
          <w:tcPr>
            <w:tcW w:w="1376" w:type="dxa"/>
            <w:tcBorders>
              <w:top w:val="double" w:sz="4" w:space="0" w:color="auto"/>
              <w:bottom w:val="double" w:sz="4" w:space="0" w:color="auto"/>
            </w:tcBorders>
            <w:shd w:val="clear" w:color="auto" w:fill="FFFFFF"/>
          </w:tcPr>
          <w:p w14:paraId="44E0BBFD" w14:textId="77777777" w:rsidR="00D23DC3" w:rsidRPr="00723233" w:rsidRDefault="00D23DC3" w:rsidP="00063861">
            <w:pPr>
              <w:shd w:val="clear" w:color="auto" w:fill="FFFFFF"/>
              <w:spacing w:after="0" w:line="240" w:lineRule="auto"/>
              <w:rPr>
                <w:rFonts w:ascii="Times New Roman" w:hAnsi="Times New Roman"/>
                <w:sz w:val="20"/>
                <w:szCs w:val="20"/>
              </w:rPr>
            </w:pPr>
            <w:r>
              <w:rPr>
                <w:rFonts w:ascii="Times New Roman" w:hAnsi="Times New Roman"/>
                <w:sz w:val="20"/>
              </w:rPr>
              <w:t>Reports of public authorities on the implemented consultations</w:t>
            </w:r>
          </w:p>
          <w:p w14:paraId="7C98A5C9" w14:textId="77777777" w:rsidR="00D23DC3" w:rsidRPr="00723233" w:rsidRDefault="00D23DC3" w:rsidP="00063861">
            <w:pPr>
              <w:shd w:val="clear" w:color="auto" w:fill="FFFFFF"/>
              <w:spacing w:after="0" w:line="240" w:lineRule="auto"/>
              <w:rPr>
                <w:rFonts w:ascii="Times New Roman" w:hAnsi="Times New Roman"/>
                <w:sz w:val="20"/>
                <w:szCs w:val="20"/>
                <w:lang w:val="sr-Cyrl-RS"/>
              </w:rPr>
            </w:pPr>
          </w:p>
          <w:p w14:paraId="071CF7CD" w14:textId="77777777" w:rsidR="00D23DC3" w:rsidRPr="00723233" w:rsidRDefault="00D23DC3" w:rsidP="00063861">
            <w:pPr>
              <w:shd w:val="clear" w:color="auto" w:fill="FFFFFF"/>
              <w:spacing w:after="0" w:line="240" w:lineRule="auto"/>
              <w:rPr>
                <w:rFonts w:ascii="Times New Roman" w:hAnsi="Times New Roman"/>
                <w:sz w:val="20"/>
                <w:szCs w:val="20"/>
                <w:lang w:val="sr-Cyrl-RS"/>
              </w:rPr>
            </w:pPr>
          </w:p>
          <w:p w14:paraId="7D5B169C" w14:textId="77777777" w:rsidR="00D23DC3" w:rsidRPr="00723233" w:rsidRDefault="00D23DC3" w:rsidP="00063861">
            <w:pPr>
              <w:shd w:val="clear" w:color="auto" w:fill="FFFFFF"/>
              <w:spacing w:after="0" w:line="240" w:lineRule="auto"/>
              <w:rPr>
                <w:rFonts w:ascii="Times New Roman" w:hAnsi="Times New Roman"/>
                <w:sz w:val="20"/>
                <w:szCs w:val="20"/>
              </w:rPr>
            </w:pPr>
            <w:r>
              <w:rPr>
                <w:rFonts w:ascii="Times New Roman" w:hAnsi="Times New Roman"/>
                <w:sz w:val="20"/>
              </w:rPr>
              <w:t>Independent reports of domestic and international CSO.</w:t>
            </w:r>
          </w:p>
        </w:tc>
        <w:tc>
          <w:tcPr>
            <w:tcW w:w="1769" w:type="dxa"/>
            <w:gridSpan w:val="2"/>
            <w:tcBorders>
              <w:top w:val="double" w:sz="4" w:space="0" w:color="auto"/>
              <w:bottom w:val="double" w:sz="4" w:space="0" w:color="auto"/>
            </w:tcBorders>
            <w:shd w:val="clear" w:color="auto" w:fill="FFFFFF"/>
          </w:tcPr>
          <w:p w14:paraId="2A7F6625" w14:textId="77777777" w:rsidR="00D23DC3" w:rsidRPr="00723233" w:rsidRDefault="00D23DC3" w:rsidP="00063861">
            <w:pPr>
              <w:shd w:val="clear" w:color="auto" w:fill="FFFFFF"/>
              <w:spacing w:after="0" w:line="240" w:lineRule="auto"/>
              <w:rPr>
                <w:rFonts w:ascii="Times New Roman" w:hAnsi="Times New Roman"/>
                <w:sz w:val="20"/>
                <w:szCs w:val="20"/>
              </w:rPr>
            </w:pPr>
            <w:r>
              <w:rPr>
                <w:rFonts w:ascii="Times New Roman" w:hAnsi="Times New Roman"/>
                <w:sz w:val="20"/>
              </w:rPr>
              <w:t>3</w:t>
            </w:r>
          </w:p>
        </w:tc>
        <w:tc>
          <w:tcPr>
            <w:tcW w:w="1707" w:type="dxa"/>
            <w:tcBorders>
              <w:top w:val="double" w:sz="4" w:space="0" w:color="auto"/>
              <w:bottom w:val="double" w:sz="4" w:space="0" w:color="auto"/>
            </w:tcBorders>
            <w:shd w:val="clear" w:color="auto" w:fill="FFFFFF"/>
          </w:tcPr>
          <w:p w14:paraId="747E5C80" w14:textId="77777777" w:rsidR="00D23DC3" w:rsidRPr="00723233" w:rsidRDefault="00D23DC3" w:rsidP="00063861">
            <w:pPr>
              <w:shd w:val="clear" w:color="auto" w:fill="FFFFFF"/>
              <w:spacing w:after="0" w:line="240" w:lineRule="auto"/>
              <w:rPr>
                <w:rFonts w:ascii="Times New Roman" w:hAnsi="Times New Roman"/>
                <w:sz w:val="20"/>
                <w:szCs w:val="20"/>
              </w:rPr>
            </w:pPr>
            <w:r>
              <w:rPr>
                <w:rFonts w:ascii="Times New Roman" w:hAnsi="Times New Roman"/>
                <w:sz w:val="20"/>
              </w:rPr>
              <w:t>2021</w:t>
            </w:r>
          </w:p>
        </w:tc>
        <w:tc>
          <w:tcPr>
            <w:tcW w:w="2195" w:type="dxa"/>
            <w:tcBorders>
              <w:top w:val="double" w:sz="4" w:space="0" w:color="auto"/>
              <w:bottom w:val="double" w:sz="4" w:space="0" w:color="auto"/>
            </w:tcBorders>
            <w:shd w:val="clear" w:color="auto" w:fill="FFFFFF"/>
          </w:tcPr>
          <w:p w14:paraId="2EAF8A25" w14:textId="77777777" w:rsidR="00D23DC3" w:rsidRPr="00723233" w:rsidRDefault="00D23DC3" w:rsidP="00063861">
            <w:pPr>
              <w:shd w:val="clear" w:color="auto" w:fill="FFFFFF"/>
              <w:spacing w:after="0" w:line="240" w:lineRule="auto"/>
              <w:rPr>
                <w:rFonts w:ascii="Times New Roman" w:hAnsi="Times New Roman"/>
                <w:sz w:val="20"/>
                <w:szCs w:val="20"/>
              </w:rPr>
            </w:pPr>
            <w:r>
              <w:rPr>
                <w:rFonts w:ascii="Times New Roman" w:hAnsi="Times New Roman"/>
                <w:sz w:val="20"/>
              </w:rPr>
              <w:t>5</w:t>
            </w:r>
          </w:p>
          <w:p w14:paraId="1F5379CC" w14:textId="77777777" w:rsidR="00D23DC3" w:rsidRPr="00723233" w:rsidRDefault="00D23DC3" w:rsidP="00063861">
            <w:pPr>
              <w:shd w:val="clear" w:color="auto" w:fill="FFFFFF"/>
              <w:spacing w:after="0" w:line="240" w:lineRule="auto"/>
              <w:rPr>
                <w:rFonts w:ascii="Times New Roman" w:hAnsi="Times New Roman"/>
                <w:sz w:val="20"/>
                <w:szCs w:val="20"/>
                <w:lang w:val="sr-Cyrl-RS"/>
              </w:rPr>
            </w:pPr>
          </w:p>
          <w:p w14:paraId="60743E1B" w14:textId="77777777" w:rsidR="00D23DC3" w:rsidRPr="00723233" w:rsidRDefault="00D23DC3" w:rsidP="00063861">
            <w:pPr>
              <w:shd w:val="clear" w:color="auto" w:fill="FFFFFF"/>
              <w:spacing w:after="0" w:line="240" w:lineRule="auto"/>
              <w:rPr>
                <w:rFonts w:ascii="Times New Roman" w:hAnsi="Times New Roman"/>
                <w:sz w:val="20"/>
                <w:szCs w:val="20"/>
                <w:lang w:val="sr-Cyrl-RS"/>
              </w:rPr>
            </w:pPr>
          </w:p>
          <w:p w14:paraId="667F7815" w14:textId="77777777" w:rsidR="00D23DC3" w:rsidRPr="00723233" w:rsidRDefault="00D23DC3" w:rsidP="00063861">
            <w:pPr>
              <w:shd w:val="clear" w:color="auto" w:fill="FFFFFF"/>
              <w:spacing w:after="0" w:line="240" w:lineRule="auto"/>
              <w:rPr>
                <w:rFonts w:ascii="Times New Roman" w:hAnsi="Times New Roman"/>
                <w:sz w:val="20"/>
                <w:szCs w:val="20"/>
                <w:lang w:val="sr-Cyrl-RS"/>
              </w:rPr>
            </w:pPr>
          </w:p>
          <w:p w14:paraId="432EBB82" w14:textId="77777777" w:rsidR="00D23DC3" w:rsidRPr="00723233" w:rsidRDefault="00D23DC3" w:rsidP="00063861">
            <w:pPr>
              <w:shd w:val="clear" w:color="auto" w:fill="FFFFFF"/>
              <w:spacing w:after="0" w:line="240" w:lineRule="auto"/>
              <w:rPr>
                <w:rFonts w:ascii="Times New Roman" w:hAnsi="Times New Roman"/>
                <w:sz w:val="20"/>
                <w:szCs w:val="20"/>
                <w:lang w:val="sr-Cyrl-RS"/>
              </w:rPr>
            </w:pPr>
          </w:p>
          <w:p w14:paraId="72DC4A0F" w14:textId="77777777" w:rsidR="00D23DC3" w:rsidRPr="00723233" w:rsidRDefault="00D23DC3" w:rsidP="00063861">
            <w:pPr>
              <w:shd w:val="clear" w:color="auto" w:fill="FFFFFF"/>
              <w:spacing w:after="0" w:line="240" w:lineRule="auto"/>
              <w:rPr>
                <w:rFonts w:ascii="Times New Roman" w:hAnsi="Times New Roman"/>
                <w:sz w:val="20"/>
                <w:szCs w:val="20"/>
                <w:lang w:val="sr-Cyrl-RS"/>
              </w:rPr>
            </w:pPr>
          </w:p>
          <w:p w14:paraId="08120781" w14:textId="77777777" w:rsidR="00D23DC3" w:rsidRPr="00723233" w:rsidRDefault="00D23DC3" w:rsidP="00063861">
            <w:pPr>
              <w:shd w:val="clear" w:color="auto" w:fill="FFFFFF"/>
              <w:spacing w:after="0" w:line="240" w:lineRule="auto"/>
              <w:rPr>
                <w:rFonts w:ascii="Times New Roman" w:hAnsi="Times New Roman"/>
                <w:sz w:val="20"/>
                <w:szCs w:val="20"/>
                <w:lang w:val="sr-Cyrl-RS"/>
              </w:rPr>
            </w:pPr>
          </w:p>
        </w:tc>
        <w:tc>
          <w:tcPr>
            <w:tcW w:w="2126" w:type="dxa"/>
            <w:tcBorders>
              <w:top w:val="double" w:sz="4" w:space="0" w:color="auto"/>
              <w:bottom w:val="double" w:sz="4" w:space="0" w:color="auto"/>
              <w:right w:val="double" w:sz="4" w:space="0" w:color="auto"/>
            </w:tcBorders>
            <w:shd w:val="clear" w:color="auto" w:fill="FFFFFF"/>
          </w:tcPr>
          <w:p w14:paraId="36B6A2A0" w14:textId="77777777" w:rsidR="00D23DC3" w:rsidRPr="00723233" w:rsidRDefault="00D23DC3" w:rsidP="00063861">
            <w:pPr>
              <w:shd w:val="clear" w:color="auto" w:fill="FFFFFF"/>
              <w:spacing w:after="0" w:line="240" w:lineRule="auto"/>
              <w:rPr>
                <w:rFonts w:ascii="Times New Roman" w:hAnsi="Times New Roman"/>
                <w:sz w:val="20"/>
                <w:szCs w:val="20"/>
              </w:rPr>
            </w:pPr>
            <w:r>
              <w:rPr>
                <w:rFonts w:ascii="Times New Roman" w:hAnsi="Times New Roman"/>
                <w:sz w:val="20"/>
              </w:rPr>
              <w:t>5</w:t>
            </w:r>
          </w:p>
          <w:p w14:paraId="1789A7E6" w14:textId="77777777" w:rsidR="00D23DC3" w:rsidRPr="00723233" w:rsidRDefault="00D23DC3" w:rsidP="00063861">
            <w:pPr>
              <w:shd w:val="clear" w:color="auto" w:fill="FFFFFF"/>
              <w:spacing w:after="0" w:line="240" w:lineRule="auto"/>
              <w:rPr>
                <w:rFonts w:ascii="Times New Roman" w:hAnsi="Times New Roman"/>
                <w:sz w:val="20"/>
                <w:szCs w:val="20"/>
                <w:lang w:val="sr-Cyrl-RS"/>
              </w:rPr>
            </w:pPr>
          </w:p>
          <w:p w14:paraId="16FAD8E1" w14:textId="77777777" w:rsidR="00D23DC3" w:rsidRPr="00723233" w:rsidRDefault="00D23DC3" w:rsidP="00063861">
            <w:pPr>
              <w:shd w:val="clear" w:color="auto" w:fill="FFFFFF"/>
              <w:spacing w:after="0" w:line="240" w:lineRule="auto"/>
              <w:rPr>
                <w:rFonts w:ascii="Times New Roman" w:hAnsi="Times New Roman"/>
                <w:sz w:val="20"/>
                <w:szCs w:val="20"/>
                <w:lang w:val="sr-Cyrl-RS"/>
              </w:rPr>
            </w:pPr>
          </w:p>
          <w:p w14:paraId="305EFDAA" w14:textId="77777777" w:rsidR="00D23DC3" w:rsidRPr="00723233" w:rsidRDefault="00D23DC3" w:rsidP="00063861">
            <w:pPr>
              <w:shd w:val="clear" w:color="auto" w:fill="FFFFFF"/>
              <w:spacing w:after="0" w:line="240" w:lineRule="auto"/>
              <w:rPr>
                <w:rFonts w:ascii="Times New Roman" w:hAnsi="Times New Roman"/>
                <w:sz w:val="20"/>
                <w:szCs w:val="20"/>
                <w:lang w:val="sr-Cyrl-RS"/>
              </w:rPr>
            </w:pPr>
          </w:p>
          <w:p w14:paraId="47363900" w14:textId="77777777" w:rsidR="00D23DC3" w:rsidRPr="00723233" w:rsidRDefault="00D23DC3" w:rsidP="00063861">
            <w:pPr>
              <w:shd w:val="clear" w:color="auto" w:fill="FFFFFF"/>
              <w:spacing w:after="0" w:line="240" w:lineRule="auto"/>
              <w:rPr>
                <w:rFonts w:ascii="Times New Roman" w:hAnsi="Times New Roman"/>
                <w:sz w:val="20"/>
                <w:szCs w:val="20"/>
                <w:lang w:val="sr-Cyrl-RS"/>
              </w:rPr>
            </w:pPr>
          </w:p>
          <w:p w14:paraId="06359177" w14:textId="77777777" w:rsidR="00D23DC3" w:rsidRPr="00723233" w:rsidRDefault="00D23DC3" w:rsidP="00063861">
            <w:pPr>
              <w:shd w:val="clear" w:color="auto" w:fill="FFFFFF"/>
              <w:spacing w:after="0" w:line="240" w:lineRule="auto"/>
              <w:rPr>
                <w:rFonts w:ascii="Times New Roman" w:hAnsi="Times New Roman"/>
                <w:sz w:val="20"/>
                <w:szCs w:val="20"/>
                <w:lang w:val="sr-Cyrl-RS"/>
              </w:rPr>
            </w:pPr>
          </w:p>
          <w:p w14:paraId="501A3B40" w14:textId="77777777" w:rsidR="00D23DC3" w:rsidRPr="00723233" w:rsidRDefault="00D23DC3" w:rsidP="00063861">
            <w:pPr>
              <w:shd w:val="clear" w:color="auto" w:fill="FFFFFF"/>
              <w:spacing w:after="0" w:line="240" w:lineRule="auto"/>
              <w:rPr>
                <w:rFonts w:ascii="Times New Roman" w:hAnsi="Times New Roman"/>
                <w:sz w:val="20"/>
                <w:szCs w:val="20"/>
                <w:lang w:val="sr-Cyrl-RS"/>
              </w:rPr>
            </w:pPr>
          </w:p>
        </w:tc>
      </w:tr>
      <w:tr w:rsidR="00824B8A" w:rsidRPr="00723233" w14:paraId="03A7CBFE" w14:textId="77777777" w:rsidTr="00063861">
        <w:trPr>
          <w:trHeight w:val="302"/>
        </w:trPr>
        <w:tc>
          <w:tcPr>
            <w:tcW w:w="3219" w:type="dxa"/>
            <w:tcBorders>
              <w:top w:val="double" w:sz="4" w:space="0" w:color="auto"/>
              <w:bottom w:val="double" w:sz="4" w:space="0" w:color="auto"/>
            </w:tcBorders>
            <w:shd w:val="clear" w:color="auto" w:fill="FFFFFF"/>
          </w:tcPr>
          <w:p w14:paraId="0F74F4E6" w14:textId="4948A89B" w:rsidR="00D23DC3" w:rsidRPr="00723233" w:rsidRDefault="00D23DC3" w:rsidP="00063861">
            <w:pPr>
              <w:shd w:val="clear" w:color="auto" w:fill="FFFFFF"/>
              <w:spacing w:after="0" w:line="240" w:lineRule="auto"/>
              <w:rPr>
                <w:rFonts w:ascii="Times New Roman" w:hAnsi="Times New Roman"/>
                <w:sz w:val="20"/>
                <w:szCs w:val="20"/>
              </w:rPr>
            </w:pPr>
            <w:r>
              <w:rPr>
                <w:rFonts w:ascii="Times New Roman" w:hAnsi="Times New Roman"/>
                <w:sz w:val="20"/>
              </w:rPr>
              <w:t>Number of dialogue</w:t>
            </w:r>
            <w:r w:rsidR="0002285A">
              <w:rPr>
                <w:rFonts w:ascii="Times New Roman" w:hAnsi="Times New Roman"/>
                <w:sz w:val="20"/>
              </w:rPr>
              <w:t>s organized</w:t>
            </w:r>
            <w:r>
              <w:rPr>
                <w:rFonts w:ascii="Times New Roman" w:hAnsi="Times New Roman"/>
                <w:sz w:val="20"/>
              </w:rPr>
              <w:t xml:space="preserve"> with CSO in fields of importance for European integration, particularly the rule of law, protection of fundamental rights, fight against corruption and organised crime</w:t>
            </w:r>
          </w:p>
          <w:p w14:paraId="14E3DF25" w14:textId="77777777" w:rsidR="00D23DC3" w:rsidRPr="00723233" w:rsidRDefault="00D23DC3" w:rsidP="00063861">
            <w:pPr>
              <w:shd w:val="clear" w:color="auto" w:fill="FFFFFF"/>
              <w:spacing w:after="0" w:line="240" w:lineRule="auto"/>
              <w:rPr>
                <w:rFonts w:ascii="Times New Roman" w:hAnsi="Times New Roman"/>
                <w:sz w:val="20"/>
                <w:szCs w:val="20"/>
                <w:lang w:val="sr-Cyrl-RS"/>
              </w:rPr>
            </w:pPr>
          </w:p>
          <w:p w14:paraId="04F43BC7" w14:textId="77777777" w:rsidR="00D23DC3" w:rsidRPr="00723233" w:rsidRDefault="00D23DC3" w:rsidP="00063861">
            <w:pPr>
              <w:shd w:val="clear" w:color="auto" w:fill="FFFFFF"/>
              <w:spacing w:after="0" w:line="240" w:lineRule="auto"/>
              <w:rPr>
                <w:rFonts w:ascii="Times New Roman" w:hAnsi="Times New Roman"/>
                <w:sz w:val="20"/>
                <w:szCs w:val="20"/>
                <w:lang w:val="sr-Cyrl-RS"/>
              </w:rPr>
            </w:pPr>
          </w:p>
        </w:tc>
        <w:tc>
          <w:tcPr>
            <w:tcW w:w="1475" w:type="dxa"/>
            <w:tcBorders>
              <w:top w:val="double" w:sz="4" w:space="0" w:color="auto"/>
              <w:bottom w:val="double" w:sz="4" w:space="0" w:color="auto"/>
            </w:tcBorders>
            <w:shd w:val="clear" w:color="auto" w:fill="FFFFFF"/>
          </w:tcPr>
          <w:p w14:paraId="28A5F0A6" w14:textId="77777777" w:rsidR="00D23DC3" w:rsidRPr="00723233" w:rsidRDefault="00D23DC3" w:rsidP="00063861">
            <w:pPr>
              <w:shd w:val="clear" w:color="auto" w:fill="FFFFFF"/>
              <w:spacing w:after="0" w:line="240" w:lineRule="auto"/>
              <w:rPr>
                <w:rFonts w:ascii="Times New Roman" w:hAnsi="Times New Roman"/>
                <w:sz w:val="20"/>
                <w:szCs w:val="20"/>
              </w:rPr>
            </w:pPr>
            <w:r>
              <w:rPr>
                <w:rFonts w:ascii="Times New Roman" w:hAnsi="Times New Roman"/>
                <w:sz w:val="20"/>
              </w:rPr>
              <w:t xml:space="preserve">Number </w:t>
            </w:r>
          </w:p>
        </w:tc>
        <w:tc>
          <w:tcPr>
            <w:tcW w:w="1376" w:type="dxa"/>
            <w:tcBorders>
              <w:top w:val="double" w:sz="4" w:space="0" w:color="auto"/>
              <w:bottom w:val="double" w:sz="4" w:space="0" w:color="auto"/>
            </w:tcBorders>
            <w:shd w:val="clear" w:color="auto" w:fill="FFFFFF"/>
          </w:tcPr>
          <w:p w14:paraId="010DE25B" w14:textId="77777777" w:rsidR="00D23DC3" w:rsidRPr="00723233" w:rsidRDefault="00D23DC3" w:rsidP="00063861">
            <w:pPr>
              <w:shd w:val="clear" w:color="auto" w:fill="FFFFFF"/>
              <w:spacing w:after="0" w:line="240" w:lineRule="auto"/>
              <w:rPr>
                <w:rFonts w:ascii="Times New Roman" w:hAnsi="Times New Roman"/>
                <w:sz w:val="20"/>
                <w:szCs w:val="20"/>
              </w:rPr>
            </w:pPr>
            <w:r>
              <w:rPr>
                <w:rFonts w:ascii="Times New Roman" w:hAnsi="Times New Roman"/>
                <w:sz w:val="20"/>
              </w:rPr>
              <w:t>Reports of public authorities on the implemented consultations</w:t>
            </w:r>
          </w:p>
          <w:p w14:paraId="0CB16C91" w14:textId="77777777" w:rsidR="00D23DC3" w:rsidRPr="00723233" w:rsidRDefault="00D23DC3" w:rsidP="00063861">
            <w:pPr>
              <w:shd w:val="clear" w:color="auto" w:fill="FFFFFF"/>
              <w:spacing w:after="0" w:line="240" w:lineRule="auto"/>
              <w:rPr>
                <w:rFonts w:ascii="Times New Roman" w:hAnsi="Times New Roman"/>
                <w:sz w:val="20"/>
                <w:szCs w:val="20"/>
                <w:lang w:val="sr-Cyrl-RS"/>
              </w:rPr>
            </w:pPr>
          </w:p>
          <w:p w14:paraId="0D9EB04D" w14:textId="77777777" w:rsidR="00D23DC3" w:rsidRPr="00723233" w:rsidRDefault="00D23DC3" w:rsidP="00063861">
            <w:pPr>
              <w:shd w:val="clear" w:color="auto" w:fill="FFFFFF"/>
              <w:spacing w:after="0" w:line="240" w:lineRule="auto"/>
              <w:rPr>
                <w:rFonts w:ascii="Times New Roman" w:hAnsi="Times New Roman"/>
                <w:sz w:val="20"/>
                <w:szCs w:val="20"/>
                <w:lang w:val="sr-Cyrl-RS"/>
              </w:rPr>
            </w:pPr>
          </w:p>
          <w:p w14:paraId="1BDE2CBD" w14:textId="77777777" w:rsidR="00D23DC3" w:rsidRPr="00723233" w:rsidRDefault="00D23DC3" w:rsidP="00063861">
            <w:pPr>
              <w:shd w:val="clear" w:color="auto" w:fill="FFFFFF"/>
              <w:spacing w:after="0" w:line="240" w:lineRule="auto"/>
              <w:rPr>
                <w:rFonts w:ascii="Times New Roman" w:hAnsi="Times New Roman"/>
                <w:sz w:val="20"/>
                <w:szCs w:val="20"/>
              </w:rPr>
            </w:pPr>
            <w:r>
              <w:rPr>
                <w:rFonts w:ascii="Times New Roman" w:hAnsi="Times New Roman"/>
                <w:sz w:val="20"/>
              </w:rPr>
              <w:t>Independent reports of domestic and international CSO</w:t>
            </w:r>
          </w:p>
        </w:tc>
        <w:tc>
          <w:tcPr>
            <w:tcW w:w="1769" w:type="dxa"/>
            <w:gridSpan w:val="2"/>
            <w:tcBorders>
              <w:top w:val="double" w:sz="4" w:space="0" w:color="auto"/>
              <w:bottom w:val="double" w:sz="4" w:space="0" w:color="auto"/>
            </w:tcBorders>
            <w:shd w:val="clear" w:color="auto" w:fill="FFFFFF"/>
          </w:tcPr>
          <w:p w14:paraId="356717AE" w14:textId="77777777" w:rsidR="00D23DC3" w:rsidRPr="00723233" w:rsidRDefault="00D23DC3" w:rsidP="00063861">
            <w:pPr>
              <w:shd w:val="clear" w:color="auto" w:fill="FFFFFF"/>
              <w:spacing w:after="0" w:line="240" w:lineRule="auto"/>
              <w:rPr>
                <w:rFonts w:ascii="Times New Roman" w:hAnsi="Times New Roman"/>
                <w:sz w:val="20"/>
                <w:szCs w:val="20"/>
              </w:rPr>
            </w:pPr>
            <w:r>
              <w:rPr>
                <w:rFonts w:ascii="Times New Roman" w:hAnsi="Times New Roman"/>
                <w:sz w:val="20"/>
              </w:rPr>
              <w:t xml:space="preserve">10 </w:t>
            </w:r>
          </w:p>
        </w:tc>
        <w:tc>
          <w:tcPr>
            <w:tcW w:w="1707" w:type="dxa"/>
            <w:tcBorders>
              <w:top w:val="double" w:sz="4" w:space="0" w:color="auto"/>
              <w:bottom w:val="double" w:sz="4" w:space="0" w:color="auto"/>
            </w:tcBorders>
            <w:shd w:val="clear" w:color="auto" w:fill="FFFFFF"/>
          </w:tcPr>
          <w:p w14:paraId="4F043534" w14:textId="77777777" w:rsidR="00D23DC3" w:rsidRPr="00723233" w:rsidRDefault="00D23DC3" w:rsidP="00063861">
            <w:pPr>
              <w:shd w:val="clear" w:color="auto" w:fill="FFFFFF"/>
              <w:spacing w:after="0" w:line="240" w:lineRule="auto"/>
              <w:rPr>
                <w:rFonts w:ascii="Times New Roman" w:hAnsi="Times New Roman"/>
                <w:sz w:val="20"/>
                <w:szCs w:val="20"/>
              </w:rPr>
            </w:pPr>
            <w:r>
              <w:rPr>
                <w:rFonts w:ascii="Times New Roman" w:hAnsi="Times New Roman"/>
                <w:sz w:val="20"/>
              </w:rPr>
              <w:t>2021</w:t>
            </w:r>
          </w:p>
        </w:tc>
        <w:tc>
          <w:tcPr>
            <w:tcW w:w="2195" w:type="dxa"/>
            <w:tcBorders>
              <w:top w:val="double" w:sz="4" w:space="0" w:color="auto"/>
              <w:bottom w:val="double" w:sz="4" w:space="0" w:color="auto"/>
            </w:tcBorders>
            <w:shd w:val="clear" w:color="auto" w:fill="FFFFFF"/>
          </w:tcPr>
          <w:p w14:paraId="6F79FCE1" w14:textId="77777777" w:rsidR="00D23DC3" w:rsidRPr="00723233" w:rsidRDefault="00D23DC3" w:rsidP="00063861">
            <w:pPr>
              <w:shd w:val="clear" w:color="auto" w:fill="FFFFFF"/>
              <w:spacing w:after="0" w:line="240" w:lineRule="auto"/>
              <w:rPr>
                <w:rFonts w:ascii="Times New Roman" w:hAnsi="Times New Roman"/>
                <w:sz w:val="20"/>
                <w:szCs w:val="20"/>
              </w:rPr>
            </w:pPr>
            <w:r>
              <w:rPr>
                <w:rFonts w:ascii="Times New Roman" w:hAnsi="Times New Roman"/>
                <w:sz w:val="20"/>
              </w:rPr>
              <w:t xml:space="preserve">10 </w:t>
            </w:r>
          </w:p>
        </w:tc>
        <w:tc>
          <w:tcPr>
            <w:tcW w:w="2126" w:type="dxa"/>
            <w:tcBorders>
              <w:top w:val="double" w:sz="4" w:space="0" w:color="auto"/>
              <w:bottom w:val="double" w:sz="4" w:space="0" w:color="auto"/>
              <w:right w:val="double" w:sz="4" w:space="0" w:color="auto"/>
            </w:tcBorders>
            <w:shd w:val="clear" w:color="auto" w:fill="FFFFFF"/>
          </w:tcPr>
          <w:p w14:paraId="35E740A5" w14:textId="77777777" w:rsidR="00D23DC3" w:rsidRPr="00723233" w:rsidRDefault="00D23DC3" w:rsidP="00063861">
            <w:pPr>
              <w:shd w:val="clear" w:color="auto" w:fill="FFFFFF"/>
              <w:spacing w:after="0" w:line="240" w:lineRule="auto"/>
              <w:rPr>
                <w:rFonts w:ascii="Times New Roman" w:hAnsi="Times New Roman"/>
                <w:sz w:val="20"/>
                <w:szCs w:val="20"/>
              </w:rPr>
            </w:pPr>
            <w:r>
              <w:rPr>
                <w:rFonts w:ascii="Times New Roman" w:hAnsi="Times New Roman"/>
                <w:sz w:val="20"/>
              </w:rPr>
              <w:t xml:space="preserve">10 </w:t>
            </w:r>
          </w:p>
        </w:tc>
      </w:tr>
    </w:tbl>
    <w:p w14:paraId="57497EC7" w14:textId="77777777" w:rsidR="007D6BB9" w:rsidRPr="00723233" w:rsidRDefault="007D6BB9" w:rsidP="00AC11D2">
      <w:pPr>
        <w:spacing w:after="0" w:line="240" w:lineRule="auto"/>
        <w:rPr>
          <w:rFonts w:ascii="Times New Roman" w:hAnsi="Times New Roman"/>
          <w:sz w:val="20"/>
          <w:szCs w:val="20"/>
          <w:lang w:val="sr-Cyrl-RS"/>
        </w:rPr>
      </w:pPr>
    </w:p>
    <w:tbl>
      <w:tblPr>
        <w:tblW w:w="1384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36"/>
        <w:gridCol w:w="6378"/>
        <w:gridCol w:w="1683"/>
        <w:gridCol w:w="2551"/>
      </w:tblGrid>
      <w:tr w:rsidR="003E3D68" w:rsidRPr="00723233" w14:paraId="031C6BE5" w14:textId="77777777" w:rsidTr="003F3A62">
        <w:trPr>
          <w:trHeight w:val="227"/>
        </w:trPr>
        <w:tc>
          <w:tcPr>
            <w:tcW w:w="3236" w:type="dxa"/>
            <w:vMerge w:val="restart"/>
            <w:tcBorders>
              <w:top w:val="double" w:sz="4" w:space="0" w:color="auto"/>
              <w:left w:val="double" w:sz="4" w:space="0" w:color="auto"/>
              <w:right w:val="double" w:sz="4" w:space="0" w:color="auto"/>
            </w:tcBorders>
            <w:shd w:val="clear" w:color="auto" w:fill="A8D08D"/>
          </w:tcPr>
          <w:p w14:paraId="0E362E9B" w14:textId="77777777" w:rsidR="003E3D68" w:rsidRPr="00723233" w:rsidRDefault="003E3D68" w:rsidP="00063861">
            <w:pPr>
              <w:spacing w:after="0" w:line="240" w:lineRule="auto"/>
              <w:rPr>
                <w:rFonts w:ascii="Times New Roman" w:hAnsi="Times New Roman"/>
                <w:sz w:val="20"/>
                <w:szCs w:val="20"/>
              </w:rPr>
            </w:pPr>
            <w:r>
              <w:rPr>
                <w:rFonts w:ascii="Times New Roman" w:hAnsi="Times New Roman"/>
                <w:sz w:val="20"/>
              </w:rPr>
              <w:t>Source of financing of the measure</w:t>
            </w:r>
          </w:p>
          <w:p w14:paraId="4FA6B6E4" w14:textId="77777777" w:rsidR="003E3D68" w:rsidRPr="00723233" w:rsidRDefault="003E3D68" w:rsidP="00063861">
            <w:pPr>
              <w:spacing w:after="0" w:line="240" w:lineRule="auto"/>
              <w:rPr>
                <w:rFonts w:ascii="Times New Roman" w:hAnsi="Times New Roman"/>
                <w:sz w:val="20"/>
                <w:szCs w:val="20"/>
                <w:lang w:val="sr-Cyrl-RS"/>
              </w:rPr>
            </w:pPr>
          </w:p>
        </w:tc>
        <w:tc>
          <w:tcPr>
            <w:tcW w:w="6378" w:type="dxa"/>
            <w:vMerge w:val="restart"/>
            <w:tcBorders>
              <w:top w:val="double" w:sz="4" w:space="0" w:color="auto"/>
              <w:left w:val="double" w:sz="4" w:space="0" w:color="auto"/>
              <w:right w:val="double" w:sz="4" w:space="0" w:color="auto"/>
            </w:tcBorders>
            <w:shd w:val="clear" w:color="auto" w:fill="A8D08D"/>
          </w:tcPr>
          <w:p w14:paraId="49C326B7" w14:textId="77777777" w:rsidR="003E3D68" w:rsidRPr="00723233" w:rsidRDefault="003E3D68" w:rsidP="00063861">
            <w:pPr>
              <w:spacing w:after="0" w:line="240" w:lineRule="auto"/>
              <w:rPr>
                <w:rFonts w:ascii="Times New Roman" w:hAnsi="Times New Roman"/>
                <w:sz w:val="20"/>
                <w:szCs w:val="20"/>
              </w:rPr>
            </w:pPr>
            <w:r>
              <w:rPr>
                <w:rFonts w:ascii="Times New Roman" w:hAnsi="Times New Roman"/>
                <w:sz w:val="20"/>
              </w:rPr>
              <w:t>Link to the programme budget</w:t>
            </w:r>
          </w:p>
          <w:p w14:paraId="5EB104CF" w14:textId="77777777" w:rsidR="003E3D68" w:rsidRPr="00723233" w:rsidRDefault="003E3D68" w:rsidP="00063861">
            <w:pPr>
              <w:spacing w:after="0" w:line="240" w:lineRule="auto"/>
              <w:rPr>
                <w:rFonts w:ascii="Times New Roman" w:hAnsi="Times New Roman"/>
                <w:sz w:val="20"/>
                <w:szCs w:val="20"/>
                <w:lang w:val="sr-Cyrl-RS"/>
              </w:rPr>
            </w:pPr>
          </w:p>
        </w:tc>
        <w:tc>
          <w:tcPr>
            <w:tcW w:w="4234" w:type="dxa"/>
            <w:gridSpan w:val="2"/>
            <w:tcBorders>
              <w:top w:val="double" w:sz="4" w:space="0" w:color="auto"/>
              <w:left w:val="double" w:sz="4" w:space="0" w:color="auto"/>
              <w:bottom w:val="double" w:sz="4" w:space="0" w:color="auto"/>
              <w:right w:val="double" w:sz="4" w:space="0" w:color="auto"/>
            </w:tcBorders>
            <w:shd w:val="clear" w:color="auto" w:fill="A8D08D"/>
            <w:vAlign w:val="center"/>
          </w:tcPr>
          <w:p w14:paraId="48125A3B" w14:textId="77777777" w:rsidR="003E3D68" w:rsidRPr="00723233" w:rsidRDefault="003E3D68" w:rsidP="00063861">
            <w:pPr>
              <w:spacing w:after="0" w:line="240" w:lineRule="auto"/>
              <w:jc w:val="center"/>
              <w:rPr>
                <w:rFonts w:ascii="Times New Roman" w:hAnsi="Times New Roman"/>
                <w:sz w:val="20"/>
                <w:szCs w:val="20"/>
              </w:rPr>
            </w:pPr>
            <w:r>
              <w:rPr>
                <w:rFonts w:ascii="Times New Roman" w:hAnsi="Times New Roman"/>
                <w:sz w:val="20"/>
              </w:rPr>
              <w:t>Total estimated financial resources in 000 RSD</w:t>
            </w:r>
            <w:r>
              <w:rPr>
                <w:rFonts w:ascii="Times New Roman" w:hAnsi="Times New Roman"/>
                <w:sz w:val="20"/>
                <w:vertAlign w:val="superscript"/>
              </w:rPr>
              <w:t xml:space="preserve"> </w:t>
            </w:r>
          </w:p>
        </w:tc>
      </w:tr>
      <w:tr w:rsidR="003E3D68" w:rsidRPr="00723233" w14:paraId="09C6B961" w14:textId="77777777" w:rsidTr="003F3A62">
        <w:trPr>
          <w:trHeight w:val="227"/>
        </w:trPr>
        <w:tc>
          <w:tcPr>
            <w:tcW w:w="3236" w:type="dxa"/>
            <w:vMerge/>
            <w:tcBorders>
              <w:top w:val="double" w:sz="4" w:space="0" w:color="auto"/>
              <w:left w:val="double" w:sz="4" w:space="0" w:color="auto"/>
              <w:right w:val="double" w:sz="4" w:space="0" w:color="auto"/>
            </w:tcBorders>
            <w:shd w:val="clear" w:color="auto" w:fill="A8D08D"/>
          </w:tcPr>
          <w:p w14:paraId="7463D73A" w14:textId="77777777" w:rsidR="003E3D68" w:rsidRPr="00723233" w:rsidRDefault="003E3D68" w:rsidP="00063861">
            <w:pPr>
              <w:spacing w:after="0" w:line="240" w:lineRule="auto"/>
              <w:rPr>
                <w:rFonts w:ascii="Times New Roman" w:hAnsi="Times New Roman"/>
                <w:sz w:val="20"/>
                <w:szCs w:val="20"/>
                <w:lang w:val="sr-Cyrl-RS"/>
              </w:rPr>
            </w:pPr>
          </w:p>
        </w:tc>
        <w:tc>
          <w:tcPr>
            <w:tcW w:w="6378" w:type="dxa"/>
            <w:vMerge/>
            <w:tcBorders>
              <w:top w:val="double" w:sz="4" w:space="0" w:color="auto"/>
              <w:left w:val="double" w:sz="4" w:space="0" w:color="auto"/>
              <w:right w:val="double" w:sz="4" w:space="0" w:color="auto"/>
            </w:tcBorders>
            <w:shd w:val="clear" w:color="auto" w:fill="A8D08D"/>
          </w:tcPr>
          <w:p w14:paraId="3544BE44" w14:textId="77777777" w:rsidR="003E3D68" w:rsidRPr="00723233" w:rsidRDefault="003E3D68" w:rsidP="00063861">
            <w:pPr>
              <w:spacing w:after="0" w:line="240" w:lineRule="auto"/>
              <w:rPr>
                <w:rFonts w:ascii="Times New Roman" w:hAnsi="Times New Roman"/>
                <w:sz w:val="20"/>
                <w:szCs w:val="20"/>
                <w:lang w:val="sr-Cyrl-RS"/>
              </w:rPr>
            </w:pPr>
          </w:p>
        </w:tc>
        <w:tc>
          <w:tcPr>
            <w:tcW w:w="1683" w:type="dxa"/>
            <w:tcBorders>
              <w:top w:val="double" w:sz="4" w:space="0" w:color="auto"/>
              <w:left w:val="double" w:sz="4" w:space="0" w:color="auto"/>
              <w:bottom w:val="double" w:sz="4" w:space="0" w:color="auto"/>
              <w:right w:val="double" w:sz="4" w:space="0" w:color="auto"/>
            </w:tcBorders>
            <w:shd w:val="clear" w:color="auto" w:fill="A8D08D"/>
            <w:vAlign w:val="center"/>
          </w:tcPr>
          <w:p w14:paraId="2943FA5D" w14:textId="77777777" w:rsidR="003E3D68" w:rsidRPr="00723233" w:rsidRDefault="003E3D68" w:rsidP="00063861">
            <w:pPr>
              <w:spacing w:after="0" w:line="240" w:lineRule="auto"/>
              <w:jc w:val="center"/>
              <w:rPr>
                <w:rFonts w:ascii="Times New Roman" w:hAnsi="Times New Roman"/>
                <w:sz w:val="20"/>
                <w:szCs w:val="20"/>
              </w:rPr>
            </w:pPr>
            <w:r>
              <w:rPr>
                <w:rFonts w:ascii="Times New Roman" w:hAnsi="Times New Roman"/>
                <w:sz w:val="20"/>
              </w:rPr>
              <w:t>In 2022</w:t>
            </w:r>
          </w:p>
        </w:tc>
        <w:tc>
          <w:tcPr>
            <w:tcW w:w="2551" w:type="dxa"/>
            <w:tcBorders>
              <w:top w:val="double" w:sz="4" w:space="0" w:color="auto"/>
              <w:left w:val="double" w:sz="4" w:space="0" w:color="auto"/>
              <w:bottom w:val="double" w:sz="4" w:space="0" w:color="auto"/>
              <w:right w:val="double" w:sz="4" w:space="0" w:color="auto"/>
            </w:tcBorders>
            <w:shd w:val="clear" w:color="auto" w:fill="A8D08D"/>
            <w:vAlign w:val="center"/>
          </w:tcPr>
          <w:p w14:paraId="2FE89C73" w14:textId="77777777" w:rsidR="003E3D68" w:rsidRPr="00723233" w:rsidRDefault="003E3D68" w:rsidP="00063861">
            <w:pPr>
              <w:spacing w:after="0" w:line="240" w:lineRule="auto"/>
              <w:jc w:val="center"/>
              <w:rPr>
                <w:rFonts w:ascii="Times New Roman" w:hAnsi="Times New Roman"/>
                <w:sz w:val="20"/>
                <w:szCs w:val="20"/>
              </w:rPr>
            </w:pPr>
            <w:r>
              <w:rPr>
                <w:rFonts w:ascii="Times New Roman" w:hAnsi="Times New Roman"/>
                <w:sz w:val="20"/>
              </w:rPr>
              <w:t>In 2023</w:t>
            </w:r>
          </w:p>
        </w:tc>
      </w:tr>
      <w:tr w:rsidR="003E3D68" w:rsidRPr="00723233" w14:paraId="7C007C91" w14:textId="77777777" w:rsidTr="003F3A62">
        <w:trPr>
          <w:trHeight w:val="267"/>
        </w:trPr>
        <w:tc>
          <w:tcPr>
            <w:tcW w:w="3236" w:type="dxa"/>
            <w:tcBorders>
              <w:top w:val="double" w:sz="4" w:space="0" w:color="auto"/>
              <w:left w:val="double" w:sz="4" w:space="0" w:color="auto"/>
              <w:bottom w:val="double" w:sz="4" w:space="0" w:color="auto"/>
              <w:right w:val="double" w:sz="4" w:space="0" w:color="auto"/>
            </w:tcBorders>
            <w:shd w:val="clear" w:color="auto" w:fill="FFFFFF"/>
          </w:tcPr>
          <w:p w14:paraId="27C26A4C" w14:textId="77777777" w:rsidR="003E3D68" w:rsidRPr="00723233" w:rsidRDefault="003E3D68" w:rsidP="00063861">
            <w:pPr>
              <w:spacing w:after="0" w:line="240" w:lineRule="auto"/>
              <w:rPr>
                <w:rFonts w:ascii="Times New Roman" w:hAnsi="Times New Roman"/>
                <w:strike/>
                <w:sz w:val="20"/>
                <w:szCs w:val="20"/>
              </w:rPr>
            </w:pPr>
            <w:r>
              <w:rPr>
                <w:rFonts w:ascii="Times New Roman" w:hAnsi="Times New Roman"/>
                <w:sz w:val="20"/>
              </w:rPr>
              <w:t>Budget of Serbia</w:t>
            </w:r>
          </w:p>
        </w:tc>
        <w:tc>
          <w:tcPr>
            <w:tcW w:w="6378" w:type="dxa"/>
            <w:tcBorders>
              <w:top w:val="double" w:sz="4" w:space="0" w:color="auto"/>
              <w:left w:val="double" w:sz="4" w:space="0" w:color="auto"/>
              <w:bottom w:val="double" w:sz="4" w:space="0" w:color="auto"/>
              <w:right w:val="double" w:sz="4" w:space="0" w:color="auto"/>
            </w:tcBorders>
            <w:shd w:val="clear" w:color="auto" w:fill="FFFFFF"/>
          </w:tcPr>
          <w:p w14:paraId="6874B7F4" w14:textId="77777777" w:rsidR="003E3D68" w:rsidRPr="00723233" w:rsidRDefault="00D0555F" w:rsidP="00EB6CC2">
            <w:pPr>
              <w:spacing w:after="0" w:line="240" w:lineRule="auto"/>
              <w:rPr>
                <w:rFonts w:ascii="Times New Roman" w:hAnsi="Times New Roman"/>
                <w:sz w:val="20"/>
                <w:szCs w:val="20"/>
              </w:rPr>
            </w:pPr>
            <w:r>
              <w:rPr>
                <w:rFonts w:ascii="Times New Roman" w:hAnsi="Times New Roman"/>
                <w:sz w:val="20"/>
              </w:rPr>
              <w:t>BUDGET OF SERBIA - GENERAL BUDGET REVENUES AND ALLOWANCES - 33-1002-110-0001</w:t>
            </w:r>
          </w:p>
        </w:tc>
        <w:tc>
          <w:tcPr>
            <w:tcW w:w="1683" w:type="dxa"/>
            <w:tcBorders>
              <w:left w:val="double" w:sz="4" w:space="0" w:color="auto"/>
              <w:right w:val="double" w:sz="4" w:space="0" w:color="auto"/>
            </w:tcBorders>
            <w:shd w:val="clear" w:color="auto" w:fill="FFFFFF"/>
          </w:tcPr>
          <w:p w14:paraId="60C1FD61" w14:textId="77777777" w:rsidR="003E3D68" w:rsidRPr="00723233" w:rsidRDefault="003E3D68" w:rsidP="008557CE">
            <w:pPr>
              <w:spacing w:after="0" w:line="240" w:lineRule="auto"/>
              <w:jc w:val="right"/>
              <w:rPr>
                <w:rFonts w:ascii="Times New Roman" w:hAnsi="Times New Roman"/>
                <w:sz w:val="20"/>
                <w:szCs w:val="20"/>
                <w:lang w:val="sr-Cyrl-RS"/>
              </w:rPr>
            </w:pPr>
          </w:p>
        </w:tc>
        <w:tc>
          <w:tcPr>
            <w:tcW w:w="2551" w:type="dxa"/>
            <w:tcBorders>
              <w:left w:val="double" w:sz="4" w:space="0" w:color="auto"/>
              <w:right w:val="double" w:sz="4" w:space="0" w:color="auto"/>
            </w:tcBorders>
            <w:shd w:val="clear" w:color="auto" w:fill="FFFFFF"/>
          </w:tcPr>
          <w:p w14:paraId="0D22681B" w14:textId="77777777" w:rsidR="003E3D68" w:rsidRPr="00723233" w:rsidRDefault="003E3D68" w:rsidP="008557CE">
            <w:pPr>
              <w:spacing w:after="0" w:line="240" w:lineRule="auto"/>
              <w:jc w:val="right"/>
              <w:rPr>
                <w:rFonts w:ascii="Times New Roman" w:hAnsi="Times New Roman"/>
                <w:sz w:val="20"/>
                <w:szCs w:val="20"/>
                <w:lang w:val="sr-Cyrl-RS"/>
              </w:rPr>
            </w:pPr>
          </w:p>
        </w:tc>
      </w:tr>
      <w:tr w:rsidR="008557CE" w:rsidRPr="00723233" w14:paraId="1BFDC02C" w14:textId="77777777" w:rsidTr="003F3A62">
        <w:trPr>
          <w:trHeight w:val="273"/>
        </w:trPr>
        <w:tc>
          <w:tcPr>
            <w:tcW w:w="3236" w:type="dxa"/>
            <w:tcBorders>
              <w:top w:val="double" w:sz="4" w:space="0" w:color="auto"/>
              <w:left w:val="double" w:sz="4" w:space="0" w:color="auto"/>
              <w:bottom w:val="double" w:sz="4" w:space="0" w:color="auto"/>
              <w:right w:val="double" w:sz="4" w:space="0" w:color="auto"/>
            </w:tcBorders>
            <w:shd w:val="clear" w:color="auto" w:fill="FFFFFF"/>
          </w:tcPr>
          <w:p w14:paraId="39B7BFB0" w14:textId="77777777" w:rsidR="008557CE" w:rsidRPr="00723233" w:rsidRDefault="008557CE" w:rsidP="00063861">
            <w:pPr>
              <w:spacing w:after="0" w:line="240" w:lineRule="auto"/>
              <w:rPr>
                <w:rFonts w:ascii="Times New Roman" w:hAnsi="Times New Roman"/>
                <w:sz w:val="20"/>
                <w:szCs w:val="20"/>
              </w:rPr>
            </w:pPr>
            <w:r>
              <w:rPr>
                <w:rFonts w:ascii="Times New Roman" w:hAnsi="Times New Roman"/>
                <w:sz w:val="20"/>
              </w:rPr>
              <w:t>Donor funds</w:t>
            </w:r>
          </w:p>
        </w:tc>
        <w:tc>
          <w:tcPr>
            <w:tcW w:w="6378" w:type="dxa"/>
            <w:tcBorders>
              <w:top w:val="double" w:sz="4" w:space="0" w:color="auto"/>
              <w:left w:val="double" w:sz="4" w:space="0" w:color="auto"/>
              <w:bottom w:val="double" w:sz="4" w:space="0" w:color="auto"/>
              <w:right w:val="double" w:sz="4" w:space="0" w:color="auto"/>
            </w:tcBorders>
            <w:shd w:val="clear" w:color="auto" w:fill="FFFFFF"/>
          </w:tcPr>
          <w:p w14:paraId="594183E6" w14:textId="77777777" w:rsidR="008557CE" w:rsidRPr="00723233" w:rsidRDefault="008557CE" w:rsidP="00063861">
            <w:pPr>
              <w:spacing w:after="0" w:line="240" w:lineRule="auto"/>
              <w:rPr>
                <w:rFonts w:ascii="Times New Roman" w:hAnsi="Times New Roman"/>
                <w:sz w:val="20"/>
                <w:szCs w:val="20"/>
                <w:lang w:val="sr-Cyrl-RS"/>
              </w:rPr>
            </w:pPr>
          </w:p>
        </w:tc>
        <w:tc>
          <w:tcPr>
            <w:tcW w:w="1683" w:type="dxa"/>
            <w:tcBorders>
              <w:left w:val="double" w:sz="4" w:space="0" w:color="auto"/>
              <w:bottom w:val="double" w:sz="4" w:space="0" w:color="auto"/>
              <w:right w:val="double" w:sz="4" w:space="0" w:color="auto"/>
            </w:tcBorders>
            <w:shd w:val="clear" w:color="auto" w:fill="FFFFFF"/>
          </w:tcPr>
          <w:p w14:paraId="416DFAE7" w14:textId="77777777" w:rsidR="008557CE" w:rsidRPr="00723233" w:rsidRDefault="008557CE" w:rsidP="008557CE">
            <w:pPr>
              <w:spacing w:after="0" w:line="240" w:lineRule="auto"/>
              <w:jc w:val="right"/>
              <w:rPr>
                <w:rFonts w:ascii="Times New Roman" w:hAnsi="Times New Roman"/>
                <w:sz w:val="20"/>
                <w:szCs w:val="20"/>
                <w:lang w:val="sr-Cyrl-RS"/>
              </w:rPr>
            </w:pPr>
          </w:p>
        </w:tc>
        <w:tc>
          <w:tcPr>
            <w:tcW w:w="2551" w:type="dxa"/>
            <w:tcBorders>
              <w:left w:val="double" w:sz="4" w:space="0" w:color="auto"/>
              <w:bottom w:val="double" w:sz="4" w:space="0" w:color="auto"/>
              <w:right w:val="double" w:sz="4" w:space="0" w:color="auto"/>
            </w:tcBorders>
            <w:shd w:val="clear" w:color="auto" w:fill="FFFFFF"/>
          </w:tcPr>
          <w:p w14:paraId="333F3C6C" w14:textId="77777777" w:rsidR="008557CE" w:rsidRPr="00723233" w:rsidRDefault="008557CE" w:rsidP="008557CE">
            <w:pPr>
              <w:spacing w:after="0" w:line="240" w:lineRule="auto"/>
              <w:jc w:val="right"/>
              <w:rPr>
                <w:rFonts w:ascii="Times New Roman" w:hAnsi="Times New Roman"/>
                <w:sz w:val="20"/>
                <w:szCs w:val="20"/>
                <w:lang w:val="sr-Cyrl-RS"/>
              </w:rPr>
            </w:pPr>
          </w:p>
        </w:tc>
      </w:tr>
    </w:tbl>
    <w:p w14:paraId="70C20FA7" w14:textId="77777777" w:rsidR="005E5D1D" w:rsidRPr="00723233" w:rsidRDefault="005E5D1D" w:rsidP="00AC11D2">
      <w:pPr>
        <w:spacing w:after="0" w:line="240" w:lineRule="auto"/>
        <w:rPr>
          <w:rFonts w:ascii="Times New Roman" w:hAnsi="Times New Roman"/>
          <w:sz w:val="20"/>
          <w:szCs w:val="20"/>
          <w:lang w:val="sr-Cyrl-RS"/>
        </w:rPr>
      </w:pPr>
    </w:p>
    <w:tbl>
      <w:tblPr>
        <w:tblW w:w="49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26"/>
        <w:gridCol w:w="1254"/>
        <w:gridCol w:w="1615"/>
        <w:gridCol w:w="1011"/>
        <w:gridCol w:w="1722"/>
        <w:gridCol w:w="1378"/>
        <w:gridCol w:w="2425"/>
        <w:gridCol w:w="1968"/>
      </w:tblGrid>
      <w:tr w:rsidR="00824B8A" w:rsidRPr="00723233" w14:paraId="3E7211C3" w14:textId="77777777" w:rsidTr="00D7082E">
        <w:trPr>
          <w:trHeight w:val="140"/>
        </w:trPr>
        <w:tc>
          <w:tcPr>
            <w:tcW w:w="938" w:type="pct"/>
            <w:vMerge w:val="restart"/>
            <w:tcBorders>
              <w:top w:val="double" w:sz="4" w:space="0" w:color="auto"/>
              <w:left w:val="double" w:sz="4" w:space="0" w:color="auto"/>
            </w:tcBorders>
            <w:shd w:val="clear" w:color="auto" w:fill="FFF2CC"/>
          </w:tcPr>
          <w:p w14:paraId="5FDF784C" w14:textId="77777777" w:rsidR="005E5D1D" w:rsidRPr="00723233" w:rsidRDefault="005E5D1D" w:rsidP="00063861">
            <w:pPr>
              <w:spacing w:after="0" w:line="240" w:lineRule="auto"/>
              <w:rPr>
                <w:rFonts w:ascii="Times New Roman" w:hAnsi="Times New Roman"/>
                <w:sz w:val="20"/>
                <w:szCs w:val="20"/>
              </w:rPr>
            </w:pPr>
            <w:r>
              <w:rPr>
                <w:rFonts w:ascii="Times New Roman" w:hAnsi="Times New Roman"/>
                <w:sz w:val="20"/>
              </w:rPr>
              <w:t>Title of activity:</w:t>
            </w:r>
          </w:p>
        </w:tc>
        <w:tc>
          <w:tcPr>
            <w:tcW w:w="448" w:type="pct"/>
            <w:vMerge w:val="restart"/>
            <w:tcBorders>
              <w:top w:val="double" w:sz="4" w:space="0" w:color="auto"/>
            </w:tcBorders>
            <w:shd w:val="clear" w:color="auto" w:fill="FFF2CC"/>
          </w:tcPr>
          <w:p w14:paraId="1B16D48D" w14:textId="77777777" w:rsidR="005E5D1D" w:rsidRPr="00723233" w:rsidRDefault="005E5D1D" w:rsidP="00063861">
            <w:pPr>
              <w:spacing w:after="0" w:line="240" w:lineRule="auto"/>
              <w:rPr>
                <w:rFonts w:ascii="Times New Roman" w:hAnsi="Times New Roman"/>
                <w:sz w:val="20"/>
                <w:szCs w:val="20"/>
              </w:rPr>
            </w:pPr>
            <w:r>
              <w:rPr>
                <w:rFonts w:ascii="Times New Roman" w:hAnsi="Times New Roman"/>
                <w:sz w:val="20"/>
              </w:rPr>
              <w:t>Authority implementing the activity</w:t>
            </w:r>
          </w:p>
        </w:tc>
        <w:tc>
          <w:tcPr>
            <w:tcW w:w="577" w:type="pct"/>
            <w:vMerge w:val="restart"/>
            <w:tcBorders>
              <w:top w:val="double" w:sz="4" w:space="0" w:color="auto"/>
            </w:tcBorders>
            <w:shd w:val="clear" w:color="auto" w:fill="FFF2CC"/>
          </w:tcPr>
          <w:p w14:paraId="55E4F000" w14:textId="77777777" w:rsidR="005E5D1D" w:rsidRPr="00723233" w:rsidRDefault="005E5D1D" w:rsidP="00063861">
            <w:pPr>
              <w:spacing w:after="0" w:line="240" w:lineRule="auto"/>
              <w:rPr>
                <w:rFonts w:ascii="Times New Roman" w:hAnsi="Times New Roman"/>
                <w:sz w:val="20"/>
                <w:szCs w:val="20"/>
              </w:rPr>
            </w:pPr>
            <w:r>
              <w:rPr>
                <w:rFonts w:ascii="Times New Roman" w:hAnsi="Times New Roman"/>
                <w:sz w:val="20"/>
              </w:rPr>
              <w:t>Partners in the implementation of the activity</w:t>
            </w:r>
          </w:p>
        </w:tc>
        <w:tc>
          <w:tcPr>
            <w:tcW w:w="361" w:type="pct"/>
            <w:vMerge w:val="restart"/>
            <w:tcBorders>
              <w:top w:val="double" w:sz="4" w:space="0" w:color="auto"/>
            </w:tcBorders>
            <w:shd w:val="clear" w:color="auto" w:fill="FFF2CC"/>
          </w:tcPr>
          <w:p w14:paraId="4AD8147A" w14:textId="77777777" w:rsidR="005E5D1D" w:rsidRPr="00723233" w:rsidRDefault="005E5D1D" w:rsidP="00063861">
            <w:pPr>
              <w:spacing w:after="0" w:line="240" w:lineRule="auto"/>
              <w:jc w:val="center"/>
              <w:rPr>
                <w:rFonts w:ascii="Times New Roman" w:hAnsi="Times New Roman"/>
                <w:sz w:val="20"/>
                <w:szCs w:val="20"/>
              </w:rPr>
            </w:pPr>
            <w:r>
              <w:rPr>
                <w:rFonts w:ascii="Times New Roman" w:hAnsi="Times New Roman"/>
                <w:sz w:val="20"/>
              </w:rPr>
              <w:t>Deadline for the completion of the activity</w:t>
            </w:r>
          </w:p>
        </w:tc>
        <w:tc>
          <w:tcPr>
            <w:tcW w:w="615" w:type="pct"/>
            <w:vMerge w:val="restart"/>
            <w:tcBorders>
              <w:top w:val="double" w:sz="4" w:space="0" w:color="auto"/>
            </w:tcBorders>
            <w:shd w:val="clear" w:color="auto" w:fill="FFF2CC"/>
          </w:tcPr>
          <w:p w14:paraId="5E967C69" w14:textId="77777777" w:rsidR="005E5D1D" w:rsidRPr="00723233" w:rsidRDefault="005E5D1D" w:rsidP="00063861">
            <w:pPr>
              <w:spacing w:after="0" w:line="240" w:lineRule="auto"/>
              <w:jc w:val="center"/>
              <w:rPr>
                <w:rFonts w:ascii="Times New Roman" w:hAnsi="Times New Roman"/>
                <w:sz w:val="20"/>
                <w:szCs w:val="20"/>
              </w:rPr>
            </w:pPr>
            <w:r>
              <w:rPr>
                <w:rFonts w:ascii="Times New Roman" w:hAnsi="Times New Roman"/>
                <w:sz w:val="20"/>
              </w:rPr>
              <w:t>Source of finance</w:t>
            </w:r>
          </w:p>
        </w:tc>
        <w:tc>
          <w:tcPr>
            <w:tcW w:w="492" w:type="pct"/>
            <w:vMerge w:val="restart"/>
            <w:tcBorders>
              <w:top w:val="double" w:sz="4" w:space="0" w:color="auto"/>
            </w:tcBorders>
            <w:shd w:val="clear" w:color="auto" w:fill="FFF2CC"/>
          </w:tcPr>
          <w:p w14:paraId="4E2FBE28" w14:textId="77777777" w:rsidR="005E5D1D" w:rsidRPr="00723233" w:rsidRDefault="005E5D1D" w:rsidP="00063861">
            <w:pPr>
              <w:spacing w:after="0" w:line="240" w:lineRule="auto"/>
              <w:rPr>
                <w:rFonts w:ascii="Times New Roman" w:hAnsi="Times New Roman"/>
                <w:sz w:val="20"/>
                <w:szCs w:val="20"/>
              </w:rPr>
            </w:pPr>
            <w:r>
              <w:rPr>
                <w:rFonts w:ascii="Times New Roman" w:hAnsi="Times New Roman"/>
                <w:sz w:val="20"/>
              </w:rPr>
              <w:t>Link to the programme budget</w:t>
            </w:r>
          </w:p>
          <w:p w14:paraId="189EE198" w14:textId="77777777" w:rsidR="005E5D1D" w:rsidRPr="00723233" w:rsidRDefault="005E5D1D" w:rsidP="00063861">
            <w:pPr>
              <w:spacing w:after="0" w:line="240" w:lineRule="auto"/>
              <w:jc w:val="center"/>
              <w:rPr>
                <w:rFonts w:ascii="Times New Roman" w:hAnsi="Times New Roman"/>
                <w:sz w:val="20"/>
                <w:szCs w:val="20"/>
                <w:lang w:val="sr-Cyrl-RS"/>
              </w:rPr>
            </w:pPr>
          </w:p>
        </w:tc>
        <w:tc>
          <w:tcPr>
            <w:tcW w:w="1569" w:type="pct"/>
            <w:gridSpan w:val="2"/>
            <w:tcBorders>
              <w:top w:val="double" w:sz="4" w:space="0" w:color="auto"/>
            </w:tcBorders>
            <w:shd w:val="clear" w:color="auto" w:fill="FFF2CC"/>
          </w:tcPr>
          <w:p w14:paraId="22414EA0" w14:textId="77777777" w:rsidR="005E5D1D" w:rsidRPr="00723233" w:rsidRDefault="005E5D1D" w:rsidP="00063861">
            <w:pPr>
              <w:spacing w:after="0" w:line="240" w:lineRule="auto"/>
              <w:jc w:val="center"/>
              <w:rPr>
                <w:rFonts w:ascii="Times New Roman" w:hAnsi="Times New Roman"/>
                <w:sz w:val="20"/>
                <w:szCs w:val="20"/>
              </w:rPr>
            </w:pPr>
            <w:r>
              <w:rPr>
                <w:rFonts w:ascii="Times New Roman" w:hAnsi="Times New Roman"/>
                <w:sz w:val="20"/>
              </w:rPr>
              <w:t>Total estimated financial resources by sources in 000 RSD</w:t>
            </w:r>
            <w:r>
              <w:rPr>
                <w:rFonts w:ascii="Times New Roman" w:hAnsi="Times New Roman"/>
                <w:sz w:val="20"/>
                <w:vertAlign w:val="superscript"/>
              </w:rPr>
              <w:t xml:space="preserve"> </w:t>
            </w:r>
          </w:p>
        </w:tc>
      </w:tr>
      <w:tr w:rsidR="00824B8A" w:rsidRPr="00723233" w14:paraId="7C517CB8" w14:textId="77777777" w:rsidTr="00D7082E">
        <w:trPr>
          <w:trHeight w:val="386"/>
        </w:trPr>
        <w:tc>
          <w:tcPr>
            <w:tcW w:w="938" w:type="pct"/>
            <w:vMerge/>
            <w:tcBorders>
              <w:left w:val="double" w:sz="4" w:space="0" w:color="auto"/>
            </w:tcBorders>
            <w:shd w:val="clear" w:color="auto" w:fill="FFF2CC"/>
          </w:tcPr>
          <w:p w14:paraId="3920442D" w14:textId="77777777" w:rsidR="005C32DE" w:rsidRPr="00723233" w:rsidRDefault="005C32DE" w:rsidP="00063861">
            <w:pPr>
              <w:spacing w:after="0" w:line="240" w:lineRule="auto"/>
              <w:rPr>
                <w:rFonts w:ascii="Times New Roman" w:hAnsi="Times New Roman"/>
                <w:sz w:val="20"/>
                <w:szCs w:val="20"/>
                <w:lang w:val="sr-Cyrl-RS"/>
              </w:rPr>
            </w:pPr>
          </w:p>
        </w:tc>
        <w:tc>
          <w:tcPr>
            <w:tcW w:w="448" w:type="pct"/>
            <w:vMerge/>
            <w:shd w:val="clear" w:color="auto" w:fill="FFF2CC"/>
          </w:tcPr>
          <w:p w14:paraId="25E44020" w14:textId="77777777" w:rsidR="005C32DE" w:rsidRPr="00723233" w:rsidRDefault="005C32DE" w:rsidP="00063861">
            <w:pPr>
              <w:spacing w:after="0" w:line="240" w:lineRule="auto"/>
              <w:rPr>
                <w:rFonts w:ascii="Times New Roman" w:hAnsi="Times New Roman"/>
                <w:sz w:val="20"/>
                <w:szCs w:val="20"/>
                <w:lang w:val="sr-Cyrl-RS"/>
              </w:rPr>
            </w:pPr>
          </w:p>
        </w:tc>
        <w:tc>
          <w:tcPr>
            <w:tcW w:w="577" w:type="pct"/>
            <w:vMerge/>
            <w:shd w:val="clear" w:color="auto" w:fill="FFF2CC"/>
          </w:tcPr>
          <w:p w14:paraId="407CD3EE" w14:textId="77777777" w:rsidR="005C32DE" w:rsidRPr="00723233" w:rsidRDefault="005C32DE" w:rsidP="00063861">
            <w:pPr>
              <w:spacing w:after="0" w:line="240" w:lineRule="auto"/>
              <w:rPr>
                <w:rFonts w:ascii="Times New Roman" w:hAnsi="Times New Roman"/>
                <w:sz w:val="20"/>
                <w:szCs w:val="20"/>
                <w:lang w:val="sr-Cyrl-RS"/>
              </w:rPr>
            </w:pPr>
          </w:p>
        </w:tc>
        <w:tc>
          <w:tcPr>
            <w:tcW w:w="361" w:type="pct"/>
            <w:vMerge/>
            <w:shd w:val="clear" w:color="auto" w:fill="FFF2CC"/>
          </w:tcPr>
          <w:p w14:paraId="0FDB362B" w14:textId="77777777" w:rsidR="005C32DE" w:rsidRPr="00723233" w:rsidRDefault="005C32DE" w:rsidP="00063861">
            <w:pPr>
              <w:spacing w:after="0" w:line="240" w:lineRule="auto"/>
              <w:jc w:val="center"/>
              <w:rPr>
                <w:rFonts w:ascii="Times New Roman" w:hAnsi="Times New Roman"/>
                <w:sz w:val="20"/>
                <w:szCs w:val="20"/>
                <w:lang w:val="sr-Cyrl-RS"/>
              </w:rPr>
            </w:pPr>
          </w:p>
        </w:tc>
        <w:tc>
          <w:tcPr>
            <w:tcW w:w="615" w:type="pct"/>
            <w:vMerge/>
            <w:shd w:val="clear" w:color="auto" w:fill="FFF2CC"/>
          </w:tcPr>
          <w:p w14:paraId="67B9C7E4" w14:textId="77777777" w:rsidR="005C32DE" w:rsidRPr="00723233" w:rsidRDefault="005C32DE" w:rsidP="00063861">
            <w:pPr>
              <w:spacing w:after="0" w:line="240" w:lineRule="auto"/>
              <w:jc w:val="center"/>
              <w:rPr>
                <w:rFonts w:ascii="Times New Roman" w:hAnsi="Times New Roman"/>
                <w:sz w:val="20"/>
                <w:szCs w:val="20"/>
                <w:lang w:val="sr-Cyrl-RS"/>
              </w:rPr>
            </w:pPr>
          </w:p>
        </w:tc>
        <w:tc>
          <w:tcPr>
            <w:tcW w:w="492" w:type="pct"/>
            <w:vMerge/>
            <w:shd w:val="clear" w:color="auto" w:fill="FFF2CC"/>
          </w:tcPr>
          <w:p w14:paraId="5D365F7A" w14:textId="77777777" w:rsidR="005C32DE" w:rsidRPr="00723233" w:rsidRDefault="005C32DE" w:rsidP="00063861">
            <w:pPr>
              <w:spacing w:after="0" w:line="240" w:lineRule="auto"/>
              <w:jc w:val="center"/>
              <w:rPr>
                <w:rFonts w:ascii="Times New Roman" w:hAnsi="Times New Roman"/>
                <w:sz w:val="20"/>
                <w:szCs w:val="20"/>
                <w:lang w:val="sr-Cyrl-RS"/>
              </w:rPr>
            </w:pPr>
          </w:p>
        </w:tc>
        <w:tc>
          <w:tcPr>
            <w:tcW w:w="866" w:type="pct"/>
            <w:shd w:val="clear" w:color="auto" w:fill="FFF2CC"/>
          </w:tcPr>
          <w:p w14:paraId="09F9A982" w14:textId="77777777" w:rsidR="005C32DE" w:rsidRPr="00723233" w:rsidRDefault="005C32DE" w:rsidP="00063861">
            <w:pPr>
              <w:spacing w:after="0" w:line="240" w:lineRule="auto"/>
              <w:jc w:val="center"/>
              <w:rPr>
                <w:rFonts w:ascii="Times New Roman" w:hAnsi="Times New Roman"/>
                <w:sz w:val="20"/>
                <w:szCs w:val="20"/>
              </w:rPr>
            </w:pPr>
            <w:r>
              <w:rPr>
                <w:rFonts w:ascii="Times New Roman" w:hAnsi="Times New Roman"/>
                <w:sz w:val="20"/>
              </w:rPr>
              <w:t>2022</w:t>
            </w:r>
          </w:p>
        </w:tc>
        <w:tc>
          <w:tcPr>
            <w:tcW w:w="703" w:type="pct"/>
            <w:shd w:val="clear" w:color="auto" w:fill="FFF2CC"/>
          </w:tcPr>
          <w:p w14:paraId="49E8A011" w14:textId="77777777" w:rsidR="005C32DE" w:rsidRPr="00723233" w:rsidRDefault="005C32DE" w:rsidP="00063861">
            <w:pPr>
              <w:spacing w:after="0" w:line="240" w:lineRule="auto"/>
              <w:jc w:val="center"/>
              <w:rPr>
                <w:rFonts w:ascii="Times New Roman" w:hAnsi="Times New Roman"/>
                <w:sz w:val="20"/>
                <w:szCs w:val="20"/>
              </w:rPr>
            </w:pPr>
            <w:r>
              <w:rPr>
                <w:rFonts w:ascii="Times New Roman" w:hAnsi="Times New Roman"/>
                <w:sz w:val="20"/>
              </w:rPr>
              <w:t>2023</w:t>
            </w:r>
          </w:p>
        </w:tc>
      </w:tr>
      <w:tr w:rsidR="00D0555F" w:rsidRPr="00723233" w14:paraId="56B58264" w14:textId="77777777" w:rsidTr="00D7082E">
        <w:trPr>
          <w:trHeight w:val="543"/>
        </w:trPr>
        <w:tc>
          <w:tcPr>
            <w:tcW w:w="938" w:type="pct"/>
            <w:tcBorders>
              <w:left w:val="double" w:sz="4" w:space="0" w:color="auto"/>
            </w:tcBorders>
            <w:shd w:val="clear" w:color="auto" w:fill="auto"/>
          </w:tcPr>
          <w:p w14:paraId="5D2AA929" w14:textId="77777777" w:rsidR="00D0555F" w:rsidRPr="00723233" w:rsidRDefault="00D0555F" w:rsidP="00D0555F">
            <w:pPr>
              <w:spacing w:after="0" w:line="240" w:lineRule="auto"/>
              <w:rPr>
                <w:rFonts w:ascii="Times New Roman" w:hAnsi="Times New Roman"/>
                <w:color w:val="FF0000"/>
                <w:sz w:val="20"/>
                <w:szCs w:val="20"/>
              </w:rPr>
            </w:pPr>
            <w:r>
              <w:rPr>
                <w:rFonts w:ascii="Times New Roman" w:hAnsi="Times New Roman"/>
                <w:sz w:val="20"/>
              </w:rPr>
              <w:t>4.2.1. Organise consultations and review proposals of CSO on laws in fields of importance for European integration</w:t>
            </w:r>
          </w:p>
        </w:tc>
        <w:tc>
          <w:tcPr>
            <w:tcW w:w="448" w:type="pct"/>
            <w:shd w:val="clear" w:color="auto" w:fill="auto"/>
          </w:tcPr>
          <w:p w14:paraId="48A86FB9" w14:textId="77777777" w:rsidR="00D0555F" w:rsidRPr="00723233" w:rsidRDefault="00D0555F" w:rsidP="00D0555F">
            <w:pPr>
              <w:spacing w:after="0" w:line="240" w:lineRule="auto"/>
              <w:rPr>
                <w:rFonts w:ascii="Times New Roman" w:hAnsi="Times New Roman"/>
                <w:sz w:val="20"/>
                <w:szCs w:val="20"/>
              </w:rPr>
            </w:pPr>
            <w:r>
              <w:rPr>
                <w:rFonts w:ascii="Times New Roman" w:hAnsi="Times New Roman"/>
                <w:sz w:val="20"/>
              </w:rPr>
              <w:t>MHMRSD</w:t>
            </w:r>
          </w:p>
          <w:p w14:paraId="00D2E048" w14:textId="77777777" w:rsidR="00D0555F" w:rsidRPr="00723233" w:rsidRDefault="00D0555F" w:rsidP="00D0555F">
            <w:pPr>
              <w:spacing w:after="0" w:line="240" w:lineRule="auto"/>
              <w:rPr>
                <w:rFonts w:ascii="Times New Roman" w:hAnsi="Times New Roman"/>
                <w:color w:val="FF0000"/>
                <w:sz w:val="20"/>
                <w:szCs w:val="20"/>
                <w:lang w:val="sr-Cyrl-RS"/>
              </w:rPr>
            </w:pPr>
          </w:p>
        </w:tc>
        <w:tc>
          <w:tcPr>
            <w:tcW w:w="577" w:type="pct"/>
            <w:shd w:val="clear" w:color="auto" w:fill="auto"/>
          </w:tcPr>
          <w:p w14:paraId="34F2D5FE" w14:textId="77777777" w:rsidR="00D0555F" w:rsidRPr="00723233" w:rsidRDefault="00D0555F" w:rsidP="00D0555F">
            <w:pPr>
              <w:spacing w:after="0" w:line="240" w:lineRule="auto"/>
              <w:rPr>
                <w:rFonts w:ascii="Times New Roman" w:hAnsi="Times New Roman"/>
                <w:sz w:val="20"/>
                <w:szCs w:val="20"/>
              </w:rPr>
            </w:pPr>
            <w:r>
              <w:rPr>
                <w:rFonts w:ascii="Times New Roman" w:hAnsi="Times New Roman"/>
                <w:sz w:val="20"/>
              </w:rPr>
              <w:t>MEI</w:t>
            </w:r>
          </w:p>
          <w:p w14:paraId="63082EB7" w14:textId="77777777" w:rsidR="00D0555F" w:rsidRPr="00723233" w:rsidRDefault="00D0555F" w:rsidP="00D0555F">
            <w:pPr>
              <w:spacing w:after="0" w:line="240" w:lineRule="auto"/>
              <w:rPr>
                <w:rFonts w:ascii="Times New Roman" w:hAnsi="Times New Roman"/>
                <w:sz w:val="20"/>
                <w:szCs w:val="20"/>
                <w:lang w:val="sr-Cyrl-RS"/>
              </w:rPr>
            </w:pPr>
          </w:p>
          <w:p w14:paraId="4BF505B9" w14:textId="77777777" w:rsidR="00D0555F" w:rsidRPr="00723233" w:rsidRDefault="00D0555F" w:rsidP="00D0555F">
            <w:pPr>
              <w:spacing w:after="0" w:line="240" w:lineRule="auto"/>
              <w:rPr>
                <w:rFonts w:ascii="Times New Roman" w:hAnsi="Times New Roman"/>
                <w:sz w:val="20"/>
                <w:szCs w:val="20"/>
              </w:rPr>
            </w:pPr>
            <w:r>
              <w:rPr>
                <w:rFonts w:ascii="Times New Roman" w:hAnsi="Times New Roman"/>
                <w:sz w:val="20"/>
              </w:rPr>
              <w:t>Negotiating groups in each negotiation cluster</w:t>
            </w:r>
          </w:p>
          <w:p w14:paraId="11E96745" w14:textId="77777777" w:rsidR="00D0555F" w:rsidRPr="00723233" w:rsidRDefault="00D0555F" w:rsidP="00D0555F">
            <w:pPr>
              <w:spacing w:after="0" w:line="240" w:lineRule="auto"/>
              <w:rPr>
                <w:rFonts w:ascii="Times New Roman" w:hAnsi="Times New Roman"/>
                <w:sz w:val="20"/>
                <w:szCs w:val="20"/>
                <w:lang w:val="sr-Cyrl-RS"/>
              </w:rPr>
            </w:pPr>
          </w:p>
          <w:p w14:paraId="422B8C78" w14:textId="77777777" w:rsidR="00D0555F" w:rsidRPr="00723233" w:rsidRDefault="00D0555F" w:rsidP="00D0555F">
            <w:pPr>
              <w:spacing w:after="0" w:line="240" w:lineRule="auto"/>
              <w:rPr>
                <w:rFonts w:ascii="Times New Roman" w:hAnsi="Times New Roman"/>
                <w:sz w:val="20"/>
                <w:szCs w:val="20"/>
              </w:rPr>
            </w:pPr>
            <w:r>
              <w:rPr>
                <w:rFonts w:ascii="Times New Roman" w:hAnsi="Times New Roman"/>
                <w:sz w:val="20"/>
              </w:rPr>
              <w:t>CSO</w:t>
            </w:r>
          </w:p>
          <w:p w14:paraId="1BB8BF99" w14:textId="77777777" w:rsidR="00D0555F" w:rsidRPr="00723233" w:rsidRDefault="00D0555F" w:rsidP="00D0555F">
            <w:pPr>
              <w:spacing w:after="0" w:line="240" w:lineRule="auto"/>
              <w:rPr>
                <w:rFonts w:ascii="Times New Roman" w:hAnsi="Times New Roman"/>
                <w:sz w:val="20"/>
                <w:szCs w:val="20"/>
                <w:lang w:val="sr-Cyrl-RS"/>
              </w:rPr>
            </w:pPr>
          </w:p>
          <w:p w14:paraId="199B088E" w14:textId="77777777" w:rsidR="00D0555F" w:rsidRPr="00723233" w:rsidRDefault="00D0555F" w:rsidP="00D0555F">
            <w:pPr>
              <w:spacing w:after="0" w:line="240" w:lineRule="auto"/>
              <w:rPr>
                <w:rFonts w:ascii="Times New Roman" w:hAnsi="Times New Roman"/>
                <w:sz w:val="20"/>
                <w:szCs w:val="20"/>
              </w:rPr>
            </w:pPr>
            <w:r>
              <w:rPr>
                <w:rFonts w:ascii="Times New Roman" w:hAnsi="Times New Roman"/>
                <w:sz w:val="20"/>
              </w:rPr>
              <w:t>NCEU</w:t>
            </w:r>
          </w:p>
          <w:p w14:paraId="6BA3FD5C" w14:textId="77777777" w:rsidR="00D0555F" w:rsidRPr="00723233" w:rsidRDefault="00D0555F" w:rsidP="00D0555F">
            <w:pPr>
              <w:spacing w:after="0" w:line="240" w:lineRule="auto"/>
              <w:rPr>
                <w:rFonts w:ascii="Times New Roman" w:hAnsi="Times New Roman"/>
                <w:sz w:val="20"/>
                <w:szCs w:val="20"/>
                <w:lang w:val="sr-Cyrl-RS"/>
              </w:rPr>
            </w:pPr>
          </w:p>
        </w:tc>
        <w:tc>
          <w:tcPr>
            <w:tcW w:w="361" w:type="pct"/>
            <w:shd w:val="clear" w:color="auto" w:fill="auto"/>
          </w:tcPr>
          <w:p w14:paraId="0D3BA118" w14:textId="77777777" w:rsidR="00D0555F" w:rsidRPr="00723233" w:rsidRDefault="00D0555F" w:rsidP="00D0555F">
            <w:pPr>
              <w:spacing w:after="0" w:line="240" w:lineRule="auto"/>
              <w:rPr>
                <w:rFonts w:ascii="Times New Roman" w:hAnsi="Times New Roman"/>
                <w:sz w:val="20"/>
                <w:szCs w:val="20"/>
              </w:rPr>
            </w:pPr>
            <w:r>
              <w:rPr>
                <w:rFonts w:ascii="Times New Roman" w:hAnsi="Times New Roman"/>
                <w:sz w:val="20"/>
              </w:rPr>
              <w:t>Q4 of 2023</w:t>
            </w:r>
          </w:p>
        </w:tc>
        <w:tc>
          <w:tcPr>
            <w:tcW w:w="615" w:type="pct"/>
            <w:shd w:val="clear" w:color="auto" w:fill="auto"/>
          </w:tcPr>
          <w:p w14:paraId="439FD422" w14:textId="77777777" w:rsidR="00D0555F" w:rsidRPr="00723233" w:rsidRDefault="00D0555F" w:rsidP="00D0555F">
            <w:pPr>
              <w:spacing w:after="0" w:line="240" w:lineRule="auto"/>
              <w:rPr>
                <w:rFonts w:ascii="Times New Roman" w:hAnsi="Times New Roman"/>
                <w:sz w:val="20"/>
                <w:szCs w:val="20"/>
              </w:rPr>
            </w:pPr>
            <w:r>
              <w:rPr>
                <w:rFonts w:ascii="Times New Roman" w:hAnsi="Times New Roman"/>
                <w:sz w:val="20"/>
              </w:rPr>
              <w:t>Budget of Serbia - general budget revenues and allowances - current employee expenses</w:t>
            </w:r>
          </w:p>
        </w:tc>
        <w:tc>
          <w:tcPr>
            <w:tcW w:w="492" w:type="pct"/>
            <w:shd w:val="clear" w:color="auto" w:fill="auto"/>
          </w:tcPr>
          <w:p w14:paraId="659A01F4" w14:textId="77777777" w:rsidR="00D0555F" w:rsidRPr="00723233" w:rsidRDefault="00D0555F" w:rsidP="00D0555F">
            <w:pPr>
              <w:spacing w:after="0" w:line="240" w:lineRule="auto"/>
              <w:rPr>
                <w:rFonts w:ascii="Times New Roman" w:hAnsi="Times New Roman"/>
                <w:sz w:val="20"/>
                <w:szCs w:val="20"/>
              </w:rPr>
            </w:pPr>
            <w:r>
              <w:rPr>
                <w:rFonts w:ascii="Times New Roman" w:hAnsi="Times New Roman"/>
                <w:sz w:val="20"/>
              </w:rPr>
              <w:t>33-1002-110-0001</w:t>
            </w:r>
          </w:p>
        </w:tc>
        <w:tc>
          <w:tcPr>
            <w:tcW w:w="866" w:type="pct"/>
            <w:shd w:val="clear" w:color="auto" w:fill="auto"/>
          </w:tcPr>
          <w:p w14:paraId="6049D32B" w14:textId="77777777" w:rsidR="00D0555F" w:rsidRPr="00723233" w:rsidRDefault="00D0555F" w:rsidP="00D0555F">
            <w:pPr>
              <w:spacing w:after="0" w:line="240" w:lineRule="auto"/>
              <w:rPr>
                <w:rFonts w:ascii="Times New Roman" w:hAnsi="Times New Roman"/>
                <w:sz w:val="20"/>
                <w:szCs w:val="20"/>
                <w:lang w:val="sr-Cyrl-RS"/>
              </w:rPr>
            </w:pPr>
          </w:p>
        </w:tc>
        <w:tc>
          <w:tcPr>
            <w:tcW w:w="703" w:type="pct"/>
            <w:shd w:val="clear" w:color="auto" w:fill="auto"/>
          </w:tcPr>
          <w:p w14:paraId="0B36F72F" w14:textId="77777777" w:rsidR="00D0555F" w:rsidRPr="00723233" w:rsidRDefault="00D0555F" w:rsidP="00D0555F">
            <w:pPr>
              <w:spacing w:after="0" w:line="240" w:lineRule="auto"/>
              <w:rPr>
                <w:rFonts w:ascii="Times New Roman" w:hAnsi="Times New Roman"/>
                <w:sz w:val="20"/>
                <w:szCs w:val="20"/>
                <w:lang w:val="sr-Cyrl-RS"/>
              </w:rPr>
            </w:pPr>
          </w:p>
        </w:tc>
      </w:tr>
      <w:tr w:rsidR="00D0555F" w:rsidRPr="00723233" w14:paraId="0F7AE211" w14:textId="77777777" w:rsidTr="00D7082E">
        <w:trPr>
          <w:trHeight w:val="140"/>
        </w:trPr>
        <w:tc>
          <w:tcPr>
            <w:tcW w:w="938" w:type="pct"/>
            <w:tcBorders>
              <w:left w:val="double" w:sz="4" w:space="0" w:color="auto"/>
            </w:tcBorders>
            <w:shd w:val="clear" w:color="auto" w:fill="auto"/>
          </w:tcPr>
          <w:p w14:paraId="0C5818A3" w14:textId="77777777" w:rsidR="00D0555F" w:rsidRPr="00723233" w:rsidRDefault="00D0555F" w:rsidP="00D0555F">
            <w:pPr>
              <w:spacing w:after="0" w:line="240" w:lineRule="auto"/>
              <w:rPr>
                <w:rFonts w:ascii="Times New Roman" w:hAnsi="Times New Roman"/>
                <w:sz w:val="20"/>
                <w:szCs w:val="20"/>
              </w:rPr>
            </w:pPr>
            <w:r>
              <w:rPr>
                <w:rFonts w:ascii="Times New Roman" w:hAnsi="Times New Roman"/>
                <w:sz w:val="20"/>
              </w:rPr>
              <w:t>4.2.2. Organising special meetings with CSO relating to any disputed issues on laws of importance for European integration</w:t>
            </w:r>
          </w:p>
        </w:tc>
        <w:tc>
          <w:tcPr>
            <w:tcW w:w="448" w:type="pct"/>
            <w:shd w:val="clear" w:color="auto" w:fill="auto"/>
          </w:tcPr>
          <w:p w14:paraId="2AB5E4AE" w14:textId="77777777" w:rsidR="00D0555F" w:rsidRPr="00723233" w:rsidRDefault="00D0555F" w:rsidP="00D0555F">
            <w:pPr>
              <w:spacing w:after="0" w:line="240" w:lineRule="auto"/>
              <w:rPr>
                <w:rFonts w:ascii="Times New Roman" w:hAnsi="Times New Roman"/>
                <w:sz w:val="20"/>
                <w:szCs w:val="20"/>
              </w:rPr>
            </w:pPr>
            <w:r>
              <w:rPr>
                <w:rFonts w:ascii="Times New Roman" w:hAnsi="Times New Roman"/>
                <w:sz w:val="20"/>
              </w:rPr>
              <w:t>MHMRSD</w:t>
            </w:r>
          </w:p>
          <w:p w14:paraId="1F12BB48" w14:textId="77777777" w:rsidR="00D0555F" w:rsidRPr="00723233" w:rsidRDefault="00D0555F" w:rsidP="00D0555F">
            <w:pPr>
              <w:spacing w:after="0" w:line="240" w:lineRule="auto"/>
              <w:rPr>
                <w:rFonts w:ascii="Times New Roman" w:hAnsi="Times New Roman"/>
                <w:sz w:val="20"/>
                <w:szCs w:val="20"/>
                <w:lang w:val="sr-Cyrl-RS"/>
              </w:rPr>
            </w:pPr>
          </w:p>
        </w:tc>
        <w:tc>
          <w:tcPr>
            <w:tcW w:w="577" w:type="pct"/>
            <w:shd w:val="clear" w:color="auto" w:fill="auto"/>
          </w:tcPr>
          <w:p w14:paraId="2CA78B5B" w14:textId="77777777" w:rsidR="00D0555F" w:rsidRPr="00723233" w:rsidRDefault="00D0555F" w:rsidP="00D0555F">
            <w:pPr>
              <w:spacing w:after="0" w:line="240" w:lineRule="auto"/>
              <w:rPr>
                <w:rFonts w:ascii="Times New Roman" w:hAnsi="Times New Roman"/>
                <w:sz w:val="20"/>
                <w:szCs w:val="20"/>
              </w:rPr>
            </w:pPr>
            <w:r>
              <w:rPr>
                <w:rFonts w:ascii="Times New Roman" w:hAnsi="Times New Roman"/>
                <w:sz w:val="20"/>
              </w:rPr>
              <w:t>MEI</w:t>
            </w:r>
          </w:p>
          <w:p w14:paraId="3299DF80" w14:textId="77777777" w:rsidR="00D0555F" w:rsidRPr="00723233" w:rsidRDefault="00D0555F" w:rsidP="00D0555F">
            <w:pPr>
              <w:spacing w:after="0" w:line="240" w:lineRule="auto"/>
              <w:rPr>
                <w:rFonts w:ascii="Times New Roman" w:hAnsi="Times New Roman"/>
                <w:sz w:val="20"/>
                <w:szCs w:val="20"/>
              </w:rPr>
            </w:pPr>
            <w:r>
              <w:rPr>
                <w:rFonts w:ascii="Times New Roman" w:hAnsi="Times New Roman"/>
                <w:sz w:val="20"/>
              </w:rPr>
              <w:t>Negotiating groups in each negotiation cluster</w:t>
            </w:r>
          </w:p>
          <w:p w14:paraId="5420093D" w14:textId="77777777" w:rsidR="00D0555F" w:rsidRPr="00723233" w:rsidRDefault="00D0555F" w:rsidP="00D0555F">
            <w:pPr>
              <w:spacing w:after="0" w:line="240" w:lineRule="auto"/>
              <w:rPr>
                <w:rFonts w:ascii="Times New Roman" w:hAnsi="Times New Roman"/>
                <w:sz w:val="20"/>
                <w:szCs w:val="20"/>
              </w:rPr>
            </w:pPr>
            <w:r>
              <w:rPr>
                <w:rFonts w:ascii="Times New Roman" w:hAnsi="Times New Roman"/>
                <w:sz w:val="20"/>
              </w:rPr>
              <w:t>CSO</w:t>
            </w:r>
          </w:p>
          <w:p w14:paraId="6C0F5DE5" w14:textId="77777777" w:rsidR="00D0555F" w:rsidRPr="00723233" w:rsidRDefault="00D0555F" w:rsidP="00D0555F">
            <w:pPr>
              <w:spacing w:after="0" w:line="240" w:lineRule="auto"/>
              <w:rPr>
                <w:rFonts w:ascii="Times New Roman" w:hAnsi="Times New Roman"/>
                <w:sz w:val="20"/>
                <w:szCs w:val="20"/>
                <w:lang w:val="sr-Cyrl-RS"/>
              </w:rPr>
            </w:pPr>
          </w:p>
        </w:tc>
        <w:tc>
          <w:tcPr>
            <w:tcW w:w="361" w:type="pct"/>
            <w:shd w:val="clear" w:color="auto" w:fill="auto"/>
          </w:tcPr>
          <w:p w14:paraId="24921A3F" w14:textId="77777777" w:rsidR="00D0555F" w:rsidRPr="00723233" w:rsidRDefault="00D0555F" w:rsidP="00D0555F">
            <w:pPr>
              <w:spacing w:after="0" w:line="240" w:lineRule="auto"/>
              <w:rPr>
                <w:rFonts w:ascii="Times New Roman" w:hAnsi="Times New Roman"/>
                <w:sz w:val="20"/>
                <w:szCs w:val="20"/>
              </w:rPr>
            </w:pPr>
            <w:r>
              <w:rPr>
                <w:rFonts w:ascii="Times New Roman" w:hAnsi="Times New Roman"/>
                <w:sz w:val="20"/>
              </w:rPr>
              <w:t>Q4 of 2023</w:t>
            </w:r>
          </w:p>
        </w:tc>
        <w:tc>
          <w:tcPr>
            <w:tcW w:w="615" w:type="pct"/>
            <w:shd w:val="clear" w:color="auto" w:fill="auto"/>
          </w:tcPr>
          <w:p w14:paraId="1405A6B3" w14:textId="77777777" w:rsidR="00D0555F" w:rsidRPr="00723233" w:rsidRDefault="00D0555F" w:rsidP="00D0555F">
            <w:pPr>
              <w:spacing w:after="0" w:line="240" w:lineRule="auto"/>
              <w:rPr>
                <w:rFonts w:ascii="Times New Roman" w:hAnsi="Times New Roman"/>
                <w:sz w:val="20"/>
                <w:szCs w:val="20"/>
              </w:rPr>
            </w:pPr>
            <w:r>
              <w:rPr>
                <w:rFonts w:ascii="Times New Roman" w:hAnsi="Times New Roman"/>
                <w:sz w:val="20"/>
              </w:rPr>
              <w:t>Budget of Serbia - general budget revenues and allowances - current employee expenses</w:t>
            </w:r>
          </w:p>
        </w:tc>
        <w:tc>
          <w:tcPr>
            <w:tcW w:w="492" w:type="pct"/>
            <w:shd w:val="clear" w:color="auto" w:fill="auto"/>
          </w:tcPr>
          <w:p w14:paraId="37D8E344" w14:textId="77777777" w:rsidR="00D0555F" w:rsidRPr="00723233" w:rsidRDefault="00D0555F" w:rsidP="00D0555F">
            <w:pPr>
              <w:spacing w:after="0" w:line="240" w:lineRule="auto"/>
              <w:rPr>
                <w:rFonts w:ascii="Times New Roman" w:hAnsi="Times New Roman"/>
                <w:sz w:val="20"/>
                <w:szCs w:val="20"/>
              </w:rPr>
            </w:pPr>
            <w:r>
              <w:rPr>
                <w:rFonts w:ascii="Times New Roman" w:hAnsi="Times New Roman"/>
                <w:sz w:val="20"/>
              </w:rPr>
              <w:t>33-1002-110-0001</w:t>
            </w:r>
          </w:p>
        </w:tc>
        <w:tc>
          <w:tcPr>
            <w:tcW w:w="866" w:type="pct"/>
            <w:shd w:val="clear" w:color="auto" w:fill="auto"/>
          </w:tcPr>
          <w:p w14:paraId="16937110" w14:textId="77777777" w:rsidR="00D0555F" w:rsidRPr="00723233" w:rsidRDefault="00D0555F" w:rsidP="00D0555F">
            <w:pPr>
              <w:spacing w:after="0" w:line="240" w:lineRule="auto"/>
              <w:rPr>
                <w:rFonts w:ascii="Times New Roman" w:hAnsi="Times New Roman"/>
                <w:sz w:val="20"/>
                <w:szCs w:val="20"/>
                <w:lang w:val="sr-Cyrl-RS"/>
              </w:rPr>
            </w:pPr>
          </w:p>
        </w:tc>
        <w:tc>
          <w:tcPr>
            <w:tcW w:w="703" w:type="pct"/>
            <w:shd w:val="clear" w:color="auto" w:fill="auto"/>
          </w:tcPr>
          <w:p w14:paraId="31651F9F" w14:textId="77777777" w:rsidR="00D0555F" w:rsidRPr="00723233" w:rsidRDefault="00D0555F" w:rsidP="00D0555F">
            <w:pPr>
              <w:spacing w:after="0" w:line="240" w:lineRule="auto"/>
              <w:rPr>
                <w:rFonts w:ascii="Times New Roman" w:hAnsi="Times New Roman"/>
                <w:sz w:val="20"/>
                <w:szCs w:val="20"/>
                <w:lang w:val="sr-Cyrl-RS"/>
              </w:rPr>
            </w:pPr>
          </w:p>
        </w:tc>
      </w:tr>
    </w:tbl>
    <w:p w14:paraId="02E82368" w14:textId="77777777" w:rsidR="0069419F" w:rsidRPr="00723233" w:rsidRDefault="0069419F" w:rsidP="00AC11D2">
      <w:pPr>
        <w:spacing w:after="0" w:line="240" w:lineRule="auto"/>
        <w:rPr>
          <w:rFonts w:ascii="Times New Roman" w:hAnsi="Times New Roman"/>
          <w:sz w:val="20"/>
          <w:szCs w:val="20"/>
          <w:lang w:val="sr-Cyrl-RS"/>
        </w:rPr>
      </w:pPr>
    </w:p>
    <w:tbl>
      <w:tblPr>
        <w:tblW w:w="14010"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17"/>
        <w:gridCol w:w="1475"/>
        <w:gridCol w:w="1521"/>
        <w:gridCol w:w="840"/>
        <w:gridCol w:w="784"/>
        <w:gridCol w:w="1707"/>
        <w:gridCol w:w="2198"/>
        <w:gridCol w:w="2268"/>
      </w:tblGrid>
      <w:tr w:rsidR="005E5D1D" w:rsidRPr="00723233" w14:paraId="700861BB" w14:textId="77777777" w:rsidTr="00063861">
        <w:trPr>
          <w:trHeight w:val="168"/>
        </w:trPr>
        <w:tc>
          <w:tcPr>
            <w:tcW w:w="14010" w:type="dxa"/>
            <w:gridSpan w:val="8"/>
            <w:tcBorders>
              <w:top w:val="double" w:sz="4" w:space="0" w:color="auto"/>
              <w:left w:val="double" w:sz="4" w:space="0" w:color="auto"/>
              <w:right w:val="double" w:sz="4" w:space="0" w:color="auto"/>
            </w:tcBorders>
            <w:shd w:val="clear" w:color="auto" w:fill="F7CAAC"/>
          </w:tcPr>
          <w:p w14:paraId="1EA30BCC" w14:textId="77777777" w:rsidR="005E5D1D" w:rsidRPr="00723233" w:rsidRDefault="005E5D1D" w:rsidP="00063861">
            <w:pPr>
              <w:spacing w:after="0" w:line="240" w:lineRule="auto"/>
              <w:rPr>
                <w:rFonts w:ascii="Times New Roman" w:hAnsi="Times New Roman"/>
                <w:b/>
                <w:sz w:val="20"/>
                <w:szCs w:val="20"/>
              </w:rPr>
            </w:pPr>
            <w:r>
              <w:rPr>
                <w:rFonts w:ascii="Times New Roman" w:hAnsi="Times New Roman"/>
                <w:b/>
                <w:sz w:val="20"/>
              </w:rPr>
              <w:t xml:space="preserve"> Measure 4.3 Improvement of the public discourse on the role of CSO in European integration</w:t>
            </w:r>
          </w:p>
        </w:tc>
      </w:tr>
      <w:tr w:rsidR="005E5D1D" w:rsidRPr="00723233" w14:paraId="15508491" w14:textId="77777777" w:rsidTr="00063861">
        <w:trPr>
          <w:trHeight w:val="298"/>
        </w:trPr>
        <w:tc>
          <w:tcPr>
            <w:tcW w:w="14010" w:type="dxa"/>
            <w:gridSpan w:val="8"/>
            <w:tcBorders>
              <w:top w:val="double" w:sz="4" w:space="0" w:color="auto"/>
              <w:left w:val="double" w:sz="4" w:space="0" w:color="auto"/>
              <w:bottom w:val="double" w:sz="4" w:space="0" w:color="auto"/>
              <w:right w:val="double" w:sz="4" w:space="0" w:color="auto"/>
            </w:tcBorders>
            <w:shd w:val="clear" w:color="auto" w:fill="F7CAAC"/>
          </w:tcPr>
          <w:p w14:paraId="0C9A44DD" w14:textId="77777777" w:rsidR="005E5D1D" w:rsidRPr="00723233" w:rsidRDefault="005E5D1D" w:rsidP="00063861">
            <w:pPr>
              <w:spacing w:after="0" w:line="240" w:lineRule="auto"/>
              <w:rPr>
                <w:rFonts w:ascii="Times New Roman" w:hAnsi="Times New Roman"/>
                <w:sz w:val="20"/>
                <w:szCs w:val="20"/>
              </w:rPr>
            </w:pPr>
            <w:r>
              <w:rPr>
                <w:rFonts w:ascii="Times New Roman" w:hAnsi="Times New Roman"/>
                <w:sz w:val="20"/>
              </w:rPr>
              <w:t>Authority in charge of the implementation (coordination of the implementation) of the measure: Ministry for European Integration</w:t>
            </w:r>
          </w:p>
        </w:tc>
      </w:tr>
      <w:tr w:rsidR="005E5D1D" w:rsidRPr="00723233" w14:paraId="58342D2A" w14:textId="77777777" w:rsidTr="00063861">
        <w:trPr>
          <w:trHeight w:val="298"/>
        </w:trPr>
        <w:tc>
          <w:tcPr>
            <w:tcW w:w="7053" w:type="dxa"/>
            <w:gridSpan w:val="4"/>
            <w:tcBorders>
              <w:top w:val="double" w:sz="4" w:space="0" w:color="auto"/>
              <w:left w:val="double" w:sz="4" w:space="0" w:color="auto"/>
              <w:bottom w:val="double" w:sz="4" w:space="0" w:color="auto"/>
              <w:right w:val="double" w:sz="4" w:space="0" w:color="auto"/>
            </w:tcBorders>
            <w:shd w:val="clear" w:color="auto" w:fill="F7CAAC"/>
          </w:tcPr>
          <w:p w14:paraId="4CFA5D95" w14:textId="77777777" w:rsidR="005E5D1D" w:rsidRPr="00723233" w:rsidRDefault="005E5D1D" w:rsidP="00063861">
            <w:pPr>
              <w:spacing w:after="0" w:line="240" w:lineRule="auto"/>
              <w:rPr>
                <w:rFonts w:ascii="Times New Roman" w:hAnsi="Times New Roman"/>
                <w:sz w:val="20"/>
                <w:szCs w:val="20"/>
              </w:rPr>
            </w:pPr>
            <w:r>
              <w:rPr>
                <w:rFonts w:ascii="Times New Roman" w:hAnsi="Times New Roman"/>
                <w:sz w:val="20"/>
              </w:rPr>
              <w:t>Period of implementation 2022 - 2023</w:t>
            </w:r>
          </w:p>
        </w:tc>
        <w:tc>
          <w:tcPr>
            <w:tcW w:w="6957" w:type="dxa"/>
            <w:gridSpan w:val="4"/>
            <w:tcBorders>
              <w:top w:val="double" w:sz="4" w:space="0" w:color="auto"/>
              <w:left w:val="double" w:sz="4" w:space="0" w:color="auto"/>
              <w:bottom w:val="double" w:sz="4" w:space="0" w:color="auto"/>
              <w:right w:val="double" w:sz="4" w:space="0" w:color="auto"/>
            </w:tcBorders>
            <w:shd w:val="clear" w:color="auto" w:fill="F7CAAC"/>
          </w:tcPr>
          <w:p w14:paraId="3BE4EBBB" w14:textId="77777777" w:rsidR="005E5D1D" w:rsidRPr="00723233" w:rsidRDefault="005E5D1D" w:rsidP="00063861">
            <w:pPr>
              <w:spacing w:after="0" w:line="240" w:lineRule="auto"/>
              <w:rPr>
                <w:rFonts w:ascii="Times New Roman" w:hAnsi="Times New Roman"/>
                <w:sz w:val="20"/>
                <w:szCs w:val="20"/>
              </w:rPr>
            </w:pPr>
            <w:r>
              <w:rPr>
                <w:rFonts w:ascii="Times New Roman" w:hAnsi="Times New Roman"/>
                <w:sz w:val="20"/>
              </w:rPr>
              <w:t>Type of measure: Regulatory and educational</w:t>
            </w:r>
          </w:p>
        </w:tc>
      </w:tr>
      <w:tr w:rsidR="00824B8A" w:rsidRPr="00723233" w14:paraId="751447AD" w14:textId="77777777" w:rsidTr="0069419F">
        <w:trPr>
          <w:trHeight w:val="550"/>
        </w:trPr>
        <w:tc>
          <w:tcPr>
            <w:tcW w:w="3217" w:type="dxa"/>
            <w:tcBorders>
              <w:top w:val="double" w:sz="4" w:space="0" w:color="auto"/>
            </w:tcBorders>
            <w:shd w:val="clear" w:color="auto" w:fill="D9D9D9"/>
          </w:tcPr>
          <w:p w14:paraId="64B581FE" w14:textId="77777777" w:rsidR="00853954" w:rsidRPr="00723233" w:rsidRDefault="00853954" w:rsidP="00063861">
            <w:pPr>
              <w:spacing w:after="0" w:line="240" w:lineRule="auto"/>
              <w:rPr>
                <w:rFonts w:ascii="Times New Roman" w:hAnsi="Times New Roman"/>
                <w:sz w:val="20"/>
                <w:szCs w:val="20"/>
              </w:rPr>
            </w:pPr>
            <w:r>
              <w:rPr>
                <w:rFonts w:ascii="Times New Roman" w:hAnsi="Times New Roman"/>
                <w:sz w:val="20"/>
              </w:rPr>
              <w:t>Indicator(s) at the level of a measure (result indicator)</w:t>
            </w:r>
          </w:p>
        </w:tc>
        <w:tc>
          <w:tcPr>
            <w:tcW w:w="1475" w:type="dxa"/>
            <w:tcBorders>
              <w:top w:val="double" w:sz="4" w:space="0" w:color="auto"/>
            </w:tcBorders>
            <w:shd w:val="clear" w:color="auto" w:fill="D9D9D9"/>
          </w:tcPr>
          <w:p w14:paraId="2248D008" w14:textId="77777777" w:rsidR="00853954" w:rsidRPr="00723233" w:rsidRDefault="00853954" w:rsidP="00063861">
            <w:pPr>
              <w:spacing w:after="0" w:line="240" w:lineRule="auto"/>
              <w:rPr>
                <w:rFonts w:ascii="Times New Roman" w:hAnsi="Times New Roman"/>
                <w:sz w:val="20"/>
                <w:szCs w:val="20"/>
              </w:rPr>
            </w:pPr>
            <w:r>
              <w:rPr>
                <w:rFonts w:ascii="Times New Roman" w:hAnsi="Times New Roman"/>
                <w:sz w:val="20"/>
              </w:rPr>
              <w:t>Unit of measurement</w:t>
            </w:r>
          </w:p>
          <w:p w14:paraId="5E6185D1" w14:textId="77777777" w:rsidR="00853954" w:rsidRPr="00723233" w:rsidRDefault="00853954" w:rsidP="00063861">
            <w:pPr>
              <w:spacing w:after="0" w:line="240" w:lineRule="auto"/>
              <w:rPr>
                <w:rFonts w:ascii="Times New Roman" w:hAnsi="Times New Roman"/>
                <w:sz w:val="20"/>
                <w:szCs w:val="20"/>
                <w:lang w:val="sr-Cyrl-RS"/>
              </w:rPr>
            </w:pPr>
          </w:p>
        </w:tc>
        <w:tc>
          <w:tcPr>
            <w:tcW w:w="1521" w:type="dxa"/>
            <w:tcBorders>
              <w:top w:val="double" w:sz="4" w:space="0" w:color="auto"/>
            </w:tcBorders>
            <w:shd w:val="clear" w:color="auto" w:fill="D9D9D9"/>
          </w:tcPr>
          <w:p w14:paraId="5E5784A1" w14:textId="77777777" w:rsidR="00853954" w:rsidRPr="00723233" w:rsidRDefault="00853954" w:rsidP="00063861">
            <w:pPr>
              <w:spacing w:after="0" w:line="240" w:lineRule="auto"/>
              <w:rPr>
                <w:rFonts w:ascii="Times New Roman" w:hAnsi="Times New Roman"/>
                <w:sz w:val="20"/>
                <w:szCs w:val="20"/>
              </w:rPr>
            </w:pPr>
            <w:r>
              <w:rPr>
                <w:rFonts w:ascii="Times New Roman" w:hAnsi="Times New Roman"/>
                <w:sz w:val="20"/>
              </w:rPr>
              <w:t>Source of verification</w:t>
            </w:r>
          </w:p>
        </w:tc>
        <w:tc>
          <w:tcPr>
            <w:tcW w:w="1624" w:type="dxa"/>
            <w:gridSpan w:val="2"/>
            <w:tcBorders>
              <w:top w:val="double" w:sz="4" w:space="0" w:color="auto"/>
            </w:tcBorders>
            <w:shd w:val="clear" w:color="auto" w:fill="D9D9D9"/>
          </w:tcPr>
          <w:p w14:paraId="5E880F4B" w14:textId="77777777" w:rsidR="00853954" w:rsidRPr="00723233" w:rsidRDefault="00853954" w:rsidP="00063861">
            <w:pPr>
              <w:spacing w:after="0" w:line="240" w:lineRule="auto"/>
              <w:rPr>
                <w:rFonts w:ascii="Times New Roman" w:hAnsi="Times New Roman"/>
                <w:sz w:val="20"/>
                <w:szCs w:val="20"/>
              </w:rPr>
            </w:pPr>
            <w:r>
              <w:rPr>
                <w:rFonts w:ascii="Times New Roman" w:hAnsi="Times New Roman"/>
                <w:sz w:val="20"/>
              </w:rPr>
              <w:t xml:space="preserve">Baseline value </w:t>
            </w:r>
          </w:p>
        </w:tc>
        <w:tc>
          <w:tcPr>
            <w:tcW w:w="1707" w:type="dxa"/>
            <w:tcBorders>
              <w:top w:val="double" w:sz="4" w:space="0" w:color="auto"/>
            </w:tcBorders>
            <w:shd w:val="clear" w:color="auto" w:fill="D9D9D9"/>
          </w:tcPr>
          <w:p w14:paraId="24BFA549" w14:textId="77777777" w:rsidR="00853954" w:rsidRPr="00723233" w:rsidRDefault="00853954" w:rsidP="00063861">
            <w:pPr>
              <w:spacing w:after="0" w:line="240" w:lineRule="auto"/>
              <w:rPr>
                <w:rFonts w:ascii="Times New Roman" w:hAnsi="Times New Roman"/>
                <w:sz w:val="20"/>
                <w:szCs w:val="20"/>
              </w:rPr>
            </w:pPr>
            <w:r>
              <w:rPr>
                <w:rFonts w:ascii="Times New Roman" w:hAnsi="Times New Roman"/>
                <w:sz w:val="20"/>
              </w:rPr>
              <w:t>Baseline year</w:t>
            </w:r>
          </w:p>
        </w:tc>
        <w:tc>
          <w:tcPr>
            <w:tcW w:w="2198" w:type="dxa"/>
            <w:tcBorders>
              <w:top w:val="double" w:sz="4" w:space="0" w:color="auto"/>
            </w:tcBorders>
            <w:shd w:val="clear" w:color="auto" w:fill="D9D9D9"/>
          </w:tcPr>
          <w:p w14:paraId="6734B0B7" w14:textId="77777777" w:rsidR="00853954" w:rsidRPr="00723233" w:rsidRDefault="00853954" w:rsidP="00063861">
            <w:pPr>
              <w:spacing w:after="0" w:line="240" w:lineRule="auto"/>
              <w:rPr>
                <w:rFonts w:ascii="Times New Roman" w:hAnsi="Times New Roman"/>
                <w:sz w:val="20"/>
                <w:szCs w:val="20"/>
              </w:rPr>
            </w:pPr>
            <w:r>
              <w:rPr>
                <w:rFonts w:ascii="Times New Roman" w:hAnsi="Times New Roman"/>
                <w:sz w:val="20"/>
              </w:rPr>
              <w:t xml:space="preserve">Target value in 2022 </w:t>
            </w:r>
          </w:p>
        </w:tc>
        <w:tc>
          <w:tcPr>
            <w:tcW w:w="2268" w:type="dxa"/>
            <w:tcBorders>
              <w:top w:val="double" w:sz="4" w:space="0" w:color="auto"/>
              <w:right w:val="double" w:sz="4" w:space="0" w:color="auto"/>
            </w:tcBorders>
            <w:shd w:val="clear" w:color="auto" w:fill="D9D9D9"/>
          </w:tcPr>
          <w:p w14:paraId="6B6C5C75" w14:textId="77777777" w:rsidR="00853954" w:rsidRPr="00723233" w:rsidRDefault="00853954" w:rsidP="00063861">
            <w:pPr>
              <w:spacing w:after="0" w:line="240" w:lineRule="auto"/>
              <w:rPr>
                <w:rFonts w:ascii="Times New Roman" w:hAnsi="Times New Roman"/>
                <w:sz w:val="20"/>
                <w:szCs w:val="20"/>
              </w:rPr>
            </w:pPr>
            <w:r>
              <w:rPr>
                <w:rFonts w:ascii="Times New Roman" w:hAnsi="Times New Roman"/>
                <w:sz w:val="20"/>
              </w:rPr>
              <w:t>Target value in the final year of the AP (2023)</w:t>
            </w:r>
          </w:p>
          <w:p w14:paraId="3723D7A3" w14:textId="77777777" w:rsidR="00853954" w:rsidRPr="00723233" w:rsidRDefault="00853954" w:rsidP="00063861">
            <w:pPr>
              <w:spacing w:after="0" w:line="240" w:lineRule="auto"/>
              <w:rPr>
                <w:rFonts w:ascii="Times New Roman" w:hAnsi="Times New Roman"/>
                <w:sz w:val="20"/>
                <w:szCs w:val="20"/>
                <w:lang w:val="sr-Cyrl-RS"/>
              </w:rPr>
            </w:pPr>
          </w:p>
        </w:tc>
      </w:tr>
      <w:tr w:rsidR="00824B8A" w:rsidRPr="00723233" w14:paraId="51971183" w14:textId="77777777" w:rsidTr="0069419F">
        <w:trPr>
          <w:trHeight w:val="302"/>
        </w:trPr>
        <w:tc>
          <w:tcPr>
            <w:tcW w:w="3217" w:type="dxa"/>
            <w:tcBorders>
              <w:top w:val="double" w:sz="4" w:space="0" w:color="auto"/>
            </w:tcBorders>
            <w:shd w:val="clear" w:color="auto" w:fill="FFFFFF"/>
          </w:tcPr>
          <w:p w14:paraId="260EB248" w14:textId="77777777" w:rsidR="004503FC" w:rsidRPr="00723233" w:rsidRDefault="004503FC" w:rsidP="0069419F">
            <w:pPr>
              <w:shd w:val="clear" w:color="auto" w:fill="FFFFFF"/>
              <w:spacing w:after="0" w:line="240" w:lineRule="auto"/>
              <w:rPr>
                <w:rFonts w:ascii="Times New Roman" w:hAnsi="Times New Roman"/>
                <w:sz w:val="20"/>
                <w:szCs w:val="20"/>
              </w:rPr>
            </w:pPr>
            <w:r>
              <w:rPr>
                <w:rFonts w:ascii="Times New Roman" w:hAnsi="Times New Roman"/>
                <w:sz w:val="20"/>
              </w:rPr>
              <w:t>Number of published information on websites of public authorities on the role of CSO in EU integrations in appropriate fields, in accordance with their competences</w:t>
            </w:r>
          </w:p>
        </w:tc>
        <w:tc>
          <w:tcPr>
            <w:tcW w:w="1475" w:type="dxa"/>
            <w:tcBorders>
              <w:top w:val="double" w:sz="4" w:space="0" w:color="auto"/>
            </w:tcBorders>
            <w:shd w:val="clear" w:color="auto" w:fill="FFFFFF"/>
          </w:tcPr>
          <w:p w14:paraId="1CDA4681" w14:textId="77777777" w:rsidR="004503FC" w:rsidRPr="00723233" w:rsidRDefault="004503FC" w:rsidP="00063861">
            <w:pPr>
              <w:shd w:val="clear" w:color="auto" w:fill="FFFFFF"/>
              <w:spacing w:after="0" w:line="240" w:lineRule="auto"/>
              <w:rPr>
                <w:rFonts w:ascii="Times New Roman" w:hAnsi="Times New Roman"/>
                <w:sz w:val="20"/>
                <w:szCs w:val="20"/>
              </w:rPr>
            </w:pPr>
            <w:r>
              <w:rPr>
                <w:rFonts w:ascii="Times New Roman" w:hAnsi="Times New Roman"/>
                <w:sz w:val="20"/>
              </w:rPr>
              <w:t xml:space="preserve">Number </w:t>
            </w:r>
          </w:p>
          <w:p w14:paraId="7CCF8E3D" w14:textId="77777777" w:rsidR="004503FC" w:rsidRPr="00723233" w:rsidRDefault="004503FC" w:rsidP="00063861">
            <w:pPr>
              <w:shd w:val="clear" w:color="auto" w:fill="FFFFFF"/>
              <w:spacing w:after="0" w:line="240" w:lineRule="auto"/>
              <w:rPr>
                <w:rFonts w:ascii="Times New Roman" w:hAnsi="Times New Roman"/>
                <w:sz w:val="20"/>
                <w:szCs w:val="20"/>
                <w:lang w:val="sr-Cyrl-RS"/>
              </w:rPr>
            </w:pPr>
          </w:p>
          <w:p w14:paraId="4190B006" w14:textId="77777777" w:rsidR="004503FC" w:rsidRPr="00723233" w:rsidRDefault="004503FC" w:rsidP="00063861">
            <w:pPr>
              <w:shd w:val="clear" w:color="auto" w:fill="FFFFFF"/>
              <w:spacing w:after="0" w:line="240" w:lineRule="auto"/>
              <w:rPr>
                <w:rFonts w:ascii="Times New Roman" w:hAnsi="Times New Roman"/>
                <w:sz w:val="20"/>
                <w:szCs w:val="20"/>
                <w:lang w:val="sr-Cyrl-RS"/>
              </w:rPr>
            </w:pPr>
          </w:p>
          <w:p w14:paraId="66BDA560" w14:textId="77777777" w:rsidR="004503FC" w:rsidRPr="00723233" w:rsidRDefault="004503FC" w:rsidP="00063861">
            <w:pPr>
              <w:shd w:val="clear" w:color="auto" w:fill="FFFFFF"/>
              <w:spacing w:after="0" w:line="240" w:lineRule="auto"/>
              <w:rPr>
                <w:rFonts w:ascii="Times New Roman" w:hAnsi="Times New Roman"/>
                <w:sz w:val="20"/>
                <w:szCs w:val="20"/>
                <w:lang w:val="sr-Cyrl-RS"/>
              </w:rPr>
            </w:pPr>
          </w:p>
          <w:p w14:paraId="147E53DB" w14:textId="77777777" w:rsidR="004503FC" w:rsidRPr="00723233" w:rsidRDefault="004503FC" w:rsidP="00063861">
            <w:pPr>
              <w:shd w:val="clear" w:color="auto" w:fill="FFFFFF"/>
              <w:spacing w:after="0" w:line="240" w:lineRule="auto"/>
              <w:rPr>
                <w:rFonts w:ascii="Times New Roman" w:hAnsi="Times New Roman"/>
                <w:sz w:val="20"/>
                <w:szCs w:val="20"/>
                <w:lang w:val="sr-Cyrl-RS"/>
              </w:rPr>
            </w:pPr>
          </w:p>
          <w:p w14:paraId="4D63B553" w14:textId="77777777" w:rsidR="004503FC" w:rsidRPr="00723233" w:rsidRDefault="004503FC" w:rsidP="00063861">
            <w:pPr>
              <w:shd w:val="clear" w:color="auto" w:fill="FFFFFF"/>
              <w:spacing w:after="0" w:line="240" w:lineRule="auto"/>
              <w:rPr>
                <w:rFonts w:ascii="Times New Roman" w:hAnsi="Times New Roman"/>
                <w:sz w:val="20"/>
                <w:szCs w:val="20"/>
                <w:lang w:val="sr-Cyrl-RS"/>
              </w:rPr>
            </w:pPr>
          </w:p>
        </w:tc>
        <w:tc>
          <w:tcPr>
            <w:tcW w:w="1521" w:type="dxa"/>
            <w:tcBorders>
              <w:top w:val="double" w:sz="4" w:space="0" w:color="auto"/>
            </w:tcBorders>
            <w:shd w:val="clear" w:color="auto" w:fill="FFFFFF"/>
          </w:tcPr>
          <w:p w14:paraId="053016E9" w14:textId="77777777" w:rsidR="004503FC" w:rsidRPr="00723233" w:rsidRDefault="004503FC" w:rsidP="00063861">
            <w:pPr>
              <w:shd w:val="clear" w:color="auto" w:fill="FFFFFF"/>
              <w:spacing w:after="0" w:line="240" w:lineRule="auto"/>
              <w:rPr>
                <w:rFonts w:ascii="Times New Roman" w:hAnsi="Times New Roman"/>
                <w:sz w:val="20"/>
                <w:szCs w:val="20"/>
              </w:rPr>
            </w:pPr>
            <w:r>
              <w:rPr>
                <w:rFonts w:ascii="Times New Roman" w:hAnsi="Times New Roman"/>
                <w:sz w:val="20"/>
              </w:rPr>
              <w:t>Independent reports of domestic and international CSO</w:t>
            </w:r>
          </w:p>
        </w:tc>
        <w:tc>
          <w:tcPr>
            <w:tcW w:w="1624" w:type="dxa"/>
            <w:gridSpan w:val="2"/>
            <w:tcBorders>
              <w:top w:val="double" w:sz="4" w:space="0" w:color="auto"/>
            </w:tcBorders>
            <w:shd w:val="clear" w:color="auto" w:fill="FFFFFF"/>
          </w:tcPr>
          <w:p w14:paraId="20EB8F62" w14:textId="77777777" w:rsidR="004503FC" w:rsidRPr="00723233" w:rsidRDefault="004503FC" w:rsidP="00063861">
            <w:pPr>
              <w:shd w:val="clear" w:color="auto" w:fill="FFFFFF"/>
              <w:spacing w:after="0" w:line="240" w:lineRule="auto"/>
              <w:rPr>
                <w:rFonts w:ascii="Times New Roman" w:hAnsi="Times New Roman"/>
                <w:sz w:val="20"/>
                <w:szCs w:val="20"/>
              </w:rPr>
            </w:pPr>
            <w:r>
              <w:rPr>
                <w:rFonts w:ascii="Times New Roman" w:hAnsi="Times New Roman"/>
                <w:sz w:val="20"/>
              </w:rPr>
              <w:t>0</w:t>
            </w:r>
          </w:p>
        </w:tc>
        <w:tc>
          <w:tcPr>
            <w:tcW w:w="1707" w:type="dxa"/>
            <w:tcBorders>
              <w:top w:val="double" w:sz="4" w:space="0" w:color="auto"/>
            </w:tcBorders>
            <w:shd w:val="clear" w:color="auto" w:fill="FFFFFF"/>
          </w:tcPr>
          <w:p w14:paraId="07E878EC" w14:textId="77777777" w:rsidR="004503FC" w:rsidRPr="00723233" w:rsidRDefault="004503FC" w:rsidP="00063861">
            <w:pPr>
              <w:shd w:val="clear" w:color="auto" w:fill="FFFFFF"/>
              <w:spacing w:after="0" w:line="240" w:lineRule="auto"/>
              <w:rPr>
                <w:rFonts w:ascii="Times New Roman" w:hAnsi="Times New Roman"/>
                <w:sz w:val="20"/>
                <w:szCs w:val="20"/>
              </w:rPr>
            </w:pPr>
            <w:r>
              <w:rPr>
                <w:rFonts w:ascii="Times New Roman" w:hAnsi="Times New Roman"/>
                <w:sz w:val="20"/>
              </w:rPr>
              <w:t>2021</w:t>
            </w:r>
          </w:p>
        </w:tc>
        <w:tc>
          <w:tcPr>
            <w:tcW w:w="2198" w:type="dxa"/>
            <w:tcBorders>
              <w:top w:val="double" w:sz="4" w:space="0" w:color="auto"/>
            </w:tcBorders>
            <w:shd w:val="clear" w:color="auto" w:fill="FFFFFF"/>
          </w:tcPr>
          <w:p w14:paraId="7C73B2CC" w14:textId="77777777" w:rsidR="004503FC" w:rsidRPr="00723233" w:rsidRDefault="004503FC" w:rsidP="00063861">
            <w:pPr>
              <w:shd w:val="clear" w:color="auto" w:fill="FFFFFF"/>
              <w:spacing w:after="0" w:line="240" w:lineRule="auto"/>
              <w:rPr>
                <w:rFonts w:ascii="Times New Roman" w:hAnsi="Times New Roman"/>
                <w:sz w:val="20"/>
                <w:szCs w:val="20"/>
              </w:rPr>
            </w:pPr>
            <w:r>
              <w:rPr>
                <w:rFonts w:ascii="Times New Roman" w:hAnsi="Times New Roman"/>
                <w:sz w:val="20"/>
              </w:rPr>
              <w:t>5</w:t>
            </w:r>
          </w:p>
          <w:p w14:paraId="7D9F3DBB" w14:textId="77777777" w:rsidR="004503FC" w:rsidRPr="00723233" w:rsidRDefault="004503FC" w:rsidP="00063861">
            <w:pPr>
              <w:shd w:val="clear" w:color="auto" w:fill="FFFFFF"/>
              <w:spacing w:after="0" w:line="240" w:lineRule="auto"/>
              <w:rPr>
                <w:rFonts w:ascii="Times New Roman" w:hAnsi="Times New Roman"/>
                <w:sz w:val="20"/>
                <w:szCs w:val="20"/>
                <w:lang w:val="sr-Cyrl-RS"/>
              </w:rPr>
            </w:pPr>
          </w:p>
          <w:p w14:paraId="6110386D" w14:textId="77777777" w:rsidR="004503FC" w:rsidRPr="00723233" w:rsidRDefault="004503FC" w:rsidP="00063861">
            <w:pPr>
              <w:shd w:val="clear" w:color="auto" w:fill="FFFFFF"/>
              <w:spacing w:after="0" w:line="240" w:lineRule="auto"/>
              <w:rPr>
                <w:rFonts w:ascii="Times New Roman" w:hAnsi="Times New Roman"/>
                <w:sz w:val="20"/>
                <w:szCs w:val="20"/>
                <w:lang w:val="sr-Cyrl-RS"/>
              </w:rPr>
            </w:pPr>
          </w:p>
          <w:p w14:paraId="4651936D" w14:textId="77777777" w:rsidR="004503FC" w:rsidRPr="00723233" w:rsidRDefault="004503FC" w:rsidP="00063861">
            <w:pPr>
              <w:shd w:val="clear" w:color="auto" w:fill="FFFFFF"/>
              <w:spacing w:after="0" w:line="240" w:lineRule="auto"/>
              <w:rPr>
                <w:rFonts w:ascii="Times New Roman" w:hAnsi="Times New Roman"/>
                <w:sz w:val="20"/>
                <w:szCs w:val="20"/>
                <w:lang w:val="sr-Cyrl-RS"/>
              </w:rPr>
            </w:pPr>
          </w:p>
          <w:p w14:paraId="429190AB" w14:textId="77777777" w:rsidR="004503FC" w:rsidRPr="00723233" w:rsidRDefault="004503FC" w:rsidP="00063861">
            <w:pPr>
              <w:shd w:val="clear" w:color="auto" w:fill="FFFFFF"/>
              <w:spacing w:after="0" w:line="240" w:lineRule="auto"/>
              <w:rPr>
                <w:rFonts w:ascii="Times New Roman" w:hAnsi="Times New Roman"/>
                <w:sz w:val="20"/>
                <w:szCs w:val="20"/>
                <w:lang w:val="sr-Cyrl-RS"/>
              </w:rPr>
            </w:pPr>
          </w:p>
        </w:tc>
        <w:tc>
          <w:tcPr>
            <w:tcW w:w="2268" w:type="dxa"/>
            <w:tcBorders>
              <w:top w:val="double" w:sz="4" w:space="0" w:color="auto"/>
              <w:right w:val="double" w:sz="4" w:space="0" w:color="auto"/>
            </w:tcBorders>
            <w:shd w:val="clear" w:color="auto" w:fill="FFFFFF"/>
          </w:tcPr>
          <w:p w14:paraId="6567C251" w14:textId="77777777" w:rsidR="004503FC" w:rsidRPr="00723233" w:rsidRDefault="004503FC" w:rsidP="00063861">
            <w:pPr>
              <w:shd w:val="clear" w:color="auto" w:fill="FFFFFF"/>
              <w:spacing w:after="0" w:line="240" w:lineRule="auto"/>
              <w:rPr>
                <w:rFonts w:ascii="Times New Roman" w:hAnsi="Times New Roman"/>
                <w:sz w:val="20"/>
                <w:szCs w:val="20"/>
              </w:rPr>
            </w:pPr>
            <w:r>
              <w:rPr>
                <w:rFonts w:ascii="Times New Roman" w:hAnsi="Times New Roman"/>
                <w:sz w:val="20"/>
              </w:rPr>
              <w:t>20</w:t>
            </w:r>
          </w:p>
          <w:p w14:paraId="5896813B" w14:textId="77777777" w:rsidR="004503FC" w:rsidRPr="00723233" w:rsidRDefault="004503FC" w:rsidP="00063861">
            <w:pPr>
              <w:shd w:val="clear" w:color="auto" w:fill="FFFFFF"/>
              <w:spacing w:after="0" w:line="240" w:lineRule="auto"/>
              <w:rPr>
                <w:rFonts w:ascii="Times New Roman" w:hAnsi="Times New Roman"/>
                <w:sz w:val="20"/>
                <w:szCs w:val="20"/>
                <w:lang w:val="sr-Cyrl-RS"/>
              </w:rPr>
            </w:pPr>
          </w:p>
          <w:p w14:paraId="20E88C2D" w14:textId="77777777" w:rsidR="004503FC" w:rsidRPr="00723233" w:rsidRDefault="004503FC" w:rsidP="00063861">
            <w:pPr>
              <w:shd w:val="clear" w:color="auto" w:fill="FFFFFF"/>
              <w:spacing w:after="0" w:line="240" w:lineRule="auto"/>
              <w:rPr>
                <w:rFonts w:ascii="Times New Roman" w:hAnsi="Times New Roman"/>
                <w:sz w:val="20"/>
                <w:szCs w:val="20"/>
                <w:lang w:val="sr-Cyrl-RS"/>
              </w:rPr>
            </w:pPr>
          </w:p>
          <w:p w14:paraId="145668BA" w14:textId="77777777" w:rsidR="004503FC" w:rsidRPr="00723233" w:rsidRDefault="004503FC" w:rsidP="00063861">
            <w:pPr>
              <w:shd w:val="clear" w:color="auto" w:fill="FFFFFF"/>
              <w:spacing w:after="0" w:line="240" w:lineRule="auto"/>
              <w:rPr>
                <w:rFonts w:ascii="Times New Roman" w:hAnsi="Times New Roman"/>
                <w:sz w:val="20"/>
                <w:szCs w:val="20"/>
                <w:lang w:val="sr-Cyrl-RS"/>
              </w:rPr>
            </w:pPr>
          </w:p>
          <w:p w14:paraId="51FC5AE5" w14:textId="77777777" w:rsidR="004503FC" w:rsidRPr="00723233" w:rsidRDefault="004503FC" w:rsidP="00063861">
            <w:pPr>
              <w:shd w:val="clear" w:color="auto" w:fill="FFFFFF"/>
              <w:spacing w:after="0" w:line="240" w:lineRule="auto"/>
              <w:rPr>
                <w:rFonts w:ascii="Times New Roman" w:hAnsi="Times New Roman"/>
                <w:sz w:val="20"/>
                <w:szCs w:val="20"/>
                <w:lang w:val="sr-Cyrl-RS"/>
              </w:rPr>
            </w:pPr>
          </w:p>
          <w:p w14:paraId="5937ED4A" w14:textId="77777777" w:rsidR="004503FC" w:rsidRPr="00723233" w:rsidRDefault="004503FC" w:rsidP="00063861">
            <w:pPr>
              <w:shd w:val="clear" w:color="auto" w:fill="FFFFFF"/>
              <w:spacing w:after="0" w:line="240" w:lineRule="auto"/>
              <w:rPr>
                <w:rFonts w:ascii="Times New Roman" w:hAnsi="Times New Roman"/>
                <w:sz w:val="20"/>
                <w:szCs w:val="20"/>
                <w:lang w:val="sr-Cyrl-RS"/>
              </w:rPr>
            </w:pPr>
          </w:p>
        </w:tc>
      </w:tr>
      <w:tr w:rsidR="00824B8A" w:rsidRPr="00723233" w14:paraId="5F96A4F3" w14:textId="77777777" w:rsidTr="0069419F">
        <w:trPr>
          <w:trHeight w:val="1423"/>
        </w:trPr>
        <w:tc>
          <w:tcPr>
            <w:tcW w:w="3217" w:type="dxa"/>
            <w:tcBorders>
              <w:top w:val="double" w:sz="4" w:space="0" w:color="auto"/>
            </w:tcBorders>
            <w:shd w:val="clear" w:color="auto" w:fill="FFFFFF"/>
          </w:tcPr>
          <w:p w14:paraId="2B87C26E" w14:textId="77777777" w:rsidR="004503FC" w:rsidRPr="00723233" w:rsidRDefault="004503FC" w:rsidP="00063861">
            <w:pPr>
              <w:shd w:val="clear" w:color="auto" w:fill="FFFFFF"/>
              <w:spacing w:after="0" w:line="240" w:lineRule="auto"/>
              <w:rPr>
                <w:rFonts w:ascii="Times New Roman" w:hAnsi="Times New Roman"/>
                <w:sz w:val="20"/>
                <w:szCs w:val="20"/>
              </w:rPr>
            </w:pPr>
            <w:r>
              <w:rPr>
                <w:rFonts w:ascii="Times New Roman" w:hAnsi="Times New Roman"/>
                <w:sz w:val="20"/>
              </w:rPr>
              <w:t>Percentage of citizens who are informed on the role of CSO in the field of EU integration</w:t>
            </w:r>
          </w:p>
        </w:tc>
        <w:tc>
          <w:tcPr>
            <w:tcW w:w="1475" w:type="dxa"/>
            <w:tcBorders>
              <w:top w:val="double" w:sz="4" w:space="0" w:color="auto"/>
            </w:tcBorders>
            <w:shd w:val="clear" w:color="auto" w:fill="FFFFFF"/>
          </w:tcPr>
          <w:p w14:paraId="123AC8C3" w14:textId="77777777" w:rsidR="004503FC" w:rsidRPr="00723233" w:rsidRDefault="004503FC" w:rsidP="00063861">
            <w:pPr>
              <w:shd w:val="clear" w:color="auto" w:fill="FFFFFF"/>
              <w:spacing w:after="0" w:line="240" w:lineRule="auto"/>
              <w:rPr>
                <w:rFonts w:ascii="Times New Roman" w:hAnsi="Times New Roman"/>
                <w:sz w:val="20"/>
                <w:szCs w:val="20"/>
              </w:rPr>
            </w:pPr>
            <w:r>
              <w:rPr>
                <w:rFonts w:ascii="Times New Roman" w:hAnsi="Times New Roman"/>
                <w:sz w:val="20"/>
              </w:rPr>
              <w:t xml:space="preserve">Percentage </w:t>
            </w:r>
          </w:p>
        </w:tc>
        <w:tc>
          <w:tcPr>
            <w:tcW w:w="1521" w:type="dxa"/>
            <w:tcBorders>
              <w:top w:val="double" w:sz="4" w:space="0" w:color="auto"/>
            </w:tcBorders>
            <w:shd w:val="clear" w:color="auto" w:fill="FFFFFF"/>
          </w:tcPr>
          <w:p w14:paraId="7434894C" w14:textId="77777777" w:rsidR="004503FC" w:rsidRPr="00723233" w:rsidRDefault="004503FC" w:rsidP="0069419F">
            <w:pPr>
              <w:shd w:val="clear" w:color="auto" w:fill="FFFFFF"/>
              <w:spacing w:after="0" w:line="240" w:lineRule="auto"/>
              <w:rPr>
                <w:rFonts w:ascii="Times New Roman" w:hAnsi="Times New Roman"/>
                <w:sz w:val="20"/>
                <w:szCs w:val="20"/>
              </w:rPr>
            </w:pPr>
            <w:r>
              <w:rPr>
                <w:rFonts w:ascii="Times New Roman" w:hAnsi="Times New Roman"/>
                <w:sz w:val="20"/>
              </w:rPr>
              <w:t>Analysis of the public opinion by the Ministry of European Integration</w:t>
            </w:r>
          </w:p>
        </w:tc>
        <w:tc>
          <w:tcPr>
            <w:tcW w:w="1624" w:type="dxa"/>
            <w:gridSpan w:val="2"/>
            <w:tcBorders>
              <w:top w:val="double" w:sz="4" w:space="0" w:color="auto"/>
            </w:tcBorders>
            <w:shd w:val="clear" w:color="auto" w:fill="FFFFFF"/>
          </w:tcPr>
          <w:p w14:paraId="1E842C1C" w14:textId="77777777" w:rsidR="004503FC" w:rsidRPr="00723233" w:rsidRDefault="004503FC" w:rsidP="00063861">
            <w:pPr>
              <w:shd w:val="clear" w:color="auto" w:fill="FFFFFF"/>
              <w:spacing w:after="0" w:line="240" w:lineRule="auto"/>
              <w:rPr>
                <w:rFonts w:ascii="Times New Roman" w:hAnsi="Times New Roman"/>
                <w:sz w:val="20"/>
                <w:szCs w:val="20"/>
              </w:rPr>
            </w:pPr>
            <w:r>
              <w:rPr>
                <w:rFonts w:ascii="Times New Roman" w:hAnsi="Times New Roman"/>
                <w:sz w:val="20"/>
              </w:rPr>
              <w:t>0</w:t>
            </w:r>
          </w:p>
        </w:tc>
        <w:tc>
          <w:tcPr>
            <w:tcW w:w="1707" w:type="dxa"/>
            <w:tcBorders>
              <w:top w:val="double" w:sz="4" w:space="0" w:color="auto"/>
            </w:tcBorders>
            <w:shd w:val="clear" w:color="auto" w:fill="FFFFFF"/>
          </w:tcPr>
          <w:p w14:paraId="4F9CFF9E" w14:textId="77777777" w:rsidR="004503FC" w:rsidRPr="00723233" w:rsidRDefault="004503FC" w:rsidP="00063861">
            <w:pPr>
              <w:shd w:val="clear" w:color="auto" w:fill="FFFFFF"/>
              <w:spacing w:after="0" w:line="240" w:lineRule="auto"/>
              <w:rPr>
                <w:rFonts w:ascii="Times New Roman" w:hAnsi="Times New Roman"/>
                <w:sz w:val="20"/>
                <w:szCs w:val="20"/>
              </w:rPr>
            </w:pPr>
            <w:r>
              <w:rPr>
                <w:rFonts w:ascii="Times New Roman" w:hAnsi="Times New Roman"/>
                <w:sz w:val="20"/>
              </w:rPr>
              <w:t>2021</w:t>
            </w:r>
          </w:p>
        </w:tc>
        <w:tc>
          <w:tcPr>
            <w:tcW w:w="2198" w:type="dxa"/>
            <w:tcBorders>
              <w:top w:val="double" w:sz="4" w:space="0" w:color="auto"/>
            </w:tcBorders>
            <w:shd w:val="clear" w:color="auto" w:fill="FFFFFF"/>
          </w:tcPr>
          <w:p w14:paraId="55073B3F" w14:textId="77777777" w:rsidR="004503FC" w:rsidRPr="00723233" w:rsidRDefault="004503FC" w:rsidP="00063861">
            <w:pPr>
              <w:shd w:val="clear" w:color="auto" w:fill="FFFFFF"/>
              <w:spacing w:after="0" w:line="240" w:lineRule="auto"/>
              <w:rPr>
                <w:rFonts w:ascii="Times New Roman" w:hAnsi="Times New Roman"/>
                <w:sz w:val="20"/>
                <w:szCs w:val="20"/>
              </w:rPr>
            </w:pPr>
            <w:r>
              <w:rPr>
                <w:rFonts w:ascii="Times New Roman" w:hAnsi="Times New Roman"/>
                <w:sz w:val="20"/>
              </w:rPr>
              <w:t xml:space="preserve">25  </w:t>
            </w:r>
          </w:p>
        </w:tc>
        <w:tc>
          <w:tcPr>
            <w:tcW w:w="2268" w:type="dxa"/>
            <w:tcBorders>
              <w:top w:val="double" w:sz="4" w:space="0" w:color="auto"/>
              <w:right w:val="double" w:sz="4" w:space="0" w:color="auto"/>
            </w:tcBorders>
            <w:shd w:val="clear" w:color="auto" w:fill="FFFFFF"/>
          </w:tcPr>
          <w:p w14:paraId="1178BA7A" w14:textId="77777777" w:rsidR="004503FC" w:rsidRPr="00723233" w:rsidRDefault="00644D80" w:rsidP="00040DEE">
            <w:pPr>
              <w:shd w:val="clear" w:color="auto" w:fill="FFFFFF"/>
              <w:spacing w:after="0" w:line="240" w:lineRule="auto"/>
              <w:rPr>
                <w:rFonts w:ascii="Times New Roman" w:hAnsi="Times New Roman"/>
                <w:strike/>
                <w:sz w:val="20"/>
                <w:szCs w:val="20"/>
              </w:rPr>
            </w:pPr>
            <w:r>
              <w:rPr>
                <w:rFonts w:ascii="Times New Roman" w:hAnsi="Times New Roman"/>
                <w:sz w:val="20"/>
              </w:rPr>
              <w:t xml:space="preserve">30 </w:t>
            </w:r>
          </w:p>
        </w:tc>
      </w:tr>
    </w:tbl>
    <w:p w14:paraId="260D9648" w14:textId="1A75FA81" w:rsidR="00C35C22" w:rsidRDefault="00C35C22" w:rsidP="00AC11D2">
      <w:pPr>
        <w:spacing w:after="0" w:line="240" w:lineRule="auto"/>
        <w:rPr>
          <w:rFonts w:ascii="Times New Roman" w:hAnsi="Times New Roman"/>
          <w:sz w:val="12"/>
        </w:rPr>
      </w:pPr>
    </w:p>
    <w:p w14:paraId="3B17E6ED" w14:textId="0D84EA7B" w:rsidR="003F3A62" w:rsidRDefault="003F3A62" w:rsidP="00AC11D2">
      <w:pPr>
        <w:spacing w:after="0" w:line="240" w:lineRule="auto"/>
        <w:rPr>
          <w:rFonts w:ascii="Times New Roman" w:hAnsi="Times New Roman"/>
          <w:sz w:val="12"/>
        </w:rPr>
      </w:pPr>
    </w:p>
    <w:p w14:paraId="3F243205" w14:textId="32E268DA" w:rsidR="003F3A62" w:rsidRDefault="003F3A62" w:rsidP="00AC11D2">
      <w:pPr>
        <w:spacing w:after="0" w:line="240" w:lineRule="auto"/>
        <w:rPr>
          <w:rFonts w:ascii="Times New Roman" w:hAnsi="Times New Roman"/>
          <w:sz w:val="12"/>
        </w:rPr>
      </w:pPr>
    </w:p>
    <w:p w14:paraId="32DD3429" w14:textId="47ED5C86" w:rsidR="003F3A62" w:rsidRDefault="003F3A62" w:rsidP="00AC11D2">
      <w:pPr>
        <w:spacing w:after="0" w:line="240" w:lineRule="auto"/>
        <w:rPr>
          <w:rFonts w:ascii="Times New Roman" w:hAnsi="Times New Roman"/>
          <w:sz w:val="12"/>
        </w:rPr>
      </w:pPr>
    </w:p>
    <w:p w14:paraId="78035E56" w14:textId="2A021291" w:rsidR="003F3A62" w:rsidRDefault="003F3A62" w:rsidP="00AC11D2">
      <w:pPr>
        <w:spacing w:after="0" w:line="240" w:lineRule="auto"/>
        <w:rPr>
          <w:rFonts w:ascii="Times New Roman" w:hAnsi="Times New Roman"/>
          <w:sz w:val="12"/>
        </w:rPr>
      </w:pPr>
    </w:p>
    <w:p w14:paraId="2C8F0E7B" w14:textId="7480373A" w:rsidR="003F3A62" w:rsidRDefault="003F3A62" w:rsidP="00AC11D2">
      <w:pPr>
        <w:spacing w:after="0" w:line="240" w:lineRule="auto"/>
        <w:rPr>
          <w:rFonts w:ascii="Times New Roman" w:hAnsi="Times New Roman"/>
          <w:sz w:val="12"/>
        </w:rPr>
      </w:pPr>
    </w:p>
    <w:p w14:paraId="75D3A214" w14:textId="7F1E99A9" w:rsidR="003F3A62" w:rsidRDefault="003F3A62" w:rsidP="00AC11D2">
      <w:pPr>
        <w:spacing w:after="0" w:line="240" w:lineRule="auto"/>
        <w:rPr>
          <w:rFonts w:ascii="Times New Roman" w:hAnsi="Times New Roman"/>
          <w:sz w:val="12"/>
        </w:rPr>
      </w:pPr>
    </w:p>
    <w:p w14:paraId="53F9DBDC" w14:textId="2B615A73" w:rsidR="003F3A62" w:rsidRDefault="003F3A62" w:rsidP="00AC11D2">
      <w:pPr>
        <w:spacing w:after="0" w:line="240" w:lineRule="auto"/>
        <w:rPr>
          <w:rFonts w:ascii="Times New Roman" w:hAnsi="Times New Roman"/>
          <w:sz w:val="12"/>
        </w:rPr>
      </w:pPr>
    </w:p>
    <w:p w14:paraId="50D7BE53" w14:textId="08E4A229" w:rsidR="003F3A62" w:rsidRDefault="003F3A62" w:rsidP="00AC11D2">
      <w:pPr>
        <w:spacing w:after="0" w:line="240" w:lineRule="auto"/>
        <w:rPr>
          <w:rFonts w:ascii="Times New Roman" w:hAnsi="Times New Roman"/>
          <w:sz w:val="12"/>
        </w:rPr>
      </w:pPr>
    </w:p>
    <w:p w14:paraId="462DB691" w14:textId="0D444072" w:rsidR="003F3A62" w:rsidRDefault="003F3A62" w:rsidP="00AC11D2">
      <w:pPr>
        <w:spacing w:after="0" w:line="240" w:lineRule="auto"/>
        <w:rPr>
          <w:rFonts w:ascii="Times New Roman" w:hAnsi="Times New Roman"/>
          <w:sz w:val="12"/>
        </w:rPr>
      </w:pPr>
    </w:p>
    <w:p w14:paraId="0E690140" w14:textId="77777777" w:rsidR="003F3A62" w:rsidRPr="00723233" w:rsidRDefault="003F3A62" w:rsidP="00AC11D2">
      <w:pPr>
        <w:spacing w:after="0" w:line="240" w:lineRule="auto"/>
        <w:rPr>
          <w:rFonts w:ascii="Times New Roman" w:hAnsi="Times New Roman"/>
          <w:sz w:val="12"/>
        </w:rPr>
      </w:pPr>
    </w:p>
    <w:tbl>
      <w:tblPr>
        <w:tblW w:w="13991"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70"/>
        <w:gridCol w:w="4367"/>
        <w:gridCol w:w="2977"/>
        <w:gridCol w:w="2977"/>
      </w:tblGrid>
      <w:tr w:rsidR="008557CE" w:rsidRPr="00723233" w14:paraId="5643CCA8" w14:textId="77777777" w:rsidTr="00D3400F">
        <w:trPr>
          <w:trHeight w:val="227"/>
        </w:trPr>
        <w:tc>
          <w:tcPr>
            <w:tcW w:w="3670" w:type="dxa"/>
            <w:vMerge w:val="restart"/>
            <w:tcBorders>
              <w:top w:val="double" w:sz="4" w:space="0" w:color="auto"/>
              <w:left w:val="double" w:sz="4" w:space="0" w:color="auto"/>
              <w:right w:val="double" w:sz="4" w:space="0" w:color="auto"/>
            </w:tcBorders>
            <w:shd w:val="clear" w:color="auto" w:fill="A8D08D"/>
          </w:tcPr>
          <w:p w14:paraId="6BEB4E42" w14:textId="77777777" w:rsidR="008557CE" w:rsidRPr="00723233" w:rsidRDefault="008557CE" w:rsidP="00063861">
            <w:pPr>
              <w:spacing w:after="0" w:line="240" w:lineRule="auto"/>
              <w:rPr>
                <w:rFonts w:ascii="Times New Roman" w:hAnsi="Times New Roman"/>
                <w:sz w:val="20"/>
                <w:szCs w:val="20"/>
              </w:rPr>
            </w:pPr>
            <w:r>
              <w:rPr>
                <w:rFonts w:ascii="Times New Roman" w:hAnsi="Times New Roman"/>
                <w:sz w:val="20"/>
              </w:rPr>
              <w:t>Source of financing of the measure</w:t>
            </w:r>
          </w:p>
          <w:p w14:paraId="3D262F3D" w14:textId="77777777" w:rsidR="008557CE" w:rsidRPr="00723233" w:rsidRDefault="008557CE" w:rsidP="00063861">
            <w:pPr>
              <w:spacing w:after="0" w:line="240" w:lineRule="auto"/>
              <w:rPr>
                <w:rFonts w:ascii="Times New Roman" w:hAnsi="Times New Roman"/>
                <w:sz w:val="20"/>
                <w:szCs w:val="20"/>
                <w:lang w:val="sr-Cyrl-RS"/>
              </w:rPr>
            </w:pPr>
          </w:p>
        </w:tc>
        <w:tc>
          <w:tcPr>
            <w:tcW w:w="4367" w:type="dxa"/>
            <w:vMerge w:val="restart"/>
            <w:tcBorders>
              <w:top w:val="double" w:sz="4" w:space="0" w:color="auto"/>
              <w:left w:val="double" w:sz="4" w:space="0" w:color="auto"/>
              <w:right w:val="double" w:sz="4" w:space="0" w:color="auto"/>
            </w:tcBorders>
            <w:shd w:val="clear" w:color="auto" w:fill="A8D08D"/>
          </w:tcPr>
          <w:p w14:paraId="7CEF1B56" w14:textId="77777777" w:rsidR="008557CE" w:rsidRPr="00723233" w:rsidRDefault="008557CE" w:rsidP="00063861">
            <w:pPr>
              <w:spacing w:after="0" w:line="240" w:lineRule="auto"/>
              <w:rPr>
                <w:rFonts w:ascii="Times New Roman" w:hAnsi="Times New Roman"/>
                <w:sz w:val="20"/>
                <w:szCs w:val="20"/>
              </w:rPr>
            </w:pPr>
            <w:r>
              <w:rPr>
                <w:rFonts w:ascii="Times New Roman" w:hAnsi="Times New Roman"/>
                <w:sz w:val="20"/>
              </w:rPr>
              <w:t>Link to the programme budget</w:t>
            </w:r>
          </w:p>
          <w:p w14:paraId="7BF8ACD2" w14:textId="77777777" w:rsidR="008557CE" w:rsidRPr="00723233" w:rsidRDefault="008557CE" w:rsidP="00063861">
            <w:pPr>
              <w:spacing w:after="0" w:line="240" w:lineRule="auto"/>
              <w:rPr>
                <w:rFonts w:ascii="Times New Roman" w:hAnsi="Times New Roman"/>
                <w:sz w:val="20"/>
                <w:szCs w:val="20"/>
                <w:lang w:val="sr-Cyrl-RS"/>
              </w:rPr>
            </w:pPr>
          </w:p>
        </w:tc>
        <w:tc>
          <w:tcPr>
            <w:tcW w:w="5954" w:type="dxa"/>
            <w:gridSpan w:val="2"/>
            <w:tcBorders>
              <w:top w:val="double" w:sz="4" w:space="0" w:color="auto"/>
              <w:left w:val="double" w:sz="4" w:space="0" w:color="auto"/>
              <w:bottom w:val="double" w:sz="4" w:space="0" w:color="auto"/>
              <w:right w:val="double" w:sz="4" w:space="0" w:color="auto"/>
            </w:tcBorders>
            <w:shd w:val="clear" w:color="auto" w:fill="A8D08D"/>
            <w:vAlign w:val="center"/>
          </w:tcPr>
          <w:p w14:paraId="0E0AFACA" w14:textId="77777777" w:rsidR="008557CE" w:rsidRPr="00723233" w:rsidRDefault="008557CE" w:rsidP="00063861">
            <w:pPr>
              <w:spacing w:after="0" w:line="240" w:lineRule="auto"/>
              <w:jc w:val="center"/>
              <w:rPr>
                <w:rFonts w:ascii="Times New Roman" w:hAnsi="Times New Roman"/>
                <w:sz w:val="20"/>
                <w:szCs w:val="20"/>
              </w:rPr>
            </w:pPr>
            <w:r>
              <w:rPr>
                <w:rFonts w:ascii="Times New Roman" w:hAnsi="Times New Roman"/>
                <w:sz w:val="20"/>
              </w:rPr>
              <w:t>Total estimated financial resources in 000 RSD</w:t>
            </w:r>
            <w:r>
              <w:rPr>
                <w:rFonts w:ascii="Times New Roman" w:hAnsi="Times New Roman"/>
                <w:sz w:val="20"/>
                <w:vertAlign w:val="superscript"/>
              </w:rPr>
              <w:t xml:space="preserve"> </w:t>
            </w:r>
          </w:p>
        </w:tc>
      </w:tr>
      <w:tr w:rsidR="008557CE" w:rsidRPr="00723233" w14:paraId="0DA910BB" w14:textId="77777777" w:rsidTr="00D3400F">
        <w:trPr>
          <w:trHeight w:val="227"/>
        </w:trPr>
        <w:tc>
          <w:tcPr>
            <w:tcW w:w="3670" w:type="dxa"/>
            <w:vMerge/>
            <w:tcBorders>
              <w:top w:val="double" w:sz="4" w:space="0" w:color="auto"/>
              <w:left w:val="double" w:sz="4" w:space="0" w:color="auto"/>
              <w:right w:val="double" w:sz="4" w:space="0" w:color="auto"/>
            </w:tcBorders>
            <w:shd w:val="clear" w:color="auto" w:fill="A8D08D"/>
          </w:tcPr>
          <w:p w14:paraId="020F287E" w14:textId="77777777" w:rsidR="008557CE" w:rsidRPr="00723233" w:rsidRDefault="008557CE" w:rsidP="00063861">
            <w:pPr>
              <w:spacing w:after="0" w:line="240" w:lineRule="auto"/>
              <w:rPr>
                <w:rFonts w:ascii="Times New Roman" w:hAnsi="Times New Roman"/>
                <w:sz w:val="20"/>
                <w:szCs w:val="20"/>
                <w:lang w:val="sr-Cyrl-RS"/>
              </w:rPr>
            </w:pPr>
          </w:p>
        </w:tc>
        <w:tc>
          <w:tcPr>
            <w:tcW w:w="4367" w:type="dxa"/>
            <w:vMerge/>
            <w:tcBorders>
              <w:top w:val="double" w:sz="4" w:space="0" w:color="auto"/>
              <w:left w:val="double" w:sz="4" w:space="0" w:color="auto"/>
              <w:right w:val="double" w:sz="4" w:space="0" w:color="auto"/>
            </w:tcBorders>
            <w:shd w:val="clear" w:color="auto" w:fill="A8D08D"/>
          </w:tcPr>
          <w:p w14:paraId="1A912CFD" w14:textId="77777777" w:rsidR="008557CE" w:rsidRPr="00723233" w:rsidRDefault="008557CE" w:rsidP="00063861">
            <w:pPr>
              <w:spacing w:after="0" w:line="240" w:lineRule="auto"/>
              <w:rPr>
                <w:rFonts w:ascii="Times New Roman" w:hAnsi="Times New Roman"/>
                <w:sz w:val="20"/>
                <w:szCs w:val="20"/>
                <w:lang w:val="sr-Cyrl-RS"/>
              </w:rPr>
            </w:pPr>
          </w:p>
        </w:tc>
        <w:tc>
          <w:tcPr>
            <w:tcW w:w="2977" w:type="dxa"/>
            <w:tcBorders>
              <w:top w:val="double" w:sz="4" w:space="0" w:color="auto"/>
              <w:left w:val="double" w:sz="4" w:space="0" w:color="auto"/>
              <w:bottom w:val="double" w:sz="4" w:space="0" w:color="auto"/>
              <w:right w:val="double" w:sz="4" w:space="0" w:color="auto"/>
            </w:tcBorders>
            <w:shd w:val="clear" w:color="auto" w:fill="A8D08D"/>
            <w:vAlign w:val="center"/>
          </w:tcPr>
          <w:p w14:paraId="4E7796C4" w14:textId="77777777" w:rsidR="008557CE" w:rsidRPr="00723233" w:rsidRDefault="008557CE" w:rsidP="00063861">
            <w:pPr>
              <w:spacing w:after="0" w:line="240" w:lineRule="auto"/>
              <w:jc w:val="center"/>
              <w:rPr>
                <w:rFonts w:ascii="Times New Roman" w:hAnsi="Times New Roman"/>
                <w:sz w:val="20"/>
                <w:szCs w:val="20"/>
              </w:rPr>
            </w:pPr>
            <w:r>
              <w:rPr>
                <w:rFonts w:ascii="Times New Roman" w:hAnsi="Times New Roman"/>
                <w:sz w:val="20"/>
              </w:rPr>
              <w:t>In 2022</w:t>
            </w:r>
          </w:p>
        </w:tc>
        <w:tc>
          <w:tcPr>
            <w:tcW w:w="2977" w:type="dxa"/>
            <w:tcBorders>
              <w:top w:val="double" w:sz="4" w:space="0" w:color="auto"/>
              <w:left w:val="double" w:sz="4" w:space="0" w:color="auto"/>
              <w:bottom w:val="double" w:sz="4" w:space="0" w:color="auto"/>
              <w:right w:val="double" w:sz="4" w:space="0" w:color="auto"/>
            </w:tcBorders>
            <w:shd w:val="clear" w:color="auto" w:fill="A8D08D"/>
            <w:vAlign w:val="center"/>
          </w:tcPr>
          <w:p w14:paraId="5CDFB82A" w14:textId="77777777" w:rsidR="008557CE" w:rsidRPr="00723233" w:rsidRDefault="008557CE" w:rsidP="00063861">
            <w:pPr>
              <w:spacing w:after="0" w:line="240" w:lineRule="auto"/>
              <w:jc w:val="center"/>
              <w:rPr>
                <w:rFonts w:ascii="Times New Roman" w:hAnsi="Times New Roman"/>
                <w:sz w:val="20"/>
                <w:szCs w:val="20"/>
              </w:rPr>
            </w:pPr>
            <w:r>
              <w:rPr>
                <w:rFonts w:ascii="Times New Roman" w:hAnsi="Times New Roman"/>
                <w:sz w:val="20"/>
              </w:rPr>
              <w:t>In 2023</w:t>
            </w:r>
          </w:p>
        </w:tc>
      </w:tr>
      <w:tr w:rsidR="008557CE" w:rsidRPr="00723233" w14:paraId="68B4E962" w14:textId="77777777" w:rsidTr="00D3400F">
        <w:trPr>
          <w:trHeight w:val="231"/>
        </w:trPr>
        <w:tc>
          <w:tcPr>
            <w:tcW w:w="3670" w:type="dxa"/>
            <w:tcBorders>
              <w:top w:val="double" w:sz="4" w:space="0" w:color="auto"/>
              <w:left w:val="double" w:sz="4" w:space="0" w:color="auto"/>
              <w:bottom w:val="double" w:sz="4" w:space="0" w:color="auto"/>
              <w:right w:val="double" w:sz="4" w:space="0" w:color="auto"/>
            </w:tcBorders>
            <w:shd w:val="clear" w:color="auto" w:fill="FFFFFF"/>
          </w:tcPr>
          <w:p w14:paraId="29F397DF" w14:textId="77777777" w:rsidR="008557CE" w:rsidRPr="00723233" w:rsidRDefault="008557CE" w:rsidP="00063861">
            <w:pPr>
              <w:spacing w:after="0" w:line="240" w:lineRule="auto"/>
              <w:rPr>
                <w:rFonts w:ascii="Times New Roman" w:hAnsi="Times New Roman"/>
                <w:sz w:val="20"/>
                <w:szCs w:val="20"/>
              </w:rPr>
            </w:pPr>
            <w:r>
              <w:rPr>
                <w:rFonts w:ascii="Times New Roman" w:hAnsi="Times New Roman"/>
                <w:sz w:val="20"/>
              </w:rPr>
              <w:t>Budget of Serbia</w:t>
            </w:r>
          </w:p>
        </w:tc>
        <w:tc>
          <w:tcPr>
            <w:tcW w:w="4367" w:type="dxa"/>
            <w:tcBorders>
              <w:top w:val="double" w:sz="4" w:space="0" w:color="auto"/>
              <w:left w:val="double" w:sz="4" w:space="0" w:color="auto"/>
              <w:bottom w:val="double" w:sz="4" w:space="0" w:color="auto"/>
              <w:right w:val="double" w:sz="4" w:space="0" w:color="auto"/>
            </w:tcBorders>
            <w:shd w:val="clear" w:color="auto" w:fill="FFFFFF"/>
          </w:tcPr>
          <w:p w14:paraId="011619DC" w14:textId="77777777" w:rsidR="008557CE" w:rsidRPr="00723233" w:rsidRDefault="00D93B22" w:rsidP="00D3400F">
            <w:pPr>
              <w:spacing w:after="0" w:line="240" w:lineRule="auto"/>
              <w:rPr>
                <w:rFonts w:ascii="Times New Roman" w:hAnsi="Times New Roman"/>
                <w:sz w:val="20"/>
                <w:szCs w:val="20"/>
              </w:rPr>
            </w:pPr>
            <w:r>
              <w:rPr>
                <w:rFonts w:ascii="Times New Roman" w:hAnsi="Times New Roman"/>
                <w:sz w:val="20"/>
              </w:rPr>
              <w:t>BUDGET OF SERBIA - GENERAL BUDGET REVENUES AND ALLOWANCES - 18-0601-110-0007</w:t>
            </w:r>
          </w:p>
          <w:p w14:paraId="47EACA37" w14:textId="77777777" w:rsidR="006E1C40" w:rsidRPr="00723233" w:rsidRDefault="006E1C40" w:rsidP="00D3400F">
            <w:pPr>
              <w:spacing w:after="0" w:line="240" w:lineRule="auto"/>
              <w:rPr>
                <w:rFonts w:ascii="Times New Roman" w:hAnsi="Times New Roman"/>
                <w:sz w:val="20"/>
                <w:szCs w:val="20"/>
              </w:rPr>
            </w:pPr>
            <w:r>
              <w:rPr>
                <w:rFonts w:ascii="Times New Roman" w:hAnsi="Times New Roman"/>
                <w:sz w:val="20"/>
              </w:rPr>
              <w:t>BUDGET OF SERBIA - GENERAL BUDGET REVENUES AND ALLOWANCES - 18-0601-110-0007</w:t>
            </w:r>
          </w:p>
        </w:tc>
        <w:tc>
          <w:tcPr>
            <w:tcW w:w="2977" w:type="dxa"/>
            <w:tcBorders>
              <w:left w:val="double" w:sz="4" w:space="0" w:color="auto"/>
              <w:right w:val="double" w:sz="4" w:space="0" w:color="auto"/>
            </w:tcBorders>
            <w:shd w:val="clear" w:color="auto" w:fill="FFFFFF"/>
          </w:tcPr>
          <w:p w14:paraId="155C69CA" w14:textId="77777777" w:rsidR="008557CE" w:rsidRPr="00723233" w:rsidRDefault="008557CE" w:rsidP="008557CE">
            <w:pPr>
              <w:spacing w:after="0" w:line="240" w:lineRule="auto"/>
              <w:jc w:val="right"/>
              <w:rPr>
                <w:rFonts w:ascii="Times New Roman" w:hAnsi="Times New Roman"/>
                <w:sz w:val="20"/>
                <w:szCs w:val="20"/>
              </w:rPr>
            </w:pPr>
            <w:r>
              <w:rPr>
                <w:rFonts w:ascii="Times New Roman" w:hAnsi="Times New Roman"/>
                <w:sz w:val="20"/>
              </w:rPr>
              <w:t>1,700</w:t>
            </w:r>
          </w:p>
          <w:p w14:paraId="1553261B" w14:textId="77777777" w:rsidR="006E1C40" w:rsidRPr="00723233" w:rsidRDefault="006E1C40" w:rsidP="008557CE">
            <w:pPr>
              <w:spacing w:after="0" w:line="240" w:lineRule="auto"/>
              <w:jc w:val="right"/>
              <w:rPr>
                <w:rFonts w:ascii="Times New Roman" w:hAnsi="Times New Roman"/>
                <w:sz w:val="20"/>
                <w:szCs w:val="20"/>
                <w:lang w:val="sr-Cyrl-RS"/>
              </w:rPr>
            </w:pPr>
          </w:p>
          <w:p w14:paraId="31E9845E" w14:textId="77777777" w:rsidR="006E1C40" w:rsidRPr="00723233" w:rsidRDefault="006E1C40" w:rsidP="008557CE">
            <w:pPr>
              <w:spacing w:after="0" w:line="240" w:lineRule="auto"/>
              <w:jc w:val="right"/>
              <w:rPr>
                <w:rFonts w:ascii="Times New Roman" w:hAnsi="Times New Roman"/>
                <w:sz w:val="20"/>
                <w:szCs w:val="20"/>
                <w:lang w:val="sr-Cyrl-RS"/>
              </w:rPr>
            </w:pPr>
          </w:p>
        </w:tc>
        <w:tc>
          <w:tcPr>
            <w:tcW w:w="2977" w:type="dxa"/>
            <w:tcBorders>
              <w:left w:val="double" w:sz="4" w:space="0" w:color="auto"/>
              <w:right w:val="double" w:sz="4" w:space="0" w:color="auto"/>
            </w:tcBorders>
            <w:shd w:val="clear" w:color="auto" w:fill="FFFFFF"/>
          </w:tcPr>
          <w:p w14:paraId="6687EA94" w14:textId="77777777" w:rsidR="008557CE" w:rsidRPr="00723233" w:rsidRDefault="008557CE" w:rsidP="008557CE">
            <w:pPr>
              <w:spacing w:after="0" w:line="240" w:lineRule="auto"/>
              <w:jc w:val="right"/>
              <w:rPr>
                <w:rFonts w:ascii="Times New Roman" w:hAnsi="Times New Roman"/>
                <w:sz w:val="20"/>
                <w:szCs w:val="20"/>
              </w:rPr>
            </w:pPr>
            <w:r>
              <w:rPr>
                <w:rFonts w:ascii="Times New Roman" w:hAnsi="Times New Roman"/>
                <w:sz w:val="20"/>
              </w:rPr>
              <w:t>1,700</w:t>
            </w:r>
          </w:p>
          <w:p w14:paraId="073F2735" w14:textId="77777777" w:rsidR="006E1C40" w:rsidRPr="00723233" w:rsidRDefault="006E1C40" w:rsidP="008557CE">
            <w:pPr>
              <w:spacing w:after="0" w:line="240" w:lineRule="auto"/>
              <w:jc w:val="right"/>
              <w:rPr>
                <w:rFonts w:ascii="Times New Roman" w:hAnsi="Times New Roman"/>
                <w:sz w:val="20"/>
                <w:szCs w:val="20"/>
                <w:lang w:val="sr-Cyrl-RS"/>
              </w:rPr>
            </w:pPr>
          </w:p>
          <w:p w14:paraId="1CCFBDE6" w14:textId="77777777" w:rsidR="006E1C40" w:rsidRPr="00723233" w:rsidRDefault="006E1C40" w:rsidP="008557CE">
            <w:pPr>
              <w:spacing w:after="0" w:line="240" w:lineRule="auto"/>
              <w:jc w:val="right"/>
              <w:rPr>
                <w:rFonts w:ascii="Times New Roman" w:hAnsi="Times New Roman"/>
                <w:sz w:val="20"/>
                <w:szCs w:val="20"/>
                <w:lang w:val="sr-Cyrl-RS"/>
              </w:rPr>
            </w:pPr>
          </w:p>
        </w:tc>
      </w:tr>
      <w:tr w:rsidR="008557CE" w:rsidRPr="00723233" w14:paraId="344F70AE" w14:textId="77777777" w:rsidTr="00D3400F">
        <w:trPr>
          <w:trHeight w:val="249"/>
        </w:trPr>
        <w:tc>
          <w:tcPr>
            <w:tcW w:w="3670" w:type="dxa"/>
            <w:tcBorders>
              <w:top w:val="double" w:sz="4" w:space="0" w:color="auto"/>
              <w:left w:val="double" w:sz="4" w:space="0" w:color="auto"/>
              <w:bottom w:val="double" w:sz="4" w:space="0" w:color="auto"/>
              <w:right w:val="double" w:sz="4" w:space="0" w:color="auto"/>
            </w:tcBorders>
            <w:shd w:val="clear" w:color="auto" w:fill="FFFFFF"/>
          </w:tcPr>
          <w:p w14:paraId="7F6A43B7" w14:textId="77777777" w:rsidR="008557CE" w:rsidRPr="00723233" w:rsidRDefault="008557CE" w:rsidP="00063861">
            <w:pPr>
              <w:spacing w:after="0" w:line="240" w:lineRule="auto"/>
              <w:rPr>
                <w:rFonts w:ascii="Times New Roman" w:hAnsi="Times New Roman"/>
                <w:sz w:val="20"/>
                <w:szCs w:val="20"/>
              </w:rPr>
            </w:pPr>
            <w:r>
              <w:rPr>
                <w:rFonts w:ascii="Times New Roman" w:hAnsi="Times New Roman"/>
                <w:sz w:val="20"/>
              </w:rPr>
              <w:t>Donor funds</w:t>
            </w:r>
          </w:p>
        </w:tc>
        <w:tc>
          <w:tcPr>
            <w:tcW w:w="4367" w:type="dxa"/>
            <w:tcBorders>
              <w:top w:val="double" w:sz="4" w:space="0" w:color="auto"/>
              <w:left w:val="double" w:sz="4" w:space="0" w:color="auto"/>
              <w:bottom w:val="double" w:sz="4" w:space="0" w:color="auto"/>
              <w:right w:val="double" w:sz="4" w:space="0" w:color="auto"/>
            </w:tcBorders>
            <w:shd w:val="clear" w:color="auto" w:fill="FFFFFF"/>
          </w:tcPr>
          <w:p w14:paraId="2AB4D1FF" w14:textId="77777777" w:rsidR="008557CE" w:rsidRPr="00723233" w:rsidRDefault="008557CE" w:rsidP="00063861">
            <w:pPr>
              <w:spacing w:after="0" w:line="240" w:lineRule="auto"/>
              <w:rPr>
                <w:rFonts w:ascii="Times New Roman" w:hAnsi="Times New Roman"/>
                <w:sz w:val="20"/>
                <w:szCs w:val="20"/>
                <w:lang w:val="sr-Cyrl-RS"/>
              </w:rPr>
            </w:pPr>
          </w:p>
        </w:tc>
        <w:tc>
          <w:tcPr>
            <w:tcW w:w="2977" w:type="dxa"/>
            <w:tcBorders>
              <w:left w:val="double" w:sz="4" w:space="0" w:color="auto"/>
              <w:bottom w:val="double" w:sz="4" w:space="0" w:color="auto"/>
              <w:right w:val="double" w:sz="4" w:space="0" w:color="auto"/>
            </w:tcBorders>
            <w:shd w:val="clear" w:color="auto" w:fill="FFFFFF"/>
          </w:tcPr>
          <w:p w14:paraId="75E8E9B1" w14:textId="77777777" w:rsidR="008557CE" w:rsidRPr="00723233" w:rsidRDefault="008557CE" w:rsidP="008557CE">
            <w:pPr>
              <w:spacing w:after="0" w:line="240" w:lineRule="auto"/>
              <w:jc w:val="right"/>
              <w:rPr>
                <w:rFonts w:ascii="Times New Roman" w:hAnsi="Times New Roman"/>
                <w:sz w:val="20"/>
                <w:szCs w:val="20"/>
                <w:lang w:val="sr-Cyrl-RS"/>
              </w:rPr>
            </w:pPr>
          </w:p>
        </w:tc>
        <w:tc>
          <w:tcPr>
            <w:tcW w:w="2977" w:type="dxa"/>
            <w:tcBorders>
              <w:left w:val="double" w:sz="4" w:space="0" w:color="auto"/>
              <w:bottom w:val="double" w:sz="4" w:space="0" w:color="auto"/>
              <w:right w:val="double" w:sz="4" w:space="0" w:color="auto"/>
            </w:tcBorders>
            <w:shd w:val="clear" w:color="auto" w:fill="FFFFFF"/>
          </w:tcPr>
          <w:p w14:paraId="035A2523" w14:textId="77777777" w:rsidR="008557CE" w:rsidRPr="00723233" w:rsidRDefault="008557CE" w:rsidP="008557CE">
            <w:pPr>
              <w:spacing w:after="0" w:line="240" w:lineRule="auto"/>
              <w:jc w:val="right"/>
              <w:rPr>
                <w:rFonts w:ascii="Times New Roman" w:hAnsi="Times New Roman"/>
                <w:sz w:val="20"/>
                <w:szCs w:val="20"/>
                <w:lang w:val="sr-Cyrl-RS"/>
              </w:rPr>
            </w:pPr>
          </w:p>
        </w:tc>
      </w:tr>
    </w:tbl>
    <w:p w14:paraId="66A28931" w14:textId="77777777" w:rsidR="00E32579" w:rsidRPr="00723233" w:rsidRDefault="00E32579" w:rsidP="00AC11D2">
      <w:pPr>
        <w:spacing w:after="0" w:line="240" w:lineRule="auto"/>
        <w:rPr>
          <w:rFonts w:ascii="Times New Roman" w:hAnsi="Times New Roman"/>
          <w:sz w:val="12"/>
        </w:rPr>
      </w:pPr>
    </w:p>
    <w:tbl>
      <w:tblPr>
        <w:tblW w:w="14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3"/>
        <w:gridCol w:w="1246"/>
        <w:gridCol w:w="1349"/>
        <w:gridCol w:w="1266"/>
        <w:gridCol w:w="1711"/>
        <w:gridCol w:w="1260"/>
        <w:gridCol w:w="2316"/>
        <w:gridCol w:w="2268"/>
      </w:tblGrid>
      <w:tr w:rsidR="00824B8A" w:rsidRPr="00723233" w14:paraId="46F9E98A" w14:textId="77777777" w:rsidTr="00063861">
        <w:trPr>
          <w:trHeight w:val="140"/>
        </w:trPr>
        <w:tc>
          <w:tcPr>
            <w:tcW w:w="2603" w:type="dxa"/>
            <w:vMerge w:val="restart"/>
            <w:tcBorders>
              <w:top w:val="double" w:sz="4" w:space="0" w:color="auto"/>
              <w:left w:val="double" w:sz="4" w:space="0" w:color="auto"/>
            </w:tcBorders>
            <w:shd w:val="clear" w:color="auto" w:fill="FFF2CC"/>
          </w:tcPr>
          <w:p w14:paraId="04760FAB" w14:textId="77777777" w:rsidR="005E5D1D" w:rsidRPr="00723233" w:rsidRDefault="005E5D1D" w:rsidP="00063861">
            <w:pPr>
              <w:spacing w:after="0" w:line="240" w:lineRule="auto"/>
              <w:rPr>
                <w:rFonts w:ascii="Times New Roman" w:hAnsi="Times New Roman"/>
                <w:sz w:val="20"/>
                <w:szCs w:val="20"/>
              </w:rPr>
            </w:pPr>
            <w:r>
              <w:rPr>
                <w:rFonts w:ascii="Times New Roman" w:hAnsi="Times New Roman"/>
                <w:sz w:val="20"/>
              </w:rPr>
              <w:t>Title of activity:</w:t>
            </w:r>
          </w:p>
          <w:p w14:paraId="4043D80E" w14:textId="77777777" w:rsidR="005E5D1D" w:rsidRPr="00723233" w:rsidRDefault="005E5D1D" w:rsidP="00063861">
            <w:pPr>
              <w:spacing w:after="0" w:line="240" w:lineRule="auto"/>
              <w:rPr>
                <w:rFonts w:ascii="Times New Roman" w:hAnsi="Times New Roman"/>
                <w:sz w:val="20"/>
                <w:szCs w:val="20"/>
                <w:lang w:val="sr-Cyrl-RS"/>
              </w:rPr>
            </w:pPr>
          </w:p>
        </w:tc>
        <w:tc>
          <w:tcPr>
            <w:tcW w:w="1246" w:type="dxa"/>
            <w:vMerge w:val="restart"/>
            <w:tcBorders>
              <w:top w:val="double" w:sz="4" w:space="0" w:color="auto"/>
            </w:tcBorders>
            <w:shd w:val="clear" w:color="auto" w:fill="FFF2CC"/>
          </w:tcPr>
          <w:p w14:paraId="05C46F20" w14:textId="77777777" w:rsidR="005E5D1D" w:rsidRPr="00723233" w:rsidRDefault="005E5D1D" w:rsidP="00063861">
            <w:pPr>
              <w:spacing w:after="0" w:line="240" w:lineRule="auto"/>
              <w:rPr>
                <w:rFonts w:ascii="Times New Roman" w:hAnsi="Times New Roman"/>
                <w:sz w:val="20"/>
                <w:szCs w:val="20"/>
              </w:rPr>
            </w:pPr>
            <w:r>
              <w:rPr>
                <w:rFonts w:ascii="Times New Roman" w:hAnsi="Times New Roman"/>
                <w:sz w:val="20"/>
              </w:rPr>
              <w:t>Authority implementing the activity</w:t>
            </w:r>
          </w:p>
        </w:tc>
        <w:tc>
          <w:tcPr>
            <w:tcW w:w="1349" w:type="dxa"/>
            <w:vMerge w:val="restart"/>
            <w:tcBorders>
              <w:top w:val="double" w:sz="4" w:space="0" w:color="auto"/>
            </w:tcBorders>
            <w:shd w:val="clear" w:color="auto" w:fill="FFF2CC"/>
          </w:tcPr>
          <w:p w14:paraId="5BE7D087" w14:textId="77777777" w:rsidR="005E5D1D" w:rsidRPr="00723233" w:rsidRDefault="005E5D1D" w:rsidP="00063861">
            <w:pPr>
              <w:spacing w:after="0" w:line="240" w:lineRule="auto"/>
              <w:rPr>
                <w:rFonts w:ascii="Times New Roman" w:hAnsi="Times New Roman"/>
                <w:sz w:val="20"/>
                <w:szCs w:val="20"/>
              </w:rPr>
            </w:pPr>
            <w:r>
              <w:rPr>
                <w:rFonts w:ascii="Times New Roman" w:hAnsi="Times New Roman"/>
                <w:sz w:val="20"/>
              </w:rPr>
              <w:t>Partners in the implementation of the activity</w:t>
            </w:r>
          </w:p>
        </w:tc>
        <w:tc>
          <w:tcPr>
            <w:tcW w:w="1266" w:type="dxa"/>
            <w:vMerge w:val="restart"/>
            <w:tcBorders>
              <w:top w:val="double" w:sz="4" w:space="0" w:color="auto"/>
            </w:tcBorders>
            <w:shd w:val="clear" w:color="auto" w:fill="FFF2CC"/>
          </w:tcPr>
          <w:p w14:paraId="6737A3D5" w14:textId="77777777" w:rsidR="005E5D1D" w:rsidRPr="00723233" w:rsidRDefault="005E5D1D" w:rsidP="00063861">
            <w:pPr>
              <w:spacing w:after="0" w:line="240" w:lineRule="auto"/>
              <w:jc w:val="center"/>
              <w:rPr>
                <w:rFonts w:ascii="Times New Roman" w:hAnsi="Times New Roman"/>
                <w:sz w:val="20"/>
                <w:szCs w:val="20"/>
              </w:rPr>
            </w:pPr>
            <w:r>
              <w:rPr>
                <w:rFonts w:ascii="Times New Roman" w:hAnsi="Times New Roman"/>
                <w:sz w:val="20"/>
              </w:rPr>
              <w:t>Deadline for the completion of the activity</w:t>
            </w:r>
          </w:p>
        </w:tc>
        <w:tc>
          <w:tcPr>
            <w:tcW w:w="1711" w:type="dxa"/>
            <w:vMerge w:val="restart"/>
            <w:tcBorders>
              <w:top w:val="double" w:sz="4" w:space="0" w:color="auto"/>
            </w:tcBorders>
            <w:shd w:val="clear" w:color="auto" w:fill="FFF2CC"/>
          </w:tcPr>
          <w:p w14:paraId="5C950595" w14:textId="77777777" w:rsidR="005E5D1D" w:rsidRPr="00723233" w:rsidRDefault="005E5D1D" w:rsidP="00063861">
            <w:pPr>
              <w:spacing w:after="0" w:line="240" w:lineRule="auto"/>
              <w:jc w:val="center"/>
              <w:rPr>
                <w:rFonts w:ascii="Times New Roman" w:hAnsi="Times New Roman"/>
                <w:sz w:val="20"/>
                <w:szCs w:val="20"/>
              </w:rPr>
            </w:pPr>
            <w:r>
              <w:rPr>
                <w:rFonts w:ascii="Times New Roman" w:hAnsi="Times New Roman"/>
                <w:sz w:val="20"/>
              </w:rPr>
              <w:t>Source of finance</w:t>
            </w:r>
          </w:p>
        </w:tc>
        <w:tc>
          <w:tcPr>
            <w:tcW w:w="1260" w:type="dxa"/>
            <w:vMerge w:val="restart"/>
            <w:tcBorders>
              <w:top w:val="double" w:sz="4" w:space="0" w:color="auto"/>
            </w:tcBorders>
            <w:shd w:val="clear" w:color="auto" w:fill="FFF2CC"/>
          </w:tcPr>
          <w:p w14:paraId="5C0411D9" w14:textId="77777777" w:rsidR="005E5D1D" w:rsidRPr="00723233" w:rsidRDefault="005E5D1D" w:rsidP="00063861">
            <w:pPr>
              <w:spacing w:after="0" w:line="240" w:lineRule="auto"/>
              <w:rPr>
                <w:rFonts w:ascii="Times New Roman" w:hAnsi="Times New Roman"/>
                <w:sz w:val="20"/>
                <w:szCs w:val="20"/>
              </w:rPr>
            </w:pPr>
            <w:r>
              <w:rPr>
                <w:rFonts w:ascii="Times New Roman" w:hAnsi="Times New Roman"/>
                <w:sz w:val="20"/>
              </w:rPr>
              <w:t>Link to the programme budget</w:t>
            </w:r>
          </w:p>
          <w:p w14:paraId="232DA12D" w14:textId="77777777" w:rsidR="005E5D1D" w:rsidRPr="00723233" w:rsidRDefault="005E5D1D" w:rsidP="00063861">
            <w:pPr>
              <w:spacing w:after="0" w:line="240" w:lineRule="auto"/>
              <w:jc w:val="center"/>
              <w:rPr>
                <w:rFonts w:ascii="Times New Roman" w:hAnsi="Times New Roman"/>
                <w:sz w:val="20"/>
                <w:szCs w:val="20"/>
                <w:lang w:val="sr-Cyrl-RS"/>
              </w:rPr>
            </w:pPr>
          </w:p>
        </w:tc>
        <w:tc>
          <w:tcPr>
            <w:tcW w:w="4584" w:type="dxa"/>
            <w:gridSpan w:val="2"/>
            <w:tcBorders>
              <w:top w:val="double" w:sz="4" w:space="0" w:color="auto"/>
            </w:tcBorders>
            <w:shd w:val="clear" w:color="auto" w:fill="FFF2CC"/>
          </w:tcPr>
          <w:p w14:paraId="288D120B" w14:textId="77777777" w:rsidR="005E5D1D" w:rsidRPr="00723233" w:rsidRDefault="005E5D1D" w:rsidP="00063861">
            <w:pPr>
              <w:spacing w:after="0" w:line="240" w:lineRule="auto"/>
              <w:jc w:val="center"/>
              <w:rPr>
                <w:rFonts w:ascii="Times New Roman" w:hAnsi="Times New Roman"/>
                <w:sz w:val="20"/>
                <w:szCs w:val="20"/>
              </w:rPr>
            </w:pPr>
            <w:r>
              <w:rPr>
                <w:rFonts w:ascii="Times New Roman" w:hAnsi="Times New Roman"/>
                <w:sz w:val="20"/>
              </w:rPr>
              <w:t>Total estimated financial resources by sources in 000 RSD</w:t>
            </w:r>
            <w:r>
              <w:rPr>
                <w:rFonts w:ascii="Times New Roman" w:hAnsi="Times New Roman"/>
                <w:sz w:val="20"/>
                <w:vertAlign w:val="superscript"/>
              </w:rPr>
              <w:t xml:space="preserve"> </w:t>
            </w:r>
          </w:p>
        </w:tc>
      </w:tr>
      <w:tr w:rsidR="00824B8A" w:rsidRPr="00723233" w14:paraId="55DA7193" w14:textId="77777777" w:rsidTr="00063861">
        <w:trPr>
          <w:trHeight w:val="386"/>
        </w:trPr>
        <w:tc>
          <w:tcPr>
            <w:tcW w:w="2603" w:type="dxa"/>
            <w:vMerge/>
            <w:tcBorders>
              <w:left w:val="double" w:sz="4" w:space="0" w:color="auto"/>
            </w:tcBorders>
            <w:shd w:val="clear" w:color="auto" w:fill="FFF2CC"/>
          </w:tcPr>
          <w:p w14:paraId="7C814026" w14:textId="77777777" w:rsidR="005C32DE" w:rsidRPr="00723233" w:rsidRDefault="005C32DE" w:rsidP="00063861">
            <w:pPr>
              <w:spacing w:after="0" w:line="240" w:lineRule="auto"/>
              <w:rPr>
                <w:rFonts w:ascii="Times New Roman" w:hAnsi="Times New Roman"/>
                <w:sz w:val="20"/>
                <w:szCs w:val="20"/>
                <w:lang w:val="sr-Cyrl-RS"/>
              </w:rPr>
            </w:pPr>
          </w:p>
        </w:tc>
        <w:tc>
          <w:tcPr>
            <w:tcW w:w="1246" w:type="dxa"/>
            <w:vMerge/>
            <w:shd w:val="clear" w:color="auto" w:fill="FFF2CC"/>
          </w:tcPr>
          <w:p w14:paraId="0586FD06" w14:textId="77777777" w:rsidR="005C32DE" w:rsidRPr="00723233" w:rsidRDefault="005C32DE" w:rsidP="00063861">
            <w:pPr>
              <w:spacing w:after="0" w:line="240" w:lineRule="auto"/>
              <w:rPr>
                <w:rFonts w:ascii="Times New Roman" w:hAnsi="Times New Roman"/>
                <w:sz w:val="20"/>
                <w:szCs w:val="20"/>
                <w:lang w:val="sr-Cyrl-RS"/>
              </w:rPr>
            </w:pPr>
          </w:p>
        </w:tc>
        <w:tc>
          <w:tcPr>
            <w:tcW w:w="1349" w:type="dxa"/>
            <w:vMerge/>
            <w:shd w:val="clear" w:color="auto" w:fill="FFF2CC"/>
          </w:tcPr>
          <w:p w14:paraId="26A5958A" w14:textId="77777777" w:rsidR="005C32DE" w:rsidRPr="00723233" w:rsidRDefault="005C32DE" w:rsidP="00063861">
            <w:pPr>
              <w:spacing w:after="0" w:line="240" w:lineRule="auto"/>
              <w:rPr>
                <w:rFonts w:ascii="Times New Roman" w:hAnsi="Times New Roman"/>
                <w:sz w:val="20"/>
                <w:szCs w:val="20"/>
                <w:lang w:val="sr-Cyrl-RS"/>
              </w:rPr>
            </w:pPr>
          </w:p>
        </w:tc>
        <w:tc>
          <w:tcPr>
            <w:tcW w:w="1266" w:type="dxa"/>
            <w:vMerge/>
            <w:shd w:val="clear" w:color="auto" w:fill="FFF2CC"/>
          </w:tcPr>
          <w:p w14:paraId="3966981D" w14:textId="77777777" w:rsidR="005C32DE" w:rsidRPr="00723233" w:rsidRDefault="005C32DE" w:rsidP="00063861">
            <w:pPr>
              <w:spacing w:after="0" w:line="240" w:lineRule="auto"/>
              <w:jc w:val="center"/>
              <w:rPr>
                <w:rFonts w:ascii="Times New Roman" w:hAnsi="Times New Roman"/>
                <w:sz w:val="20"/>
                <w:szCs w:val="20"/>
                <w:lang w:val="sr-Cyrl-RS"/>
              </w:rPr>
            </w:pPr>
          </w:p>
        </w:tc>
        <w:tc>
          <w:tcPr>
            <w:tcW w:w="1711" w:type="dxa"/>
            <w:vMerge/>
            <w:shd w:val="clear" w:color="auto" w:fill="FFF2CC"/>
          </w:tcPr>
          <w:p w14:paraId="2FE6673A" w14:textId="77777777" w:rsidR="005C32DE" w:rsidRPr="00723233" w:rsidRDefault="005C32DE" w:rsidP="00063861">
            <w:pPr>
              <w:spacing w:after="0" w:line="240" w:lineRule="auto"/>
              <w:jc w:val="center"/>
              <w:rPr>
                <w:rFonts w:ascii="Times New Roman" w:hAnsi="Times New Roman"/>
                <w:sz w:val="20"/>
                <w:szCs w:val="20"/>
                <w:lang w:val="sr-Cyrl-RS"/>
              </w:rPr>
            </w:pPr>
          </w:p>
        </w:tc>
        <w:tc>
          <w:tcPr>
            <w:tcW w:w="1260" w:type="dxa"/>
            <w:vMerge/>
            <w:shd w:val="clear" w:color="auto" w:fill="FFF2CC"/>
          </w:tcPr>
          <w:p w14:paraId="3512FBFB" w14:textId="77777777" w:rsidR="005C32DE" w:rsidRPr="00723233" w:rsidRDefault="005C32DE" w:rsidP="00063861">
            <w:pPr>
              <w:spacing w:after="0" w:line="240" w:lineRule="auto"/>
              <w:jc w:val="center"/>
              <w:rPr>
                <w:rFonts w:ascii="Times New Roman" w:hAnsi="Times New Roman"/>
                <w:sz w:val="20"/>
                <w:szCs w:val="20"/>
                <w:lang w:val="sr-Cyrl-RS"/>
              </w:rPr>
            </w:pPr>
          </w:p>
        </w:tc>
        <w:tc>
          <w:tcPr>
            <w:tcW w:w="2316" w:type="dxa"/>
            <w:shd w:val="clear" w:color="auto" w:fill="FFF2CC"/>
          </w:tcPr>
          <w:p w14:paraId="345992D8" w14:textId="77777777" w:rsidR="005C32DE" w:rsidRPr="00723233" w:rsidRDefault="005C32DE" w:rsidP="00063861">
            <w:pPr>
              <w:spacing w:after="0" w:line="240" w:lineRule="auto"/>
              <w:jc w:val="center"/>
              <w:rPr>
                <w:rFonts w:ascii="Times New Roman" w:hAnsi="Times New Roman"/>
                <w:sz w:val="20"/>
                <w:szCs w:val="20"/>
              </w:rPr>
            </w:pPr>
            <w:r>
              <w:rPr>
                <w:rFonts w:ascii="Times New Roman" w:hAnsi="Times New Roman"/>
                <w:sz w:val="20"/>
              </w:rPr>
              <w:t>2022</w:t>
            </w:r>
          </w:p>
        </w:tc>
        <w:tc>
          <w:tcPr>
            <w:tcW w:w="2268" w:type="dxa"/>
            <w:shd w:val="clear" w:color="auto" w:fill="FFF2CC"/>
          </w:tcPr>
          <w:p w14:paraId="6B6326F5" w14:textId="77777777" w:rsidR="005C32DE" w:rsidRPr="00723233" w:rsidRDefault="005C32DE" w:rsidP="00063861">
            <w:pPr>
              <w:spacing w:after="0" w:line="240" w:lineRule="auto"/>
              <w:jc w:val="center"/>
              <w:rPr>
                <w:rFonts w:ascii="Times New Roman" w:hAnsi="Times New Roman"/>
                <w:sz w:val="20"/>
                <w:szCs w:val="20"/>
              </w:rPr>
            </w:pPr>
            <w:r>
              <w:rPr>
                <w:rFonts w:ascii="Times New Roman" w:hAnsi="Times New Roman"/>
                <w:sz w:val="20"/>
              </w:rPr>
              <w:t>2023</w:t>
            </w:r>
          </w:p>
        </w:tc>
      </w:tr>
      <w:tr w:rsidR="00D93B22" w:rsidRPr="00723233" w14:paraId="7F7BF170" w14:textId="77777777" w:rsidTr="00063861">
        <w:trPr>
          <w:trHeight w:val="543"/>
        </w:trPr>
        <w:tc>
          <w:tcPr>
            <w:tcW w:w="2603" w:type="dxa"/>
            <w:tcBorders>
              <w:left w:val="double" w:sz="4" w:space="0" w:color="auto"/>
            </w:tcBorders>
            <w:shd w:val="clear" w:color="auto" w:fill="auto"/>
          </w:tcPr>
          <w:p w14:paraId="3843F5E3" w14:textId="77777777" w:rsidR="00D93B22" w:rsidRPr="00723233" w:rsidRDefault="00D93B22" w:rsidP="0069419F">
            <w:pPr>
              <w:spacing w:after="0" w:line="240" w:lineRule="auto"/>
              <w:rPr>
                <w:rFonts w:ascii="Times New Roman" w:hAnsi="Times New Roman"/>
                <w:sz w:val="20"/>
                <w:szCs w:val="20"/>
              </w:rPr>
            </w:pPr>
            <w:r>
              <w:rPr>
                <w:rFonts w:ascii="Times New Roman" w:hAnsi="Times New Roman"/>
                <w:sz w:val="20"/>
              </w:rPr>
              <w:t>4.3.1. Implement an analysis of the public opinion on the role of CSO in the field of EU integration, including recommendations for an improvement of the situation</w:t>
            </w:r>
          </w:p>
        </w:tc>
        <w:tc>
          <w:tcPr>
            <w:tcW w:w="1246" w:type="dxa"/>
            <w:shd w:val="clear" w:color="auto" w:fill="auto"/>
          </w:tcPr>
          <w:p w14:paraId="223CC502" w14:textId="77777777" w:rsidR="00D93B22" w:rsidRPr="00723233" w:rsidRDefault="00D93B22" w:rsidP="00D93B22">
            <w:pPr>
              <w:spacing w:after="0" w:line="240" w:lineRule="auto"/>
              <w:rPr>
                <w:rFonts w:ascii="Times New Roman" w:hAnsi="Times New Roman"/>
                <w:sz w:val="20"/>
                <w:szCs w:val="20"/>
              </w:rPr>
            </w:pPr>
            <w:r>
              <w:rPr>
                <w:rFonts w:ascii="Times New Roman" w:hAnsi="Times New Roman"/>
                <w:sz w:val="20"/>
              </w:rPr>
              <w:t>MEI</w:t>
            </w:r>
          </w:p>
          <w:p w14:paraId="105E9268" w14:textId="77777777" w:rsidR="00D93B22" w:rsidRPr="00723233" w:rsidRDefault="00D93B22" w:rsidP="00D93B22">
            <w:pPr>
              <w:spacing w:after="0" w:line="240" w:lineRule="auto"/>
              <w:rPr>
                <w:rFonts w:ascii="Times New Roman" w:hAnsi="Times New Roman"/>
                <w:color w:val="FF0000"/>
                <w:sz w:val="20"/>
                <w:szCs w:val="20"/>
                <w:lang w:val="sr-Cyrl-RS"/>
              </w:rPr>
            </w:pPr>
          </w:p>
        </w:tc>
        <w:tc>
          <w:tcPr>
            <w:tcW w:w="1349" w:type="dxa"/>
            <w:shd w:val="clear" w:color="auto" w:fill="auto"/>
          </w:tcPr>
          <w:p w14:paraId="1723477F" w14:textId="77777777" w:rsidR="00D93B22" w:rsidRPr="00723233" w:rsidRDefault="00D93B22" w:rsidP="00D93B22">
            <w:pPr>
              <w:spacing w:after="0" w:line="240" w:lineRule="auto"/>
              <w:rPr>
                <w:rFonts w:ascii="Times New Roman" w:hAnsi="Times New Roman"/>
                <w:color w:val="FF0000"/>
                <w:sz w:val="20"/>
                <w:szCs w:val="20"/>
              </w:rPr>
            </w:pPr>
            <w:r>
              <w:rPr>
                <w:rFonts w:ascii="Times New Roman" w:hAnsi="Times New Roman"/>
                <w:sz w:val="20"/>
              </w:rPr>
              <w:t xml:space="preserve">CSO </w:t>
            </w:r>
          </w:p>
        </w:tc>
        <w:tc>
          <w:tcPr>
            <w:tcW w:w="1266" w:type="dxa"/>
            <w:shd w:val="clear" w:color="auto" w:fill="auto"/>
          </w:tcPr>
          <w:p w14:paraId="3F7A90F4" w14:textId="77777777" w:rsidR="00D93B22" w:rsidRPr="00723233" w:rsidRDefault="00D93B22" w:rsidP="00D93B22">
            <w:pPr>
              <w:spacing w:after="0" w:line="240" w:lineRule="auto"/>
              <w:rPr>
                <w:rFonts w:ascii="Times New Roman" w:hAnsi="Times New Roman"/>
                <w:sz w:val="20"/>
                <w:szCs w:val="20"/>
              </w:rPr>
            </w:pPr>
            <w:r>
              <w:rPr>
                <w:rFonts w:ascii="Times New Roman" w:hAnsi="Times New Roman"/>
                <w:sz w:val="20"/>
              </w:rPr>
              <w:t>Q3 of 2023</w:t>
            </w:r>
          </w:p>
        </w:tc>
        <w:tc>
          <w:tcPr>
            <w:tcW w:w="1711" w:type="dxa"/>
            <w:shd w:val="clear" w:color="auto" w:fill="auto"/>
          </w:tcPr>
          <w:p w14:paraId="5C17B4DC" w14:textId="77777777" w:rsidR="00D93B22" w:rsidRPr="00723233" w:rsidRDefault="00D93B22" w:rsidP="00D93B22">
            <w:pPr>
              <w:spacing w:after="0" w:line="240" w:lineRule="auto"/>
              <w:rPr>
                <w:rFonts w:ascii="Times New Roman" w:hAnsi="Times New Roman"/>
                <w:sz w:val="20"/>
                <w:szCs w:val="20"/>
              </w:rPr>
            </w:pPr>
            <w:r>
              <w:rPr>
                <w:rFonts w:ascii="Times New Roman" w:hAnsi="Times New Roman"/>
                <w:sz w:val="20"/>
              </w:rPr>
              <w:t>Budget of Serbia - general budget revenues and allowances</w:t>
            </w:r>
          </w:p>
        </w:tc>
        <w:tc>
          <w:tcPr>
            <w:tcW w:w="1260" w:type="dxa"/>
            <w:shd w:val="clear" w:color="auto" w:fill="auto"/>
          </w:tcPr>
          <w:p w14:paraId="14823C0F" w14:textId="77777777" w:rsidR="00D93B22" w:rsidRPr="00723233" w:rsidRDefault="00D93B22" w:rsidP="00D93B22">
            <w:pPr>
              <w:spacing w:after="0" w:line="240" w:lineRule="auto"/>
              <w:rPr>
                <w:rFonts w:ascii="Times New Roman" w:hAnsi="Times New Roman"/>
                <w:sz w:val="20"/>
                <w:szCs w:val="20"/>
              </w:rPr>
            </w:pPr>
            <w:r>
              <w:rPr>
                <w:rFonts w:ascii="Times New Roman" w:hAnsi="Times New Roman"/>
                <w:sz w:val="20"/>
              </w:rPr>
              <w:t>18-0601-110-0007</w:t>
            </w:r>
          </w:p>
        </w:tc>
        <w:tc>
          <w:tcPr>
            <w:tcW w:w="2316" w:type="dxa"/>
            <w:shd w:val="clear" w:color="auto" w:fill="auto"/>
          </w:tcPr>
          <w:p w14:paraId="6346C0A5" w14:textId="77777777" w:rsidR="00D93B22" w:rsidRPr="00723233" w:rsidRDefault="00D93B22" w:rsidP="00D93B22">
            <w:pPr>
              <w:spacing w:after="0" w:line="240" w:lineRule="auto"/>
              <w:jc w:val="right"/>
              <w:rPr>
                <w:rFonts w:ascii="Times New Roman" w:hAnsi="Times New Roman"/>
                <w:sz w:val="20"/>
                <w:szCs w:val="20"/>
              </w:rPr>
            </w:pPr>
            <w:r>
              <w:rPr>
                <w:rFonts w:ascii="Times New Roman" w:hAnsi="Times New Roman"/>
                <w:sz w:val="20"/>
              </w:rPr>
              <w:t>1,700</w:t>
            </w:r>
          </w:p>
        </w:tc>
        <w:tc>
          <w:tcPr>
            <w:tcW w:w="2268" w:type="dxa"/>
            <w:shd w:val="clear" w:color="auto" w:fill="auto"/>
          </w:tcPr>
          <w:p w14:paraId="2C5978CC" w14:textId="77777777" w:rsidR="00D93B22" w:rsidRPr="00723233" w:rsidRDefault="00D93B22" w:rsidP="00D93B22">
            <w:pPr>
              <w:spacing w:after="0" w:line="240" w:lineRule="auto"/>
              <w:jc w:val="right"/>
              <w:rPr>
                <w:rFonts w:ascii="Times New Roman" w:hAnsi="Times New Roman"/>
                <w:sz w:val="20"/>
                <w:szCs w:val="20"/>
              </w:rPr>
            </w:pPr>
            <w:r>
              <w:rPr>
                <w:rFonts w:ascii="Times New Roman" w:hAnsi="Times New Roman"/>
                <w:sz w:val="20"/>
              </w:rPr>
              <w:t>1,700</w:t>
            </w:r>
          </w:p>
        </w:tc>
      </w:tr>
      <w:tr w:rsidR="00D93B22" w:rsidRPr="00723233" w14:paraId="196FE10F" w14:textId="77777777" w:rsidTr="00C10E76">
        <w:trPr>
          <w:trHeight w:val="2125"/>
        </w:trPr>
        <w:tc>
          <w:tcPr>
            <w:tcW w:w="2603" w:type="dxa"/>
            <w:tcBorders>
              <w:left w:val="double" w:sz="4" w:space="0" w:color="auto"/>
            </w:tcBorders>
            <w:shd w:val="clear" w:color="auto" w:fill="auto"/>
          </w:tcPr>
          <w:p w14:paraId="50EA52E4" w14:textId="77777777" w:rsidR="00D93B22" w:rsidRPr="00723233" w:rsidRDefault="00D93B22" w:rsidP="00D93B22">
            <w:pPr>
              <w:spacing w:after="0" w:line="240" w:lineRule="auto"/>
              <w:rPr>
                <w:rFonts w:ascii="Times New Roman" w:hAnsi="Times New Roman"/>
                <w:sz w:val="20"/>
                <w:szCs w:val="20"/>
              </w:rPr>
            </w:pPr>
            <w:r>
              <w:rPr>
                <w:rFonts w:ascii="Times New Roman" w:hAnsi="Times New Roman"/>
                <w:sz w:val="20"/>
              </w:rPr>
              <w:t>4.3.2. Create a unified record of contact points for the cooperation with CSO in authorities which participate in Negotiation Groups for the purpose of collection of data on the joint activities with CSO in the field of EU integrations</w:t>
            </w:r>
          </w:p>
          <w:p w14:paraId="487AE2BF" w14:textId="77777777" w:rsidR="00D93B22" w:rsidRPr="00723233" w:rsidRDefault="00D93B22" w:rsidP="00D93B22">
            <w:pPr>
              <w:spacing w:after="0" w:line="240" w:lineRule="auto"/>
              <w:rPr>
                <w:rFonts w:ascii="Times New Roman" w:hAnsi="Times New Roman"/>
                <w:color w:val="FF0000"/>
                <w:sz w:val="20"/>
                <w:szCs w:val="20"/>
                <w:lang w:val="sr-Cyrl-RS"/>
              </w:rPr>
            </w:pPr>
          </w:p>
        </w:tc>
        <w:tc>
          <w:tcPr>
            <w:tcW w:w="1246" w:type="dxa"/>
            <w:shd w:val="clear" w:color="auto" w:fill="auto"/>
          </w:tcPr>
          <w:p w14:paraId="2D59A523" w14:textId="77777777" w:rsidR="00D93B22" w:rsidRPr="00723233" w:rsidRDefault="00D93B22" w:rsidP="00D93B22">
            <w:pPr>
              <w:spacing w:after="0" w:line="240" w:lineRule="auto"/>
              <w:rPr>
                <w:rFonts w:ascii="Times New Roman" w:hAnsi="Times New Roman"/>
                <w:sz w:val="20"/>
                <w:szCs w:val="20"/>
              </w:rPr>
            </w:pPr>
            <w:r>
              <w:rPr>
                <w:rFonts w:ascii="Times New Roman" w:hAnsi="Times New Roman"/>
                <w:sz w:val="20"/>
              </w:rPr>
              <w:t>MEI</w:t>
            </w:r>
          </w:p>
        </w:tc>
        <w:tc>
          <w:tcPr>
            <w:tcW w:w="1349" w:type="dxa"/>
            <w:shd w:val="clear" w:color="auto" w:fill="auto"/>
          </w:tcPr>
          <w:p w14:paraId="6320EAD5" w14:textId="77777777" w:rsidR="00D93B22" w:rsidRPr="00723233" w:rsidRDefault="00D93B22" w:rsidP="00D93B22">
            <w:pPr>
              <w:spacing w:after="0" w:line="240" w:lineRule="auto"/>
              <w:rPr>
                <w:rFonts w:ascii="Times New Roman" w:hAnsi="Times New Roman"/>
                <w:sz w:val="20"/>
                <w:szCs w:val="20"/>
              </w:rPr>
            </w:pPr>
            <w:r>
              <w:rPr>
                <w:rFonts w:ascii="Times New Roman" w:hAnsi="Times New Roman"/>
                <w:sz w:val="20"/>
              </w:rPr>
              <w:t>CSO</w:t>
            </w:r>
          </w:p>
        </w:tc>
        <w:tc>
          <w:tcPr>
            <w:tcW w:w="1266" w:type="dxa"/>
            <w:shd w:val="clear" w:color="auto" w:fill="auto"/>
          </w:tcPr>
          <w:p w14:paraId="00DDD349" w14:textId="77777777" w:rsidR="00D93B22" w:rsidRPr="00723233" w:rsidRDefault="00D93B22" w:rsidP="00D93B22">
            <w:pPr>
              <w:spacing w:after="0" w:line="240" w:lineRule="auto"/>
              <w:rPr>
                <w:rFonts w:ascii="Times New Roman" w:hAnsi="Times New Roman"/>
                <w:sz w:val="20"/>
                <w:szCs w:val="20"/>
              </w:rPr>
            </w:pPr>
            <w:r>
              <w:rPr>
                <w:rFonts w:ascii="Times New Roman" w:hAnsi="Times New Roman"/>
                <w:sz w:val="20"/>
              </w:rPr>
              <w:t>Q2 of 2022</w:t>
            </w:r>
          </w:p>
        </w:tc>
        <w:tc>
          <w:tcPr>
            <w:tcW w:w="1711" w:type="dxa"/>
            <w:shd w:val="clear" w:color="auto" w:fill="auto"/>
          </w:tcPr>
          <w:p w14:paraId="58FF4C31" w14:textId="77777777" w:rsidR="00D93B22" w:rsidRPr="00723233" w:rsidRDefault="00D93B22" w:rsidP="00D93B22">
            <w:pPr>
              <w:spacing w:after="0" w:line="240" w:lineRule="auto"/>
              <w:rPr>
                <w:rFonts w:ascii="Times New Roman" w:hAnsi="Times New Roman"/>
                <w:sz w:val="20"/>
                <w:szCs w:val="20"/>
              </w:rPr>
            </w:pPr>
            <w:r>
              <w:rPr>
                <w:rFonts w:ascii="Times New Roman" w:hAnsi="Times New Roman"/>
                <w:sz w:val="20"/>
              </w:rPr>
              <w:t>Budget of Serbia - general budget revenues and allowances - current employee expenses</w:t>
            </w:r>
          </w:p>
        </w:tc>
        <w:tc>
          <w:tcPr>
            <w:tcW w:w="1260" w:type="dxa"/>
            <w:shd w:val="clear" w:color="auto" w:fill="auto"/>
          </w:tcPr>
          <w:p w14:paraId="551AE83D" w14:textId="77777777" w:rsidR="00D93B22" w:rsidRPr="00723233" w:rsidRDefault="00D93B22" w:rsidP="00D93B22">
            <w:pPr>
              <w:spacing w:after="0" w:line="240" w:lineRule="auto"/>
              <w:rPr>
                <w:rFonts w:ascii="Times New Roman" w:hAnsi="Times New Roman"/>
                <w:sz w:val="20"/>
                <w:szCs w:val="20"/>
              </w:rPr>
            </w:pPr>
            <w:r>
              <w:rPr>
                <w:rFonts w:ascii="Times New Roman" w:hAnsi="Times New Roman"/>
                <w:sz w:val="20"/>
              </w:rPr>
              <w:t>18-0601-110-0007</w:t>
            </w:r>
          </w:p>
        </w:tc>
        <w:tc>
          <w:tcPr>
            <w:tcW w:w="2316" w:type="dxa"/>
            <w:shd w:val="clear" w:color="auto" w:fill="auto"/>
          </w:tcPr>
          <w:p w14:paraId="044C5BCF" w14:textId="77777777" w:rsidR="00D93B22" w:rsidRPr="00723233" w:rsidRDefault="00D93B22" w:rsidP="00D93B22">
            <w:pPr>
              <w:spacing w:after="0" w:line="240" w:lineRule="auto"/>
              <w:rPr>
                <w:rFonts w:ascii="Times New Roman" w:hAnsi="Times New Roman"/>
                <w:sz w:val="20"/>
                <w:szCs w:val="20"/>
                <w:lang w:val="sr-Cyrl-RS"/>
              </w:rPr>
            </w:pPr>
          </w:p>
        </w:tc>
        <w:tc>
          <w:tcPr>
            <w:tcW w:w="2268" w:type="dxa"/>
            <w:shd w:val="clear" w:color="auto" w:fill="auto"/>
          </w:tcPr>
          <w:p w14:paraId="006ABA0B" w14:textId="77777777" w:rsidR="00D93B22" w:rsidRPr="00723233" w:rsidRDefault="00D93B22" w:rsidP="00D93B22">
            <w:pPr>
              <w:spacing w:after="0" w:line="240" w:lineRule="auto"/>
              <w:rPr>
                <w:rFonts w:ascii="Times New Roman" w:hAnsi="Times New Roman"/>
                <w:sz w:val="20"/>
                <w:szCs w:val="20"/>
                <w:lang w:val="sr-Cyrl-RS"/>
              </w:rPr>
            </w:pPr>
          </w:p>
        </w:tc>
      </w:tr>
    </w:tbl>
    <w:p w14:paraId="7419C49A" w14:textId="3F0EB3E3" w:rsidR="00121E09" w:rsidRDefault="00121E09">
      <w:pPr>
        <w:rPr>
          <w:rFonts w:ascii="Times New Roman" w:hAnsi="Times New Roman"/>
        </w:rPr>
      </w:pPr>
    </w:p>
    <w:p w14:paraId="3217F471" w14:textId="0EAB7EEE" w:rsidR="00C35C22" w:rsidRDefault="00C35C22">
      <w:pPr>
        <w:rPr>
          <w:rFonts w:ascii="Times New Roman" w:hAnsi="Times New Roman"/>
        </w:rPr>
      </w:pPr>
    </w:p>
    <w:p w14:paraId="6431213D" w14:textId="23C05937" w:rsidR="00C35C22" w:rsidRDefault="00C35C22">
      <w:pPr>
        <w:rPr>
          <w:rFonts w:ascii="Times New Roman" w:hAnsi="Times New Roman"/>
        </w:rPr>
      </w:pPr>
    </w:p>
    <w:p w14:paraId="252B5764" w14:textId="77777777" w:rsidR="00C35C22" w:rsidRPr="00723233" w:rsidRDefault="00C35C22">
      <w:pPr>
        <w:rPr>
          <w:rFonts w:ascii="Times New Roman" w:hAnsi="Times New Roman"/>
        </w:rPr>
      </w:pPr>
    </w:p>
    <w:tbl>
      <w:tblPr>
        <w:tblW w:w="14010"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17"/>
        <w:gridCol w:w="1475"/>
        <w:gridCol w:w="1644"/>
        <w:gridCol w:w="717"/>
        <w:gridCol w:w="784"/>
        <w:gridCol w:w="1707"/>
        <w:gridCol w:w="1914"/>
        <w:gridCol w:w="2552"/>
      </w:tblGrid>
      <w:tr w:rsidR="005E5D1D" w:rsidRPr="00723233" w14:paraId="3D580CF7" w14:textId="77777777" w:rsidTr="00063861">
        <w:trPr>
          <w:trHeight w:val="168"/>
        </w:trPr>
        <w:tc>
          <w:tcPr>
            <w:tcW w:w="14010" w:type="dxa"/>
            <w:gridSpan w:val="8"/>
            <w:tcBorders>
              <w:top w:val="double" w:sz="4" w:space="0" w:color="auto"/>
              <w:left w:val="double" w:sz="4" w:space="0" w:color="auto"/>
              <w:right w:val="double" w:sz="4" w:space="0" w:color="auto"/>
            </w:tcBorders>
            <w:shd w:val="clear" w:color="auto" w:fill="F7CAAC"/>
          </w:tcPr>
          <w:p w14:paraId="1B985094" w14:textId="55F229BB" w:rsidR="005E5D1D" w:rsidRPr="00723233" w:rsidRDefault="005E5D1D" w:rsidP="00B01755">
            <w:pPr>
              <w:tabs>
                <w:tab w:val="left" w:pos="1152"/>
              </w:tabs>
              <w:spacing w:after="0" w:line="240" w:lineRule="auto"/>
              <w:jc w:val="both"/>
              <w:rPr>
                <w:rFonts w:ascii="Times New Roman" w:hAnsi="Times New Roman"/>
                <w:sz w:val="20"/>
                <w:szCs w:val="20"/>
              </w:rPr>
            </w:pPr>
            <w:r>
              <w:rPr>
                <w:rFonts w:ascii="Times New Roman" w:hAnsi="Times New Roman"/>
                <w:b/>
                <w:sz w:val="20"/>
              </w:rPr>
              <w:t xml:space="preserve">Measure 4.4 </w:t>
            </w:r>
            <w:r w:rsidR="00B01755" w:rsidRPr="0087756A">
              <w:rPr>
                <w:rFonts w:ascii="Times New Roman" w:hAnsi="Times New Roman"/>
                <w:b/>
                <w:bCs/>
                <w:sz w:val="20"/>
                <w:szCs w:val="20"/>
              </w:rPr>
              <w:t>Improving the position of CSOs by providing effective legal protection for members of CSOs and human rights defenders</w:t>
            </w:r>
          </w:p>
        </w:tc>
      </w:tr>
      <w:tr w:rsidR="005E5D1D" w:rsidRPr="00723233" w14:paraId="0202C81A" w14:textId="77777777" w:rsidTr="00063861">
        <w:trPr>
          <w:trHeight w:val="298"/>
        </w:trPr>
        <w:tc>
          <w:tcPr>
            <w:tcW w:w="14010" w:type="dxa"/>
            <w:gridSpan w:val="8"/>
            <w:tcBorders>
              <w:top w:val="double" w:sz="4" w:space="0" w:color="auto"/>
              <w:left w:val="double" w:sz="4" w:space="0" w:color="auto"/>
              <w:bottom w:val="double" w:sz="4" w:space="0" w:color="auto"/>
              <w:right w:val="double" w:sz="4" w:space="0" w:color="auto"/>
            </w:tcBorders>
            <w:shd w:val="clear" w:color="auto" w:fill="F7CAAC"/>
          </w:tcPr>
          <w:p w14:paraId="75F63957" w14:textId="77777777" w:rsidR="005E5D1D" w:rsidRPr="00723233" w:rsidRDefault="005E5D1D" w:rsidP="00063861">
            <w:pPr>
              <w:spacing w:after="0" w:line="240" w:lineRule="auto"/>
              <w:rPr>
                <w:rFonts w:ascii="Times New Roman" w:hAnsi="Times New Roman"/>
                <w:sz w:val="20"/>
                <w:szCs w:val="20"/>
              </w:rPr>
            </w:pPr>
            <w:r>
              <w:rPr>
                <w:rFonts w:ascii="Times New Roman" w:hAnsi="Times New Roman"/>
                <w:sz w:val="20"/>
              </w:rPr>
              <w:t>Authority in charge of the implementation (coordination of the implementation) of the measure: Ministry of Justice</w:t>
            </w:r>
          </w:p>
        </w:tc>
      </w:tr>
      <w:tr w:rsidR="005E5D1D" w:rsidRPr="00723233" w14:paraId="052707AF" w14:textId="77777777" w:rsidTr="00063861">
        <w:trPr>
          <w:trHeight w:val="298"/>
        </w:trPr>
        <w:tc>
          <w:tcPr>
            <w:tcW w:w="7053" w:type="dxa"/>
            <w:gridSpan w:val="4"/>
            <w:tcBorders>
              <w:top w:val="double" w:sz="4" w:space="0" w:color="auto"/>
              <w:left w:val="double" w:sz="4" w:space="0" w:color="auto"/>
              <w:bottom w:val="double" w:sz="4" w:space="0" w:color="auto"/>
              <w:right w:val="double" w:sz="4" w:space="0" w:color="auto"/>
            </w:tcBorders>
            <w:shd w:val="clear" w:color="auto" w:fill="F7CAAC"/>
          </w:tcPr>
          <w:p w14:paraId="3FC34CE9" w14:textId="77777777" w:rsidR="005E5D1D" w:rsidRPr="00723233" w:rsidRDefault="005E5D1D" w:rsidP="00063861">
            <w:pPr>
              <w:spacing w:after="0" w:line="240" w:lineRule="auto"/>
              <w:rPr>
                <w:rFonts w:ascii="Times New Roman" w:hAnsi="Times New Roman"/>
                <w:sz w:val="20"/>
                <w:szCs w:val="20"/>
              </w:rPr>
            </w:pPr>
            <w:r>
              <w:rPr>
                <w:rFonts w:ascii="Times New Roman" w:hAnsi="Times New Roman"/>
                <w:sz w:val="20"/>
              </w:rPr>
              <w:t>Period of implementation</w:t>
            </w:r>
          </w:p>
        </w:tc>
        <w:tc>
          <w:tcPr>
            <w:tcW w:w="6957" w:type="dxa"/>
            <w:gridSpan w:val="4"/>
            <w:tcBorders>
              <w:top w:val="double" w:sz="4" w:space="0" w:color="auto"/>
              <w:left w:val="double" w:sz="4" w:space="0" w:color="auto"/>
              <w:bottom w:val="double" w:sz="4" w:space="0" w:color="auto"/>
              <w:right w:val="double" w:sz="4" w:space="0" w:color="auto"/>
            </w:tcBorders>
            <w:shd w:val="clear" w:color="auto" w:fill="F7CAAC"/>
          </w:tcPr>
          <w:p w14:paraId="426A5AB7" w14:textId="77777777" w:rsidR="005E5D1D" w:rsidRPr="00723233" w:rsidRDefault="005E5D1D" w:rsidP="00063861">
            <w:pPr>
              <w:spacing w:after="0" w:line="240" w:lineRule="auto"/>
              <w:rPr>
                <w:rFonts w:ascii="Times New Roman" w:hAnsi="Times New Roman"/>
                <w:sz w:val="20"/>
                <w:szCs w:val="20"/>
              </w:rPr>
            </w:pPr>
            <w:r>
              <w:rPr>
                <w:rFonts w:ascii="Times New Roman" w:hAnsi="Times New Roman"/>
                <w:sz w:val="20"/>
              </w:rPr>
              <w:t>Type of measure:</w:t>
            </w:r>
          </w:p>
        </w:tc>
      </w:tr>
      <w:tr w:rsidR="00824B8A" w:rsidRPr="00723233" w14:paraId="379F022D" w14:textId="77777777" w:rsidTr="00D7082E">
        <w:trPr>
          <w:trHeight w:val="950"/>
        </w:trPr>
        <w:tc>
          <w:tcPr>
            <w:tcW w:w="3217" w:type="dxa"/>
            <w:tcBorders>
              <w:top w:val="double" w:sz="4" w:space="0" w:color="auto"/>
            </w:tcBorders>
            <w:shd w:val="clear" w:color="auto" w:fill="D9D9D9"/>
          </w:tcPr>
          <w:p w14:paraId="455E78F3" w14:textId="77777777" w:rsidR="00510E3F" w:rsidRPr="00723233" w:rsidRDefault="00510E3F" w:rsidP="00063861">
            <w:pPr>
              <w:spacing w:after="0" w:line="240" w:lineRule="auto"/>
              <w:rPr>
                <w:rFonts w:ascii="Times New Roman" w:hAnsi="Times New Roman"/>
                <w:sz w:val="20"/>
                <w:szCs w:val="20"/>
              </w:rPr>
            </w:pPr>
            <w:r>
              <w:rPr>
                <w:rFonts w:ascii="Times New Roman" w:hAnsi="Times New Roman"/>
                <w:sz w:val="20"/>
              </w:rPr>
              <w:t>Indicator(s) at the level of a measure (result indicator)</w:t>
            </w:r>
          </w:p>
        </w:tc>
        <w:tc>
          <w:tcPr>
            <w:tcW w:w="1475" w:type="dxa"/>
            <w:tcBorders>
              <w:top w:val="double" w:sz="4" w:space="0" w:color="auto"/>
            </w:tcBorders>
            <w:shd w:val="clear" w:color="auto" w:fill="D9D9D9"/>
          </w:tcPr>
          <w:p w14:paraId="5452DAD7" w14:textId="77777777" w:rsidR="00510E3F" w:rsidRPr="00723233" w:rsidRDefault="00510E3F" w:rsidP="00063861">
            <w:pPr>
              <w:spacing w:after="0" w:line="240" w:lineRule="auto"/>
              <w:rPr>
                <w:rFonts w:ascii="Times New Roman" w:hAnsi="Times New Roman"/>
                <w:sz w:val="20"/>
                <w:szCs w:val="20"/>
              </w:rPr>
            </w:pPr>
            <w:r>
              <w:rPr>
                <w:rFonts w:ascii="Times New Roman" w:hAnsi="Times New Roman"/>
                <w:sz w:val="20"/>
              </w:rPr>
              <w:t>Unit of measurement</w:t>
            </w:r>
          </w:p>
          <w:p w14:paraId="09A25EC6" w14:textId="77777777" w:rsidR="00510E3F" w:rsidRPr="00723233" w:rsidRDefault="00510E3F" w:rsidP="00063861">
            <w:pPr>
              <w:spacing w:after="0" w:line="240" w:lineRule="auto"/>
              <w:rPr>
                <w:rFonts w:ascii="Times New Roman" w:hAnsi="Times New Roman"/>
                <w:sz w:val="20"/>
                <w:szCs w:val="20"/>
                <w:lang w:val="sr-Cyrl-RS"/>
              </w:rPr>
            </w:pPr>
          </w:p>
        </w:tc>
        <w:tc>
          <w:tcPr>
            <w:tcW w:w="1644" w:type="dxa"/>
            <w:tcBorders>
              <w:top w:val="double" w:sz="4" w:space="0" w:color="auto"/>
            </w:tcBorders>
            <w:shd w:val="clear" w:color="auto" w:fill="D9D9D9"/>
          </w:tcPr>
          <w:p w14:paraId="351A7E4A" w14:textId="77777777" w:rsidR="00510E3F" w:rsidRPr="00723233" w:rsidRDefault="00510E3F" w:rsidP="00063861">
            <w:pPr>
              <w:spacing w:after="0" w:line="240" w:lineRule="auto"/>
              <w:rPr>
                <w:rFonts w:ascii="Times New Roman" w:hAnsi="Times New Roman"/>
                <w:sz w:val="20"/>
                <w:szCs w:val="20"/>
              </w:rPr>
            </w:pPr>
            <w:r>
              <w:rPr>
                <w:rFonts w:ascii="Times New Roman" w:hAnsi="Times New Roman"/>
                <w:sz w:val="20"/>
              </w:rPr>
              <w:t>Source of verification</w:t>
            </w:r>
          </w:p>
        </w:tc>
        <w:tc>
          <w:tcPr>
            <w:tcW w:w="1501" w:type="dxa"/>
            <w:gridSpan w:val="2"/>
            <w:tcBorders>
              <w:top w:val="double" w:sz="4" w:space="0" w:color="auto"/>
            </w:tcBorders>
            <w:shd w:val="clear" w:color="auto" w:fill="D9D9D9"/>
          </w:tcPr>
          <w:p w14:paraId="546BA4BD" w14:textId="77777777" w:rsidR="00510E3F" w:rsidRPr="00723233" w:rsidRDefault="00510E3F" w:rsidP="00063861">
            <w:pPr>
              <w:spacing w:after="0" w:line="240" w:lineRule="auto"/>
              <w:rPr>
                <w:rFonts w:ascii="Times New Roman" w:hAnsi="Times New Roman"/>
                <w:sz w:val="20"/>
                <w:szCs w:val="20"/>
              </w:rPr>
            </w:pPr>
            <w:r>
              <w:rPr>
                <w:rFonts w:ascii="Times New Roman" w:hAnsi="Times New Roman"/>
                <w:sz w:val="20"/>
              </w:rPr>
              <w:t xml:space="preserve">Baseline value </w:t>
            </w:r>
          </w:p>
        </w:tc>
        <w:tc>
          <w:tcPr>
            <w:tcW w:w="1707" w:type="dxa"/>
            <w:tcBorders>
              <w:top w:val="double" w:sz="4" w:space="0" w:color="auto"/>
            </w:tcBorders>
            <w:shd w:val="clear" w:color="auto" w:fill="D9D9D9"/>
          </w:tcPr>
          <w:p w14:paraId="409BC7EB" w14:textId="77777777" w:rsidR="00510E3F" w:rsidRPr="00723233" w:rsidRDefault="00510E3F" w:rsidP="00063861">
            <w:pPr>
              <w:spacing w:after="0" w:line="240" w:lineRule="auto"/>
              <w:rPr>
                <w:rFonts w:ascii="Times New Roman" w:hAnsi="Times New Roman"/>
                <w:sz w:val="20"/>
                <w:szCs w:val="20"/>
              </w:rPr>
            </w:pPr>
            <w:r>
              <w:rPr>
                <w:rFonts w:ascii="Times New Roman" w:hAnsi="Times New Roman"/>
                <w:sz w:val="20"/>
              </w:rPr>
              <w:t>Baseline year</w:t>
            </w:r>
          </w:p>
        </w:tc>
        <w:tc>
          <w:tcPr>
            <w:tcW w:w="1914" w:type="dxa"/>
            <w:tcBorders>
              <w:top w:val="double" w:sz="4" w:space="0" w:color="auto"/>
            </w:tcBorders>
            <w:shd w:val="clear" w:color="auto" w:fill="D9D9D9"/>
          </w:tcPr>
          <w:p w14:paraId="3351535F" w14:textId="77777777" w:rsidR="00510E3F" w:rsidRPr="00723233" w:rsidRDefault="00510E3F" w:rsidP="00063861">
            <w:pPr>
              <w:spacing w:after="0" w:line="240" w:lineRule="auto"/>
              <w:rPr>
                <w:rFonts w:ascii="Times New Roman" w:hAnsi="Times New Roman"/>
                <w:sz w:val="20"/>
                <w:szCs w:val="20"/>
              </w:rPr>
            </w:pPr>
            <w:r>
              <w:rPr>
                <w:rFonts w:ascii="Times New Roman" w:hAnsi="Times New Roman"/>
                <w:sz w:val="20"/>
              </w:rPr>
              <w:t xml:space="preserve">Target value in 2022 </w:t>
            </w:r>
          </w:p>
        </w:tc>
        <w:tc>
          <w:tcPr>
            <w:tcW w:w="2552" w:type="dxa"/>
            <w:tcBorders>
              <w:top w:val="double" w:sz="4" w:space="0" w:color="auto"/>
              <w:right w:val="double" w:sz="4" w:space="0" w:color="auto"/>
            </w:tcBorders>
            <w:shd w:val="clear" w:color="auto" w:fill="D9D9D9"/>
          </w:tcPr>
          <w:p w14:paraId="51F8248C" w14:textId="77777777" w:rsidR="00510E3F" w:rsidRPr="00723233" w:rsidRDefault="00510E3F" w:rsidP="00063861">
            <w:pPr>
              <w:spacing w:after="0" w:line="240" w:lineRule="auto"/>
              <w:rPr>
                <w:rFonts w:ascii="Times New Roman" w:hAnsi="Times New Roman"/>
                <w:sz w:val="20"/>
                <w:szCs w:val="20"/>
              </w:rPr>
            </w:pPr>
            <w:r>
              <w:rPr>
                <w:rFonts w:ascii="Times New Roman" w:hAnsi="Times New Roman"/>
                <w:sz w:val="20"/>
              </w:rPr>
              <w:t>Target value in the final year of the AP (2023)</w:t>
            </w:r>
          </w:p>
        </w:tc>
      </w:tr>
      <w:tr w:rsidR="00824B8A" w:rsidRPr="00723233" w14:paraId="3BB78DF5" w14:textId="77777777" w:rsidTr="00D7082E">
        <w:trPr>
          <w:trHeight w:val="302"/>
        </w:trPr>
        <w:tc>
          <w:tcPr>
            <w:tcW w:w="3217" w:type="dxa"/>
            <w:tcBorders>
              <w:top w:val="double" w:sz="4" w:space="0" w:color="auto"/>
              <w:bottom w:val="double" w:sz="4" w:space="0" w:color="auto"/>
            </w:tcBorders>
            <w:shd w:val="clear" w:color="auto" w:fill="FFFFFF"/>
          </w:tcPr>
          <w:p w14:paraId="6A2340BA" w14:textId="77777777" w:rsidR="00510E3F" w:rsidRPr="00723233" w:rsidRDefault="00510E3F" w:rsidP="00063861">
            <w:pPr>
              <w:shd w:val="clear" w:color="auto" w:fill="FFFFFF"/>
              <w:spacing w:after="0" w:line="240" w:lineRule="auto"/>
              <w:rPr>
                <w:rFonts w:ascii="Times New Roman" w:hAnsi="Times New Roman"/>
                <w:sz w:val="20"/>
                <w:szCs w:val="20"/>
              </w:rPr>
            </w:pPr>
            <w:r>
              <w:rPr>
                <w:rFonts w:ascii="Times New Roman" w:hAnsi="Times New Roman"/>
                <w:sz w:val="20"/>
              </w:rPr>
              <w:t xml:space="preserve">Number of threats/attacks on members of CSO and defenders of human rights </w:t>
            </w:r>
          </w:p>
          <w:p w14:paraId="65770B3E" w14:textId="77777777" w:rsidR="00510E3F" w:rsidRPr="00723233" w:rsidRDefault="00510E3F" w:rsidP="00063861">
            <w:pPr>
              <w:shd w:val="clear" w:color="auto" w:fill="FFFFFF"/>
              <w:spacing w:after="0" w:line="240" w:lineRule="auto"/>
              <w:rPr>
                <w:rFonts w:ascii="Times New Roman" w:hAnsi="Times New Roman"/>
                <w:sz w:val="20"/>
                <w:szCs w:val="20"/>
                <w:lang w:val="sr-Cyrl-RS"/>
              </w:rPr>
            </w:pPr>
          </w:p>
          <w:p w14:paraId="22F7240A" w14:textId="77777777" w:rsidR="00510E3F" w:rsidRPr="00723233" w:rsidRDefault="00510E3F" w:rsidP="00063861">
            <w:pPr>
              <w:shd w:val="clear" w:color="auto" w:fill="FFFFFF"/>
              <w:spacing w:after="0" w:line="240" w:lineRule="auto"/>
              <w:rPr>
                <w:rFonts w:ascii="Times New Roman" w:hAnsi="Times New Roman"/>
                <w:sz w:val="20"/>
                <w:szCs w:val="20"/>
                <w:lang w:val="sr-Cyrl-RS"/>
              </w:rPr>
            </w:pPr>
          </w:p>
          <w:p w14:paraId="7E2E574A" w14:textId="77777777" w:rsidR="00510E3F" w:rsidRPr="00723233" w:rsidRDefault="00510E3F" w:rsidP="00063861">
            <w:pPr>
              <w:shd w:val="clear" w:color="auto" w:fill="FFFFFF"/>
              <w:spacing w:after="0" w:line="240" w:lineRule="auto"/>
              <w:rPr>
                <w:rFonts w:ascii="Times New Roman" w:hAnsi="Times New Roman"/>
                <w:sz w:val="20"/>
                <w:szCs w:val="20"/>
                <w:lang w:val="sr-Cyrl-RS"/>
              </w:rPr>
            </w:pPr>
          </w:p>
        </w:tc>
        <w:tc>
          <w:tcPr>
            <w:tcW w:w="1475" w:type="dxa"/>
            <w:tcBorders>
              <w:top w:val="double" w:sz="4" w:space="0" w:color="auto"/>
              <w:bottom w:val="double" w:sz="4" w:space="0" w:color="auto"/>
            </w:tcBorders>
            <w:shd w:val="clear" w:color="auto" w:fill="FFFFFF"/>
          </w:tcPr>
          <w:p w14:paraId="52D7B2E9" w14:textId="77777777" w:rsidR="00510E3F" w:rsidRPr="00723233" w:rsidRDefault="00F61912" w:rsidP="00063861">
            <w:pPr>
              <w:shd w:val="clear" w:color="auto" w:fill="FFFFFF"/>
              <w:spacing w:after="0" w:line="240" w:lineRule="auto"/>
              <w:rPr>
                <w:rFonts w:ascii="Times New Roman" w:hAnsi="Times New Roman"/>
                <w:sz w:val="20"/>
                <w:szCs w:val="20"/>
              </w:rPr>
            </w:pPr>
            <w:r>
              <w:rPr>
                <w:rFonts w:ascii="Times New Roman" w:hAnsi="Times New Roman"/>
                <w:sz w:val="20"/>
              </w:rPr>
              <w:t>Number</w:t>
            </w:r>
          </w:p>
        </w:tc>
        <w:tc>
          <w:tcPr>
            <w:tcW w:w="1644" w:type="dxa"/>
            <w:tcBorders>
              <w:top w:val="double" w:sz="4" w:space="0" w:color="auto"/>
              <w:bottom w:val="double" w:sz="4" w:space="0" w:color="auto"/>
            </w:tcBorders>
            <w:shd w:val="clear" w:color="auto" w:fill="FFFFFF"/>
          </w:tcPr>
          <w:p w14:paraId="37F76664" w14:textId="77777777" w:rsidR="00510E3F" w:rsidRPr="00723233" w:rsidRDefault="00510E3F" w:rsidP="00063861">
            <w:pPr>
              <w:shd w:val="clear" w:color="auto" w:fill="FFFFFF"/>
              <w:spacing w:after="0" w:line="240" w:lineRule="auto"/>
              <w:rPr>
                <w:rFonts w:ascii="Times New Roman" w:hAnsi="Times New Roman"/>
                <w:sz w:val="20"/>
                <w:szCs w:val="20"/>
              </w:rPr>
            </w:pPr>
            <w:r>
              <w:rPr>
                <w:rFonts w:ascii="Times New Roman" w:hAnsi="Times New Roman"/>
                <w:sz w:val="20"/>
              </w:rPr>
              <w:t>Independent reports of domestic and international CSO</w:t>
            </w:r>
          </w:p>
          <w:p w14:paraId="291FEAB0" w14:textId="77777777" w:rsidR="00510E3F" w:rsidRPr="00723233" w:rsidRDefault="00510E3F" w:rsidP="00063861">
            <w:pPr>
              <w:shd w:val="clear" w:color="auto" w:fill="FFFFFF"/>
              <w:spacing w:after="0" w:line="240" w:lineRule="auto"/>
              <w:rPr>
                <w:rFonts w:ascii="Times New Roman" w:hAnsi="Times New Roman"/>
                <w:sz w:val="20"/>
                <w:szCs w:val="20"/>
                <w:lang w:val="sr-Cyrl-RS"/>
              </w:rPr>
            </w:pPr>
          </w:p>
          <w:p w14:paraId="487B2C0B" w14:textId="77777777" w:rsidR="00510E3F" w:rsidRPr="00723233" w:rsidRDefault="00510E3F" w:rsidP="00063861">
            <w:pPr>
              <w:shd w:val="clear" w:color="auto" w:fill="FFFFFF"/>
              <w:spacing w:after="0" w:line="240" w:lineRule="auto"/>
              <w:rPr>
                <w:rFonts w:ascii="Times New Roman" w:hAnsi="Times New Roman"/>
                <w:sz w:val="20"/>
                <w:szCs w:val="20"/>
              </w:rPr>
            </w:pPr>
            <w:r>
              <w:rPr>
                <w:rFonts w:ascii="Times New Roman" w:hAnsi="Times New Roman"/>
                <w:sz w:val="20"/>
              </w:rPr>
              <w:t>Annual report of the Protector of Citizens</w:t>
            </w:r>
          </w:p>
        </w:tc>
        <w:tc>
          <w:tcPr>
            <w:tcW w:w="1501" w:type="dxa"/>
            <w:gridSpan w:val="2"/>
            <w:tcBorders>
              <w:top w:val="double" w:sz="4" w:space="0" w:color="auto"/>
              <w:bottom w:val="double" w:sz="4" w:space="0" w:color="auto"/>
            </w:tcBorders>
            <w:shd w:val="clear" w:color="auto" w:fill="FFFFFF"/>
          </w:tcPr>
          <w:p w14:paraId="38556E20" w14:textId="77777777" w:rsidR="00510E3F" w:rsidRPr="00723233" w:rsidRDefault="00510E3F" w:rsidP="00063861">
            <w:pPr>
              <w:shd w:val="clear" w:color="auto" w:fill="FFFFFF"/>
              <w:spacing w:after="0" w:line="240" w:lineRule="auto"/>
              <w:rPr>
                <w:rFonts w:ascii="Times New Roman" w:hAnsi="Times New Roman"/>
                <w:sz w:val="20"/>
                <w:szCs w:val="20"/>
              </w:rPr>
            </w:pPr>
            <w:r>
              <w:rPr>
                <w:rFonts w:ascii="Times New Roman" w:hAnsi="Times New Roman"/>
                <w:sz w:val="20"/>
              </w:rPr>
              <w:t xml:space="preserve">73 </w:t>
            </w:r>
          </w:p>
        </w:tc>
        <w:tc>
          <w:tcPr>
            <w:tcW w:w="1707" w:type="dxa"/>
            <w:tcBorders>
              <w:top w:val="double" w:sz="4" w:space="0" w:color="auto"/>
              <w:bottom w:val="double" w:sz="4" w:space="0" w:color="auto"/>
            </w:tcBorders>
            <w:shd w:val="clear" w:color="auto" w:fill="FFFFFF"/>
          </w:tcPr>
          <w:p w14:paraId="406E8A15" w14:textId="77777777" w:rsidR="00510E3F" w:rsidRPr="00723233" w:rsidRDefault="00510E3F" w:rsidP="00063861">
            <w:pPr>
              <w:shd w:val="clear" w:color="auto" w:fill="FFFFFF"/>
              <w:spacing w:after="0" w:line="240" w:lineRule="auto"/>
              <w:rPr>
                <w:rFonts w:ascii="Times New Roman" w:hAnsi="Times New Roman"/>
                <w:sz w:val="20"/>
                <w:szCs w:val="20"/>
              </w:rPr>
            </w:pPr>
            <w:r>
              <w:rPr>
                <w:rFonts w:ascii="Times New Roman" w:hAnsi="Times New Roman"/>
                <w:sz w:val="20"/>
              </w:rPr>
              <w:t>2021</w:t>
            </w:r>
          </w:p>
        </w:tc>
        <w:tc>
          <w:tcPr>
            <w:tcW w:w="1914" w:type="dxa"/>
            <w:tcBorders>
              <w:top w:val="double" w:sz="4" w:space="0" w:color="auto"/>
              <w:bottom w:val="double" w:sz="4" w:space="0" w:color="auto"/>
            </w:tcBorders>
            <w:shd w:val="clear" w:color="auto" w:fill="FFFFFF"/>
          </w:tcPr>
          <w:p w14:paraId="6BB413E7" w14:textId="77777777" w:rsidR="00785D01" w:rsidRPr="00723233" w:rsidRDefault="00785D01" w:rsidP="00063861">
            <w:pPr>
              <w:shd w:val="clear" w:color="auto" w:fill="FFFFFF"/>
              <w:spacing w:after="0" w:line="240" w:lineRule="auto"/>
              <w:rPr>
                <w:rFonts w:ascii="Times New Roman" w:hAnsi="Times New Roman"/>
                <w:sz w:val="20"/>
                <w:szCs w:val="20"/>
              </w:rPr>
            </w:pPr>
            <w:r>
              <w:rPr>
                <w:rFonts w:ascii="Times New Roman" w:hAnsi="Times New Roman"/>
                <w:sz w:val="20"/>
              </w:rPr>
              <w:t>60</w:t>
            </w:r>
          </w:p>
        </w:tc>
        <w:tc>
          <w:tcPr>
            <w:tcW w:w="2552" w:type="dxa"/>
            <w:tcBorders>
              <w:top w:val="double" w:sz="4" w:space="0" w:color="auto"/>
              <w:bottom w:val="double" w:sz="4" w:space="0" w:color="auto"/>
              <w:right w:val="double" w:sz="4" w:space="0" w:color="auto"/>
            </w:tcBorders>
            <w:shd w:val="clear" w:color="auto" w:fill="FFFFFF"/>
          </w:tcPr>
          <w:p w14:paraId="766C81AC" w14:textId="77777777" w:rsidR="00785D01" w:rsidRPr="00723233" w:rsidRDefault="00785D01" w:rsidP="00063861">
            <w:pPr>
              <w:shd w:val="clear" w:color="auto" w:fill="FFFFFF"/>
              <w:spacing w:after="0" w:line="240" w:lineRule="auto"/>
              <w:rPr>
                <w:rFonts w:ascii="Times New Roman" w:hAnsi="Times New Roman"/>
                <w:sz w:val="20"/>
                <w:szCs w:val="20"/>
              </w:rPr>
            </w:pPr>
            <w:r>
              <w:rPr>
                <w:rFonts w:ascii="Times New Roman" w:hAnsi="Times New Roman"/>
                <w:sz w:val="20"/>
              </w:rPr>
              <w:t>50</w:t>
            </w:r>
          </w:p>
        </w:tc>
      </w:tr>
      <w:tr w:rsidR="00824B8A" w:rsidRPr="00723233" w14:paraId="70BC9CAC" w14:textId="77777777" w:rsidTr="00D7082E">
        <w:trPr>
          <w:trHeight w:val="302"/>
        </w:trPr>
        <w:tc>
          <w:tcPr>
            <w:tcW w:w="3217" w:type="dxa"/>
            <w:tcBorders>
              <w:top w:val="double" w:sz="4" w:space="0" w:color="auto"/>
            </w:tcBorders>
            <w:shd w:val="clear" w:color="auto" w:fill="FFFFFF"/>
          </w:tcPr>
          <w:p w14:paraId="0BCDCE31" w14:textId="77777777" w:rsidR="00510E3F" w:rsidRPr="00723233" w:rsidRDefault="00510E3F" w:rsidP="00063861">
            <w:pPr>
              <w:shd w:val="clear" w:color="auto" w:fill="FFFFFF"/>
              <w:spacing w:after="0" w:line="240" w:lineRule="auto"/>
              <w:rPr>
                <w:rFonts w:ascii="Times New Roman" w:hAnsi="Times New Roman"/>
                <w:sz w:val="20"/>
                <w:szCs w:val="20"/>
              </w:rPr>
            </w:pPr>
            <w:r>
              <w:rPr>
                <w:rFonts w:ascii="Times New Roman" w:hAnsi="Times New Roman"/>
                <w:sz w:val="20"/>
              </w:rPr>
              <w:t>Number of consultative meetings relating to the improvement of the efficiency of the legal protection for members of CSO and defenders of human rights</w:t>
            </w:r>
          </w:p>
          <w:p w14:paraId="716BEDA3" w14:textId="77777777" w:rsidR="00510E3F" w:rsidRPr="00723233" w:rsidRDefault="00510E3F" w:rsidP="00063861">
            <w:pPr>
              <w:shd w:val="clear" w:color="auto" w:fill="FFFFFF"/>
              <w:spacing w:after="0" w:line="240" w:lineRule="auto"/>
              <w:rPr>
                <w:rFonts w:ascii="Times New Roman" w:hAnsi="Times New Roman"/>
                <w:sz w:val="20"/>
                <w:szCs w:val="20"/>
                <w:lang w:val="sr-Cyrl-RS"/>
              </w:rPr>
            </w:pPr>
          </w:p>
        </w:tc>
        <w:tc>
          <w:tcPr>
            <w:tcW w:w="1475" w:type="dxa"/>
            <w:tcBorders>
              <w:top w:val="double" w:sz="4" w:space="0" w:color="auto"/>
            </w:tcBorders>
            <w:shd w:val="clear" w:color="auto" w:fill="FFFFFF"/>
          </w:tcPr>
          <w:p w14:paraId="54887D20" w14:textId="77777777" w:rsidR="00510E3F" w:rsidRPr="00723233" w:rsidRDefault="00F61912" w:rsidP="00063861">
            <w:pPr>
              <w:shd w:val="clear" w:color="auto" w:fill="FFFFFF"/>
              <w:spacing w:after="0" w:line="240" w:lineRule="auto"/>
              <w:rPr>
                <w:rFonts w:ascii="Times New Roman" w:hAnsi="Times New Roman"/>
                <w:sz w:val="20"/>
                <w:szCs w:val="20"/>
              </w:rPr>
            </w:pPr>
            <w:r>
              <w:rPr>
                <w:rFonts w:ascii="Times New Roman" w:hAnsi="Times New Roman"/>
                <w:sz w:val="20"/>
              </w:rPr>
              <w:t>Number</w:t>
            </w:r>
          </w:p>
        </w:tc>
        <w:tc>
          <w:tcPr>
            <w:tcW w:w="1644" w:type="dxa"/>
            <w:tcBorders>
              <w:top w:val="double" w:sz="4" w:space="0" w:color="auto"/>
            </w:tcBorders>
            <w:shd w:val="clear" w:color="auto" w:fill="FFFFFF"/>
          </w:tcPr>
          <w:p w14:paraId="133518A8" w14:textId="77777777" w:rsidR="00510E3F" w:rsidRPr="00723233" w:rsidRDefault="00510E3F" w:rsidP="00063861">
            <w:pPr>
              <w:shd w:val="clear" w:color="auto" w:fill="FFFFFF"/>
              <w:spacing w:after="0" w:line="240" w:lineRule="auto"/>
              <w:rPr>
                <w:rFonts w:ascii="Times New Roman" w:hAnsi="Times New Roman"/>
                <w:sz w:val="20"/>
                <w:szCs w:val="20"/>
              </w:rPr>
            </w:pPr>
            <w:r>
              <w:rPr>
                <w:rFonts w:ascii="Times New Roman" w:hAnsi="Times New Roman"/>
                <w:sz w:val="20"/>
              </w:rPr>
              <w:t>CSO reports;</w:t>
            </w:r>
          </w:p>
          <w:p w14:paraId="76FFAB50" w14:textId="77777777" w:rsidR="00510E3F" w:rsidRPr="00723233" w:rsidRDefault="00510E3F" w:rsidP="00063861">
            <w:pPr>
              <w:shd w:val="clear" w:color="auto" w:fill="FFFFFF"/>
              <w:spacing w:after="0" w:line="240" w:lineRule="auto"/>
              <w:rPr>
                <w:rFonts w:ascii="Times New Roman" w:hAnsi="Times New Roman"/>
                <w:sz w:val="20"/>
                <w:szCs w:val="20"/>
                <w:lang w:val="sr-Cyrl-RS"/>
              </w:rPr>
            </w:pPr>
          </w:p>
          <w:p w14:paraId="495C0470" w14:textId="77777777" w:rsidR="00510E3F" w:rsidRPr="00723233" w:rsidRDefault="00510E3F" w:rsidP="00063861">
            <w:pPr>
              <w:shd w:val="clear" w:color="auto" w:fill="FFFFFF"/>
              <w:spacing w:after="0" w:line="240" w:lineRule="auto"/>
              <w:rPr>
                <w:rFonts w:ascii="Times New Roman" w:hAnsi="Times New Roman"/>
                <w:sz w:val="20"/>
                <w:szCs w:val="20"/>
              </w:rPr>
            </w:pPr>
            <w:r>
              <w:rPr>
                <w:rFonts w:ascii="Times New Roman" w:hAnsi="Times New Roman"/>
                <w:sz w:val="20"/>
              </w:rPr>
              <w:t>Reports of competent ministries</w:t>
            </w:r>
          </w:p>
          <w:p w14:paraId="6A231793" w14:textId="77777777" w:rsidR="00510E3F" w:rsidRPr="00723233" w:rsidRDefault="00510E3F" w:rsidP="00063861">
            <w:pPr>
              <w:spacing w:after="0" w:line="240" w:lineRule="auto"/>
              <w:rPr>
                <w:rFonts w:ascii="Times New Roman" w:hAnsi="Times New Roman"/>
                <w:sz w:val="20"/>
                <w:szCs w:val="20"/>
                <w:lang w:val="sr-Cyrl-RS"/>
              </w:rPr>
            </w:pPr>
          </w:p>
        </w:tc>
        <w:tc>
          <w:tcPr>
            <w:tcW w:w="1501" w:type="dxa"/>
            <w:gridSpan w:val="2"/>
            <w:tcBorders>
              <w:top w:val="double" w:sz="4" w:space="0" w:color="auto"/>
              <w:bottom w:val="double" w:sz="4" w:space="0" w:color="auto"/>
            </w:tcBorders>
            <w:shd w:val="clear" w:color="auto" w:fill="FFFFFF"/>
          </w:tcPr>
          <w:p w14:paraId="5F4C48E7" w14:textId="77777777" w:rsidR="00510E3F" w:rsidRPr="00723233" w:rsidRDefault="00510E3F" w:rsidP="00063861">
            <w:pPr>
              <w:shd w:val="clear" w:color="auto" w:fill="FFFFFF"/>
              <w:spacing w:after="0" w:line="240" w:lineRule="auto"/>
              <w:rPr>
                <w:rFonts w:ascii="Times New Roman" w:hAnsi="Times New Roman"/>
                <w:sz w:val="20"/>
                <w:szCs w:val="20"/>
              </w:rPr>
            </w:pPr>
            <w:r>
              <w:rPr>
                <w:rFonts w:ascii="Times New Roman" w:hAnsi="Times New Roman"/>
                <w:sz w:val="20"/>
              </w:rPr>
              <w:t xml:space="preserve"> 0</w:t>
            </w:r>
          </w:p>
        </w:tc>
        <w:tc>
          <w:tcPr>
            <w:tcW w:w="1707" w:type="dxa"/>
            <w:tcBorders>
              <w:top w:val="double" w:sz="4" w:space="0" w:color="auto"/>
              <w:bottom w:val="double" w:sz="4" w:space="0" w:color="auto"/>
            </w:tcBorders>
            <w:shd w:val="clear" w:color="auto" w:fill="FFFFFF"/>
          </w:tcPr>
          <w:p w14:paraId="0C95B258" w14:textId="77777777" w:rsidR="00510E3F" w:rsidRPr="00723233" w:rsidRDefault="00510E3F" w:rsidP="00063861">
            <w:pPr>
              <w:shd w:val="clear" w:color="auto" w:fill="FFFFFF"/>
              <w:spacing w:after="0" w:line="240" w:lineRule="auto"/>
              <w:rPr>
                <w:rFonts w:ascii="Times New Roman" w:hAnsi="Times New Roman"/>
                <w:sz w:val="20"/>
                <w:szCs w:val="20"/>
              </w:rPr>
            </w:pPr>
            <w:r>
              <w:rPr>
                <w:rFonts w:ascii="Times New Roman" w:hAnsi="Times New Roman"/>
                <w:sz w:val="20"/>
              </w:rPr>
              <w:t>2021</w:t>
            </w:r>
          </w:p>
        </w:tc>
        <w:tc>
          <w:tcPr>
            <w:tcW w:w="1914" w:type="dxa"/>
            <w:tcBorders>
              <w:top w:val="double" w:sz="4" w:space="0" w:color="auto"/>
              <w:bottom w:val="double" w:sz="4" w:space="0" w:color="auto"/>
            </w:tcBorders>
            <w:shd w:val="clear" w:color="auto" w:fill="FFFFFF"/>
          </w:tcPr>
          <w:p w14:paraId="65E78713" w14:textId="77777777" w:rsidR="00510E3F" w:rsidRPr="00723233" w:rsidRDefault="00510E3F" w:rsidP="00063861">
            <w:pPr>
              <w:shd w:val="clear" w:color="auto" w:fill="FFFFFF"/>
              <w:spacing w:after="0" w:line="240" w:lineRule="auto"/>
              <w:rPr>
                <w:rFonts w:ascii="Times New Roman" w:hAnsi="Times New Roman"/>
                <w:sz w:val="20"/>
                <w:szCs w:val="20"/>
              </w:rPr>
            </w:pPr>
            <w:r>
              <w:rPr>
                <w:rFonts w:ascii="Times New Roman" w:hAnsi="Times New Roman"/>
                <w:sz w:val="20"/>
              </w:rPr>
              <w:t>2</w:t>
            </w:r>
          </w:p>
        </w:tc>
        <w:tc>
          <w:tcPr>
            <w:tcW w:w="2552" w:type="dxa"/>
            <w:tcBorders>
              <w:top w:val="double" w:sz="4" w:space="0" w:color="auto"/>
              <w:bottom w:val="double" w:sz="4" w:space="0" w:color="auto"/>
              <w:right w:val="double" w:sz="4" w:space="0" w:color="auto"/>
            </w:tcBorders>
            <w:shd w:val="clear" w:color="auto" w:fill="FFFFFF"/>
          </w:tcPr>
          <w:p w14:paraId="7E35CB13" w14:textId="77777777" w:rsidR="00510E3F" w:rsidRPr="00723233" w:rsidRDefault="00510E3F" w:rsidP="00063861">
            <w:pPr>
              <w:shd w:val="clear" w:color="auto" w:fill="FFFFFF"/>
              <w:spacing w:after="0" w:line="240" w:lineRule="auto"/>
              <w:rPr>
                <w:rFonts w:ascii="Times New Roman" w:hAnsi="Times New Roman"/>
                <w:sz w:val="20"/>
                <w:szCs w:val="20"/>
              </w:rPr>
            </w:pPr>
            <w:r>
              <w:rPr>
                <w:rFonts w:ascii="Times New Roman" w:hAnsi="Times New Roman"/>
                <w:sz w:val="20"/>
              </w:rPr>
              <w:t>4</w:t>
            </w:r>
          </w:p>
        </w:tc>
      </w:tr>
    </w:tbl>
    <w:p w14:paraId="0ED36D98" w14:textId="77777777" w:rsidR="005E5D1D" w:rsidRPr="00723233" w:rsidRDefault="005E5D1D" w:rsidP="005E5D1D">
      <w:pPr>
        <w:spacing w:line="240" w:lineRule="auto"/>
        <w:rPr>
          <w:rFonts w:ascii="Times New Roman" w:hAnsi="Times New Roman"/>
          <w:sz w:val="20"/>
          <w:szCs w:val="20"/>
          <w:lang w:val="sr-Cyrl-RS"/>
        </w:rPr>
      </w:pPr>
    </w:p>
    <w:tbl>
      <w:tblPr>
        <w:tblW w:w="1399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74"/>
        <w:gridCol w:w="4646"/>
        <w:gridCol w:w="2835"/>
        <w:gridCol w:w="2835"/>
      </w:tblGrid>
      <w:tr w:rsidR="008557CE" w:rsidRPr="00723233" w14:paraId="57FB73D6" w14:textId="77777777" w:rsidTr="0021211B">
        <w:trPr>
          <w:trHeight w:val="227"/>
        </w:trPr>
        <w:tc>
          <w:tcPr>
            <w:tcW w:w="3674" w:type="dxa"/>
            <w:vMerge w:val="restart"/>
            <w:tcBorders>
              <w:top w:val="double" w:sz="4" w:space="0" w:color="auto"/>
              <w:left w:val="double" w:sz="4" w:space="0" w:color="auto"/>
              <w:right w:val="double" w:sz="4" w:space="0" w:color="auto"/>
            </w:tcBorders>
            <w:shd w:val="clear" w:color="auto" w:fill="A8D08D"/>
          </w:tcPr>
          <w:p w14:paraId="6020247A" w14:textId="77777777" w:rsidR="008557CE" w:rsidRPr="00723233" w:rsidRDefault="008557CE" w:rsidP="00063861">
            <w:pPr>
              <w:spacing w:after="0" w:line="240" w:lineRule="auto"/>
              <w:rPr>
                <w:rFonts w:ascii="Times New Roman" w:hAnsi="Times New Roman"/>
                <w:sz w:val="20"/>
                <w:szCs w:val="20"/>
              </w:rPr>
            </w:pPr>
            <w:r>
              <w:rPr>
                <w:rFonts w:ascii="Times New Roman" w:hAnsi="Times New Roman"/>
                <w:sz w:val="20"/>
              </w:rPr>
              <w:t>Source of financing of the measure</w:t>
            </w:r>
          </w:p>
          <w:p w14:paraId="4C24485E" w14:textId="77777777" w:rsidR="008557CE" w:rsidRPr="00723233" w:rsidRDefault="008557CE" w:rsidP="00063861">
            <w:pPr>
              <w:spacing w:after="0" w:line="240" w:lineRule="auto"/>
              <w:rPr>
                <w:rFonts w:ascii="Times New Roman" w:hAnsi="Times New Roman"/>
                <w:sz w:val="20"/>
                <w:szCs w:val="20"/>
                <w:lang w:val="sr-Cyrl-RS"/>
              </w:rPr>
            </w:pPr>
          </w:p>
        </w:tc>
        <w:tc>
          <w:tcPr>
            <w:tcW w:w="4646" w:type="dxa"/>
            <w:vMerge w:val="restart"/>
            <w:tcBorders>
              <w:top w:val="double" w:sz="4" w:space="0" w:color="auto"/>
              <w:left w:val="double" w:sz="4" w:space="0" w:color="auto"/>
              <w:right w:val="double" w:sz="4" w:space="0" w:color="auto"/>
            </w:tcBorders>
            <w:shd w:val="clear" w:color="auto" w:fill="A8D08D"/>
          </w:tcPr>
          <w:p w14:paraId="26F91524" w14:textId="77777777" w:rsidR="008557CE" w:rsidRPr="00723233" w:rsidRDefault="008557CE" w:rsidP="00063861">
            <w:pPr>
              <w:spacing w:after="0" w:line="240" w:lineRule="auto"/>
              <w:rPr>
                <w:rFonts w:ascii="Times New Roman" w:hAnsi="Times New Roman"/>
                <w:sz w:val="20"/>
                <w:szCs w:val="20"/>
              </w:rPr>
            </w:pPr>
            <w:r>
              <w:rPr>
                <w:rFonts w:ascii="Times New Roman" w:hAnsi="Times New Roman"/>
                <w:sz w:val="20"/>
              </w:rPr>
              <w:t>Link to the programme budget</w:t>
            </w:r>
          </w:p>
          <w:p w14:paraId="3CACDB7F" w14:textId="77777777" w:rsidR="008557CE" w:rsidRPr="00723233" w:rsidRDefault="008557CE" w:rsidP="00063861">
            <w:pPr>
              <w:spacing w:after="0" w:line="240" w:lineRule="auto"/>
              <w:rPr>
                <w:rFonts w:ascii="Times New Roman" w:hAnsi="Times New Roman"/>
                <w:sz w:val="20"/>
                <w:szCs w:val="20"/>
                <w:lang w:val="sr-Cyrl-RS"/>
              </w:rPr>
            </w:pPr>
          </w:p>
        </w:tc>
        <w:tc>
          <w:tcPr>
            <w:tcW w:w="5670" w:type="dxa"/>
            <w:gridSpan w:val="2"/>
            <w:tcBorders>
              <w:top w:val="double" w:sz="4" w:space="0" w:color="auto"/>
              <w:left w:val="double" w:sz="4" w:space="0" w:color="auto"/>
              <w:bottom w:val="double" w:sz="4" w:space="0" w:color="auto"/>
              <w:right w:val="double" w:sz="4" w:space="0" w:color="auto"/>
            </w:tcBorders>
            <w:shd w:val="clear" w:color="auto" w:fill="A8D08D"/>
            <w:vAlign w:val="center"/>
          </w:tcPr>
          <w:p w14:paraId="4E6D73AC" w14:textId="77777777" w:rsidR="008557CE" w:rsidRPr="00723233" w:rsidRDefault="008557CE" w:rsidP="00063861">
            <w:pPr>
              <w:spacing w:after="0" w:line="240" w:lineRule="auto"/>
              <w:jc w:val="center"/>
              <w:rPr>
                <w:rFonts w:ascii="Times New Roman" w:hAnsi="Times New Roman"/>
                <w:sz w:val="20"/>
                <w:szCs w:val="20"/>
              </w:rPr>
            </w:pPr>
            <w:r>
              <w:rPr>
                <w:rFonts w:ascii="Times New Roman" w:hAnsi="Times New Roman"/>
                <w:sz w:val="20"/>
              </w:rPr>
              <w:t>Total estimated financial resources in 000 RSD</w:t>
            </w:r>
            <w:r>
              <w:rPr>
                <w:rFonts w:ascii="Times New Roman" w:hAnsi="Times New Roman"/>
                <w:sz w:val="20"/>
                <w:vertAlign w:val="superscript"/>
              </w:rPr>
              <w:t xml:space="preserve"> </w:t>
            </w:r>
          </w:p>
        </w:tc>
      </w:tr>
      <w:tr w:rsidR="008557CE" w:rsidRPr="00723233" w14:paraId="791B3638" w14:textId="77777777" w:rsidTr="0021211B">
        <w:trPr>
          <w:trHeight w:val="227"/>
        </w:trPr>
        <w:tc>
          <w:tcPr>
            <w:tcW w:w="3674" w:type="dxa"/>
            <w:vMerge/>
            <w:tcBorders>
              <w:top w:val="double" w:sz="4" w:space="0" w:color="auto"/>
              <w:left w:val="double" w:sz="4" w:space="0" w:color="auto"/>
              <w:right w:val="double" w:sz="4" w:space="0" w:color="auto"/>
            </w:tcBorders>
            <w:shd w:val="clear" w:color="auto" w:fill="A8D08D"/>
          </w:tcPr>
          <w:p w14:paraId="6497B73A" w14:textId="77777777" w:rsidR="008557CE" w:rsidRPr="00723233" w:rsidRDefault="008557CE" w:rsidP="00063861">
            <w:pPr>
              <w:spacing w:after="0" w:line="240" w:lineRule="auto"/>
              <w:rPr>
                <w:rFonts w:ascii="Times New Roman" w:hAnsi="Times New Roman"/>
                <w:sz w:val="20"/>
                <w:szCs w:val="20"/>
                <w:lang w:val="sr-Cyrl-RS"/>
              </w:rPr>
            </w:pPr>
          </w:p>
        </w:tc>
        <w:tc>
          <w:tcPr>
            <w:tcW w:w="4646" w:type="dxa"/>
            <w:vMerge/>
            <w:tcBorders>
              <w:top w:val="double" w:sz="4" w:space="0" w:color="auto"/>
              <w:left w:val="double" w:sz="4" w:space="0" w:color="auto"/>
              <w:right w:val="double" w:sz="4" w:space="0" w:color="auto"/>
            </w:tcBorders>
            <w:shd w:val="clear" w:color="auto" w:fill="A8D08D"/>
          </w:tcPr>
          <w:p w14:paraId="2B5D07C9" w14:textId="77777777" w:rsidR="008557CE" w:rsidRPr="00723233" w:rsidRDefault="008557CE" w:rsidP="00063861">
            <w:pPr>
              <w:spacing w:after="0" w:line="240" w:lineRule="auto"/>
              <w:rPr>
                <w:rFonts w:ascii="Times New Roman" w:hAnsi="Times New Roman"/>
                <w:sz w:val="20"/>
                <w:szCs w:val="20"/>
                <w:lang w:val="sr-Cyrl-RS"/>
              </w:rPr>
            </w:pPr>
          </w:p>
        </w:tc>
        <w:tc>
          <w:tcPr>
            <w:tcW w:w="2835" w:type="dxa"/>
            <w:tcBorders>
              <w:top w:val="double" w:sz="4" w:space="0" w:color="auto"/>
              <w:left w:val="double" w:sz="4" w:space="0" w:color="auto"/>
              <w:bottom w:val="double" w:sz="4" w:space="0" w:color="auto"/>
              <w:right w:val="double" w:sz="4" w:space="0" w:color="auto"/>
            </w:tcBorders>
            <w:shd w:val="clear" w:color="auto" w:fill="A8D08D"/>
            <w:vAlign w:val="center"/>
          </w:tcPr>
          <w:p w14:paraId="2B006A16" w14:textId="77777777" w:rsidR="008557CE" w:rsidRPr="00723233" w:rsidRDefault="008557CE" w:rsidP="00063861">
            <w:pPr>
              <w:spacing w:after="0" w:line="240" w:lineRule="auto"/>
              <w:jc w:val="center"/>
              <w:rPr>
                <w:rFonts w:ascii="Times New Roman" w:hAnsi="Times New Roman"/>
                <w:sz w:val="20"/>
                <w:szCs w:val="20"/>
              </w:rPr>
            </w:pPr>
            <w:r>
              <w:rPr>
                <w:rFonts w:ascii="Times New Roman" w:hAnsi="Times New Roman"/>
                <w:sz w:val="20"/>
              </w:rPr>
              <w:t>In 2022</w:t>
            </w:r>
          </w:p>
        </w:tc>
        <w:tc>
          <w:tcPr>
            <w:tcW w:w="2835" w:type="dxa"/>
            <w:tcBorders>
              <w:top w:val="double" w:sz="4" w:space="0" w:color="auto"/>
              <w:left w:val="double" w:sz="4" w:space="0" w:color="auto"/>
              <w:bottom w:val="double" w:sz="4" w:space="0" w:color="auto"/>
              <w:right w:val="double" w:sz="4" w:space="0" w:color="auto"/>
            </w:tcBorders>
            <w:shd w:val="clear" w:color="auto" w:fill="A8D08D"/>
            <w:vAlign w:val="center"/>
          </w:tcPr>
          <w:p w14:paraId="49F28D15" w14:textId="77777777" w:rsidR="008557CE" w:rsidRPr="00723233" w:rsidRDefault="008557CE" w:rsidP="00063861">
            <w:pPr>
              <w:spacing w:after="0" w:line="240" w:lineRule="auto"/>
              <w:jc w:val="center"/>
              <w:rPr>
                <w:rFonts w:ascii="Times New Roman" w:hAnsi="Times New Roman"/>
                <w:sz w:val="20"/>
                <w:szCs w:val="20"/>
              </w:rPr>
            </w:pPr>
            <w:r>
              <w:rPr>
                <w:rFonts w:ascii="Times New Roman" w:hAnsi="Times New Roman"/>
                <w:sz w:val="20"/>
              </w:rPr>
              <w:t>In 2023</w:t>
            </w:r>
          </w:p>
        </w:tc>
      </w:tr>
      <w:tr w:rsidR="008557CE" w:rsidRPr="00723233" w14:paraId="57C2938E" w14:textId="77777777" w:rsidTr="0021211B">
        <w:trPr>
          <w:trHeight w:val="255"/>
        </w:trPr>
        <w:tc>
          <w:tcPr>
            <w:tcW w:w="3674" w:type="dxa"/>
            <w:tcBorders>
              <w:top w:val="double" w:sz="4" w:space="0" w:color="auto"/>
              <w:left w:val="double" w:sz="4" w:space="0" w:color="auto"/>
              <w:bottom w:val="double" w:sz="4" w:space="0" w:color="auto"/>
              <w:right w:val="double" w:sz="4" w:space="0" w:color="auto"/>
            </w:tcBorders>
            <w:shd w:val="clear" w:color="auto" w:fill="FFFFFF"/>
          </w:tcPr>
          <w:p w14:paraId="23FBE926" w14:textId="77777777" w:rsidR="008557CE" w:rsidRPr="00723233" w:rsidRDefault="008557CE" w:rsidP="00063861">
            <w:pPr>
              <w:spacing w:after="0" w:line="240" w:lineRule="auto"/>
              <w:rPr>
                <w:rFonts w:ascii="Times New Roman" w:hAnsi="Times New Roman"/>
                <w:sz w:val="20"/>
                <w:szCs w:val="20"/>
              </w:rPr>
            </w:pPr>
            <w:r>
              <w:rPr>
                <w:rFonts w:ascii="Times New Roman" w:hAnsi="Times New Roman"/>
                <w:sz w:val="20"/>
              </w:rPr>
              <w:t xml:space="preserve">Budget of Serbia </w:t>
            </w:r>
          </w:p>
        </w:tc>
        <w:tc>
          <w:tcPr>
            <w:tcW w:w="4646" w:type="dxa"/>
            <w:tcBorders>
              <w:top w:val="double" w:sz="4" w:space="0" w:color="auto"/>
              <w:left w:val="double" w:sz="4" w:space="0" w:color="auto"/>
              <w:bottom w:val="double" w:sz="4" w:space="0" w:color="auto"/>
              <w:right w:val="double" w:sz="4" w:space="0" w:color="auto"/>
            </w:tcBorders>
            <w:shd w:val="clear" w:color="auto" w:fill="FFFFFF"/>
          </w:tcPr>
          <w:p w14:paraId="122C1260" w14:textId="77777777" w:rsidR="008557CE" w:rsidRPr="00723233" w:rsidRDefault="00534C9D" w:rsidP="0021211B">
            <w:pPr>
              <w:spacing w:after="0" w:line="240" w:lineRule="auto"/>
              <w:rPr>
                <w:rFonts w:ascii="Times New Roman" w:hAnsi="Times New Roman"/>
                <w:sz w:val="20"/>
                <w:szCs w:val="20"/>
              </w:rPr>
            </w:pPr>
            <w:r>
              <w:rPr>
                <w:rFonts w:ascii="Times New Roman" w:hAnsi="Times New Roman"/>
                <w:sz w:val="20"/>
              </w:rPr>
              <w:t>BUDGET OF SERBIA -  GENERAL BUDGET REVENUES AND ALLOWANCES - 12-1001-160-0012</w:t>
            </w:r>
          </w:p>
          <w:p w14:paraId="3FC9AFDC" w14:textId="77777777" w:rsidR="00EB6CC2" w:rsidRPr="00723233" w:rsidRDefault="00534C9D" w:rsidP="00EB6CC2">
            <w:pPr>
              <w:spacing w:after="0" w:line="240" w:lineRule="auto"/>
              <w:rPr>
                <w:rFonts w:ascii="Times New Roman" w:hAnsi="Times New Roman"/>
                <w:sz w:val="20"/>
                <w:szCs w:val="20"/>
              </w:rPr>
            </w:pPr>
            <w:r>
              <w:rPr>
                <w:rFonts w:ascii="Times New Roman" w:hAnsi="Times New Roman"/>
                <w:sz w:val="20"/>
              </w:rPr>
              <w:t>BUDGET OF SERBIA -  GENERAL BUDGET REVENUES AND ALLOWANCES - 33-1002-110-0001</w:t>
            </w:r>
          </w:p>
          <w:p w14:paraId="376C7399" w14:textId="77777777" w:rsidR="002B3958" w:rsidRPr="00723233" w:rsidRDefault="002B3958" w:rsidP="00EB6CC2">
            <w:pPr>
              <w:spacing w:after="0" w:line="240" w:lineRule="auto"/>
              <w:rPr>
                <w:rFonts w:ascii="Times New Roman" w:hAnsi="Times New Roman"/>
                <w:sz w:val="20"/>
                <w:szCs w:val="20"/>
                <w:highlight w:val="yellow"/>
              </w:rPr>
            </w:pPr>
            <w:r>
              <w:rPr>
                <w:rFonts w:ascii="Times New Roman" w:hAnsi="Times New Roman"/>
                <w:sz w:val="20"/>
              </w:rPr>
              <w:t>BUDGET OF SERBIA -  GENERAL BUDGET REVENUES AND ALLOWANCES - 23-1602-360-0010</w:t>
            </w:r>
          </w:p>
        </w:tc>
        <w:tc>
          <w:tcPr>
            <w:tcW w:w="2835" w:type="dxa"/>
            <w:tcBorders>
              <w:left w:val="double" w:sz="4" w:space="0" w:color="auto"/>
              <w:right w:val="double" w:sz="4" w:space="0" w:color="auto"/>
            </w:tcBorders>
            <w:shd w:val="clear" w:color="auto" w:fill="FFFFFF"/>
          </w:tcPr>
          <w:p w14:paraId="569B84E7" w14:textId="77777777" w:rsidR="002B3958" w:rsidRPr="00723233" w:rsidRDefault="002B3958" w:rsidP="008557CE">
            <w:pPr>
              <w:spacing w:after="0" w:line="240" w:lineRule="auto"/>
              <w:jc w:val="right"/>
              <w:rPr>
                <w:rFonts w:ascii="Times New Roman" w:hAnsi="Times New Roman"/>
                <w:sz w:val="20"/>
                <w:szCs w:val="20"/>
                <w:lang w:val="sr-Cyrl-RS"/>
              </w:rPr>
            </w:pPr>
          </w:p>
        </w:tc>
        <w:tc>
          <w:tcPr>
            <w:tcW w:w="2835" w:type="dxa"/>
            <w:tcBorders>
              <w:left w:val="double" w:sz="4" w:space="0" w:color="auto"/>
              <w:right w:val="double" w:sz="4" w:space="0" w:color="auto"/>
            </w:tcBorders>
            <w:shd w:val="clear" w:color="auto" w:fill="FFFFFF"/>
          </w:tcPr>
          <w:p w14:paraId="27468755" w14:textId="77777777" w:rsidR="002B3958" w:rsidRPr="00723233" w:rsidRDefault="002B3958" w:rsidP="008557CE">
            <w:pPr>
              <w:spacing w:after="0" w:line="240" w:lineRule="auto"/>
              <w:jc w:val="right"/>
              <w:rPr>
                <w:rFonts w:ascii="Times New Roman" w:hAnsi="Times New Roman"/>
                <w:sz w:val="20"/>
                <w:szCs w:val="20"/>
                <w:lang w:val="sr-Cyrl-RS"/>
              </w:rPr>
            </w:pPr>
          </w:p>
        </w:tc>
      </w:tr>
      <w:tr w:rsidR="008557CE" w:rsidRPr="00723233" w14:paraId="3ADF6708" w14:textId="77777777" w:rsidTr="0021211B">
        <w:trPr>
          <w:trHeight w:val="259"/>
        </w:trPr>
        <w:tc>
          <w:tcPr>
            <w:tcW w:w="3674" w:type="dxa"/>
            <w:tcBorders>
              <w:top w:val="double" w:sz="4" w:space="0" w:color="auto"/>
              <w:left w:val="double" w:sz="4" w:space="0" w:color="auto"/>
              <w:bottom w:val="double" w:sz="4" w:space="0" w:color="auto"/>
              <w:right w:val="double" w:sz="4" w:space="0" w:color="auto"/>
            </w:tcBorders>
            <w:shd w:val="clear" w:color="auto" w:fill="FFFFFF"/>
          </w:tcPr>
          <w:p w14:paraId="5EA399F5" w14:textId="77777777" w:rsidR="008557CE" w:rsidRPr="00723233" w:rsidRDefault="008557CE" w:rsidP="00063861">
            <w:pPr>
              <w:spacing w:after="0" w:line="240" w:lineRule="auto"/>
              <w:rPr>
                <w:rFonts w:ascii="Times New Roman" w:hAnsi="Times New Roman"/>
                <w:sz w:val="20"/>
                <w:szCs w:val="20"/>
              </w:rPr>
            </w:pPr>
            <w:r>
              <w:rPr>
                <w:rFonts w:ascii="Times New Roman" w:hAnsi="Times New Roman"/>
                <w:sz w:val="20"/>
              </w:rPr>
              <w:t>Donor funds</w:t>
            </w:r>
          </w:p>
        </w:tc>
        <w:tc>
          <w:tcPr>
            <w:tcW w:w="4646" w:type="dxa"/>
            <w:tcBorders>
              <w:top w:val="double" w:sz="4" w:space="0" w:color="auto"/>
              <w:left w:val="double" w:sz="4" w:space="0" w:color="auto"/>
              <w:bottom w:val="double" w:sz="4" w:space="0" w:color="auto"/>
              <w:right w:val="double" w:sz="4" w:space="0" w:color="auto"/>
            </w:tcBorders>
            <w:shd w:val="clear" w:color="auto" w:fill="FFFFFF"/>
          </w:tcPr>
          <w:p w14:paraId="45563102" w14:textId="77777777" w:rsidR="008557CE" w:rsidRPr="00723233" w:rsidRDefault="008557CE" w:rsidP="00063861">
            <w:pPr>
              <w:spacing w:after="0" w:line="240" w:lineRule="auto"/>
              <w:rPr>
                <w:rFonts w:ascii="Times New Roman" w:hAnsi="Times New Roman"/>
                <w:sz w:val="20"/>
                <w:szCs w:val="20"/>
                <w:lang w:val="sr-Cyrl-RS"/>
              </w:rPr>
            </w:pPr>
          </w:p>
        </w:tc>
        <w:tc>
          <w:tcPr>
            <w:tcW w:w="2835" w:type="dxa"/>
            <w:tcBorders>
              <w:left w:val="double" w:sz="4" w:space="0" w:color="auto"/>
              <w:bottom w:val="double" w:sz="4" w:space="0" w:color="auto"/>
              <w:right w:val="double" w:sz="4" w:space="0" w:color="auto"/>
            </w:tcBorders>
            <w:shd w:val="clear" w:color="auto" w:fill="FFFFFF"/>
          </w:tcPr>
          <w:p w14:paraId="16A2EDE0" w14:textId="77777777" w:rsidR="008557CE" w:rsidRPr="00723233" w:rsidRDefault="008557CE" w:rsidP="008557CE">
            <w:pPr>
              <w:spacing w:after="0" w:line="240" w:lineRule="auto"/>
              <w:jc w:val="right"/>
              <w:rPr>
                <w:rFonts w:ascii="Times New Roman" w:hAnsi="Times New Roman"/>
                <w:sz w:val="20"/>
                <w:szCs w:val="20"/>
                <w:lang w:val="sr-Cyrl-RS"/>
              </w:rPr>
            </w:pPr>
          </w:p>
        </w:tc>
        <w:tc>
          <w:tcPr>
            <w:tcW w:w="2835" w:type="dxa"/>
            <w:tcBorders>
              <w:left w:val="double" w:sz="4" w:space="0" w:color="auto"/>
              <w:bottom w:val="double" w:sz="4" w:space="0" w:color="auto"/>
              <w:right w:val="double" w:sz="4" w:space="0" w:color="auto"/>
            </w:tcBorders>
            <w:shd w:val="clear" w:color="auto" w:fill="FFFFFF"/>
          </w:tcPr>
          <w:p w14:paraId="038C5D2E" w14:textId="77777777" w:rsidR="008557CE" w:rsidRPr="00723233" w:rsidRDefault="008557CE" w:rsidP="008557CE">
            <w:pPr>
              <w:spacing w:after="0" w:line="240" w:lineRule="auto"/>
              <w:jc w:val="right"/>
              <w:rPr>
                <w:rFonts w:ascii="Times New Roman" w:hAnsi="Times New Roman"/>
                <w:sz w:val="20"/>
                <w:szCs w:val="20"/>
                <w:lang w:val="sr-Cyrl-RS"/>
              </w:rPr>
            </w:pPr>
          </w:p>
        </w:tc>
      </w:tr>
    </w:tbl>
    <w:p w14:paraId="27807606" w14:textId="77777777" w:rsidR="00234558" w:rsidRPr="00673360" w:rsidRDefault="00234558" w:rsidP="00AC11D2">
      <w:pPr>
        <w:spacing w:after="0" w:line="240" w:lineRule="auto"/>
        <w:rPr>
          <w:rFonts w:ascii="Times New Roman" w:hAnsi="Times New Roman"/>
          <w:sz w:val="12"/>
          <w:szCs w:val="20"/>
          <w:lang w:val="sr-Cyrl-RS"/>
        </w:rPr>
      </w:pPr>
    </w:p>
    <w:tbl>
      <w:tblPr>
        <w:tblW w:w="49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96"/>
        <w:gridCol w:w="1239"/>
        <w:gridCol w:w="1342"/>
        <w:gridCol w:w="1255"/>
        <w:gridCol w:w="1701"/>
        <w:gridCol w:w="1255"/>
        <w:gridCol w:w="2444"/>
        <w:gridCol w:w="2085"/>
      </w:tblGrid>
      <w:tr w:rsidR="00824B8A" w:rsidRPr="00723233" w14:paraId="01A7D602" w14:textId="77777777" w:rsidTr="00723233">
        <w:trPr>
          <w:trHeight w:val="140"/>
        </w:trPr>
        <w:tc>
          <w:tcPr>
            <w:tcW w:w="933" w:type="pct"/>
            <w:vMerge w:val="restart"/>
            <w:tcBorders>
              <w:top w:val="double" w:sz="4" w:space="0" w:color="auto"/>
              <w:left w:val="double" w:sz="4" w:space="0" w:color="auto"/>
            </w:tcBorders>
            <w:shd w:val="clear" w:color="auto" w:fill="FFF2CC"/>
          </w:tcPr>
          <w:p w14:paraId="063C8F09" w14:textId="77777777" w:rsidR="005E5D1D" w:rsidRPr="00723233" w:rsidRDefault="005E5D1D" w:rsidP="00063861">
            <w:pPr>
              <w:spacing w:after="0" w:line="240" w:lineRule="auto"/>
              <w:rPr>
                <w:rFonts w:ascii="Times New Roman" w:hAnsi="Times New Roman"/>
                <w:sz w:val="20"/>
                <w:szCs w:val="20"/>
              </w:rPr>
            </w:pPr>
            <w:r>
              <w:rPr>
                <w:rFonts w:ascii="Times New Roman" w:hAnsi="Times New Roman"/>
                <w:sz w:val="20"/>
              </w:rPr>
              <w:t>Title of activity:</w:t>
            </w:r>
          </w:p>
        </w:tc>
        <w:tc>
          <w:tcPr>
            <w:tcW w:w="445" w:type="pct"/>
            <w:vMerge w:val="restart"/>
            <w:tcBorders>
              <w:top w:val="double" w:sz="4" w:space="0" w:color="auto"/>
            </w:tcBorders>
            <w:shd w:val="clear" w:color="auto" w:fill="FFF2CC"/>
          </w:tcPr>
          <w:p w14:paraId="5C48115A" w14:textId="77777777" w:rsidR="005E5D1D" w:rsidRPr="00723233" w:rsidRDefault="005E5D1D" w:rsidP="00063861">
            <w:pPr>
              <w:spacing w:after="0" w:line="240" w:lineRule="auto"/>
              <w:rPr>
                <w:rFonts w:ascii="Times New Roman" w:hAnsi="Times New Roman"/>
                <w:sz w:val="20"/>
                <w:szCs w:val="20"/>
              </w:rPr>
            </w:pPr>
            <w:r>
              <w:rPr>
                <w:rFonts w:ascii="Times New Roman" w:hAnsi="Times New Roman"/>
                <w:sz w:val="20"/>
              </w:rPr>
              <w:t>Authority implementing the activity</w:t>
            </w:r>
          </w:p>
        </w:tc>
        <w:tc>
          <w:tcPr>
            <w:tcW w:w="482" w:type="pct"/>
            <w:vMerge w:val="restart"/>
            <w:tcBorders>
              <w:top w:val="double" w:sz="4" w:space="0" w:color="auto"/>
            </w:tcBorders>
            <w:shd w:val="clear" w:color="auto" w:fill="FFF2CC"/>
          </w:tcPr>
          <w:p w14:paraId="53CE95AB" w14:textId="77777777" w:rsidR="005E5D1D" w:rsidRPr="00723233" w:rsidRDefault="005E5D1D" w:rsidP="00063861">
            <w:pPr>
              <w:spacing w:after="0" w:line="240" w:lineRule="auto"/>
              <w:rPr>
                <w:rFonts w:ascii="Times New Roman" w:hAnsi="Times New Roman"/>
                <w:sz w:val="20"/>
                <w:szCs w:val="20"/>
              </w:rPr>
            </w:pPr>
            <w:r>
              <w:rPr>
                <w:rFonts w:ascii="Times New Roman" w:hAnsi="Times New Roman"/>
                <w:sz w:val="20"/>
              </w:rPr>
              <w:t>Partners in the implementation of the activity</w:t>
            </w:r>
          </w:p>
        </w:tc>
        <w:tc>
          <w:tcPr>
            <w:tcW w:w="451" w:type="pct"/>
            <w:vMerge w:val="restart"/>
            <w:tcBorders>
              <w:top w:val="double" w:sz="4" w:space="0" w:color="auto"/>
            </w:tcBorders>
            <w:shd w:val="clear" w:color="auto" w:fill="FFF2CC"/>
          </w:tcPr>
          <w:p w14:paraId="37509125" w14:textId="77777777" w:rsidR="005E5D1D" w:rsidRPr="00723233" w:rsidRDefault="005E5D1D" w:rsidP="00063861">
            <w:pPr>
              <w:spacing w:after="0" w:line="240" w:lineRule="auto"/>
              <w:jc w:val="center"/>
              <w:rPr>
                <w:rFonts w:ascii="Times New Roman" w:hAnsi="Times New Roman"/>
                <w:sz w:val="20"/>
                <w:szCs w:val="20"/>
              </w:rPr>
            </w:pPr>
            <w:r>
              <w:rPr>
                <w:rFonts w:ascii="Times New Roman" w:hAnsi="Times New Roman"/>
                <w:sz w:val="20"/>
              </w:rPr>
              <w:t>Deadline for the completion of the activity</w:t>
            </w:r>
          </w:p>
        </w:tc>
        <w:tc>
          <w:tcPr>
            <w:tcW w:w="611" w:type="pct"/>
            <w:vMerge w:val="restart"/>
            <w:tcBorders>
              <w:top w:val="double" w:sz="4" w:space="0" w:color="auto"/>
            </w:tcBorders>
            <w:shd w:val="clear" w:color="auto" w:fill="FFF2CC"/>
          </w:tcPr>
          <w:p w14:paraId="28DD11FC" w14:textId="77777777" w:rsidR="005E5D1D" w:rsidRPr="00723233" w:rsidRDefault="005E5D1D" w:rsidP="00063861">
            <w:pPr>
              <w:spacing w:after="0" w:line="240" w:lineRule="auto"/>
              <w:jc w:val="center"/>
              <w:rPr>
                <w:rFonts w:ascii="Times New Roman" w:hAnsi="Times New Roman"/>
                <w:sz w:val="20"/>
                <w:szCs w:val="20"/>
              </w:rPr>
            </w:pPr>
            <w:r>
              <w:rPr>
                <w:rFonts w:ascii="Times New Roman" w:hAnsi="Times New Roman"/>
                <w:sz w:val="20"/>
              </w:rPr>
              <w:t>Source of finance</w:t>
            </w:r>
          </w:p>
        </w:tc>
        <w:tc>
          <w:tcPr>
            <w:tcW w:w="451" w:type="pct"/>
            <w:vMerge w:val="restart"/>
            <w:tcBorders>
              <w:top w:val="double" w:sz="4" w:space="0" w:color="auto"/>
            </w:tcBorders>
            <w:shd w:val="clear" w:color="auto" w:fill="FFF2CC"/>
          </w:tcPr>
          <w:p w14:paraId="4407A658" w14:textId="77777777" w:rsidR="005E5D1D" w:rsidRPr="00723233" w:rsidRDefault="005E5D1D" w:rsidP="00063861">
            <w:pPr>
              <w:spacing w:after="0" w:line="240" w:lineRule="auto"/>
              <w:rPr>
                <w:rFonts w:ascii="Times New Roman" w:hAnsi="Times New Roman"/>
                <w:sz w:val="20"/>
                <w:szCs w:val="20"/>
              </w:rPr>
            </w:pPr>
            <w:r>
              <w:rPr>
                <w:rFonts w:ascii="Times New Roman" w:hAnsi="Times New Roman"/>
                <w:sz w:val="20"/>
              </w:rPr>
              <w:t>Link to the programme budget</w:t>
            </w:r>
          </w:p>
          <w:p w14:paraId="748567D7" w14:textId="77777777" w:rsidR="005E5D1D" w:rsidRPr="00723233" w:rsidRDefault="005E5D1D" w:rsidP="00063861">
            <w:pPr>
              <w:spacing w:after="0" w:line="240" w:lineRule="auto"/>
              <w:jc w:val="center"/>
              <w:rPr>
                <w:rFonts w:ascii="Times New Roman" w:hAnsi="Times New Roman"/>
                <w:sz w:val="20"/>
                <w:szCs w:val="20"/>
                <w:lang w:val="sr-Cyrl-RS"/>
              </w:rPr>
            </w:pPr>
          </w:p>
        </w:tc>
        <w:tc>
          <w:tcPr>
            <w:tcW w:w="1627" w:type="pct"/>
            <w:gridSpan w:val="2"/>
            <w:tcBorders>
              <w:top w:val="double" w:sz="4" w:space="0" w:color="auto"/>
            </w:tcBorders>
            <w:shd w:val="clear" w:color="auto" w:fill="FFF2CC"/>
          </w:tcPr>
          <w:p w14:paraId="3CED9632" w14:textId="77777777" w:rsidR="005E5D1D" w:rsidRPr="00723233" w:rsidRDefault="005E5D1D" w:rsidP="00063861">
            <w:pPr>
              <w:spacing w:after="0" w:line="240" w:lineRule="auto"/>
              <w:jc w:val="center"/>
              <w:rPr>
                <w:rFonts w:ascii="Times New Roman" w:hAnsi="Times New Roman"/>
                <w:sz w:val="20"/>
                <w:szCs w:val="20"/>
              </w:rPr>
            </w:pPr>
            <w:r>
              <w:rPr>
                <w:rFonts w:ascii="Times New Roman" w:hAnsi="Times New Roman"/>
                <w:sz w:val="20"/>
              </w:rPr>
              <w:t>Total estimated financial resources by sources in 000 RSD</w:t>
            </w:r>
            <w:r>
              <w:rPr>
                <w:rFonts w:ascii="Times New Roman" w:hAnsi="Times New Roman"/>
                <w:sz w:val="20"/>
                <w:vertAlign w:val="superscript"/>
              </w:rPr>
              <w:t xml:space="preserve"> </w:t>
            </w:r>
          </w:p>
        </w:tc>
      </w:tr>
      <w:tr w:rsidR="00824B8A" w:rsidRPr="00723233" w14:paraId="227A03F1" w14:textId="77777777" w:rsidTr="00723233">
        <w:trPr>
          <w:trHeight w:val="386"/>
        </w:trPr>
        <w:tc>
          <w:tcPr>
            <w:tcW w:w="933" w:type="pct"/>
            <w:vMerge/>
            <w:tcBorders>
              <w:left w:val="double" w:sz="4" w:space="0" w:color="auto"/>
            </w:tcBorders>
            <w:shd w:val="clear" w:color="auto" w:fill="FFF2CC"/>
          </w:tcPr>
          <w:p w14:paraId="1EC9B60A" w14:textId="77777777" w:rsidR="005C32DE" w:rsidRPr="00723233" w:rsidRDefault="005C32DE" w:rsidP="00063861">
            <w:pPr>
              <w:spacing w:after="0" w:line="240" w:lineRule="auto"/>
              <w:rPr>
                <w:rFonts w:ascii="Times New Roman" w:hAnsi="Times New Roman"/>
                <w:sz w:val="20"/>
                <w:szCs w:val="20"/>
                <w:lang w:val="sr-Cyrl-RS"/>
              </w:rPr>
            </w:pPr>
          </w:p>
        </w:tc>
        <w:tc>
          <w:tcPr>
            <w:tcW w:w="445" w:type="pct"/>
            <w:vMerge/>
            <w:shd w:val="clear" w:color="auto" w:fill="FFF2CC"/>
          </w:tcPr>
          <w:p w14:paraId="3B5950A9" w14:textId="77777777" w:rsidR="005C32DE" w:rsidRPr="00723233" w:rsidRDefault="005C32DE" w:rsidP="00063861">
            <w:pPr>
              <w:spacing w:after="0" w:line="240" w:lineRule="auto"/>
              <w:rPr>
                <w:rFonts w:ascii="Times New Roman" w:hAnsi="Times New Roman"/>
                <w:sz w:val="20"/>
                <w:szCs w:val="20"/>
                <w:lang w:val="sr-Cyrl-RS"/>
              </w:rPr>
            </w:pPr>
          </w:p>
        </w:tc>
        <w:tc>
          <w:tcPr>
            <w:tcW w:w="482" w:type="pct"/>
            <w:vMerge/>
            <w:shd w:val="clear" w:color="auto" w:fill="FFF2CC"/>
          </w:tcPr>
          <w:p w14:paraId="6C783D1E" w14:textId="77777777" w:rsidR="005C32DE" w:rsidRPr="00723233" w:rsidRDefault="005C32DE" w:rsidP="00063861">
            <w:pPr>
              <w:spacing w:after="0" w:line="240" w:lineRule="auto"/>
              <w:rPr>
                <w:rFonts w:ascii="Times New Roman" w:hAnsi="Times New Roman"/>
                <w:sz w:val="20"/>
                <w:szCs w:val="20"/>
                <w:lang w:val="sr-Cyrl-RS"/>
              </w:rPr>
            </w:pPr>
          </w:p>
        </w:tc>
        <w:tc>
          <w:tcPr>
            <w:tcW w:w="451" w:type="pct"/>
            <w:vMerge/>
            <w:shd w:val="clear" w:color="auto" w:fill="FFF2CC"/>
          </w:tcPr>
          <w:p w14:paraId="5BCDA8A0" w14:textId="77777777" w:rsidR="005C32DE" w:rsidRPr="00723233" w:rsidRDefault="005C32DE" w:rsidP="00063861">
            <w:pPr>
              <w:spacing w:after="0" w:line="240" w:lineRule="auto"/>
              <w:jc w:val="center"/>
              <w:rPr>
                <w:rFonts w:ascii="Times New Roman" w:hAnsi="Times New Roman"/>
                <w:sz w:val="20"/>
                <w:szCs w:val="20"/>
                <w:lang w:val="sr-Cyrl-RS"/>
              </w:rPr>
            </w:pPr>
          </w:p>
        </w:tc>
        <w:tc>
          <w:tcPr>
            <w:tcW w:w="611" w:type="pct"/>
            <w:vMerge/>
            <w:shd w:val="clear" w:color="auto" w:fill="FFF2CC"/>
          </w:tcPr>
          <w:p w14:paraId="7BCADE5C" w14:textId="77777777" w:rsidR="005C32DE" w:rsidRPr="00723233" w:rsidRDefault="005C32DE" w:rsidP="00063861">
            <w:pPr>
              <w:spacing w:after="0" w:line="240" w:lineRule="auto"/>
              <w:jc w:val="center"/>
              <w:rPr>
                <w:rFonts w:ascii="Times New Roman" w:hAnsi="Times New Roman"/>
                <w:sz w:val="20"/>
                <w:szCs w:val="20"/>
                <w:lang w:val="sr-Cyrl-RS"/>
              </w:rPr>
            </w:pPr>
          </w:p>
        </w:tc>
        <w:tc>
          <w:tcPr>
            <w:tcW w:w="451" w:type="pct"/>
            <w:vMerge/>
            <w:shd w:val="clear" w:color="auto" w:fill="FFF2CC"/>
          </w:tcPr>
          <w:p w14:paraId="30C16044" w14:textId="77777777" w:rsidR="005C32DE" w:rsidRPr="00723233" w:rsidRDefault="005C32DE" w:rsidP="00063861">
            <w:pPr>
              <w:spacing w:after="0" w:line="240" w:lineRule="auto"/>
              <w:jc w:val="center"/>
              <w:rPr>
                <w:rFonts w:ascii="Times New Roman" w:hAnsi="Times New Roman"/>
                <w:sz w:val="20"/>
                <w:szCs w:val="20"/>
                <w:lang w:val="sr-Cyrl-RS"/>
              </w:rPr>
            </w:pPr>
          </w:p>
        </w:tc>
        <w:tc>
          <w:tcPr>
            <w:tcW w:w="878" w:type="pct"/>
            <w:shd w:val="clear" w:color="auto" w:fill="FFF2CC"/>
          </w:tcPr>
          <w:p w14:paraId="0596D976" w14:textId="77777777" w:rsidR="005C32DE" w:rsidRPr="00723233" w:rsidRDefault="005C32DE" w:rsidP="00063861">
            <w:pPr>
              <w:spacing w:after="0" w:line="240" w:lineRule="auto"/>
              <w:jc w:val="center"/>
              <w:rPr>
                <w:rFonts w:ascii="Times New Roman" w:hAnsi="Times New Roman"/>
                <w:sz w:val="20"/>
                <w:szCs w:val="20"/>
              </w:rPr>
            </w:pPr>
            <w:r>
              <w:rPr>
                <w:rFonts w:ascii="Times New Roman" w:hAnsi="Times New Roman"/>
                <w:sz w:val="20"/>
              </w:rPr>
              <w:t>2022</w:t>
            </w:r>
          </w:p>
        </w:tc>
        <w:tc>
          <w:tcPr>
            <w:tcW w:w="749" w:type="pct"/>
            <w:shd w:val="clear" w:color="auto" w:fill="FFF2CC"/>
          </w:tcPr>
          <w:p w14:paraId="072145A8" w14:textId="77777777" w:rsidR="005C32DE" w:rsidRPr="00723233" w:rsidRDefault="005C32DE" w:rsidP="00063861">
            <w:pPr>
              <w:spacing w:after="0" w:line="240" w:lineRule="auto"/>
              <w:jc w:val="center"/>
              <w:rPr>
                <w:rFonts w:ascii="Times New Roman" w:hAnsi="Times New Roman"/>
                <w:sz w:val="20"/>
                <w:szCs w:val="20"/>
              </w:rPr>
            </w:pPr>
            <w:r>
              <w:rPr>
                <w:rFonts w:ascii="Times New Roman" w:hAnsi="Times New Roman"/>
                <w:sz w:val="20"/>
              </w:rPr>
              <w:t>2023</w:t>
            </w:r>
          </w:p>
        </w:tc>
      </w:tr>
      <w:tr w:rsidR="00B8231A" w:rsidRPr="00723233" w14:paraId="0BCA4FBD" w14:textId="77777777" w:rsidTr="00723233">
        <w:trPr>
          <w:trHeight w:val="140"/>
        </w:trPr>
        <w:tc>
          <w:tcPr>
            <w:tcW w:w="933" w:type="pct"/>
            <w:tcBorders>
              <w:left w:val="double" w:sz="4" w:space="0" w:color="auto"/>
            </w:tcBorders>
            <w:shd w:val="clear" w:color="auto" w:fill="auto"/>
          </w:tcPr>
          <w:p w14:paraId="3DF5FA16" w14:textId="77777777" w:rsidR="00B8231A" w:rsidRPr="00723233" w:rsidRDefault="00B8231A" w:rsidP="00B8231A">
            <w:pPr>
              <w:spacing w:after="0" w:line="240" w:lineRule="auto"/>
              <w:rPr>
                <w:rFonts w:ascii="Times New Roman" w:hAnsi="Times New Roman"/>
                <w:sz w:val="20"/>
                <w:szCs w:val="20"/>
              </w:rPr>
            </w:pPr>
            <w:r>
              <w:rPr>
                <w:rFonts w:ascii="Times New Roman" w:hAnsi="Times New Roman"/>
                <w:sz w:val="20"/>
              </w:rPr>
              <w:t>4.4.1. Hold consultative meetings with representatives of CSO for the purpose of reviewing the situation relating to the threats/attacks on members of CSO who deal with human rights and the application of preventive measures</w:t>
            </w:r>
          </w:p>
        </w:tc>
        <w:tc>
          <w:tcPr>
            <w:tcW w:w="445" w:type="pct"/>
            <w:shd w:val="clear" w:color="auto" w:fill="auto"/>
          </w:tcPr>
          <w:p w14:paraId="2087E70D" w14:textId="77777777" w:rsidR="00B8231A" w:rsidRPr="00723233" w:rsidRDefault="00B8231A" w:rsidP="00B8231A">
            <w:pPr>
              <w:spacing w:after="0" w:line="240" w:lineRule="auto"/>
              <w:rPr>
                <w:rFonts w:ascii="Times New Roman" w:hAnsi="Times New Roman"/>
                <w:sz w:val="20"/>
                <w:szCs w:val="20"/>
              </w:rPr>
            </w:pPr>
            <w:r>
              <w:rPr>
                <w:rFonts w:ascii="Times New Roman" w:hAnsi="Times New Roman"/>
                <w:sz w:val="20"/>
              </w:rPr>
              <w:t>MHMRSD</w:t>
            </w:r>
          </w:p>
          <w:p w14:paraId="18B79506" w14:textId="77777777" w:rsidR="00B8231A" w:rsidRPr="00723233" w:rsidRDefault="00B8231A" w:rsidP="00B8231A">
            <w:pPr>
              <w:spacing w:after="0" w:line="240" w:lineRule="auto"/>
              <w:rPr>
                <w:rFonts w:ascii="Times New Roman" w:hAnsi="Times New Roman"/>
                <w:sz w:val="20"/>
                <w:szCs w:val="20"/>
                <w:lang w:val="sr-Cyrl-RS"/>
              </w:rPr>
            </w:pPr>
          </w:p>
        </w:tc>
        <w:tc>
          <w:tcPr>
            <w:tcW w:w="482" w:type="pct"/>
            <w:shd w:val="clear" w:color="auto" w:fill="auto"/>
          </w:tcPr>
          <w:p w14:paraId="55DCBC9A" w14:textId="77777777" w:rsidR="00B8231A" w:rsidRPr="00723233" w:rsidRDefault="00B8231A" w:rsidP="00B8231A">
            <w:pPr>
              <w:spacing w:after="0" w:line="240" w:lineRule="auto"/>
              <w:rPr>
                <w:rFonts w:ascii="Times New Roman" w:hAnsi="Times New Roman"/>
                <w:sz w:val="20"/>
                <w:szCs w:val="20"/>
              </w:rPr>
            </w:pPr>
            <w:r>
              <w:rPr>
                <w:rFonts w:ascii="Times New Roman" w:hAnsi="Times New Roman"/>
                <w:sz w:val="20"/>
              </w:rPr>
              <w:t>MJ</w:t>
            </w:r>
          </w:p>
          <w:p w14:paraId="103C4D58" w14:textId="77777777" w:rsidR="00B8231A" w:rsidRPr="00723233" w:rsidRDefault="00B8231A" w:rsidP="00B8231A">
            <w:pPr>
              <w:spacing w:after="0" w:line="240" w:lineRule="auto"/>
              <w:rPr>
                <w:rFonts w:ascii="Times New Roman" w:hAnsi="Times New Roman"/>
                <w:sz w:val="20"/>
                <w:szCs w:val="20"/>
                <w:lang w:val="sr-Cyrl-RS"/>
              </w:rPr>
            </w:pPr>
          </w:p>
          <w:p w14:paraId="746FE3EF" w14:textId="77777777" w:rsidR="00B8231A" w:rsidRPr="00723233" w:rsidRDefault="00B8231A" w:rsidP="00B8231A">
            <w:pPr>
              <w:spacing w:after="0" w:line="240" w:lineRule="auto"/>
              <w:rPr>
                <w:rFonts w:ascii="Times New Roman" w:hAnsi="Times New Roman"/>
                <w:sz w:val="20"/>
                <w:szCs w:val="20"/>
              </w:rPr>
            </w:pPr>
            <w:r>
              <w:rPr>
                <w:rFonts w:ascii="Times New Roman" w:hAnsi="Times New Roman"/>
                <w:sz w:val="20"/>
              </w:rPr>
              <w:t>MoI</w:t>
            </w:r>
          </w:p>
          <w:p w14:paraId="03884628" w14:textId="77777777" w:rsidR="00B8231A" w:rsidRPr="00723233" w:rsidRDefault="00B8231A" w:rsidP="00B8231A">
            <w:pPr>
              <w:spacing w:after="0" w:line="240" w:lineRule="auto"/>
              <w:rPr>
                <w:rFonts w:ascii="Times New Roman" w:hAnsi="Times New Roman"/>
                <w:sz w:val="20"/>
                <w:szCs w:val="20"/>
                <w:lang w:val="sr-Cyrl-RS"/>
              </w:rPr>
            </w:pPr>
          </w:p>
          <w:p w14:paraId="1DF8299A" w14:textId="77777777" w:rsidR="00B8231A" w:rsidRPr="00723233" w:rsidRDefault="00B8231A" w:rsidP="00B8231A">
            <w:pPr>
              <w:spacing w:after="0" w:line="240" w:lineRule="auto"/>
              <w:rPr>
                <w:rFonts w:ascii="Times New Roman" w:hAnsi="Times New Roman"/>
                <w:sz w:val="20"/>
                <w:szCs w:val="20"/>
              </w:rPr>
            </w:pPr>
            <w:r>
              <w:rPr>
                <w:rFonts w:ascii="Times New Roman" w:hAnsi="Times New Roman"/>
                <w:sz w:val="20"/>
              </w:rPr>
              <w:t xml:space="preserve">Commissioner for the Protection of Equality </w:t>
            </w:r>
          </w:p>
          <w:p w14:paraId="5460ADD8" w14:textId="77777777" w:rsidR="00B8231A" w:rsidRPr="00723233" w:rsidRDefault="00B8231A" w:rsidP="00B8231A">
            <w:pPr>
              <w:spacing w:after="0" w:line="240" w:lineRule="auto"/>
              <w:rPr>
                <w:rFonts w:ascii="Times New Roman" w:hAnsi="Times New Roman"/>
                <w:sz w:val="20"/>
                <w:szCs w:val="20"/>
                <w:lang w:val="sr-Cyrl-RS"/>
              </w:rPr>
            </w:pPr>
          </w:p>
          <w:p w14:paraId="1BFA1A74" w14:textId="77777777" w:rsidR="00B8231A" w:rsidRPr="00723233" w:rsidRDefault="00B8231A" w:rsidP="00B8231A">
            <w:pPr>
              <w:spacing w:after="0" w:line="240" w:lineRule="auto"/>
              <w:rPr>
                <w:rFonts w:ascii="Times New Roman" w:hAnsi="Times New Roman"/>
                <w:sz w:val="20"/>
                <w:szCs w:val="20"/>
              </w:rPr>
            </w:pPr>
            <w:r>
              <w:rPr>
                <w:rFonts w:ascii="Times New Roman" w:hAnsi="Times New Roman"/>
                <w:sz w:val="20"/>
              </w:rPr>
              <w:t>CSO</w:t>
            </w:r>
          </w:p>
        </w:tc>
        <w:tc>
          <w:tcPr>
            <w:tcW w:w="451" w:type="pct"/>
            <w:shd w:val="clear" w:color="auto" w:fill="auto"/>
          </w:tcPr>
          <w:p w14:paraId="64D58597" w14:textId="77777777" w:rsidR="00B8231A" w:rsidRPr="00723233" w:rsidRDefault="00B8231A" w:rsidP="00B8231A">
            <w:pPr>
              <w:spacing w:after="0" w:line="240" w:lineRule="auto"/>
              <w:rPr>
                <w:rFonts w:ascii="Times New Roman" w:hAnsi="Times New Roman"/>
                <w:sz w:val="20"/>
                <w:szCs w:val="20"/>
              </w:rPr>
            </w:pPr>
            <w:r>
              <w:rPr>
                <w:rFonts w:ascii="Times New Roman" w:hAnsi="Times New Roman"/>
                <w:sz w:val="20"/>
              </w:rPr>
              <w:t xml:space="preserve">Q4 of 2023 </w:t>
            </w:r>
          </w:p>
        </w:tc>
        <w:tc>
          <w:tcPr>
            <w:tcW w:w="611" w:type="pct"/>
            <w:shd w:val="clear" w:color="auto" w:fill="auto"/>
          </w:tcPr>
          <w:p w14:paraId="6E72ED8F" w14:textId="77777777" w:rsidR="00B8231A" w:rsidRPr="00723233" w:rsidRDefault="00B8231A" w:rsidP="00B8231A">
            <w:pPr>
              <w:spacing w:after="0" w:line="240" w:lineRule="auto"/>
              <w:rPr>
                <w:rFonts w:ascii="Times New Roman" w:hAnsi="Times New Roman"/>
                <w:sz w:val="20"/>
                <w:szCs w:val="20"/>
              </w:rPr>
            </w:pPr>
            <w:r>
              <w:rPr>
                <w:rFonts w:ascii="Times New Roman" w:hAnsi="Times New Roman"/>
                <w:sz w:val="20"/>
              </w:rPr>
              <w:t>Budget of Serbia - general budget revenues and allowances - current employee expenses</w:t>
            </w:r>
          </w:p>
        </w:tc>
        <w:tc>
          <w:tcPr>
            <w:tcW w:w="451" w:type="pct"/>
            <w:shd w:val="clear" w:color="auto" w:fill="auto"/>
          </w:tcPr>
          <w:p w14:paraId="4A1082E1" w14:textId="77777777" w:rsidR="00B8231A" w:rsidRPr="00723233" w:rsidRDefault="00B8231A" w:rsidP="00B8231A">
            <w:pPr>
              <w:spacing w:after="0" w:line="240" w:lineRule="auto"/>
              <w:rPr>
                <w:rFonts w:ascii="Times New Roman" w:hAnsi="Times New Roman"/>
                <w:sz w:val="20"/>
                <w:szCs w:val="20"/>
              </w:rPr>
            </w:pPr>
            <w:r>
              <w:rPr>
                <w:rFonts w:ascii="Times New Roman" w:hAnsi="Times New Roman"/>
                <w:sz w:val="20"/>
              </w:rPr>
              <w:t>33-1002-110-0001</w:t>
            </w:r>
          </w:p>
        </w:tc>
        <w:tc>
          <w:tcPr>
            <w:tcW w:w="878" w:type="pct"/>
            <w:shd w:val="clear" w:color="auto" w:fill="auto"/>
          </w:tcPr>
          <w:p w14:paraId="7679DC5C" w14:textId="77777777" w:rsidR="00B8231A" w:rsidRPr="00723233" w:rsidRDefault="00B8231A" w:rsidP="00B8231A">
            <w:pPr>
              <w:spacing w:after="0" w:line="240" w:lineRule="auto"/>
              <w:rPr>
                <w:rFonts w:ascii="Times New Roman" w:hAnsi="Times New Roman"/>
                <w:sz w:val="20"/>
                <w:szCs w:val="20"/>
                <w:lang w:val="sr-Cyrl-RS"/>
              </w:rPr>
            </w:pPr>
          </w:p>
        </w:tc>
        <w:tc>
          <w:tcPr>
            <w:tcW w:w="749" w:type="pct"/>
            <w:shd w:val="clear" w:color="auto" w:fill="auto"/>
          </w:tcPr>
          <w:p w14:paraId="3C07A178" w14:textId="77777777" w:rsidR="00B8231A" w:rsidRPr="00723233" w:rsidRDefault="00B8231A" w:rsidP="00B8231A">
            <w:pPr>
              <w:spacing w:after="0" w:line="240" w:lineRule="auto"/>
              <w:rPr>
                <w:rFonts w:ascii="Times New Roman" w:hAnsi="Times New Roman"/>
                <w:sz w:val="20"/>
                <w:szCs w:val="20"/>
                <w:lang w:val="sr-Cyrl-RS"/>
              </w:rPr>
            </w:pPr>
          </w:p>
        </w:tc>
      </w:tr>
      <w:tr w:rsidR="00824B8A" w:rsidRPr="00723233" w14:paraId="0F555A7A" w14:textId="77777777" w:rsidTr="00723233">
        <w:trPr>
          <w:trHeight w:val="140"/>
        </w:trPr>
        <w:tc>
          <w:tcPr>
            <w:tcW w:w="933" w:type="pct"/>
            <w:tcBorders>
              <w:left w:val="double" w:sz="4" w:space="0" w:color="auto"/>
            </w:tcBorders>
            <w:shd w:val="clear" w:color="auto" w:fill="auto"/>
          </w:tcPr>
          <w:p w14:paraId="6B61C2A6" w14:textId="77777777" w:rsidR="00B95DC3" w:rsidRPr="00723233" w:rsidRDefault="00B95DC3" w:rsidP="00063861">
            <w:pPr>
              <w:spacing w:after="0" w:line="240" w:lineRule="auto"/>
              <w:rPr>
                <w:rFonts w:ascii="Times New Roman" w:hAnsi="Times New Roman"/>
                <w:sz w:val="20"/>
                <w:szCs w:val="20"/>
              </w:rPr>
            </w:pPr>
            <w:r>
              <w:rPr>
                <w:rFonts w:ascii="Times New Roman" w:hAnsi="Times New Roman"/>
                <w:sz w:val="20"/>
              </w:rPr>
              <w:t>4.4.2. Implement activities for the purpose of the enhancement of capacities of CSO for initiating proceedings for the protection of discrimination</w:t>
            </w:r>
          </w:p>
        </w:tc>
        <w:tc>
          <w:tcPr>
            <w:tcW w:w="445" w:type="pct"/>
            <w:shd w:val="clear" w:color="auto" w:fill="auto"/>
          </w:tcPr>
          <w:p w14:paraId="207554F7" w14:textId="77777777" w:rsidR="00B95DC3" w:rsidRPr="00723233" w:rsidRDefault="00B55C1C" w:rsidP="00063861">
            <w:pPr>
              <w:spacing w:after="0" w:line="240" w:lineRule="auto"/>
              <w:rPr>
                <w:rFonts w:ascii="Times New Roman" w:hAnsi="Times New Roman"/>
                <w:sz w:val="20"/>
                <w:szCs w:val="20"/>
              </w:rPr>
            </w:pPr>
            <w:r>
              <w:rPr>
                <w:rFonts w:ascii="Times New Roman" w:hAnsi="Times New Roman"/>
                <w:sz w:val="20"/>
              </w:rPr>
              <w:t xml:space="preserve">CPE </w:t>
            </w:r>
          </w:p>
          <w:p w14:paraId="5049488B" w14:textId="77777777" w:rsidR="00B95DC3" w:rsidRPr="00723233" w:rsidRDefault="00B95DC3" w:rsidP="00063861">
            <w:pPr>
              <w:spacing w:after="0" w:line="240" w:lineRule="auto"/>
              <w:rPr>
                <w:rFonts w:ascii="Times New Roman" w:hAnsi="Times New Roman"/>
                <w:sz w:val="20"/>
                <w:szCs w:val="20"/>
                <w:lang w:val="sr-Cyrl-RS"/>
              </w:rPr>
            </w:pPr>
          </w:p>
        </w:tc>
        <w:tc>
          <w:tcPr>
            <w:tcW w:w="482" w:type="pct"/>
            <w:shd w:val="clear" w:color="auto" w:fill="auto"/>
          </w:tcPr>
          <w:p w14:paraId="2670DAE8" w14:textId="77777777" w:rsidR="00B95DC3" w:rsidRPr="00723233" w:rsidRDefault="00B95DC3" w:rsidP="006000B8">
            <w:pPr>
              <w:spacing w:after="0" w:line="240" w:lineRule="auto"/>
              <w:rPr>
                <w:rFonts w:ascii="Times New Roman" w:hAnsi="Times New Roman"/>
                <w:sz w:val="20"/>
                <w:szCs w:val="20"/>
              </w:rPr>
            </w:pPr>
            <w:r>
              <w:rPr>
                <w:rFonts w:ascii="Times New Roman" w:hAnsi="Times New Roman"/>
                <w:sz w:val="20"/>
              </w:rPr>
              <w:t>MHMRSD</w:t>
            </w:r>
          </w:p>
          <w:p w14:paraId="528ACB06" w14:textId="77777777" w:rsidR="00B60537" w:rsidRPr="00723233" w:rsidRDefault="00B60537" w:rsidP="006000B8">
            <w:pPr>
              <w:spacing w:after="0" w:line="240" w:lineRule="auto"/>
              <w:rPr>
                <w:rFonts w:ascii="Times New Roman" w:hAnsi="Times New Roman"/>
                <w:sz w:val="20"/>
                <w:szCs w:val="20"/>
                <w:lang w:val="sr-Cyrl-RS"/>
              </w:rPr>
            </w:pPr>
          </w:p>
          <w:p w14:paraId="319B8FBB" w14:textId="77777777" w:rsidR="00B60537" w:rsidRPr="00723233" w:rsidRDefault="00B60537" w:rsidP="006000B8">
            <w:pPr>
              <w:spacing w:after="0" w:line="240" w:lineRule="auto"/>
              <w:rPr>
                <w:rFonts w:ascii="Times New Roman" w:hAnsi="Times New Roman"/>
                <w:sz w:val="20"/>
                <w:szCs w:val="20"/>
              </w:rPr>
            </w:pPr>
            <w:r>
              <w:rPr>
                <w:rFonts w:ascii="Times New Roman" w:hAnsi="Times New Roman"/>
                <w:sz w:val="20"/>
              </w:rPr>
              <w:t>CSO</w:t>
            </w:r>
          </w:p>
        </w:tc>
        <w:tc>
          <w:tcPr>
            <w:tcW w:w="451" w:type="pct"/>
            <w:tcBorders>
              <w:bottom w:val="single" w:sz="4" w:space="0" w:color="auto"/>
            </w:tcBorders>
            <w:shd w:val="clear" w:color="auto" w:fill="auto"/>
          </w:tcPr>
          <w:p w14:paraId="37E5B7A6" w14:textId="77777777" w:rsidR="00B95DC3" w:rsidRPr="00723233" w:rsidRDefault="00B95DC3" w:rsidP="00063861">
            <w:pPr>
              <w:spacing w:after="0" w:line="240" w:lineRule="auto"/>
              <w:rPr>
                <w:rFonts w:ascii="Times New Roman" w:hAnsi="Times New Roman"/>
                <w:sz w:val="20"/>
                <w:szCs w:val="20"/>
              </w:rPr>
            </w:pPr>
            <w:r>
              <w:rPr>
                <w:rFonts w:ascii="Times New Roman" w:hAnsi="Times New Roman"/>
                <w:sz w:val="20"/>
              </w:rPr>
              <w:t>Q4 of 2023</w:t>
            </w:r>
          </w:p>
        </w:tc>
        <w:tc>
          <w:tcPr>
            <w:tcW w:w="611" w:type="pct"/>
            <w:tcBorders>
              <w:bottom w:val="single" w:sz="4" w:space="0" w:color="auto"/>
            </w:tcBorders>
            <w:shd w:val="clear" w:color="auto" w:fill="auto"/>
          </w:tcPr>
          <w:p w14:paraId="02C3366C" w14:textId="77777777" w:rsidR="00B95DC3" w:rsidRPr="00723233" w:rsidRDefault="00EE4B3A" w:rsidP="00673360">
            <w:pPr>
              <w:spacing w:after="0" w:line="240" w:lineRule="auto"/>
              <w:rPr>
                <w:rFonts w:ascii="Times New Roman" w:hAnsi="Times New Roman"/>
                <w:sz w:val="20"/>
                <w:szCs w:val="20"/>
              </w:rPr>
            </w:pPr>
            <w:r>
              <w:rPr>
                <w:rFonts w:ascii="Times New Roman" w:hAnsi="Times New Roman"/>
                <w:sz w:val="20"/>
              </w:rPr>
              <w:t>Budget of Serbia - general budget revenues and allowances - current employee expenses</w:t>
            </w:r>
          </w:p>
        </w:tc>
        <w:tc>
          <w:tcPr>
            <w:tcW w:w="451" w:type="pct"/>
            <w:tcBorders>
              <w:bottom w:val="single" w:sz="4" w:space="0" w:color="auto"/>
            </w:tcBorders>
            <w:shd w:val="clear" w:color="auto" w:fill="auto"/>
          </w:tcPr>
          <w:p w14:paraId="160B7BEB" w14:textId="77777777" w:rsidR="00B95DC3" w:rsidRPr="00723233" w:rsidRDefault="00B8231A" w:rsidP="00063861">
            <w:pPr>
              <w:spacing w:after="0" w:line="240" w:lineRule="auto"/>
              <w:rPr>
                <w:rFonts w:ascii="Times New Roman" w:hAnsi="Times New Roman"/>
                <w:sz w:val="20"/>
                <w:szCs w:val="20"/>
              </w:rPr>
            </w:pPr>
            <w:r>
              <w:rPr>
                <w:rFonts w:ascii="Times New Roman" w:hAnsi="Times New Roman"/>
                <w:sz w:val="20"/>
              </w:rPr>
              <w:t>12-1001-160-0012</w:t>
            </w:r>
          </w:p>
        </w:tc>
        <w:tc>
          <w:tcPr>
            <w:tcW w:w="878" w:type="pct"/>
            <w:tcBorders>
              <w:bottom w:val="single" w:sz="4" w:space="0" w:color="auto"/>
            </w:tcBorders>
            <w:shd w:val="clear" w:color="auto" w:fill="auto"/>
          </w:tcPr>
          <w:p w14:paraId="519DA011" w14:textId="77777777" w:rsidR="00B95DC3" w:rsidRPr="00723233" w:rsidRDefault="00B95DC3" w:rsidP="00063861">
            <w:pPr>
              <w:spacing w:after="0" w:line="240" w:lineRule="auto"/>
              <w:rPr>
                <w:rFonts w:ascii="Times New Roman" w:hAnsi="Times New Roman"/>
                <w:sz w:val="20"/>
                <w:szCs w:val="20"/>
                <w:lang w:val="sr-Cyrl-RS"/>
              </w:rPr>
            </w:pPr>
          </w:p>
        </w:tc>
        <w:tc>
          <w:tcPr>
            <w:tcW w:w="749" w:type="pct"/>
            <w:tcBorders>
              <w:bottom w:val="single" w:sz="4" w:space="0" w:color="auto"/>
            </w:tcBorders>
            <w:shd w:val="clear" w:color="auto" w:fill="auto"/>
          </w:tcPr>
          <w:p w14:paraId="271297C6" w14:textId="77777777" w:rsidR="00B95DC3" w:rsidRPr="00723233" w:rsidRDefault="00B95DC3" w:rsidP="00063861">
            <w:pPr>
              <w:spacing w:after="0" w:line="240" w:lineRule="auto"/>
              <w:rPr>
                <w:rFonts w:ascii="Times New Roman" w:hAnsi="Times New Roman"/>
                <w:sz w:val="20"/>
                <w:szCs w:val="20"/>
                <w:lang w:val="sr-Cyrl-RS"/>
              </w:rPr>
            </w:pPr>
          </w:p>
        </w:tc>
      </w:tr>
      <w:tr w:rsidR="00277B63" w:rsidRPr="00723233" w14:paraId="16EF550E" w14:textId="77777777" w:rsidTr="00723233">
        <w:trPr>
          <w:trHeight w:val="140"/>
        </w:trPr>
        <w:tc>
          <w:tcPr>
            <w:tcW w:w="933" w:type="pct"/>
            <w:tcBorders>
              <w:top w:val="single" w:sz="4" w:space="0" w:color="auto"/>
              <w:left w:val="double" w:sz="4" w:space="0" w:color="auto"/>
              <w:bottom w:val="single" w:sz="4" w:space="0" w:color="auto"/>
              <w:right w:val="single" w:sz="4" w:space="0" w:color="auto"/>
            </w:tcBorders>
            <w:shd w:val="clear" w:color="auto" w:fill="auto"/>
          </w:tcPr>
          <w:p w14:paraId="587CC21A" w14:textId="77777777" w:rsidR="00277B63" w:rsidRPr="00723233" w:rsidRDefault="00277B63" w:rsidP="00277B63">
            <w:pPr>
              <w:spacing w:after="0" w:line="240" w:lineRule="auto"/>
              <w:rPr>
                <w:rFonts w:ascii="Times New Roman" w:hAnsi="Times New Roman"/>
                <w:sz w:val="20"/>
                <w:szCs w:val="20"/>
              </w:rPr>
            </w:pPr>
            <w:r>
              <w:rPr>
                <w:rFonts w:ascii="Times New Roman" w:hAnsi="Times New Roman"/>
                <w:sz w:val="20"/>
              </w:rPr>
              <w:t>4.4.3 Organise round tables with CSO, two times a year, on the implementation of activities from the sub-chapter Fundamental Rights from the revised Action Plan for Chapter 23</w:t>
            </w:r>
          </w:p>
        </w:tc>
        <w:tc>
          <w:tcPr>
            <w:tcW w:w="445" w:type="pct"/>
            <w:tcBorders>
              <w:top w:val="single" w:sz="4" w:space="0" w:color="auto"/>
              <w:left w:val="single" w:sz="4" w:space="0" w:color="auto"/>
              <w:bottom w:val="single" w:sz="4" w:space="0" w:color="auto"/>
              <w:right w:val="single" w:sz="4" w:space="0" w:color="auto"/>
            </w:tcBorders>
            <w:shd w:val="clear" w:color="auto" w:fill="auto"/>
          </w:tcPr>
          <w:p w14:paraId="452F39BC" w14:textId="77777777" w:rsidR="00277B63" w:rsidRPr="00723233" w:rsidRDefault="00277B63" w:rsidP="00794781">
            <w:pPr>
              <w:spacing w:after="0" w:line="240" w:lineRule="auto"/>
              <w:rPr>
                <w:rFonts w:ascii="Times New Roman" w:hAnsi="Times New Roman"/>
                <w:sz w:val="20"/>
                <w:szCs w:val="20"/>
              </w:rPr>
            </w:pPr>
            <w:r>
              <w:rPr>
                <w:rFonts w:ascii="Times New Roman" w:hAnsi="Times New Roman"/>
                <w:sz w:val="20"/>
              </w:rPr>
              <w:t>MJ</w:t>
            </w:r>
          </w:p>
          <w:p w14:paraId="3FC6B66A" w14:textId="77777777" w:rsidR="00277B63" w:rsidRPr="00723233" w:rsidRDefault="00277B63" w:rsidP="00794781">
            <w:pPr>
              <w:spacing w:after="0" w:line="240" w:lineRule="auto"/>
              <w:rPr>
                <w:rFonts w:ascii="Times New Roman" w:hAnsi="Times New Roman"/>
                <w:sz w:val="20"/>
                <w:szCs w:val="20"/>
                <w:lang w:val="sr-Cyrl-RS"/>
              </w:rPr>
            </w:pPr>
          </w:p>
          <w:p w14:paraId="4550E789" w14:textId="77777777" w:rsidR="00277B63" w:rsidRPr="00723233" w:rsidRDefault="00277B63" w:rsidP="00794781">
            <w:pPr>
              <w:spacing w:after="0" w:line="240" w:lineRule="auto"/>
              <w:rPr>
                <w:rFonts w:ascii="Times New Roman" w:hAnsi="Times New Roman"/>
                <w:sz w:val="20"/>
                <w:szCs w:val="20"/>
                <w:lang w:val="sr-Cyrl-RS"/>
              </w:rPr>
            </w:pPr>
          </w:p>
        </w:tc>
        <w:tc>
          <w:tcPr>
            <w:tcW w:w="482" w:type="pct"/>
            <w:tcBorders>
              <w:top w:val="single" w:sz="4" w:space="0" w:color="auto"/>
              <w:left w:val="single" w:sz="4" w:space="0" w:color="auto"/>
              <w:bottom w:val="single" w:sz="4" w:space="0" w:color="auto"/>
              <w:right w:val="single" w:sz="4" w:space="0" w:color="auto"/>
            </w:tcBorders>
            <w:shd w:val="clear" w:color="auto" w:fill="auto"/>
          </w:tcPr>
          <w:p w14:paraId="4BCF433E" w14:textId="77777777" w:rsidR="00277B63" w:rsidRPr="00723233" w:rsidRDefault="00277B63" w:rsidP="00794781">
            <w:pPr>
              <w:spacing w:after="0" w:line="240" w:lineRule="auto"/>
              <w:rPr>
                <w:rFonts w:ascii="Times New Roman" w:hAnsi="Times New Roman"/>
                <w:sz w:val="20"/>
                <w:szCs w:val="20"/>
              </w:rPr>
            </w:pPr>
            <w:r>
              <w:rPr>
                <w:rFonts w:ascii="Times New Roman" w:hAnsi="Times New Roman"/>
                <w:sz w:val="20"/>
              </w:rPr>
              <w:t>MHMRSD</w:t>
            </w:r>
          </w:p>
          <w:p w14:paraId="69537E82" w14:textId="77777777" w:rsidR="00277B63" w:rsidRPr="00723233" w:rsidRDefault="00277B63" w:rsidP="00794781">
            <w:pPr>
              <w:spacing w:after="0" w:line="240" w:lineRule="auto"/>
              <w:rPr>
                <w:rFonts w:ascii="Times New Roman" w:hAnsi="Times New Roman"/>
                <w:sz w:val="20"/>
                <w:szCs w:val="20"/>
                <w:lang w:val="sr-Cyrl-RS"/>
              </w:rPr>
            </w:pPr>
          </w:p>
          <w:p w14:paraId="43292B07" w14:textId="77777777" w:rsidR="00277B63" w:rsidRPr="00723233" w:rsidRDefault="00277B63" w:rsidP="00794781">
            <w:pPr>
              <w:spacing w:after="0" w:line="240" w:lineRule="auto"/>
              <w:rPr>
                <w:rFonts w:ascii="Times New Roman" w:hAnsi="Times New Roman"/>
                <w:sz w:val="20"/>
                <w:szCs w:val="20"/>
              </w:rPr>
            </w:pPr>
            <w:r>
              <w:rPr>
                <w:rFonts w:ascii="Times New Roman" w:hAnsi="Times New Roman"/>
                <w:sz w:val="20"/>
              </w:rPr>
              <w:t xml:space="preserve">CSO </w:t>
            </w:r>
          </w:p>
        </w:tc>
        <w:tc>
          <w:tcPr>
            <w:tcW w:w="451" w:type="pct"/>
            <w:tcBorders>
              <w:top w:val="single" w:sz="4" w:space="0" w:color="auto"/>
              <w:left w:val="single" w:sz="4" w:space="0" w:color="auto"/>
              <w:bottom w:val="single" w:sz="4" w:space="0" w:color="auto"/>
              <w:right w:val="single" w:sz="4" w:space="0" w:color="auto"/>
            </w:tcBorders>
            <w:shd w:val="clear" w:color="auto" w:fill="auto"/>
          </w:tcPr>
          <w:p w14:paraId="1D64714E" w14:textId="77777777" w:rsidR="00277B63" w:rsidRPr="00723233" w:rsidRDefault="00277B63" w:rsidP="00794781">
            <w:pPr>
              <w:spacing w:after="0" w:line="240" w:lineRule="auto"/>
              <w:rPr>
                <w:rFonts w:ascii="Times New Roman" w:hAnsi="Times New Roman"/>
                <w:sz w:val="20"/>
                <w:szCs w:val="20"/>
              </w:rPr>
            </w:pPr>
            <w:r>
              <w:rPr>
                <w:rFonts w:ascii="Times New Roman" w:hAnsi="Times New Roman"/>
                <w:sz w:val="20"/>
              </w:rPr>
              <w:t>Q4 of 2023</w:t>
            </w:r>
          </w:p>
        </w:tc>
        <w:tc>
          <w:tcPr>
            <w:tcW w:w="611" w:type="pct"/>
            <w:tcBorders>
              <w:top w:val="single" w:sz="4" w:space="0" w:color="auto"/>
              <w:left w:val="single" w:sz="4" w:space="0" w:color="auto"/>
              <w:bottom w:val="single" w:sz="4" w:space="0" w:color="auto"/>
              <w:right w:val="single" w:sz="4" w:space="0" w:color="auto"/>
            </w:tcBorders>
            <w:shd w:val="clear" w:color="auto" w:fill="auto"/>
          </w:tcPr>
          <w:p w14:paraId="315B74EF" w14:textId="77777777" w:rsidR="00277B63" w:rsidRPr="00723233" w:rsidRDefault="002B3958" w:rsidP="00673360">
            <w:pPr>
              <w:spacing w:after="0" w:line="240" w:lineRule="auto"/>
              <w:rPr>
                <w:rFonts w:ascii="Times New Roman" w:hAnsi="Times New Roman"/>
                <w:sz w:val="20"/>
                <w:szCs w:val="20"/>
              </w:rPr>
            </w:pPr>
            <w:r>
              <w:rPr>
                <w:rFonts w:ascii="Times New Roman" w:hAnsi="Times New Roman"/>
                <w:sz w:val="20"/>
              </w:rPr>
              <w:t>Budget of Serbia - general budget revenues and allowances - current employee expenses</w:t>
            </w:r>
          </w:p>
        </w:tc>
        <w:tc>
          <w:tcPr>
            <w:tcW w:w="451" w:type="pct"/>
            <w:tcBorders>
              <w:top w:val="single" w:sz="4" w:space="0" w:color="auto"/>
              <w:left w:val="single" w:sz="4" w:space="0" w:color="auto"/>
              <w:bottom w:val="single" w:sz="4" w:space="0" w:color="auto"/>
              <w:right w:val="single" w:sz="4" w:space="0" w:color="auto"/>
            </w:tcBorders>
            <w:shd w:val="clear" w:color="auto" w:fill="auto"/>
          </w:tcPr>
          <w:p w14:paraId="1CA1C620" w14:textId="77777777" w:rsidR="002B3958" w:rsidRPr="00723233" w:rsidRDefault="002B3958" w:rsidP="00794781">
            <w:pPr>
              <w:spacing w:after="0" w:line="240" w:lineRule="auto"/>
              <w:rPr>
                <w:rFonts w:ascii="Times New Roman" w:hAnsi="Times New Roman"/>
                <w:sz w:val="20"/>
                <w:szCs w:val="20"/>
                <w:highlight w:val="yellow"/>
              </w:rPr>
            </w:pPr>
            <w:r>
              <w:rPr>
                <w:rFonts w:ascii="Times New Roman" w:hAnsi="Times New Roman"/>
                <w:sz w:val="20"/>
              </w:rPr>
              <w:t>23-1602-360-0010</w:t>
            </w:r>
          </w:p>
          <w:p w14:paraId="053A702D" w14:textId="77777777" w:rsidR="002B3958" w:rsidRPr="00723233" w:rsidRDefault="002B3958" w:rsidP="00794781">
            <w:pPr>
              <w:spacing w:after="0" w:line="240" w:lineRule="auto"/>
              <w:rPr>
                <w:rFonts w:ascii="Times New Roman" w:hAnsi="Times New Roman"/>
                <w:sz w:val="20"/>
                <w:szCs w:val="20"/>
                <w:highlight w:val="yellow"/>
                <w:lang w:val="sr-Cyrl-RS"/>
              </w:rPr>
            </w:pPr>
          </w:p>
          <w:p w14:paraId="2DEE2AD1" w14:textId="77777777" w:rsidR="00277B63" w:rsidRPr="00723233" w:rsidRDefault="00277B63" w:rsidP="00794781">
            <w:pPr>
              <w:spacing w:after="0" w:line="240" w:lineRule="auto"/>
              <w:rPr>
                <w:rFonts w:ascii="Times New Roman" w:hAnsi="Times New Roman"/>
                <w:sz w:val="20"/>
                <w:szCs w:val="20"/>
                <w:highlight w:val="yellow"/>
                <w:lang w:val="sr-Cyrl-RS"/>
              </w:rPr>
            </w:pPr>
          </w:p>
        </w:tc>
        <w:tc>
          <w:tcPr>
            <w:tcW w:w="878" w:type="pct"/>
            <w:tcBorders>
              <w:top w:val="single" w:sz="4" w:space="0" w:color="auto"/>
              <w:left w:val="single" w:sz="4" w:space="0" w:color="auto"/>
              <w:bottom w:val="single" w:sz="4" w:space="0" w:color="auto"/>
              <w:right w:val="single" w:sz="4" w:space="0" w:color="auto"/>
            </w:tcBorders>
            <w:shd w:val="clear" w:color="auto" w:fill="auto"/>
          </w:tcPr>
          <w:p w14:paraId="24ED5DCF" w14:textId="77777777" w:rsidR="00277B63" w:rsidRPr="00723233" w:rsidRDefault="00277B63" w:rsidP="00794781">
            <w:pPr>
              <w:spacing w:after="0" w:line="240" w:lineRule="auto"/>
              <w:rPr>
                <w:rFonts w:ascii="Times New Roman" w:hAnsi="Times New Roman"/>
                <w:sz w:val="20"/>
                <w:szCs w:val="20"/>
                <w:lang w:val="sr-Cyrl-RS"/>
              </w:rPr>
            </w:pPr>
          </w:p>
        </w:tc>
        <w:tc>
          <w:tcPr>
            <w:tcW w:w="749" w:type="pct"/>
            <w:tcBorders>
              <w:top w:val="single" w:sz="4" w:space="0" w:color="auto"/>
              <w:left w:val="single" w:sz="4" w:space="0" w:color="auto"/>
              <w:bottom w:val="single" w:sz="4" w:space="0" w:color="auto"/>
              <w:right w:val="single" w:sz="4" w:space="0" w:color="auto"/>
            </w:tcBorders>
            <w:shd w:val="clear" w:color="auto" w:fill="auto"/>
          </w:tcPr>
          <w:p w14:paraId="4134856C" w14:textId="77777777" w:rsidR="00277B63" w:rsidRPr="00723233" w:rsidRDefault="00277B63" w:rsidP="00794781">
            <w:pPr>
              <w:spacing w:after="0" w:line="240" w:lineRule="auto"/>
              <w:rPr>
                <w:rFonts w:ascii="Times New Roman" w:hAnsi="Times New Roman"/>
                <w:sz w:val="20"/>
                <w:szCs w:val="20"/>
                <w:lang w:val="sr-Cyrl-RS"/>
              </w:rPr>
            </w:pPr>
          </w:p>
        </w:tc>
      </w:tr>
    </w:tbl>
    <w:p w14:paraId="769EC53C" w14:textId="77777777" w:rsidR="00723233" w:rsidRPr="00723233" w:rsidRDefault="00723233">
      <w:pPr>
        <w:rPr>
          <w:sz w:val="12"/>
        </w:rPr>
      </w:pPr>
    </w:p>
    <w:tbl>
      <w:tblPr>
        <w:tblW w:w="5000" w:type="pct"/>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8"/>
        <w:gridCol w:w="1287"/>
        <w:gridCol w:w="1593"/>
        <w:gridCol w:w="1001"/>
        <w:gridCol w:w="791"/>
        <w:gridCol w:w="1729"/>
        <w:gridCol w:w="2078"/>
        <w:gridCol w:w="2438"/>
      </w:tblGrid>
      <w:tr w:rsidR="005E5D1D" w:rsidRPr="00723233" w14:paraId="0BE8D88A" w14:textId="77777777" w:rsidTr="00723233">
        <w:trPr>
          <w:trHeight w:val="168"/>
        </w:trPr>
        <w:tc>
          <w:tcPr>
            <w:tcW w:w="5000" w:type="pct"/>
            <w:gridSpan w:val="8"/>
            <w:tcBorders>
              <w:top w:val="double" w:sz="4" w:space="0" w:color="auto"/>
              <w:left w:val="double" w:sz="4" w:space="0" w:color="auto"/>
              <w:right w:val="double" w:sz="4" w:space="0" w:color="auto"/>
            </w:tcBorders>
            <w:shd w:val="clear" w:color="auto" w:fill="F7CAAC"/>
          </w:tcPr>
          <w:p w14:paraId="4401961E" w14:textId="4637BCE8" w:rsidR="005E5D1D" w:rsidRPr="00723233" w:rsidRDefault="005E5D1D" w:rsidP="00B01755">
            <w:pPr>
              <w:tabs>
                <w:tab w:val="left" w:pos="1152"/>
              </w:tabs>
              <w:spacing w:after="0" w:line="240" w:lineRule="auto"/>
              <w:jc w:val="both"/>
              <w:rPr>
                <w:rFonts w:ascii="Times New Roman" w:hAnsi="Times New Roman"/>
                <w:sz w:val="20"/>
                <w:szCs w:val="20"/>
              </w:rPr>
            </w:pPr>
            <w:r>
              <w:rPr>
                <w:rFonts w:ascii="Times New Roman" w:hAnsi="Times New Roman"/>
                <w:b/>
                <w:sz w:val="20"/>
              </w:rPr>
              <w:t xml:space="preserve">Measure 4.5 </w:t>
            </w:r>
            <w:r w:rsidR="00B01755" w:rsidRPr="0087756A">
              <w:rPr>
                <w:rFonts w:ascii="Times New Roman" w:hAnsi="Times New Roman"/>
                <w:b/>
                <w:bCs/>
                <w:sz w:val="20"/>
                <w:szCs w:val="20"/>
              </w:rPr>
              <w:t>More intensive involvement of CSOs in the process of programming and preparation for the use of structural funds and other EU funds</w:t>
            </w:r>
            <w:r w:rsidR="00B01755">
              <w:rPr>
                <w:rFonts w:ascii="Times New Roman" w:hAnsi="Times New Roman"/>
                <w:b/>
                <w:sz w:val="20"/>
              </w:rPr>
              <w:t xml:space="preserve"> </w:t>
            </w:r>
          </w:p>
        </w:tc>
      </w:tr>
      <w:tr w:rsidR="005E5D1D" w:rsidRPr="00723233" w14:paraId="54CB9DA5" w14:textId="77777777" w:rsidTr="00723233">
        <w:trPr>
          <w:trHeight w:val="298"/>
        </w:trPr>
        <w:tc>
          <w:tcPr>
            <w:tcW w:w="5000" w:type="pct"/>
            <w:gridSpan w:val="8"/>
            <w:tcBorders>
              <w:top w:val="double" w:sz="4" w:space="0" w:color="auto"/>
              <w:left w:val="double" w:sz="4" w:space="0" w:color="auto"/>
              <w:bottom w:val="double" w:sz="4" w:space="0" w:color="auto"/>
              <w:right w:val="double" w:sz="4" w:space="0" w:color="auto"/>
            </w:tcBorders>
            <w:shd w:val="clear" w:color="auto" w:fill="F7CAAC"/>
          </w:tcPr>
          <w:p w14:paraId="7EC7DF3A" w14:textId="77777777" w:rsidR="005E5D1D" w:rsidRPr="00723233" w:rsidRDefault="005E5D1D" w:rsidP="00063861">
            <w:pPr>
              <w:spacing w:after="0" w:line="240" w:lineRule="auto"/>
              <w:rPr>
                <w:rFonts w:ascii="Times New Roman" w:hAnsi="Times New Roman"/>
                <w:sz w:val="20"/>
                <w:szCs w:val="20"/>
              </w:rPr>
            </w:pPr>
            <w:r>
              <w:rPr>
                <w:rFonts w:ascii="Times New Roman" w:hAnsi="Times New Roman"/>
                <w:sz w:val="20"/>
              </w:rPr>
              <w:t>Authority in charge of the implementation (coordination of the implementation) of the measure: Ministry for European Integration</w:t>
            </w:r>
          </w:p>
        </w:tc>
      </w:tr>
      <w:tr w:rsidR="005E5D1D" w:rsidRPr="00723233" w14:paraId="0AF03DA0" w14:textId="77777777" w:rsidTr="00723233">
        <w:trPr>
          <w:trHeight w:val="298"/>
        </w:trPr>
        <w:tc>
          <w:tcPr>
            <w:tcW w:w="2518" w:type="pct"/>
            <w:gridSpan w:val="4"/>
            <w:tcBorders>
              <w:top w:val="double" w:sz="4" w:space="0" w:color="auto"/>
              <w:left w:val="double" w:sz="4" w:space="0" w:color="auto"/>
              <w:bottom w:val="double" w:sz="4" w:space="0" w:color="auto"/>
              <w:right w:val="double" w:sz="4" w:space="0" w:color="auto"/>
            </w:tcBorders>
            <w:shd w:val="clear" w:color="auto" w:fill="F7CAAC"/>
          </w:tcPr>
          <w:p w14:paraId="226B9A3C" w14:textId="77777777" w:rsidR="005E5D1D" w:rsidRPr="00723233" w:rsidRDefault="005E5D1D" w:rsidP="00063861">
            <w:pPr>
              <w:spacing w:after="0" w:line="240" w:lineRule="auto"/>
              <w:rPr>
                <w:rFonts w:ascii="Times New Roman" w:hAnsi="Times New Roman"/>
                <w:sz w:val="20"/>
                <w:szCs w:val="20"/>
              </w:rPr>
            </w:pPr>
            <w:r>
              <w:rPr>
                <w:rFonts w:ascii="Times New Roman" w:hAnsi="Times New Roman"/>
                <w:sz w:val="20"/>
              </w:rPr>
              <w:t>Period of implementation 2022 - 2023</w:t>
            </w:r>
          </w:p>
        </w:tc>
        <w:tc>
          <w:tcPr>
            <w:tcW w:w="2482" w:type="pct"/>
            <w:gridSpan w:val="4"/>
            <w:tcBorders>
              <w:top w:val="double" w:sz="4" w:space="0" w:color="auto"/>
              <w:left w:val="double" w:sz="4" w:space="0" w:color="auto"/>
              <w:bottom w:val="double" w:sz="4" w:space="0" w:color="auto"/>
              <w:right w:val="double" w:sz="4" w:space="0" w:color="auto"/>
            </w:tcBorders>
            <w:shd w:val="clear" w:color="auto" w:fill="F7CAAC"/>
          </w:tcPr>
          <w:p w14:paraId="1508BABA" w14:textId="77777777" w:rsidR="005E5D1D" w:rsidRPr="00723233" w:rsidRDefault="005E5D1D" w:rsidP="00063861">
            <w:pPr>
              <w:spacing w:after="0" w:line="240" w:lineRule="auto"/>
              <w:rPr>
                <w:rFonts w:ascii="Times New Roman" w:hAnsi="Times New Roman"/>
                <w:sz w:val="20"/>
                <w:szCs w:val="20"/>
              </w:rPr>
            </w:pPr>
            <w:r>
              <w:rPr>
                <w:rFonts w:ascii="Times New Roman" w:hAnsi="Times New Roman"/>
                <w:sz w:val="20"/>
              </w:rPr>
              <w:t>Type of measure: Institutional-managerial-organisational</w:t>
            </w:r>
          </w:p>
        </w:tc>
      </w:tr>
      <w:tr w:rsidR="00824B8A" w:rsidRPr="00723233" w14:paraId="236EAF0B" w14:textId="77777777" w:rsidTr="00723233">
        <w:trPr>
          <w:trHeight w:val="950"/>
        </w:trPr>
        <w:tc>
          <w:tcPr>
            <w:tcW w:w="1149" w:type="pct"/>
            <w:tcBorders>
              <w:top w:val="double" w:sz="4" w:space="0" w:color="auto"/>
            </w:tcBorders>
            <w:shd w:val="clear" w:color="auto" w:fill="D9D9D9"/>
          </w:tcPr>
          <w:p w14:paraId="3D78E49D" w14:textId="77777777" w:rsidR="004A6DBA" w:rsidRPr="00723233" w:rsidRDefault="004A6DBA" w:rsidP="00063861">
            <w:pPr>
              <w:spacing w:after="0" w:line="240" w:lineRule="auto"/>
              <w:rPr>
                <w:rFonts w:ascii="Times New Roman" w:hAnsi="Times New Roman"/>
                <w:sz w:val="20"/>
                <w:szCs w:val="20"/>
              </w:rPr>
            </w:pPr>
            <w:r>
              <w:rPr>
                <w:rFonts w:ascii="Times New Roman" w:hAnsi="Times New Roman"/>
                <w:sz w:val="20"/>
              </w:rPr>
              <w:t>Indicator(s) at the level of a measure (result indicator)</w:t>
            </w:r>
          </w:p>
        </w:tc>
        <w:tc>
          <w:tcPr>
            <w:tcW w:w="454" w:type="pct"/>
            <w:tcBorders>
              <w:top w:val="double" w:sz="4" w:space="0" w:color="auto"/>
            </w:tcBorders>
            <w:shd w:val="clear" w:color="auto" w:fill="D9D9D9"/>
          </w:tcPr>
          <w:p w14:paraId="61E72B6E" w14:textId="77777777" w:rsidR="004A6DBA" w:rsidRPr="00723233" w:rsidRDefault="004A6DBA" w:rsidP="00063861">
            <w:pPr>
              <w:spacing w:after="0" w:line="240" w:lineRule="auto"/>
              <w:rPr>
                <w:rFonts w:ascii="Times New Roman" w:hAnsi="Times New Roman"/>
                <w:sz w:val="20"/>
                <w:szCs w:val="20"/>
              </w:rPr>
            </w:pPr>
            <w:r>
              <w:rPr>
                <w:rFonts w:ascii="Times New Roman" w:hAnsi="Times New Roman"/>
                <w:sz w:val="20"/>
              </w:rPr>
              <w:t>Unit of measurement</w:t>
            </w:r>
          </w:p>
          <w:p w14:paraId="7C7A1757" w14:textId="77777777" w:rsidR="004A6DBA" w:rsidRPr="00723233" w:rsidRDefault="004A6DBA" w:rsidP="00063861">
            <w:pPr>
              <w:spacing w:after="0" w:line="240" w:lineRule="auto"/>
              <w:rPr>
                <w:rFonts w:ascii="Times New Roman" w:hAnsi="Times New Roman"/>
                <w:sz w:val="20"/>
                <w:szCs w:val="20"/>
                <w:lang w:val="sr-Cyrl-RS"/>
              </w:rPr>
            </w:pPr>
          </w:p>
        </w:tc>
        <w:tc>
          <w:tcPr>
            <w:tcW w:w="562" w:type="pct"/>
            <w:tcBorders>
              <w:top w:val="double" w:sz="4" w:space="0" w:color="auto"/>
            </w:tcBorders>
            <w:shd w:val="clear" w:color="auto" w:fill="D9D9D9"/>
          </w:tcPr>
          <w:p w14:paraId="72DE5286" w14:textId="77777777" w:rsidR="004A6DBA" w:rsidRPr="00723233" w:rsidRDefault="004A6DBA" w:rsidP="00063861">
            <w:pPr>
              <w:spacing w:after="0" w:line="240" w:lineRule="auto"/>
              <w:rPr>
                <w:rFonts w:ascii="Times New Roman" w:hAnsi="Times New Roman"/>
                <w:sz w:val="20"/>
                <w:szCs w:val="20"/>
              </w:rPr>
            </w:pPr>
            <w:r>
              <w:rPr>
                <w:rFonts w:ascii="Times New Roman" w:hAnsi="Times New Roman"/>
                <w:sz w:val="20"/>
              </w:rPr>
              <w:t>Source of verification</w:t>
            </w:r>
          </w:p>
        </w:tc>
        <w:tc>
          <w:tcPr>
            <w:tcW w:w="632" w:type="pct"/>
            <w:gridSpan w:val="2"/>
            <w:tcBorders>
              <w:top w:val="double" w:sz="4" w:space="0" w:color="auto"/>
            </w:tcBorders>
            <w:shd w:val="clear" w:color="auto" w:fill="D9D9D9"/>
          </w:tcPr>
          <w:p w14:paraId="5610CA80" w14:textId="77777777" w:rsidR="004A6DBA" w:rsidRPr="00723233" w:rsidRDefault="004A6DBA" w:rsidP="00063861">
            <w:pPr>
              <w:spacing w:after="0" w:line="240" w:lineRule="auto"/>
              <w:rPr>
                <w:rFonts w:ascii="Times New Roman" w:hAnsi="Times New Roman"/>
                <w:sz w:val="20"/>
                <w:szCs w:val="20"/>
              </w:rPr>
            </w:pPr>
            <w:r>
              <w:rPr>
                <w:rFonts w:ascii="Times New Roman" w:hAnsi="Times New Roman"/>
                <w:sz w:val="20"/>
              </w:rPr>
              <w:t xml:space="preserve">Baseline value </w:t>
            </w:r>
          </w:p>
        </w:tc>
        <w:tc>
          <w:tcPr>
            <w:tcW w:w="610" w:type="pct"/>
            <w:tcBorders>
              <w:top w:val="double" w:sz="4" w:space="0" w:color="auto"/>
            </w:tcBorders>
            <w:shd w:val="clear" w:color="auto" w:fill="D9D9D9"/>
          </w:tcPr>
          <w:p w14:paraId="5D357906" w14:textId="77777777" w:rsidR="004A6DBA" w:rsidRPr="00723233" w:rsidRDefault="004A6DBA" w:rsidP="00063861">
            <w:pPr>
              <w:spacing w:after="0" w:line="240" w:lineRule="auto"/>
              <w:rPr>
                <w:rFonts w:ascii="Times New Roman" w:hAnsi="Times New Roman"/>
                <w:sz w:val="20"/>
                <w:szCs w:val="20"/>
              </w:rPr>
            </w:pPr>
            <w:r>
              <w:rPr>
                <w:rFonts w:ascii="Times New Roman" w:hAnsi="Times New Roman"/>
                <w:sz w:val="20"/>
              </w:rPr>
              <w:t>Baseline year</w:t>
            </w:r>
          </w:p>
        </w:tc>
        <w:tc>
          <w:tcPr>
            <w:tcW w:w="733" w:type="pct"/>
            <w:tcBorders>
              <w:top w:val="double" w:sz="4" w:space="0" w:color="auto"/>
            </w:tcBorders>
            <w:shd w:val="clear" w:color="auto" w:fill="D9D9D9"/>
          </w:tcPr>
          <w:p w14:paraId="6770C3ED" w14:textId="77777777" w:rsidR="004A6DBA" w:rsidRPr="00723233" w:rsidRDefault="004A6DBA" w:rsidP="00063861">
            <w:pPr>
              <w:spacing w:after="0" w:line="240" w:lineRule="auto"/>
              <w:rPr>
                <w:rFonts w:ascii="Times New Roman" w:hAnsi="Times New Roman"/>
                <w:sz w:val="20"/>
                <w:szCs w:val="20"/>
              </w:rPr>
            </w:pPr>
            <w:r>
              <w:rPr>
                <w:rFonts w:ascii="Times New Roman" w:hAnsi="Times New Roman"/>
                <w:sz w:val="20"/>
              </w:rPr>
              <w:t xml:space="preserve">Target value in 2022 </w:t>
            </w:r>
          </w:p>
        </w:tc>
        <w:tc>
          <w:tcPr>
            <w:tcW w:w="861" w:type="pct"/>
            <w:tcBorders>
              <w:top w:val="double" w:sz="4" w:space="0" w:color="auto"/>
              <w:right w:val="double" w:sz="4" w:space="0" w:color="auto"/>
            </w:tcBorders>
            <w:shd w:val="clear" w:color="auto" w:fill="D9D9D9"/>
          </w:tcPr>
          <w:p w14:paraId="6C1958C0" w14:textId="77777777" w:rsidR="004A6DBA" w:rsidRPr="00723233" w:rsidRDefault="004A6DBA" w:rsidP="00063861">
            <w:pPr>
              <w:spacing w:after="0" w:line="240" w:lineRule="auto"/>
              <w:rPr>
                <w:rFonts w:ascii="Times New Roman" w:hAnsi="Times New Roman"/>
                <w:sz w:val="20"/>
                <w:szCs w:val="20"/>
              </w:rPr>
            </w:pPr>
            <w:r>
              <w:rPr>
                <w:rFonts w:ascii="Times New Roman" w:hAnsi="Times New Roman"/>
                <w:sz w:val="20"/>
              </w:rPr>
              <w:t>Target value in the final year of the AP (2023)</w:t>
            </w:r>
          </w:p>
        </w:tc>
      </w:tr>
      <w:tr w:rsidR="00824B8A" w:rsidRPr="00723233" w14:paraId="19B5A4B1" w14:textId="77777777" w:rsidTr="00723233">
        <w:trPr>
          <w:trHeight w:val="302"/>
        </w:trPr>
        <w:tc>
          <w:tcPr>
            <w:tcW w:w="1149" w:type="pct"/>
            <w:tcBorders>
              <w:top w:val="double" w:sz="4" w:space="0" w:color="auto"/>
              <w:bottom w:val="double" w:sz="4" w:space="0" w:color="auto"/>
            </w:tcBorders>
            <w:shd w:val="clear" w:color="auto" w:fill="FFFFFF"/>
          </w:tcPr>
          <w:p w14:paraId="683E050C" w14:textId="77777777" w:rsidR="006B7C85" w:rsidRPr="00723233" w:rsidRDefault="006B7C85" w:rsidP="00063861">
            <w:pPr>
              <w:shd w:val="clear" w:color="auto" w:fill="FFFFFF"/>
              <w:spacing w:after="0" w:line="240" w:lineRule="auto"/>
              <w:rPr>
                <w:rFonts w:ascii="Times New Roman" w:hAnsi="Times New Roman"/>
                <w:sz w:val="20"/>
                <w:szCs w:val="20"/>
              </w:rPr>
            </w:pPr>
            <w:r>
              <w:rPr>
                <w:rFonts w:ascii="Times New Roman" w:hAnsi="Times New Roman"/>
                <w:sz w:val="20"/>
              </w:rPr>
              <w:t>Number of CSO in the process of programming and preparation for using structural funds and other EU financial resources</w:t>
            </w:r>
          </w:p>
          <w:p w14:paraId="2E548536" w14:textId="77777777" w:rsidR="006B7C85" w:rsidRPr="00723233" w:rsidRDefault="006B7C85" w:rsidP="00063861">
            <w:pPr>
              <w:shd w:val="clear" w:color="auto" w:fill="FFFFFF"/>
              <w:spacing w:after="0" w:line="240" w:lineRule="auto"/>
              <w:rPr>
                <w:rFonts w:ascii="Times New Roman" w:hAnsi="Times New Roman"/>
                <w:sz w:val="20"/>
                <w:szCs w:val="20"/>
                <w:lang w:val="sr-Cyrl-RS"/>
              </w:rPr>
            </w:pPr>
          </w:p>
          <w:p w14:paraId="7B873903" w14:textId="77777777" w:rsidR="006B7C85" w:rsidRPr="00723233" w:rsidRDefault="006B7C85" w:rsidP="00063861">
            <w:pPr>
              <w:shd w:val="clear" w:color="auto" w:fill="FFFFFF"/>
              <w:spacing w:after="0" w:line="240" w:lineRule="auto"/>
              <w:rPr>
                <w:rFonts w:ascii="Times New Roman" w:hAnsi="Times New Roman"/>
                <w:sz w:val="20"/>
                <w:szCs w:val="20"/>
                <w:lang w:val="sr-Cyrl-RS"/>
              </w:rPr>
            </w:pPr>
          </w:p>
          <w:p w14:paraId="0DA32479" w14:textId="77777777" w:rsidR="006B7C85" w:rsidRPr="00723233" w:rsidRDefault="006B7C85" w:rsidP="00063861">
            <w:pPr>
              <w:shd w:val="clear" w:color="auto" w:fill="FFFFFF"/>
              <w:spacing w:after="0" w:line="240" w:lineRule="auto"/>
              <w:rPr>
                <w:rFonts w:ascii="Times New Roman" w:hAnsi="Times New Roman"/>
                <w:sz w:val="20"/>
                <w:szCs w:val="20"/>
                <w:lang w:val="sr-Cyrl-RS"/>
              </w:rPr>
            </w:pPr>
          </w:p>
          <w:p w14:paraId="46BAFD83" w14:textId="77777777" w:rsidR="006B7C85" w:rsidRPr="00723233" w:rsidRDefault="006B7C85" w:rsidP="00063861">
            <w:pPr>
              <w:shd w:val="clear" w:color="auto" w:fill="FFFFFF"/>
              <w:spacing w:after="0" w:line="240" w:lineRule="auto"/>
              <w:rPr>
                <w:rFonts w:ascii="Times New Roman" w:hAnsi="Times New Roman"/>
                <w:sz w:val="20"/>
                <w:szCs w:val="20"/>
                <w:lang w:val="sr-Cyrl-RS"/>
              </w:rPr>
            </w:pPr>
          </w:p>
        </w:tc>
        <w:tc>
          <w:tcPr>
            <w:tcW w:w="454" w:type="pct"/>
            <w:tcBorders>
              <w:top w:val="double" w:sz="4" w:space="0" w:color="auto"/>
              <w:bottom w:val="double" w:sz="4" w:space="0" w:color="auto"/>
            </w:tcBorders>
            <w:shd w:val="clear" w:color="auto" w:fill="FFFFFF"/>
          </w:tcPr>
          <w:p w14:paraId="0E9C7657" w14:textId="77777777" w:rsidR="006B7C85" w:rsidRPr="00723233" w:rsidRDefault="006B7C85" w:rsidP="00063861">
            <w:pPr>
              <w:shd w:val="clear" w:color="auto" w:fill="FFFFFF"/>
              <w:spacing w:after="0" w:line="240" w:lineRule="auto"/>
              <w:rPr>
                <w:rFonts w:ascii="Times New Roman" w:hAnsi="Times New Roman"/>
                <w:sz w:val="20"/>
                <w:szCs w:val="20"/>
              </w:rPr>
            </w:pPr>
            <w:r>
              <w:rPr>
                <w:rFonts w:ascii="Times New Roman" w:hAnsi="Times New Roman"/>
                <w:sz w:val="20"/>
              </w:rPr>
              <w:t xml:space="preserve">Number </w:t>
            </w:r>
          </w:p>
          <w:p w14:paraId="2374A2BA" w14:textId="77777777" w:rsidR="006B7C85" w:rsidRPr="00723233" w:rsidRDefault="006B7C85" w:rsidP="00063861">
            <w:pPr>
              <w:shd w:val="clear" w:color="auto" w:fill="FFFFFF"/>
              <w:spacing w:after="0" w:line="240" w:lineRule="auto"/>
              <w:rPr>
                <w:rFonts w:ascii="Times New Roman" w:hAnsi="Times New Roman"/>
                <w:sz w:val="20"/>
                <w:szCs w:val="20"/>
                <w:lang w:val="sr-Cyrl-RS"/>
              </w:rPr>
            </w:pPr>
          </w:p>
          <w:p w14:paraId="4C93791C" w14:textId="77777777" w:rsidR="006B7C85" w:rsidRPr="00723233" w:rsidRDefault="006B7C85" w:rsidP="00063861">
            <w:pPr>
              <w:shd w:val="clear" w:color="auto" w:fill="FFFFFF"/>
              <w:spacing w:after="0" w:line="240" w:lineRule="auto"/>
              <w:rPr>
                <w:rFonts w:ascii="Times New Roman" w:hAnsi="Times New Roman"/>
                <w:sz w:val="20"/>
                <w:szCs w:val="20"/>
                <w:lang w:val="sr-Cyrl-RS"/>
              </w:rPr>
            </w:pPr>
          </w:p>
          <w:p w14:paraId="509A0236" w14:textId="77777777" w:rsidR="006B7C85" w:rsidRPr="00723233" w:rsidRDefault="006B7C85" w:rsidP="00063861">
            <w:pPr>
              <w:shd w:val="clear" w:color="auto" w:fill="FFFFFF"/>
              <w:spacing w:after="0" w:line="240" w:lineRule="auto"/>
              <w:rPr>
                <w:rFonts w:ascii="Times New Roman" w:hAnsi="Times New Roman"/>
                <w:sz w:val="20"/>
                <w:szCs w:val="20"/>
                <w:lang w:val="sr-Cyrl-RS"/>
              </w:rPr>
            </w:pPr>
          </w:p>
          <w:p w14:paraId="3F539FB1" w14:textId="77777777" w:rsidR="006B7C85" w:rsidRPr="00723233" w:rsidRDefault="006B7C85" w:rsidP="00063861">
            <w:pPr>
              <w:shd w:val="clear" w:color="auto" w:fill="FFFFFF"/>
              <w:spacing w:after="0" w:line="240" w:lineRule="auto"/>
              <w:rPr>
                <w:rFonts w:ascii="Times New Roman" w:hAnsi="Times New Roman"/>
                <w:sz w:val="20"/>
                <w:szCs w:val="20"/>
                <w:lang w:val="sr-Cyrl-RS"/>
              </w:rPr>
            </w:pPr>
          </w:p>
          <w:p w14:paraId="06222D7C" w14:textId="77777777" w:rsidR="006B7C85" w:rsidRPr="00723233" w:rsidRDefault="006B7C85" w:rsidP="00063861">
            <w:pPr>
              <w:shd w:val="clear" w:color="auto" w:fill="FFFFFF"/>
              <w:spacing w:after="0" w:line="240" w:lineRule="auto"/>
              <w:rPr>
                <w:rFonts w:ascii="Times New Roman" w:hAnsi="Times New Roman"/>
                <w:sz w:val="20"/>
                <w:szCs w:val="20"/>
                <w:lang w:val="sr-Cyrl-RS"/>
              </w:rPr>
            </w:pPr>
          </w:p>
        </w:tc>
        <w:tc>
          <w:tcPr>
            <w:tcW w:w="562" w:type="pct"/>
            <w:tcBorders>
              <w:top w:val="double" w:sz="4" w:space="0" w:color="auto"/>
              <w:bottom w:val="double" w:sz="4" w:space="0" w:color="auto"/>
            </w:tcBorders>
            <w:shd w:val="clear" w:color="auto" w:fill="FFFFFF"/>
          </w:tcPr>
          <w:p w14:paraId="68379BE7" w14:textId="77777777" w:rsidR="006B7C85" w:rsidRPr="00723233" w:rsidRDefault="006B7C85" w:rsidP="00063861">
            <w:pPr>
              <w:shd w:val="clear" w:color="auto" w:fill="FFFFFF"/>
              <w:spacing w:after="0" w:line="240" w:lineRule="auto"/>
              <w:rPr>
                <w:rFonts w:ascii="Times New Roman" w:hAnsi="Times New Roman"/>
                <w:sz w:val="20"/>
                <w:szCs w:val="20"/>
              </w:rPr>
            </w:pPr>
            <w:r>
              <w:rPr>
                <w:rFonts w:ascii="Times New Roman" w:hAnsi="Times New Roman"/>
                <w:sz w:val="20"/>
              </w:rPr>
              <w:t>Reports of competent ministries</w:t>
            </w:r>
          </w:p>
          <w:p w14:paraId="3864CD0D" w14:textId="77777777" w:rsidR="006B7C85" w:rsidRPr="00723233" w:rsidRDefault="006B7C85" w:rsidP="00063861">
            <w:pPr>
              <w:shd w:val="clear" w:color="auto" w:fill="FFFFFF"/>
              <w:spacing w:after="0" w:line="240" w:lineRule="auto"/>
              <w:rPr>
                <w:rFonts w:ascii="Times New Roman" w:hAnsi="Times New Roman"/>
                <w:sz w:val="20"/>
                <w:szCs w:val="20"/>
                <w:lang w:val="sr-Cyrl-RS"/>
              </w:rPr>
            </w:pPr>
          </w:p>
          <w:p w14:paraId="0E1B474A" w14:textId="77777777" w:rsidR="006B7C85" w:rsidRPr="00723233" w:rsidRDefault="006B7C85" w:rsidP="00063861">
            <w:pPr>
              <w:shd w:val="clear" w:color="auto" w:fill="FFFFFF"/>
              <w:spacing w:after="0" w:line="240" w:lineRule="auto"/>
              <w:rPr>
                <w:rFonts w:ascii="Times New Roman" w:hAnsi="Times New Roman"/>
                <w:sz w:val="20"/>
                <w:szCs w:val="20"/>
              </w:rPr>
            </w:pPr>
            <w:r>
              <w:rPr>
                <w:rFonts w:ascii="Times New Roman" w:hAnsi="Times New Roman"/>
                <w:sz w:val="20"/>
              </w:rPr>
              <w:t>MEI report</w:t>
            </w:r>
          </w:p>
          <w:p w14:paraId="478A9402" w14:textId="77777777" w:rsidR="006B7C85" w:rsidRPr="00723233" w:rsidRDefault="006B7C85" w:rsidP="00063861">
            <w:pPr>
              <w:shd w:val="clear" w:color="auto" w:fill="FFFFFF"/>
              <w:spacing w:after="0" w:line="240" w:lineRule="auto"/>
              <w:rPr>
                <w:rFonts w:ascii="Times New Roman" w:hAnsi="Times New Roman"/>
                <w:sz w:val="20"/>
                <w:szCs w:val="20"/>
                <w:lang w:val="sr-Cyrl-RS"/>
              </w:rPr>
            </w:pPr>
          </w:p>
          <w:p w14:paraId="2A5CFE6C" w14:textId="77777777" w:rsidR="006B7C85" w:rsidRPr="00723233" w:rsidRDefault="006B7C85" w:rsidP="00063861">
            <w:pPr>
              <w:shd w:val="clear" w:color="auto" w:fill="FFFFFF"/>
              <w:spacing w:after="0" w:line="240" w:lineRule="auto"/>
              <w:rPr>
                <w:rFonts w:ascii="Times New Roman" w:hAnsi="Times New Roman"/>
                <w:sz w:val="20"/>
                <w:szCs w:val="20"/>
              </w:rPr>
            </w:pPr>
            <w:r>
              <w:rPr>
                <w:rFonts w:ascii="Times New Roman" w:hAnsi="Times New Roman"/>
                <w:sz w:val="20"/>
              </w:rPr>
              <w:t>Independent reports of domestic and international CSO</w:t>
            </w:r>
          </w:p>
        </w:tc>
        <w:tc>
          <w:tcPr>
            <w:tcW w:w="632" w:type="pct"/>
            <w:gridSpan w:val="2"/>
            <w:tcBorders>
              <w:top w:val="double" w:sz="4" w:space="0" w:color="auto"/>
              <w:bottom w:val="double" w:sz="4" w:space="0" w:color="auto"/>
            </w:tcBorders>
            <w:shd w:val="clear" w:color="auto" w:fill="FFFFFF"/>
          </w:tcPr>
          <w:p w14:paraId="4C994C13" w14:textId="77777777" w:rsidR="006B7C85" w:rsidRPr="00723233" w:rsidRDefault="006B7C85" w:rsidP="00063861">
            <w:pPr>
              <w:shd w:val="clear" w:color="auto" w:fill="FFFFFF"/>
              <w:spacing w:after="0" w:line="240" w:lineRule="auto"/>
              <w:rPr>
                <w:rFonts w:ascii="Times New Roman" w:hAnsi="Times New Roman"/>
                <w:sz w:val="20"/>
                <w:szCs w:val="20"/>
              </w:rPr>
            </w:pPr>
            <w:r>
              <w:rPr>
                <w:rFonts w:ascii="Times New Roman" w:hAnsi="Times New Roman"/>
                <w:sz w:val="20"/>
              </w:rPr>
              <w:t xml:space="preserve">0 </w:t>
            </w:r>
          </w:p>
        </w:tc>
        <w:tc>
          <w:tcPr>
            <w:tcW w:w="610" w:type="pct"/>
            <w:tcBorders>
              <w:top w:val="double" w:sz="4" w:space="0" w:color="auto"/>
              <w:bottom w:val="double" w:sz="4" w:space="0" w:color="auto"/>
            </w:tcBorders>
            <w:shd w:val="clear" w:color="auto" w:fill="FFFFFF"/>
          </w:tcPr>
          <w:p w14:paraId="300862C0" w14:textId="77777777" w:rsidR="006B7C85" w:rsidRPr="00723233" w:rsidRDefault="006B7C85" w:rsidP="005858C6">
            <w:pPr>
              <w:shd w:val="clear" w:color="auto" w:fill="FFFFFF"/>
              <w:spacing w:after="0" w:line="240" w:lineRule="auto"/>
              <w:rPr>
                <w:rFonts w:ascii="Times New Roman" w:hAnsi="Times New Roman"/>
                <w:sz w:val="20"/>
                <w:szCs w:val="20"/>
              </w:rPr>
            </w:pPr>
            <w:r>
              <w:rPr>
                <w:rFonts w:ascii="Times New Roman" w:hAnsi="Times New Roman"/>
                <w:sz w:val="20"/>
              </w:rPr>
              <w:t>2021</w:t>
            </w:r>
          </w:p>
        </w:tc>
        <w:tc>
          <w:tcPr>
            <w:tcW w:w="733" w:type="pct"/>
            <w:tcBorders>
              <w:top w:val="double" w:sz="4" w:space="0" w:color="auto"/>
              <w:bottom w:val="double" w:sz="4" w:space="0" w:color="auto"/>
            </w:tcBorders>
            <w:shd w:val="clear" w:color="auto" w:fill="FFFFFF"/>
          </w:tcPr>
          <w:p w14:paraId="4CC11E2A" w14:textId="77777777" w:rsidR="006B7C85" w:rsidRPr="00723233" w:rsidRDefault="006B7C85" w:rsidP="00063861">
            <w:pPr>
              <w:shd w:val="clear" w:color="auto" w:fill="FFFFFF"/>
              <w:spacing w:after="0" w:line="240" w:lineRule="auto"/>
              <w:rPr>
                <w:rFonts w:ascii="Times New Roman" w:hAnsi="Times New Roman"/>
                <w:sz w:val="20"/>
                <w:szCs w:val="20"/>
              </w:rPr>
            </w:pPr>
            <w:r>
              <w:rPr>
                <w:rFonts w:ascii="Times New Roman" w:hAnsi="Times New Roman"/>
                <w:sz w:val="20"/>
              </w:rPr>
              <w:t>10</w:t>
            </w:r>
          </w:p>
          <w:p w14:paraId="27AF16DD" w14:textId="77777777" w:rsidR="006B7C85" w:rsidRPr="00723233" w:rsidRDefault="006B7C85" w:rsidP="00063861">
            <w:pPr>
              <w:shd w:val="clear" w:color="auto" w:fill="FFFFFF"/>
              <w:spacing w:after="0" w:line="240" w:lineRule="auto"/>
              <w:rPr>
                <w:rFonts w:ascii="Times New Roman" w:hAnsi="Times New Roman"/>
                <w:sz w:val="20"/>
                <w:szCs w:val="20"/>
                <w:lang w:val="sr-Cyrl-RS"/>
              </w:rPr>
            </w:pPr>
          </w:p>
          <w:p w14:paraId="030CDB74" w14:textId="77777777" w:rsidR="006B7C85" w:rsidRPr="00723233" w:rsidRDefault="006B7C85" w:rsidP="00063861">
            <w:pPr>
              <w:shd w:val="clear" w:color="auto" w:fill="FFFFFF"/>
              <w:spacing w:after="0" w:line="240" w:lineRule="auto"/>
              <w:rPr>
                <w:rFonts w:ascii="Times New Roman" w:hAnsi="Times New Roman"/>
                <w:sz w:val="20"/>
                <w:szCs w:val="20"/>
                <w:lang w:val="sr-Cyrl-RS"/>
              </w:rPr>
            </w:pPr>
          </w:p>
          <w:p w14:paraId="1F4BA957" w14:textId="77777777" w:rsidR="006B7C85" w:rsidRPr="00723233" w:rsidRDefault="006B7C85" w:rsidP="00063861">
            <w:pPr>
              <w:shd w:val="clear" w:color="auto" w:fill="FFFFFF"/>
              <w:spacing w:after="0" w:line="240" w:lineRule="auto"/>
              <w:rPr>
                <w:rFonts w:ascii="Times New Roman" w:hAnsi="Times New Roman"/>
                <w:sz w:val="20"/>
                <w:szCs w:val="20"/>
                <w:lang w:val="sr-Cyrl-RS"/>
              </w:rPr>
            </w:pPr>
          </w:p>
          <w:p w14:paraId="34AC2AED" w14:textId="77777777" w:rsidR="006B7C85" w:rsidRPr="00723233" w:rsidRDefault="006B7C85" w:rsidP="00063861">
            <w:pPr>
              <w:shd w:val="clear" w:color="auto" w:fill="FFFFFF"/>
              <w:spacing w:after="0" w:line="240" w:lineRule="auto"/>
              <w:rPr>
                <w:rFonts w:ascii="Times New Roman" w:hAnsi="Times New Roman"/>
                <w:sz w:val="20"/>
                <w:szCs w:val="20"/>
                <w:lang w:val="sr-Cyrl-RS"/>
              </w:rPr>
            </w:pPr>
          </w:p>
          <w:p w14:paraId="4BF7990B" w14:textId="77777777" w:rsidR="006B7C85" w:rsidRPr="00723233" w:rsidRDefault="006B7C85" w:rsidP="00063861">
            <w:pPr>
              <w:shd w:val="clear" w:color="auto" w:fill="FFFFFF"/>
              <w:spacing w:after="0" w:line="240" w:lineRule="auto"/>
              <w:rPr>
                <w:rFonts w:ascii="Times New Roman" w:hAnsi="Times New Roman"/>
                <w:sz w:val="20"/>
                <w:szCs w:val="20"/>
                <w:lang w:val="sr-Cyrl-RS"/>
              </w:rPr>
            </w:pPr>
          </w:p>
        </w:tc>
        <w:tc>
          <w:tcPr>
            <w:tcW w:w="861" w:type="pct"/>
            <w:tcBorders>
              <w:top w:val="double" w:sz="4" w:space="0" w:color="auto"/>
              <w:bottom w:val="double" w:sz="4" w:space="0" w:color="auto"/>
              <w:right w:val="double" w:sz="4" w:space="0" w:color="auto"/>
            </w:tcBorders>
            <w:shd w:val="clear" w:color="auto" w:fill="FFFFFF"/>
          </w:tcPr>
          <w:p w14:paraId="74B717C1" w14:textId="77777777" w:rsidR="006B7C85" w:rsidRPr="00723233" w:rsidRDefault="006B7C85" w:rsidP="00063861">
            <w:pPr>
              <w:shd w:val="clear" w:color="auto" w:fill="FFFFFF"/>
              <w:spacing w:after="0" w:line="240" w:lineRule="auto"/>
              <w:rPr>
                <w:rFonts w:ascii="Times New Roman" w:hAnsi="Times New Roman"/>
                <w:sz w:val="20"/>
                <w:szCs w:val="20"/>
              </w:rPr>
            </w:pPr>
            <w:r>
              <w:rPr>
                <w:rFonts w:ascii="Times New Roman" w:hAnsi="Times New Roman"/>
                <w:sz w:val="20"/>
              </w:rPr>
              <w:t xml:space="preserve">15 </w:t>
            </w:r>
          </w:p>
          <w:p w14:paraId="2F17425F" w14:textId="77777777" w:rsidR="006B7C85" w:rsidRPr="00723233" w:rsidRDefault="006B7C85" w:rsidP="00063861">
            <w:pPr>
              <w:shd w:val="clear" w:color="auto" w:fill="FFFFFF"/>
              <w:spacing w:after="0" w:line="240" w:lineRule="auto"/>
              <w:rPr>
                <w:rFonts w:ascii="Times New Roman" w:hAnsi="Times New Roman"/>
                <w:sz w:val="20"/>
                <w:szCs w:val="20"/>
                <w:lang w:val="sr-Cyrl-RS"/>
              </w:rPr>
            </w:pPr>
          </w:p>
          <w:p w14:paraId="2A5A08B6" w14:textId="77777777" w:rsidR="006B7C85" w:rsidRPr="00723233" w:rsidRDefault="006B7C85" w:rsidP="00063861">
            <w:pPr>
              <w:shd w:val="clear" w:color="auto" w:fill="FFFFFF"/>
              <w:spacing w:after="0" w:line="240" w:lineRule="auto"/>
              <w:rPr>
                <w:rFonts w:ascii="Times New Roman" w:hAnsi="Times New Roman"/>
                <w:sz w:val="20"/>
                <w:szCs w:val="20"/>
                <w:lang w:val="sr-Cyrl-RS"/>
              </w:rPr>
            </w:pPr>
          </w:p>
          <w:p w14:paraId="5B0CEB8F" w14:textId="77777777" w:rsidR="006B7C85" w:rsidRPr="00723233" w:rsidRDefault="006B7C85" w:rsidP="00063861">
            <w:pPr>
              <w:shd w:val="clear" w:color="auto" w:fill="FFFFFF"/>
              <w:spacing w:after="0" w:line="240" w:lineRule="auto"/>
              <w:rPr>
                <w:rFonts w:ascii="Times New Roman" w:hAnsi="Times New Roman"/>
                <w:sz w:val="20"/>
                <w:szCs w:val="20"/>
                <w:lang w:val="sr-Cyrl-RS"/>
              </w:rPr>
            </w:pPr>
          </w:p>
        </w:tc>
      </w:tr>
      <w:tr w:rsidR="00824B8A" w:rsidRPr="00723233" w14:paraId="23E867AA" w14:textId="77777777" w:rsidTr="00723233">
        <w:trPr>
          <w:trHeight w:val="302"/>
        </w:trPr>
        <w:tc>
          <w:tcPr>
            <w:tcW w:w="1149" w:type="pct"/>
            <w:tcBorders>
              <w:top w:val="double" w:sz="4" w:space="0" w:color="auto"/>
            </w:tcBorders>
            <w:shd w:val="clear" w:color="auto" w:fill="FFFFFF"/>
          </w:tcPr>
          <w:p w14:paraId="687BE8AC" w14:textId="77777777" w:rsidR="006B7C85" w:rsidRPr="00723233" w:rsidRDefault="006B7C85" w:rsidP="00063861">
            <w:pPr>
              <w:shd w:val="clear" w:color="auto" w:fill="FFFFFF"/>
              <w:spacing w:after="0" w:line="240" w:lineRule="auto"/>
              <w:rPr>
                <w:rFonts w:ascii="Times New Roman" w:hAnsi="Times New Roman"/>
                <w:sz w:val="20"/>
                <w:szCs w:val="20"/>
              </w:rPr>
            </w:pPr>
            <w:r>
              <w:rPr>
                <w:rFonts w:ascii="Times New Roman" w:hAnsi="Times New Roman"/>
                <w:sz w:val="20"/>
              </w:rPr>
              <w:t>Number of trainings intended for CSO on programming and preparation for using structural funds and other EU financial resources, which also include cooperation with public authorities</w:t>
            </w:r>
          </w:p>
        </w:tc>
        <w:tc>
          <w:tcPr>
            <w:tcW w:w="454" w:type="pct"/>
            <w:tcBorders>
              <w:top w:val="double" w:sz="4" w:space="0" w:color="auto"/>
            </w:tcBorders>
            <w:shd w:val="clear" w:color="auto" w:fill="FFFFFF"/>
          </w:tcPr>
          <w:p w14:paraId="749A0E89" w14:textId="77777777" w:rsidR="006B7C85" w:rsidRPr="00723233" w:rsidRDefault="006B7C85" w:rsidP="00063861">
            <w:pPr>
              <w:shd w:val="clear" w:color="auto" w:fill="FFFFFF"/>
              <w:spacing w:after="0" w:line="240" w:lineRule="auto"/>
              <w:rPr>
                <w:rFonts w:ascii="Times New Roman" w:hAnsi="Times New Roman"/>
                <w:sz w:val="20"/>
                <w:szCs w:val="20"/>
              </w:rPr>
            </w:pPr>
            <w:r>
              <w:rPr>
                <w:rFonts w:ascii="Times New Roman" w:hAnsi="Times New Roman"/>
                <w:sz w:val="20"/>
              </w:rPr>
              <w:t>Number</w:t>
            </w:r>
          </w:p>
        </w:tc>
        <w:tc>
          <w:tcPr>
            <w:tcW w:w="562" w:type="pct"/>
            <w:tcBorders>
              <w:top w:val="double" w:sz="4" w:space="0" w:color="auto"/>
            </w:tcBorders>
            <w:shd w:val="clear" w:color="auto" w:fill="FFFFFF"/>
          </w:tcPr>
          <w:p w14:paraId="552C87DE" w14:textId="77777777" w:rsidR="006B7C85" w:rsidRPr="00723233" w:rsidRDefault="006B7C85" w:rsidP="00063861">
            <w:pPr>
              <w:shd w:val="clear" w:color="auto" w:fill="FFFFFF"/>
              <w:spacing w:after="0" w:line="240" w:lineRule="auto"/>
              <w:rPr>
                <w:rFonts w:ascii="Times New Roman" w:hAnsi="Times New Roman"/>
                <w:sz w:val="20"/>
                <w:szCs w:val="20"/>
              </w:rPr>
            </w:pPr>
            <w:r>
              <w:rPr>
                <w:rFonts w:ascii="Times New Roman" w:hAnsi="Times New Roman"/>
                <w:sz w:val="20"/>
              </w:rPr>
              <w:t>MEI report</w:t>
            </w:r>
          </w:p>
          <w:p w14:paraId="28653148" w14:textId="77777777" w:rsidR="006B7C85" w:rsidRPr="00723233" w:rsidRDefault="006B7C85" w:rsidP="00063861">
            <w:pPr>
              <w:shd w:val="clear" w:color="auto" w:fill="FFFFFF"/>
              <w:spacing w:after="0" w:line="240" w:lineRule="auto"/>
              <w:rPr>
                <w:rFonts w:ascii="Times New Roman" w:hAnsi="Times New Roman"/>
                <w:sz w:val="20"/>
                <w:szCs w:val="20"/>
                <w:lang w:val="sr-Cyrl-RS"/>
              </w:rPr>
            </w:pPr>
          </w:p>
        </w:tc>
        <w:tc>
          <w:tcPr>
            <w:tcW w:w="632" w:type="pct"/>
            <w:gridSpan w:val="2"/>
            <w:tcBorders>
              <w:top w:val="double" w:sz="4" w:space="0" w:color="auto"/>
            </w:tcBorders>
            <w:shd w:val="clear" w:color="auto" w:fill="FFFFFF"/>
          </w:tcPr>
          <w:p w14:paraId="4D2064A2" w14:textId="77777777" w:rsidR="006B7C85" w:rsidRPr="00723233" w:rsidRDefault="006B7C85" w:rsidP="00063861">
            <w:pPr>
              <w:shd w:val="clear" w:color="auto" w:fill="FFFFFF"/>
              <w:spacing w:after="0" w:line="240" w:lineRule="auto"/>
              <w:rPr>
                <w:rFonts w:ascii="Times New Roman" w:hAnsi="Times New Roman"/>
                <w:sz w:val="20"/>
                <w:szCs w:val="20"/>
              </w:rPr>
            </w:pPr>
            <w:r>
              <w:rPr>
                <w:rFonts w:ascii="Times New Roman" w:hAnsi="Times New Roman"/>
                <w:sz w:val="20"/>
              </w:rPr>
              <w:t xml:space="preserve">0 </w:t>
            </w:r>
          </w:p>
        </w:tc>
        <w:tc>
          <w:tcPr>
            <w:tcW w:w="610" w:type="pct"/>
            <w:tcBorders>
              <w:top w:val="double" w:sz="4" w:space="0" w:color="auto"/>
            </w:tcBorders>
            <w:shd w:val="clear" w:color="auto" w:fill="FFFFFF"/>
          </w:tcPr>
          <w:p w14:paraId="6EC16DA5" w14:textId="77777777" w:rsidR="006B7C85" w:rsidRPr="00723233" w:rsidRDefault="006B7C85" w:rsidP="00063861">
            <w:pPr>
              <w:shd w:val="clear" w:color="auto" w:fill="FFFFFF"/>
              <w:spacing w:after="0" w:line="240" w:lineRule="auto"/>
              <w:rPr>
                <w:rFonts w:ascii="Times New Roman" w:hAnsi="Times New Roman"/>
                <w:sz w:val="20"/>
                <w:szCs w:val="20"/>
              </w:rPr>
            </w:pPr>
            <w:r>
              <w:rPr>
                <w:rFonts w:ascii="Times New Roman" w:hAnsi="Times New Roman"/>
                <w:sz w:val="20"/>
              </w:rPr>
              <w:t>2021</w:t>
            </w:r>
          </w:p>
        </w:tc>
        <w:tc>
          <w:tcPr>
            <w:tcW w:w="733" w:type="pct"/>
            <w:tcBorders>
              <w:top w:val="double" w:sz="4" w:space="0" w:color="auto"/>
            </w:tcBorders>
            <w:shd w:val="clear" w:color="auto" w:fill="FFFFFF"/>
          </w:tcPr>
          <w:p w14:paraId="0D984822" w14:textId="77777777" w:rsidR="006B7C85" w:rsidRPr="00723233" w:rsidRDefault="006B7C85" w:rsidP="00063861">
            <w:pPr>
              <w:shd w:val="clear" w:color="auto" w:fill="FFFFFF"/>
              <w:spacing w:after="0" w:line="240" w:lineRule="auto"/>
              <w:rPr>
                <w:rFonts w:ascii="Times New Roman" w:hAnsi="Times New Roman"/>
                <w:sz w:val="20"/>
                <w:szCs w:val="20"/>
              </w:rPr>
            </w:pPr>
            <w:r>
              <w:rPr>
                <w:rFonts w:ascii="Times New Roman" w:hAnsi="Times New Roman"/>
                <w:sz w:val="20"/>
              </w:rPr>
              <w:t>2</w:t>
            </w:r>
          </w:p>
        </w:tc>
        <w:tc>
          <w:tcPr>
            <w:tcW w:w="861" w:type="pct"/>
            <w:tcBorders>
              <w:top w:val="double" w:sz="4" w:space="0" w:color="auto"/>
              <w:right w:val="double" w:sz="4" w:space="0" w:color="auto"/>
            </w:tcBorders>
            <w:shd w:val="clear" w:color="auto" w:fill="FFFFFF"/>
          </w:tcPr>
          <w:p w14:paraId="2613F720" w14:textId="77777777" w:rsidR="006B7C85" w:rsidRPr="00723233" w:rsidRDefault="006B7C85" w:rsidP="00063861">
            <w:pPr>
              <w:shd w:val="clear" w:color="auto" w:fill="FFFFFF"/>
              <w:spacing w:after="0" w:line="240" w:lineRule="auto"/>
              <w:rPr>
                <w:rFonts w:ascii="Times New Roman" w:hAnsi="Times New Roman"/>
                <w:sz w:val="20"/>
                <w:szCs w:val="20"/>
              </w:rPr>
            </w:pPr>
            <w:r>
              <w:rPr>
                <w:rFonts w:ascii="Times New Roman" w:hAnsi="Times New Roman"/>
                <w:sz w:val="20"/>
              </w:rPr>
              <w:t xml:space="preserve">3 </w:t>
            </w:r>
          </w:p>
          <w:p w14:paraId="66FC57FF" w14:textId="77777777" w:rsidR="006B7C85" w:rsidRPr="00723233" w:rsidRDefault="006B7C85" w:rsidP="00063861">
            <w:pPr>
              <w:shd w:val="clear" w:color="auto" w:fill="FFFFFF"/>
              <w:spacing w:after="0" w:line="240" w:lineRule="auto"/>
              <w:rPr>
                <w:rFonts w:ascii="Times New Roman" w:hAnsi="Times New Roman"/>
                <w:sz w:val="20"/>
                <w:szCs w:val="20"/>
                <w:lang w:val="sr-Cyrl-RS"/>
              </w:rPr>
            </w:pPr>
          </w:p>
          <w:p w14:paraId="79C8B583" w14:textId="77777777" w:rsidR="006B7C85" w:rsidRPr="00723233" w:rsidRDefault="006B7C85" w:rsidP="00063861">
            <w:pPr>
              <w:shd w:val="clear" w:color="auto" w:fill="FFFFFF"/>
              <w:spacing w:after="0" w:line="240" w:lineRule="auto"/>
              <w:rPr>
                <w:rFonts w:ascii="Times New Roman" w:hAnsi="Times New Roman"/>
                <w:sz w:val="20"/>
                <w:szCs w:val="20"/>
                <w:lang w:val="sr-Cyrl-RS"/>
              </w:rPr>
            </w:pPr>
          </w:p>
        </w:tc>
      </w:tr>
    </w:tbl>
    <w:p w14:paraId="25DDAF04" w14:textId="77777777" w:rsidR="005E5D1D" w:rsidRPr="00723233" w:rsidRDefault="005E5D1D" w:rsidP="00AC11D2">
      <w:pPr>
        <w:spacing w:after="0" w:line="240" w:lineRule="auto"/>
        <w:rPr>
          <w:rFonts w:ascii="Times New Roman" w:hAnsi="Times New Roman"/>
          <w:sz w:val="20"/>
          <w:szCs w:val="20"/>
          <w:lang w:val="sr-Cyrl-RS"/>
        </w:rPr>
      </w:pPr>
    </w:p>
    <w:tbl>
      <w:tblPr>
        <w:tblW w:w="1399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74"/>
        <w:gridCol w:w="2785"/>
        <w:gridCol w:w="3080"/>
        <w:gridCol w:w="4451"/>
      </w:tblGrid>
      <w:tr w:rsidR="004468EF" w:rsidRPr="00723233" w14:paraId="79F7D50F" w14:textId="77777777" w:rsidTr="00272AA6">
        <w:trPr>
          <w:trHeight w:val="227"/>
        </w:trPr>
        <w:tc>
          <w:tcPr>
            <w:tcW w:w="3674" w:type="dxa"/>
            <w:vMerge w:val="restart"/>
            <w:tcBorders>
              <w:top w:val="double" w:sz="4" w:space="0" w:color="auto"/>
              <w:left w:val="double" w:sz="4" w:space="0" w:color="auto"/>
              <w:right w:val="double" w:sz="4" w:space="0" w:color="auto"/>
            </w:tcBorders>
            <w:shd w:val="clear" w:color="auto" w:fill="A8D08D"/>
          </w:tcPr>
          <w:p w14:paraId="448FE027" w14:textId="77777777" w:rsidR="004468EF" w:rsidRPr="00723233" w:rsidRDefault="004468EF" w:rsidP="00063861">
            <w:pPr>
              <w:spacing w:after="0" w:line="240" w:lineRule="auto"/>
              <w:rPr>
                <w:rFonts w:ascii="Times New Roman" w:hAnsi="Times New Roman"/>
                <w:sz w:val="20"/>
                <w:szCs w:val="20"/>
              </w:rPr>
            </w:pPr>
            <w:r>
              <w:rPr>
                <w:rFonts w:ascii="Times New Roman" w:hAnsi="Times New Roman"/>
                <w:sz w:val="20"/>
              </w:rPr>
              <w:t>Source of financing of the measure</w:t>
            </w:r>
          </w:p>
          <w:p w14:paraId="5E971EBE" w14:textId="77777777" w:rsidR="004468EF" w:rsidRPr="00723233" w:rsidRDefault="004468EF" w:rsidP="00063861">
            <w:pPr>
              <w:spacing w:after="0" w:line="240" w:lineRule="auto"/>
              <w:rPr>
                <w:rFonts w:ascii="Times New Roman" w:hAnsi="Times New Roman"/>
                <w:sz w:val="20"/>
                <w:szCs w:val="20"/>
                <w:lang w:val="sr-Cyrl-RS"/>
              </w:rPr>
            </w:pPr>
          </w:p>
        </w:tc>
        <w:tc>
          <w:tcPr>
            <w:tcW w:w="2785" w:type="dxa"/>
            <w:vMerge w:val="restart"/>
            <w:tcBorders>
              <w:top w:val="double" w:sz="4" w:space="0" w:color="auto"/>
              <w:left w:val="double" w:sz="4" w:space="0" w:color="auto"/>
              <w:right w:val="double" w:sz="4" w:space="0" w:color="auto"/>
            </w:tcBorders>
            <w:shd w:val="clear" w:color="auto" w:fill="A8D08D"/>
          </w:tcPr>
          <w:p w14:paraId="66835269" w14:textId="77777777" w:rsidR="004468EF" w:rsidRPr="00723233" w:rsidRDefault="004468EF" w:rsidP="00063861">
            <w:pPr>
              <w:spacing w:after="0" w:line="240" w:lineRule="auto"/>
              <w:rPr>
                <w:rFonts w:ascii="Times New Roman" w:hAnsi="Times New Roman"/>
                <w:sz w:val="20"/>
                <w:szCs w:val="20"/>
              </w:rPr>
            </w:pPr>
            <w:r>
              <w:rPr>
                <w:rFonts w:ascii="Times New Roman" w:hAnsi="Times New Roman"/>
                <w:sz w:val="20"/>
              </w:rPr>
              <w:t>Link to the programme budget</w:t>
            </w:r>
          </w:p>
          <w:p w14:paraId="56FD7BDB" w14:textId="77777777" w:rsidR="004468EF" w:rsidRPr="00723233" w:rsidRDefault="004468EF" w:rsidP="00063861">
            <w:pPr>
              <w:spacing w:after="0" w:line="240" w:lineRule="auto"/>
              <w:rPr>
                <w:rFonts w:ascii="Times New Roman" w:hAnsi="Times New Roman"/>
                <w:sz w:val="20"/>
                <w:szCs w:val="20"/>
                <w:lang w:val="sr-Cyrl-RS"/>
              </w:rPr>
            </w:pPr>
          </w:p>
        </w:tc>
        <w:tc>
          <w:tcPr>
            <w:tcW w:w="7531" w:type="dxa"/>
            <w:gridSpan w:val="2"/>
            <w:tcBorders>
              <w:top w:val="double" w:sz="4" w:space="0" w:color="auto"/>
              <w:left w:val="double" w:sz="4" w:space="0" w:color="auto"/>
              <w:bottom w:val="double" w:sz="4" w:space="0" w:color="auto"/>
              <w:right w:val="double" w:sz="4" w:space="0" w:color="auto"/>
            </w:tcBorders>
            <w:shd w:val="clear" w:color="auto" w:fill="A8D08D"/>
            <w:vAlign w:val="center"/>
          </w:tcPr>
          <w:p w14:paraId="5585681C" w14:textId="77777777" w:rsidR="004468EF" w:rsidRPr="00723233" w:rsidRDefault="004468EF" w:rsidP="00063861">
            <w:pPr>
              <w:spacing w:after="0" w:line="240" w:lineRule="auto"/>
              <w:jc w:val="center"/>
              <w:rPr>
                <w:rFonts w:ascii="Times New Roman" w:hAnsi="Times New Roman"/>
                <w:sz w:val="20"/>
                <w:szCs w:val="20"/>
              </w:rPr>
            </w:pPr>
            <w:r>
              <w:rPr>
                <w:rFonts w:ascii="Times New Roman" w:hAnsi="Times New Roman"/>
                <w:sz w:val="20"/>
              </w:rPr>
              <w:t>Total estimated financial resources in 000 RSD</w:t>
            </w:r>
            <w:r>
              <w:rPr>
                <w:rFonts w:ascii="Times New Roman" w:hAnsi="Times New Roman"/>
                <w:sz w:val="20"/>
                <w:vertAlign w:val="superscript"/>
              </w:rPr>
              <w:t xml:space="preserve"> </w:t>
            </w:r>
          </w:p>
        </w:tc>
      </w:tr>
      <w:tr w:rsidR="004468EF" w:rsidRPr="00723233" w14:paraId="1A1F187A" w14:textId="77777777" w:rsidTr="004468EF">
        <w:trPr>
          <w:trHeight w:val="227"/>
        </w:trPr>
        <w:tc>
          <w:tcPr>
            <w:tcW w:w="3674" w:type="dxa"/>
            <w:vMerge/>
            <w:tcBorders>
              <w:top w:val="double" w:sz="4" w:space="0" w:color="auto"/>
              <w:left w:val="double" w:sz="4" w:space="0" w:color="auto"/>
              <w:right w:val="double" w:sz="4" w:space="0" w:color="auto"/>
            </w:tcBorders>
            <w:shd w:val="clear" w:color="auto" w:fill="A8D08D"/>
          </w:tcPr>
          <w:p w14:paraId="33B586F4" w14:textId="77777777" w:rsidR="004468EF" w:rsidRPr="00723233" w:rsidRDefault="004468EF" w:rsidP="00063861">
            <w:pPr>
              <w:spacing w:after="0" w:line="240" w:lineRule="auto"/>
              <w:rPr>
                <w:rFonts w:ascii="Times New Roman" w:hAnsi="Times New Roman"/>
                <w:sz w:val="20"/>
                <w:szCs w:val="20"/>
                <w:lang w:val="sr-Cyrl-RS"/>
              </w:rPr>
            </w:pPr>
          </w:p>
        </w:tc>
        <w:tc>
          <w:tcPr>
            <w:tcW w:w="2785" w:type="dxa"/>
            <w:vMerge/>
            <w:tcBorders>
              <w:top w:val="double" w:sz="4" w:space="0" w:color="auto"/>
              <w:left w:val="double" w:sz="4" w:space="0" w:color="auto"/>
              <w:right w:val="double" w:sz="4" w:space="0" w:color="auto"/>
            </w:tcBorders>
            <w:shd w:val="clear" w:color="auto" w:fill="A8D08D"/>
          </w:tcPr>
          <w:p w14:paraId="560704B3" w14:textId="77777777" w:rsidR="004468EF" w:rsidRPr="00723233" w:rsidRDefault="004468EF" w:rsidP="00063861">
            <w:pPr>
              <w:spacing w:after="0" w:line="240" w:lineRule="auto"/>
              <w:rPr>
                <w:rFonts w:ascii="Times New Roman" w:hAnsi="Times New Roman"/>
                <w:sz w:val="20"/>
                <w:szCs w:val="20"/>
                <w:lang w:val="sr-Cyrl-RS"/>
              </w:rPr>
            </w:pPr>
          </w:p>
        </w:tc>
        <w:tc>
          <w:tcPr>
            <w:tcW w:w="3080" w:type="dxa"/>
            <w:tcBorders>
              <w:top w:val="double" w:sz="4" w:space="0" w:color="auto"/>
              <w:left w:val="double" w:sz="4" w:space="0" w:color="auto"/>
              <w:bottom w:val="double" w:sz="4" w:space="0" w:color="auto"/>
              <w:right w:val="double" w:sz="4" w:space="0" w:color="auto"/>
            </w:tcBorders>
            <w:shd w:val="clear" w:color="auto" w:fill="A8D08D"/>
            <w:vAlign w:val="center"/>
          </w:tcPr>
          <w:p w14:paraId="664C1A7F" w14:textId="77777777" w:rsidR="004468EF" w:rsidRPr="00723233" w:rsidRDefault="004468EF" w:rsidP="00063861">
            <w:pPr>
              <w:spacing w:after="0" w:line="240" w:lineRule="auto"/>
              <w:jc w:val="center"/>
              <w:rPr>
                <w:rFonts w:ascii="Times New Roman" w:hAnsi="Times New Roman"/>
                <w:sz w:val="20"/>
                <w:szCs w:val="20"/>
              </w:rPr>
            </w:pPr>
            <w:r>
              <w:rPr>
                <w:rFonts w:ascii="Times New Roman" w:hAnsi="Times New Roman"/>
                <w:sz w:val="20"/>
              </w:rPr>
              <w:t>In 2022</w:t>
            </w:r>
          </w:p>
        </w:tc>
        <w:tc>
          <w:tcPr>
            <w:tcW w:w="4451" w:type="dxa"/>
            <w:tcBorders>
              <w:top w:val="double" w:sz="4" w:space="0" w:color="auto"/>
              <w:left w:val="double" w:sz="4" w:space="0" w:color="auto"/>
              <w:bottom w:val="double" w:sz="4" w:space="0" w:color="auto"/>
              <w:right w:val="double" w:sz="4" w:space="0" w:color="auto"/>
            </w:tcBorders>
            <w:shd w:val="clear" w:color="auto" w:fill="A8D08D"/>
            <w:vAlign w:val="center"/>
          </w:tcPr>
          <w:p w14:paraId="10A16151" w14:textId="77777777" w:rsidR="004468EF" w:rsidRPr="00723233" w:rsidRDefault="004468EF" w:rsidP="00063861">
            <w:pPr>
              <w:spacing w:after="0" w:line="240" w:lineRule="auto"/>
              <w:jc w:val="center"/>
              <w:rPr>
                <w:rFonts w:ascii="Times New Roman" w:hAnsi="Times New Roman"/>
                <w:sz w:val="20"/>
                <w:szCs w:val="20"/>
              </w:rPr>
            </w:pPr>
            <w:r>
              <w:rPr>
                <w:rFonts w:ascii="Times New Roman" w:hAnsi="Times New Roman"/>
                <w:sz w:val="20"/>
              </w:rPr>
              <w:t>In 2023</w:t>
            </w:r>
          </w:p>
        </w:tc>
      </w:tr>
      <w:tr w:rsidR="004468EF" w:rsidRPr="00723233" w14:paraId="4D21D706" w14:textId="77777777" w:rsidTr="004468EF">
        <w:trPr>
          <w:trHeight w:val="255"/>
        </w:trPr>
        <w:tc>
          <w:tcPr>
            <w:tcW w:w="3674" w:type="dxa"/>
            <w:tcBorders>
              <w:top w:val="double" w:sz="4" w:space="0" w:color="auto"/>
              <w:left w:val="double" w:sz="4" w:space="0" w:color="auto"/>
              <w:bottom w:val="double" w:sz="4" w:space="0" w:color="auto"/>
              <w:right w:val="double" w:sz="4" w:space="0" w:color="auto"/>
            </w:tcBorders>
            <w:shd w:val="clear" w:color="auto" w:fill="FFFFFF"/>
          </w:tcPr>
          <w:p w14:paraId="35FAAEB4" w14:textId="77777777" w:rsidR="004468EF" w:rsidRPr="00723233" w:rsidRDefault="004468EF" w:rsidP="00063861">
            <w:pPr>
              <w:spacing w:after="0" w:line="240" w:lineRule="auto"/>
              <w:rPr>
                <w:rFonts w:ascii="Times New Roman" w:hAnsi="Times New Roman"/>
                <w:sz w:val="20"/>
                <w:szCs w:val="20"/>
              </w:rPr>
            </w:pPr>
            <w:r>
              <w:rPr>
                <w:rFonts w:ascii="Times New Roman" w:hAnsi="Times New Roman"/>
                <w:sz w:val="20"/>
              </w:rPr>
              <w:t xml:space="preserve">Budget of Serbia </w:t>
            </w:r>
          </w:p>
        </w:tc>
        <w:tc>
          <w:tcPr>
            <w:tcW w:w="2785" w:type="dxa"/>
            <w:tcBorders>
              <w:top w:val="double" w:sz="4" w:space="0" w:color="auto"/>
              <w:left w:val="double" w:sz="4" w:space="0" w:color="auto"/>
              <w:bottom w:val="double" w:sz="4" w:space="0" w:color="auto"/>
              <w:right w:val="double" w:sz="4" w:space="0" w:color="auto"/>
            </w:tcBorders>
            <w:shd w:val="clear" w:color="auto" w:fill="FFFFFF"/>
          </w:tcPr>
          <w:p w14:paraId="6D0CF393" w14:textId="77777777" w:rsidR="004468EF" w:rsidRPr="00723233" w:rsidRDefault="004468EF" w:rsidP="00063861">
            <w:pPr>
              <w:spacing w:after="0" w:line="240" w:lineRule="auto"/>
              <w:rPr>
                <w:rFonts w:ascii="Times New Roman" w:hAnsi="Times New Roman"/>
                <w:sz w:val="20"/>
                <w:szCs w:val="20"/>
                <w:lang w:val="sr-Cyrl-RS"/>
              </w:rPr>
            </w:pPr>
          </w:p>
        </w:tc>
        <w:tc>
          <w:tcPr>
            <w:tcW w:w="3080" w:type="dxa"/>
            <w:tcBorders>
              <w:left w:val="double" w:sz="4" w:space="0" w:color="auto"/>
              <w:right w:val="double" w:sz="4" w:space="0" w:color="auto"/>
            </w:tcBorders>
            <w:shd w:val="clear" w:color="auto" w:fill="FFFFFF"/>
          </w:tcPr>
          <w:p w14:paraId="24E9337C" w14:textId="77777777" w:rsidR="004468EF" w:rsidRPr="00723233" w:rsidRDefault="004468EF" w:rsidP="004468EF">
            <w:pPr>
              <w:spacing w:after="0" w:line="240" w:lineRule="auto"/>
              <w:jc w:val="right"/>
              <w:rPr>
                <w:rFonts w:ascii="Times New Roman" w:hAnsi="Times New Roman"/>
                <w:sz w:val="20"/>
                <w:szCs w:val="20"/>
                <w:lang w:val="sr-Cyrl-RS"/>
              </w:rPr>
            </w:pPr>
          </w:p>
        </w:tc>
        <w:tc>
          <w:tcPr>
            <w:tcW w:w="4451" w:type="dxa"/>
            <w:tcBorders>
              <w:left w:val="double" w:sz="4" w:space="0" w:color="auto"/>
              <w:right w:val="double" w:sz="4" w:space="0" w:color="auto"/>
            </w:tcBorders>
            <w:shd w:val="clear" w:color="auto" w:fill="FFFFFF"/>
          </w:tcPr>
          <w:p w14:paraId="2168D0E0" w14:textId="77777777" w:rsidR="004468EF" w:rsidRPr="00723233" w:rsidRDefault="004468EF" w:rsidP="004468EF">
            <w:pPr>
              <w:spacing w:after="0" w:line="240" w:lineRule="auto"/>
              <w:jc w:val="right"/>
              <w:rPr>
                <w:rFonts w:ascii="Times New Roman" w:hAnsi="Times New Roman"/>
                <w:sz w:val="20"/>
                <w:szCs w:val="20"/>
                <w:lang w:val="sr-Cyrl-RS"/>
              </w:rPr>
            </w:pPr>
          </w:p>
        </w:tc>
      </w:tr>
      <w:tr w:rsidR="004468EF" w:rsidRPr="00723233" w14:paraId="57C28EFB" w14:textId="77777777" w:rsidTr="004468EF">
        <w:trPr>
          <w:trHeight w:val="245"/>
        </w:trPr>
        <w:tc>
          <w:tcPr>
            <w:tcW w:w="3674" w:type="dxa"/>
            <w:tcBorders>
              <w:top w:val="double" w:sz="4" w:space="0" w:color="auto"/>
              <w:left w:val="double" w:sz="4" w:space="0" w:color="auto"/>
              <w:bottom w:val="double" w:sz="4" w:space="0" w:color="auto"/>
              <w:right w:val="double" w:sz="4" w:space="0" w:color="auto"/>
            </w:tcBorders>
            <w:shd w:val="clear" w:color="auto" w:fill="FFFFFF"/>
          </w:tcPr>
          <w:p w14:paraId="2642DD1E" w14:textId="77777777" w:rsidR="004468EF" w:rsidRPr="00723233" w:rsidRDefault="004468EF" w:rsidP="00063861">
            <w:pPr>
              <w:spacing w:after="0" w:line="240" w:lineRule="auto"/>
              <w:rPr>
                <w:rFonts w:ascii="Times New Roman" w:hAnsi="Times New Roman"/>
                <w:sz w:val="20"/>
                <w:szCs w:val="20"/>
              </w:rPr>
            </w:pPr>
            <w:r>
              <w:rPr>
                <w:rFonts w:ascii="Times New Roman" w:hAnsi="Times New Roman"/>
                <w:sz w:val="20"/>
              </w:rPr>
              <w:t>Donor funds</w:t>
            </w:r>
          </w:p>
        </w:tc>
        <w:tc>
          <w:tcPr>
            <w:tcW w:w="2785" w:type="dxa"/>
            <w:tcBorders>
              <w:top w:val="double" w:sz="4" w:space="0" w:color="auto"/>
              <w:left w:val="double" w:sz="4" w:space="0" w:color="auto"/>
              <w:bottom w:val="double" w:sz="4" w:space="0" w:color="auto"/>
              <w:right w:val="double" w:sz="4" w:space="0" w:color="auto"/>
            </w:tcBorders>
            <w:shd w:val="clear" w:color="auto" w:fill="FFFFFF"/>
          </w:tcPr>
          <w:p w14:paraId="6E299CDD" w14:textId="77777777" w:rsidR="004468EF" w:rsidRPr="00723233" w:rsidRDefault="004468EF" w:rsidP="00063861">
            <w:pPr>
              <w:spacing w:after="0" w:line="240" w:lineRule="auto"/>
              <w:rPr>
                <w:rFonts w:ascii="Times New Roman" w:hAnsi="Times New Roman"/>
                <w:sz w:val="20"/>
                <w:szCs w:val="20"/>
                <w:lang w:val="sr-Cyrl-RS"/>
              </w:rPr>
            </w:pPr>
          </w:p>
        </w:tc>
        <w:tc>
          <w:tcPr>
            <w:tcW w:w="3080" w:type="dxa"/>
            <w:tcBorders>
              <w:left w:val="double" w:sz="4" w:space="0" w:color="auto"/>
              <w:bottom w:val="double" w:sz="4" w:space="0" w:color="auto"/>
              <w:right w:val="double" w:sz="4" w:space="0" w:color="auto"/>
            </w:tcBorders>
            <w:shd w:val="clear" w:color="auto" w:fill="FFFFFF"/>
          </w:tcPr>
          <w:p w14:paraId="4D73C9BD" w14:textId="77777777" w:rsidR="004468EF" w:rsidRPr="00723233" w:rsidRDefault="004468EF" w:rsidP="004468EF">
            <w:pPr>
              <w:spacing w:after="0" w:line="240" w:lineRule="auto"/>
              <w:jc w:val="right"/>
              <w:rPr>
                <w:rFonts w:ascii="Times New Roman" w:hAnsi="Times New Roman"/>
                <w:sz w:val="20"/>
                <w:szCs w:val="20"/>
                <w:lang w:val="sr-Cyrl-RS"/>
              </w:rPr>
            </w:pPr>
          </w:p>
        </w:tc>
        <w:tc>
          <w:tcPr>
            <w:tcW w:w="4451" w:type="dxa"/>
            <w:tcBorders>
              <w:left w:val="double" w:sz="4" w:space="0" w:color="auto"/>
              <w:bottom w:val="double" w:sz="4" w:space="0" w:color="auto"/>
              <w:right w:val="double" w:sz="4" w:space="0" w:color="auto"/>
            </w:tcBorders>
            <w:shd w:val="clear" w:color="auto" w:fill="FFFFFF"/>
          </w:tcPr>
          <w:p w14:paraId="6E0F3073" w14:textId="77777777" w:rsidR="004468EF" w:rsidRPr="00723233" w:rsidRDefault="004468EF" w:rsidP="004468EF">
            <w:pPr>
              <w:spacing w:after="0" w:line="240" w:lineRule="auto"/>
              <w:jc w:val="right"/>
              <w:rPr>
                <w:rFonts w:ascii="Times New Roman" w:hAnsi="Times New Roman"/>
                <w:sz w:val="20"/>
                <w:szCs w:val="20"/>
                <w:lang w:val="sr-Cyrl-RS"/>
              </w:rPr>
            </w:pPr>
          </w:p>
        </w:tc>
      </w:tr>
    </w:tbl>
    <w:p w14:paraId="5DF41FE7" w14:textId="77777777" w:rsidR="00AC11D2" w:rsidRPr="00723233" w:rsidRDefault="00AC11D2" w:rsidP="00AC11D2">
      <w:pPr>
        <w:spacing w:after="0" w:line="240" w:lineRule="auto"/>
        <w:rPr>
          <w:rFonts w:ascii="Times New Roman" w:hAnsi="Times New Roman"/>
          <w:sz w:val="20"/>
          <w:szCs w:val="20"/>
          <w:lang w:val="sr-Cyrl-RS"/>
        </w:rPr>
      </w:pPr>
    </w:p>
    <w:tbl>
      <w:tblPr>
        <w:tblW w:w="49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29"/>
        <w:gridCol w:w="1254"/>
        <w:gridCol w:w="1358"/>
        <w:gridCol w:w="1268"/>
        <w:gridCol w:w="1537"/>
        <w:gridCol w:w="1456"/>
        <w:gridCol w:w="2324"/>
        <w:gridCol w:w="2173"/>
      </w:tblGrid>
      <w:tr w:rsidR="00824B8A" w:rsidRPr="00723233" w14:paraId="67384890" w14:textId="77777777" w:rsidTr="00EB6CC2">
        <w:trPr>
          <w:trHeight w:val="140"/>
        </w:trPr>
        <w:tc>
          <w:tcPr>
            <w:tcW w:w="939" w:type="pct"/>
            <w:vMerge w:val="restart"/>
            <w:tcBorders>
              <w:top w:val="double" w:sz="4" w:space="0" w:color="auto"/>
              <w:left w:val="double" w:sz="4" w:space="0" w:color="auto"/>
            </w:tcBorders>
            <w:shd w:val="clear" w:color="auto" w:fill="FFF2CC"/>
          </w:tcPr>
          <w:p w14:paraId="7978D042" w14:textId="77777777" w:rsidR="005E5D1D" w:rsidRPr="00723233" w:rsidRDefault="005E5D1D" w:rsidP="00063861">
            <w:pPr>
              <w:spacing w:after="0" w:line="240" w:lineRule="auto"/>
              <w:rPr>
                <w:rFonts w:ascii="Times New Roman" w:hAnsi="Times New Roman"/>
                <w:sz w:val="20"/>
                <w:szCs w:val="20"/>
              </w:rPr>
            </w:pPr>
            <w:r>
              <w:rPr>
                <w:rFonts w:ascii="Times New Roman" w:hAnsi="Times New Roman"/>
                <w:sz w:val="20"/>
              </w:rPr>
              <w:t>Title of activity:</w:t>
            </w:r>
          </w:p>
        </w:tc>
        <w:tc>
          <w:tcPr>
            <w:tcW w:w="448" w:type="pct"/>
            <w:vMerge w:val="restart"/>
            <w:tcBorders>
              <w:top w:val="double" w:sz="4" w:space="0" w:color="auto"/>
            </w:tcBorders>
            <w:shd w:val="clear" w:color="auto" w:fill="FFF2CC"/>
          </w:tcPr>
          <w:p w14:paraId="2ADA7109" w14:textId="77777777" w:rsidR="005E5D1D" w:rsidRPr="00723233" w:rsidRDefault="005E5D1D" w:rsidP="00063861">
            <w:pPr>
              <w:spacing w:after="0" w:line="240" w:lineRule="auto"/>
              <w:rPr>
                <w:rFonts w:ascii="Times New Roman" w:hAnsi="Times New Roman"/>
                <w:sz w:val="20"/>
                <w:szCs w:val="20"/>
              </w:rPr>
            </w:pPr>
            <w:r>
              <w:rPr>
                <w:rFonts w:ascii="Times New Roman" w:hAnsi="Times New Roman"/>
                <w:sz w:val="20"/>
              </w:rPr>
              <w:t>Authority implementing the activity</w:t>
            </w:r>
          </w:p>
        </w:tc>
        <w:tc>
          <w:tcPr>
            <w:tcW w:w="485" w:type="pct"/>
            <w:vMerge w:val="restart"/>
            <w:tcBorders>
              <w:top w:val="double" w:sz="4" w:space="0" w:color="auto"/>
            </w:tcBorders>
            <w:shd w:val="clear" w:color="auto" w:fill="FFF2CC"/>
          </w:tcPr>
          <w:p w14:paraId="192F1FE4" w14:textId="77777777" w:rsidR="005E5D1D" w:rsidRPr="00723233" w:rsidRDefault="005E5D1D" w:rsidP="00063861">
            <w:pPr>
              <w:spacing w:after="0" w:line="240" w:lineRule="auto"/>
              <w:rPr>
                <w:rFonts w:ascii="Times New Roman" w:hAnsi="Times New Roman"/>
                <w:sz w:val="20"/>
                <w:szCs w:val="20"/>
              </w:rPr>
            </w:pPr>
            <w:r>
              <w:rPr>
                <w:rFonts w:ascii="Times New Roman" w:hAnsi="Times New Roman"/>
                <w:sz w:val="20"/>
              </w:rPr>
              <w:t>Partners in the implementation of the activity</w:t>
            </w:r>
          </w:p>
        </w:tc>
        <w:tc>
          <w:tcPr>
            <w:tcW w:w="453" w:type="pct"/>
            <w:vMerge w:val="restart"/>
            <w:tcBorders>
              <w:top w:val="double" w:sz="4" w:space="0" w:color="auto"/>
            </w:tcBorders>
            <w:shd w:val="clear" w:color="auto" w:fill="FFF2CC"/>
          </w:tcPr>
          <w:p w14:paraId="3FE73B74" w14:textId="77777777" w:rsidR="005E5D1D" w:rsidRPr="00723233" w:rsidRDefault="005E5D1D" w:rsidP="00063861">
            <w:pPr>
              <w:spacing w:after="0" w:line="240" w:lineRule="auto"/>
              <w:jc w:val="center"/>
              <w:rPr>
                <w:rFonts w:ascii="Times New Roman" w:hAnsi="Times New Roman"/>
                <w:sz w:val="20"/>
                <w:szCs w:val="20"/>
              </w:rPr>
            </w:pPr>
            <w:r>
              <w:rPr>
                <w:rFonts w:ascii="Times New Roman" w:hAnsi="Times New Roman"/>
                <w:sz w:val="20"/>
              </w:rPr>
              <w:t>Deadline for the completion of the activity</w:t>
            </w:r>
          </w:p>
        </w:tc>
        <w:tc>
          <w:tcPr>
            <w:tcW w:w="549" w:type="pct"/>
            <w:vMerge w:val="restart"/>
            <w:tcBorders>
              <w:top w:val="double" w:sz="4" w:space="0" w:color="auto"/>
            </w:tcBorders>
            <w:shd w:val="clear" w:color="auto" w:fill="FFF2CC"/>
          </w:tcPr>
          <w:p w14:paraId="24E0B1E0" w14:textId="77777777" w:rsidR="005E5D1D" w:rsidRPr="00723233" w:rsidRDefault="005E5D1D" w:rsidP="00063861">
            <w:pPr>
              <w:spacing w:after="0" w:line="240" w:lineRule="auto"/>
              <w:jc w:val="center"/>
              <w:rPr>
                <w:rFonts w:ascii="Times New Roman" w:hAnsi="Times New Roman"/>
                <w:sz w:val="20"/>
                <w:szCs w:val="20"/>
              </w:rPr>
            </w:pPr>
            <w:r>
              <w:rPr>
                <w:rFonts w:ascii="Times New Roman" w:hAnsi="Times New Roman"/>
                <w:sz w:val="20"/>
              </w:rPr>
              <w:t>Source of finance</w:t>
            </w:r>
          </w:p>
        </w:tc>
        <w:tc>
          <w:tcPr>
            <w:tcW w:w="520" w:type="pct"/>
            <w:vMerge w:val="restart"/>
            <w:tcBorders>
              <w:top w:val="double" w:sz="4" w:space="0" w:color="auto"/>
            </w:tcBorders>
            <w:shd w:val="clear" w:color="auto" w:fill="FFF2CC"/>
          </w:tcPr>
          <w:p w14:paraId="5B14A4F5" w14:textId="77777777" w:rsidR="005E5D1D" w:rsidRPr="00723233" w:rsidRDefault="005E5D1D" w:rsidP="00063861">
            <w:pPr>
              <w:spacing w:after="0" w:line="240" w:lineRule="auto"/>
              <w:rPr>
                <w:rFonts w:ascii="Times New Roman" w:hAnsi="Times New Roman"/>
                <w:sz w:val="20"/>
                <w:szCs w:val="20"/>
              </w:rPr>
            </w:pPr>
            <w:r>
              <w:rPr>
                <w:rFonts w:ascii="Times New Roman" w:hAnsi="Times New Roman"/>
                <w:sz w:val="20"/>
              </w:rPr>
              <w:t>Link to the programme budget</w:t>
            </w:r>
          </w:p>
          <w:p w14:paraId="420928E4" w14:textId="77777777" w:rsidR="005E5D1D" w:rsidRPr="00723233" w:rsidRDefault="005E5D1D" w:rsidP="00063861">
            <w:pPr>
              <w:spacing w:after="0" w:line="240" w:lineRule="auto"/>
              <w:jc w:val="center"/>
              <w:rPr>
                <w:rFonts w:ascii="Times New Roman" w:hAnsi="Times New Roman"/>
                <w:sz w:val="20"/>
                <w:szCs w:val="20"/>
                <w:lang w:val="sr-Cyrl-RS"/>
              </w:rPr>
            </w:pPr>
          </w:p>
        </w:tc>
        <w:tc>
          <w:tcPr>
            <w:tcW w:w="1606" w:type="pct"/>
            <w:gridSpan w:val="2"/>
            <w:tcBorders>
              <w:top w:val="double" w:sz="4" w:space="0" w:color="auto"/>
            </w:tcBorders>
            <w:shd w:val="clear" w:color="auto" w:fill="FFF2CC"/>
          </w:tcPr>
          <w:p w14:paraId="74727D27" w14:textId="77777777" w:rsidR="005E5D1D" w:rsidRPr="00723233" w:rsidRDefault="005E5D1D" w:rsidP="00063861">
            <w:pPr>
              <w:spacing w:after="0" w:line="240" w:lineRule="auto"/>
              <w:jc w:val="center"/>
              <w:rPr>
                <w:rFonts w:ascii="Times New Roman" w:hAnsi="Times New Roman"/>
                <w:sz w:val="20"/>
                <w:szCs w:val="20"/>
              </w:rPr>
            </w:pPr>
            <w:r>
              <w:rPr>
                <w:rFonts w:ascii="Times New Roman" w:hAnsi="Times New Roman"/>
                <w:sz w:val="20"/>
              </w:rPr>
              <w:t>Total estimated financial resources by sources in 000 RSD</w:t>
            </w:r>
            <w:r>
              <w:rPr>
                <w:rFonts w:ascii="Times New Roman" w:hAnsi="Times New Roman"/>
                <w:sz w:val="20"/>
                <w:vertAlign w:val="superscript"/>
              </w:rPr>
              <w:t xml:space="preserve"> </w:t>
            </w:r>
          </w:p>
        </w:tc>
      </w:tr>
      <w:tr w:rsidR="00824B8A" w:rsidRPr="00723233" w14:paraId="79AEBBCE" w14:textId="77777777" w:rsidTr="00EB6CC2">
        <w:trPr>
          <w:trHeight w:val="386"/>
        </w:trPr>
        <w:tc>
          <w:tcPr>
            <w:tcW w:w="939" w:type="pct"/>
            <w:vMerge/>
            <w:tcBorders>
              <w:left w:val="double" w:sz="4" w:space="0" w:color="auto"/>
            </w:tcBorders>
            <w:shd w:val="clear" w:color="auto" w:fill="FFF2CC"/>
          </w:tcPr>
          <w:p w14:paraId="75449ED7" w14:textId="77777777" w:rsidR="005C32DE" w:rsidRPr="00723233" w:rsidRDefault="005C32DE" w:rsidP="00063861">
            <w:pPr>
              <w:spacing w:after="0" w:line="240" w:lineRule="auto"/>
              <w:rPr>
                <w:rFonts w:ascii="Times New Roman" w:hAnsi="Times New Roman"/>
                <w:sz w:val="20"/>
                <w:szCs w:val="20"/>
                <w:lang w:val="sr-Cyrl-RS"/>
              </w:rPr>
            </w:pPr>
          </w:p>
        </w:tc>
        <w:tc>
          <w:tcPr>
            <w:tcW w:w="448" w:type="pct"/>
            <w:vMerge/>
            <w:shd w:val="clear" w:color="auto" w:fill="FFF2CC"/>
          </w:tcPr>
          <w:p w14:paraId="648E98D6" w14:textId="77777777" w:rsidR="005C32DE" w:rsidRPr="00723233" w:rsidRDefault="005C32DE" w:rsidP="00063861">
            <w:pPr>
              <w:spacing w:after="0" w:line="240" w:lineRule="auto"/>
              <w:rPr>
                <w:rFonts w:ascii="Times New Roman" w:hAnsi="Times New Roman"/>
                <w:sz w:val="20"/>
                <w:szCs w:val="20"/>
                <w:lang w:val="sr-Cyrl-RS"/>
              </w:rPr>
            </w:pPr>
          </w:p>
        </w:tc>
        <w:tc>
          <w:tcPr>
            <w:tcW w:w="485" w:type="pct"/>
            <w:vMerge/>
            <w:shd w:val="clear" w:color="auto" w:fill="FFF2CC"/>
          </w:tcPr>
          <w:p w14:paraId="4D8A37F6" w14:textId="77777777" w:rsidR="005C32DE" w:rsidRPr="00723233" w:rsidRDefault="005C32DE" w:rsidP="00063861">
            <w:pPr>
              <w:spacing w:after="0" w:line="240" w:lineRule="auto"/>
              <w:rPr>
                <w:rFonts w:ascii="Times New Roman" w:hAnsi="Times New Roman"/>
                <w:sz w:val="20"/>
                <w:szCs w:val="20"/>
                <w:lang w:val="sr-Cyrl-RS"/>
              </w:rPr>
            </w:pPr>
          </w:p>
        </w:tc>
        <w:tc>
          <w:tcPr>
            <w:tcW w:w="453" w:type="pct"/>
            <w:vMerge/>
            <w:shd w:val="clear" w:color="auto" w:fill="FFF2CC"/>
          </w:tcPr>
          <w:p w14:paraId="4A91B9A0" w14:textId="77777777" w:rsidR="005C32DE" w:rsidRPr="00723233" w:rsidRDefault="005C32DE" w:rsidP="00063861">
            <w:pPr>
              <w:spacing w:after="0" w:line="240" w:lineRule="auto"/>
              <w:jc w:val="center"/>
              <w:rPr>
                <w:rFonts w:ascii="Times New Roman" w:hAnsi="Times New Roman"/>
                <w:sz w:val="20"/>
                <w:szCs w:val="20"/>
                <w:lang w:val="sr-Cyrl-RS"/>
              </w:rPr>
            </w:pPr>
          </w:p>
        </w:tc>
        <w:tc>
          <w:tcPr>
            <w:tcW w:w="549" w:type="pct"/>
            <w:vMerge/>
            <w:shd w:val="clear" w:color="auto" w:fill="FFF2CC"/>
          </w:tcPr>
          <w:p w14:paraId="538B001F" w14:textId="77777777" w:rsidR="005C32DE" w:rsidRPr="00723233" w:rsidRDefault="005C32DE" w:rsidP="00063861">
            <w:pPr>
              <w:spacing w:after="0" w:line="240" w:lineRule="auto"/>
              <w:jc w:val="center"/>
              <w:rPr>
                <w:rFonts w:ascii="Times New Roman" w:hAnsi="Times New Roman"/>
                <w:sz w:val="20"/>
                <w:szCs w:val="20"/>
                <w:lang w:val="sr-Cyrl-RS"/>
              </w:rPr>
            </w:pPr>
          </w:p>
        </w:tc>
        <w:tc>
          <w:tcPr>
            <w:tcW w:w="520" w:type="pct"/>
            <w:vMerge/>
            <w:shd w:val="clear" w:color="auto" w:fill="FFF2CC"/>
          </w:tcPr>
          <w:p w14:paraId="16908CAA" w14:textId="77777777" w:rsidR="005C32DE" w:rsidRPr="00723233" w:rsidRDefault="005C32DE" w:rsidP="00063861">
            <w:pPr>
              <w:spacing w:after="0" w:line="240" w:lineRule="auto"/>
              <w:jc w:val="center"/>
              <w:rPr>
                <w:rFonts w:ascii="Times New Roman" w:hAnsi="Times New Roman"/>
                <w:sz w:val="20"/>
                <w:szCs w:val="20"/>
                <w:lang w:val="sr-Cyrl-RS"/>
              </w:rPr>
            </w:pPr>
          </w:p>
        </w:tc>
        <w:tc>
          <w:tcPr>
            <w:tcW w:w="830" w:type="pct"/>
            <w:shd w:val="clear" w:color="auto" w:fill="FFF2CC"/>
          </w:tcPr>
          <w:p w14:paraId="427122B6" w14:textId="77777777" w:rsidR="005C32DE" w:rsidRPr="00723233" w:rsidRDefault="005C32DE" w:rsidP="00063861">
            <w:pPr>
              <w:spacing w:after="0" w:line="240" w:lineRule="auto"/>
              <w:jc w:val="center"/>
              <w:rPr>
                <w:rFonts w:ascii="Times New Roman" w:hAnsi="Times New Roman"/>
                <w:sz w:val="20"/>
                <w:szCs w:val="20"/>
              </w:rPr>
            </w:pPr>
            <w:r>
              <w:rPr>
                <w:rFonts w:ascii="Times New Roman" w:hAnsi="Times New Roman"/>
                <w:sz w:val="20"/>
              </w:rPr>
              <w:t>2022</w:t>
            </w:r>
          </w:p>
        </w:tc>
        <w:tc>
          <w:tcPr>
            <w:tcW w:w="776" w:type="pct"/>
            <w:shd w:val="clear" w:color="auto" w:fill="FFF2CC"/>
          </w:tcPr>
          <w:p w14:paraId="094D6880" w14:textId="77777777" w:rsidR="005C32DE" w:rsidRPr="00723233" w:rsidRDefault="005C32DE" w:rsidP="00063861">
            <w:pPr>
              <w:spacing w:after="0" w:line="240" w:lineRule="auto"/>
              <w:jc w:val="center"/>
              <w:rPr>
                <w:rFonts w:ascii="Times New Roman" w:hAnsi="Times New Roman"/>
                <w:sz w:val="20"/>
                <w:szCs w:val="20"/>
              </w:rPr>
            </w:pPr>
            <w:r>
              <w:rPr>
                <w:rFonts w:ascii="Times New Roman" w:hAnsi="Times New Roman"/>
                <w:sz w:val="20"/>
              </w:rPr>
              <w:t>2023</w:t>
            </w:r>
          </w:p>
        </w:tc>
      </w:tr>
      <w:tr w:rsidR="00824B8A" w:rsidRPr="00723233" w14:paraId="16EF9CA3" w14:textId="77777777" w:rsidTr="00EB6CC2">
        <w:trPr>
          <w:trHeight w:val="140"/>
        </w:trPr>
        <w:tc>
          <w:tcPr>
            <w:tcW w:w="939" w:type="pct"/>
            <w:tcBorders>
              <w:left w:val="double" w:sz="4" w:space="0" w:color="auto"/>
            </w:tcBorders>
            <w:shd w:val="clear" w:color="auto" w:fill="auto"/>
          </w:tcPr>
          <w:p w14:paraId="3F67CEB7" w14:textId="77777777" w:rsidR="005C32DE" w:rsidRPr="00723233" w:rsidRDefault="005C32DE" w:rsidP="00063861">
            <w:pPr>
              <w:spacing w:after="0" w:line="240" w:lineRule="auto"/>
              <w:rPr>
                <w:rFonts w:ascii="Times New Roman" w:hAnsi="Times New Roman"/>
                <w:sz w:val="20"/>
                <w:szCs w:val="20"/>
              </w:rPr>
            </w:pPr>
            <w:r>
              <w:rPr>
                <w:rFonts w:ascii="Times New Roman" w:hAnsi="Times New Roman"/>
                <w:sz w:val="20"/>
              </w:rPr>
              <w:t>4.5.1. Organise meetings of representatives of the MEI with representatives of CSO who deal with the subject in question, dedicated to programming and preparation for using structural funds and other EU financial resources</w:t>
            </w:r>
          </w:p>
        </w:tc>
        <w:tc>
          <w:tcPr>
            <w:tcW w:w="448" w:type="pct"/>
            <w:shd w:val="clear" w:color="auto" w:fill="auto"/>
          </w:tcPr>
          <w:p w14:paraId="0C720625" w14:textId="77777777" w:rsidR="005C32DE" w:rsidRPr="00723233" w:rsidRDefault="005C32DE" w:rsidP="00063861">
            <w:pPr>
              <w:spacing w:after="0" w:line="240" w:lineRule="auto"/>
              <w:rPr>
                <w:rFonts w:ascii="Times New Roman" w:hAnsi="Times New Roman"/>
                <w:sz w:val="20"/>
                <w:szCs w:val="20"/>
              </w:rPr>
            </w:pPr>
            <w:r>
              <w:rPr>
                <w:rFonts w:ascii="Times New Roman" w:hAnsi="Times New Roman"/>
                <w:sz w:val="20"/>
              </w:rPr>
              <w:t>MEI</w:t>
            </w:r>
          </w:p>
        </w:tc>
        <w:tc>
          <w:tcPr>
            <w:tcW w:w="485" w:type="pct"/>
            <w:shd w:val="clear" w:color="auto" w:fill="auto"/>
          </w:tcPr>
          <w:p w14:paraId="0D626DBF" w14:textId="77777777" w:rsidR="005C32DE" w:rsidRPr="00723233" w:rsidRDefault="005C32DE" w:rsidP="00063861">
            <w:pPr>
              <w:spacing w:after="0" w:line="240" w:lineRule="auto"/>
              <w:rPr>
                <w:rFonts w:ascii="Times New Roman" w:hAnsi="Times New Roman"/>
                <w:sz w:val="20"/>
                <w:szCs w:val="20"/>
              </w:rPr>
            </w:pPr>
            <w:r>
              <w:rPr>
                <w:rFonts w:ascii="Times New Roman" w:hAnsi="Times New Roman"/>
                <w:sz w:val="20"/>
              </w:rPr>
              <w:t>CSO</w:t>
            </w:r>
          </w:p>
        </w:tc>
        <w:tc>
          <w:tcPr>
            <w:tcW w:w="453" w:type="pct"/>
            <w:shd w:val="clear" w:color="auto" w:fill="auto"/>
          </w:tcPr>
          <w:p w14:paraId="1418E3A0" w14:textId="77777777" w:rsidR="005C32DE" w:rsidRPr="00723233" w:rsidRDefault="00362555" w:rsidP="00063861">
            <w:pPr>
              <w:spacing w:after="0" w:line="240" w:lineRule="auto"/>
              <w:rPr>
                <w:rFonts w:ascii="Times New Roman" w:hAnsi="Times New Roman"/>
                <w:sz w:val="20"/>
                <w:szCs w:val="20"/>
              </w:rPr>
            </w:pPr>
            <w:r>
              <w:rPr>
                <w:rFonts w:ascii="Times New Roman" w:hAnsi="Times New Roman"/>
                <w:sz w:val="20"/>
              </w:rPr>
              <w:t>Q4 of 2023</w:t>
            </w:r>
          </w:p>
        </w:tc>
        <w:tc>
          <w:tcPr>
            <w:tcW w:w="549" w:type="pct"/>
            <w:shd w:val="clear" w:color="auto" w:fill="auto"/>
          </w:tcPr>
          <w:p w14:paraId="19E11D2F" w14:textId="77777777" w:rsidR="005C32DE" w:rsidRPr="00723233" w:rsidRDefault="008A4C82" w:rsidP="00063861">
            <w:pPr>
              <w:spacing w:after="0" w:line="240" w:lineRule="auto"/>
              <w:rPr>
                <w:rFonts w:ascii="Times New Roman" w:hAnsi="Times New Roman"/>
                <w:sz w:val="20"/>
                <w:szCs w:val="20"/>
              </w:rPr>
            </w:pPr>
            <w:r>
              <w:rPr>
                <w:rFonts w:ascii="Times New Roman" w:hAnsi="Times New Roman"/>
                <w:sz w:val="20"/>
              </w:rPr>
              <w:t>Donor funds</w:t>
            </w:r>
          </w:p>
        </w:tc>
        <w:tc>
          <w:tcPr>
            <w:tcW w:w="520" w:type="pct"/>
            <w:shd w:val="clear" w:color="auto" w:fill="auto"/>
          </w:tcPr>
          <w:p w14:paraId="6C29666B" w14:textId="77777777" w:rsidR="005C32DE" w:rsidRPr="00723233" w:rsidRDefault="005C32DE" w:rsidP="00063861">
            <w:pPr>
              <w:spacing w:after="0" w:line="240" w:lineRule="auto"/>
              <w:rPr>
                <w:rFonts w:ascii="Times New Roman" w:hAnsi="Times New Roman"/>
                <w:sz w:val="20"/>
                <w:szCs w:val="20"/>
                <w:lang w:val="sr-Cyrl-RS"/>
              </w:rPr>
            </w:pPr>
          </w:p>
        </w:tc>
        <w:tc>
          <w:tcPr>
            <w:tcW w:w="830" w:type="pct"/>
            <w:shd w:val="clear" w:color="auto" w:fill="auto"/>
          </w:tcPr>
          <w:p w14:paraId="0B4B089E" w14:textId="77777777" w:rsidR="005C32DE" w:rsidRPr="00723233" w:rsidRDefault="005C32DE" w:rsidP="00BD5C88">
            <w:pPr>
              <w:spacing w:after="0" w:line="240" w:lineRule="auto"/>
              <w:jc w:val="right"/>
              <w:rPr>
                <w:rFonts w:ascii="Times New Roman" w:hAnsi="Times New Roman"/>
                <w:sz w:val="20"/>
                <w:szCs w:val="20"/>
                <w:lang w:val="sr-Cyrl-RS"/>
              </w:rPr>
            </w:pPr>
          </w:p>
        </w:tc>
        <w:tc>
          <w:tcPr>
            <w:tcW w:w="776" w:type="pct"/>
            <w:shd w:val="clear" w:color="auto" w:fill="auto"/>
          </w:tcPr>
          <w:p w14:paraId="58963EAF" w14:textId="77777777" w:rsidR="005C32DE" w:rsidRPr="00723233" w:rsidRDefault="005C32DE" w:rsidP="00BD5C88">
            <w:pPr>
              <w:spacing w:after="0" w:line="240" w:lineRule="auto"/>
              <w:jc w:val="right"/>
              <w:rPr>
                <w:rFonts w:ascii="Times New Roman" w:hAnsi="Times New Roman"/>
                <w:sz w:val="20"/>
                <w:szCs w:val="20"/>
                <w:lang w:val="sr-Cyrl-RS"/>
              </w:rPr>
            </w:pPr>
          </w:p>
        </w:tc>
      </w:tr>
      <w:tr w:rsidR="00824B8A" w:rsidRPr="00723233" w14:paraId="70353314" w14:textId="77777777" w:rsidTr="00EB6CC2">
        <w:trPr>
          <w:trHeight w:val="140"/>
        </w:trPr>
        <w:tc>
          <w:tcPr>
            <w:tcW w:w="939" w:type="pct"/>
            <w:tcBorders>
              <w:left w:val="double" w:sz="4" w:space="0" w:color="auto"/>
            </w:tcBorders>
            <w:shd w:val="clear" w:color="auto" w:fill="auto"/>
          </w:tcPr>
          <w:p w14:paraId="0158E39F" w14:textId="77777777" w:rsidR="005C32DE" w:rsidRPr="00723233" w:rsidRDefault="0058012A" w:rsidP="0058012A">
            <w:pPr>
              <w:spacing w:after="0" w:line="240" w:lineRule="auto"/>
              <w:rPr>
                <w:rFonts w:ascii="Times New Roman" w:eastAsia="Times New Roman" w:hAnsi="Times New Roman" w:cs="Calibri"/>
                <w:color w:val="000000"/>
                <w:sz w:val="24"/>
                <w:szCs w:val="24"/>
              </w:rPr>
            </w:pPr>
            <w:r>
              <w:rPr>
                <w:rFonts w:ascii="Times New Roman" w:hAnsi="Times New Roman"/>
                <w:sz w:val="20"/>
              </w:rPr>
              <w:t>4.5.2. Number of CSO in the process of programming and preparation for using structural funds and other EU financial resources</w:t>
            </w:r>
          </w:p>
        </w:tc>
        <w:tc>
          <w:tcPr>
            <w:tcW w:w="448" w:type="pct"/>
            <w:shd w:val="clear" w:color="auto" w:fill="auto"/>
          </w:tcPr>
          <w:p w14:paraId="4A210C66" w14:textId="77777777" w:rsidR="005C32DE" w:rsidRPr="00723233" w:rsidRDefault="005C32DE" w:rsidP="00063861">
            <w:pPr>
              <w:spacing w:after="0" w:line="240" w:lineRule="auto"/>
              <w:rPr>
                <w:rFonts w:ascii="Times New Roman" w:hAnsi="Times New Roman"/>
                <w:sz w:val="20"/>
                <w:szCs w:val="20"/>
              </w:rPr>
            </w:pPr>
            <w:r>
              <w:rPr>
                <w:rFonts w:ascii="Times New Roman" w:hAnsi="Times New Roman"/>
                <w:sz w:val="20"/>
              </w:rPr>
              <w:t>MEI</w:t>
            </w:r>
          </w:p>
        </w:tc>
        <w:tc>
          <w:tcPr>
            <w:tcW w:w="485" w:type="pct"/>
            <w:shd w:val="clear" w:color="auto" w:fill="auto"/>
          </w:tcPr>
          <w:p w14:paraId="70E58363" w14:textId="77777777" w:rsidR="005C32DE" w:rsidRPr="00723233" w:rsidRDefault="005C32DE" w:rsidP="00063861">
            <w:pPr>
              <w:spacing w:after="0" w:line="240" w:lineRule="auto"/>
              <w:rPr>
                <w:rFonts w:ascii="Times New Roman" w:hAnsi="Times New Roman"/>
                <w:sz w:val="20"/>
                <w:szCs w:val="20"/>
              </w:rPr>
            </w:pPr>
            <w:r>
              <w:rPr>
                <w:rFonts w:ascii="Times New Roman" w:hAnsi="Times New Roman"/>
                <w:sz w:val="20"/>
              </w:rPr>
              <w:t>CSO</w:t>
            </w:r>
          </w:p>
          <w:p w14:paraId="66F3AD8B" w14:textId="77777777" w:rsidR="00D93E80" w:rsidRDefault="00D93E80" w:rsidP="00063861">
            <w:pPr>
              <w:spacing w:after="0" w:line="240" w:lineRule="auto"/>
              <w:rPr>
                <w:rFonts w:ascii="Times New Roman" w:hAnsi="Times New Roman"/>
                <w:sz w:val="20"/>
                <w:szCs w:val="20"/>
                <w:lang w:val="sr-Cyrl-RS"/>
              </w:rPr>
            </w:pPr>
          </w:p>
          <w:p w14:paraId="68C7DD66" w14:textId="2722390F" w:rsidR="005F2838" w:rsidRPr="00723233" w:rsidRDefault="005F2838" w:rsidP="00063861">
            <w:pPr>
              <w:spacing w:after="0" w:line="240" w:lineRule="auto"/>
              <w:rPr>
                <w:rFonts w:ascii="Times New Roman" w:hAnsi="Times New Roman"/>
                <w:sz w:val="20"/>
                <w:szCs w:val="20"/>
              </w:rPr>
            </w:pPr>
            <w:r>
              <w:rPr>
                <w:rFonts w:ascii="Times New Roman" w:hAnsi="Times New Roman"/>
                <w:sz w:val="20"/>
              </w:rPr>
              <w:t>MHMRSD</w:t>
            </w:r>
          </w:p>
          <w:p w14:paraId="56859361" w14:textId="77777777" w:rsidR="005C32DE" w:rsidRPr="00723233" w:rsidRDefault="005C32DE" w:rsidP="00063861">
            <w:pPr>
              <w:spacing w:after="0" w:line="240" w:lineRule="auto"/>
              <w:rPr>
                <w:rFonts w:ascii="Times New Roman" w:hAnsi="Times New Roman"/>
                <w:sz w:val="20"/>
                <w:szCs w:val="20"/>
                <w:lang w:val="sr-Cyrl-RS"/>
              </w:rPr>
            </w:pPr>
          </w:p>
        </w:tc>
        <w:tc>
          <w:tcPr>
            <w:tcW w:w="453" w:type="pct"/>
            <w:shd w:val="clear" w:color="auto" w:fill="auto"/>
          </w:tcPr>
          <w:p w14:paraId="5D73DDB5" w14:textId="77777777" w:rsidR="005C32DE" w:rsidRPr="00723233" w:rsidRDefault="00362555" w:rsidP="00063861">
            <w:pPr>
              <w:spacing w:after="0" w:line="240" w:lineRule="auto"/>
              <w:rPr>
                <w:rFonts w:ascii="Times New Roman" w:hAnsi="Times New Roman"/>
                <w:sz w:val="20"/>
                <w:szCs w:val="20"/>
              </w:rPr>
            </w:pPr>
            <w:r>
              <w:rPr>
                <w:rFonts w:ascii="Times New Roman" w:hAnsi="Times New Roman"/>
                <w:sz w:val="20"/>
              </w:rPr>
              <w:t>Q4 of 2023</w:t>
            </w:r>
          </w:p>
        </w:tc>
        <w:tc>
          <w:tcPr>
            <w:tcW w:w="549" w:type="pct"/>
            <w:shd w:val="clear" w:color="auto" w:fill="auto"/>
          </w:tcPr>
          <w:p w14:paraId="410D510E" w14:textId="77777777" w:rsidR="005C32DE" w:rsidRPr="00723233" w:rsidRDefault="00BD5C88" w:rsidP="00063861">
            <w:pPr>
              <w:spacing w:after="0" w:line="240" w:lineRule="auto"/>
              <w:rPr>
                <w:rFonts w:ascii="Times New Roman" w:hAnsi="Times New Roman"/>
                <w:sz w:val="20"/>
                <w:szCs w:val="20"/>
              </w:rPr>
            </w:pPr>
            <w:r>
              <w:rPr>
                <w:rFonts w:ascii="Times New Roman" w:hAnsi="Times New Roman"/>
                <w:sz w:val="20"/>
              </w:rPr>
              <w:t>Donor funds</w:t>
            </w:r>
          </w:p>
        </w:tc>
        <w:tc>
          <w:tcPr>
            <w:tcW w:w="520" w:type="pct"/>
            <w:shd w:val="clear" w:color="auto" w:fill="auto"/>
          </w:tcPr>
          <w:p w14:paraId="36EB59EE" w14:textId="77777777" w:rsidR="005C32DE" w:rsidRPr="00723233" w:rsidRDefault="005C32DE" w:rsidP="00063861">
            <w:pPr>
              <w:spacing w:after="0" w:line="240" w:lineRule="auto"/>
              <w:rPr>
                <w:rFonts w:ascii="Times New Roman" w:hAnsi="Times New Roman"/>
                <w:sz w:val="20"/>
                <w:szCs w:val="20"/>
                <w:lang w:val="sr-Cyrl-RS"/>
              </w:rPr>
            </w:pPr>
          </w:p>
        </w:tc>
        <w:tc>
          <w:tcPr>
            <w:tcW w:w="830" w:type="pct"/>
            <w:shd w:val="clear" w:color="auto" w:fill="auto"/>
          </w:tcPr>
          <w:p w14:paraId="7DE5E31D" w14:textId="77777777" w:rsidR="005C32DE" w:rsidRPr="00723233" w:rsidRDefault="005C32DE" w:rsidP="00063861">
            <w:pPr>
              <w:spacing w:after="0" w:line="240" w:lineRule="auto"/>
              <w:rPr>
                <w:rFonts w:ascii="Times New Roman" w:hAnsi="Times New Roman"/>
                <w:sz w:val="20"/>
                <w:szCs w:val="20"/>
                <w:lang w:val="sr-Cyrl-RS"/>
              </w:rPr>
            </w:pPr>
          </w:p>
        </w:tc>
        <w:tc>
          <w:tcPr>
            <w:tcW w:w="776" w:type="pct"/>
            <w:shd w:val="clear" w:color="auto" w:fill="auto"/>
          </w:tcPr>
          <w:p w14:paraId="7746BFB3" w14:textId="77777777" w:rsidR="005C32DE" w:rsidRPr="00723233" w:rsidRDefault="005C32DE" w:rsidP="00BD5C88">
            <w:pPr>
              <w:spacing w:after="0" w:line="240" w:lineRule="auto"/>
              <w:jc w:val="right"/>
              <w:rPr>
                <w:rFonts w:ascii="Times New Roman" w:hAnsi="Times New Roman"/>
                <w:sz w:val="20"/>
                <w:szCs w:val="20"/>
                <w:lang w:val="sr-Cyrl-RS"/>
              </w:rPr>
            </w:pPr>
          </w:p>
        </w:tc>
      </w:tr>
    </w:tbl>
    <w:p w14:paraId="43F58C9D" w14:textId="77777777" w:rsidR="008A4C82" w:rsidRPr="00723233" w:rsidRDefault="008A4C82" w:rsidP="000E6AA2">
      <w:pPr>
        <w:spacing w:after="0" w:line="240" w:lineRule="auto"/>
        <w:rPr>
          <w:rFonts w:ascii="Times New Roman" w:hAnsi="Times New Roman"/>
          <w:sz w:val="20"/>
          <w:szCs w:val="20"/>
          <w:lang w:val="sr-Cyrl-RS"/>
        </w:rPr>
      </w:pPr>
    </w:p>
    <w:tbl>
      <w:tblPr>
        <w:tblW w:w="1400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19"/>
        <w:gridCol w:w="1475"/>
        <w:gridCol w:w="1376"/>
        <w:gridCol w:w="985"/>
        <w:gridCol w:w="784"/>
        <w:gridCol w:w="1707"/>
        <w:gridCol w:w="2053"/>
        <w:gridCol w:w="2410"/>
      </w:tblGrid>
      <w:tr w:rsidR="005E5D1D" w:rsidRPr="00723233" w14:paraId="73FA83FF" w14:textId="77777777" w:rsidTr="00063861">
        <w:trPr>
          <w:trHeight w:val="168"/>
        </w:trPr>
        <w:tc>
          <w:tcPr>
            <w:tcW w:w="14009" w:type="dxa"/>
            <w:gridSpan w:val="8"/>
            <w:tcBorders>
              <w:top w:val="double" w:sz="4" w:space="0" w:color="auto"/>
              <w:left w:val="double" w:sz="4" w:space="0" w:color="auto"/>
              <w:right w:val="double" w:sz="4" w:space="0" w:color="auto"/>
            </w:tcBorders>
            <w:shd w:val="clear" w:color="auto" w:fill="F7CAAC"/>
          </w:tcPr>
          <w:p w14:paraId="3E2030BC" w14:textId="6356DF2E" w:rsidR="005E5D1D" w:rsidRPr="00723233" w:rsidRDefault="005E5D1D" w:rsidP="00B01755">
            <w:pPr>
              <w:tabs>
                <w:tab w:val="left" w:pos="1152"/>
              </w:tabs>
              <w:spacing w:after="0" w:line="240" w:lineRule="auto"/>
              <w:jc w:val="both"/>
              <w:rPr>
                <w:rFonts w:ascii="Times New Roman" w:hAnsi="Times New Roman"/>
                <w:sz w:val="20"/>
                <w:szCs w:val="20"/>
              </w:rPr>
            </w:pPr>
            <w:r>
              <w:rPr>
                <w:rFonts w:ascii="Times New Roman" w:hAnsi="Times New Roman"/>
                <w:b/>
                <w:sz w:val="20"/>
              </w:rPr>
              <w:t xml:space="preserve">Measure 4.6 </w:t>
            </w:r>
            <w:r w:rsidR="00B01755" w:rsidRPr="0087756A">
              <w:rPr>
                <w:rFonts w:ascii="Times New Roman" w:hAnsi="Times New Roman"/>
                <w:b/>
                <w:bCs/>
                <w:sz w:val="20"/>
                <w:szCs w:val="20"/>
              </w:rPr>
              <w:t>Strengthening citizens' awareness of the EU integration process through cooperation with CSOs</w:t>
            </w:r>
          </w:p>
        </w:tc>
      </w:tr>
      <w:tr w:rsidR="005E5D1D" w:rsidRPr="00723233" w14:paraId="52B2AB33" w14:textId="77777777" w:rsidTr="00063861">
        <w:trPr>
          <w:trHeight w:val="298"/>
        </w:trPr>
        <w:tc>
          <w:tcPr>
            <w:tcW w:w="14009" w:type="dxa"/>
            <w:gridSpan w:val="8"/>
            <w:tcBorders>
              <w:top w:val="double" w:sz="4" w:space="0" w:color="auto"/>
              <w:left w:val="double" w:sz="4" w:space="0" w:color="auto"/>
              <w:bottom w:val="double" w:sz="4" w:space="0" w:color="auto"/>
              <w:right w:val="double" w:sz="4" w:space="0" w:color="auto"/>
            </w:tcBorders>
            <w:shd w:val="clear" w:color="auto" w:fill="F7CAAC"/>
          </w:tcPr>
          <w:p w14:paraId="6CA6B676" w14:textId="77777777" w:rsidR="005E5D1D" w:rsidRPr="00723233" w:rsidRDefault="005E5D1D" w:rsidP="00DC3615">
            <w:pPr>
              <w:spacing w:after="0" w:line="240" w:lineRule="auto"/>
              <w:rPr>
                <w:rFonts w:ascii="Times New Roman" w:hAnsi="Times New Roman"/>
                <w:sz w:val="20"/>
                <w:szCs w:val="20"/>
              </w:rPr>
            </w:pPr>
            <w:r>
              <w:rPr>
                <w:rFonts w:ascii="Times New Roman" w:hAnsi="Times New Roman"/>
                <w:sz w:val="20"/>
              </w:rPr>
              <w:t xml:space="preserve">Authority in charge of the implementation (coordination of the implementation) of the measure: Ministry for European Integration </w:t>
            </w:r>
          </w:p>
        </w:tc>
      </w:tr>
      <w:tr w:rsidR="005E5D1D" w:rsidRPr="00723233" w14:paraId="1D401B32" w14:textId="77777777" w:rsidTr="00063861">
        <w:trPr>
          <w:trHeight w:val="298"/>
        </w:trPr>
        <w:tc>
          <w:tcPr>
            <w:tcW w:w="7055" w:type="dxa"/>
            <w:gridSpan w:val="4"/>
            <w:tcBorders>
              <w:top w:val="double" w:sz="4" w:space="0" w:color="auto"/>
              <w:left w:val="double" w:sz="4" w:space="0" w:color="auto"/>
              <w:bottom w:val="double" w:sz="4" w:space="0" w:color="auto"/>
              <w:right w:val="double" w:sz="4" w:space="0" w:color="auto"/>
            </w:tcBorders>
            <w:shd w:val="clear" w:color="auto" w:fill="F7CAAC"/>
          </w:tcPr>
          <w:p w14:paraId="2B5EB7BE" w14:textId="77777777" w:rsidR="005E5D1D" w:rsidRPr="00723233" w:rsidRDefault="005E5D1D" w:rsidP="00063861">
            <w:pPr>
              <w:spacing w:after="0" w:line="240" w:lineRule="auto"/>
              <w:rPr>
                <w:rFonts w:ascii="Times New Roman" w:hAnsi="Times New Roman"/>
                <w:sz w:val="20"/>
                <w:szCs w:val="20"/>
              </w:rPr>
            </w:pPr>
            <w:r>
              <w:rPr>
                <w:rFonts w:ascii="Times New Roman" w:hAnsi="Times New Roman"/>
                <w:sz w:val="20"/>
              </w:rPr>
              <w:t>Period of implementation 2022 - 2023</w:t>
            </w:r>
          </w:p>
        </w:tc>
        <w:tc>
          <w:tcPr>
            <w:tcW w:w="6954" w:type="dxa"/>
            <w:gridSpan w:val="4"/>
            <w:tcBorders>
              <w:top w:val="double" w:sz="4" w:space="0" w:color="auto"/>
              <w:left w:val="double" w:sz="4" w:space="0" w:color="auto"/>
              <w:bottom w:val="double" w:sz="4" w:space="0" w:color="auto"/>
              <w:right w:val="double" w:sz="4" w:space="0" w:color="auto"/>
            </w:tcBorders>
            <w:shd w:val="clear" w:color="auto" w:fill="F7CAAC"/>
          </w:tcPr>
          <w:p w14:paraId="6BBBC34C" w14:textId="77777777" w:rsidR="005E5D1D" w:rsidRPr="00723233" w:rsidRDefault="005E5D1D" w:rsidP="00063861">
            <w:pPr>
              <w:spacing w:after="0" w:line="240" w:lineRule="auto"/>
              <w:rPr>
                <w:rFonts w:ascii="Times New Roman" w:hAnsi="Times New Roman"/>
                <w:sz w:val="20"/>
                <w:szCs w:val="20"/>
              </w:rPr>
            </w:pPr>
            <w:r>
              <w:rPr>
                <w:rFonts w:ascii="Times New Roman" w:hAnsi="Times New Roman"/>
                <w:sz w:val="20"/>
              </w:rPr>
              <w:t>Type of measure: Informative-educational</w:t>
            </w:r>
          </w:p>
        </w:tc>
      </w:tr>
      <w:tr w:rsidR="00824B8A" w:rsidRPr="00723233" w14:paraId="0860616B" w14:textId="77777777" w:rsidTr="00063861">
        <w:trPr>
          <w:trHeight w:val="950"/>
        </w:trPr>
        <w:tc>
          <w:tcPr>
            <w:tcW w:w="3219" w:type="dxa"/>
            <w:tcBorders>
              <w:top w:val="double" w:sz="4" w:space="0" w:color="auto"/>
            </w:tcBorders>
            <w:shd w:val="clear" w:color="auto" w:fill="D9D9D9"/>
          </w:tcPr>
          <w:p w14:paraId="3F6005E3" w14:textId="77777777" w:rsidR="00BA09B7" w:rsidRPr="00723233" w:rsidRDefault="00BA09B7" w:rsidP="00063861">
            <w:pPr>
              <w:spacing w:after="0" w:line="240" w:lineRule="auto"/>
              <w:rPr>
                <w:rFonts w:ascii="Times New Roman" w:hAnsi="Times New Roman"/>
                <w:sz w:val="20"/>
                <w:szCs w:val="20"/>
              </w:rPr>
            </w:pPr>
            <w:r>
              <w:rPr>
                <w:rFonts w:ascii="Times New Roman" w:hAnsi="Times New Roman"/>
                <w:sz w:val="20"/>
              </w:rPr>
              <w:t>Indicator(s) at the level of a measure (result indicator)</w:t>
            </w:r>
          </w:p>
        </w:tc>
        <w:tc>
          <w:tcPr>
            <w:tcW w:w="1475" w:type="dxa"/>
            <w:tcBorders>
              <w:top w:val="double" w:sz="4" w:space="0" w:color="auto"/>
            </w:tcBorders>
            <w:shd w:val="clear" w:color="auto" w:fill="D9D9D9"/>
          </w:tcPr>
          <w:p w14:paraId="61CE9C32" w14:textId="77777777" w:rsidR="00BA09B7" w:rsidRPr="00723233" w:rsidRDefault="00BA09B7" w:rsidP="00063861">
            <w:pPr>
              <w:spacing w:after="0" w:line="240" w:lineRule="auto"/>
              <w:rPr>
                <w:rFonts w:ascii="Times New Roman" w:hAnsi="Times New Roman"/>
                <w:sz w:val="20"/>
                <w:szCs w:val="20"/>
              </w:rPr>
            </w:pPr>
            <w:r>
              <w:rPr>
                <w:rFonts w:ascii="Times New Roman" w:hAnsi="Times New Roman"/>
                <w:sz w:val="20"/>
              </w:rPr>
              <w:t>Unit of measurement</w:t>
            </w:r>
          </w:p>
          <w:p w14:paraId="4E4B15FC" w14:textId="77777777" w:rsidR="00BA09B7" w:rsidRPr="00723233" w:rsidRDefault="00BA09B7" w:rsidP="00063861">
            <w:pPr>
              <w:spacing w:after="0" w:line="240" w:lineRule="auto"/>
              <w:rPr>
                <w:rFonts w:ascii="Times New Roman" w:hAnsi="Times New Roman"/>
                <w:sz w:val="20"/>
                <w:szCs w:val="20"/>
                <w:lang w:val="sr-Cyrl-RS"/>
              </w:rPr>
            </w:pPr>
          </w:p>
        </w:tc>
        <w:tc>
          <w:tcPr>
            <w:tcW w:w="1376" w:type="dxa"/>
            <w:tcBorders>
              <w:top w:val="double" w:sz="4" w:space="0" w:color="auto"/>
            </w:tcBorders>
            <w:shd w:val="clear" w:color="auto" w:fill="D9D9D9"/>
          </w:tcPr>
          <w:p w14:paraId="31974D00" w14:textId="77777777" w:rsidR="00BA09B7" w:rsidRPr="00723233" w:rsidRDefault="00BA09B7" w:rsidP="00063861">
            <w:pPr>
              <w:spacing w:after="0" w:line="240" w:lineRule="auto"/>
              <w:rPr>
                <w:rFonts w:ascii="Times New Roman" w:hAnsi="Times New Roman"/>
                <w:sz w:val="20"/>
                <w:szCs w:val="20"/>
              </w:rPr>
            </w:pPr>
            <w:r>
              <w:rPr>
                <w:rFonts w:ascii="Times New Roman" w:hAnsi="Times New Roman"/>
                <w:sz w:val="20"/>
              </w:rPr>
              <w:t>Source of verification</w:t>
            </w:r>
          </w:p>
        </w:tc>
        <w:tc>
          <w:tcPr>
            <w:tcW w:w="1769" w:type="dxa"/>
            <w:gridSpan w:val="2"/>
            <w:tcBorders>
              <w:top w:val="double" w:sz="4" w:space="0" w:color="auto"/>
            </w:tcBorders>
            <w:shd w:val="clear" w:color="auto" w:fill="D9D9D9"/>
          </w:tcPr>
          <w:p w14:paraId="1471B46C" w14:textId="77777777" w:rsidR="00BA09B7" w:rsidRPr="00723233" w:rsidRDefault="00BA09B7" w:rsidP="00063861">
            <w:pPr>
              <w:spacing w:after="0" w:line="240" w:lineRule="auto"/>
              <w:rPr>
                <w:rFonts w:ascii="Times New Roman" w:hAnsi="Times New Roman"/>
                <w:sz w:val="20"/>
                <w:szCs w:val="20"/>
              </w:rPr>
            </w:pPr>
            <w:r>
              <w:rPr>
                <w:rFonts w:ascii="Times New Roman" w:hAnsi="Times New Roman"/>
                <w:sz w:val="20"/>
              </w:rPr>
              <w:t xml:space="preserve">Baseline value </w:t>
            </w:r>
          </w:p>
        </w:tc>
        <w:tc>
          <w:tcPr>
            <w:tcW w:w="1707" w:type="dxa"/>
            <w:tcBorders>
              <w:top w:val="double" w:sz="4" w:space="0" w:color="auto"/>
            </w:tcBorders>
            <w:shd w:val="clear" w:color="auto" w:fill="D9D9D9"/>
          </w:tcPr>
          <w:p w14:paraId="69234848" w14:textId="77777777" w:rsidR="00BA09B7" w:rsidRPr="00723233" w:rsidRDefault="00BA09B7" w:rsidP="00063861">
            <w:pPr>
              <w:spacing w:after="0" w:line="240" w:lineRule="auto"/>
              <w:rPr>
                <w:rFonts w:ascii="Times New Roman" w:hAnsi="Times New Roman"/>
                <w:sz w:val="20"/>
                <w:szCs w:val="20"/>
              </w:rPr>
            </w:pPr>
            <w:r>
              <w:rPr>
                <w:rFonts w:ascii="Times New Roman" w:hAnsi="Times New Roman"/>
                <w:sz w:val="20"/>
              </w:rPr>
              <w:t>Baseline year</w:t>
            </w:r>
          </w:p>
        </w:tc>
        <w:tc>
          <w:tcPr>
            <w:tcW w:w="2053" w:type="dxa"/>
            <w:tcBorders>
              <w:top w:val="double" w:sz="4" w:space="0" w:color="auto"/>
            </w:tcBorders>
            <w:shd w:val="clear" w:color="auto" w:fill="D9D9D9"/>
          </w:tcPr>
          <w:p w14:paraId="0998E314" w14:textId="77777777" w:rsidR="00BA09B7" w:rsidRPr="00723233" w:rsidRDefault="00BA09B7" w:rsidP="00063861">
            <w:pPr>
              <w:spacing w:after="0" w:line="240" w:lineRule="auto"/>
              <w:rPr>
                <w:rFonts w:ascii="Times New Roman" w:hAnsi="Times New Roman"/>
                <w:sz w:val="20"/>
                <w:szCs w:val="20"/>
              </w:rPr>
            </w:pPr>
            <w:r>
              <w:rPr>
                <w:rFonts w:ascii="Times New Roman" w:hAnsi="Times New Roman"/>
                <w:sz w:val="20"/>
              </w:rPr>
              <w:t xml:space="preserve">Target value in 2022 </w:t>
            </w:r>
          </w:p>
        </w:tc>
        <w:tc>
          <w:tcPr>
            <w:tcW w:w="2410" w:type="dxa"/>
            <w:tcBorders>
              <w:top w:val="double" w:sz="4" w:space="0" w:color="auto"/>
              <w:right w:val="double" w:sz="4" w:space="0" w:color="auto"/>
            </w:tcBorders>
            <w:shd w:val="clear" w:color="auto" w:fill="D9D9D9"/>
          </w:tcPr>
          <w:p w14:paraId="494C1F7A" w14:textId="77777777" w:rsidR="00BA09B7" w:rsidRPr="00723233" w:rsidRDefault="00BA09B7" w:rsidP="00063861">
            <w:pPr>
              <w:spacing w:after="0" w:line="240" w:lineRule="auto"/>
              <w:rPr>
                <w:rFonts w:ascii="Times New Roman" w:hAnsi="Times New Roman"/>
                <w:sz w:val="20"/>
                <w:szCs w:val="20"/>
              </w:rPr>
            </w:pPr>
            <w:r>
              <w:rPr>
                <w:rFonts w:ascii="Times New Roman" w:hAnsi="Times New Roman"/>
                <w:sz w:val="20"/>
              </w:rPr>
              <w:t>Target value in the final year of the AP (2023)</w:t>
            </w:r>
          </w:p>
        </w:tc>
      </w:tr>
      <w:tr w:rsidR="00824B8A" w:rsidRPr="00723233" w14:paraId="62D1FC61" w14:textId="77777777" w:rsidTr="00063861">
        <w:trPr>
          <w:trHeight w:val="302"/>
        </w:trPr>
        <w:tc>
          <w:tcPr>
            <w:tcW w:w="3219" w:type="dxa"/>
            <w:tcBorders>
              <w:top w:val="double" w:sz="4" w:space="0" w:color="auto"/>
              <w:bottom w:val="double" w:sz="4" w:space="0" w:color="auto"/>
            </w:tcBorders>
            <w:shd w:val="clear" w:color="auto" w:fill="FFFFFF"/>
          </w:tcPr>
          <w:p w14:paraId="7485EE08" w14:textId="77777777" w:rsidR="004F5175" w:rsidRPr="00723233" w:rsidRDefault="004F5175" w:rsidP="00063861">
            <w:pPr>
              <w:shd w:val="clear" w:color="auto" w:fill="FFFFFF"/>
              <w:spacing w:after="0" w:line="240" w:lineRule="auto"/>
              <w:rPr>
                <w:rFonts w:ascii="Times New Roman" w:hAnsi="Times New Roman"/>
                <w:sz w:val="20"/>
                <w:szCs w:val="20"/>
              </w:rPr>
            </w:pPr>
            <w:r>
              <w:rPr>
                <w:rFonts w:ascii="Times New Roman" w:hAnsi="Times New Roman"/>
                <w:sz w:val="20"/>
              </w:rPr>
              <w:t>Number of joint activities of public authorities and CSO aimed at enhancing the awareness of citizens on the process of EU integration</w:t>
            </w:r>
          </w:p>
        </w:tc>
        <w:tc>
          <w:tcPr>
            <w:tcW w:w="1475" w:type="dxa"/>
            <w:tcBorders>
              <w:top w:val="double" w:sz="4" w:space="0" w:color="auto"/>
              <w:bottom w:val="double" w:sz="4" w:space="0" w:color="auto"/>
            </w:tcBorders>
            <w:shd w:val="clear" w:color="auto" w:fill="FFFFFF"/>
          </w:tcPr>
          <w:p w14:paraId="51099088" w14:textId="77777777" w:rsidR="004F5175" w:rsidRPr="00723233" w:rsidRDefault="004F5175" w:rsidP="00063861">
            <w:pPr>
              <w:shd w:val="clear" w:color="auto" w:fill="FFFFFF"/>
              <w:spacing w:after="0" w:line="240" w:lineRule="auto"/>
              <w:rPr>
                <w:rFonts w:ascii="Times New Roman" w:hAnsi="Times New Roman"/>
                <w:sz w:val="20"/>
                <w:szCs w:val="20"/>
              </w:rPr>
            </w:pPr>
            <w:r>
              <w:rPr>
                <w:rFonts w:ascii="Times New Roman" w:hAnsi="Times New Roman"/>
                <w:sz w:val="20"/>
              </w:rPr>
              <w:t xml:space="preserve">Number </w:t>
            </w:r>
          </w:p>
        </w:tc>
        <w:tc>
          <w:tcPr>
            <w:tcW w:w="1376" w:type="dxa"/>
            <w:tcBorders>
              <w:top w:val="double" w:sz="4" w:space="0" w:color="auto"/>
              <w:bottom w:val="double" w:sz="4" w:space="0" w:color="auto"/>
            </w:tcBorders>
            <w:shd w:val="clear" w:color="auto" w:fill="FFFFFF"/>
          </w:tcPr>
          <w:p w14:paraId="76FA9356" w14:textId="77777777" w:rsidR="004F5175" w:rsidRPr="00723233" w:rsidRDefault="004F5175" w:rsidP="00063861">
            <w:pPr>
              <w:shd w:val="clear" w:color="auto" w:fill="FFFFFF"/>
              <w:spacing w:after="0" w:line="240" w:lineRule="auto"/>
              <w:rPr>
                <w:rFonts w:ascii="Times New Roman" w:hAnsi="Times New Roman"/>
                <w:sz w:val="20"/>
                <w:szCs w:val="20"/>
              </w:rPr>
            </w:pPr>
            <w:r>
              <w:rPr>
                <w:rFonts w:ascii="Times New Roman" w:hAnsi="Times New Roman"/>
                <w:sz w:val="20"/>
              </w:rPr>
              <w:t>Report of the MEI and other competent authorities</w:t>
            </w:r>
          </w:p>
          <w:p w14:paraId="05F33398" w14:textId="77777777" w:rsidR="004F5175" w:rsidRPr="00723233" w:rsidRDefault="004F5175" w:rsidP="00063861">
            <w:pPr>
              <w:shd w:val="clear" w:color="auto" w:fill="FFFFFF"/>
              <w:spacing w:after="0" w:line="240" w:lineRule="auto"/>
              <w:rPr>
                <w:rFonts w:ascii="Times New Roman" w:hAnsi="Times New Roman"/>
                <w:sz w:val="20"/>
                <w:szCs w:val="20"/>
                <w:lang w:val="sr-Cyrl-RS"/>
              </w:rPr>
            </w:pPr>
          </w:p>
          <w:p w14:paraId="5E0F10AE" w14:textId="77777777" w:rsidR="004F5175" w:rsidRPr="00723233" w:rsidRDefault="004F5175" w:rsidP="00063861">
            <w:pPr>
              <w:shd w:val="clear" w:color="auto" w:fill="FFFFFF"/>
              <w:spacing w:after="0" w:line="240" w:lineRule="auto"/>
              <w:rPr>
                <w:rFonts w:ascii="Times New Roman" w:hAnsi="Times New Roman"/>
                <w:sz w:val="20"/>
                <w:szCs w:val="20"/>
              </w:rPr>
            </w:pPr>
            <w:r>
              <w:rPr>
                <w:rFonts w:ascii="Times New Roman" w:hAnsi="Times New Roman"/>
                <w:sz w:val="20"/>
              </w:rPr>
              <w:t>Survey of the public opinion of the MEI</w:t>
            </w:r>
          </w:p>
        </w:tc>
        <w:tc>
          <w:tcPr>
            <w:tcW w:w="1769" w:type="dxa"/>
            <w:gridSpan w:val="2"/>
            <w:tcBorders>
              <w:top w:val="double" w:sz="4" w:space="0" w:color="auto"/>
              <w:bottom w:val="double" w:sz="4" w:space="0" w:color="auto"/>
            </w:tcBorders>
            <w:shd w:val="clear" w:color="auto" w:fill="FFFFFF"/>
          </w:tcPr>
          <w:p w14:paraId="02FFC17A" w14:textId="77777777" w:rsidR="004F5175" w:rsidRPr="00723233" w:rsidRDefault="004F5175" w:rsidP="00063861">
            <w:pPr>
              <w:shd w:val="clear" w:color="auto" w:fill="FFFFFF"/>
              <w:spacing w:after="0" w:line="240" w:lineRule="auto"/>
              <w:rPr>
                <w:rFonts w:ascii="Times New Roman" w:hAnsi="Times New Roman"/>
                <w:sz w:val="20"/>
                <w:szCs w:val="20"/>
              </w:rPr>
            </w:pPr>
            <w:r>
              <w:rPr>
                <w:rFonts w:ascii="Times New Roman" w:hAnsi="Times New Roman"/>
                <w:sz w:val="20"/>
              </w:rPr>
              <w:t>0</w:t>
            </w:r>
          </w:p>
        </w:tc>
        <w:tc>
          <w:tcPr>
            <w:tcW w:w="1707" w:type="dxa"/>
            <w:tcBorders>
              <w:top w:val="double" w:sz="4" w:space="0" w:color="auto"/>
              <w:bottom w:val="double" w:sz="4" w:space="0" w:color="auto"/>
            </w:tcBorders>
            <w:shd w:val="clear" w:color="auto" w:fill="FFFFFF"/>
          </w:tcPr>
          <w:p w14:paraId="28AE05C4" w14:textId="77777777" w:rsidR="004F5175" w:rsidRPr="00723233" w:rsidRDefault="004F5175" w:rsidP="00063861">
            <w:pPr>
              <w:shd w:val="clear" w:color="auto" w:fill="FFFFFF"/>
              <w:spacing w:after="0" w:line="240" w:lineRule="auto"/>
              <w:rPr>
                <w:rFonts w:ascii="Times New Roman" w:hAnsi="Times New Roman"/>
                <w:sz w:val="20"/>
                <w:szCs w:val="20"/>
              </w:rPr>
            </w:pPr>
            <w:r>
              <w:rPr>
                <w:rFonts w:ascii="Times New Roman" w:hAnsi="Times New Roman"/>
                <w:sz w:val="20"/>
              </w:rPr>
              <w:t>2021</w:t>
            </w:r>
          </w:p>
        </w:tc>
        <w:tc>
          <w:tcPr>
            <w:tcW w:w="2053" w:type="dxa"/>
            <w:tcBorders>
              <w:top w:val="double" w:sz="4" w:space="0" w:color="auto"/>
              <w:bottom w:val="double" w:sz="4" w:space="0" w:color="auto"/>
            </w:tcBorders>
            <w:shd w:val="clear" w:color="auto" w:fill="FFFFFF"/>
          </w:tcPr>
          <w:p w14:paraId="371FFCA2" w14:textId="77777777" w:rsidR="004F5175" w:rsidRPr="00723233" w:rsidRDefault="004F5175" w:rsidP="00063861">
            <w:pPr>
              <w:shd w:val="clear" w:color="auto" w:fill="FFFFFF"/>
              <w:spacing w:after="0" w:line="240" w:lineRule="auto"/>
              <w:rPr>
                <w:rFonts w:ascii="Times New Roman" w:hAnsi="Times New Roman"/>
                <w:sz w:val="20"/>
                <w:szCs w:val="20"/>
              </w:rPr>
            </w:pPr>
            <w:r>
              <w:rPr>
                <w:rFonts w:ascii="Times New Roman" w:hAnsi="Times New Roman"/>
                <w:sz w:val="20"/>
              </w:rPr>
              <w:t>5</w:t>
            </w:r>
          </w:p>
        </w:tc>
        <w:tc>
          <w:tcPr>
            <w:tcW w:w="2410" w:type="dxa"/>
            <w:tcBorders>
              <w:top w:val="double" w:sz="4" w:space="0" w:color="auto"/>
              <w:bottom w:val="double" w:sz="4" w:space="0" w:color="auto"/>
              <w:right w:val="double" w:sz="4" w:space="0" w:color="auto"/>
            </w:tcBorders>
            <w:shd w:val="clear" w:color="auto" w:fill="FFFFFF"/>
          </w:tcPr>
          <w:p w14:paraId="612BA7D2" w14:textId="77777777" w:rsidR="004F5175" w:rsidRPr="00723233" w:rsidRDefault="004F5175" w:rsidP="00063861">
            <w:pPr>
              <w:shd w:val="clear" w:color="auto" w:fill="FFFFFF"/>
              <w:spacing w:after="0" w:line="240" w:lineRule="auto"/>
              <w:rPr>
                <w:rFonts w:ascii="Times New Roman" w:hAnsi="Times New Roman"/>
                <w:sz w:val="20"/>
                <w:szCs w:val="20"/>
              </w:rPr>
            </w:pPr>
            <w:r>
              <w:rPr>
                <w:rFonts w:ascii="Times New Roman" w:hAnsi="Times New Roman"/>
                <w:sz w:val="20"/>
              </w:rPr>
              <w:t>10</w:t>
            </w:r>
          </w:p>
        </w:tc>
      </w:tr>
      <w:tr w:rsidR="00824B8A" w:rsidRPr="00723233" w14:paraId="4D86D459" w14:textId="77777777" w:rsidTr="00063861">
        <w:trPr>
          <w:trHeight w:val="806"/>
        </w:trPr>
        <w:tc>
          <w:tcPr>
            <w:tcW w:w="3219" w:type="dxa"/>
            <w:tcBorders>
              <w:top w:val="double" w:sz="4" w:space="0" w:color="auto"/>
              <w:bottom w:val="double" w:sz="4" w:space="0" w:color="auto"/>
            </w:tcBorders>
            <w:shd w:val="clear" w:color="auto" w:fill="FFFFFF"/>
          </w:tcPr>
          <w:p w14:paraId="2CCBEDF4" w14:textId="77777777" w:rsidR="004F5175" w:rsidRPr="00723233" w:rsidRDefault="004F5175" w:rsidP="000F3035">
            <w:pPr>
              <w:shd w:val="clear" w:color="auto" w:fill="FFFFFF"/>
              <w:spacing w:after="0" w:line="240" w:lineRule="auto"/>
              <w:rPr>
                <w:rFonts w:ascii="Times New Roman" w:hAnsi="Times New Roman"/>
                <w:sz w:val="20"/>
                <w:szCs w:val="20"/>
              </w:rPr>
            </w:pPr>
            <w:r>
              <w:rPr>
                <w:rFonts w:ascii="Times New Roman" w:hAnsi="Times New Roman"/>
                <w:sz w:val="20"/>
              </w:rPr>
              <w:t>Percentage of public understanding of the benefits of EU accession in every day life</w:t>
            </w:r>
          </w:p>
        </w:tc>
        <w:tc>
          <w:tcPr>
            <w:tcW w:w="1475" w:type="dxa"/>
            <w:tcBorders>
              <w:top w:val="double" w:sz="4" w:space="0" w:color="auto"/>
              <w:bottom w:val="double" w:sz="4" w:space="0" w:color="auto"/>
            </w:tcBorders>
            <w:shd w:val="clear" w:color="auto" w:fill="FFFFFF"/>
          </w:tcPr>
          <w:p w14:paraId="267485E1" w14:textId="77777777" w:rsidR="004F5175" w:rsidRPr="00723233" w:rsidRDefault="004F5175" w:rsidP="00063861">
            <w:pPr>
              <w:shd w:val="clear" w:color="auto" w:fill="FFFFFF"/>
              <w:spacing w:after="0" w:line="240" w:lineRule="auto"/>
              <w:rPr>
                <w:rFonts w:ascii="Times New Roman" w:hAnsi="Times New Roman"/>
                <w:sz w:val="20"/>
                <w:szCs w:val="20"/>
              </w:rPr>
            </w:pPr>
            <w:r>
              <w:rPr>
                <w:rFonts w:ascii="Times New Roman" w:hAnsi="Times New Roman"/>
                <w:sz w:val="20"/>
              </w:rPr>
              <w:t xml:space="preserve">Percentage </w:t>
            </w:r>
          </w:p>
        </w:tc>
        <w:tc>
          <w:tcPr>
            <w:tcW w:w="1376" w:type="dxa"/>
            <w:tcBorders>
              <w:top w:val="double" w:sz="4" w:space="0" w:color="auto"/>
              <w:bottom w:val="double" w:sz="4" w:space="0" w:color="auto"/>
            </w:tcBorders>
            <w:shd w:val="clear" w:color="auto" w:fill="FFFFFF"/>
          </w:tcPr>
          <w:p w14:paraId="5F40D337" w14:textId="77777777" w:rsidR="004F5175" w:rsidRPr="00723233" w:rsidRDefault="004F5175" w:rsidP="00063861">
            <w:pPr>
              <w:shd w:val="clear" w:color="auto" w:fill="FFFFFF"/>
              <w:spacing w:after="0" w:line="240" w:lineRule="auto"/>
              <w:rPr>
                <w:rFonts w:ascii="Times New Roman" w:hAnsi="Times New Roman"/>
                <w:sz w:val="20"/>
                <w:szCs w:val="20"/>
              </w:rPr>
            </w:pPr>
            <w:r>
              <w:rPr>
                <w:rFonts w:ascii="Times New Roman" w:hAnsi="Times New Roman"/>
                <w:sz w:val="20"/>
              </w:rPr>
              <w:t xml:space="preserve">Survey of the public opinion of the MEI  </w:t>
            </w:r>
          </w:p>
        </w:tc>
        <w:tc>
          <w:tcPr>
            <w:tcW w:w="1769" w:type="dxa"/>
            <w:gridSpan w:val="2"/>
            <w:tcBorders>
              <w:top w:val="double" w:sz="4" w:space="0" w:color="auto"/>
              <w:bottom w:val="double" w:sz="4" w:space="0" w:color="auto"/>
            </w:tcBorders>
            <w:shd w:val="clear" w:color="auto" w:fill="FFFFFF"/>
          </w:tcPr>
          <w:p w14:paraId="54F3D3F3" w14:textId="77777777" w:rsidR="004F5175" w:rsidRPr="00723233" w:rsidRDefault="004F5175" w:rsidP="00063861">
            <w:pPr>
              <w:shd w:val="clear" w:color="auto" w:fill="FFFFFF"/>
              <w:spacing w:after="0" w:line="240" w:lineRule="auto"/>
              <w:rPr>
                <w:rFonts w:ascii="Times New Roman" w:hAnsi="Times New Roman"/>
                <w:sz w:val="20"/>
                <w:szCs w:val="20"/>
              </w:rPr>
            </w:pPr>
            <w:r>
              <w:rPr>
                <w:rFonts w:ascii="Times New Roman" w:hAnsi="Times New Roman"/>
                <w:sz w:val="20"/>
              </w:rPr>
              <w:t xml:space="preserve">0 </w:t>
            </w:r>
          </w:p>
        </w:tc>
        <w:tc>
          <w:tcPr>
            <w:tcW w:w="1707" w:type="dxa"/>
            <w:tcBorders>
              <w:top w:val="double" w:sz="4" w:space="0" w:color="auto"/>
              <w:bottom w:val="double" w:sz="4" w:space="0" w:color="auto"/>
            </w:tcBorders>
            <w:shd w:val="clear" w:color="auto" w:fill="FFFFFF"/>
          </w:tcPr>
          <w:p w14:paraId="2916EB7E" w14:textId="77777777" w:rsidR="004F5175" w:rsidRPr="00723233" w:rsidRDefault="004F5175" w:rsidP="00063861">
            <w:pPr>
              <w:shd w:val="clear" w:color="auto" w:fill="FFFFFF"/>
              <w:spacing w:after="0" w:line="240" w:lineRule="auto"/>
              <w:rPr>
                <w:rFonts w:ascii="Times New Roman" w:hAnsi="Times New Roman"/>
                <w:sz w:val="20"/>
                <w:szCs w:val="20"/>
              </w:rPr>
            </w:pPr>
            <w:r>
              <w:rPr>
                <w:rFonts w:ascii="Times New Roman" w:hAnsi="Times New Roman"/>
                <w:sz w:val="20"/>
              </w:rPr>
              <w:t>2021</w:t>
            </w:r>
          </w:p>
        </w:tc>
        <w:tc>
          <w:tcPr>
            <w:tcW w:w="2053" w:type="dxa"/>
            <w:tcBorders>
              <w:top w:val="double" w:sz="4" w:space="0" w:color="auto"/>
              <w:bottom w:val="double" w:sz="4" w:space="0" w:color="auto"/>
            </w:tcBorders>
            <w:shd w:val="clear" w:color="auto" w:fill="FFFFFF"/>
          </w:tcPr>
          <w:p w14:paraId="6F550EEC" w14:textId="77777777" w:rsidR="004F5175" w:rsidRPr="00723233" w:rsidRDefault="004F5175" w:rsidP="00063861">
            <w:pPr>
              <w:shd w:val="clear" w:color="auto" w:fill="FFFFFF"/>
              <w:spacing w:after="0" w:line="240" w:lineRule="auto"/>
              <w:rPr>
                <w:rFonts w:ascii="Times New Roman" w:hAnsi="Times New Roman"/>
                <w:sz w:val="20"/>
                <w:szCs w:val="20"/>
              </w:rPr>
            </w:pPr>
            <w:r>
              <w:rPr>
                <w:rFonts w:ascii="Times New Roman" w:hAnsi="Times New Roman"/>
                <w:sz w:val="20"/>
              </w:rPr>
              <w:t>25</w:t>
            </w:r>
          </w:p>
        </w:tc>
        <w:tc>
          <w:tcPr>
            <w:tcW w:w="2410" w:type="dxa"/>
            <w:tcBorders>
              <w:top w:val="double" w:sz="4" w:space="0" w:color="auto"/>
              <w:bottom w:val="double" w:sz="4" w:space="0" w:color="auto"/>
              <w:right w:val="double" w:sz="4" w:space="0" w:color="auto"/>
            </w:tcBorders>
            <w:shd w:val="clear" w:color="auto" w:fill="FFFFFF"/>
          </w:tcPr>
          <w:p w14:paraId="2D2A5EE2" w14:textId="77777777" w:rsidR="004F5175" w:rsidRPr="00723233" w:rsidRDefault="00644D80" w:rsidP="00040DEE">
            <w:pPr>
              <w:spacing w:after="0" w:line="240" w:lineRule="auto"/>
              <w:rPr>
                <w:rFonts w:ascii="Times New Roman" w:hAnsi="Times New Roman"/>
                <w:sz w:val="20"/>
                <w:szCs w:val="20"/>
              </w:rPr>
            </w:pPr>
            <w:r>
              <w:rPr>
                <w:rFonts w:ascii="Times New Roman" w:hAnsi="Times New Roman"/>
                <w:sz w:val="20"/>
              </w:rPr>
              <w:t xml:space="preserve">  30 </w:t>
            </w:r>
          </w:p>
        </w:tc>
      </w:tr>
    </w:tbl>
    <w:p w14:paraId="488D48C7" w14:textId="77777777" w:rsidR="00E16C2D" w:rsidRPr="00723233" w:rsidRDefault="00E16C2D" w:rsidP="000E6AA2">
      <w:pPr>
        <w:spacing w:after="0" w:line="240" w:lineRule="auto"/>
        <w:rPr>
          <w:rFonts w:ascii="Times New Roman" w:hAnsi="Times New Roman"/>
          <w:sz w:val="20"/>
          <w:szCs w:val="20"/>
          <w:lang w:val="sr-Cyrl-RS"/>
        </w:rPr>
      </w:pPr>
    </w:p>
    <w:tbl>
      <w:tblPr>
        <w:tblW w:w="1399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74"/>
        <w:gridCol w:w="4504"/>
        <w:gridCol w:w="2977"/>
        <w:gridCol w:w="2835"/>
      </w:tblGrid>
      <w:tr w:rsidR="004468EF" w:rsidRPr="00723233" w14:paraId="5E274B04" w14:textId="77777777" w:rsidTr="00C35C22">
        <w:trPr>
          <w:trHeight w:val="227"/>
        </w:trPr>
        <w:tc>
          <w:tcPr>
            <w:tcW w:w="3674" w:type="dxa"/>
            <w:vMerge w:val="restart"/>
            <w:tcBorders>
              <w:top w:val="double" w:sz="4" w:space="0" w:color="auto"/>
              <w:left w:val="double" w:sz="4" w:space="0" w:color="auto"/>
              <w:right w:val="double" w:sz="4" w:space="0" w:color="auto"/>
            </w:tcBorders>
            <w:shd w:val="clear" w:color="auto" w:fill="A8D08D"/>
          </w:tcPr>
          <w:p w14:paraId="6F2DCA17" w14:textId="77777777" w:rsidR="004468EF" w:rsidRPr="00723233" w:rsidRDefault="004468EF" w:rsidP="00063861">
            <w:pPr>
              <w:spacing w:after="0" w:line="240" w:lineRule="auto"/>
              <w:rPr>
                <w:rFonts w:ascii="Times New Roman" w:hAnsi="Times New Roman"/>
                <w:sz w:val="20"/>
                <w:szCs w:val="20"/>
              </w:rPr>
            </w:pPr>
            <w:r>
              <w:rPr>
                <w:rFonts w:ascii="Times New Roman" w:hAnsi="Times New Roman"/>
                <w:sz w:val="20"/>
              </w:rPr>
              <w:t>Source of financing of the measure</w:t>
            </w:r>
          </w:p>
          <w:p w14:paraId="4AAEBF5A" w14:textId="77777777" w:rsidR="004468EF" w:rsidRPr="00723233" w:rsidRDefault="004468EF" w:rsidP="00063861">
            <w:pPr>
              <w:spacing w:after="0" w:line="240" w:lineRule="auto"/>
              <w:rPr>
                <w:rFonts w:ascii="Times New Roman" w:hAnsi="Times New Roman"/>
                <w:sz w:val="20"/>
                <w:szCs w:val="20"/>
                <w:lang w:val="sr-Cyrl-RS"/>
              </w:rPr>
            </w:pPr>
          </w:p>
        </w:tc>
        <w:tc>
          <w:tcPr>
            <w:tcW w:w="4504" w:type="dxa"/>
            <w:vMerge w:val="restart"/>
            <w:tcBorders>
              <w:top w:val="double" w:sz="4" w:space="0" w:color="auto"/>
              <w:left w:val="double" w:sz="4" w:space="0" w:color="auto"/>
              <w:right w:val="double" w:sz="4" w:space="0" w:color="auto"/>
            </w:tcBorders>
            <w:shd w:val="clear" w:color="auto" w:fill="A8D08D"/>
          </w:tcPr>
          <w:p w14:paraId="2CEFC839" w14:textId="77777777" w:rsidR="004468EF" w:rsidRPr="00723233" w:rsidRDefault="004468EF" w:rsidP="00063861">
            <w:pPr>
              <w:spacing w:after="0" w:line="240" w:lineRule="auto"/>
              <w:rPr>
                <w:rFonts w:ascii="Times New Roman" w:hAnsi="Times New Roman"/>
                <w:sz w:val="20"/>
                <w:szCs w:val="20"/>
              </w:rPr>
            </w:pPr>
            <w:r>
              <w:rPr>
                <w:rFonts w:ascii="Times New Roman" w:hAnsi="Times New Roman"/>
                <w:sz w:val="20"/>
              </w:rPr>
              <w:t>Link to the programme budget</w:t>
            </w:r>
          </w:p>
          <w:p w14:paraId="05E0F519" w14:textId="77777777" w:rsidR="004468EF" w:rsidRPr="00723233" w:rsidRDefault="004468EF" w:rsidP="00063861">
            <w:pPr>
              <w:spacing w:after="0" w:line="240" w:lineRule="auto"/>
              <w:rPr>
                <w:rFonts w:ascii="Times New Roman" w:hAnsi="Times New Roman"/>
                <w:sz w:val="20"/>
                <w:szCs w:val="20"/>
                <w:lang w:val="sr-Cyrl-RS"/>
              </w:rPr>
            </w:pPr>
          </w:p>
        </w:tc>
        <w:tc>
          <w:tcPr>
            <w:tcW w:w="5812" w:type="dxa"/>
            <w:gridSpan w:val="2"/>
            <w:tcBorders>
              <w:top w:val="double" w:sz="4" w:space="0" w:color="auto"/>
              <w:left w:val="double" w:sz="4" w:space="0" w:color="auto"/>
              <w:bottom w:val="double" w:sz="4" w:space="0" w:color="auto"/>
              <w:right w:val="double" w:sz="4" w:space="0" w:color="auto"/>
            </w:tcBorders>
            <w:shd w:val="clear" w:color="auto" w:fill="A8D08D"/>
            <w:vAlign w:val="center"/>
          </w:tcPr>
          <w:p w14:paraId="22277103" w14:textId="77777777" w:rsidR="004468EF" w:rsidRPr="00723233" w:rsidRDefault="004468EF" w:rsidP="00063861">
            <w:pPr>
              <w:spacing w:after="0" w:line="240" w:lineRule="auto"/>
              <w:jc w:val="center"/>
              <w:rPr>
                <w:rFonts w:ascii="Times New Roman" w:hAnsi="Times New Roman"/>
                <w:sz w:val="20"/>
                <w:szCs w:val="20"/>
              </w:rPr>
            </w:pPr>
            <w:r>
              <w:rPr>
                <w:rFonts w:ascii="Times New Roman" w:hAnsi="Times New Roman"/>
                <w:sz w:val="20"/>
              </w:rPr>
              <w:t>Total estimated financial resources in 000 RSD</w:t>
            </w:r>
            <w:r>
              <w:rPr>
                <w:rFonts w:ascii="Times New Roman" w:hAnsi="Times New Roman"/>
                <w:sz w:val="20"/>
                <w:vertAlign w:val="superscript"/>
              </w:rPr>
              <w:t xml:space="preserve"> </w:t>
            </w:r>
          </w:p>
        </w:tc>
      </w:tr>
      <w:tr w:rsidR="004468EF" w:rsidRPr="00723233" w14:paraId="341AFBF6" w14:textId="77777777" w:rsidTr="00C35C22">
        <w:trPr>
          <w:trHeight w:val="227"/>
        </w:trPr>
        <w:tc>
          <w:tcPr>
            <w:tcW w:w="3674" w:type="dxa"/>
            <w:vMerge/>
            <w:tcBorders>
              <w:top w:val="double" w:sz="4" w:space="0" w:color="auto"/>
              <w:left w:val="double" w:sz="4" w:space="0" w:color="auto"/>
              <w:right w:val="double" w:sz="4" w:space="0" w:color="auto"/>
            </w:tcBorders>
            <w:shd w:val="clear" w:color="auto" w:fill="A8D08D"/>
          </w:tcPr>
          <w:p w14:paraId="2475CADF" w14:textId="77777777" w:rsidR="004468EF" w:rsidRPr="00723233" w:rsidRDefault="004468EF" w:rsidP="00063861">
            <w:pPr>
              <w:spacing w:after="0" w:line="240" w:lineRule="auto"/>
              <w:rPr>
                <w:rFonts w:ascii="Times New Roman" w:hAnsi="Times New Roman"/>
                <w:sz w:val="20"/>
                <w:szCs w:val="20"/>
                <w:lang w:val="sr-Cyrl-RS"/>
              </w:rPr>
            </w:pPr>
          </w:p>
        </w:tc>
        <w:tc>
          <w:tcPr>
            <w:tcW w:w="4504" w:type="dxa"/>
            <w:vMerge/>
            <w:tcBorders>
              <w:top w:val="double" w:sz="4" w:space="0" w:color="auto"/>
              <w:left w:val="double" w:sz="4" w:space="0" w:color="auto"/>
              <w:right w:val="double" w:sz="4" w:space="0" w:color="auto"/>
            </w:tcBorders>
            <w:shd w:val="clear" w:color="auto" w:fill="A8D08D"/>
          </w:tcPr>
          <w:p w14:paraId="55F48E7F" w14:textId="77777777" w:rsidR="004468EF" w:rsidRPr="00723233" w:rsidRDefault="004468EF" w:rsidP="00063861">
            <w:pPr>
              <w:spacing w:after="0" w:line="240" w:lineRule="auto"/>
              <w:rPr>
                <w:rFonts w:ascii="Times New Roman" w:hAnsi="Times New Roman"/>
                <w:sz w:val="20"/>
                <w:szCs w:val="20"/>
                <w:lang w:val="sr-Cyrl-RS"/>
              </w:rPr>
            </w:pPr>
          </w:p>
        </w:tc>
        <w:tc>
          <w:tcPr>
            <w:tcW w:w="2977" w:type="dxa"/>
            <w:tcBorders>
              <w:top w:val="double" w:sz="4" w:space="0" w:color="auto"/>
              <w:left w:val="double" w:sz="4" w:space="0" w:color="auto"/>
              <w:bottom w:val="double" w:sz="4" w:space="0" w:color="auto"/>
              <w:right w:val="double" w:sz="4" w:space="0" w:color="auto"/>
            </w:tcBorders>
            <w:shd w:val="clear" w:color="auto" w:fill="A8D08D"/>
            <w:vAlign w:val="center"/>
          </w:tcPr>
          <w:p w14:paraId="220B94E6" w14:textId="77777777" w:rsidR="004468EF" w:rsidRPr="00723233" w:rsidRDefault="004468EF" w:rsidP="00063861">
            <w:pPr>
              <w:spacing w:after="0" w:line="240" w:lineRule="auto"/>
              <w:jc w:val="center"/>
              <w:rPr>
                <w:rFonts w:ascii="Times New Roman" w:hAnsi="Times New Roman"/>
                <w:sz w:val="20"/>
                <w:szCs w:val="20"/>
              </w:rPr>
            </w:pPr>
            <w:r>
              <w:rPr>
                <w:rFonts w:ascii="Times New Roman" w:hAnsi="Times New Roman"/>
                <w:sz w:val="20"/>
              </w:rPr>
              <w:t>In 2022</w:t>
            </w:r>
          </w:p>
        </w:tc>
        <w:tc>
          <w:tcPr>
            <w:tcW w:w="2835" w:type="dxa"/>
            <w:tcBorders>
              <w:top w:val="double" w:sz="4" w:space="0" w:color="auto"/>
              <w:left w:val="double" w:sz="4" w:space="0" w:color="auto"/>
              <w:bottom w:val="double" w:sz="4" w:space="0" w:color="auto"/>
              <w:right w:val="double" w:sz="4" w:space="0" w:color="auto"/>
            </w:tcBorders>
            <w:shd w:val="clear" w:color="auto" w:fill="A8D08D"/>
            <w:vAlign w:val="center"/>
          </w:tcPr>
          <w:p w14:paraId="315C1193" w14:textId="77777777" w:rsidR="004468EF" w:rsidRPr="00723233" w:rsidRDefault="004468EF" w:rsidP="00063861">
            <w:pPr>
              <w:spacing w:after="0" w:line="240" w:lineRule="auto"/>
              <w:jc w:val="center"/>
              <w:rPr>
                <w:rFonts w:ascii="Times New Roman" w:hAnsi="Times New Roman"/>
                <w:sz w:val="20"/>
                <w:szCs w:val="20"/>
              </w:rPr>
            </w:pPr>
            <w:r>
              <w:rPr>
                <w:rFonts w:ascii="Times New Roman" w:hAnsi="Times New Roman"/>
                <w:sz w:val="20"/>
              </w:rPr>
              <w:t>In 2023</w:t>
            </w:r>
          </w:p>
        </w:tc>
      </w:tr>
      <w:tr w:rsidR="00F270F8" w:rsidRPr="00723233" w14:paraId="6389E74E" w14:textId="77777777" w:rsidTr="00C35C22">
        <w:trPr>
          <w:trHeight w:val="229"/>
        </w:trPr>
        <w:tc>
          <w:tcPr>
            <w:tcW w:w="3674" w:type="dxa"/>
            <w:tcBorders>
              <w:top w:val="double" w:sz="4" w:space="0" w:color="auto"/>
              <w:left w:val="double" w:sz="4" w:space="0" w:color="auto"/>
              <w:bottom w:val="double" w:sz="4" w:space="0" w:color="auto"/>
              <w:right w:val="double" w:sz="4" w:space="0" w:color="auto"/>
            </w:tcBorders>
            <w:shd w:val="clear" w:color="auto" w:fill="FFFFFF"/>
          </w:tcPr>
          <w:p w14:paraId="0A40D1C1" w14:textId="77777777" w:rsidR="00F270F8" w:rsidRPr="00723233" w:rsidRDefault="00F270F8" w:rsidP="00F270F8">
            <w:pPr>
              <w:spacing w:after="0" w:line="240" w:lineRule="auto"/>
              <w:rPr>
                <w:rFonts w:ascii="Times New Roman" w:hAnsi="Times New Roman"/>
                <w:sz w:val="20"/>
                <w:szCs w:val="20"/>
              </w:rPr>
            </w:pPr>
            <w:r>
              <w:rPr>
                <w:rFonts w:ascii="Times New Roman" w:hAnsi="Times New Roman"/>
                <w:sz w:val="20"/>
              </w:rPr>
              <w:t xml:space="preserve">Budget of Serbia </w:t>
            </w:r>
          </w:p>
        </w:tc>
        <w:tc>
          <w:tcPr>
            <w:tcW w:w="4504" w:type="dxa"/>
            <w:tcBorders>
              <w:top w:val="double" w:sz="4" w:space="0" w:color="auto"/>
              <w:left w:val="double" w:sz="4" w:space="0" w:color="auto"/>
              <w:bottom w:val="double" w:sz="4" w:space="0" w:color="auto"/>
              <w:right w:val="double" w:sz="4" w:space="0" w:color="auto"/>
            </w:tcBorders>
            <w:shd w:val="clear" w:color="auto" w:fill="FFFFFF"/>
          </w:tcPr>
          <w:p w14:paraId="73BB943B" w14:textId="77777777" w:rsidR="00F270F8" w:rsidRPr="00723233" w:rsidRDefault="00F64DC0" w:rsidP="00E16C2D">
            <w:pPr>
              <w:spacing w:after="0" w:line="240" w:lineRule="auto"/>
              <w:rPr>
                <w:rFonts w:ascii="Times New Roman" w:hAnsi="Times New Roman"/>
                <w:sz w:val="20"/>
                <w:szCs w:val="20"/>
              </w:rPr>
            </w:pPr>
            <w:r>
              <w:rPr>
                <w:rFonts w:ascii="Times New Roman" w:hAnsi="Times New Roman"/>
                <w:sz w:val="20"/>
              </w:rPr>
              <w:t>BUDGET OF SERBIA - GENERAL BUDGET REVENUES AND ALLOWANCES - 18-0601-110-0007-42</w:t>
            </w:r>
          </w:p>
        </w:tc>
        <w:tc>
          <w:tcPr>
            <w:tcW w:w="2977" w:type="dxa"/>
            <w:tcBorders>
              <w:left w:val="double" w:sz="4" w:space="0" w:color="auto"/>
              <w:right w:val="double" w:sz="4" w:space="0" w:color="auto"/>
            </w:tcBorders>
            <w:shd w:val="clear" w:color="auto" w:fill="FFFFFF"/>
          </w:tcPr>
          <w:p w14:paraId="7E328155" w14:textId="77777777" w:rsidR="00F270F8" w:rsidRPr="00723233" w:rsidRDefault="00F270F8" w:rsidP="00F270F8">
            <w:pPr>
              <w:spacing w:after="0" w:line="240" w:lineRule="auto"/>
              <w:jc w:val="right"/>
              <w:rPr>
                <w:rFonts w:ascii="Times New Roman" w:hAnsi="Times New Roman"/>
                <w:sz w:val="20"/>
                <w:szCs w:val="20"/>
              </w:rPr>
            </w:pPr>
            <w:r>
              <w:rPr>
                <w:rFonts w:ascii="Times New Roman" w:hAnsi="Times New Roman"/>
                <w:sz w:val="20"/>
              </w:rPr>
              <w:t>1,100</w:t>
            </w:r>
          </w:p>
        </w:tc>
        <w:tc>
          <w:tcPr>
            <w:tcW w:w="2835" w:type="dxa"/>
            <w:tcBorders>
              <w:left w:val="double" w:sz="4" w:space="0" w:color="auto"/>
              <w:right w:val="double" w:sz="4" w:space="0" w:color="auto"/>
            </w:tcBorders>
            <w:shd w:val="clear" w:color="auto" w:fill="FFFFFF"/>
          </w:tcPr>
          <w:p w14:paraId="72989B47" w14:textId="77777777" w:rsidR="00F270F8" w:rsidRPr="00723233" w:rsidRDefault="00F270F8" w:rsidP="00F270F8">
            <w:pPr>
              <w:spacing w:after="0" w:line="240" w:lineRule="auto"/>
              <w:jc w:val="right"/>
              <w:rPr>
                <w:rFonts w:ascii="Times New Roman" w:hAnsi="Times New Roman"/>
                <w:sz w:val="20"/>
                <w:szCs w:val="20"/>
              </w:rPr>
            </w:pPr>
            <w:r>
              <w:rPr>
                <w:rFonts w:ascii="Times New Roman" w:hAnsi="Times New Roman"/>
                <w:sz w:val="20"/>
              </w:rPr>
              <w:t>1,100</w:t>
            </w:r>
          </w:p>
        </w:tc>
      </w:tr>
      <w:tr w:rsidR="00CE513D" w:rsidRPr="00723233" w14:paraId="2327410C" w14:textId="77777777" w:rsidTr="00C35C22">
        <w:trPr>
          <w:trHeight w:val="247"/>
        </w:trPr>
        <w:tc>
          <w:tcPr>
            <w:tcW w:w="3674" w:type="dxa"/>
            <w:tcBorders>
              <w:top w:val="double" w:sz="4" w:space="0" w:color="auto"/>
              <w:left w:val="double" w:sz="4" w:space="0" w:color="auto"/>
              <w:bottom w:val="double" w:sz="4" w:space="0" w:color="auto"/>
              <w:right w:val="double" w:sz="4" w:space="0" w:color="auto"/>
            </w:tcBorders>
            <w:shd w:val="clear" w:color="auto" w:fill="FFFFFF"/>
          </w:tcPr>
          <w:p w14:paraId="3C7B868F" w14:textId="77777777" w:rsidR="00CE513D" w:rsidRPr="00723233" w:rsidRDefault="00CE513D" w:rsidP="00063861">
            <w:pPr>
              <w:spacing w:after="0" w:line="240" w:lineRule="auto"/>
              <w:rPr>
                <w:rFonts w:ascii="Times New Roman" w:hAnsi="Times New Roman"/>
                <w:sz w:val="20"/>
                <w:szCs w:val="20"/>
              </w:rPr>
            </w:pPr>
            <w:r>
              <w:rPr>
                <w:rFonts w:ascii="Times New Roman" w:hAnsi="Times New Roman"/>
                <w:sz w:val="20"/>
              </w:rPr>
              <w:t>Donor funds</w:t>
            </w:r>
          </w:p>
        </w:tc>
        <w:tc>
          <w:tcPr>
            <w:tcW w:w="4504" w:type="dxa"/>
            <w:tcBorders>
              <w:top w:val="double" w:sz="4" w:space="0" w:color="auto"/>
              <w:left w:val="double" w:sz="4" w:space="0" w:color="auto"/>
              <w:bottom w:val="double" w:sz="4" w:space="0" w:color="auto"/>
              <w:right w:val="double" w:sz="4" w:space="0" w:color="auto"/>
            </w:tcBorders>
            <w:shd w:val="clear" w:color="auto" w:fill="FFFFFF"/>
          </w:tcPr>
          <w:p w14:paraId="69E5F303" w14:textId="77777777" w:rsidR="00CE513D" w:rsidRPr="00723233" w:rsidRDefault="00CE513D" w:rsidP="00063861">
            <w:pPr>
              <w:spacing w:after="0" w:line="240" w:lineRule="auto"/>
              <w:rPr>
                <w:rFonts w:ascii="Times New Roman" w:hAnsi="Times New Roman"/>
                <w:sz w:val="20"/>
                <w:szCs w:val="20"/>
                <w:lang w:val="sr-Cyrl-RS"/>
              </w:rPr>
            </w:pPr>
          </w:p>
        </w:tc>
        <w:tc>
          <w:tcPr>
            <w:tcW w:w="2977" w:type="dxa"/>
            <w:tcBorders>
              <w:left w:val="double" w:sz="4" w:space="0" w:color="auto"/>
              <w:bottom w:val="double" w:sz="4" w:space="0" w:color="auto"/>
              <w:right w:val="double" w:sz="4" w:space="0" w:color="auto"/>
            </w:tcBorders>
            <w:shd w:val="clear" w:color="auto" w:fill="FFFFFF"/>
          </w:tcPr>
          <w:p w14:paraId="35A8BCD7" w14:textId="77777777" w:rsidR="00CE513D" w:rsidRPr="00723233" w:rsidRDefault="00CE513D" w:rsidP="00CE513D">
            <w:pPr>
              <w:spacing w:after="0" w:line="240" w:lineRule="auto"/>
              <w:jc w:val="right"/>
              <w:rPr>
                <w:rFonts w:ascii="Times New Roman" w:hAnsi="Times New Roman"/>
                <w:sz w:val="20"/>
                <w:szCs w:val="20"/>
                <w:lang w:val="sr-Cyrl-RS"/>
              </w:rPr>
            </w:pPr>
          </w:p>
        </w:tc>
        <w:tc>
          <w:tcPr>
            <w:tcW w:w="2835" w:type="dxa"/>
            <w:tcBorders>
              <w:left w:val="double" w:sz="4" w:space="0" w:color="auto"/>
              <w:bottom w:val="double" w:sz="4" w:space="0" w:color="auto"/>
              <w:right w:val="double" w:sz="4" w:space="0" w:color="auto"/>
            </w:tcBorders>
            <w:shd w:val="clear" w:color="auto" w:fill="FFFFFF"/>
          </w:tcPr>
          <w:p w14:paraId="25615C86" w14:textId="77777777" w:rsidR="00CE513D" w:rsidRPr="00723233" w:rsidRDefault="00CE513D" w:rsidP="00CE513D">
            <w:pPr>
              <w:spacing w:after="0" w:line="240" w:lineRule="auto"/>
              <w:jc w:val="right"/>
              <w:rPr>
                <w:rFonts w:ascii="Times New Roman" w:hAnsi="Times New Roman"/>
                <w:sz w:val="20"/>
                <w:szCs w:val="20"/>
                <w:lang w:val="sr-Cyrl-RS"/>
              </w:rPr>
            </w:pPr>
          </w:p>
        </w:tc>
      </w:tr>
    </w:tbl>
    <w:p w14:paraId="5EC03272" w14:textId="2FD5FB40" w:rsidR="00563FE8" w:rsidRDefault="00563FE8" w:rsidP="00CE513D">
      <w:pPr>
        <w:rPr>
          <w:rFonts w:ascii="Times New Roman" w:hAnsi="Times New Roman"/>
          <w:b/>
          <w:color w:val="FF0000"/>
          <w:sz w:val="20"/>
          <w:szCs w:val="20"/>
          <w:lang w:val="sr-Cyrl-RS"/>
        </w:rPr>
      </w:pPr>
    </w:p>
    <w:tbl>
      <w:tblPr>
        <w:tblW w:w="14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97"/>
        <w:gridCol w:w="1553"/>
        <w:gridCol w:w="1255"/>
        <w:gridCol w:w="1393"/>
        <w:gridCol w:w="1335"/>
        <w:gridCol w:w="1451"/>
        <w:gridCol w:w="2244"/>
        <w:gridCol w:w="2191"/>
      </w:tblGrid>
      <w:tr w:rsidR="00C35C22" w:rsidRPr="00723233" w14:paraId="021AC5DF" w14:textId="77777777" w:rsidTr="00C35C22">
        <w:trPr>
          <w:trHeight w:val="140"/>
        </w:trPr>
        <w:tc>
          <w:tcPr>
            <w:tcW w:w="2597" w:type="dxa"/>
            <w:vMerge w:val="restart"/>
            <w:tcBorders>
              <w:top w:val="double" w:sz="4" w:space="0" w:color="auto"/>
              <w:left w:val="double" w:sz="4" w:space="0" w:color="auto"/>
            </w:tcBorders>
            <w:shd w:val="clear" w:color="auto" w:fill="FFF2CC"/>
          </w:tcPr>
          <w:p w14:paraId="23B49B43" w14:textId="77777777" w:rsidR="00C35C22" w:rsidRPr="00723233" w:rsidRDefault="00C35C22" w:rsidP="00C35C22">
            <w:pPr>
              <w:spacing w:after="0" w:line="240" w:lineRule="auto"/>
              <w:rPr>
                <w:rFonts w:ascii="Times New Roman" w:hAnsi="Times New Roman"/>
                <w:sz w:val="20"/>
                <w:szCs w:val="20"/>
              </w:rPr>
            </w:pPr>
            <w:r>
              <w:rPr>
                <w:rFonts w:ascii="Times New Roman" w:hAnsi="Times New Roman"/>
                <w:sz w:val="20"/>
              </w:rPr>
              <w:t>Title of activity:</w:t>
            </w:r>
          </w:p>
        </w:tc>
        <w:tc>
          <w:tcPr>
            <w:tcW w:w="1553" w:type="dxa"/>
            <w:vMerge w:val="restart"/>
            <w:tcBorders>
              <w:top w:val="double" w:sz="4" w:space="0" w:color="auto"/>
            </w:tcBorders>
            <w:shd w:val="clear" w:color="auto" w:fill="FFF2CC"/>
          </w:tcPr>
          <w:p w14:paraId="62B523E4" w14:textId="77777777" w:rsidR="00C35C22" w:rsidRPr="00723233" w:rsidRDefault="00C35C22" w:rsidP="00C35C22">
            <w:pPr>
              <w:spacing w:after="0" w:line="240" w:lineRule="auto"/>
              <w:rPr>
                <w:rFonts w:ascii="Times New Roman" w:hAnsi="Times New Roman"/>
                <w:sz w:val="20"/>
                <w:szCs w:val="20"/>
              </w:rPr>
            </w:pPr>
            <w:r>
              <w:rPr>
                <w:rFonts w:ascii="Times New Roman" w:hAnsi="Times New Roman"/>
                <w:sz w:val="20"/>
              </w:rPr>
              <w:t>Authority implementing the activity</w:t>
            </w:r>
          </w:p>
        </w:tc>
        <w:tc>
          <w:tcPr>
            <w:tcW w:w="1255" w:type="dxa"/>
            <w:vMerge w:val="restart"/>
            <w:tcBorders>
              <w:top w:val="double" w:sz="4" w:space="0" w:color="auto"/>
            </w:tcBorders>
            <w:shd w:val="clear" w:color="auto" w:fill="FFF2CC"/>
          </w:tcPr>
          <w:p w14:paraId="5A2ED7C4" w14:textId="77777777" w:rsidR="00C35C22" w:rsidRPr="00723233" w:rsidRDefault="00C35C22" w:rsidP="00C35C22">
            <w:pPr>
              <w:spacing w:after="0" w:line="240" w:lineRule="auto"/>
              <w:rPr>
                <w:rFonts w:ascii="Times New Roman" w:hAnsi="Times New Roman"/>
                <w:sz w:val="20"/>
                <w:szCs w:val="20"/>
              </w:rPr>
            </w:pPr>
            <w:r>
              <w:rPr>
                <w:rFonts w:ascii="Times New Roman" w:hAnsi="Times New Roman"/>
                <w:sz w:val="20"/>
              </w:rPr>
              <w:t>Partners in the implementation of the activity</w:t>
            </w:r>
          </w:p>
        </w:tc>
        <w:tc>
          <w:tcPr>
            <w:tcW w:w="1393" w:type="dxa"/>
            <w:vMerge w:val="restart"/>
            <w:tcBorders>
              <w:top w:val="double" w:sz="4" w:space="0" w:color="auto"/>
            </w:tcBorders>
            <w:shd w:val="clear" w:color="auto" w:fill="FFF2CC"/>
          </w:tcPr>
          <w:p w14:paraId="5218504C" w14:textId="77777777" w:rsidR="00C35C22" w:rsidRPr="00723233" w:rsidRDefault="00C35C22" w:rsidP="00C35C22">
            <w:pPr>
              <w:spacing w:after="0" w:line="240" w:lineRule="auto"/>
              <w:jc w:val="center"/>
              <w:rPr>
                <w:rFonts w:ascii="Times New Roman" w:hAnsi="Times New Roman"/>
                <w:sz w:val="20"/>
                <w:szCs w:val="20"/>
              </w:rPr>
            </w:pPr>
            <w:r>
              <w:rPr>
                <w:rFonts w:ascii="Times New Roman" w:hAnsi="Times New Roman"/>
                <w:sz w:val="20"/>
              </w:rPr>
              <w:t>Deadline for the completion of the activity</w:t>
            </w:r>
          </w:p>
        </w:tc>
        <w:tc>
          <w:tcPr>
            <w:tcW w:w="1335" w:type="dxa"/>
            <w:vMerge w:val="restart"/>
            <w:tcBorders>
              <w:top w:val="double" w:sz="4" w:space="0" w:color="auto"/>
            </w:tcBorders>
            <w:shd w:val="clear" w:color="auto" w:fill="FFF2CC"/>
          </w:tcPr>
          <w:p w14:paraId="09CD4223" w14:textId="77777777" w:rsidR="00C35C22" w:rsidRPr="00723233" w:rsidRDefault="00C35C22" w:rsidP="00C35C22">
            <w:pPr>
              <w:spacing w:after="0" w:line="240" w:lineRule="auto"/>
              <w:jc w:val="center"/>
              <w:rPr>
                <w:rFonts w:ascii="Times New Roman" w:hAnsi="Times New Roman"/>
                <w:sz w:val="20"/>
                <w:szCs w:val="20"/>
              </w:rPr>
            </w:pPr>
            <w:r>
              <w:rPr>
                <w:rFonts w:ascii="Times New Roman" w:hAnsi="Times New Roman"/>
                <w:sz w:val="20"/>
              </w:rPr>
              <w:t>Source of finance</w:t>
            </w:r>
          </w:p>
        </w:tc>
        <w:tc>
          <w:tcPr>
            <w:tcW w:w="1451" w:type="dxa"/>
            <w:vMerge w:val="restart"/>
            <w:tcBorders>
              <w:top w:val="double" w:sz="4" w:space="0" w:color="auto"/>
            </w:tcBorders>
            <w:shd w:val="clear" w:color="auto" w:fill="FFF2CC"/>
          </w:tcPr>
          <w:p w14:paraId="226EF9FB" w14:textId="77777777" w:rsidR="00C35C22" w:rsidRPr="00723233" w:rsidRDefault="00C35C22" w:rsidP="00C35C22">
            <w:pPr>
              <w:spacing w:after="0" w:line="240" w:lineRule="auto"/>
              <w:rPr>
                <w:rFonts w:ascii="Times New Roman" w:hAnsi="Times New Roman"/>
                <w:sz w:val="20"/>
                <w:szCs w:val="20"/>
              </w:rPr>
            </w:pPr>
            <w:r>
              <w:rPr>
                <w:rFonts w:ascii="Times New Roman" w:hAnsi="Times New Roman"/>
                <w:sz w:val="20"/>
              </w:rPr>
              <w:t>Link to the programme budget</w:t>
            </w:r>
          </w:p>
          <w:p w14:paraId="1678CDAE" w14:textId="77777777" w:rsidR="00C35C22" w:rsidRPr="00723233" w:rsidRDefault="00C35C22" w:rsidP="00C35C22">
            <w:pPr>
              <w:spacing w:after="0" w:line="240" w:lineRule="auto"/>
              <w:jc w:val="center"/>
              <w:rPr>
                <w:rFonts w:ascii="Times New Roman" w:hAnsi="Times New Roman"/>
                <w:sz w:val="20"/>
                <w:szCs w:val="20"/>
                <w:lang w:val="sr-Cyrl-RS"/>
              </w:rPr>
            </w:pPr>
          </w:p>
        </w:tc>
        <w:tc>
          <w:tcPr>
            <w:tcW w:w="4435" w:type="dxa"/>
            <w:gridSpan w:val="2"/>
            <w:tcBorders>
              <w:top w:val="double" w:sz="4" w:space="0" w:color="auto"/>
            </w:tcBorders>
            <w:shd w:val="clear" w:color="auto" w:fill="FFF2CC"/>
          </w:tcPr>
          <w:p w14:paraId="3377483B" w14:textId="77777777" w:rsidR="00C35C22" w:rsidRPr="00723233" w:rsidRDefault="00C35C22" w:rsidP="00C35C22">
            <w:pPr>
              <w:spacing w:after="0" w:line="240" w:lineRule="auto"/>
              <w:jc w:val="center"/>
              <w:rPr>
                <w:rFonts w:ascii="Times New Roman" w:hAnsi="Times New Roman"/>
                <w:sz w:val="20"/>
                <w:szCs w:val="20"/>
              </w:rPr>
            </w:pPr>
            <w:r>
              <w:rPr>
                <w:rFonts w:ascii="Times New Roman" w:hAnsi="Times New Roman"/>
                <w:sz w:val="20"/>
              </w:rPr>
              <w:t>Total estimated financial resources by sources in 000 RSD</w:t>
            </w:r>
            <w:r>
              <w:rPr>
                <w:rFonts w:ascii="Times New Roman" w:hAnsi="Times New Roman"/>
                <w:sz w:val="20"/>
                <w:vertAlign w:val="superscript"/>
              </w:rPr>
              <w:t xml:space="preserve"> </w:t>
            </w:r>
          </w:p>
        </w:tc>
      </w:tr>
      <w:tr w:rsidR="00C35C22" w:rsidRPr="00723233" w14:paraId="4786F608" w14:textId="77777777" w:rsidTr="00C35C22">
        <w:trPr>
          <w:trHeight w:val="386"/>
        </w:trPr>
        <w:tc>
          <w:tcPr>
            <w:tcW w:w="2597" w:type="dxa"/>
            <w:vMerge/>
            <w:tcBorders>
              <w:left w:val="double" w:sz="4" w:space="0" w:color="auto"/>
            </w:tcBorders>
            <w:shd w:val="clear" w:color="auto" w:fill="FFF2CC"/>
          </w:tcPr>
          <w:p w14:paraId="5825A599" w14:textId="77777777" w:rsidR="00C35C22" w:rsidRPr="00723233" w:rsidRDefault="00C35C22" w:rsidP="00C35C22">
            <w:pPr>
              <w:spacing w:after="0" w:line="240" w:lineRule="auto"/>
              <w:rPr>
                <w:rFonts w:ascii="Times New Roman" w:hAnsi="Times New Roman"/>
                <w:sz w:val="20"/>
                <w:szCs w:val="20"/>
                <w:lang w:val="sr-Cyrl-RS"/>
              </w:rPr>
            </w:pPr>
          </w:p>
        </w:tc>
        <w:tc>
          <w:tcPr>
            <w:tcW w:w="1553" w:type="dxa"/>
            <w:vMerge/>
            <w:shd w:val="clear" w:color="auto" w:fill="FFF2CC"/>
          </w:tcPr>
          <w:p w14:paraId="374EB128" w14:textId="77777777" w:rsidR="00C35C22" w:rsidRPr="00723233" w:rsidRDefault="00C35C22" w:rsidP="00C35C22">
            <w:pPr>
              <w:spacing w:after="0" w:line="240" w:lineRule="auto"/>
              <w:rPr>
                <w:rFonts w:ascii="Times New Roman" w:hAnsi="Times New Roman"/>
                <w:sz w:val="20"/>
                <w:szCs w:val="20"/>
                <w:lang w:val="sr-Cyrl-RS"/>
              </w:rPr>
            </w:pPr>
          </w:p>
        </w:tc>
        <w:tc>
          <w:tcPr>
            <w:tcW w:w="1255" w:type="dxa"/>
            <w:vMerge/>
            <w:shd w:val="clear" w:color="auto" w:fill="FFF2CC"/>
          </w:tcPr>
          <w:p w14:paraId="60EF1C74" w14:textId="77777777" w:rsidR="00C35C22" w:rsidRPr="00723233" w:rsidRDefault="00C35C22" w:rsidP="00C35C22">
            <w:pPr>
              <w:spacing w:after="0" w:line="240" w:lineRule="auto"/>
              <w:rPr>
                <w:rFonts w:ascii="Times New Roman" w:hAnsi="Times New Roman"/>
                <w:sz w:val="20"/>
                <w:szCs w:val="20"/>
                <w:lang w:val="sr-Cyrl-RS"/>
              </w:rPr>
            </w:pPr>
          </w:p>
        </w:tc>
        <w:tc>
          <w:tcPr>
            <w:tcW w:w="1393" w:type="dxa"/>
            <w:vMerge/>
            <w:shd w:val="clear" w:color="auto" w:fill="FFF2CC"/>
          </w:tcPr>
          <w:p w14:paraId="50236E93" w14:textId="77777777" w:rsidR="00C35C22" w:rsidRPr="00723233" w:rsidRDefault="00C35C22" w:rsidP="00C35C22">
            <w:pPr>
              <w:spacing w:after="0" w:line="240" w:lineRule="auto"/>
              <w:jc w:val="center"/>
              <w:rPr>
                <w:rFonts w:ascii="Times New Roman" w:hAnsi="Times New Roman"/>
                <w:sz w:val="20"/>
                <w:szCs w:val="20"/>
                <w:lang w:val="sr-Cyrl-RS"/>
              </w:rPr>
            </w:pPr>
          </w:p>
        </w:tc>
        <w:tc>
          <w:tcPr>
            <w:tcW w:w="1335" w:type="dxa"/>
            <w:vMerge/>
            <w:shd w:val="clear" w:color="auto" w:fill="FFF2CC"/>
          </w:tcPr>
          <w:p w14:paraId="7A55CE79" w14:textId="77777777" w:rsidR="00C35C22" w:rsidRPr="00723233" w:rsidRDefault="00C35C22" w:rsidP="00C35C22">
            <w:pPr>
              <w:spacing w:after="0" w:line="240" w:lineRule="auto"/>
              <w:jc w:val="center"/>
              <w:rPr>
                <w:rFonts w:ascii="Times New Roman" w:hAnsi="Times New Roman"/>
                <w:sz w:val="20"/>
                <w:szCs w:val="20"/>
                <w:lang w:val="sr-Cyrl-RS"/>
              </w:rPr>
            </w:pPr>
          </w:p>
        </w:tc>
        <w:tc>
          <w:tcPr>
            <w:tcW w:w="1451" w:type="dxa"/>
            <w:vMerge/>
            <w:shd w:val="clear" w:color="auto" w:fill="FFF2CC"/>
          </w:tcPr>
          <w:p w14:paraId="48DEE654" w14:textId="77777777" w:rsidR="00C35C22" w:rsidRPr="00723233" w:rsidRDefault="00C35C22" w:rsidP="00C35C22">
            <w:pPr>
              <w:spacing w:after="0" w:line="240" w:lineRule="auto"/>
              <w:jc w:val="center"/>
              <w:rPr>
                <w:rFonts w:ascii="Times New Roman" w:hAnsi="Times New Roman"/>
                <w:sz w:val="20"/>
                <w:szCs w:val="20"/>
                <w:lang w:val="sr-Cyrl-RS"/>
              </w:rPr>
            </w:pPr>
          </w:p>
        </w:tc>
        <w:tc>
          <w:tcPr>
            <w:tcW w:w="2244" w:type="dxa"/>
            <w:shd w:val="clear" w:color="auto" w:fill="FFF2CC"/>
          </w:tcPr>
          <w:p w14:paraId="2A36ED6C" w14:textId="77777777" w:rsidR="00C35C22" w:rsidRPr="00723233" w:rsidRDefault="00C35C22" w:rsidP="00C35C22">
            <w:pPr>
              <w:spacing w:after="0" w:line="240" w:lineRule="auto"/>
              <w:jc w:val="center"/>
              <w:rPr>
                <w:rFonts w:ascii="Times New Roman" w:hAnsi="Times New Roman"/>
                <w:sz w:val="20"/>
                <w:szCs w:val="20"/>
              </w:rPr>
            </w:pPr>
            <w:r>
              <w:rPr>
                <w:rFonts w:ascii="Times New Roman" w:hAnsi="Times New Roman"/>
                <w:sz w:val="20"/>
              </w:rPr>
              <w:t>2022</w:t>
            </w:r>
          </w:p>
        </w:tc>
        <w:tc>
          <w:tcPr>
            <w:tcW w:w="2191" w:type="dxa"/>
            <w:shd w:val="clear" w:color="auto" w:fill="FFF2CC"/>
          </w:tcPr>
          <w:p w14:paraId="183F17F6" w14:textId="77777777" w:rsidR="00C35C22" w:rsidRPr="00723233" w:rsidRDefault="00C35C22" w:rsidP="00C35C22">
            <w:pPr>
              <w:spacing w:after="0" w:line="240" w:lineRule="auto"/>
              <w:jc w:val="center"/>
              <w:rPr>
                <w:rFonts w:ascii="Times New Roman" w:hAnsi="Times New Roman"/>
                <w:sz w:val="20"/>
                <w:szCs w:val="20"/>
              </w:rPr>
            </w:pPr>
            <w:r>
              <w:rPr>
                <w:rFonts w:ascii="Times New Roman" w:hAnsi="Times New Roman"/>
                <w:sz w:val="20"/>
              </w:rPr>
              <w:t>2023</w:t>
            </w:r>
          </w:p>
        </w:tc>
      </w:tr>
      <w:tr w:rsidR="00C35C22" w:rsidRPr="00723233" w14:paraId="66ACFE34" w14:textId="77777777" w:rsidTr="00C35C22">
        <w:trPr>
          <w:trHeight w:val="1219"/>
        </w:trPr>
        <w:tc>
          <w:tcPr>
            <w:tcW w:w="2597" w:type="dxa"/>
            <w:tcBorders>
              <w:left w:val="double" w:sz="4" w:space="0" w:color="auto"/>
            </w:tcBorders>
            <w:shd w:val="clear" w:color="auto" w:fill="auto"/>
          </w:tcPr>
          <w:p w14:paraId="1F997D8E" w14:textId="77777777" w:rsidR="00C35C22" w:rsidRPr="00723233" w:rsidRDefault="00C35C22" w:rsidP="00C35C22">
            <w:pPr>
              <w:spacing w:after="0" w:line="240" w:lineRule="auto"/>
              <w:rPr>
                <w:rFonts w:ascii="Times New Roman" w:hAnsi="Times New Roman"/>
                <w:sz w:val="20"/>
                <w:szCs w:val="20"/>
              </w:rPr>
            </w:pPr>
            <w:r>
              <w:rPr>
                <w:rFonts w:ascii="Times New Roman" w:hAnsi="Times New Roman"/>
                <w:sz w:val="20"/>
              </w:rPr>
              <w:t>4.6.1. Conduct a survey on the public understanding of the benefits of EU accession in every day life</w:t>
            </w:r>
          </w:p>
        </w:tc>
        <w:tc>
          <w:tcPr>
            <w:tcW w:w="1553" w:type="dxa"/>
            <w:shd w:val="clear" w:color="auto" w:fill="auto"/>
          </w:tcPr>
          <w:p w14:paraId="5E727299" w14:textId="77777777" w:rsidR="00C35C22" w:rsidRPr="00723233" w:rsidRDefault="00C35C22" w:rsidP="00C35C22">
            <w:pPr>
              <w:spacing w:after="0" w:line="240" w:lineRule="auto"/>
              <w:rPr>
                <w:rFonts w:ascii="Times New Roman" w:hAnsi="Times New Roman"/>
                <w:sz w:val="20"/>
                <w:szCs w:val="20"/>
              </w:rPr>
            </w:pPr>
            <w:r>
              <w:rPr>
                <w:rFonts w:ascii="Times New Roman" w:hAnsi="Times New Roman"/>
                <w:sz w:val="20"/>
              </w:rPr>
              <w:t>MEI</w:t>
            </w:r>
          </w:p>
        </w:tc>
        <w:tc>
          <w:tcPr>
            <w:tcW w:w="1255" w:type="dxa"/>
            <w:shd w:val="clear" w:color="auto" w:fill="auto"/>
          </w:tcPr>
          <w:p w14:paraId="67A33265" w14:textId="77777777" w:rsidR="00C35C22" w:rsidRPr="00723233" w:rsidRDefault="00C35C22" w:rsidP="00C35C22">
            <w:pPr>
              <w:spacing w:after="0" w:line="240" w:lineRule="auto"/>
              <w:rPr>
                <w:rFonts w:ascii="Times New Roman" w:hAnsi="Times New Roman"/>
                <w:sz w:val="20"/>
                <w:szCs w:val="20"/>
              </w:rPr>
            </w:pPr>
            <w:r>
              <w:rPr>
                <w:rFonts w:ascii="Times New Roman" w:hAnsi="Times New Roman"/>
                <w:sz w:val="20"/>
              </w:rPr>
              <w:t>CSO</w:t>
            </w:r>
          </w:p>
        </w:tc>
        <w:tc>
          <w:tcPr>
            <w:tcW w:w="1393" w:type="dxa"/>
            <w:shd w:val="clear" w:color="auto" w:fill="auto"/>
          </w:tcPr>
          <w:p w14:paraId="7AD12C39" w14:textId="77777777" w:rsidR="00C35C22" w:rsidRPr="00723233" w:rsidRDefault="00C35C22" w:rsidP="00C35C22">
            <w:pPr>
              <w:spacing w:after="0" w:line="240" w:lineRule="auto"/>
              <w:rPr>
                <w:rFonts w:ascii="Times New Roman" w:hAnsi="Times New Roman"/>
                <w:sz w:val="20"/>
                <w:szCs w:val="20"/>
              </w:rPr>
            </w:pPr>
            <w:r>
              <w:rPr>
                <w:rFonts w:ascii="Times New Roman" w:hAnsi="Times New Roman"/>
                <w:sz w:val="20"/>
              </w:rPr>
              <w:t>Q3 of 2023</w:t>
            </w:r>
          </w:p>
        </w:tc>
        <w:tc>
          <w:tcPr>
            <w:tcW w:w="1335" w:type="dxa"/>
            <w:shd w:val="clear" w:color="auto" w:fill="auto"/>
          </w:tcPr>
          <w:p w14:paraId="459A7740" w14:textId="77777777" w:rsidR="00C35C22" w:rsidRPr="00723233" w:rsidRDefault="00C35C22" w:rsidP="00C35C22">
            <w:pPr>
              <w:spacing w:after="0" w:line="240" w:lineRule="auto"/>
              <w:rPr>
                <w:rFonts w:ascii="Times New Roman" w:hAnsi="Times New Roman"/>
                <w:sz w:val="20"/>
                <w:szCs w:val="20"/>
              </w:rPr>
            </w:pPr>
            <w:r>
              <w:rPr>
                <w:rFonts w:ascii="Times New Roman" w:hAnsi="Times New Roman"/>
                <w:sz w:val="20"/>
              </w:rPr>
              <w:t>Budget of Serbia - general budget revenues and allowances - expenses are shown under activity 4.3.1</w:t>
            </w:r>
          </w:p>
        </w:tc>
        <w:tc>
          <w:tcPr>
            <w:tcW w:w="1451" w:type="dxa"/>
            <w:shd w:val="clear" w:color="auto" w:fill="auto"/>
          </w:tcPr>
          <w:p w14:paraId="51DDA57F" w14:textId="77777777" w:rsidR="00C35C22" w:rsidRPr="00723233" w:rsidRDefault="00C35C22" w:rsidP="00C35C22">
            <w:pPr>
              <w:spacing w:after="0" w:line="240" w:lineRule="auto"/>
              <w:rPr>
                <w:rFonts w:ascii="Times New Roman" w:hAnsi="Times New Roman"/>
                <w:sz w:val="20"/>
                <w:szCs w:val="20"/>
              </w:rPr>
            </w:pPr>
            <w:r>
              <w:rPr>
                <w:rFonts w:ascii="Times New Roman" w:hAnsi="Times New Roman"/>
                <w:sz w:val="20"/>
              </w:rPr>
              <w:t>18-0601-110-0007</w:t>
            </w:r>
          </w:p>
        </w:tc>
        <w:tc>
          <w:tcPr>
            <w:tcW w:w="2244" w:type="dxa"/>
            <w:shd w:val="clear" w:color="auto" w:fill="auto"/>
          </w:tcPr>
          <w:p w14:paraId="3F22CB69" w14:textId="77777777" w:rsidR="00C35C22" w:rsidRPr="00723233" w:rsidRDefault="00C35C22" w:rsidP="00C35C22">
            <w:pPr>
              <w:spacing w:after="0" w:line="240" w:lineRule="auto"/>
              <w:rPr>
                <w:rFonts w:ascii="Times New Roman" w:hAnsi="Times New Roman"/>
                <w:sz w:val="20"/>
                <w:szCs w:val="20"/>
                <w:highlight w:val="yellow"/>
                <w:lang w:val="sr-Cyrl-RS"/>
              </w:rPr>
            </w:pPr>
          </w:p>
        </w:tc>
        <w:tc>
          <w:tcPr>
            <w:tcW w:w="2191" w:type="dxa"/>
            <w:shd w:val="clear" w:color="auto" w:fill="auto"/>
          </w:tcPr>
          <w:p w14:paraId="34E23F8E" w14:textId="77777777" w:rsidR="00C35C22" w:rsidRPr="00723233" w:rsidRDefault="00C35C22" w:rsidP="00C35C22">
            <w:pPr>
              <w:spacing w:after="0" w:line="240" w:lineRule="auto"/>
              <w:rPr>
                <w:rFonts w:ascii="Times New Roman" w:hAnsi="Times New Roman"/>
                <w:sz w:val="20"/>
                <w:szCs w:val="20"/>
                <w:highlight w:val="yellow"/>
                <w:lang w:val="sr-Cyrl-RS"/>
              </w:rPr>
            </w:pPr>
          </w:p>
        </w:tc>
      </w:tr>
      <w:tr w:rsidR="00C35C22" w:rsidRPr="00723233" w14:paraId="437DA0C5" w14:textId="77777777" w:rsidTr="00C35C22">
        <w:trPr>
          <w:trHeight w:val="140"/>
        </w:trPr>
        <w:tc>
          <w:tcPr>
            <w:tcW w:w="2597" w:type="dxa"/>
            <w:tcBorders>
              <w:left w:val="double" w:sz="4" w:space="0" w:color="auto"/>
            </w:tcBorders>
            <w:shd w:val="clear" w:color="auto" w:fill="auto"/>
          </w:tcPr>
          <w:p w14:paraId="15A10602" w14:textId="77777777" w:rsidR="00C35C22" w:rsidRPr="00723233" w:rsidRDefault="00C35C22" w:rsidP="00C35C22">
            <w:pPr>
              <w:spacing w:after="0" w:line="240" w:lineRule="auto"/>
              <w:rPr>
                <w:rFonts w:ascii="Times New Roman" w:hAnsi="Times New Roman"/>
                <w:sz w:val="20"/>
                <w:szCs w:val="20"/>
              </w:rPr>
            </w:pPr>
            <w:r>
              <w:rPr>
                <w:rFonts w:ascii="Times New Roman" w:hAnsi="Times New Roman"/>
                <w:sz w:val="20"/>
              </w:rPr>
              <w:t>4.6.2. Organise promotional activities relating to the current situation in the process of Serbia’s accession to the EU</w:t>
            </w:r>
          </w:p>
        </w:tc>
        <w:tc>
          <w:tcPr>
            <w:tcW w:w="1553" w:type="dxa"/>
            <w:shd w:val="clear" w:color="auto" w:fill="auto"/>
          </w:tcPr>
          <w:p w14:paraId="5D702A88" w14:textId="77777777" w:rsidR="00C35C22" w:rsidRPr="00723233" w:rsidRDefault="00C35C22" w:rsidP="00C35C22">
            <w:pPr>
              <w:spacing w:after="0" w:line="240" w:lineRule="auto"/>
              <w:rPr>
                <w:rFonts w:ascii="Times New Roman" w:hAnsi="Times New Roman"/>
                <w:sz w:val="20"/>
                <w:szCs w:val="20"/>
              </w:rPr>
            </w:pPr>
            <w:r>
              <w:rPr>
                <w:rFonts w:ascii="Times New Roman" w:hAnsi="Times New Roman"/>
                <w:sz w:val="20"/>
              </w:rPr>
              <w:t>MEI</w:t>
            </w:r>
          </w:p>
        </w:tc>
        <w:tc>
          <w:tcPr>
            <w:tcW w:w="1255" w:type="dxa"/>
            <w:shd w:val="clear" w:color="auto" w:fill="auto"/>
          </w:tcPr>
          <w:p w14:paraId="331C78E7" w14:textId="77777777" w:rsidR="00C35C22" w:rsidRPr="00723233" w:rsidRDefault="00C35C22" w:rsidP="00C35C22">
            <w:pPr>
              <w:spacing w:after="0" w:line="240" w:lineRule="auto"/>
              <w:rPr>
                <w:rFonts w:ascii="Times New Roman" w:hAnsi="Times New Roman"/>
                <w:sz w:val="20"/>
                <w:szCs w:val="20"/>
              </w:rPr>
            </w:pPr>
            <w:r>
              <w:rPr>
                <w:rFonts w:ascii="Times New Roman" w:hAnsi="Times New Roman"/>
                <w:sz w:val="20"/>
              </w:rPr>
              <w:t>CSO</w:t>
            </w:r>
          </w:p>
          <w:p w14:paraId="6656F30F" w14:textId="77777777" w:rsidR="00C35C22" w:rsidRPr="00723233" w:rsidRDefault="00C35C22" w:rsidP="00C35C22">
            <w:pPr>
              <w:spacing w:after="0" w:line="240" w:lineRule="auto"/>
              <w:rPr>
                <w:rFonts w:ascii="Times New Roman" w:hAnsi="Times New Roman"/>
                <w:sz w:val="20"/>
                <w:szCs w:val="20"/>
                <w:lang w:val="sr-Cyrl-RS"/>
              </w:rPr>
            </w:pPr>
          </w:p>
          <w:p w14:paraId="30B768AE" w14:textId="77777777" w:rsidR="00C35C22" w:rsidRPr="00723233" w:rsidRDefault="00C35C22" w:rsidP="00C35C22">
            <w:pPr>
              <w:spacing w:after="0" w:line="240" w:lineRule="auto"/>
              <w:rPr>
                <w:rFonts w:ascii="Times New Roman" w:hAnsi="Times New Roman"/>
                <w:sz w:val="20"/>
                <w:szCs w:val="20"/>
              </w:rPr>
            </w:pPr>
            <w:r>
              <w:rPr>
                <w:rFonts w:ascii="Times New Roman" w:hAnsi="Times New Roman"/>
                <w:sz w:val="20"/>
              </w:rPr>
              <w:t>NCEU</w:t>
            </w:r>
          </w:p>
        </w:tc>
        <w:tc>
          <w:tcPr>
            <w:tcW w:w="1393" w:type="dxa"/>
            <w:shd w:val="clear" w:color="auto" w:fill="auto"/>
          </w:tcPr>
          <w:p w14:paraId="0737BA13" w14:textId="77777777" w:rsidR="00C35C22" w:rsidRPr="00723233" w:rsidRDefault="00C35C22" w:rsidP="00C35C22">
            <w:pPr>
              <w:spacing w:after="0" w:line="240" w:lineRule="auto"/>
              <w:rPr>
                <w:rFonts w:ascii="Times New Roman" w:hAnsi="Times New Roman"/>
                <w:sz w:val="20"/>
                <w:szCs w:val="20"/>
              </w:rPr>
            </w:pPr>
            <w:r>
              <w:rPr>
                <w:rFonts w:ascii="Times New Roman" w:hAnsi="Times New Roman"/>
                <w:sz w:val="20"/>
              </w:rPr>
              <w:t>Q4 of 2023</w:t>
            </w:r>
          </w:p>
        </w:tc>
        <w:tc>
          <w:tcPr>
            <w:tcW w:w="1335" w:type="dxa"/>
            <w:shd w:val="clear" w:color="auto" w:fill="auto"/>
          </w:tcPr>
          <w:p w14:paraId="7FEA1CBA" w14:textId="77777777" w:rsidR="00C35C22" w:rsidRPr="00723233" w:rsidRDefault="00C35C22" w:rsidP="00C35C22">
            <w:pPr>
              <w:spacing w:after="0" w:line="240" w:lineRule="auto"/>
              <w:rPr>
                <w:rFonts w:ascii="Times New Roman" w:hAnsi="Times New Roman"/>
                <w:sz w:val="20"/>
                <w:szCs w:val="20"/>
              </w:rPr>
            </w:pPr>
            <w:r>
              <w:rPr>
                <w:rFonts w:ascii="Times New Roman" w:hAnsi="Times New Roman"/>
                <w:sz w:val="20"/>
              </w:rPr>
              <w:t>Budget of Serbia - general budget revenues and allowances</w:t>
            </w:r>
          </w:p>
        </w:tc>
        <w:tc>
          <w:tcPr>
            <w:tcW w:w="1451" w:type="dxa"/>
            <w:shd w:val="clear" w:color="auto" w:fill="auto"/>
          </w:tcPr>
          <w:p w14:paraId="535D03C1" w14:textId="77777777" w:rsidR="00C35C22" w:rsidRPr="00723233" w:rsidRDefault="00C35C22" w:rsidP="00C35C22">
            <w:pPr>
              <w:spacing w:after="0" w:line="240" w:lineRule="auto"/>
              <w:rPr>
                <w:rFonts w:ascii="Times New Roman" w:hAnsi="Times New Roman"/>
                <w:sz w:val="20"/>
                <w:szCs w:val="20"/>
              </w:rPr>
            </w:pPr>
            <w:r>
              <w:rPr>
                <w:rFonts w:ascii="Times New Roman" w:hAnsi="Times New Roman"/>
                <w:sz w:val="20"/>
              </w:rPr>
              <w:t>18-0601-110-0007</w:t>
            </w:r>
          </w:p>
        </w:tc>
        <w:tc>
          <w:tcPr>
            <w:tcW w:w="2244" w:type="dxa"/>
            <w:shd w:val="clear" w:color="auto" w:fill="auto"/>
          </w:tcPr>
          <w:p w14:paraId="3265EA71" w14:textId="77777777" w:rsidR="00C35C22" w:rsidRPr="00723233" w:rsidRDefault="00C35C22" w:rsidP="00C35C22">
            <w:pPr>
              <w:spacing w:after="0" w:line="240" w:lineRule="auto"/>
              <w:jc w:val="right"/>
              <w:rPr>
                <w:rFonts w:ascii="Times New Roman" w:hAnsi="Times New Roman"/>
                <w:sz w:val="20"/>
                <w:szCs w:val="20"/>
              </w:rPr>
            </w:pPr>
            <w:r>
              <w:rPr>
                <w:rFonts w:ascii="Times New Roman" w:hAnsi="Times New Roman"/>
                <w:sz w:val="20"/>
              </w:rPr>
              <w:t>800</w:t>
            </w:r>
          </w:p>
        </w:tc>
        <w:tc>
          <w:tcPr>
            <w:tcW w:w="2191" w:type="dxa"/>
            <w:shd w:val="clear" w:color="auto" w:fill="auto"/>
          </w:tcPr>
          <w:p w14:paraId="0ADFB70A" w14:textId="77777777" w:rsidR="00C35C22" w:rsidRPr="00723233" w:rsidRDefault="00C35C22" w:rsidP="00C35C22">
            <w:pPr>
              <w:spacing w:after="0" w:line="240" w:lineRule="auto"/>
              <w:jc w:val="right"/>
              <w:rPr>
                <w:rFonts w:ascii="Times New Roman" w:hAnsi="Times New Roman"/>
                <w:sz w:val="20"/>
                <w:szCs w:val="20"/>
              </w:rPr>
            </w:pPr>
            <w:r>
              <w:rPr>
                <w:rFonts w:ascii="Times New Roman" w:hAnsi="Times New Roman"/>
                <w:sz w:val="20"/>
              </w:rPr>
              <w:t>800</w:t>
            </w:r>
          </w:p>
        </w:tc>
      </w:tr>
      <w:tr w:rsidR="00C35C22" w:rsidRPr="00723233" w14:paraId="5F1846EC" w14:textId="77777777" w:rsidTr="00C35C22">
        <w:trPr>
          <w:trHeight w:val="140"/>
        </w:trPr>
        <w:tc>
          <w:tcPr>
            <w:tcW w:w="2597" w:type="dxa"/>
            <w:tcBorders>
              <w:left w:val="double" w:sz="4" w:space="0" w:color="auto"/>
            </w:tcBorders>
            <w:shd w:val="clear" w:color="auto" w:fill="auto"/>
          </w:tcPr>
          <w:p w14:paraId="458D90DD" w14:textId="77777777" w:rsidR="00C35C22" w:rsidRPr="00723233" w:rsidRDefault="00C35C22" w:rsidP="00C35C22">
            <w:pPr>
              <w:spacing w:after="0" w:line="240" w:lineRule="auto"/>
              <w:jc w:val="both"/>
              <w:rPr>
                <w:rFonts w:ascii="Times New Roman" w:hAnsi="Times New Roman"/>
                <w:sz w:val="20"/>
                <w:szCs w:val="20"/>
              </w:rPr>
            </w:pPr>
            <w:r>
              <w:rPr>
                <w:rFonts w:ascii="Times New Roman" w:hAnsi="Times New Roman"/>
                <w:sz w:val="20"/>
              </w:rPr>
              <w:t>4.6.3. Organise info-days on IPA 3 and the Cross-Border Cooperation Programme for representatives of CSO</w:t>
            </w:r>
          </w:p>
        </w:tc>
        <w:tc>
          <w:tcPr>
            <w:tcW w:w="1553" w:type="dxa"/>
            <w:shd w:val="clear" w:color="auto" w:fill="auto"/>
          </w:tcPr>
          <w:p w14:paraId="62FB4C51" w14:textId="77777777" w:rsidR="00C35C22" w:rsidRPr="00723233" w:rsidRDefault="00C35C22" w:rsidP="00C35C22">
            <w:pPr>
              <w:spacing w:after="0" w:line="240" w:lineRule="auto"/>
              <w:rPr>
                <w:rFonts w:ascii="Times New Roman" w:hAnsi="Times New Roman"/>
                <w:sz w:val="20"/>
                <w:szCs w:val="20"/>
              </w:rPr>
            </w:pPr>
            <w:r>
              <w:rPr>
                <w:rFonts w:ascii="Times New Roman" w:hAnsi="Times New Roman"/>
                <w:sz w:val="20"/>
              </w:rPr>
              <w:t>MEI</w:t>
            </w:r>
          </w:p>
          <w:p w14:paraId="5DABBE0E" w14:textId="77777777" w:rsidR="00C35C22" w:rsidRPr="00723233" w:rsidRDefault="00C35C22" w:rsidP="00C35C22">
            <w:pPr>
              <w:spacing w:after="0" w:line="240" w:lineRule="auto"/>
              <w:rPr>
                <w:rFonts w:ascii="Times New Roman" w:hAnsi="Times New Roman"/>
                <w:sz w:val="20"/>
                <w:szCs w:val="20"/>
                <w:lang w:val="sr-Cyrl-RS"/>
              </w:rPr>
            </w:pPr>
          </w:p>
          <w:p w14:paraId="20A6F7E1" w14:textId="77777777" w:rsidR="00C35C22" w:rsidRPr="00723233" w:rsidRDefault="00C35C22" w:rsidP="00C35C22">
            <w:pPr>
              <w:spacing w:after="0" w:line="240" w:lineRule="auto"/>
              <w:rPr>
                <w:rFonts w:ascii="Times New Roman" w:hAnsi="Times New Roman"/>
                <w:sz w:val="20"/>
                <w:szCs w:val="20"/>
                <w:lang w:val="sr-Cyrl-RS"/>
              </w:rPr>
            </w:pPr>
          </w:p>
        </w:tc>
        <w:tc>
          <w:tcPr>
            <w:tcW w:w="1255" w:type="dxa"/>
            <w:shd w:val="clear" w:color="auto" w:fill="auto"/>
          </w:tcPr>
          <w:p w14:paraId="40802F95" w14:textId="77777777" w:rsidR="00C35C22" w:rsidRPr="00723233" w:rsidRDefault="00C35C22" w:rsidP="00C35C22">
            <w:pPr>
              <w:spacing w:after="0" w:line="240" w:lineRule="auto"/>
              <w:rPr>
                <w:rFonts w:ascii="Times New Roman" w:hAnsi="Times New Roman"/>
                <w:sz w:val="20"/>
                <w:szCs w:val="20"/>
              </w:rPr>
            </w:pPr>
            <w:r>
              <w:rPr>
                <w:rFonts w:ascii="Times New Roman" w:hAnsi="Times New Roman"/>
                <w:sz w:val="20"/>
              </w:rPr>
              <w:t>MoF</w:t>
            </w:r>
          </w:p>
        </w:tc>
        <w:tc>
          <w:tcPr>
            <w:tcW w:w="1393" w:type="dxa"/>
            <w:shd w:val="clear" w:color="auto" w:fill="auto"/>
          </w:tcPr>
          <w:p w14:paraId="10AE2D7D" w14:textId="77777777" w:rsidR="00C35C22" w:rsidRPr="00723233" w:rsidRDefault="00C35C22" w:rsidP="00C35C22">
            <w:pPr>
              <w:spacing w:after="0" w:line="240" w:lineRule="auto"/>
              <w:rPr>
                <w:rFonts w:ascii="Times New Roman" w:hAnsi="Times New Roman"/>
                <w:sz w:val="20"/>
                <w:szCs w:val="20"/>
              </w:rPr>
            </w:pPr>
            <w:r>
              <w:rPr>
                <w:rFonts w:ascii="Times New Roman" w:hAnsi="Times New Roman"/>
                <w:sz w:val="20"/>
              </w:rPr>
              <w:t>Q4 of 2023</w:t>
            </w:r>
          </w:p>
        </w:tc>
        <w:tc>
          <w:tcPr>
            <w:tcW w:w="1335" w:type="dxa"/>
            <w:shd w:val="clear" w:color="auto" w:fill="auto"/>
          </w:tcPr>
          <w:p w14:paraId="0513DD65" w14:textId="77777777" w:rsidR="00C35C22" w:rsidRPr="00723233" w:rsidRDefault="00C35C22" w:rsidP="00C35C22">
            <w:pPr>
              <w:spacing w:after="0" w:line="240" w:lineRule="auto"/>
              <w:rPr>
                <w:rFonts w:ascii="Times New Roman" w:hAnsi="Times New Roman"/>
                <w:sz w:val="20"/>
                <w:szCs w:val="20"/>
              </w:rPr>
            </w:pPr>
            <w:r>
              <w:rPr>
                <w:rFonts w:ascii="Times New Roman" w:hAnsi="Times New Roman"/>
                <w:sz w:val="20"/>
              </w:rPr>
              <w:t>Budget of Serbia - general budget revenues and allowances</w:t>
            </w:r>
          </w:p>
        </w:tc>
        <w:tc>
          <w:tcPr>
            <w:tcW w:w="1451" w:type="dxa"/>
            <w:shd w:val="clear" w:color="auto" w:fill="auto"/>
          </w:tcPr>
          <w:p w14:paraId="66211C05" w14:textId="77777777" w:rsidR="00C35C22" w:rsidRPr="00723233" w:rsidRDefault="00C35C22" w:rsidP="00C35C22">
            <w:pPr>
              <w:spacing w:after="0" w:line="240" w:lineRule="auto"/>
              <w:rPr>
                <w:rFonts w:ascii="Times New Roman" w:hAnsi="Times New Roman"/>
                <w:sz w:val="20"/>
                <w:szCs w:val="20"/>
              </w:rPr>
            </w:pPr>
            <w:r>
              <w:rPr>
                <w:rFonts w:ascii="Times New Roman" w:hAnsi="Times New Roman"/>
                <w:sz w:val="20"/>
              </w:rPr>
              <w:t>18-0601-110-0007</w:t>
            </w:r>
          </w:p>
        </w:tc>
        <w:tc>
          <w:tcPr>
            <w:tcW w:w="2244" w:type="dxa"/>
            <w:shd w:val="clear" w:color="auto" w:fill="auto"/>
          </w:tcPr>
          <w:p w14:paraId="1F3CCBBA" w14:textId="77777777" w:rsidR="00C35C22" w:rsidRPr="00723233" w:rsidRDefault="00C35C22" w:rsidP="00C35C22">
            <w:pPr>
              <w:spacing w:after="0" w:line="240" w:lineRule="auto"/>
              <w:jc w:val="right"/>
              <w:rPr>
                <w:rFonts w:ascii="Times New Roman" w:hAnsi="Times New Roman"/>
                <w:sz w:val="20"/>
                <w:szCs w:val="20"/>
              </w:rPr>
            </w:pPr>
            <w:r>
              <w:rPr>
                <w:rFonts w:ascii="Times New Roman" w:hAnsi="Times New Roman"/>
                <w:sz w:val="20"/>
              </w:rPr>
              <w:t>300</w:t>
            </w:r>
          </w:p>
        </w:tc>
        <w:tc>
          <w:tcPr>
            <w:tcW w:w="2191" w:type="dxa"/>
            <w:shd w:val="clear" w:color="auto" w:fill="auto"/>
          </w:tcPr>
          <w:p w14:paraId="7A606539" w14:textId="77777777" w:rsidR="00C35C22" w:rsidRPr="00723233" w:rsidRDefault="00C35C22" w:rsidP="00C35C22">
            <w:pPr>
              <w:spacing w:after="0" w:line="240" w:lineRule="auto"/>
              <w:jc w:val="right"/>
              <w:rPr>
                <w:rFonts w:ascii="Times New Roman" w:hAnsi="Times New Roman"/>
                <w:sz w:val="20"/>
                <w:szCs w:val="20"/>
              </w:rPr>
            </w:pPr>
            <w:r>
              <w:rPr>
                <w:rFonts w:ascii="Times New Roman" w:hAnsi="Times New Roman"/>
                <w:sz w:val="20"/>
              </w:rPr>
              <w:t>300</w:t>
            </w:r>
          </w:p>
        </w:tc>
      </w:tr>
    </w:tbl>
    <w:p w14:paraId="3F149D3E" w14:textId="77777777" w:rsidR="00C35C22" w:rsidRPr="00723233" w:rsidRDefault="00C35C22" w:rsidP="00CE513D">
      <w:pPr>
        <w:rPr>
          <w:rFonts w:ascii="Times New Roman" w:hAnsi="Times New Roman"/>
          <w:b/>
          <w:color w:val="FF0000"/>
          <w:sz w:val="20"/>
          <w:szCs w:val="20"/>
          <w:lang w:val="sr-Cyrl-RS"/>
        </w:rPr>
      </w:pPr>
    </w:p>
    <w:p w14:paraId="0E5C21A6" w14:textId="77777777" w:rsidR="00723233" w:rsidRPr="00723233" w:rsidRDefault="00723233" w:rsidP="00CE513D">
      <w:pPr>
        <w:rPr>
          <w:rFonts w:ascii="Times New Roman" w:hAnsi="Times New Roman"/>
          <w:b/>
          <w:color w:val="FF0000"/>
          <w:sz w:val="20"/>
          <w:szCs w:val="20"/>
          <w:lang w:val="sr-Cyrl-RS"/>
        </w:rPr>
      </w:pPr>
    </w:p>
    <w:p w14:paraId="2EAF2D0A" w14:textId="77777777" w:rsidR="00823BF6" w:rsidRPr="00723233" w:rsidRDefault="00404B53" w:rsidP="00823BF6">
      <w:pPr>
        <w:ind w:right="1"/>
        <w:rPr>
          <w:rFonts w:ascii="Times New Roman" w:eastAsia="Arial" w:hAnsi="Times New Roman"/>
          <w:b/>
          <w:color w:val="000000"/>
          <w:sz w:val="24"/>
          <w:szCs w:val="24"/>
        </w:rPr>
      </w:pPr>
      <w:r>
        <w:rPr>
          <w:rFonts w:ascii="Times New Roman" w:hAnsi="Times New Roman"/>
          <w:b/>
          <w:color w:val="000000"/>
          <w:sz w:val="24"/>
        </w:rPr>
        <w:t>5 FINAL PART</w:t>
      </w:r>
    </w:p>
    <w:p w14:paraId="115FA177" w14:textId="77777777" w:rsidR="00404B53" w:rsidRPr="00723233" w:rsidRDefault="00823BF6" w:rsidP="00823BF6">
      <w:pPr>
        <w:ind w:right="1" w:firstLine="720"/>
        <w:jc w:val="both"/>
        <w:rPr>
          <w:rFonts w:ascii="Times New Roman" w:eastAsia="Arial" w:hAnsi="Times New Roman"/>
          <w:color w:val="000000"/>
          <w:sz w:val="24"/>
          <w:szCs w:val="24"/>
        </w:rPr>
      </w:pPr>
      <w:r>
        <w:rPr>
          <w:rFonts w:ascii="Times New Roman" w:hAnsi="Times New Roman"/>
          <w:color w:val="000000"/>
          <w:sz w:val="24"/>
        </w:rPr>
        <w:t xml:space="preserve">This Acton Plan shall be published on the website of the Government, the eGovernment portal, and the website of the Ministry of Human and Minority Rights and Social Dialogue, within seven working days from the date of adoption. </w:t>
      </w:r>
    </w:p>
    <w:p w14:paraId="1CC21AFD" w14:textId="77777777" w:rsidR="00823BF6" w:rsidRPr="00723233" w:rsidRDefault="00823BF6" w:rsidP="00823BF6">
      <w:pPr>
        <w:ind w:right="1" w:firstLine="720"/>
        <w:jc w:val="both"/>
        <w:rPr>
          <w:rFonts w:ascii="Times New Roman" w:eastAsia="Arial" w:hAnsi="Times New Roman"/>
          <w:color w:val="000000"/>
          <w:sz w:val="24"/>
          <w:szCs w:val="24"/>
        </w:rPr>
      </w:pPr>
      <w:r>
        <w:rPr>
          <w:rFonts w:ascii="Times New Roman" w:hAnsi="Times New Roman"/>
          <w:color w:val="000000"/>
          <w:sz w:val="24"/>
        </w:rPr>
        <w:t xml:space="preserve">This Action Plan shall be published in </w:t>
      </w:r>
      <w:r>
        <w:rPr>
          <w:rFonts w:ascii="Times New Roman" w:hAnsi="Times New Roman"/>
          <w:i/>
          <w:iCs/>
          <w:color w:val="000000"/>
          <w:sz w:val="24"/>
        </w:rPr>
        <w:t>The Official Gazette of the Republic of Serbia</w:t>
      </w:r>
      <w:r>
        <w:rPr>
          <w:rFonts w:ascii="Times New Roman" w:hAnsi="Times New Roman"/>
          <w:color w:val="000000"/>
          <w:sz w:val="24"/>
        </w:rPr>
        <w:t>.</w:t>
      </w:r>
    </w:p>
    <w:p w14:paraId="5D921DB2" w14:textId="77777777" w:rsidR="00823BF6" w:rsidRPr="00723233" w:rsidRDefault="00823BF6" w:rsidP="00823BF6">
      <w:pPr>
        <w:ind w:right="1" w:firstLine="720"/>
        <w:jc w:val="both"/>
        <w:rPr>
          <w:rFonts w:ascii="Times New Roman" w:eastAsia="Arial" w:hAnsi="Times New Roman"/>
          <w:color w:val="000000"/>
          <w:sz w:val="24"/>
          <w:szCs w:val="24"/>
          <w:lang w:val="sr-Cyrl-RS"/>
        </w:rPr>
      </w:pPr>
    </w:p>
    <w:p w14:paraId="498A21EF" w14:textId="77777777" w:rsidR="00854B6E" w:rsidRPr="00723233" w:rsidRDefault="00854B6E" w:rsidP="00854B6E">
      <w:pPr>
        <w:spacing w:after="0"/>
        <w:rPr>
          <w:rFonts w:ascii="Times New Roman" w:hAnsi="Times New Roman"/>
          <w:color w:val="000000"/>
          <w:sz w:val="24"/>
        </w:rPr>
      </w:pPr>
      <w:r>
        <w:rPr>
          <w:rFonts w:ascii="Times New Roman" w:hAnsi="Times New Roman"/>
          <w:color w:val="000000"/>
          <w:sz w:val="24"/>
        </w:rPr>
        <w:t>05 No. 90-7170/2022-1</w:t>
      </w:r>
    </w:p>
    <w:p w14:paraId="5344B9B8" w14:textId="77777777" w:rsidR="00854B6E" w:rsidRDefault="00854B6E" w:rsidP="00854B6E">
      <w:pPr>
        <w:spacing w:after="0"/>
        <w:rPr>
          <w:rFonts w:ascii="Times New Roman" w:hAnsi="Times New Roman"/>
          <w:sz w:val="24"/>
        </w:rPr>
      </w:pPr>
      <w:r>
        <w:rPr>
          <w:rFonts w:ascii="Times New Roman" w:hAnsi="Times New Roman"/>
          <w:sz w:val="24"/>
        </w:rPr>
        <w:t>In Belgrade, 16 September 2022</w:t>
      </w:r>
    </w:p>
    <w:p w14:paraId="0E95B744" w14:textId="77777777" w:rsidR="00370BAB" w:rsidRPr="00723233" w:rsidRDefault="00370BAB" w:rsidP="00854B6E">
      <w:pPr>
        <w:spacing w:after="0"/>
        <w:rPr>
          <w:rFonts w:ascii="Times New Roman" w:hAnsi="Times New Roman"/>
          <w:sz w:val="24"/>
        </w:rPr>
      </w:pPr>
    </w:p>
    <w:p w14:paraId="20A46301" w14:textId="77777777" w:rsidR="00854B6E" w:rsidRPr="00723233" w:rsidRDefault="00854B6E" w:rsidP="00723233">
      <w:pPr>
        <w:ind w:hanging="26"/>
        <w:jc w:val="center"/>
        <w:rPr>
          <w:rFonts w:ascii="Times New Roman" w:hAnsi="Times New Roman"/>
          <w:sz w:val="24"/>
          <w:szCs w:val="23"/>
        </w:rPr>
      </w:pPr>
      <w:r>
        <w:rPr>
          <w:rFonts w:ascii="Times New Roman" w:hAnsi="Times New Roman"/>
          <w:sz w:val="24"/>
        </w:rPr>
        <w:t>G O V E R N M E N T</w:t>
      </w:r>
    </w:p>
    <w:tbl>
      <w:tblPr>
        <w:tblW w:w="13467" w:type="dxa"/>
        <w:tblLayout w:type="fixed"/>
        <w:tblLook w:val="04A0" w:firstRow="1" w:lastRow="0" w:firstColumn="1" w:lastColumn="0" w:noHBand="0" w:noVBand="1"/>
      </w:tblPr>
      <w:tblGrid>
        <w:gridCol w:w="7088"/>
        <w:gridCol w:w="6379"/>
      </w:tblGrid>
      <w:tr w:rsidR="00854B6E" w:rsidRPr="00723233" w14:paraId="17112ED2" w14:textId="77777777" w:rsidTr="00854B6E">
        <w:tc>
          <w:tcPr>
            <w:tcW w:w="7088" w:type="dxa"/>
          </w:tcPr>
          <w:p w14:paraId="5D76D2C9" w14:textId="77777777" w:rsidR="00854B6E" w:rsidRPr="00723233" w:rsidRDefault="00854B6E" w:rsidP="00896C44">
            <w:pPr>
              <w:spacing w:after="0" w:line="240" w:lineRule="auto"/>
              <w:jc w:val="center"/>
              <w:rPr>
                <w:rFonts w:ascii="Times New Roman" w:hAnsi="Times New Roman"/>
                <w:sz w:val="24"/>
                <w:szCs w:val="23"/>
                <w:lang w:val="ru-RU"/>
              </w:rPr>
            </w:pPr>
          </w:p>
        </w:tc>
        <w:tc>
          <w:tcPr>
            <w:tcW w:w="6379" w:type="dxa"/>
          </w:tcPr>
          <w:p w14:paraId="3281566A" w14:textId="77777777" w:rsidR="00854B6E" w:rsidRPr="00723233" w:rsidRDefault="00854B6E" w:rsidP="00723233">
            <w:pPr>
              <w:jc w:val="center"/>
              <w:rPr>
                <w:rFonts w:ascii="Times New Roman" w:hAnsi="Times New Roman"/>
                <w:sz w:val="24"/>
                <w:szCs w:val="23"/>
              </w:rPr>
            </w:pPr>
            <w:r>
              <w:rPr>
                <w:rFonts w:ascii="Times New Roman" w:hAnsi="Times New Roman"/>
                <w:sz w:val="24"/>
              </w:rPr>
              <w:t>PRIME MINISTER</w:t>
            </w:r>
          </w:p>
          <w:p w14:paraId="26DD01D7" w14:textId="77777777" w:rsidR="00854B6E" w:rsidRPr="00723233" w:rsidRDefault="00854B6E" w:rsidP="00723233">
            <w:pPr>
              <w:rPr>
                <w:rFonts w:ascii="Times New Roman" w:hAnsi="Times New Roman"/>
                <w:sz w:val="24"/>
                <w:szCs w:val="23"/>
                <w:lang w:val="sr-Cyrl-CS"/>
              </w:rPr>
            </w:pPr>
          </w:p>
          <w:p w14:paraId="079C6D13" w14:textId="77777777" w:rsidR="00854B6E" w:rsidRPr="00723233" w:rsidRDefault="00854B6E" w:rsidP="00CC7C1C">
            <w:pPr>
              <w:pStyle w:val="Footer"/>
              <w:jc w:val="center"/>
              <w:rPr>
                <w:rFonts w:ascii="Times New Roman" w:hAnsi="Times New Roman"/>
                <w:sz w:val="24"/>
                <w:szCs w:val="23"/>
              </w:rPr>
            </w:pPr>
            <w:r>
              <w:rPr>
                <w:rFonts w:ascii="Times New Roman" w:hAnsi="Times New Roman"/>
                <w:sz w:val="24"/>
              </w:rPr>
              <w:t>Ana Brnabić</w:t>
            </w:r>
          </w:p>
        </w:tc>
      </w:tr>
    </w:tbl>
    <w:p w14:paraId="1327DA63" w14:textId="5364DC73" w:rsidR="00370BAB" w:rsidRPr="00922011" w:rsidRDefault="00370BAB" w:rsidP="0087756A">
      <w:pPr>
        <w:rPr>
          <w:szCs w:val="23"/>
          <w:lang w:val="sr-Cyrl-CS"/>
        </w:rPr>
      </w:pPr>
    </w:p>
    <w:p w14:paraId="7AF1BA04" w14:textId="77777777" w:rsidR="00370BAB" w:rsidRPr="00723233" w:rsidRDefault="00370BAB" w:rsidP="001D3E60">
      <w:pPr>
        <w:rPr>
          <w:rFonts w:ascii="Times New Roman" w:hAnsi="Times New Roman"/>
          <w:sz w:val="24"/>
          <w:szCs w:val="24"/>
          <w:lang w:val="sr-Cyrl-RS"/>
        </w:rPr>
      </w:pPr>
    </w:p>
    <w:sectPr w:rsidR="00370BAB" w:rsidRPr="00723233" w:rsidSect="00404B53">
      <w:headerReference w:type="default" r:id="rId12"/>
      <w:footerReference w:type="default" r:id="rId13"/>
      <w:pgSz w:w="16839" w:h="11907" w:orient="landscape"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6734BF" w14:textId="77777777" w:rsidR="00A87C38" w:rsidRDefault="00A87C38" w:rsidP="00F82347">
      <w:pPr>
        <w:spacing w:after="0" w:line="240" w:lineRule="auto"/>
      </w:pPr>
      <w:r>
        <w:separator/>
      </w:r>
    </w:p>
  </w:endnote>
  <w:endnote w:type="continuationSeparator" w:id="0">
    <w:p w14:paraId="6716ACFF" w14:textId="77777777" w:rsidR="00A87C38" w:rsidRDefault="00A87C38" w:rsidP="00F823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EB16B6" w14:textId="77777777" w:rsidR="00D93E80" w:rsidRDefault="00D93E80">
    <w:pPr>
      <w:pStyle w:val="Footer"/>
      <w:jc w:val="center"/>
    </w:pPr>
  </w:p>
  <w:p w14:paraId="3BD2FAAA" w14:textId="77777777" w:rsidR="00D93E80" w:rsidRDefault="00D93E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ECA7E2" w14:textId="77777777" w:rsidR="00A87C38" w:rsidRDefault="00A87C38" w:rsidP="00F82347">
      <w:pPr>
        <w:spacing w:after="0" w:line="240" w:lineRule="auto"/>
      </w:pPr>
      <w:r>
        <w:separator/>
      </w:r>
    </w:p>
  </w:footnote>
  <w:footnote w:type="continuationSeparator" w:id="0">
    <w:p w14:paraId="579007AB" w14:textId="77777777" w:rsidR="00A87C38" w:rsidRDefault="00A87C38" w:rsidP="00F82347">
      <w:pPr>
        <w:spacing w:after="0" w:line="240" w:lineRule="auto"/>
      </w:pPr>
      <w:r>
        <w:continuationSeparator/>
      </w:r>
    </w:p>
  </w:footnote>
  <w:footnote w:id="1">
    <w:p w14:paraId="0C3BA9E3" w14:textId="77777777" w:rsidR="00D93E80" w:rsidRPr="00723233" w:rsidRDefault="00D93E80">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The Chamber of Commerce and Industry of Serbia has the status of a legal person in accordance with the Law on the Chambers of Commerce, </w:t>
      </w:r>
      <w:r>
        <w:rPr>
          <w:rFonts w:ascii="Times New Roman" w:hAnsi="Times New Roman"/>
          <w:i/>
          <w:iCs/>
        </w:rPr>
        <w:t>The Official Gazette of the Republic of Serbia</w:t>
      </w:r>
      <w:r>
        <w:rPr>
          <w:rFonts w:ascii="Times New Roman" w:hAnsi="Times New Roman"/>
        </w:rPr>
        <w:t>, No. 112/15. Financial resources for the realisation of this activity are defined in accordance with the Law  on the Chambers of Commerce. Realisation of this activity does not require additional financial resources but will be realised with the regular budgetary allowances.</w:t>
      </w:r>
    </w:p>
  </w:footnote>
  <w:footnote w:id="2">
    <w:p w14:paraId="67F117FE" w14:textId="77777777" w:rsidR="00D93E80" w:rsidRPr="00723233" w:rsidRDefault="00D93E80">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Financial resources planned within the framework of the programme “</w:t>
      </w:r>
      <w:r>
        <w:rPr>
          <w:rFonts w:ascii="Times New Roman" w:hAnsi="Times New Roman"/>
          <w:i/>
          <w:iCs/>
        </w:rPr>
        <w:t>Mladi su zakon</w:t>
      </w:r>
      <w:r>
        <w:rPr>
          <w:rFonts w:ascii="Times New Roman" w:hAnsi="Times New Roman"/>
        </w:rPr>
        <w:t>”</w:t>
      </w:r>
    </w:p>
  </w:footnote>
  <w:footnote w:id="3">
    <w:p w14:paraId="273263C3" w14:textId="77777777" w:rsidR="00D93E80" w:rsidRPr="00723233" w:rsidRDefault="00D93E80">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Financial resources planned within the framework of the programme “</w:t>
      </w:r>
      <w:r>
        <w:rPr>
          <w:rFonts w:ascii="Times New Roman" w:hAnsi="Times New Roman"/>
          <w:i/>
          <w:iCs/>
        </w:rPr>
        <w:t>Mladi su zakon</w:t>
      </w:r>
      <w:r>
        <w:rPr>
          <w:rFonts w:ascii="Times New Roman" w:hAnsi="Times New Roma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1831198"/>
      <w:docPartObj>
        <w:docPartGallery w:val="Page Numbers (Top of Page)"/>
        <w:docPartUnique/>
      </w:docPartObj>
    </w:sdtPr>
    <w:sdtEndPr>
      <w:rPr>
        <w:noProof/>
      </w:rPr>
    </w:sdtEndPr>
    <w:sdtContent>
      <w:p w14:paraId="17A78B25" w14:textId="6EFCB579" w:rsidR="00D93E80" w:rsidRDefault="00D93E80">
        <w:pPr>
          <w:pStyle w:val="Header"/>
          <w:jc w:val="center"/>
        </w:pPr>
        <w:r>
          <w:fldChar w:fldCharType="begin"/>
        </w:r>
        <w:r>
          <w:instrText xml:space="preserve"> PAGE   \* MERGEFORMAT </w:instrText>
        </w:r>
        <w:r>
          <w:fldChar w:fldCharType="separate"/>
        </w:r>
        <w:r w:rsidR="008D5D8B">
          <w:rPr>
            <w:noProof/>
          </w:rPr>
          <w:t>2</w:t>
        </w:r>
        <w:r>
          <w:fldChar w:fldCharType="end"/>
        </w:r>
      </w:p>
    </w:sdtContent>
  </w:sdt>
  <w:p w14:paraId="1191D034" w14:textId="77777777" w:rsidR="00D93E80" w:rsidRDefault="00D93E8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54A60"/>
    <w:multiLevelType w:val="hybridMultilevel"/>
    <w:tmpl w:val="C0F05E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5B06F2D"/>
    <w:multiLevelType w:val="multilevel"/>
    <w:tmpl w:val="00B6B866"/>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nsid w:val="08234526"/>
    <w:multiLevelType w:val="hybridMultilevel"/>
    <w:tmpl w:val="2F9026F2"/>
    <w:lvl w:ilvl="0" w:tplc="2BC6B93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C653FB"/>
    <w:multiLevelType w:val="hybridMultilevel"/>
    <w:tmpl w:val="3C04E102"/>
    <w:lvl w:ilvl="0" w:tplc="5274C454">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56410F"/>
    <w:multiLevelType w:val="hybridMultilevel"/>
    <w:tmpl w:val="94726654"/>
    <w:lvl w:ilvl="0" w:tplc="647A163E">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0DEE18F1"/>
    <w:multiLevelType w:val="multilevel"/>
    <w:tmpl w:val="00B6B866"/>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
    <w:nsid w:val="19191C93"/>
    <w:multiLevelType w:val="multilevel"/>
    <w:tmpl w:val="00B6B866"/>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7">
    <w:nsid w:val="1AB65D7D"/>
    <w:multiLevelType w:val="multilevel"/>
    <w:tmpl w:val="A13E4FD2"/>
    <w:lvl w:ilvl="0">
      <w:start w:val="1"/>
      <w:numFmt w:val="decimal"/>
      <w:lvlText w:val="%1"/>
      <w:lvlJc w:val="left"/>
      <w:pPr>
        <w:ind w:left="360" w:hanging="360"/>
      </w:pPr>
      <w:rPr>
        <w:rFonts w:ascii="Arial" w:hAnsi="Arial" w:cs="Arial" w:hint="default"/>
        <w:sz w:val="20"/>
      </w:rPr>
    </w:lvl>
    <w:lvl w:ilvl="1">
      <w:start w:val="2"/>
      <w:numFmt w:val="decimal"/>
      <w:lvlText w:val="%1.%2"/>
      <w:lvlJc w:val="left"/>
      <w:pPr>
        <w:ind w:left="360" w:hanging="360"/>
      </w:pPr>
      <w:rPr>
        <w:rFonts w:ascii="Arial" w:hAnsi="Arial" w:cs="Arial" w:hint="default"/>
        <w:sz w:val="20"/>
      </w:rPr>
    </w:lvl>
    <w:lvl w:ilvl="2">
      <w:start w:val="1"/>
      <w:numFmt w:val="decimal"/>
      <w:lvlText w:val="%1.%2.%3"/>
      <w:lvlJc w:val="left"/>
      <w:pPr>
        <w:ind w:left="720" w:hanging="720"/>
      </w:pPr>
      <w:rPr>
        <w:rFonts w:ascii="Arial" w:hAnsi="Arial" w:cs="Arial" w:hint="default"/>
        <w:sz w:val="20"/>
      </w:rPr>
    </w:lvl>
    <w:lvl w:ilvl="3">
      <w:start w:val="1"/>
      <w:numFmt w:val="decimal"/>
      <w:lvlText w:val="%1.%2.%3.%4"/>
      <w:lvlJc w:val="left"/>
      <w:pPr>
        <w:ind w:left="720" w:hanging="720"/>
      </w:pPr>
      <w:rPr>
        <w:rFonts w:ascii="Arial" w:hAnsi="Arial" w:cs="Arial" w:hint="default"/>
        <w:sz w:val="20"/>
      </w:rPr>
    </w:lvl>
    <w:lvl w:ilvl="4">
      <w:start w:val="1"/>
      <w:numFmt w:val="decimal"/>
      <w:lvlText w:val="%1.%2.%3.%4.%5"/>
      <w:lvlJc w:val="left"/>
      <w:pPr>
        <w:ind w:left="1080" w:hanging="1080"/>
      </w:pPr>
      <w:rPr>
        <w:rFonts w:ascii="Arial" w:hAnsi="Arial" w:cs="Arial" w:hint="default"/>
        <w:sz w:val="20"/>
      </w:rPr>
    </w:lvl>
    <w:lvl w:ilvl="5">
      <w:start w:val="1"/>
      <w:numFmt w:val="decimal"/>
      <w:lvlText w:val="%1.%2.%3.%4.%5.%6"/>
      <w:lvlJc w:val="left"/>
      <w:pPr>
        <w:ind w:left="1080" w:hanging="1080"/>
      </w:pPr>
      <w:rPr>
        <w:rFonts w:ascii="Arial" w:hAnsi="Arial" w:cs="Arial" w:hint="default"/>
        <w:sz w:val="20"/>
      </w:rPr>
    </w:lvl>
    <w:lvl w:ilvl="6">
      <w:start w:val="1"/>
      <w:numFmt w:val="decimal"/>
      <w:lvlText w:val="%1.%2.%3.%4.%5.%6.%7"/>
      <w:lvlJc w:val="left"/>
      <w:pPr>
        <w:ind w:left="1440" w:hanging="1440"/>
      </w:pPr>
      <w:rPr>
        <w:rFonts w:ascii="Arial" w:hAnsi="Arial" w:cs="Arial" w:hint="default"/>
        <w:sz w:val="20"/>
      </w:rPr>
    </w:lvl>
    <w:lvl w:ilvl="7">
      <w:start w:val="1"/>
      <w:numFmt w:val="decimal"/>
      <w:lvlText w:val="%1.%2.%3.%4.%5.%6.%7.%8"/>
      <w:lvlJc w:val="left"/>
      <w:pPr>
        <w:ind w:left="1440" w:hanging="1440"/>
      </w:pPr>
      <w:rPr>
        <w:rFonts w:ascii="Arial" w:hAnsi="Arial" w:cs="Arial" w:hint="default"/>
        <w:sz w:val="20"/>
      </w:rPr>
    </w:lvl>
    <w:lvl w:ilvl="8">
      <w:start w:val="1"/>
      <w:numFmt w:val="decimal"/>
      <w:lvlText w:val="%1.%2.%3.%4.%5.%6.%7.%8.%9"/>
      <w:lvlJc w:val="left"/>
      <w:pPr>
        <w:ind w:left="1800" w:hanging="1800"/>
      </w:pPr>
      <w:rPr>
        <w:rFonts w:ascii="Arial" w:hAnsi="Arial" w:cs="Arial" w:hint="default"/>
        <w:sz w:val="20"/>
      </w:rPr>
    </w:lvl>
  </w:abstractNum>
  <w:abstractNum w:abstractNumId="8">
    <w:nsid w:val="1D186759"/>
    <w:multiLevelType w:val="multilevel"/>
    <w:tmpl w:val="00B6B866"/>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9">
    <w:nsid w:val="24FF7190"/>
    <w:multiLevelType w:val="hybridMultilevel"/>
    <w:tmpl w:val="9274E82C"/>
    <w:lvl w:ilvl="0" w:tplc="FDA8D3CA">
      <w:start w:val="3"/>
      <w:numFmt w:val="bullet"/>
      <w:lvlText w:val="-"/>
      <w:lvlJc w:val="left"/>
      <w:pPr>
        <w:ind w:left="720" w:hanging="360"/>
      </w:pPr>
      <w:rPr>
        <w:rFonts w:ascii="Times New Roman" w:eastAsia="Calibri" w:hAnsi="Times New Roman" w:cs="Times New Roman"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8550594"/>
    <w:multiLevelType w:val="hybridMultilevel"/>
    <w:tmpl w:val="A26CB39A"/>
    <w:lvl w:ilvl="0" w:tplc="99421DB2">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B897453"/>
    <w:multiLevelType w:val="hybridMultilevel"/>
    <w:tmpl w:val="5B681AA6"/>
    <w:lvl w:ilvl="0" w:tplc="45BA5AD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BF63EAC"/>
    <w:multiLevelType w:val="multilevel"/>
    <w:tmpl w:val="00B6B866"/>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3">
    <w:nsid w:val="2D457169"/>
    <w:multiLevelType w:val="multilevel"/>
    <w:tmpl w:val="00B6B866"/>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4">
    <w:nsid w:val="34987BC9"/>
    <w:multiLevelType w:val="multilevel"/>
    <w:tmpl w:val="00B6B866"/>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5">
    <w:nsid w:val="3C276BA3"/>
    <w:multiLevelType w:val="multilevel"/>
    <w:tmpl w:val="00B6B866"/>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6">
    <w:nsid w:val="41C85282"/>
    <w:multiLevelType w:val="multilevel"/>
    <w:tmpl w:val="00B6B866"/>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7">
    <w:nsid w:val="44FC316B"/>
    <w:multiLevelType w:val="multilevel"/>
    <w:tmpl w:val="00B6B866"/>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8">
    <w:nsid w:val="497B42A6"/>
    <w:multiLevelType w:val="multilevel"/>
    <w:tmpl w:val="00B6B866"/>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9">
    <w:nsid w:val="52886E43"/>
    <w:multiLevelType w:val="multilevel"/>
    <w:tmpl w:val="00B6B866"/>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0">
    <w:nsid w:val="5B686DA7"/>
    <w:multiLevelType w:val="multilevel"/>
    <w:tmpl w:val="00B6B866"/>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1">
    <w:nsid w:val="5C0C7393"/>
    <w:multiLevelType w:val="multilevel"/>
    <w:tmpl w:val="00B6B866"/>
    <w:lvl w:ilvl="0">
      <w:start w:val="1"/>
      <w:numFmt w:val="decimal"/>
      <w:lvlText w:val="%1."/>
      <w:lvlJc w:val="left"/>
      <w:pPr>
        <w:ind w:left="1080" w:hanging="360"/>
      </w:pPr>
      <w:rPr>
        <w:rFonts w:hint="default"/>
      </w:rPr>
    </w:lvl>
    <w:lvl w:ilvl="1">
      <w:start w:val="1"/>
      <w:numFmt w:val="decimal"/>
      <w:isLgl/>
      <w:lvlText w:val="%1.%2."/>
      <w:lvlJc w:val="left"/>
      <w:pPr>
        <w:ind w:left="1069" w:hanging="36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2">
    <w:nsid w:val="5CB973D3"/>
    <w:multiLevelType w:val="hybridMultilevel"/>
    <w:tmpl w:val="B316D4FE"/>
    <w:lvl w:ilvl="0" w:tplc="E104FD2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DDE5C98"/>
    <w:multiLevelType w:val="hybridMultilevel"/>
    <w:tmpl w:val="FCFC0F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5DE71EFF"/>
    <w:multiLevelType w:val="multilevel"/>
    <w:tmpl w:val="00B6B866"/>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5">
    <w:nsid w:val="664D739E"/>
    <w:multiLevelType w:val="hybridMultilevel"/>
    <w:tmpl w:val="0396CA0A"/>
    <w:lvl w:ilvl="0" w:tplc="A550A088">
      <w:numFmt w:val="bullet"/>
      <w:lvlText w:val="-"/>
      <w:lvlJc w:val="left"/>
      <w:pPr>
        <w:ind w:left="720" w:hanging="360"/>
      </w:pPr>
      <w:rPr>
        <w:rFonts w:ascii="Times New Roman" w:eastAsia="Calibr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0A64F5C"/>
    <w:multiLevelType w:val="hybridMultilevel"/>
    <w:tmpl w:val="A79A47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746F0832"/>
    <w:multiLevelType w:val="hybridMultilevel"/>
    <w:tmpl w:val="D46EFE9C"/>
    <w:lvl w:ilvl="0" w:tplc="7BEEFDA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DF27A43"/>
    <w:multiLevelType w:val="multilevel"/>
    <w:tmpl w:val="00B6B866"/>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9">
    <w:nsid w:val="7F9C5FC5"/>
    <w:multiLevelType w:val="multilevel"/>
    <w:tmpl w:val="00B6B866"/>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abstractNumId w:val="19"/>
  </w:num>
  <w:num w:numId="2">
    <w:abstractNumId w:val="21"/>
  </w:num>
  <w:num w:numId="3">
    <w:abstractNumId w:val="13"/>
  </w:num>
  <w:num w:numId="4">
    <w:abstractNumId w:val="7"/>
  </w:num>
  <w:num w:numId="5">
    <w:abstractNumId w:val="20"/>
  </w:num>
  <w:num w:numId="6">
    <w:abstractNumId w:val="18"/>
  </w:num>
  <w:num w:numId="7">
    <w:abstractNumId w:val="15"/>
  </w:num>
  <w:num w:numId="8">
    <w:abstractNumId w:val="14"/>
  </w:num>
  <w:num w:numId="9">
    <w:abstractNumId w:val="8"/>
  </w:num>
  <w:num w:numId="10">
    <w:abstractNumId w:val="28"/>
  </w:num>
  <w:num w:numId="11">
    <w:abstractNumId w:val="29"/>
  </w:num>
  <w:num w:numId="12">
    <w:abstractNumId w:val="12"/>
  </w:num>
  <w:num w:numId="13">
    <w:abstractNumId w:val="24"/>
  </w:num>
  <w:num w:numId="14">
    <w:abstractNumId w:val="16"/>
  </w:num>
  <w:num w:numId="15">
    <w:abstractNumId w:val="6"/>
  </w:num>
  <w:num w:numId="16">
    <w:abstractNumId w:val="1"/>
  </w:num>
  <w:num w:numId="17">
    <w:abstractNumId w:val="5"/>
  </w:num>
  <w:num w:numId="18">
    <w:abstractNumId w:val="17"/>
  </w:num>
  <w:num w:numId="19">
    <w:abstractNumId w:val="23"/>
  </w:num>
  <w:num w:numId="20">
    <w:abstractNumId w:val="0"/>
  </w:num>
  <w:num w:numId="21">
    <w:abstractNumId w:val="26"/>
  </w:num>
  <w:num w:numId="22">
    <w:abstractNumId w:val="9"/>
  </w:num>
  <w:num w:numId="23">
    <w:abstractNumId w:val="25"/>
  </w:num>
  <w:num w:numId="24">
    <w:abstractNumId w:val="22"/>
  </w:num>
  <w:num w:numId="25">
    <w:abstractNumId w:val="3"/>
  </w:num>
  <w:num w:numId="26">
    <w:abstractNumId w:val="27"/>
  </w:num>
  <w:num w:numId="27">
    <w:abstractNumId w:val="10"/>
  </w:num>
  <w:num w:numId="28">
    <w:abstractNumId w:val="2"/>
  </w:num>
  <w:num w:numId="29">
    <w:abstractNumId w:val="11"/>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01D"/>
    <w:rsid w:val="00000667"/>
    <w:rsid w:val="00002937"/>
    <w:rsid w:val="00005770"/>
    <w:rsid w:val="00015302"/>
    <w:rsid w:val="00016111"/>
    <w:rsid w:val="00020668"/>
    <w:rsid w:val="00021182"/>
    <w:rsid w:val="00021C26"/>
    <w:rsid w:val="0002285A"/>
    <w:rsid w:val="00022B04"/>
    <w:rsid w:val="00023729"/>
    <w:rsid w:val="000244AC"/>
    <w:rsid w:val="00024AD7"/>
    <w:rsid w:val="00025D49"/>
    <w:rsid w:val="00031126"/>
    <w:rsid w:val="00031CB7"/>
    <w:rsid w:val="00032976"/>
    <w:rsid w:val="00032DF3"/>
    <w:rsid w:val="00034324"/>
    <w:rsid w:val="000359EA"/>
    <w:rsid w:val="00037CA3"/>
    <w:rsid w:val="00037D2D"/>
    <w:rsid w:val="00040497"/>
    <w:rsid w:val="00040DEE"/>
    <w:rsid w:val="00043E72"/>
    <w:rsid w:val="0004483A"/>
    <w:rsid w:val="00044C29"/>
    <w:rsid w:val="000457A3"/>
    <w:rsid w:val="00045959"/>
    <w:rsid w:val="0004599A"/>
    <w:rsid w:val="00045D3C"/>
    <w:rsid w:val="00047B44"/>
    <w:rsid w:val="00047CD2"/>
    <w:rsid w:val="00047D2A"/>
    <w:rsid w:val="000517CB"/>
    <w:rsid w:val="0005311A"/>
    <w:rsid w:val="00053269"/>
    <w:rsid w:val="00054CC1"/>
    <w:rsid w:val="000553E9"/>
    <w:rsid w:val="0005573F"/>
    <w:rsid w:val="00055A1B"/>
    <w:rsid w:val="00062AFE"/>
    <w:rsid w:val="000631E0"/>
    <w:rsid w:val="00063861"/>
    <w:rsid w:val="00065B4D"/>
    <w:rsid w:val="000669DB"/>
    <w:rsid w:val="00067CAD"/>
    <w:rsid w:val="0007125A"/>
    <w:rsid w:val="00071549"/>
    <w:rsid w:val="00071EA1"/>
    <w:rsid w:val="00074DC2"/>
    <w:rsid w:val="00076320"/>
    <w:rsid w:val="00076F07"/>
    <w:rsid w:val="00077CB1"/>
    <w:rsid w:val="000832C4"/>
    <w:rsid w:val="00083331"/>
    <w:rsid w:val="00083B4F"/>
    <w:rsid w:val="000844D5"/>
    <w:rsid w:val="00086091"/>
    <w:rsid w:val="00086A86"/>
    <w:rsid w:val="0008772A"/>
    <w:rsid w:val="00087EA9"/>
    <w:rsid w:val="000902B1"/>
    <w:rsid w:val="00091CFB"/>
    <w:rsid w:val="0009314C"/>
    <w:rsid w:val="000937FC"/>
    <w:rsid w:val="0009500E"/>
    <w:rsid w:val="000970F1"/>
    <w:rsid w:val="000979C9"/>
    <w:rsid w:val="000A0D7B"/>
    <w:rsid w:val="000A3467"/>
    <w:rsid w:val="000A3477"/>
    <w:rsid w:val="000A4C43"/>
    <w:rsid w:val="000A7B62"/>
    <w:rsid w:val="000B0615"/>
    <w:rsid w:val="000B0812"/>
    <w:rsid w:val="000B1973"/>
    <w:rsid w:val="000B5815"/>
    <w:rsid w:val="000B6468"/>
    <w:rsid w:val="000C0CB3"/>
    <w:rsid w:val="000C2FE3"/>
    <w:rsid w:val="000C49E1"/>
    <w:rsid w:val="000C50B4"/>
    <w:rsid w:val="000C5329"/>
    <w:rsid w:val="000C58E4"/>
    <w:rsid w:val="000C5A91"/>
    <w:rsid w:val="000C6C8E"/>
    <w:rsid w:val="000D071B"/>
    <w:rsid w:val="000D4CC0"/>
    <w:rsid w:val="000D5726"/>
    <w:rsid w:val="000D6C6E"/>
    <w:rsid w:val="000D7C8E"/>
    <w:rsid w:val="000E1E14"/>
    <w:rsid w:val="000E26B8"/>
    <w:rsid w:val="000E287C"/>
    <w:rsid w:val="000E294C"/>
    <w:rsid w:val="000E43D6"/>
    <w:rsid w:val="000E4C73"/>
    <w:rsid w:val="000E652C"/>
    <w:rsid w:val="000E6AA2"/>
    <w:rsid w:val="000E6B0F"/>
    <w:rsid w:val="000E7071"/>
    <w:rsid w:val="000E7716"/>
    <w:rsid w:val="000F0FC5"/>
    <w:rsid w:val="000F17E8"/>
    <w:rsid w:val="000F18EE"/>
    <w:rsid w:val="000F3035"/>
    <w:rsid w:val="000F4903"/>
    <w:rsid w:val="000F5D81"/>
    <w:rsid w:val="000F64C5"/>
    <w:rsid w:val="000F685D"/>
    <w:rsid w:val="000F6F67"/>
    <w:rsid w:val="000F7DFC"/>
    <w:rsid w:val="0010128A"/>
    <w:rsid w:val="00104495"/>
    <w:rsid w:val="00105BB8"/>
    <w:rsid w:val="00107A97"/>
    <w:rsid w:val="001101D6"/>
    <w:rsid w:val="001108EB"/>
    <w:rsid w:val="0011140B"/>
    <w:rsid w:val="001117FC"/>
    <w:rsid w:val="00111F1A"/>
    <w:rsid w:val="00112963"/>
    <w:rsid w:val="00112AB2"/>
    <w:rsid w:val="0011458D"/>
    <w:rsid w:val="00114D4F"/>
    <w:rsid w:val="0011553D"/>
    <w:rsid w:val="001157CD"/>
    <w:rsid w:val="001160EB"/>
    <w:rsid w:val="00116E15"/>
    <w:rsid w:val="00117E9D"/>
    <w:rsid w:val="0012167F"/>
    <w:rsid w:val="00121E09"/>
    <w:rsid w:val="00122B34"/>
    <w:rsid w:val="00125BCB"/>
    <w:rsid w:val="0012607B"/>
    <w:rsid w:val="001260AA"/>
    <w:rsid w:val="00126664"/>
    <w:rsid w:val="00127743"/>
    <w:rsid w:val="00130846"/>
    <w:rsid w:val="00131AAA"/>
    <w:rsid w:val="00131D1F"/>
    <w:rsid w:val="00131EFB"/>
    <w:rsid w:val="00133204"/>
    <w:rsid w:val="001346FE"/>
    <w:rsid w:val="00134B39"/>
    <w:rsid w:val="001402B1"/>
    <w:rsid w:val="00140EBB"/>
    <w:rsid w:val="00142510"/>
    <w:rsid w:val="00142B96"/>
    <w:rsid w:val="001430F6"/>
    <w:rsid w:val="00143D69"/>
    <w:rsid w:val="00144422"/>
    <w:rsid w:val="0014469D"/>
    <w:rsid w:val="00144D90"/>
    <w:rsid w:val="001459DC"/>
    <w:rsid w:val="00146A07"/>
    <w:rsid w:val="00153082"/>
    <w:rsid w:val="00153821"/>
    <w:rsid w:val="001558AC"/>
    <w:rsid w:val="00157A22"/>
    <w:rsid w:val="00157AE7"/>
    <w:rsid w:val="00160637"/>
    <w:rsid w:val="001629F5"/>
    <w:rsid w:val="00163BDA"/>
    <w:rsid w:val="0016474D"/>
    <w:rsid w:val="00164DEE"/>
    <w:rsid w:val="00165813"/>
    <w:rsid w:val="001705D1"/>
    <w:rsid w:val="00170C65"/>
    <w:rsid w:val="001715CC"/>
    <w:rsid w:val="0017216D"/>
    <w:rsid w:val="001736C8"/>
    <w:rsid w:val="001738F1"/>
    <w:rsid w:val="00174D8D"/>
    <w:rsid w:val="0017724F"/>
    <w:rsid w:val="0018160D"/>
    <w:rsid w:val="00181DA0"/>
    <w:rsid w:val="001821C5"/>
    <w:rsid w:val="001843FD"/>
    <w:rsid w:val="00184F8A"/>
    <w:rsid w:val="00184FAA"/>
    <w:rsid w:val="00185AFD"/>
    <w:rsid w:val="00190CAF"/>
    <w:rsid w:val="001912CE"/>
    <w:rsid w:val="0019212A"/>
    <w:rsid w:val="00192CD8"/>
    <w:rsid w:val="0019459E"/>
    <w:rsid w:val="00194D86"/>
    <w:rsid w:val="00195567"/>
    <w:rsid w:val="00196EA4"/>
    <w:rsid w:val="001974C4"/>
    <w:rsid w:val="001A18B4"/>
    <w:rsid w:val="001A25D0"/>
    <w:rsid w:val="001A503D"/>
    <w:rsid w:val="001A53B1"/>
    <w:rsid w:val="001A5B5E"/>
    <w:rsid w:val="001A7452"/>
    <w:rsid w:val="001A7F3F"/>
    <w:rsid w:val="001B065E"/>
    <w:rsid w:val="001B0692"/>
    <w:rsid w:val="001B14B0"/>
    <w:rsid w:val="001B1942"/>
    <w:rsid w:val="001B2291"/>
    <w:rsid w:val="001B2566"/>
    <w:rsid w:val="001B3DA7"/>
    <w:rsid w:val="001B3E71"/>
    <w:rsid w:val="001B4057"/>
    <w:rsid w:val="001B41F2"/>
    <w:rsid w:val="001B4665"/>
    <w:rsid w:val="001B4740"/>
    <w:rsid w:val="001B4903"/>
    <w:rsid w:val="001B516D"/>
    <w:rsid w:val="001B53BC"/>
    <w:rsid w:val="001B5D09"/>
    <w:rsid w:val="001B638A"/>
    <w:rsid w:val="001B785A"/>
    <w:rsid w:val="001B7A12"/>
    <w:rsid w:val="001B7AC0"/>
    <w:rsid w:val="001C2615"/>
    <w:rsid w:val="001C4D98"/>
    <w:rsid w:val="001C55EE"/>
    <w:rsid w:val="001D0B0B"/>
    <w:rsid w:val="001D213D"/>
    <w:rsid w:val="001D2320"/>
    <w:rsid w:val="001D34FE"/>
    <w:rsid w:val="001D3DF6"/>
    <w:rsid w:val="001D3E60"/>
    <w:rsid w:val="001D4444"/>
    <w:rsid w:val="001D4A4E"/>
    <w:rsid w:val="001D5A2B"/>
    <w:rsid w:val="001D5D77"/>
    <w:rsid w:val="001D5FDF"/>
    <w:rsid w:val="001D71FA"/>
    <w:rsid w:val="001D7656"/>
    <w:rsid w:val="001E043C"/>
    <w:rsid w:val="001E0772"/>
    <w:rsid w:val="001E1EF3"/>
    <w:rsid w:val="001E4CE0"/>
    <w:rsid w:val="001E6A51"/>
    <w:rsid w:val="001E6C9B"/>
    <w:rsid w:val="001E7D41"/>
    <w:rsid w:val="001F08F0"/>
    <w:rsid w:val="001F13D0"/>
    <w:rsid w:val="001F17F4"/>
    <w:rsid w:val="001F3552"/>
    <w:rsid w:val="001F43DE"/>
    <w:rsid w:val="001F498E"/>
    <w:rsid w:val="001F4BEC"/>
    <w:rsid w:val="001F4F3A"/>
    <w:rsid w:val="001F65E4"/>
    <w:rsid w:val="001F6CB9"/>
    <w:rsid w:val="001F6FEA"/>
    <w:rsid w:val="002016B6"/>
    <w:rsid w:val="002017A8"/>
    <w:rsid w:val="00203133"/>
    <w:rsid w:val="00203FE9"/>
    <w:rsid w:val="00205750"/>
    <w:rsid w:val="00205F7E"/>
    <w:rsid w:val="00206DA4"/>
    <w:rsid w:val="002070B5"/>
    <w:rsid w:val="00210168"/>
    <w:rsid w:val="00210501"/>
    <w:rsid w:val="00210960"/>
    <w:rsid w:val="00211F54"/>
    <w:rsid w:val="0021211B"/>
    <w:rsid w:val="00213CD9"/>
    <w:rsid w:val="002141E2"/>
    <w:rsid w:val="0022106A"/>
    <w:rsid w:val="0022177C"/>
    <w:rsid w:val="0022268F"/>
    <w:rsid w:val="00222A2A"/>
    <w:rsid w:val="00222B18"/>
    <w:rsid w:val="00225FB6"/>
    <w:rsid w:val="0022643A"/>
    <w:rsid w:val="00226FDD"/>
    <w:rsid w:val="00230DCB"/>
    <w:rsid w:val="002325DA"/>
    <w:rsid w:val="00234558"/>
    <w:rsid w:val="002347D3"/>
    <w:rsid w:val="00234CFF"/>
    <w:rsid w:val="0023565D"/>
    <w:rsid w:val="00235F5C"/>
    <w:rsid w:val="00236518"/>
    <w:rsid w:val="0024132E"/>
    <w:rsid w:val="00241C93"/>
    <w:rsid w:val="00243232"/>
    <w:rsid w:val="002444D5"/>
    <w:rsid w:val="00244AAD"/>
    <w:rsid w:val="0024542C"/>
    <w:rsid w:val="00247195"/>
    <w:rsid w:val="00247383"/>
    <w:rsid w:val="00250538"/>
    <w:rsid w:val="00250D28"/>
    <w:rsid w:val="0025290A"/>
    <w:rsid w:val="0025638D"/>
    <w:rsid w:val="00256545"/>
    <w:rsid w:val="00261526"/>
    <w:rsid w:val="00261540"/>
    <w:rsid w:val="00262188"/>
    <w:rsid w:val="00262703"/>
    <w:rsid w:val="00262BA1"/>
    <w:rsid w:val="00263DAA"/>
    <w:rsid w:val="00264193"/>
    <w:rsid w:val="00264387"/>
    <w:rsid w:val="00264D39"/>
    <w:rsid w:val="002660DB"/>
    <w:rsid w:val="0027058E"/>
    <w:rsid w:val="00270D04"/>
    <w:rsid w:val="002717BE"/>
    <w:rsid w:val="00271C64"/>
    <w:rsid w:val="00272AA6"/>
    <w:rsid w:val="00273B79"/>
    <w:rsid w:val="00274837"/>
    <w:rsid w:val="00275B33"/>
    <w:rsid w:val="00275D38"/>
    <w:rsid w:val="00276E00"/>
    <w:rsid w:val="002771A8"/>
    <w:rsid w:val="00277379"/>
    <w:rsid w:val="00277B63"/>
    <w:rsid w:val="002811DE"/>
    <w:rsid w:val="00282EED"/>
    <w:rsid w:val="0028406F"/>
    <w:rsid w:val="0028493A"/>
    <w:rsid w:val="00284B34"/>
    <w:rsid w:val="00284FB4"/>
    <w:rsid w:val="00286741"/>
    <w:rsid w:val="00293125"/>
    <w:rsid w:val="00294FE3"/>
    <w:rsid w:val="002966AA"/>
    <w:rsid w:val="002A07AD"/>
    <w:rsid w:val="002A0A11"/>
    <w:rsid w:val="002A171B"/>
    <w:rsid w:val="002A2BDB"/>
    <w:rsid w:val="002A36F7"/>
    <w:rsid w:val="002A3BF5"/>
    <w:rsid w:val="002A4568"/>
    <w:rsid w:val="002A49DC"/>
    <w:rsid w:val="002A57C8"/>
    <w:rsid w:val="002A71A6"/>
    <w:rsid w:val="002A7B90"/>
    <w:rsid w:val="002B0116"/>
    <w:rsid w:val="002B1384"/>
    <w:rsid w:val="002B3958"/>
    <w:rsid w:val="002B3F4D"/>
    <w:rsid w:val="002B46B4"/>
    <w:rsid w:val="002B520C"/>
    <w:rsid w:val="002B6C8E"/>
    <w:rsid w:val="002B6F24"/>
    <w:rsid w:val="002B7A00"/>
    <w:rsid w:val="002B7BAB"/>
    <w:rsid w:val="002C0017"/>
    <w:rsid w:val="002C1FB8"/>
    <w:rsid w:val="002C3C24"/>
    <w:rsid w:val="002C4FAB"/>
    <w:rsid w:val="002C5D55"/>
    <w:rsid w:val="002C6974"/>
    <w:rsid w:val="002D17C5"/>
    <w:rsid w:val="002D22CD"/>
    <w:rsid w:val="002D4F81"/>
    <w:rsid w:val="002D5116"/>
    <w:rsid w:val="002D56F6"/>
    <w:rsid w:val="002D67DE"/>
    <w:rsid w:val="002D7BA8"/>
    <w:rsid w:val="002E07A0"/>
    <w:rsid w:val="002E1AA1"/>
    <w:rsid w:val="002E1C79"/>
    <w:rsid w:val="002E22F9"/>
    <w:rsid w:val="002E2F4C"/>
    <w:rsid w:val="002E3263"/>
    <w:rsid w:val="002E44CD"/>
    <w:rsid w:val="002E58B6"/>
    <w:rsid w:val="002E5CA3"/>
    <w:rsid w:val="002E6819"/>
    <w:rsid w:val="002F0AA5"/>
    <w:rsid w:val="002F131D"/>
    <w:rsid w:val="002F1523"/>
    <w:rsid w:val="002F1DA1"/>
    <w:rsid w:val="002F30D2"/>
    <w:rsid w:val="002F3ECD"/>
    <w:rsid w:val="002F73D5"/>
    <w:rsid w:val="003016A6"/>
    <w:rsid w:val="00303C51"/>
    <w:rsid w:val="00304EC2"/>
    <w:rsid w:val="0030557A"/>
    <w:rsid w:val="003103D3"/>
    <w:rsid w:val="003106B8"/>
    <w:rsid w:val="00312C9A"/>
    <w:rsid w:val="00313125"/>
    <w:rsid w:val="00315724"/>
    <w:rsid w:val="00315A9A"/>
    <w:rsid w:val="00316CE3"/>
    <w:rsid w:val="00317F10"/>
    <w:rsid w:val="00320CC8"/>
    <w:rsid w:val="003211B9"/>
    <w:rsid w:val="0032316B"/>
    <w:rsid w:val="00324328"/>
    <w:rsid w:val="00325736"/>
    <w:rsid w:val="00325BE0"/>
    <w:rsid w:val="0032707E"/>
    <w:rsid w:val="00327E02"/>
    <w:rsid w:val="00332D32"/>
    <w:rsid w:val="003334B2"/>
    <w:rsid w:val="0033370A"/>
    <w:rsid w:val="003339B9"/>
    <w:rsid w:val="003350A0"/>
    <w:rsid w:val="003369EC"/>
    <w:rsid w:val="00336A63"/>
    <w:rsid w:val="00337BFA"/>
    <w:rsid w:val="00342585"/>
    <w:rsid w:val="0034320E"/>
    <w:rsid w:val="00345635"/>
    <w:rsid w:val="00346EBF"/>
    <w:rsid w:val="003478D7"/>
    <w:rsid w:val="0035082D"/>
    <w:rsid w:val="00351465"/>
    <w:rsid w:val="00351982"/>
    <w:rsid w:val="00352149"/>
    <w:rsid w:val="003528F7"/>
    <w:rsid w:val="0035329D"/>
    <w:rsid w:val="0035381C"/>
    <w:rsid w:val="00353B13"/>
    <w:rsid w:val="0035467B"/>
    <w:rsid w:val="00355906"/>
    <w:rsid w:val="00356E7A"/>
    <w:rsid w:val="00360EC3"/>
    <w:rsid w:val="00362555"/>
    <w:rsid w:val="0036381F"/>
    <w:rsid w:val="00363956"/>
    <w:rsid w:val="0036488F"/>
    <w:rsid w:val="003649A9"/>
    <w:rsid w:val="00366F20"/>
    <w:rsid w:val="00367CDC"/>
    <w:rsid w:val="00370189"/>
    <w:rsid w:val="003703FD"/>
    <w:rsid w:val="00370BAB"/>
    <w:rsid w:val="003722A9"/>
    <w:rsid w:val="00372782"/>
    <w:rsid w:val="00372967"/>
    <w:rsid w:val="0037311F"/>
    <w:rsid w:val="0037364E"/>
    <w:rsid w:val="00374D42"/>
    <w:rsid w:val="0037575D"/>
    <w:rsid w:val="00375785"/>
    <w:rsid w:val="00376282"/>
    <w:rsid w:val="00376C8D"/>
    <w:rsid w:val="00377074"/>
    <w:rsid w:val="00377F24"/>
    <w:rsid w:val="00382A9C"/>
    <w:rsid w:val="00382F0C"/>
    <w:rsid w:val="003834CD"/>
    <w:rsid w:val="00384426"/>
    <w:rsid w:val="0038519B"/>
    <w:rsid w:val="003857EF"/>
    <w:rsid w:val="00385E47"/>
    <w:rsid w:val="00386C89"/>
    <w:rsid w:val="003872EF"/>
    <w:rsid w:val="00387C61"/>
    <w:rsid w:val="0039151B"/>
    <w:rsid w:val="00391CA9"/>
    <w:rsid w:val="0039257E"/>
    <w:rsid w:val="003931B4"/>
    <w:rsid w:val="0039519D"/>
    <w:rsid w:val="003966C0"/>
    <w:rsid w:val="003A040A"/>
    <w:rsid w:val="003A0A56"/>
    <w:rsid w:val="003A1BB0"/>
    <w:rsid w:val="003A20B6"/>
    <w:rsid w:val="003A3258"/>
    <w:rsid w:val="003A33FC"/>
    <w:rsid w:val="003A6BBC"/>
    <w:rsid w:val="003A7FCE"/>
    <w:rsid w:val="003B0EE8"/>
    <w:rsid w:val="003B2821"/>
    <w:rsid w:val="003B2A0A"/>
    <w:rsid w:val="003B2A95"/>
    <w:rsid w:val="003B3CA8"/>
    <w:rsid w:val="003B5DC1"/>
    <w:rsid w:val="003B69AE"/>
    <w:rsid w:val="003B725B"/>
    <w:rsid w:val="003B7E78"/>
    <w:rsid w:val="003C0FBF"/>
    <w:rsid w:val="003C11E6"/>
    <w:rsid w:val="003C1371"/>
    <w:rsid w:val="003C1475"/>
    <w:rsid w:val="003C14E6"/>
    <w:rsid w:val="003C1DBA"/>
    <w:rsid w:val="003C241F"/>
    <w:rsid w:val="003C4F16"/>
    <w:rsid w:val="003C5355"/>
    <w:rsid w:val="003C667D"/>
    <w:rsid w:val="003C7DA4"/>
    <w:rsid w:val="003D2AF5"/>
    <w:rsid w:val="003D343D"/>
    <w:rsid w:val="003D4527"/>
    <w:rsid w:val="003D4F72"/>
    <w:rsid w:val="003D50B7"/>
    <w:rsid w:val="003D50E5"/>
    <w:rsid w:val="003D6FE6"/>
    <w:rsid w:val="003D77FE"/>
    <w:rsid w:val="003E0C14"/>
    <w:rsid w:val="003E0DB3"/>
    <w:rsid w:val="003E2566"/>
    <w:rsid w:val="003E3BEF"/>
    <w:rsid w:val="003E3D68"/>
    <w:rsid w:val="003E4191"/>
    <w:rsid w:val="003E438A"/>
    <w:rsid w:val="003E5F90"/>
    <w:rsid w:val="003E6E82"/>
    <w:rsid w:val="003F1B2A"/>
    <w:rsid w:val="003F2686"/>
    <w:rsid w:val="003F3A62"/>
    <w:rsid w:val="003F4AC9"/>
    <w:rsid w:val="0040077C"/>
    <w:rsid w:val="00400D03"/>
    <w:rsid w:val="004014F9"/>
    <w:rsid w:val="00402F0C"/>
    <w:rsid w:val="00404B53"/>
    <w:rsid w:val="00404D7B"/>
    <w:rsid w:val="004054D2"/>
    <w:rsid w:val="004106BB"/>
    <w:rsid w:val="00415E49"/>
    <w:rsid w:val="00417CAD"/>
    <w:rsid w:val="00417E77"/>
    <w:rsid w:val="00420634"/>
    <w:rsid w:val="00422373"/>
    <w:rsid w:val="00423006"/>
    <w:rsid w:val="00423FC2"/>
    <w:rsid w:val="004261B0"/>
    <w:rsid w:val="0043143B"/>
    <w:rsid w:val="00437971"/>
    <w:rsid w:val="00442C44"/>
    <w:rsid w:val="00445A57"/>
    <w:rsid w:val="00445E71"/>
    <w:rsid w:val="004468EF"/>
    <w:rsid w:val="004503FC"/>
    <w:rsid w:val="00450715"/>
    <w:rsid w:val="00450722"/>
    <w:rsid w:val="00453B70"/>
    <w:rsid w:val="00456AC8"/>
    <w:rsid w:val="00460971"/>
    <w:rsid w:val="004614D9"/>
    <w:rsid w:val="00462A06"/>
    <w:rsid w:val="00462A4C"/>
    <w:rsid w:val="004635C3"/>
    <w:rsid w:val="004654DA"/>
    <w:rsid w:val="0046573E"/>
    <w:rsid w:val="00466800"/>
    <w:rsid w:val="00467E25"/>
    <w:rsid w:val="00470AFB"/>
    <w:rsid w:val="004722D1"/>
    <w:rsid w:val="0047305D"/>
    <w:rsid w:val="00473283"/>
    <w:rsid w:val="00473AB9"/>
    <w:rsid w:val="00474797"/>
    <w:rsid w:val="004805FF"/>
    <w:rsid w:val="00480786"/>
    <w:rsid w:val="004822F8"/>
    <w:rsid w:val="00482333"/>
    <w:rsid w:val="00482D57"/>
    <w:rsid w:val="004834BC"/>
    <w:rsid w:val="004901ED"/>
    <w:rsid w:val="00490D45"/>
    <w:rsid w:val="00492A81"/>
    <w:rsid w:val="00493640"/>
    <w:rsid w:val="00495239"/>
    <w:rsid w:val="00495445"/>
    <w:rsid w:val="004954A2"/>
    <w:rsid w:val="004A05A1"/>
    <w:rsid w:val="004A134E"/>
    <w:rsid w:val="004A646F"/>
    <w:rsid w:val="004A6CAD"/>
    <w:rsid w:val="004A6DBA"/>
    <w:rsid w:val="004B1019"/>
    <w:rsid w:val="004B23D8"/>
    <w:rsid w:val="004B64D1"/>
    <w:rsid w:val="004B66F0"/>
    <w:rsid w:val="004B7889"/>
    <w:rsid w:val="004B7BA2"/>
    <w:rsid w:val="004B7D6F"/>
    <w:rsid w:val="004C0331"/>
    <w:rsid w:val="004C0582"/>
    <w:rsid w:val="004C2E22"/>
    <w:rsid w:val="004C45EA"/>
    <w:rsid w:val="004C5543"/>
    <w:rsid w:val="004C6668"/>
    <w:rsid w:val="004C71F3"/>
    <w:rsid w:val="004C7633"/>
    <w:rsid w:val="004D16D0"/>
    <w:rsid w:val="004D4956"/>
    <w:rsid w:val="004D60B6"/>
    <w:rsid w:val="004E0FB9"/>
    <w:rsid w:val="004E2B77"/>
    <w:rsid w:val="004E4591"/>
    <w:rsid w:val="004E5A34"/>
    <w:rsid w:val="004E61D9"/>
    <w:rsid w:val="004F0309"/>
    <w:rsid w:val="004F0753"/>
    <w:rsid w:val="004F21CF"/>
    <w:rsid w:val="004F2F65"/>
    <w:rsid w:val="004F4699"/>
    <w:rsid w:val="004F5175"/>
    <w:rsid w:val="004F5CF6"/>
    <w:rsid w:val="004F655B"/>
    <w:rsid w:val="004F69A9"/>
    <w:rsid w:val="004F6BE8"/>
    <w:rsid w:val="004F772B"/>
    <w:rsid w:val="00500032"/>
    <w:rsid w:val="00500144"/>
    <w:rsid w:val="00500DC6"/>
    <w:rsid w:val="005036FC"/>
    <w:rsid w:val="0050387E"/>
    <w:rsid w:val="00503BB5"/>
    <w:rsid w:val="00504B60"/>
    <w:rsid w:val="005078C1"/>
    <w:rsid w:val="00510B2B"/>
    <w:rsid w:val="00510E3F"/>
    <w:rsid w:val="00512011"/>
    <w:rsid w:val="00512C4B"/>
    <w:rsid w:val="00513045"/>
    <w:rsid w:val="0051322C"/>
    <w:rsid w:val="005132C9"/>
    <w:rsid w:val="005151E4"/>
    <w:rsid w:val="00515BB9"/>
    <w:rsid w:val="00515FC2"/>
    <w:rsid w:val="00516A85"/>
    <w:rsid w:val="005179A8"/>
    <w:rsid w:val="00523AFE"/>
    <w:rsid w:val="0052533D"/>
    <w:rsid w:val="00530D2E"/>
    <w:rsid w:val="00531E59"/>
    <w:rsid w:val="005335C6"/>
    <w:rsid w:val="0053481D"/>
    <w:rsid w:val="00534C9D"/>
    <w:rsid w:val="005365BE"/>
    <w:rsid w:val="0053662F"/>
    <w:rsid w:val="005371C7"/>
    <w:rsid w:val="00537F89"/>
    <w:rsid w:val="00540280"/>
    <w:rsid w:val="00540DAE"/>
    <w:rsid w:val="005412DB"/>
    <w:rsid w:val="005423A7"/>
    <w:rsid w:val="0054288D"/>
    <w:rsid w:val="00551A67"/>
    <w:rsid w:val="00553400"/>
    <w:rsid w:val="00553D5A"/>
    <w:rsid w:val="005557CA"/>
    <w:rsid w:val="005559A1"/>
    <w:rsid w:val="00555D4F"/>
    <w:rsid w:val="005618BC"/>
    <w:rsid w:val="00561ADD"/>
    <w:rsid w:val="00561C3F"/>
    <w:rsid w:val="00563FE8"/>
    <w:rsid w:val="00564DF1"/>
    <w:rsid w:val="005658BF"/>
    <w:rsid w:val="00565968"/>
    <w:rsid w:val="00566DB4"/>
    <w:rsid w:val="00566FEE"/>
    <w:rsid w:val="0057026E"/>
    <w:rsid w:val="00572709"/>
    <w:rsid w:val="005727C0"/>
    <w:rsid w:val="00572F9C"/>
    <w:rsid w:val="00573EE4"/>
    <w:rsid w:val="00577806"/>
    <w:rsid w:val="0058012A"/>
    <w:rsid w:val="005817B3"/>
    <w:rsid w:val="00581C49"/>
    <w:rsid w:val="005820EC"/>
    <w:rsid w:val="00582985"/>
    <w:rsid w:val="00583A6E"/>
    <w:rsid w:val="00583E08"/>
    <w:rsid w:val="005856E4"/>
    <w:rsid w:val="005858C6"/>
    <w:rsid w:val="00585C38"/>
    <w:rsid w:val="00585CFA"/>
    <w:rsid w:val="00587FAA"/>
    <w:rsid w:val="00590A15"/>
    <w:rsid w:val="00590BCA"/>
    <w:rsid w:val="00590C11"/>
    <w:rsid w:val="0059225B"/>
    <w:rsid w:val="00592D61"/>
    <w:rsid w:val="00596DB4"/>
    <w:rsid w:val="00597748"/>
    <w:rsid w:val="005A0853"/>
    <w:rsid w:val="005A0F55"/>
    <w:rsid w:val="005A18AA"/>
    <w:rsid w:val="005A348C"/>
    <w:rsid w:val="005A502F"/>
    <w:rsid w:val="005A52E9"/>
    <w:rsid w:val="005A5395"/>
    <w:rsid w:val="005A6604"/>
    <w:rsid w:val="005A6FC6"/>
    <w:rsid w:val="005B1DF0"/>
    <w:rsid w:val="005B2662"/>
    <w:rsid w:val="005B3CDF"/>
    <w:rsid w:val="005B5845"/>
    <w:rsid w:val="005B6142"/>
    <w:rsid w:val="005B676F"/>
    <w:rsid w:val="005B7375"/>
    <w:rsid w:val="005C0A19"/>
    <w:rsid w:val="005C0AC4"/>
    <w:rsid w:val="005C235E"/>
    <w:rsid w:val="005C2F62"/>
    <w:rsid w:val="005C32DE"/>
    <w:rsid w:val="005C344E"/>
    <w:rsid w:val="005C3704"/>
    <w:rsid w:val="005C53A7"/>
    <w:rsid w:val="005D022F"/>
    <w:rsid w:val="005D0A94"/>
    <w:rsid w:val="005D172D"/>
    <w:rsid w:val="005D2768"/>
    <w:rsid w:val="005D2BA0"/>
    <w:rsid w:val="005D4067"/>
    <w:rsid w:val="005D4A36"/>
    <w:rsid w:val="005D555C"/>
    <w:rsid w:val="005D56B2"/>
    <w:rsid w:val="005D595E"/>
    <w:rsid w:val="005D6095"/>
    <w:rsid w:val="005D7AC4"/>
    <w:rsid w:val="005E09F5"/>
    <w:rsid w:val="005E22B6"/>
    <w:rsid w:val="005E3469"/>
    <w:rsid w:val="005E3754"/>
    <w:rsid w:val="005E3D46"/>
    <w:rsid w:val="005E5D1D"/>
    <w:rsid w:val="005F1312"/>
    <w:rsid w:val="005F140D"/>
    <w:rsid w:val="005F1477"/>
    <w:rsid w:val="005F1B5C"/>
    <w:rsid w:val="005F2838"/>
    <w:rsid w:val="005F3EB0"/>
    <w:rsid w:val="005F6375"/>
    <w:rsid w:val="005F642D"/>
    <w:rsid w:val="005F74ED"/>
    <w:rsid w:val="005F7E44"/>
    <w:rsid w:val="005F7E8D"/>
    <w:rsid w:val="006000B8"/>
    <w:rsid w:val="0060091E"/>
    <w:rsid w:val="00600FD6"/>
    <w:rsid w:val="00601904"/>
    <w:rsid w:val="00601998"/>
    <w:rsid w:val="00604293"/>
    <w:rsid w:val="006046DA"/>
    <w:rsid w:val="006053F7"/>
    <w:rsid w:val="006060B9"/>
    <w:rsid w:val="006078A7"/>
    <w:rsid w:val="00610555"/>
    <w:rsid w:val="00611218"/>
    <w:rsid w:val="0061264A"/>
    <w:rsid w:val="00612FC4"/>
    <w:rsid w:val="00613C78"/>
    <w:rsid w:val="006152E1"/>
    <w:rsid w:val="00616236"/>
    <w:rsid w:val="0061732F"/>
    <w:rsid w:val="00623906"/>
    <w:rsid w:val="00623ABA"/>
    <w:rsid w:val="00623E16"/>
    <w:rsid w:val="00625076"/>
    <w:rsid w:val="00626D38"/>
    <w:rsid w:val="006275FC"/>
    <w:rsid w:val="00630D34"/>
    <w:rsid w:val="006311DC"/>
    <w:rsid w:val="00633407"/>
    <w:rsid w:val="0063483E"/>
    <w:rsid w:val="00634B71"/>
    <w:rsid w:val="006355FE"/>
    <w:rsid w:val="00635EE0"/>
    <w:rsid w:val="00636134"/>
    <w:rsid w:val="006371EE"/>
    <w:rsid w:val="00637EE4"/>
    <w:rsid w:val="00641078"/>
    <w:rsid w:val="006424E8"/>
    <w:rsid w:val="00642A2F"/>
    <w:rsid w:val="00642BEB"/>
    <w:rsid w:val="00644D80"/>
    <w:rsid w:val="006464DB"/>
    <w:rsid w:val="00646A3B"/>
    <w:rsid w:val="006472BC"/>
    <w:rsid w:val="006476ED"/>
    <w:rsid w:val="006519A3"/>
    <w:rsid w:val="0065225F"/>
    <w:rsid w:val="0065306C"/>
    <w:rsid w:val="00655725"/>
    <w:rsid w:val="0065752E"/>
    <w:rsid w:val="0065764D"/>
    <w:rsid w:val="00657C0A"/>
    <w:rsid w:val="00660635"/>
    <w:rsid w:val="00661169"/>
    <w:rsid w:val="0066139F"/>
    <w:rsid w:val="006633DD"/>
    <w:rsid w:val="00664CA1"/>
    <w:rsid w:val="00665045"/>
    <w:rsid w:val="00666A70"/>
    <w:rsid w:val="006710F8"/>
    <w:rsid w:val="0067166A"/>
    <w:rsid w:val="00672217"/>
    <w:rsid w:val="0067231B"/>
    <w:rsid w:val="00673360"/>
    <w:rsid w:val="00674989"/>
    <w:rsid w:val="00674B35"/>
    <w:rsid w:val="00674D39"/>
    <w:rsid w:val="006751EE"/>
    <w:rsid w:val="00676131"/>
    <w:rsid w:val="00677990"/>
    <w:rsid w:val="006802EE"/>
    <w:rsid w:val="00680C56"/>
    <w:rsid w:val="0068143C"/>
    <w:rsid w:val="00681828"/>
    <w:rsid w:val="00681CD2"/>
    <w:rsid w:val="0068309F"/>
    <w:rsid w:val="006838DE"/>
    <w:rsid w:val="00684B95"/>
    <w:rsid w:val="00686B41"/>
    <w:rsid w:val="00687920"/>
    <w:rsid w:val="006913FD"/>
    <w:rsid w:val="00691B07"/>
    <w:rsid w:val="00692408"/>
    <w:rsid w:val="00692776"/>
    <w:rsid w:val="006933E1"/>
    <w:rsid w:val="00693F3C"/>
    <w:rsid w:val="0069419F"/>
    <w:rsid w:val="00694539"/>
    <w:rsid w:val="006955F4"/>
    <w:rsid w:val="00696757"/>
    <w:rsid w:val="00696967"/>
    <w:rsid w:val="00696B6C"/>
    <w:rsid w:val="00697AF8"/>
    <w:rsid w:val="006A21A8"/>
    <w:rsid w:val="006A24B7"/>
    <w:rsid w:val="006A2C58"/>
    <w:rsid w:val="006A448D"/>
    <w:rsid w:val="006A5F6B"/>
    <w:rsid w:val="006B08EB"/>
    <w:rsid w:val="006B1023"/>
    <w:rsid w:val="006B1BDF"/>
    <w:rsid w:val="006B1F1B"/>
    <w:rsid w:val="006B3380"/>
    <w:rsid w:val="006B34EF"/>
    <w:rsid w:val="006B3771"/>
    <w:rsid w:val="006B50AA"/>
    <w:rsid w:val="006B6E56"/>
    <w:rsid w:val="006B72AB"/>
    <w:rsid w:val="006B74FF"/>
    <w:rsid w:val="006B7C85"/>
    <w:rsid w:val="006B7EF5"/>
    <w:rsid w:val="006C1466"/>
    <w:rsid w:val="006C17DC"/>
    <w:rsid w:val="006C1AED"/>
    <w:rsid w:val="006C260B"/>
    <w:rsid w:val="006C29C0"/>
    <w:rsid w:val="006C39F0"/>
    <w:rsid w:val="006C41CC"/>
    <w:rsid w:val="006C4BE1"/>
    <w:rsid w:val="006D0DBA"/>
    <w:rsid w:val="006D19AF"/>
    <w:rsid w:val="006D1C29"/>
    <w:rsid w:val="006D23C5"/>
    <w:rsid w:val="006D2A99"/>
    <w:rsid w:val="006D4B41"/>
    <w:rsid w:val="006D4E71"/>
    <w:rsid w:val="006D58C4"/>
    <w:rsid w:val="006D6369"/>
    <w:rsid w:val="006D7852"/>
    <w:rsid w:val="006E0E14"/>
    <w:rsid w:val="006E1C40"/>
    <w:rsid w:val="006E2082"/>
    <w:rsid w:val="006E213E"/>
    <w:rsid w:val="006E3073"/>
    <w:rsid w:val="006E41C9"/>
    <w:rsid w:val="006E5C40"/>
    <w:rsid w:val="006F14E3"/>
    <w:rsid w:val="006F1B22"/>
    <w:rsid w:val="006F25BB"/>
    <w:rsid w:val="006F2BEE"/>
    <w:rsid w:val="006F300B"/>
    <w:rsid w:val="006F3867"/>
    <w:rsid w:val="006F44BB"/>
    <w:rsid w:val="006F48B4"/>
    <w:rsid w:val="006F4DA7"/>
    <w:rsid w:val="006F5F95"/>
    <w:rsid w:val="006F7050"/>
    <w:rsid w:val="006F7938"/>
    <w:rsid w:val="007023A3"/>
    <w:rsid w:val="00704A81"/>
    <w:rsid w:val="00705C0B"/>
    <w:rsid w:val="00706670"/>
    <w:rsid w:val="00707D11"/>
    <w:rsid w:val="007110C5"/>
    <w:rsid w:val="00711977"/>
    <w:rsid w:val="00712E96"/>
    <w:rsid w:val="00713E8B"/>
    <w:rsid w:val="00714680"/>
    <w:rsid w:val="00714B3A"/>
    <w:rsid w:val="00717391"/>
    <w:rsid w:val="00717C2A"/>
    <w:rsid w:val="007204DA"/>
    <w:rsid w:val="0072087E"/>
    <w:rsid w:val="00720A89"/>
    <w:rsid w:val="00723233"/>
    <w:rsid w:val="00724589"/>
    <w:rsid w:val="00724994"/>
    <w:rsid w:val="00725197"/>
    <w:rsid w:val="00725AED"/>
    <w:rsid w:val="00725E06"/>
    <w:rsid w:val="00727BC9"/>
    <w:rsid w:val="0073142B"/>
    <w:rsid w:val="00732ABE"/>
    <w:rsid w:val="00732D6F"/>
    <w:rsid w:val="00733E7E"/>
    <w:rsid w:val="00734BBE"/>
    <w:rsid w:val="00734DB1"/>
    <w:rsid w:val="007353F2"/>
    <w:rsid w:val="00735A0A"/>
    <w:rsid w:val="00740D27"/>
    <w:rsid w:val="007422BF"/>
    <w:rsid w:val="00742B76"/>
    <w:rsid w:val="007460D4"/>
    <w:rsid w:val="0074693B"/>
    <w:rsid w:val="00750310"/>
    <w:rsid w:val="00750D6D"/>
    <w:rsid w:val="00755C1A"/>
    <w:rsid w:val="00755EA0"/>
    <w:rsid w:val="00757622"/>
    <w:rsid w:val="007576F3"/>
    <w:rsid w:val="00757F20"/>
    <w:rsid w:val="00762227"/>
    <w:rsid w:val="007639E6"/>
    <w:rsid w:val="00763FC3"/>
    <w:rsid w:val="007676D1"/>
    <w:rsid w:val="007677C6"/>
    <w:rsid w:val="0077017D"/>
    <w:rsid w:val="00770BFE"/>
    <w:rsid w:val="007728CF"/>
    <w:rsid w:val="00772D0F"/>
    <w:rsid w:val="00772F16"/>
    <w:rsid w:val="00774303"/>
    <w:rsid w:val="007746EB"/>
    <w:rsid w:val="007760E3"/>
    <w:rsid w:val="00776347"/>
    <w:rsid w:val="007771E1"/>
    <w:rsid w:val="00780395"/>
    <w:rsid w:val="007804BD"/>
    <w:rsid w:val="007807F9"/>
    <w:rsid w:val="00780A10"/>
    <w:rsid w:val="007823EA"/>
    <w:rsid w:val="007827FE"/>
    <w:rsid w:val="00785D01"/>
    <w:rsid w:val="0078739C"/>
    <w:rsid w:val="00794704"/>
    <w:rsid w:val="00794781"/>
    <w:rsid w:val="007948F3"/>
    <w:rsid w:val="00795B29"/>
    <w:rsid w:val="007966F0"/>
    <w:rsid w:val="00796779"/>
    <w:rsid w:val="007972A8"/>
    <w:rsid w:val="007A0C01"/>
    <w:rsid w:val="007A0DF3"/>
    <w:rsid w:val="007A0F82"/>
    <w:rsid w:val="007A11CC"/>
    <w:rsid w:val="007A1630"/>
    <w:rsid w:val="007A1852"/>
    <w:rsid w:val="007A23A4"/>
    <w:rsid w:val="007A3D7F"/>
    <w:rsid w:val="007A5086"/>
    <w:rsid w:val="007A5F55"/>
    <w:rsid w:val="007A686F"/>
    <w:rsid w:val="007B0016"/>
    <w:rsid w:val="007B09CB"/>
    <w:rsid w:val="007B248A"/>
    <w:rsid w:val="007B4A00"/>
    <w:rsid w:val="007B4EE9"/>
    <w:rsid w:val="007B519A"/>
    <w:rsid w:val="007B55FB"/>
    <w:rsid w:val="007B6D8A"/>
    <w:rsid w:val="007B6FA1"/>
    <w:rsid w:val="007B70F4"/>
    <w:rsid w:val="007B79A3"/>
    <w:rsid w:val="007C0B6C"/>
    <w:rsid w:val="007C0DAB"/>
    <w:rsid w:val="007C102B"/>
    <w:rsid w:val="007C378E"/>
    <w:rsid w:val="007C39AA"/>
    <w:rsid w:val="007C4862"/>
    <w:rsid w:val="007C486A"/>
    <w:rsid w:val="007C56E0"/>
    <w:rsid w:val="007C5F06"/>
    <w:rsid w:val="007C7644"/>
    <w:rsid w:val="007C76C9"/>
    <w:rsid w:val="007D02F3"/>
    <w:rsid w:val="007D2CA4"/>
    <w:rsid w:val="007D5FF4"/>
    <w:rsid w:val="007D6606"/>
    <w:rsid w:val="007D6BB9"/>
    <w:rsid w:val="007D79EA"/>
    <w:rsid w:val="007D7B4E"/>
    <w:rsid w:val="007D7C59"/>
    <w:rsid w:val="007E06B4"/>
    <w:rsid w:val="007E0DCE"/>
    <w:rsid w:val="007E30D7"/>
    <w:rsid w:val="007E34DC"/>
    <w:rsid w:val="007E39F2"/>
    <w:rsid w:val="007E3B2B"/>
    <w:rsid w:val="007F0AC9"/>
    <w:rsid w:val="007F0B98"/>
    <w:rsid w:val="007F17B4"/>
    <w:rsid w:val="007F1B61"/>
    <w:rsid w:val="007F1EC1"/>
    <w:rsid w:val="007F2795"/>
    <w:rsid w:val="007F28CA"/>
    <w:rsid w:val="007F2A5F"/>
    <w:rsid w:val="007F33AE"/>
    <w:rsid w:val="007F62FF"/>
    <w:rsid w:val="007F7854"/>
    <w:rsid w:val="007F792A"/>
    <w:rsid w:val="007F7EFD"/>
    <w:rsid w:val="00801303"/>
    <w:rsid w:val="00801C43"/>
    <w:rsid w:val="008036D7"/>
    <w:rsid w:val="00803AD1"/>
    <w:rsid w:val="008053E4"/>
    <w:rsid w:val="00807289"/>
    <w:rsid w:val="008075FB"/>
    <w:rsid w:val="00811C6D"/>
    <w:rsid w:val="0081644D"/>
    <w:rsid w:val="00817E0C"/>
    <w:rsid w:val="0082066D"/>
    <w:rsid w:val="00823BF6"/>
    <w:rsid w:val="0082455A"/>
    <w:rsid w:val="00824B8A"/>
    <w:rsid w:val="00827D69"/>
    <w:rsid w:val="00830A56"/>
    <w:rsid w:val="008311FB"/>
    <w:rsid w:val="00831EF2"/>
    <w:rsid w:val="00832D6A"/>
    <w:rsid w:val="00833743"/>
    <w:rsid w:val="00833A13"/>
    <w:rsid w:val="00834864"/>
    <w:rsid w:val="008403B9"/>
    <w:rsid w:val="00840EC9"/>
    <w:rsid w:val="008436F3"/>
    <w:rsid w:val="00844206"/>
    <w:rsid w:val="00844582"/>
    <w:rsid w:val="008453A1"/>
    <w:rsid w:val="00845EDE"/>
    <w:rsid w:val="00847823"/>
    <w:rsid w:val="008479CC"/>
    <w:rsid w:val="008505A2"/>
    <w:rsid w:val="00850891"/>
    <w:rsid w:val="00853095"/>
    <w:rsid w:val="00853954"/>
    <w:rsid w:val="00853BBA"/>
    <w:rsid w:val="00854B6E"/>
    <w:rsid w:val="0085527A"/>
    <w:rsid w:val="008557CE"/>
    <w:rsid w:val="0085731C"/>
    <w:rsid w:val="00861329"/>
    <w:rsid w:val="00861F9A"/>
    <w:rsid w:val="00862A33"/>
    <w:rsid w:val="00862B07"/>
    <w:rsid w:val="00862C79"/>
    <w:rsid w:val="00865E35"/>
    <w:rsid w:val="008661CC"/>
    <w:rsid w:val="00866A3B"/>
    <w:rsid w:val="00866CED"/>
    <w:rsid w:val="008671F2"/>
    <w:rsid w:val="00867AB9"/>
    <w:rsid w:val="0087010F"/>
    <w:rsid w:val="008702E2"/>
    <w:rsid w:val="00870AE4"/>
    <w:rsid w:val="00872BAE"/>
    <w:rsid w:val="008730DB"/>
    <w:rsid w:val="00876548"/>
    <w:rsid w:val="0087756A"/>
    <w:rsid w:val="0088023C"/>
    <w:rsid w:val="008811FC"/>
    <w:rsid w:val="008827C9"/>
    <w:rsid w:val="00882C31"/>
    <w:rsid w:val="00883520"/>
    <w:rsid w:val="00883EBF"/>
    <w:rsid w:val="00884BD0"/>
    <w:rsid w:val="0088521C"/>
    <w:rsid w:val="008913FA"/>
    <w:rsid w:val="008941D1"/>
    <w:rsid w:val="00895D71"/>
    <w:rsid w:val="00896A2D"/>
    <w:rsid w:val="00896C44"/>
    <w:rsid w:val="00896E09"/>
    <w:rsid w:val="008970FB"/>
    <w:rsid w:val="008A0125"/>
    <w:rsid w:val="008A1510"/>
    <w:rsid w:val="008A1F31"/>
    <w:rsid w:val="008A2FDC"/>
    <w:rsid w:val="008A4C82"/>
    <w:rsid w:val="008A5750"/>
    <w:rsid w:val="008A6390"/>
    <w:rsid w:val="008B045D"/>
    <w:rsid w:val="008B0F2A"/>
    <w:rsid w:val="008B2333"/>
    <w:rsid w:val="008B26D2"/>
    <w:rsid w:val="008B28E4"/>
    <w:rsid w:val="008B2B94"/>
    <w:rsid w:val="008B356B"/>
    <w:rsid w:val="008B77EA"/>
    <w:rsid w:val="008C37B9"/>
    <w:rsid w:val="008C58CD"/>
    <w:rsid w:val="008C5E45"/>
    <w:rsid w:val="008C777A"/>
    <w:rsid w:val="008D3DAA"/>
    <w:rsid w:val="008D56DB"/>
    <w:rsid w:val="008D5D8B"/>
    <w:rsid w:val="008D6171"/>
    <w:rsid w:val="008D6C51"/>
    <w:rsid w:val="008E16DA"/>
    <w:rsid w:val="008E18B6"/>
    <w:rsid w:val="008E2CD4"/>
    <w:rsid w:val="008E2CE2"/>
    <w:rsid w:val="008E32E0"/>
    <w:rsid w:val="008E6941"/>
    <w:rsid w:val="008E6C86"/>
    <w:rsid w:val="008E7671"/>
    <w:rsid w:val="008F0F66"/>
    <w:rsid w:val="008F22FB"/>
    <w:rsid w:val="008F2341"/>
    <w:rsid w:val="008F3450"/>
    <w:rsid w:val="008F4900"/>
    <w:rsid w:val="008F525E"/>
    <w:rsid w:val="008F669B"/>
    <w:rsid w:val="008F718D"/>
    <w:rsid w:val="008F7500"/>
    <w:rsid w:val="009034D9"/>
    <w:rsid w:val="00904ABA"/>
    <w:rsid w:val="00904E6D"/>
    <w:rsid w:val="0090530D"/>
    <w:rsid w:val="00906EA5"/>
    <w:rsid w:val="009075F6"/>
    <w:rsid w:val="00914306"/>
    <w:rsid w:val="00915966"/>
    <w:rsid w:val="009176E7"/>
    <w:rsid w:val="009239EA"/>
    <w:rsid w:val="0092516B"/>
    <w:rsid w:val="009264B4"/>
    <w:rsid w:val="00926673"/>
    <w:rsid w:val="009277CF"/>
    <w:rsid w:val="0093002F"/>
    <w:rsid w:val="00930280"/>
    <w:rsid w:val="0093195E"/>
    <w:rsid w:val="0093707D"/>
    <w:rsid w:val="0093761F"/>
    <w:rsid w:val="0094095F"/>
    <w:rsid w:val="00942FBF"/>
    <w:rsid w:val="00942FE3"/>
    <w:rsid w:val="0094329B"/>
    <w:rsid w:val="009444D0"/>
    <w:rsid w:val="00944ABE"/>
    <w:rsid w:val="009467F2"/>
    <w:rsid w:val="00946B86"/>
    <w:rsid w:val="00947558"/>
    <w:rsid w:val="00947E67"/>
    <w:rsid w:val="009511CD"/>
    <w:rsid w:val="00951861"/>
    <w:rsid w:val="00951A02"/>
    <w:rsid w:val="00952010"/>
    <w:rsid w:val="0095332A"/>
    <w:rsid w:val="00953B76"/>
    <w:rsid w:val="00954C25"/>
    <w:rsid w:val="00956271"/>
    <w:rsid w:val="00957957"/>
    <w:rsid w:val="00957E0C"/>
    <w:rsid w:val="00957FD5"/>
    <w:rsid w:val="00962319"/>
    <w:rsid w:val="0096242E"/>
    <w:rsid w:val="00962A5E"/>
    <w:rsid w:val="00967CF2"/>
    <w:rsid w:val="0097069F"/>
    <w:rsid w:val="00970ED5"/>
    <w:rsid w:val="00971259"/>
    <w:rsid w:val="009713CF"/>
    <w:rsid w:val="00971782"/>
    <w:rsid w:val="00971839"/>
    <w:rsid w:val="00972062"/>
    <w:rsid w:val="00972C14"/>
    <w:rsid w:val="00975158"/>
    <w:rsid w:val="009759FE"/>
    <w:rsid w:val="00975E32"/>
    <w:rsid w:val="009763B1"/>
    <w:rsid w:val="00976D1F"/>
    <w:rsid w:val="0098183D"/>
    <w:rsid w:val="00981BAF"/>
    <w:rsid w:val="00982212"/>
    <w:rsid w:val="00983D46"/>
    <w:rsid w:val="00985446"/>
    <w:rsid w:val="00985763"/>
    <w:rsid w:val="009875C9"/>
    <w:rsid w:val="009918E4"/>
    <w:rsid w:val="00991B6F"/>
    <w:rsid w:val="0099243B"/>
    <w:rsid w:val="0099464E"/>
    <w:rsid w:val="009949BA"/>
    <w:rsid w:val="009976DA"/>
    <w:rsid w:val="009A038B"/>
    <w:rsid w:val="009A0391"/>
    <w:rsid w:val="009A0D24"/>
    <w:rsid w:val="009A0E43"/>
    <w:rsid w:val="009A23CA"/>
    <w:rsid w:val="009A28D2"/>
    <w:rsid w:val="009A2AA4"/>
    <w:rsid w:val="009A4EC9"/>
    <w:rsid w:val="009A516B"/>
    <w:rsid w:val="009A6C34"/>
    <w:rsid w:val="009B0745"/>
    <w:rsid w:val="009B1120"/>
    <w:rsid w:val="009B2030"/>
    <w:rsid w:val="009B2E67"/>
    <w:rsid w:val="009B2E94"/>
    <w:rsid w:val="009B31F3"/>
    <w:rsid w:val="009B351A"/>
    <w:rsid w:val="009B358F"/>
    <w:rsid w:val="009B3E8C"/>
    <w:rsid w:val="009B4B72"/>
    <w:rsid w:val="009B701D"/>
    <w:rsid w:val="009C0068"/>
    <w:rsid w:val="009C0F5C"/>
    <w:rsid w:val="009C1FF7"/>
    <w:rsid w:val="009C2632"/>
    <w:rsid w:val="009C32D2"/>
    <w:rsid w:val="009C3E3C"/>
    <w:rsid w:val="009D032E"/>
    <w:rsid w:val="009D0483"/>
    <w:rsid w:val="009D0A4F"/>
    <w:rsid w:val="009D0BFA"/>
    <w:rsid w:val="009D1F76"/>
    <w:rsid w:val="009D2FB0"/>
    <w:rsid w:val="009D4FB9"/>
    <w:rsid w:val="009D64FF"/>
    <w:rsid w:val="009D7142"/>
    <w:rsid w:val="009E09FA"/>
    <w:rsid w:val="009E0E92"/>
    <w:rsid w:val="009E1BB3"/>
    <w:rsid w:val="009E1FE6"/>
    <w:rsid w:val="009E23D3"/>
    <w:rsid w:val="009E24E9"/>
    <w:rsid w:val="009E48CB"/>
    <w:rsid w:val="009E5796"/>
    <w:rsid w:val="009E6608"/>
    <w:rsid w:val="009F0EAE"/>
    <w:rsid w:val="009F1BC0"/>
    <w:rsid w:val="009F1E13"/>
    <w:rsid w:val="009F289E"/>
    <w:rsid w:val="009F2DCD"/>
    <w:rsid w:val="009F32E7"/>
    <w:rsid w:val="009F3B75"/>
    <w:rsid w:val="009F4AC7"/>
    <w:rsid w:val="009F5559"/>
    <w:rsid w:val="00A0194E"/>
    <w:rsid w:val="00A03773"/>
    <w:rsid w:val="00A0418D"/>
    <w:rsid w:val="00A05D8D"/>
    <w:rsid w:val="00A0739D"/>
    <w:rsid w:val="00A109CE"/>
    <w:rsid w:val="00A1152B"/>
    <w:rsid w:val="00A13FC6"/>
    <w:rsid w:val="00A150F1"/>
    <w:rsid w:val="00A154C9"/>
    <w:rsid w:val="00A15E53"/>
    <w:rsid w:val="00A16C17"/>
    <w:rsid w:val="00A174BB"/>
    <w:rsid w:val="00A1751F"/>
    <w:rsid w:val="00A212CC"/>
    <w:rsid w:val="00A21FF9"/>
    <w:rsid w:val="00A224EB"/>
    <w:rsid w:val="00A23C7C"/>
    <w:rsid w:val="00A23DEA"/>
    <w:rsid w:val="00A244ED"/>
    <w:rsid w:val="00A24E83"/>
    <w:rsid w:val="00A26EEA"/>
    <w:rsid w:val="00A31942"/>
    <w:rsid w:val="00A33E07"/>
    <w:rsid w:val="00A358B7"/>
    <w:rsid w:val="00A35EEE"/>
    <w:rsid w:val="00A3629F"/>
    <w:rsid w:val="00A36603"/>
    <w:rsid w:val="00A3693B"/>
    <w:rsid w:val="00A41E88"/>
    <w:rsid w:val="00A43ED2"/>
    <w:rsid w:val="00A43FF3"/>
    <w:rsid w:val="00A44498"/>
    <w:rsid w:val="00A45349"/>
    <w:rsid w:val="00A45DDE"/>
    <w:rsid w:val="00A4656D"/>
    <w:rsid w:val="00A47B83"/>
    <w:rsid w:val="00A541FA"/>
    <w:rsid w:val="00A54B7E"/>
    <w:rsid w:val="00A5508C"/>
    <w:rsid w:val="00A61F63"/>
    <w:rsid w:val="00A630A8"/>
    <w:rsid w:val="00A63328"/>
    <w:rsid w:val="00A6363B"/>
    <w:rsid w:val="00A6369E"/>
    <w:rsid w:val="00A6418E"/>
    <w:rsid w:val="00A64C4F"/>
    <w:rsid w:val="00A65972"/>
    <w:rsid w:val="00A662BD"/>
    <w:rsid w:val="00A67BB4"/>
    <w:rsid w:val="00A70215"/>
    <w:rsid w:val="00A7074C"/>
    <w:rsid w:val="00A70E54"/>
    <w:rsid w:val="00A72A35"/>
    <w:rsid w:val="00A743E3"/>
    <w:rsid w:val="00A74521"/>
    <w:rsid w:val="00A75164"/>
    <w:rsid w:val="00A77182"/>
    <w:rsid w:val="00A80063"/>
    <w:rsid w:val="00A80151"/>
    <w:rsid w:val="00A826B5"/>
    <w:rsid w:val="00A8350D"/>
    <w:rsid w:val="00A83BDD"/>
    <w:rsid w:val="00A84251"/>
    <w:rsid w:val="00A8428B"/>
    <w:rsid w:val="00A856BF"/>
    <w:rsid w:val="00A857EF"/>
    <w:rsid w:val="00A86A7D"/>
    <w:rsid w:val="00A86DD0"/>
    <w:rsid w:val="00A87C38"/>
    <w:rsid w:val="00A904F1"/>
    <w:rsid w:val="00A90540"/>
    <w:rsid w:val="00A90B68"/>
    <w:rsid w:val="00A9181C"/>
    <w:rsid w:val="00A91F62"/>
    <w:rsid w:val="00A9341A"/>
    <w:rsid w:val="00A93F9F"/>
    <w:rsid w:val="00A941A4"/>
    <w:rsid w:val="00A958AF"/>
    <w:rsid w:val="00A95C00"/>
    <w:rsid w:val="00A95CEA"/>
    <w:rsid w:val="00A966B9"/>
    <w:rsid w:val="00AA0025"/>
    <w:rsid w:val="00AA053E"/>
    <w:rsid w:val="00AA06CF"/>
    <w:rsid w:val="00AA113D"/>
    <w:rsid w:val="00AA276D"/>
    <w:rsid w:val="00AA2E22"/>
    <w:rsid w:val="00AA363D"/>
    <w:rsid w:val="00AA5420"/>
    <w:rsid w:val="00AA54E7"/>
    <w:rsid w:val="00AA698B"/>
    <w:rsid w:val="00AB0571"/>
    <w:rsid w:val="00AB1371"/>
    <w:rsid w:val="00AB281C"/>
    <w:rsid w:val="00AB3A91"/>
    <w:rsid w:val="00AB40E7"/>
    <w:rsid w:val="00AB568D"/>
    <w:rsid w:val="00AB5EE0"/>
    <w:rsid w:val="00AB7036"/>
    <w:rsid w:val="00AC11D2"/>
    <w:rsid w:val="00AC1FEE"/>
    <w:rsid w:val="00AC2444"/>
    <w:rsid w:val="00AC51B9"/>
    <w:rsid w:val="00AC66F5"/>
    <w:rsid w:val="00AC6BB5"/>
    <w:rsid w:val="00AC7EDB"/>
    <w:rsid w:val="00AD1A7B"/>
    <w:rsid w:val="00AD25C1"/>
    <w:rsid w:val="00AD3FDB"/>
    <w:rsid w:val="00AD7A7E"/>
    <w:rsid w:val="00AE06C1"/>
    <w:rsid w:val="00AE1EA7"/>
    <w:rsid w:val="00AE1EEB"/>
    <w:rsid w:val="00AE2F76"/>
    <w:rsid w:val="00AE43AD"/>
    <w:rsid w:val="00AE573C"/>
    <w:rsid w:val="00AE6137"/>
    <w:rsid w:val="00AE6E35"/>
    <w:rsid w:val="00AE7620"/>
    <w:rsid w:val="00AF2F06"/>
    <w:rsid w:val="00AF3AEA"/>
    <w:rsid w:val="00AF5E95"/>
    <w:rsid w:val="00AF660D"/>
    <w:rsid w:val="00AF77D5"/>
    <w:rsid w:val="00AF7A6A"/>
    <w:rsid w:val="00B00744"/>
    <w:rsid w:val="00B014B0"/>
    <w:rsid w:val="00B01755"/>
    <w:rsid w:val="00B0207B"/>
    <w:rsid w:val="00B02659"/>
    <w:rsid w:val="00B02F36"/>
    <w:rsid w:val="00B039D4"/>
    <w:rsid w:val="00B03A1B"/>
    <w:rsid w:val="00B048EA"/>
    <w:rsid w:val="00B05B5D"/>
    <w:rsid w:val="00B06A05"/>
    <w:rsid w:val="00B07C74"/>
    <w:rsid w:val="00B07DDD"/>
    <w:rsid w:val="00B1078A"/>
    <w:rsid w:val="00B10A45"/>
    <w:rsid w:val="00B12BB7"/>
    <w:rsid w:val="00B12FE1"/>
    <w:rsid w:val="00B13319"/>
    <w:rsid w:val="00B14559"/>
    <w:rsid w:val="00B14E07"/>
    <w:rsid w:val="00B150E7"/>
    <w:rsid w:val="00B15C33"/>
    <w:rsid w:val="00B16C94"/>
    <w:rsid w:val="00B20188"/>
    <w:rsid w:val="00B20962"/>
    <w:rsid w:val="00B22397"/>
    <w:rsid w:val="00B2439C"/>
    <w:rsid w:val="00B24881"/>
    <w:rsid w:val="00B26EDF"/>
    <w:rsid w:val="00B300B6"/>
    <w:rsid w:val="00B304A8"/>
    <w:rsid w:val="00B310A6"/>
    <w:rsid w:val="00B31BF5"/>
    <w:rsid w:val="00B31F28"/>
    <w:rsid w:val="00B32815"/>
    <w:rsid w:val="00B35E4C"/>
    <w:rsid w:val="00B36448"/>
    <w:rsid w:val="00B36CF0"/>
    <w:rsid w:val="00B37B8F"/>
    <w:rsid w:val="00B4232E"/>
    <w:rsid w:val="00B423ED"/>
    <w:rsid w:val="00B437FB"/>
    <w:rsid w:val="00B43A9D"/>
    <w:rsid w:val="00B44CAF"/>
    <w:rsid w:val="00B46146"/>
    <w:rsid w:val="00B47375"/>
    <w:rsid w:val="00B50034"/>
    <w:rsid w:val="00B52485"/>
    <w:rsid w:val="00B533C4"/>
    <w:rsid w:val="00B55C1C"/>
    <w:rsid w:val="00B56928"/>
    <w:rsid w:val="00B56EB6"/>
    <w:rsid w:val="00B56FDC"/>
    <w:rsid w:val="00B60537"/>
    <w:rsid w:val="00B630FA"/>
    <w:rsid w:val="00B632D6"/>
    <w:rsid w:val="00B63F5C"/>
    <w:rsid w:val="00B6545F"/>
    <w:rsid w:val="00B670C2"/>
    <w:rsid w:val="00B67FAA"/>
    <w:rsid w:val="00B70244"/>
    <w:rsid w:val="00B708E9"/>
    <w:rsid w:val="00B717B4"/>
    <w:rsid w:val="00B71F8E"/>
    <w:rsid w:val="00B71FC9"/>
    <w:rsid w:val="00B7269C"/>
    <w:rsid w:val="00B72AAD"/>
    <w:rsid w:val="00B72F58"/>
    <w:rsid w:val="00B747A5"/>
    <w:rsid w:val="00B74AA6"/>
    <w:rsid w:val="00B7624E"/>
    <w:rsid w:val="00B7641B"/>
    <w:rsid w:val="00B7656E"/>
    <w:rsid w:val="00B76A14"/>
    <w:rsid w:val="00B77DBE"/>
    <w:rsid w:val="00B77E2D"/>
    <w:rsid w:val="00B8168B"/>
    <w:rsid w:val="00B8231A"/>
    <w:rsid w:val="00B832B8"/>
    <w:rsid w:val="00B837E2"/>
    <w:rsid w:val="00B84A21"/>
    <w:rsid w:val="00B8512C"/>
    <w:rsid w:val="00B85661"/>
    <w:rsid w:val="00B86CDD"/>
    <w:rsid w:val="00B87FDB"/>
    <w:rsid w:val="00B90869"/>
    <w:rsid w:val="00B91C98"/>
    <w:rsid w:val="00B94ECD"/>
    <w:rsid w:val="00B95ACB"/>
    <w:rsid w:val="00B95DC3"/>
    <w:rsid w:val="00B9724C"/>
    <w:rsid w:val="00B97615"/>
    <w:rsid w:val="00BA09B7"/>
    <w:rsid w:val="00BA0A73"/>
    <w:rsid w:val="00BA0ECB"/>
    <w:rsid w:val="00BA1992"/>
    <w:rsid w:val="00BA5FD1"/>
    <w:rsid w:val="00BB167B"/>
    <w:rsid w:val="00BB2C4E"/>
    <w:rsid w:val="00BB366D"/>
    <w:rsid w:val="00BB447B"/>
    <w:rsid w:val="00BB4678"/>
    <w:rsid w:val="00BB4CC2"/>
    <w:rsid w:val="00BC0B1F"/>
    <w:rsid w:val="00BC1AB8"/>
    <w:rsid w:val="00BC1B8C"/>
    <w:rsid w:val="00BC4233"/>
    <w:rsid w:val="00BC4EE5"/>
    <w:rsid w:val="00BC56A2"/>
    <w:rsid w:val="00BC5E51"/>
    <w:rsid w:val="00BC7146"/>
    <w:rsid w:val="00BD0754"/>
    <w:rsid w:val="00BD280C"/>
    <w:rsid w:val="00BD3272"/>
    <w:rsid w:val="00BD3B9B"/>
    <w:rsid w:val="00BD4927"/>
    <w:rsid w:val="00BD5093"/>
    <w:rsid w:val="00BD5C1E"/>
    <w:rsid w:val="00BD5C88"/>
    <w:rsid w:val="00BD6E2B"/>
    <w:rsid w:val="00BD7406"/>
    <w:rsid w:val="00BD7CE7"/>
    <w:rsid w:val="00BE077F"/>
    <w:rsid w:val="00BE0BE0"/>
    <w:rsid w:val="00BE0DAC"/>
    <w:rsid w:val="00BE0DBE"/>
    <w:rsid w:val="00BE1C00"/>
    <w:rsid w:val="00BE2520"/>
    <w:rsid w:val="00BE2B82"/>
    <w:rsid w:val="00BE3951"/>
    <w:rsid w:val="00BE619A"/>
    <w:rsid w:val="00BE6FAD"/>
    <w:rsid w:val="00BF11C5"/>
    <w:rsid w:val="00BF11F3"/>
    <w:rsid w:val="00BF160A"/>
    <w:rsid w:val="00BF1845"/>
    <w:rsid w:val="00BF1BB7"/>
    <w:rsid w:val="00BF2577"/>
    <w:rsid w:val="00BF2788"/>
    <w:rsid w:val="00BF2FEF"/>
    <w:rsid w:val="00BF5243"/>
    <w:rsid w:val="00BF55D0"/>
    <w:rsid w:val="00BF63AC"/>
    <w:rsid w:val="00BF645A"/>
    <w:rsid w:val="00BF6AB0"/>
    <w:rsid w:val="00BF6FC7"/>
    <w:rsid w:val="00C02D39"/>
    <w:rsid w:val="00C056B3"/>
    <w:rsid w:val="00C058B0"/>
    <w:rsid w:val="00C05D71"/>
    <w:rsid w:val="00C07C8D"/>
    <w:rsid w:val="00C10E76"/>
    <w:rsid w:val="00C11B35"/>
    <w:rsid w:val="00C11F09"/>
    <w:rsid w:val="00C13A06"/>
    <w:rsid w:val="00C13B4B"/>
    <w:rsid w:val="00C13E6E"/>
    <w:rsid w:val="00C146F0"/>
    <w:rsid w:val="00C15524"/>
    <w:rsid w:val="00C1742B"/>
    <w:rsid w:val="00C20819"/>
    <w:rsid w:val="00C2218B"/>
    <w:rsid w:val="00C2249F"/>
    <w:rsid w:val="00C22698"/>
    <w:rsid w:val="00C25186"/>
    <w:rsid w:val="00C2546B"/>
    <w:rsid w:val="00C25A47"/>
    <w:rsid w:val="00C2678F"/>
    <w:rsid w:val="00C2698B"/>
    <w:rsid w:val="00C26B24"/>
    <w:rsid w:val="00C30F81"/>
    <w:rsid w:val="00C31216"/>
    <w:rsid w:val="00C339CE"/>
    <w:rsid w:val="00C35C22"/>
    <w:rsid w:val="00C372A9"/>
    <w:rsid w:val="00C3758D"/>
    <w:rsid w:val="00C37A61"/>
    <w:rsid w:val="00C41111"/>
    <w:rsid w:val="00C43BCE"/>
    <w:rsid w:val="00C43DEB"/>
    <w:rsid w:val="00C44D78"/>
    <w:rsid w:val="00C458FC"/>
    <w:rsid w:val="00C45C67"/>
    <w:rsid w:val="00C460A0"/>
    <w:rsid w:val="00C46CEB"/>
    <w:rsid w:val="00C47A77"/>
    <w:rsid w:val="00C50656"/>
    <w:rsid w:val="00C511F2"/>
    <w:rsid w:val="00C523D1"/>
    <w:rsid w:val="00C5266F"/>
    <w:rsid w:val="00C548E1"/>
    <w:rsid w:val="00C54E4A"/>
    <w:rsid w:val="00C557D5"/>
    <w:rsid w:val="00C559B4"/>
    <w:rsid w:val="00C60413"/>
    <w:rsid w:val="00C621EF"/>
    <w:rsid w:val="00C629B7"/>
    <w:rsid w:val="00C63268"/>
    <w:rsid w:val="00C63520"/>
    <w:rsid w:val="00C63750"/>
    <w:rsid w:val="00C643F6"/>
    <w:rsid w:val="00C661A3"/>
    <w:rsid w:val="00C66943"/>
    <w:rsid w:val="00C67A37"/>
    <w:rsid w:val="00C67D62"/>
    <w:rsid w:val="00C67D82"/>
    <w:rsid w:val="00C725B7"/>
    <w:rsid w:val="00C732E0"/>
    <w:rsid w:val="00C752E8"/>
    <w:rsid w:val="00C764D6"/>
    <w:rsid w:val="00C811F5"/>
    <w:rsid w:val="00C8192F"/>
    <w:rsid w:val="00C8484C"/>
    <w:rsid w:val="00C85F4D"/>
    <w:rsid w:val="00C86246"/>
    <w:rsid w:val="00C86D26"/>
    <w:rsid w:val="00C911E7"/>
    <w:rsid w:val="00C92EFC"/>
    <w:rsid w:val="00C97D0C"/>
    <w:rsid w:val="00CA0E09"/>
    <w:rsid w:val="00CA1C1B"/>
    <w:rsid w:val="00CA25A5"/>
    <w:rsid w:val="00CA3376"/>
    <w:rsid w:val="00CA3414"/>
    <w:rsid w:val="00CA4938"/>
    <w:rsid w:val="00CA4B53"/>
    <w:rsid w:val="00CA55C4"/>
    <w:rsid w:val="00CA753D"/>
    <w:rsid w:val="00CB054E"/>
    <w:rsid w:val="00CB135D"/>
    <w:rsid w:val="00CB1E9D"/>
    <w:rsid w:val="00CB22D9"/>
    <w:rsid w:val="00CB22EC"/>
    <w:rsid w:val="00CB349D"/>
    <w:rsid w:val="00CB4611"/>
    <w:rsid w:val="00CB4A25"/>
    <w:rsid w:val="00CB5BCB"/>
    <w:rsid w:val="00CC0CD6"/>
    <w:rsid w:val="00CC0F61"/>
    <w:rsid w:val="00CC2603"/>
    <w:rsid w:val="00CC286F"/>
    <w:rsid w:val="00CC353D"/>
    <w:rsid w:val="00CC60CC"/>
    <w:rsid w:val="00CC6EE2"/>
    <w:rsid w:val="00CC73A6"/>
    <w:rsid w:val="00CC7C1C"/>
    <w:rsid w:val="00CD0119"/>
    <w:rsid w:val="00CD03E2"/>
    <w:rsid w:val="00CD0749"/>
    <w:rsid w:val="00CD1489"/>
    <w:rsid w:val="00CD14A4"/>
    <w:rsid w:val="00CD2943"/>
    <w:rsid w:val="00CD3605"/>
    <w:rsid w:val="00CD38E4"/>
    <w:rsid w:val="00CD3E46"/>
    <w:rsid w:val="00CD430F"/>
    <w:rsid w:val="00CD5E78"/>
    <w:rsid w:val="00CD6344"/>
    <w:rsid w:val="00CD6813"/>
    <w:rsid w:val="00CD68B3"/>
    <w:rsid w:val="00CD69F6"/>
    <w:rsid w:val="00CD6C59"/>
    <w:rsid w:val="00CD6EEA"/>
    <w:rsid w:val="00CD7B7A"/>
    <w:rsid w:val="00CE06C8"/>
    <w:rsid w:val="00CE2388"/>
    <w:rsid w:val="00CE4493"/>
    <w:rsid w:val="00CE513D"/>
    <w:rsid w:val="00CE53F0"/>
    <w:rsid w:val="00CE66A2"/>
    <w:rsid w:val="00CE6C40"/>
    <w:rsid w:val="00CF0EFD"/>
    <w:rsid w:val="00CF2124"/>
    <w:rsid w:val="00CF30F2"/>
    <w:rsid w:val="00CF3F81"/>
    <w:rsid w:val="00CF52EE"/>
    <w:rsid w:val="00CF5412"/>
    <w:rsid w:val="00CF562C"/>
    <w:rsid w:val="00CF5952"/>
    <w:rsid w:val="00CF66F4"/>
    <w:rsid w:val="00CF7D16"/>
    <w:rsid w:val="00D02E1C"/>
    <w:rsid w:val="00D0467C"/>
    <w:rsid w:val="00D046E2"/>
    <w:rsid w:val="00D04AA3"/>
    <w:rsid w:val="00D0555F"/>
    <w:rsid w:val="00D05A1B"/>
    <w:rsid w:val="00D0603E"/>
    <w:rsid w:val="00D140F5"/>
    <w:rsid w:val="00D14329"/>
    <w:rsid w:val="00D14C44"/>
    <w:rsid w:val="00D15473"/>
    <w:rsid w:val="00D20B5B"/>
    <w:rsid w:val="00D23DC3"/>
    <w:rsid w:val="00D25D1E"/>
    <w:rsid w:val="00D26F22"/>
    <w:rsid w:val="00D27909"/>
    <w:rsid w:val="00D30DAC"/>
    <w:rsid w:val="00D31B16"/>
    <w:rsid w:val="00D331C4"/>
    <w:rsid w:val="00D3400F"/>
    <w:rsid w:val="00D34D44"/>
    <w:rsid w:val="00D36F92"/>
    <w:rsid w:val="00D36FD5"/>
    <w:rsid w:val="00D37DC9"/>
    <w:rsid w:val="00D37DEF"/>
    <w:rsid w:val="00D407CD"/>
    <w:rsid w:val="00D41954"/>
    <w:rsid w:val="00D44541"/>
    <w:rsid w:val="00D45103"/>
    <w:rsid w:val="00D4539F"/>
    <w:rsid w:val="00D45F22"/>
    <w:rsid w:val="00D46914"/>
    <w:rsid w:val="00D470A5"/>
    <w:rsid w:val="00D5258B"/>
    <w:rsid w:val="00D52D7F"/>
    <w:rsid w:val="00D52EF1"/>
    <w:rsid w:val="00D538DC"/>
    <w:rsid w:val="00D53FA2"/>
    <w:rsid w:val="00D54087"/>
    <w:rsid w:val="00D556B7"/>
    <w:rsid w:val="00D55AC6"/>
    <w:rsid w:val="00D560C4"/>
    <w:rsid w:val="00D56633"/>
    <w:rsid w:val="00D57F9A"/>
    <w:rsid w:val="00D6015C"/>
    <w:rsid w:val="00D608AD"/>
    <w:rsid w:val="00D60934"/>
    <w:rsid w:val="00D60B4A"/>
    <w:rsid w:val="00D60CEA"/>
    <w:rsid w:val="00D61B84"/>
    <w:rsid w:val="00D63916"/>
    <w:rsid w:val="00D6529F"/>
    <w:rsid w:val="00D70093"/>
    <w:rsid w:val="00D7082E"/>
    <w:rsid w:val="00D71463"/>
    <w:rsid w:val="00D720DD"/>
    <w:rsid w:val="00D72CEC"/>
    <w:rsid w:val="00D72F60"/>
    <w:rsid w:val="00D740E5"/>
    <w:rsid w:val="00D74F63"/>
    <w:rsid w:val="00D77AFE"/>
    <w:rsid w:val="00D77B49"/>
    <w:rsid w:val="00D811D4"/>
    <w:rsid w:val="00D81C59"/>
    <w:rsid w:val="00D81FE4"/>
    <w:rsid w:val="00D8243A"/>
    <w:rsid w:val="00D82CAC"/>
    <w:rsid w:val="00D843C9"/>
    <w:rsid w:val="00D8533F"/>
    <w:rsid w:val="00D85F8E"/>
    <w:rsid w:val="00D86E28"/>
    <w:rsid w:val="00D87D2A"/>
    <w:rsid w:val="00D905E0"/>
    <w:rsid w:val="00D91168"/>
    <w:rsid w:val="00D934E6"/>
    <w:rsid w:val="00D93B22"/>
    <w:rsid w:val="00D93E80"/>
    <w:rsid w:val="00D95452"/>
    <w:rsid w:val="00D9691B"/>
    <w:rsid w:val="00D96A62"/>
    <w:rsid w:val="00D96C71"/>
    <w:rsid w:val="00DA04A0"/>
    <w:rsid w:val="00DA065A"/>
    <w:rsid w:val="00DA27E6"/>
    <w:rsid w:val="00DA3B7D"/>
    <w:rsid w:val="00DA6EFC"/>
    <w:rsid w:val="00DA7718"/>
    <w:rsid w:val="00DB0232"/>
    <w:rsid w:val="00DB15EB"/>
    <w:rsid w:val="00DB21B7"/>
    <w:rsid w:val="00DB22B8"/>
    <w:rsid w:val="00DB2471"/>
    <w:rsid w:val="00DB2A0F"/>
    <w:rsid w:val="00DB2B37"/>
    <w:rsid w:val="00DB2DAC"/>
    <w:rsid w:val="00DB31CB"/>
    <w:rsid w:val="00DB3AD8"/>
    <w:rsid w:val="00DB3B8C"/>
    <w:rsid w:val="00DB5D44"/>
    <w:rsid w:val="00DB6EB6"/>
    <w:rsid w:val="00DC036F"/>
    <w:rsid w:val="00DC1386"/>
    <w:rsid w:val="00DC1A7B"/>
    <w:rsid w:val="00DC1A8B"/>
    <w:rsid w:val="00DC3333"/>
    <w:rsid w:val="00DC3615"/>
    <w:rsid w:val="00DC475F"/>
    <w:rsid w:val="00DC4E95"/>
    <w:rsid w:val="00DC5172"/>
    <w:rsid w:val="00DC6BE7"/>
    <w:rsid w:val="00DC7937"/>
    <w:rsid w:val="00DD1D4A"/>
    <w:rsid w:val="00DD447E"/>
    <w:rsid w:val="00DD4EFC"/>
    <w:rsid w:val="00DD4F33"/>
    <w:rsid w:val="00DD5FA7"/>
    <w:rsid w:val="00DD60D9"/>
    <w:rsid w:val="00DD747F"/>
    <w:rsid w:val="00DD7768"/>
    <w:rsid w:val="00DE0BCF"/>
    <w:rsid w:val="00DE1C6C"/>
    <w:rsid w:val="00DE1C8E"/>
    <w:rsid w:val="00DE242B"/>
    <w:rsid w:val="00DE38A9"/>
    <w:rsid w:val="00DE4395"/>
    <w:rsid w:val="00DE6157"/>
    <w:rsid w:val="00DF0373"/>
    <w:rsid w:val="00DF0431"/>
    <w:rsid w:val="00DF0C6F"/>
    <w:rsid w:val="00DF1C52"/>
    <w:rsid w:val="00DF2368"/>
    <w:rsid w:val="00DF3389"/>
    <w:rsid w:val="00DF371A"/>
    <w:rsid w:val="00DF4F36"/>
    <w:rsid w:val="00DF57EC"/>
    <w:rsid w:val="00DF77FD"/>
    <w:rsid w:val="00DF7C9D"/>
    <w:rsid w:val="00E04EE1"/>
    <w:rsid w:val="00E05753"/>
    <w:rsid w:val="00E05C0C"/>
    <w:rsid w:val="00E05DE3"/>
    <w:rsid w:val="00E0601E"/>
    <w:rsid w:val="00E07BAC"/>
    <w:rsid w:val="00E10238"/>
    <w:rsid w:val="00E11239"/>
    <w:rsid w:val="00E121FB"/>
    <w:rsid w:val="00E12E8A"/>
    <w:rsid w:val="00E13BBD"/>
    <w:rsid w:val="00E153C6"/>
    <w:rsid w:val="00E16C2D"/>
    <w:rsid w:val="00E178C8"/>
    <w:rsid w:val="00E178EB"/>
    <w:rsid w:val="00E20123"/>
    <w:rsid w:val="00E20E1D"/>
    <w:rsid w:val="00E214E5"/>
    <w:rsid w:val="00E214FB"/>
    <w:rsid w:val="00E21BA7"/>
    <w:rsid w:val="00E21F5F"/>
    <w:rsid w:val="00E22EA6"/>
    <w:rsid w:val="00E23E9C"/>
    <w:rsid w:val="00E24F7D"/>
    <w:rsid w:val="00E252D4"/>
    <w:rsid w:val="00E27505"/>
    <w:rsid w:val="00E27AC6"/>
    <w:rsid w:val="00E27F06"/>
    <w:rsid w:val="00E319DD"/>
    <w:rsid w:val="00E32574"/>
    <w:rsid w:val="00E32579"/>
    <w:rsid w:val="00E328EC"/>
    <w:rsid w:val="00E32F21"/>
    <w:rsid w:val="00E36B0E"/>
    <w:rsid w:val="00E40E96"/>
    <w:rsid w:val="00E42640"/>
    <w:rsid w:val="00E427A2"/>
    <w:rsid w:val="00E42DD4"/>
    <w:rsid w:val="00E44909"/>
    <w:rsid w:val="00E45351"/>
    <w:rsid w:val="00E45617"/>
    <w:rsid w:val="00E45E13"/>
    <w:rsid w:val="00E463EE"/>
    <w:rsid w:val="00E4669C"/>
    <w:rsid w:val="00E50611"/>
    <w:rsid w:val="00E51A48"/>
    <w:rsid w:val="00E51B7C"/>
    <w:rsid w:val="00E5403C"/>
    <w:rsid w:val="00E55027"/>
    <w:rsid w:val="00E55464"/>
    <w:rsid w:val="00E56451"/>
    <w:rsid w:val="00E57594"/>
    <w:rsid w:val="00E64F66"/>
    <w:rsid w:val="00E65112"/>
    <w:rsid w:val="00E73328"/>
    <w:rsid w:val="00E73A3B"/>
    <w:rsid w:val="00E745DC"/>
    <w:rsid w:val="00E75D8B"/>
    <w:rsid w:val="00E8048B"/>
    <w:rsid w:val="00E81B81"/>
    <w:rsid w:val="00E8297E"/>
    <w:rsid w:val="00E8410F"/>
    <w:rsid w:val="00E84EEF"/>
    <w:rsid w:val="00E90100"/>
    <w:rsid w:val="00E90A9E"/>
    <w:rsid w:val="00E910AF"/>
    <w:rsid w:val="00E92697"/>
    <w:rsid w:val="00E92DD7"/>
    <w:rsid w:val="00E932D5"/>
    <w:rsid w:val="00E932F4"/>
    <w:rsid w:val="00E94000"/>
    <w:rsid w:val="00E94256"/>
    <w:rsid w:val="00E9429A"/>
    <w:rsid w:val="00E94D00"/>
    <w:rsid w:val="00E94DC2"/>
    <w:rsid w:val="00E95FF7"/>
    <w:rsid w:val="00E96E84"/>
    <w:rsid w:val="00E9701F"/>
    <w:rsid w:val="00EA02B6"/>
    <w:rsid w:val="00EA0658"/>
    <w:rsid w:val="00EA0AF1"/>
    <w:rsid w:val="00EA0F96"/>
    <w:rsid w:val="00EA11DB"/>
    <w:rsid w:val="00EA1422"/>
    <w:rsid w:val="00EA19EB"/>
    <w:rsid w:val="00EA2540"/>
    <w:rsid w:val="00EA2A02"/>
    <w:rsid w:val="00EA57C6"/>
    <w:rsid w:val="00EA79B8"/>
    <w:rsid w:val="00EA7CF4"/>
    <w:rsid w:val="00EB0343"/>
    <w:rsid w:val="00EB0DBF"/>
    <w:rsid w:val="00EB184C"/>
    <w:rsid w:val="00EB229D"/>
    <w:rsid w:val="00EB2F53"/>
    <w:rsid w:val="00EB3EF2"/>
    <w:rsid w:val="00EB4600"/>
    <w:rsid w:val="00EB6A4C"/>
    <w:rsid w:val="00EB6CC2"/>
    <w:rsid w:val="00EB6D12"/>
    <w:rsid w:val="00EB6E88"/>
    <w:rsid w:val="00EB7968"/>
    <w:rsid w:val="00EB7FBD"/>
    <w:rsid w:val="00EC0B83"/>
    <w:rsid w:val="00EC14E5"/>
    <w:rsid w:val="00EC1868"/>
    <w:rsid w:val="00EC243E"/>
    <w:rsid w:val="00EC257F"/>
    <w:rsid w:val="00EC3003"/>
    <w:rsid w:val="00EC3341"/>
    <w:rsid w:val="00EC5752"/>
    <w:rsid w:val="00EC575B"/>
    <w:rsid w:val="00EC59E7"/>
    <w:rsid w:val="00ED09A2"/>
    <w:rsid w:val="00ED0CD5"/>
    <w:rsid w:val="00ED13FB"/>
    <w:rsid w:val="00ED36C1"/>
    <w:rsid w:val="00ED5BD0"/>
    <w:rsid w:val="00ED607D"/>
    <w:rsid w:val="00ED615E"/>
    <w:rsid w:val="00ED63FF"/>
    <w:rsid w:val="00ED7C73"/>
    <w:rsid w:val="00EE18B2"/>
    <w:rsid w:val="00EE1CAA"/>
    <w:rsid w:val="00EE30B2"/>
    <w:rsid w:val="00EE4B3A"/>
    <w:rsid w:val="00EE5659"/>
    <w:rsid w:val="00EF031C"/>
    <w:rsid w:val="00EF5744"/>
    <w:rsid w:val="00EF5A54"/>
    <w:rsid w:val="00EF5E64"/>
    <w:rsid w:val="00F001FE"/>
    <w:rsid w:val="00F02DBB"/>
    <w:rsid w:val="00F02F9C"/>
    <w:rsid w:val="00F0341F"/>
    <w:rsid w:val="00F039D5"/>
    <w:rsid w:val="00F04CFB"/>
    <w:rsid w:val="00F058F9"/>
    <w:rsid w:val="00F064AE"/>
    <w:rsid w:val="00F06882"/>
    <w:rsid w:val="00F06D52"/>
    <w:rsid w:val="00F071B7"/>
    <w:rsid w:val="00F077F3"/>
    <w:rsid w:val="00F07BCC"/>
    <w:rsid w:val="00F10D40"/>
    <w:rsid w:val="00F11D4D"/>
    <w:rsid w:val="00F12925"/>
    <w:rsid w:val="00F15687"/>
    <w:rsid w:val="00F17944"/>
    <w:rsid w:val="00F17D9F"/>
    <w:rsid w:val="00F21986"/>
    <w:rsid w:val="00F23D5A"/>
    <w:rsid w:val="00F26E8C"/>
    <w:rsid w:val="00F26F01"/>
    <w:rsid w:val="00F270F8"/>
    <w:rsid w:val="00F31888"/>
    <w:rsid w:val="00F31DDC"/>
    <w:rsid w:val="00F327CB"/>
    <w:rsid w:val="00F3281A"/>
    <w:rsid w:val="00F342B8"/>
    <w:rsid w:val="00F358E9"/>
    <w:rsid w:val="00F36C09"/>
    <w:rsid w:val="00F36C65"/>
    <w:rsid w:val="00F37DEB"/>
    <w:rsid w:val="00F405AD"/>
    <w:rsid w:val="00F41126"/>
    <w:rsid w:val="00F41927"/>
    <w:rsid w:val="00F4294C"/>
    <w:rsid w:val="00F42C3E"/>
    <w:rsid w:val="00F4373D"/>
    <w:rsid w:val="00F45038"/>
    <w:rsid w:val="00F45C49"/>
    <w:rsid w:val="00F5049C"/>
    <w:rsid w:val="00F50E32"/>
    <w:rsid w:val="00F51B47"/>
    <w:rsid w:val="00F51E42"/>
    <w:rsid w:val="00F52BF6"/>
    <w:rsid w:val="00F5378F"/>
    <w:rsid w:val="00F56AD0"/>
    <w:rsid w:val="00F61767"/>
    <w:rsid w:val="00F61912"/>
    <w:rsid w:val="00F62660"/>
    <w:rsid w:val="00F63677"/>
    <w:rsid w:val="00F64DC0"/>
    <w:rsid w:val="00F64FC3"/>
    <w:rsid w:val="00F66C87"/>
    <w:rsid w:val="00F73298"/>
    <w:rsid w:val="00F73BE2"/>
    <w:rsid w:val="00F76297"/>
    <w:rsid w:val="00F814E6"/>
    <w:rsid w:val="00F82347"/>
    <w:rsid w:val="00F8331C"/>
    <w:rsid w:val="00F83C5A"/>
    <w:rsid w:val="00F83EC9"/>
    <w:rsid w:val="00F8483E"/>
    <w:rsid w:val="00F849B7"/>
    <w:rsid w:val="00F84F21"/>
    <w:rsid w:val="00F86382"/>
    <w:rsid w:val="00F86BCB"/>
    <w:rsid w:val="00F86CD9"/>
    <w:rsid w:val="00F927EB"/>
    <w:rsid w:val="00F92D71"/>
    <w:rsid w:val="00F92F70"/>
    <w:rsid w:val="00F94E2E"/>
    <w:rsid w:val="00F96880"/>
    <w:rsid w:val="00F96D73"/>
    <w:rsid w:val="00F97D51"/>
    <w:rsid w:val="00FA109A"/>
    <w:rsid w:val="00FA24EA"/>
    <w:rsid w:val="00FA2EE2"/>
    <w:rsid w:val="00FA2F8B"/>
    <w:rsid w:val="00FA3A26"/>
    <w:rsid w:val="00FA3F08"/>
    <w:rsid w:val="00FA4589"/>
    <w:rsid w:val="00FA7EB8"/>
    <w:rsid w:val="00FB1AF4"/>
    <w:rsid w:val="00FB22C0"/>
    <w:rsid w:val="00FB3A55"/>
    <w:rsid w:val="00FB4293"/>
    <w:rsid w:val="00FB48A5"/>
    <w:rsid w:val="00FC2178"/>
    <w:rsid w:val="00FC25AE"/>
    <w:rsid w:val="00FC35F5"/>
    <w:rsid w:val="00FC5850"/>
    <w:rsid w:val="00FC70D8"/>
    <w:rsid w:val="00FC7386"/>
    <w:rsid w:val="00FC7E6D"/>
    <w:rsid w:val="00FD1126"/>
    <w:rsid w:val="00FD356A"/>
    <w:rsid w:val="00FD515A"/>
    <w:rsid w:val="00FD5558"/>
    <w:rsid w:val="00FD62D3"/>
    <w:rsid w:val="00FD7995"/>
    <w:rsid w:val="00FD7CE7"/>
    <w:rsid w:val="00FE0C64"/>
    <w:rsid w:val="00FE1281"/>
    <w:rsid w:val="00FE2232"/>
    <w:rsid w:val="00FE293D"/>
    <w:rsid w:val="00FE3435"/>
    <w:rsid w:val="00FE46E9"/>
    <w:rsid w:val="00FE4D42"/>
    <w:rsid w:val="00FE568B"/>
    <w:rsid w:val="00FE7C1F"/>
    <w:rsid w:val="00FF1C7D"/>
    <w:rsid w:val="00FF28B2"/>
    <w:rsid w:val="00FF2CC0"/>
    <w:rsid w:val="00FF3D19"/>
    <w:rsid w:val="00FF5881"/>
    <w:rsid w:val="00FF7B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FA6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B70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823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2347"/>
  </w:style>
  <w:style w:type="paragraph" w:styleId="Footer">
    <w:name w:val="footer"/>
    <w:aliases w:val="Char Char Char Char,Char Char Char,Char,Char Char,Char Char Char Char Char Char Char,Char Char Char Char Char Char Char Char Char,Char Char Char Char Char Char Char Char Char Char Char Char Char,Char Char Char Char Char Char,Char1,Char Cha, Char"/>
    <w:basedOn w:val="Normal"/>
    <w:link w:val="FooterChar"/>
    <w:uiPriority w:val="99"/>
    <w:unhideWhenUsed/>
    <w:qFormat/>
    <w:rsid w:val="00F82347"/>
    <w:pPr>
      <w:tabs>
        <w:tab w:val="center" w:pos="4680"/>
        <w:tab w:val="right" w:pos="9360"/>
      </w:tabs>
      <w:spacing w:after="0" w:line="240" w:lineRule="auto"/>
    </w:pPr>
  </w:style>
  <w:style w:type="character" w:customStyle="1" w:styleId="FooterChar">
    <w:name w:val="Footer Char"/>
    <w:aliases w:val="Char Char Char Char Char,Char Char Char Char1,Char Char1,Char Char Char1,Char Char Char Char Char Char Char Char,Char Char Char Char Char Char Char Char Char Char,Char Char Char Char Char Char Char Char Char Char Char Char Char Char"/>
    <w:basedOn w:val="DefaultParagraphFont"/>
    <w:link w:val="Footer"/>
    <w:uiPriority w:val="99"/>
    <w:rsid w:val="00F82347"/>
  </w:style>
  <w:style w:type="character" w:styleId="CommentReference">
    <w:name w:val="annotation reference"/>
    <w:uiPriority w:val="99"/>
    <w:semiHidden/>
    <w:unhideWhenUsed/>
    <w:rsid w:val="00B22397"/>
    <w:rPr>
      <w:sz w:val="16"/>
      <w:szCs w:val="16"/>
    </w:rPr>
  </w:style>
  <w:style w:type="paragraph" w:styleId="CommentText">
    <w:name w:val="annotation text"/>
    <w:basedOn w:val="Normal"/>
    <w:link w:val="CommentTextChar"/>
    <w:uiPriority w:val="99"/>
    <w:unhideWhenUsed/>
    <w:rsid w:val="00B22397"/>
    <w:pPr>
      <w:spacing w:line="240" w:lineRule="auto"/>
    </w:pPr>
    <w:rPr>
      <w:sz w:val="20"/>
      <w:szCs w:val="20"/>
    </w:rPr>
  </w:style>
  <w:style w:type="character" w:customStyle="1" w:styleId="CommentTextChar">
    <w:name w:val="Comment Text Char"/>
    <w:link w:val="CommentText"/>
    <w:uiPriority w:val="99"/>
    <w:rsid w:val="00B22397"/>
    <w:rPr>
      <w:sz w:val="20"/>
      <w:szCs w:val="20"/>
    </w:rPr>
  </w:style>
  <w:style w:type="paragraph" w:styleId="CommentSubject">
    <w:name w:val="annotation subject"/>
    <w:basedOn w:val="CommentText"/>
    <w:next w:val="CommentText"/>
    <w:link w:val="CommentSubjectChar"/>
    <w:uiPriority w:val="99"/>
    <w:semiHidden/>
    <w:unhideWhenUsed/>
    <w:rsid w:val="00B22397"/>
    <w:rPr>
      <w:b/>
      <w:bCs/>
    </w:rPr>
  </w:style>
  <w:style w:type="character" w:customStyle="1" w:styleId="CommentSubjectChar">
    <w:name w:val="Comment Subject Char"/>
    <w:link w:val="CommentSubject"/>
    <w:uiPriority w:val="99"/>
    <w:semiHidden/>
    <w:rsid w:val="00B22397"/>
    <w:rPr>
      <w:b/>
      <w:bCs/>
      <w:sz w:val="20"/>
      <w:szCs w:val="20"/>
    </w:rPr>
  </w:style>
  <w:style w:type="paragraph" w:styleId="BalloonText">
    <w:name w:val="Balloon Text"/>
    <w:basedOn w:val="Normal"/>
    <w:link w:val="BalloonTextChar"/>
    <w:uiPriority w:val="99"/>
    <w:semiHidden/>
    <w:unhideWhenUsed/>
    <w:rsid w:val="00B22397"/>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B22397"/>
    <w:rPr>
      <w:rFonts w:ascii="Segoe UI" w:hAnsi="Segoe UI" w:cs="Segoe UI"/>
      <w:sz w:val="18"/>
      <w:szCs w:val="18"/>
    </w:rPr>
  </w:style>
  <w:style w:type="paragraph" w:styleId="FootnoteText">
    <w:name w:val="footnote text"/>
    <w:basedOn w:val="Normal"/>
    <w:link w:val="FootnoteTextChar"/>
    <w:uiPriority w:val="99"/>
    <w:semiHidden/>
    <w:unhideWhenUsed/>
    <w:rsid w:val="008A1F31"/>
    <w:pPr>
      <w:spacing w:after="0" w:line="240" w:lineRule="auto"/>
    </w:pPr>
    <w:rPr>
      <w:sz w:val="20"/>
      <w:szCs w:val="20"/>
    </w:rPr>
  </w:style>
  <w:style w:type="character" w:customStyle="1" w:styleId="FootnoteTextChar">
    <w:name w:val="Footnote Text Char"/>
    <w:link w:val="FootnoteText"/>
    <w:uiPriority w:val="99"/>
    <w:semiHidden/>
    <w:rsid w:val="008A1F31"/>
    <w:rPr>
      <w:sz w:val="20"/>
      <w:szCs w:val="20"/>
    </w:rPr>
  </w:style>
  <w:style w:type="character" w:styleId="FootnoteReference">
    <w:name w:val="footnote reference"/>
    <w:aliases w:val="ftref,BVI fnr,16 Point,Superscript 6 Point,Footnote Reference Number,ftref Char,BVI fnr Char,Footnotes refss,nota pié di pagina,Times 10 Point,Exposant 3 Point,Footnote symbol,Footnote reference number,EN Footnote Reference,note TESI"/>
    <w:link w:val="Ref"/>
    <w:uiPriority w:val="99"/>
    <w:unhideWhenUsed/>
    <w:qFormat/>
    <w:rsid w:val="008A1F31"/>
    <w:rPr>
      <w:vertAlign w:val="superscript"/>
    </w:rPr>
  </w:style>
  <w:style w:type="paragraph" w:styleId="Revision">
    <w:name w:val="Revision"/>
    <w:hidden/>
    <w:uiPriority w:val="99"/>
    <w:semiHidden/>
    <w:rsid w:val="00B837E2"/>
    <w:rPr>
      <w:sz w:val="22"/>
      <w:szCs w:val="22"/>
    </w:rPr>
  </w:style>
  <w:style w:type="character" w:styleId="PageNumber">
    <w:name w:val="page number"/>
    <w:basedOn w:val="DefaultParagraphFont"/>
    <w:uiPriority w:val="99"/>
    <w:semiHidden/>
    <w:unhideWhenUsed/>
    <w:rsid w:val="003872EF"/>
  </w:style>
  <w:style w:type="paragraph" w:styleId="ListParagraph">
    <w:name w:val="List Paragraph"/>
    <w:basedOn w:val="Normal"/>
    <w:uiPriority w:val="34"/>
    <w:qFormat/>
    <w:rsid w:val="00BA5FD1"/>
    <w:pPr>
      <w:ind w:left="720"/>
      <w:contextualSpacing/>
    </w:pPr>
  </w:style>
  <w:style w:type="paragraph" w:customStyle="1" w:styleId="BodyA">
    <w:name w:val="Body A"/>
    <w:rsid w:val="002B6F24"/>
    <w:pPr>
      <w:pBdr>
        <w:top w:val="none" w:sz="96" w:space="31" w:color="FFFFFF" w:shadow="1" w:frame="1"/>
        <w:left w:val="none" w:sz="96" w:space="31" w:color="FFFFFF" w:shadow="1" w:frame="1"/>
        <w:bottom w:val="none" w:sz="96" w:space="31" w:color="FFFFFF" w:shadow="1" w:frame="1"/>
        <w:right w:val="none" w:sz="96" w:space="31" w:color="FFFFFF" w:shadow="1" w:frame="1"/>
      </w:pBdr>
    </w:pPr>
    <w:rPr>
      <w:rFonts w:ascii="Times New Roman" w:eastAsia="Times New Roman" w:hAnsi="Times New Roman" w:cs="Arial Unicode MS"/>
      <w:color w:val="000000"/>
      <w:sz w:val="24"/>
      <w:szCs w:val="24"/>
      <w:u w:color="000000"/>
    </w:rPr>
  </w:style>
  <w:style w:type="paragraph" w:styleId="Title">
    <w:name w:val="Title"/>
    <w:basedOn w:val="Normal"/>
    <w:next w:val="Normal"/>
    <w:link w:val="TitleChar"/>
    <w:uiPriority w:val="10"/>
    <w:qFormat/>
    <w:rsid w:val="009C0068"/>
    <w:pPr>
      <w:spacing w:before="240" w:after="60" w:line="240" w:lineRule="auto"/>
      <w:jc w:val="center"/>
      <w:outlineLvl w:val="0"/>
    </w:pPr>
    <w:rPr>
      <w:rFonts w:ascii="Cambria" w:eastAsia="Times New Roman" w:hAnsi="Cambria"/>
      <w:b/>
      <w:bCs/>
      <w:kern w:val="28"/>
      <w:sz w:val="32"/>
      <w:szCs w:val="32"/>
      <w:lang w:eastAsia="en-GB"/>
    </w:rPr>
  </w:style>
  <w:style w:type="character" w:customStyle="1" w:styleId="TitleChar">
    <w:name w:val="Title Char"/>
    <w:link w:val="Title"/>
    <w:uiPriority w:val="10"/>
    <w:rsid w:val="009C0068"/>
    <w:rPr>
      <w:rFonts w:ascii="Cambria" w:eastAsia="Times New Roman" w:hAnsi="Cambria" w:cs="Times New Roman"/>
      <w:b/>
      <w:bCs/>
      <w:kern w:val="28"/>
      <w:sz w:val="32"/>
      <w:szCs w:val="32"/>
      <w:lang w:val="en-GB" w:eastAsia="en-GB"/>
    </w:rPr>
  </w:style>
  <w:style w:type="table" w:customStyle="1" w:styleId="TableGrid1">
    <w:name w:val="Table Grid1"/>
    <w:basedOn w:val="TableNormal"/>
    <w:next w:val="TableGrid"/>
    <w:uiPriority w:val="39"/>
    <w:rsid w:val="00FB48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7C102B"/>
    <w:rPr>
      <w:color w:val="0000FF"/>
      <w:u w:val="single"/>
    </w:rPr>
  </w:style>
  <w:style w:type="paragraph" w:customStyle="1" w:styleId="Default">
    <w:name w:val="Default"/>
    <w:uiPriority w:val="99"/>
    <w:rsid w:val="00B36448"/>
    <w:pPr>
      <w:autoSpaceDE w:val="0"/>
      <w:autoSpaceDN w:val="0"/>
      <w:adjustRightInd w:val="0"/>
    </w:pPr>
    <w:rPr>
      <w:rFonts w:ascii="Times New Roman" w:hAnsi="Times New Roman"/>
      <w:color w:val="000000"/>
      <w:sz w:val="24"/>
      <w:szCs w:val="24"/>
    </w:rPr>
  </w:style>
  <w:style w:type="paragraph" w:customStyle="1" w:styleId="basic-paragraph">
    <w:name w:val="basic-paragraph"/>
    <w:basedOn w:val="Normal"/>
    <w:rsid w:val="00AC2444"/>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Ref">
    <w:name w:val="Ref"/>
    <w:aliases w:val="Footnotes refs"/>
    <w:basedOn w:val="Normal"/>
    <w:link w:val="FootnoteReference"/>
    <w:uiPriority w:val="99"/>
    <w:qFormat/>
    <w:rsid w:val="00284FB4"/>
    <w:pPr>
      <w:suppressAutoHyphens/>
      <w:autoSpaceDN w:val="0"/>
      <w:spacing w:before="120" w:after="60" w:line="240" w:lineRule="exact"/>
      <w:ind w:firstLine="357"/>
      <w:jc w:val="both"/>
      <w:textAlignment w:val="baseline"/>
    </w:pPr>
    <w:rPr>
      <w:sz w:val="20"/>
      <w:szCs w:val="20"/>
      <w:vertAlign w:val="superscript"/>
      <w:lang w:eastAsia="en-GB"/>
    </w:rPr>
  </w:style>
  <w:style w:type="paragraph" w:styleId="Subtitle">
    <w:name w:val="Subtitle"/>
    <w:basedOn w:val="Normal"/>
    <w:next w:val="Normal"/>
    <w:link w:val="SubtitleChar"/>
    <w:uiPriority w:val="11"/>
    <w:qFormat/>
    <w:rsid w:val="00770BFE"/>
    <w:pPr>
      <w:spacing w:after="60"/>
      <w:jc w:val="center"/>
      <w:outlineLvl w:val="1"/>
    </w:pPr>
    <w:rPr>
      <w:rFonts w:ascii="Cambria" w:eastAsia="Times New Roman" w:hAnsi="Cambria"/>
      <w:sz w:val="24"/>
      <w:szCs w:val="24"/>
    </w:rPr>
  </w:style>
  <w:style w:type="character" w:customStyle="1" w:styleId="SubtitleChar">
    <w:name w:val="Subtitle Char"/>
    <w:link w:val="Subtitle"/>
    <w:uiPriority w:val="11"/>
    <w:rsid w:val="00770BFE"/>
    <w:rPr>
      <w:rFonts w:ascii="Cambria" w:eastAsia="Times New Roman" w:hAnsi="Cambria" w:cs="Times New Roman"/>
      <w:sz w:val="24"/>
      <w:szCs w:val="24"/>
    </w:rPr>
  </w:style>
  <w:style w:type="paragraph" w:customStyle="1" w:styleId="Body">
    <w:name w:val="Body"/>
    <w:uiPriority w:val="99"/>
    <w:rsid w:val="00087EA9"/>
    <w:pPr>
      <w:pBdr>
        <w:top w:val="nil"/>
        <w:left w:val="nil"/>
        <w:bottom w:val="nil"/>
        <w:right w:val="nil"/>
        <w:between w:val="nil"/>
        <w:bar w:val="nil"/>
      </w:pBdr>
    </w:pPr>
    <w:rPr>
      <w:rFonts w:ascii="Times New Roman" w:eastAsia="Arial Unicode MS" w:hAnsi="Times New Roman" w:cs="Arial Unicode MS"/>
      <w:color w:val="000000"/>
      <w:sz w:val="24"/>
      <w:szCs w:val="24"/>
      <w:u w:color="000000"/>
      <w:bdr w:val="n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B70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823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2347"/>
  </w:style>
  <w:style w:type="paragraph" w:styleId="Footer">
    <w:name w:val="footer"/>
    <w:aliases w:val="Char Char Char Char,Char Char Char,Char,Char Char,Char Char Char Char Char Char Char,Char Char Char Char Char Char Char Char Char,Char Char Char Char Char Char Char Char Char Char Char Char Char,Char Char Char Char Char Char,Char1,Char Cha, Char"/>
    <w:basedOn w:val="Normal"/>
    <w:link w:val="FooterChar"/>
    <w:uiPriority w:val="99"/>
    <w:unhideWhenUsed/>
    <w:qFormat/>
    <w:rsid w:val="00F82347"/>
    <w:pPr>
      <w:tabs>
        <w:tab w:val="center" w:pos="4680"/>
        <w:tab w:val="right" w:pos="9360"/>
      </w:tabs>
      <w:spacing w:after="0" w:line="240" w:lineRule="auto"/>
    </w:pPr>
  </w:style>
  <w:style w:type="character" w:customStyle="1" w:styleId="FooterChar">
    <w:name w:val="Footer Char"/>
    <w:aliases w:val="Char Char Char Char Char,Char Char Char Char1,Char Char1,Char Char Char1,Char Char Char Char Char Char Char Char,Char Char Char Char Char Char Char Char Char Char,Char Char Char Char Char Char Char Char Char Char Char Char Char Char"/>
    <w:basedOn w:val="DefaultParagraphFont"/>
    <w:link w:val="Footer"/>
    <w:uiPriority w:val="99"/>
    <w:rsid w:val="00F82347"/>
  </w:style>
  <w:style w:type="character" w:styleId="CommentReference">
    <w:name w:val="annotation reference"/>
    <w:uiPriority w:val="99"/>
    <w:semiHidden/>
    <w:unhideWhenUsed/>
    <w:rsid w:val="00B22397"/>
    <w:rPr>
      <w:sz w:val="16"/>
      <w:szCs w:val="16"/>
    </w:rPr>
  </w:style>
  <w:style w:type="paragraph" w:styleId="CommentText">
    <w:name w:val="annotation text"/>
    <w:basedOn w:val="Normal"/>
    <w:link w:val="CommentTextChar"/>
    <w:uiPriority w:val="99"/>
    <w:unhideWhenUsed/>
    <w:rsid w:val="00B22397"/>
    <w:pPr>
      <w:spacing w:line="240" w:lineRule="auto"/>
    </w:pPr>
    <w:rPr>
      <w:sz w:val="20"/>
      <w:szCs w:val="20"/>
    </w:rPr>
  </w:style>
  <w:style w:type="character" w:customStyle="1" w:styleId="CommentTextChar">
    <w:name w:val="Comment Text Char"/>
    <w:link w:val="CommentText"/>
    <w:uiPriority w:val="99"/>
    <w:rsid w:val="00B22397"/>
    <w:rPr>
      <w:sz w:val="20"/>
      <w:szCs w:val="20"/>
    </w:rPr>
  </w:style>
  <w:style w:type="paragraph" w:styleId="CommentSubject">
    <w:name w:val="annotation subject"/>
    <w:basedOn w:val="CommentText"/>
    <w:next w:val="CommentText"/>
    <w:link w:val="CommentSubjectChar"/>
    <w:uiPriority w:val="99"/>
    <w:semiHidden/>
    <w:unhideWhenUsed/>
    <w:rsid w:val="00B22397"/>
    <w:rPr>
      <w:b/>
      <w:bCs/>
    </w:rPr>
  </w:style>
  <w:style w:type="character" w:customStyle="1" w:styleId="CommentSubjectChar">
    <w:name w:val="Comment Subject Char"/>
    <w:link w:val="CommentSubject"/>
    <w:uiPriority w:val="99"/>
    <w:semiHidden/>
    <w:rsid w:val="00B22397"/>
    <w:rPr>
      <w:b/>
      <w:bCs/>
      <w:sz w:val="20"/>
      <w:szCs w:val="20"/>
    </w:rPr>
  </w:style>
  <w:style w:type="paragraph" w:styleId="BalloonText">
    <w:name w:val="Balloon Text"/>
    <w:basedOn w:val="Normal"/>
    <w:link w:val="BalloonTextChar"/>
    <w:uiPriority w:val="99"/>
    <w:semiHidden/>
    <w:unhideWhenUsed/>
    <w:rsid w:val="00B22397"/>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B22397"/>
    <w:rPr>
      <w:rFonts w:ascii="Segoe UI" w:hAnsi="Segoe UI" w:cs="Segoe UI"/>
      <w:sz w:val="18"/>
      <w:szCs w:val="18"/>
    </w:rPr>
  </w:style>
  <w:style w:type="paragraph" w:styleId="FootnoteText">
    <w:name w:val="footnote text"/>
    <w:basedOn w:val="Normal"/>
    <w:link w:val="FootnoteTextChar"/>
    <w:uiPriority w:val="99"/>
    <w:semiHidden/>
    <w:unhideWhenUsed/>
    <w:rsid w:val="008A1F31"/>
    <w:pPr>
      <w:spacing w:after="0" w:line="240" w:lineRule="auto"/>
    </w:pPr>
    <w:rPr>
      <w:sz w:val="20"/>
      <w:szCs w:val="20"/>
    </w:rPr>
  </w:style>
  <w:style w:type="character" w:customStyle="1" w:styleId="FootnoteTextChar">
    <w:name w:val="Footnote Text Char"/>
    <w:link w:val="FootnoteText"/>
    <w:uiPriority w:val="99"/>
    <w:semiHidden/>
    <w:rsid w:val="008A1F31"/>
    <w:rPr>
      <w:sz w:val="20"/>
      <w:szCs w:val="20"/>
    </w:rPr>
  </w:style>
  <w:style w:type="character" w:styleId="FootnoteReference">
    <w:name w:val="footnote reference"/>
    <w:aliases w:val="ftref,BVI fnr,16 Point,Superscript 6 Point,Footnote Reference Number,ftref Char,BVI fnr Char,Footnotes refss,nota pié di pagina,Times 10 Point,Exposant 3 Point,Footnote symbol,Footnote reference number,EN Footnote Reference,note TESI"/>
    <w:link w:val="Ref"/>
    <w:uiPriority w:val="99"/>
    <w:unhideWhenUsed/>
    <w:qFormat/>
    <w:rsid w:val="008A1F31"/>
    <w:rPr>
      <w:vertAlign w:val="superscript"/>
    </w:rPr>
  </w:style>
  <w:style w:type="paragraph" w:styleId="Revision">
    <w:name w:val="Revision"/>
    <w:hidden/>
    <w:uiPriority w:val="99"/>
    <w:semiHidden/>
    <w:rsid w:val="00B837E2"/>
    <w:rPr>
      <w:sz w:val="22"/>
      <w:szCs w:val="22"/>
    </w:rPr>
  </w:style>
  <w:style w:type="character" w:styleId="PageNumber">
    <w:name w:val="page number"/>
    <w:basedOn w:val="DefaultParagraphFont"/>
    <w:uiPriority w:val="99"/>
    <w:semiHidden/>
    <w:unhideWhenUsed/>
    <w:rsid w:val="003872EF"/>
  </w:style>
  <w:style w:type="paragraph" w:styleId="ListParagraph">
    <w:name w:val="List Paragraph"/>
    <w:basedOn w:val="Normal"/>
    <w:uiPriority w:val="34"/>
    <w:qFormat/>
    <w:rsid w:val="00BA5FD1"/>
    <w:pPr>
      <w:ind w:left="720"/>
      <w:contextualSpacing/>
    </w:pPr>
  </w:style>
  <w:style w:type="paragraph" w:customStyle="1" w:styleId="BodyA">
    <w:name w:val="Body A"/>
    <w:rsid w:val="002B6F24"/>
    <w:pPr>
      <w:pBdr>
        <w:top w:val="none" w:sz="96" w:space="31" w:color="FFFFFF" w:shadow="1" w:frame="1"/>
        <w:left w:val="none" w:sz="96" w:space="31" w:color="FFFFFF" w:shadow="1" w:frame="1"/>
        <w:bottom w:val="none" w:sz="96" w:space="31" w:color="FFFFFF" w:shadow="1" w:frame="1"/>
        <w:right w:val="none" w:sz="96" w:space="31" w:color="FFFFFF" w:shadow="1" w:frame="1"/>
      </w:pBdr>
    </w:pPr>
    <w:rPr>
      <w:rFonts w:ascii="Times New Roman" w:eastAsia="Times New Roman" w:hAnsi="Times New Roman" w:cs="Arial Unicode MS"/>
      <w:color w:val="000000"/>
      <w:sz w:val="24"/>
      <w:szCs w:val="24"/>
      <w:u w:color="000000"/>
    </w:rPr>
  </w:style>
  <w:style w:type="paragraph" w:styleId="Title">
    <w:name w:val="Title"/>
    <w:basedOn w:val="Normal"/>
    <w:next w:val="Normal"/>
    <w:link w:val="TitleChar"/>
    <w:uiPriority w:val="10"/>
    <w:qFormat/>
    <w:rsid w:val="009C0068"/>
    <w:pPr>
      <w:spacing w:before="240" w:after="60" w:line="240" w:lineRule="auto"/>
      <w:jc w:val="center"/>
      <w:outlineLvl w:val="0"/>
    </w:pPr>
    <w:rPr>
      <w:rFonts w:ascii="Cambria" w:eastAsia="Times New Roman" w:hAnsi="Cambria"/>
      <w:b/>
      <w:bCs/>
      <w:kern w:val="28"/>
      <w:sz w:val="32"/>
      <w:szCs w:val="32"/>
      <w:lang w:eastAsia="en-GB"/>
    </w:rPr>
  </w:style>
  <w:style w:type="character" w:customStyle="1" w:styleId="TitleChar">
    <w:name w:val="Title Char"/>
    <w:link w:val="Title"/>
    <w:uiPriority w:val="10"/>
    <w:rsid w:val="009C0068"/>
    <w:rPr>
      <w:rFonts w:ascii="Cambria" w:eastAsia="Times New Roman" w:hAnsi="Cambria" w:cs="Times New Roman"/>
      <w:b/>
      <w:bCs/>
      <w:kern w:val="28"/>
      <w:sz w:val="32"/>
      <w:szCs w:val="32"/>
      <w:lang w:val="en-GB" w:eastAsia="en-GB"/>
    </w:rPr>
  </w:style>
  <w:style w:type="table" w:customStyle="1" w:styleId="TableGrid1">
    <w:name w:val="Table Grid1"/>
    <w:basedOn w:val="TableNormal"/>
    <w:next w:val="TableGrid"/>
    <w:uiPriority w:val="39"/>
    <w:rsid w:val="00FB48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7C102B"/>
    <w:rPr>
      <w:color w:val="0000FF"/>
      <w:u w:val="single"/>
    </w:rPr>
  </w:style>
  <w:style w:type="paragraph" w:customStyle="1" w:styleId="Default">
    <w:name w:val="Default"/>
    <w:uiPriority w:val="99"/>
    <w:rsid w:val="00B36448"/>
    <w:pPr>
      <w:autoSpaceDE w:val="0"/>
      <w:autoSpaceDN w:val="0"/>
      <w:adjustRightInd w:val="0"/>
    </w:pPr>
    <w:rPr>
      <w:rFonts w:ascii="Times New Roman" w:hAnsi="Times New Roman"/>
      <w:color w:val="000000"/>
      <w:sz w:val="24"/>
      <w:szCs w:val="24"/>
    </w:rPr>
  </w:style>
  <w:style w:type="paragraph" w:customStyle="1" w:styleId="basic-paragraph">
    <w:name w:val="basic-paragraph"/>
    <w:basedOn w:val="Normal"/>
    <w:rsid w:val="00AC2444"/>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Ref">
    <w:name w:val="Ref"/>
    <w:aliases w:val="Footnotes refs"/>
    <w:basedOn w:val="Normal"/>
    <w:link w:val="FootnoteReference"/>
    <w:uiPriority w:val="99"/>
    <w:qFormat/>
    <w:rsid w:val="00284FB4"/>
    <w:pPr>
      <w:suppressAutoHyphens/>
      <w:autoSpaceDN w:val="0"/>
      <w:spacing w:before="120" w:after="60" w:line="240" w:lineRule="exact"/>
      <w:ind w:firstLine="357"/>
      <w:jc w:val="both"/>
      <w:textAlignment w:val="baseline"/>
    </w:pPr>
    <w:rPr>
      <w:sz w:val="20"/>
      <w:szCs w:val="20"/>
      <w:vertAlign w:val="superscript"/>
      <w:lang w:eastAsia="en-GB"/>
    </w:rPr>
  </w:style>
  <w:style w:type="paragraph" w:styleId="Subtitle">
    <w:name w:val="Subtitle"/>
    <w:basedOn w:val="Normal"/>
    <w:next w:val="Normal"/>
    <w:link w:val="SubtitleChar"/>
    <w:uiPriority w:val="11"/>
    <w:qFormat/>
    <w:rsid w:val="00770BFE"/>
    <w:pPr>
      <w:spacing w:after="60"/>
      <w:jc w:val="center"/>
      <w:outlineLvl w:val="1"/>
    </w:pPr>
    <w:rPr>
      <w:rFonts w:ascii="Cambria" w:eastAsia="Times New Roman" w:hAnsi="Cambria"/>
      <w:sz w:val="24"/>
      <w:szCs w:val="24"/>
    </w:rPr>
  </w:style>
  <w:style w:type="character" w:customStyle="1" w:styleId="SubtitleChar">
    <w:name w:val="Subtitle Char"/>
    <w:link w:val="Subtitle"/>
    <w:uiPriority w:val="11"/>
    <w:rsid w:val="00770BFE"/>
    <w:rPr>
      <w:rFonts w:ascii="Cambria" w:eastAsia="Times New Roman" w:hAnsi="Cambria" w:cs="Times New Roman"/>
      <w:sz w:val="24"/>
      <w:szCs w:val="24"/>
    </w:rPr>
  </w:style>
  <w:style w:type="paragraph" w:customStyle="1" w:styleId="Body">
    <w:name w:val="Body"/>
    <w:uiPriority w:val="99"/>
    <w:rsid w:val="00087EA9"/>
    <w:pPr>
      <w:pBdr>
        <w:top w:val="nil"/>
        <w:left w:val="nil"/>
        <w:bottom w:val="nil"/>
        <w:right w:val="nil"/>
        <w:between w:val="nil"/>
        <w:bar w:val="nil"/>
      </w:pBdr>
    </w:pPr>
    <w:rPr>
      <w:rFonts w:ascii="Times New Roman" w:eastAsia="Arial Unicode MS" w:hAnsi="Times New Roman" w:cs="Arial Unicode MS"/>
      <w:color w:val="000000"/>
      <w:sz w:val="24"/>
      <w:szCs w:val="24"/>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179608">
      <w:bodyDiv w:val="1"/>
      <w:marLeft w:val="0"/>
      <w:marRight w:val="0"/>
      <w:marTop w:val="0"/>
      <w:marBottom w:val="0"/>
      <w:divBdr>
        <w:top w:val="none" w:sz="0" w:space="0" w:color="auto"/>
        <w:left w:val="none" w:sz="0" w:space="0" w:color="auto"/>
        <w:bottom w:val="none" w:sz="0" w:space="0" w:color="auto"/>
        <w:right w:val="none" w:sz="0" w:space="0" w:color="auto"/>
      </w:divBdr>
    </w:div>
    <w:div w:id="455560163">
      <w:bodyDiv w:val="1"/>
      <w:marLeft w:val="0"/>
      <w:marRight w:val="0"/>
      <w:marTop w:val="0"/>
      <w:marBottom w:val="0"/>
      <w:divBdr>
        <w:top w:val="none" w:sz="0" w:space="0" w:color="auto"/>
        <w:left w:val="none" w:sz="0" w:space="0" w:color="auto"/>
        <w:bottom w:val="none" w:sz="0" w:space="0" w:color="auto"/>
        <w:right w:val="none" w:sz="0" w:space="0" w:color="auto"/>
      </w:divBdr>
    </w:div>
    <w:div w:id="667178406">
      <w:bodyDiv w:val="1"/>
      <w:marLeft w:val="0"/>
      <w:marRight w:val="0"/>
      <w:marTop w:val="0"/>
      <w:marBottom w:val="0"/>
      <w:divBdr>
        <w:top w:val="none" w:sz="0" w:space="0" w:color="auto"/>
        <w:left w:val="none" w:sz="0" w:space="0" w:color="auto"/>
        <w:bottom w:val="none" w:sz="0" w:space="0" w:color="auto"/>
        <w:right w:val="none" w:sz="0" w:space="0" w:color="auto"/>
      </w:divBdr>
    </w:div>
    <w:div w:id="1279487611">
      <w:bodyDiv w:val="1"/>
      <w:marLeft w:val="0"/>
      <w:marRight w:val="0"/>
      <w:marTop w:val="0"/>
      <w:marBottom w:val="0"/>
      <w:divBdr>
        <w:top w:val="none" w:sz="0" w:space="0" w:color="auto"/>
        <w:left w:val="none" w:sz="0" w:space="0" w:color="auto"/>
        <w:bottom w:val="none" w:sz="0" w:space="0" w:color="auto"/>
        <w:right w:val="none" w:sz="0" w:space="0" w:color="auto"/>
      </w:divBdr>
    </w:div>
    <w:div w:id="1537351566">
      <w:bodyDiv w:val="1"/>
      <w:marLeft w:val="0"/>
      <w:marRight w:val="0"/>
      <w:marTop w:val="0"/>
      <w:marBottom w:val="0"/>
      <w:divBdr>
        <w:top w:val="none" w:sz="0" w:space="0" w:color="auto"/>
        <w:left w:val="none" w:sz="0" w:space="0" w:color="auto"/>
        <w:bottom w:val="none" w:sz="0" w:space="0" w:color="auto"/>
        <w:right w:val="none" w:sz="0" w:space="0" w:color="auto"/>
      </w:divBdr>
    </w:div>
    <w:div w:id="1864978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5B6A8BE613F30469E0CA1F3BD5A6130" ma:contentTypeVersion="11" ma:contentTypeDescription="Create a new document." ma:contentTypeScope="" ma:versionID="ae2433fddfacc584b8d07afdf47aeec4">
  <xsd:schema xmlns:xsd="http://www.w3.org/2001/XMLSchema" xmlns:xs="http://www.w3.org/2001/XMLSchema" xmlns:p="http://schemas.microsoft.com/office/2006/metadata/properties" xmlns:ns2="872cbdc7-53a7-4e2d-9b82-d95bed377f79" xmlns:ns3="e769e857-5697-486a-8975-4a8a6b77ba24" targetNamespace="http://schemas.microsoft.com/office/2006/metadata/properties" ma:root="true" ma:fieldsID="5e8ddf8d4438f79e7f4ba9311437e4c9" ns2:_="" ns3:_="">
    <xsd:import namespace="872cbdc7-53a7-4e2d-9b82-d95bed377f79"/>
    <xsd:import namespace="e769e857-5697-486a-8975-4a8a6b77ba2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2cbdc7-53a7-4e2d-9b82-d95bed377f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69e857-5697-486a-8975-4a8a6b77ba2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9C2BB1-E684-42B1-82FA-A1C51E19511B}">
  <ds:schemaRefs>
    <ds:schemaRef ds:uri="http://schemas.microsoft.com/sharepoint/v3/contenttype/forms"/>
  </ds:schemaRefs>
</ds:datastoreItem>
</file>

<file path=customXml/itemProps2.xml><?xml version="1.0" encoding="utf-8"?>
<ds:datastoreItem xmlns:ds="http://schemas.openxmlformats.org/officeDocument/2006/customXml" ds:itemID="{2DF53C2F-769A-4EAC-ABB2-963E12E36B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2cbdc7-53a7-4e2d-9b82-d95bed377f79"/>
    <ds:schemaRef ds:uri="e769e857-5697-486a-8975-4a8a6b77ba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F63A46-CA08-436F-B9BA-CF58300B703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97A357C-1A18-4305-9D74-9924E10EE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10433</Words>
  <Characters>59469</Characters>
  <Application>Microsoft Office Word</Application>
  <DocSecurity>0</DocSecurity>
  <Lines>495</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Snežana Subotić</dc:creator>
  <cp:lastModifiedBy>Cira</cp:lastModifiedBy>
  <cp:revision>2</cp:revision>
  <cp:lastPrinted>2022-09-16T12:11:00Z</cp:lastPrinted>
  <dcterms:created xsi:type="dcterms:W3CDTF">2022-10-25T11:32:00Z</dcterms:created>
  <dcterms:modified xsi:type="dcterms:W3CDTF">2022-10-25T11:32:00Z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0x01010015B6A8BE613F30469E0CA1F3BD5A6130</vt:lpwstr>
  </property>
</Properties>
</file>