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AD13D" w14:textId="7B7EF542" w:rsidR="00E86AB4" w:rsidRPr="00B11399" w:rsidRDefault="007D0086" w:rsidP="007D0086">
      <w:pPr>
        <w:spacing w:after="0" w:line="240" w:lineRule="auto"/>
        <w:ind w:firstLine="708"/>
        <w:jc w:val="both"/>
        <w:rPr>
          <w:rFonts w:ascii="Times New Roman" w:eastAsia="Arial Unicode MS" w:hAnsi="Times New Roman" w:cs="Times New Roman"/>
          <w:color w:val="000000"/>
          <w:sz w:val="24"/>
          <w:szCs w:val="24"/>
          <w:lang w:val="sr-Cyrl-RS"/>
        </w:rPr>
      </w:pPr>
      <w:bookmarkStart w:id="0" w:name="_Toc85043022"/>
      <w:bookmarkStart w:id="1" w:name="_GoBack"/>
      <w:bookmarkEnd w:id="1"/>
      <w:r w:rsidRPr="00B11399">
        <w:rPr>
          <w:rFonts w:ascii="Times New Roman" w:eastAsia="Times New Roman" w:hAnsi="Times New Roman" w:cs="Times New Roman"/>
          <w:sz w:val="18"/>
          <w:szCs w:val="18"/>
          <w:lang w:val="sr-Cyrl-RS"/>
        </w:rPr>
        <w:tab/>
      </w:r>
      <w:r w:rsidRPr="00B11399">
        <w:rPr>
          <w:rFonts w:ascii="Times New Roman" w:eastAsia="Arial Unicode MS" w:hAnsi="Times New Roman" w:cs="Times New Roman"/>
          <w:color w:val="000000"/>
          <w:sz w:val="24"/>
          <w:szCs w:val="24"/>
          <w:lang w:val="sr-Cyrl-RS"/>
        </w:rPr>
        <w:t xml:space="preserve">На основу члана 14. став 4. и члана 60. став 1. тачка 4) Закона о родној равноправности („Службени гласник РС”, број 52/21) и члана 38. став 1. Закона о планском систему Републике Србије („Службени гласник РС”, број 30/18), </w:t>
      </w:r>
    </w:p>
    <w:p w14:paraId="5093EC5F" w14:textId="4DD920B7" w:rsidR="007D0086" w:rsidRPr="00B11399" w:rsidRDefault="007D0086" w:rsidP="007D0086">
      <w:pPr>
        <w:spacing w:after="0" w:line="240" w:lineRule="auto"/>
        <w:ind w:firstLine="708"/>
        <w:jc w:val="both"/>
        <w:rPr>
          <w:rFonts w:ascii="Times New Roman" w:eastAsia="Arial Unicode MS" w:hAnsi="Times New Roman" w:cs="Times New Roman"/>
          <w:color w:val="000000"/>
          <w:sz w:val="14"/>
          <w:szCs w:val="14"/>
          <w:lang w:val="sr-Cyrl-RS"/>
        </w:rPr>
      </w:pPr>
    </w:p>
    <w:p w14:paraId="1DC8DCF5" w14:textId="1FF73F98" w:rsidR="007D0086" w:rsidRPr="00B11399" w:rsidRDefault="007D0086" w:rsidP="007D0086">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ab/>
        <w:t>Влада усваја</w:t>
      </w:r>
    </w:p>
    <w:p w14:paraId="6B4F7EE3" w14:textId="2BE2828D" w:rsidR="007D0086" w:rsidRPr="00B11399" w:rsidRDefault="007D0086" w:rsidP="007D0086">
      <w:pPr>
        <w:spacing w:after="0" w:line="240" w:lineRule="auto"/>
        <w:ind w:firstLine="708"/>
        <w:jc w:val="both"/>
        <w:rPr>
          <w:rFonts w:ascii="Times New Roman" w:eastAsia="Arial Unicode MS" w:hAnsi="Times New Roman" w:cs="Times New Roman"/>
          <w:color w:val="000000"/>
          <w:sz w:val="24"/>
          <w:szCs w:val="24"/>
          <w:lang w:val="sr-Cyrl-RS"/>
        </w:rPr>
      </w:pPr>
    </w:p>
    <w:p w14:paraId="3E99C58B" w14:textId="77777777" w:rsidR="007D0086" w:rsidRPr="00B11399" w:rsidRDefault="007D0086" w:rsidP="007D0086">
      <w:pPr>
        <w:spacing w:after="0" w:line="240" w:lineRule="auto"/>
        <w:ind w:firstLine="708"/>
        <w:jc w:val="center"/>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СТРАТЕГИЈУ ЗА РОДНУ РАВНОПРАВНОСТ</w:t>
      </w:r>
    </w:p>
    <w:p w14:paraId="2BB72A6C" w14:textId="1D64C9AD" w:rsidR="007D0086" w:rsidRPr="00B11399" w:rsidRDefault="007D0086" w:rsidP="007D0086">
      <w:pPr>
        <w:spacing w:after="0" w:line="240" w:lineRule="auto"/>
        <w:ind w:firstLine="708"/>
        <w:jc w:val="center"/>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 xml:space="preserve"> ЗА ПЕРИОД ОД 2021. ДО 2030. ГОДИНЕ</w:t>
      </w:r>
    </w:p>
    <w:p w14:paraId="4D14A4B6" w14:textId="1CAE590C" w:rsidR="00807AA3" w:rsidRPr="00B11399" w:rsidRDefault="00807AA3" w:rsidP="003F261B">
      <w:pPr>
        <w:pStyle w:val="Heading1"/>
        <w:rPr>
          <w:rFonts w:ascii="Times New Roman" w:eastAsia="Times New Roman" w:hAnsi="Times New Roman" w:cs="Times New Roman"/>
          <w:color w:val="auto"/>
          <w:sz w:val="24"/>
          <w:szCs w:val="24"/>
        </w:rPr>
      </w:pPr>
      <w:r w:rsidRPr="00B11399">
        <w:rPr>
          <w:rFonts w:ascii="Times New Roman" w:eastAsia="Times New Roman" w:hAnsi="Times New Roman" w:cs="Times New Roman"/>
          <w:color w:val="auto"/>
          <w:sz w:val="24"/>
          <w:szCs w:val="24"/>
        </w:rPr>
        <w:t>УВОД</w:t>
      </w:r>
      <w:bookmarkEnd w:id="0"/>
    </w:p>
    <w:p w14:paraId="679AD2BC" w14:textId="425503FC" w:rsidR="00B84994" w:rsidRPr="00B11399" w:rsidRDefault="00B84994" w:rsidP="00B84994">
      <w:pPr>
        <w:rPr>
          <w:rFonts w:ascii="Times New Roman" w:hAnsi="Times New Roman" w:cs="Times New Roman"/>
          <w:sz w:val="14"/>
          <w:szCs w:val="14"/>
        </w:rPr>
      </w:pPr>
    </w:p>
    <w:p w14:paraId="79956A58" w14:textId="643DF304" w:rsidR="004E0998" w:rsidRPr="00B11399" w:rsidRDefault="00B7747E" w:rsidP="004E0998">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С</w:t>
      </w:r>
      <w:r w:rsidR="004E0998" w:rsidRPr="00B11399">
        <w:rPr>
          <w:rFonts w:ascii="Times New Roman" w:eastAsia="Arial Unicode MS" w:hAnsi="Times New Roman" w:cs="Times New Roman"/>
          <w:color w:val="000000"/>
          <w:sz w:val="24"/>
          <w:szCs w:val="24"/>
          <w:lang w:val="sr-Cyrl-RS"/>
        </w:rPr>
        <w:t>тратегијом за родну равноправност</w:t>
      </w:r>
      <w:r w:rsidR="007D0086" w:rsidRPr="00B11399">
        <w:rPr>
          <w:rFonts w:ascii="Times New Roman" w:eastAsia="Arial Unicode MS" w:hAnsi="Times New Roman" w:cs="Times New Roman"/>
          <w:color w:val="000000"/>
          <w:sz w:val="24"/>
          <w:szCs w:val="24"/>
          <w:lang w:val="sr-Cyrl-RS"/>
        </w:rPr>
        <w:t xml:space="preserve"> (у даљем тексту: Стратегија)</w:t>
      </w:r>
      <w:r w:rsidR="004E0998" w:rsidRPr="00B11399">
        <w:rPr>
          <w:rFonts w:ascii="Times New Roman" w:eastAsia="Arial Unicode MS" w:hAnsi="Times New Roman" w:cs="Times New Roman"/>
          <w:color w:val="000000"/>
          <w:sz w:val="24"/>
          <w:szCs w:val="24"/>
          <w:lang w:val="sr-Cyrl-RS"/>
        </w:rPr>
        <w:t xml:space="preserve"> утврђене су свеобухватне мере за унапређење родне равноправности као чиниоца који подстиче развој друштва у </w:t>
      </w:r>
      <w:r w:rsidR="007D0086" w:rsidRPr="00B11399">
        <w:rPr>
          <w:rFonts w:ascii="Times New Roman" w:eastAsia="Arial Unicode MS" w:hAnsi="Times New Roman" w:cs="Times New Roman"/>
          <w:color w:val="000000"/>
          <w:sz w:val="24"/>
          <w:szCs w:val="24"/>
          <w:lang w:val="sr-Cyrl-RS"/>
        </w:rPr>
        <w:t xml:space="preserve">Републици </w:t>
      </w:r>
      <w:r w:rsidR="004E0998" w:rsidRPr="00B11399">
        <w:rPr>
          <w:rFonts w:ascii="Times New Roman" w:eastAsia="Arial Unicode MS" w:hAnsi="Times New Roman" w:cs="Times New Roman"/>
          <w:color w:val="000000"/>
          <w:sz w:val="24"/>
          <w:szCs w:val="24"/>
          <w:lang w:val="sr-Cyrl-RS"/>
        </w:rPr>
        <w:t>Србији. На такав приступ упућује Закон о ратификацији Конвенције о елиминисању свих облика дискриминације жена (у даљем тексту</w:t>
      </w:r>
      <w:r w:rsidR="007D0086"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Cyrl-RS"/>
        </w:rPr>
        <w:t xml:space="preserve"> </w:t>
      </w:r>
      <w:r w:rsidR="004E0998" w:rsidRPr="00B11399">
        <w:rPr>
          <w:rFonts w:ascii="Times New Roman" w:eastAsia="Arial Unicode MS" w:hAnsi="Times New Roman" w:cs="Times New Roman"/>
          <w:color w:val="000000"/>
          <w:sz w:val="24"/>
          <w:szCs w:val="24"/>
        </w:rPr>
        <w:t>CEDAW</w:t>
      </w:r>
      <w:r w:rsidR="007D0086" w:rsidRPr="00B11399">
        <w:rPr>
          <w:rFonts w:ascii="Times New Roman" w:eastAsia="Arial Unicode MS" w:hAnsi="Times New Roman" w:cs="Times New Roman"/>
          <w:color w:val="000000"/>
          <w:sz w:val="24"/>
          <w:szCs w:val="24"/>
          <w:lang w:val="sr-Cyrl-RS"/>
        </w:rPr>
        <w:t xml:space="preserve"> конвенција</w:t>
      </w:r>
      <w:r w:rsidR="004E0998"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vertAlign w:val="superscript"/>
          <w:lang w:val="sr-Cyrl-RS"/>
        </w:rPr>
        <w:footnoteReference w:id="1"/>
      </w:r>
      <w:r w:rsidR="004E0998" w:rsidRPr="00B11399">
        <w:rPr>
          <w:rFonts w:ascii="Times New Roman" w:eastAsia="Arial Unicode MS" w:hAnsi="Times New Roman" w:cs="Times New Roman"/>
          <w:color w:val="000000"/>
          <w:sz w:val="24"/>
          <w:szCs w:val="24"/>
          <w:lang w:val="sr-Cyrl-RS"/>
        </w:rPr>
        <w:t xml:space="preserve"> Прихватањем ове </w:t>
      </w:r>
      <w:r w:rsidR="007D0086" w:rsidRPr="00B11399">
        <w:rPr>
          <w:rFonts w:ascii="Times New Roman" w:eastAsia="Arial Unicode MS" w:hAnsi="Times New Roman" w:cs="Times New Roman"/>
          <w:color w:val="000000"/>
          <w:sz w:val="24"/>
          <w:szCs w:val="24"/>
          <w:lang w:val="sr-Cyrl-RS"/>
        </w:rPr>
        <w:t xml:space="preserve">конвенције </w:t>
      </w:r>
      <w:r w:rsidR="004E0998" w:rsidRPr="00B11399">
        <w:rPr>
          <w:rFonts w:ascii="Times New Roman" w:eastAsia="Arial Unicode MS" w:hAnsi="Times New Roman" w:cs="Times New Roman"/>
          <w:color w:val="000000"/>
          <w:sz w:val="24"/>
          <w:szCs w:val="24"/>
          <w:lang w:val="sr-Cyrl-RS"/>
        </w:rPr>
        <w:t>она је, према одредбама Устава, постала део правног поретка Републике Србије и њене одредбе се непосредно примењују (члан 16</w:t>
      </w:r>
      <w:r w:rsidR="007D0086"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Cyrl-RS"/>
        </w:rPr>
        <w:t xml:space="preserve"> став 2</w:t>
      </w:r>
      <w:r w:rsidR="007D0086"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Cyrl-RS"/>
        </w:rPr>
        <w:t xml:space="preserve"> и члан 18</w:t>
      </w:r>
      <w:r w:rsidR="007D0086"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Cyrl-RS"/>
        </w:rPr>
        <w:t xml:space="preserve"> став 2</w:t>
      </w:r>
      <w:r w:rsidR="007D0086"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Cyrl-RS"/>
        </w:rPr>
        <w:t xml:space="preserve"> Устава). У правном систему Републике Србије</w:t>
      </w:r>
      <w:r w:rsidR="007D0086" w:rsidRPr="00B11399">
        <w:rPr>
          <w:rFonts w:ascii="Times New Roman" w:eastAsia="Arial Unicode MS" w:hAnsi="Times New Roman" w:cs="Times New Roman"/>
          <w:color w:val="000000"/>
          <w:sz w:val="24"/>
          <w:szCs w:val="24"/>
          <w:lang w:val="sr-Cyrl-RS"/>
        </w:rPr>
        <w:t xml:space="preserve"> </w:t>
      </w:r>
      <w:r w:rsidR="007D0086" w:rsidRPr="00B11399">
        <w:rPr>
          <w:rFonts w:ascii="Times New Roman" w:eastAsia="Arial Unicode MS" w:hAnsi="Times New Roman" w:cs="Times New Roman"/>
          <w:color w:val="000000"/>
          <w:sz w:val="24"/>
          <w:szCs w:val="24"/>
        </w:rPr>
        <w:t>CEDAW</w:t>
      </w:r>
      <w:r w:rsidR="007D0086" w:rsidRPr="00B11399">
        <w:rPr>
          <w:rFonts w:ascii="Times New Roman" w:eastAsia="Arial Unicode MS" w:hAnsi="Times New Roman" w:cs="Times New Roman"/>
          <w:color w:val="000000"/>
          <w:sz w:val="24"/>
          <w:szCs w:val="24"/>
          <w:lang w:val="sr-Cyrl-RS"/>
        </w:rPr>
        <w:t xml:space="preserve"> конвенција</w:t>
      </w:r>
      <w:r w:rsidR="004E0998" w:rsidRPr="00B11399">
        <w:rPr>
          <w:rFonts w:ascii="Times New Roman" w:eastAsia="Arial Unicode MS" w:hAnsi="Times New Roman" w:cs="Times New Roman"/>
          <w:color w:val="000000"/>
          <w:sz w:val="24"/>
          <w:szCs w:val="24"/>
          <w:lang w:val="sr-Cyrl-RS"/>
        </w:rPr>
        <w:t>, као потврђени међународни уговор има виши статус у односу на националну легислативу, која мора бити у складу са потврђеним међународним уговорима (члан 167</w:t>
      </w:r>
      <w:r w:rsidR="007D0086"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Cyrl-RS"/>
        </w:rPr>
        <w:t xml:space="preserve"> став 1</w:t>
      </w:r>
      <w:r w:rsidR="007D0086"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Cyrl-RS"/>
        </w:rPr>
        <w:t xml:space="preserve"> тачка 1</w:t>
      </w:r>
      <w:r w:rsidR="007D0086"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Cyrl-RS"/>
        </w:rPr>
        <w:t xml:space="preserve"> Устава). Стратегија се ослања и на Опште препоруке </w:t>
      </w:r>
      <w:r w:rsidR="004E0998" w:rsidRPr="00B11399">
        <w:rPr>
          <w:rFonts w:ascii="Times New Roman" w:eastAsia="Arial Unicode MS" w:hAnsi="Times New Roman" w:cs="Times New Roman"/>
          <w:color w:val="000000"/>
          <w:sz w:val="24"/>
          <w:szCs w:val="24"/>
          <w:lang w:val="ru-RU"/>
        </w:rPr>
        <w:t>Комитета за елиминисање свих облика дискриминације жена</w:t>
      </w:r>
      <w:r w:rsidR="004E0998" w:rsidRPr="00B11399">
        <w:rPr>
          <w:rFonts w:ascii="Times New Roman" w:eastAsia="Arial Unicode MS" w:hAnsi="Times New Roman" w:cs="Times New Roman"/>
          <w:color w:val="000000"/>
          <w:sz w:val="24"/>
          <w:szCs w:val="24"/>
          <w:vertAlign w:val="superscript"/>
          <w:lang w:val="ru-RU"/>
        </w:rPr>
        <w:footnoteReference w:id="2"/>
      </w:r>
      <w:r w:rsidR="007D0086" w:rsidRPr="00B11399">
        <w:rPr>
          <w:rFonts w:ascii="Times New Roman" w:eastAsia="Arial Unicode MS" w:hAnsi="Times New Roman" w:cs="Times New Roman"/>
          <w:color w:val="000000"/>
          <w:sz w:val="24"/>
          <w:szCs w:val="24"/>
          <w:lang w:val="ru-RU"/>
        </w:rPr>
        <w:t xml:space="preserve"> (</w:t>
      </w:r>
      <w:r w:rsidR="007D0086" w:rsidRPr="00B11399">
        <w:rPr>
          <w:rFonts w:ascii="Times New Roman" w:eastAsia="Arial Unicode MS" w:hAnsi="Times New Roman" w:cs="Times New Roman"/>
          <w:color w:val="000000"/>
          <w:sz w:val="24"/>
          <w:szCs w:val="24"/>
          <w:lang w:val="sr-Cyrl-RS"/>
        </w:rPr>
        <w:t xml:space="preserve">у даљем тексту: </w:t>
      </w:r>
      <w:r w:rsidR="007D0086" w:rsidRPr="00B11399">
        <w:rPr>
          <w:rFonts w:ascii="Times New Roman" w:eastAsia="Arial Unicode MS" w:hAnsi="Times New Roman" w:cs="Times New Roman"/>
          <w:color w:val="000000"/>
          <w:sz w:val="24"/>
          <w:szCs w:val="24"/>
        </w:rPr>
        <w:t>CEDAW</w:t>
      </w:r>
      <w:r w:rsidR="007D0086" w:rsidRPr="00B11399">
        <w:rPr>
          <w:rFonts w:ascii="Times New Roman" w:eastAsia="Arial Unicode MS" w:hAnsi="Times New Roman" w:cs="Times New Roman"/>
          <w:color w:val="000000"/>
          <w:sz w:val="24"/>
          <w:szCs w:val="24"/>
          <w:lang w:val="sr-Cyrl-RS"/>
        </w:rPr>
        <w:t xml:space="preserve"> комитет</w:t>
      </w:r>
      <w:r w:rsidR="007D0086" w:rsidRPr="00B11399">
        <w:rPr>
          <w:rFonts w:ascii="Times New Roman" w:eastAsia="Arial Unicode MS" w:hAnsi="Times New Roman" w:cs="Times New Roman"/>
          <w:color w:val="000000"/>
          <w:sz w:val="24"/>
          <w:szCs w:val="24"/>
          <w:lang w:val="ru-RU"/>
        </w:rPr>
        <w:t>),</w:t>
      </w:r>
      <w:r w:rsidR="004E0998" w:rsidRPr="00B11399">
        <w:rPr>
          <w:rFonts w:ascii="Times New Roman" w:eastAsia="Arial Unicode MS" w:hAnsi="Times New Roman" w:cs="Times New Roman"/>
          <w:color w:val="000000"/>
          <w:sz w:val="24"/>
          <w:szCs w:val="24"/>
          <w:lang w:val="sr-Cyrl-RS"/>
        </w:rPr>
        <w:t xml:space="preserve"> </w:t>
      </w:r>
      <w:r w:rsidR="004E0998" w:rsidRPr="00B11399">
        <w:rPr>
          <w:rFonts w:ascii="Times New Roman" w:eastAsia="Arial Unicode MS" w:hAnsi="Times New Roman" w:cs="Times New Roman"/>
          <w:color w:val="000000"/>
          <w:sz w:val="24"/>
          <w:szCs w:val="24"/>
          <w:lang w:val="ru-RU"/>
        </w:rPr>
        <w:t xml:space="preserve">Закључна запажања </w:t>
      </w:r>
      <w:r w:rsidR="00B03D0E" w:rsidRPr="00B11399">
        <w:rPr>
          <w:rFonts w:ascii="Times New Roman" w:eastAsia="Arial Unicode MS" w:hAnsi="Times New Roman" w:cs="Times New Roman"/>
          <w:color w:val="000000"/>
          <w:sz w:val="24"/>
          <w:szCs w:val="24"/>
        </w:rPr>
        <w:t>CEDAW</w:t>
      </w:r>
      <w:r w:rsidR="00B03D0E" w:rsidRPr="00B11399">
        <w:rPr>
          <w:rFonts w:ascii="Times New Roman" w:eastAsia="Arial Unicode MS" w:hAnsi="Times New Roman" w:cs="Times New Roman"/>
          <w:color w:val="000000"/>
          <w:sz w:val="24"/>
          <w:szCs w:val="24"/>
          <w:lang w:val="sr-Cyrl-RS"/>
        </w:rPr>
        <w:t xml:space="preserve"> комитата </w:t>
      </w:r>
      <w:r w:rsidR="004E0998" w:rsidRPr="00B11399">
        <w:rPr>
          <w:rFonts w:ascii="Times New Roman" w:eastAsia="Arial Unicode MS" w:hAnsi="Times New Roman" w:cs="Times New Roman"/>
          <w:color w:val="000000"/>
          <w:sz w:val="24"/>
          <w:szCs w:val="24"/>
          <w:lang w:val="ru-RU"/>
        </w:rPr>
        <w:t xml:space="preserve">у вези са Четвртим периодичним извештајем </w:t>
      </w:r>
      <w:r w:rsidR="00B03D0E" w:rsidRPr="00B11399">
        <w:rPr>
          <w:rFonts w:ascii="Times New Roman" w:eastAsia="Arial Unicode MS" w:hAnsi="Times New Roman" w:cs="Times New Roman"/>
          <w:color w:val="000000"/>
          <w:sz w:val="24"/>
          <w:szCs w:val="24"/>
          <w:lang w:val="ru-RU"/>
        </w:rPr>
        <w:t>Републике Србије</w:t>
      </w:r>
      <w:r w:rsidR="004E0998" w:rsidRPr="00B11399">
        <w:rPr>
          <w:rFonts w:ascii="Times New Roman" w:eastAsia="Arial Unicode MS" w:hAnsi="Times New Roman" w:cs="Times New Roman"/>
          <w:color w:val="000000"/>
          <w:sz w:val="24"/>
          <w:szCs w:val="24"/>
          <w:lang w:val="ru-RU"/>
        </w:rPr>
        <w:t xml:space="preserve"> о спровођењу </w:t>
      </w:r>
      <w:r w:rsidR="004E0998" w:rsidRPr="00B11399">
        <w:rPr>
          <w:rFonts w:ascii="Times New Roman" w:eastAsia="Arial Unicode MS" w:hAnsi="Times New Roman" w:cs="Times New Roman"/>
          <w:color w:val="000000"/>
          <w:sz w:val="24"/>
          <w:szCs w:val="24"/>
        </w:rPr>
        <w:t>CEDAW</w:t>
      </w:r>
      <w:r w:rsidR="004E0998" w:rsidRPr="00B11399">
        <w:rPr>
          <w:rFonts w:ascii="Times New Roman" w:eastAsia="Arial Unicode MS" w:hAnsi="Times New Roman" w:cs="Times New Roman"/>
          <w:color w:val="000000"/>
          <w:sz w:val="24"/>
          <w:szCs w:val="24"/>
          <w:vertAlign w:val="superscript"/>
          <w:lang w:val="ru-RU"/>
        </w:rPr>
        <w:footnoteReference w:id="3"/>
      </w:r>
      <w:r w:rsidR="00B03D0E" w:rsidRPr="00B11399">
        <w:rPr>
          <w:rFonts w:ascii="Times New Roman" w:eastAsia="Arial Unicode MS" w:hAnsi="Times New Roman" w:cs="Times New Roman"/>
          <w:color w:val="000000"/>
          <w:sz w:val="24"/>
          <w:szCs w:val="24"/>
          <w:lang w:val="sr-Cyrl-RS"/>
        </w:rPr>
        <w:t xml:space="preserve"> конвенције</w:t>
      </w:r>
      <w:r w:rsidR="004E0998" w:rsidRPr="00B11399">
        <w:rPr>
          <w:rFonts w:ascii="Times New Roman" w:eastAsia="Arial Unicode MS" w:hAnsi="Times New Roman" w:cs="Times New Roman"/>
          <w:color w:val="000000"/>
          <w:sz w:val="24"/>
          <w:szCs w:val="24"/>
          <w:lang w:val="sr-Cyrl-RS"/>
        </w:rPr>
        <w:t>, као и Опште препоруке</w:t>
      </w:r>
      <w:r w:rsidR="00B03D0E" w:rsidRPr="00B11399">
        <w:rPr>
          <w:rFonts w:ascii="Times New Roman" w:eastAsia="Arial Unicode MS" w:hAnsi="Times New Roman" w:cs="Times New Roman"/>
          <w:color w:val="000000"/>
          <w:sz w:val="24"/>
          <w:szCs w:val="24"/>
          <w:lang w:val="sr-Cyrl-RS"/>
        </w:rPr>
        <w:t xml:space="preserve"> </w:t>
      </w:r>
      <w:r w:rsidR="00B03D0E" w:rsidRPr="00B11399">
        <w:rPr>
          <w:rFonts w:ascii="Times New Roman" w:eastAsia="Arial Unicode MS" w:hAnsi="Times New Roman" w:cs="Times New Roman"/>
          <w:color w:val="000000"/>
          <w:sz w:val="24"/>
          <w:szCs w:val="24"/>
        </w:rPr>
        <w:t>CEDAW</w:t>
      </w:r>
      <w:r w:rsidR="00B03D0E" w:rsidRPr="00B11399">
        <w:rPr>
          <w:rFonts w:ascii="Times New Roman" w:eastAsia="Arial Unicode MS" w:hAnsi="Times New Roman" w:cs="Times New Roman"/>
          <w:color w:val="000000"/>
          <w:sz w:val="24"/>
          <w:szCs w:val="24"/>
          <w:lang w:val="sr-Cyrl-RS"/>
        </w:rPr>
        <w:t xml:space="preserve"> комитета</w:t>
      </w:r>
      <w:r w:rsidR="004E0998" w:rsidRPr="00B11399">
        <w:rPr>
          <w:rFonts w:ascii="Times New Roman" w:eastAsia="Arial Unicode MS" w:hAnsi="Times New Roman" w:cs="Times New Roman"/>
          <w:color w:val="000000"/>
          <w:sz w:val="24"/>
          <w:szCs w:val="24"/>
          <w:lang w:val="ru-RU"/>
        </w:rPr>
        <w:t>.</w:t>
      </w:r>
      <w:r w:rsidR="004E0998" w:rsidRPr="00B11399">
        <w:rPr>
          <w:rFonts w:ascii="Times New Roman" w:eastAsia="Arial Unicode MS" w:hAnsi="Times New Roman" w:cs="Times New Roman"/>
          <w:color w:val="000000"/>
          <w:sz w:val="24"/>
          <w:szCs w:val="24"/>
          <w:lang w:val="sr-Cyrl-RS"/>
        </w:rPr>
        <w:t xml:space="preserve"> У правном систему </w:t>
      </w:r>
      <w:r w:rsidR="00B03D0E" w:rsidRPr="00B11399">
        <w:rPr>
          <w:rFonts w:ascii="Times New Roman" w:eastAsia="Arial Unicode MS" w:hAnsi="Times New Roman" w:cs="Times New Roman"/>
          <w:color w:val="000000"/>
          <w:sz w:val="24"/>
          <w:szCs w:val="24"/>
          <w:lang w:val="sr-Cyrl-RS"/>
        </w:rPr>
        <w:t>Републике Србије</w:t>
      </w:r>
      <w:r w:rsidR="004E0998" w:rsidRPr="00B11399">
        <w:rPr>
          <w:rFonts w:ascii="Times New Roman" w:eastAsia="Arial Unicode MS" w:hAnsi="Times New Roman" w:cs="Times New Roman"/>
          <w:color w:val="000000"/>
          <w:sz w:val="24"/>
          <w:szCs w:val="24"/>
          <w:lang w:val="sr-Cyrl-RS"/>
        </w:rPr>
        <w:t xml:space="preserve"> одредбе о људским и мањинским правима тумаче се и сагласно међународним стандардима људских и мањинских права и пракси међународних тела која надзиру њихово спровођење (члан 18</w:t>
      </w:r>
      <w:r w:rsidR="007D0086"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Cyrl-RS"/>
        </w:rPr>
        <w:t xml:space="preserve"> став 3</w:t>
      </w:r>
      <w:r w:rsidR="007D0086"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Cyrl-RS"/>
        </w:rPr>
        <w:t xml:space="preserve"> </w:t>
      </w:r>
      <w:r w:rsidR="00B03D0E" w:rsidRPr="00B11399">
        <w:rPr>
          <w:rFonts w:ascii="Times New Roman" w:eastAsia="Arial Unicode MS" w:hAnsi="Times New Roman" w:cs="Times New Roman"/>
          <w:color w:val="000000"/>
          <w:sz w:val="24"/>
          <w:szCs w:val="24"/>
          <w:lang w:val="sr-Cyrl-RS"/>
        </w:rPr>
        <w:t>Устава</w:t>
      </w:r>
      <w:r w:rsidR="004E0998" w:rsidRPr="00B11399">
        <w:rPr>
          <w:rFonts w:ascii="Times New Roman" w:eastAsia="Arial Unicode MS" w:hAnsi="Times New Roman" w:cs="Times New Roman"/>
          <w:color w:val="000000"/>
          <w:sz w:val="24"/>
          <w:szCs w:val="24"/>
          <w:lang w:val="sr-Cyrl-RS"/>
        </w:rPr>
        <w:t xml:space="preserve">). </w:t>
      </w:r>
    </w:p>
    <w:p w14:paraId="741D994B" w14:textId="6A561499" w:rsidR="004E0998" w:rsidRPr="00B11399" w:rsidRDefault="00B03D0E" w:rsidP="004E0998">
      <w:pPr>
        <w:spacing w:after="0" w:line="240" w:lineRule="auto"/>
        <w:ind w:firstLine="708"/>
        <w:jc w:val="both"/>
        <w:rPr>
          <w:rFonts w:ascii="Times New Roman" w:eastAsia="Raleway-Regular" w:hAnsi="Times New Roman" w:cs="Times New Roman"/>
          <w:color w:val="1D1D1B"/>
          <w:sz w:val="24"/>
          <w:szCs w:val="24"/>
          <w:lang w:val="sr-Cyrl-RS"/>
        </w:rPr>
      </w:pPr>
      <w:r w:rsidRPr="00B11399">
        <w:rPr>
          <w:rFonts w:ascii="Times New Roman" w:eastAsia="Raleway-Regular" w:hAnsi="Times New Roman" w:cs="Times New Roman"/>
          <w:color w:val="1D1D1B"/>
          <w:sz w:val="24"/>
          <w:szCs w:val="24"/>
          <w:lang w:val="sr-Cyrl-RS"/>
        </w:rPr>
        <w:t>Ова стратегија</w:t>
      </w:r>
      <w:r w:rsidR="004E0998" w:rsidRPr="00B11399">
        <w:rPr>
          <w:rFonts w:ascii="Times New Roman" w:eastAsia="Raleway-Regular" w:hAnsi="Times New Roman" w:cs="Times New Roman"/>
          <w:color w:val="1D1D1B"/>
          <w:sz w:val="24"/>
          <w:szCs w:val="24"/>
          <w:lang w:val="sr-Cyrl-RS"/>
        </w:rPr>
        <w:t xml:space="preserve"> ослања се и на Агенду </w:t>
      </w:r>
      <w:r w:rsidRPr="00B11399">
        <w:rPr>
          <w:rFonts w:ascii="Times New Roman" w:eastAsia="Raleway-Regular" w:hAnsi="Times New Roman" w:cs="Times New Roman"/>
          <w:color w:val="1D1D1B"/>
          <w:sz w:val="24"/>
          <w:szCs w:val="24"/>
          <w:lang w:val="sr-Cyrl-RS"/>
        </w:rPr>
        <w:t xml:space="preserve">Уједињених нација за одрживи развој до </w:t>
      </w:r>
      <w:r w:rsidR="004E0998" w:rsidRPr="00B11399">
        <w:rPr>
          <w:rFonts w:ascii="Times New Roman" w:eastAsia="Raleway-Regular" w:hAnsi="Times New Roman" w:cs="Times New Roman"/>
          <w:color w:val="1D1D1B"/>
          <w:sz w:val="24"/>
          <w:szCs w:val="24"/>
          <w:lang w:val="sr-Cyrl-RS"/>
        </w:rPr>
        <w:t>2030</w:t>
      </w:r>
      <w:r w:rsidRPr="00B11399">
        <w:rPr>
          <w:rFonts w:ascii="Times New Roman" w:eastAsia="Raleway-Regular" w:hAnsi="Times New Roman" w:cs="Times New Roman"/>
          <w:color w:val="1D1D1B"/>
          <w:sz w:val="24"/>
          <w:szCs w:val="24"/>
          <w:lang w:val="sr-Cyrl-RS"/>
        </w:rPr>
        <w:t>. године (у даљем тексту: Агенду 2030)</w:t>
      </w:r>
      <w:r w:rsidR="004E0998" w:rsidRPr="00B11399">
        <w:rPr>
          <w:rFonts w:ascii="Times New Roman" w:eastAsia="Raleway-Regular" w:hAnsi="Times New Roman" w:cs="Times New Roman"/>
          <w:color w:val="1D1D1B"/>
          <w:sz w:val="24"/>
          <w:szCs w:val="24"/>
          <w:lang w:val="sr-Cyrl-RS"/>
        </w:rPr>
        <w:t xml:space="preserve">, усклађена је са </w:t>
      </w:r>
      <w:r w:rsidRPr="00B11399">
        <w:rPr>
          <w:rFonts w:ascii="Times New Roman" w:eastAsia="Raleway-Regular" w:hAnsi="Times New Roman" w:cs="Times New Roman"/>
          <w:color w:val="1D1D1B"/>
          <w:sz w:val="24"/>
          <w:szCs w:val="24"/>
          <w:lang w:val="sr-Cyrl-RS"/>
        </w:rPr>
        <w:t xml:space="preserve">том </w:t>
      </w:r>
      <w:r w:rsidR="004E0998" w:rsidRPr="00B11399">
        <w:rPr>
          <w:rFonts w:ascii="Times New Roman" w:eastAsia="Raleway-Regular" w:hAnsi="Times New Roman" w:cs="Times New Roman"/>
          <w:color w:val="1D1D1B"/>
          <w:sz w:val="24"/>
          <w:szCs w:val="24"/>
          <w:lang w:val="sr-Cyrl-RS"/>
        </w:rPr>
        <w:t xml:space="preserve">Агендом и процесом приступања ЕУ, а циљеви постављени у Стратегији одговарају циљевима и потциљевима дефинисаним Агендом 2030 и у складу су са препорукама </w:t>
      </w:r>
      <w:r w:rsidR="004E0998" w:rsidRPr="00B11399">
        <w:rPr>
          <w:rFonts w:ascii="Times New Roman" w:eastAsia="Arial Unicode MS" w:hAnsi="Times New Roman" w:cs="Times New Roman"/>
          <w:color w:val="000000"/>
          <w:sz w:val="24"/>
          <w:szCs w:val="24"/>
        </w:rPr>
        <w:t>CEDAW</w:t>
      </w:r>
      <w:r w:rsidR="004E0998" w:rsidRPr="00B11399">
        <w:rPr>
          <w:rFonts w:ascii="Times New Roman" w:eastAsia="Raleway-Regular" w:hAnsi="Times New Roman" w:cs="Times New Roman"/>
          <w:color w:val="1D1D1B"/>
          <w:sz w:val="24"/>
          <w:szCs w:val="24"/>
          <w:lang w:val="sr-Cyrl-RS"/>
        </w:rPr>
        <w:t xml:space="preserve"> комитета.</w:t>
      </w:r>
      <w:r w:rsidR="004E0998" w:rsidRPr="00B11399">
        <w:rPr>
          <w:rFonts w:ascii="Times New Roman" w:eastAsia="Raleway-Regular" w:hAnsi="Times New Roman" w:cs="Times New Roman"/>
          <w:color w:val="1D1D1B"/>
          <w:sz w:val="24"/>
          <w:szCs w:val="24"/>
          <w:vertAlign w:val="superscript"/>
        </w:rPr>
        <w:footnoteReference w:id="4"/>
      </w:r>
      <w:r w:rsidR="004E0998" w:rsidRPr="00B11399">
        <w:rPr>
          <w:rFonts w:ascii="Times New Roman" w:eastAsia="Raleway-Regular" w:hAnsi="Times New Roman" w:cs="Times New Roman"/>
          <w:color w:val="1D1D1B"/>
          <w:sz w:val="24"/>
          <w:szCs w:val="24"/>
          <w:lang w:val="sr-Cyrl-RS"/>
        </w:rPr>
        <w:t xml:space="preserve"> Поред циља 5</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који се односи у целини на родну равноправност као фактор развоја то су и: циљ 1</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(Свет без сиромаштва) потциљеви 1.б и 1.4; циљ 2</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(Свет без </w:t>
      </w:r>
      <w:r w:rsidRPr="00B11399">
        <w:rPr>
          <w:rFonts w:ascii="Times New Roman" w:eastAsia="Raleway-Regular" w:hAnsi="Times New Roman" w:cs="Times New Roman"/>
          <w:color w:val="1D1D1B"/>
          <w:sz w:val="24"/>
          <w:szCs w:val="24"/>
          <w:lang w:val="sr-Cyrl-RS"/>
        </w:rPr>
        <w:t>глади) потциљеви 2.3, 2.4 и 2.а;</w:t>
      </w:r>
      <w:r w:rsidR="004E0998" w:rsidRPr="00B11399">
        <w:rPr>
          <w:rFonts w:ascii="Times New Roman" w:eastAsia="Raleway-Regular" w:hAnsi="Times New Roman" w:cs="Times New Roman"/>
          <w:color w:val="1D1D1B"/>
          <w:sz w:val="24"/>
          <w:szCs w:val="24"/>
          <w:lang w:val="sr-Cyrl-RS"/>
        </w:rPr>
        <w:t xml:space="preserve"> циљ 3</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(Д</w:t>
      </w:r>
      <w:r w:rsidRPr="00B11399">
        <w:rPr>
          <w:rFonts w:ascii="Times New Roman" w:eastAsia="Raleway-Regular" w:hAnsi="Times New Roman" w:cs="Times New Roman"/>
          <w:color w:val="1D1D1B"/>
          <w:sz w:val="24"/>
          <w:szCs w:val="24"/>
          <w:lang w:val="sr-Cyrl-RS"/>
        </w:rPr>
        <w:t>обро здравље) 3.4, 3.7, 3.8 и 3.а;</w:t>
      </w:r>
      <w:r w:rsidR="004E0998" w:rsidRPr="00B11399">
        <w:rPr>
          <w:rFonts w:ascii="Times New Roman" w:eastAsia="Raleway-Regular" w:hAnsi="Times New Roman" w:cs="Times New Roman"/>
          <w:color w:val="1D1D1B"/>
          <w:sz w:val="24"/>
          <w:szCs w:val="24"/>
          <w:lang w:val="sr-Cyrl-RS"/>
        </w:rPr>
        <w:t xml:space="preserve"> циљ 4</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w:t>
      </w:r>
      <w:r w:rsidRPr="00B11399">
        <w:rPr>
          <w:rFonts w:ascii="Times New Roman" w:eastAsia="Raleway-Regular" w:hAnsi="Times New Roman" w:cs="Times New Roman"/>
          <w:color w:val="1D1D1B"/>
          <w:sz w:val="24"/>
          <w:szCs w:val="24"/>
          <w:lang w:val="sr-Cyrl-RS"/>
        </w:rPr>
        <w:t xml:space="preserve">Квалитетно </w:t>
      </w:r>
      <w:r w:rsidR="004E0998" w:rsidRPr="00B11399">
        <w:rPr>
          <w:rFonts w:ascii="Times New Roman" w:eastAsia="Raleway-Regular" w:hAnsi="Times New Roman" w:cs="Times New Roman"/>
          <w:color w:val="1D1D1B"/>
          <w:sz w:val="24"/>
          <w:szCs w:val="24"/>
          <w:lang w:val="sr-Cyrl-RS"/>
        </w:rPr>
        <w:t>образовање) потциљеви 4.1, 4.2, 4.3, 4.4, 4.5, 4.6</w:t>
      </w:r>
      <w:r w:rsidRPr="00B11399">
        <w:rPr>
          <w:rFonts w:ascii="Times New Roman" w:eastAsia="Raleway-Regular" w:hAnsi="Times New Roman" w:cs="Times New Roman"/>
          <w:color w:val="1D1D1B"/>
          <w:sz w:val="24"/>
          <w:szCs w:val="24"/>
          <w:lang w:val="sr-Cyrl-RS"/>
        </w:rPr>
        <w:t xml:space="preserve"> и</w:t>
      </w:r>
      <w:r w:rsidR="004E0998" w:rsidRPr="00B11399">
        <w:rPr>
          <w:rFonts w:ascii="Times New Roman" w:eastAsia="Raleway-Regular" w:hAnsi="Times New Roman" w:cs="Times New Roman"/>
          <w:color w:val="1D1D1B"/>
          <w:sz w:val="24"/>
          <w:szCs w:val="24"/>
          <w:lang w:val="sr-Cyrl-RS"/>
        </w:rPr>
        <w:t xml:space="preserve"> 4.а</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циљ 6</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(Чиста вода и санитарни услови) потциљеви 6.1, 6.2</w:t>
      </w:r>
      <w:r w:rsidRPr="00B11399">
        <w:rPr>
          <w:rFonts w:ascii="Times New Roman" w:eastAsia="Raleway-Regular" w:hAnsi="Times New Roman" w:cs="Times New Roman"/>
          <w:color w:val="1D1D1B"/>
          <w:sz w:val="24"/>
          <w:szCs w:val="24"/>
          <w:lang w:val="sr-Cyrl-RS"/>
        </w:rPr>
        <w:t xml:space="preserve"> и</w:t>
      </w:r>
      <w:r w:rsidR="004E0998" w:rsidRPr="00B11399">
        <w:rPr>
          <w:rFonts w:ascii="Times New Roman" w:eastAsia="Raleway-Regular" w:hAnsi="Times New Roman" w:cs="Times New Roman"/>
          <w:color w:val="1D1D1B"/>
          <w:sz w:val="24"/>
          <w:szCs w:val="24"/>
          <w:lang w:val="sr-Cyrl-RS"/>
        </w:rPr>
        <w:t xml:space="preserve"> 6.4</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циљ 7</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(Доступна и обновљива енергија) потциљеви 7.1 и 7.2</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циљ 8</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(Достојанствен рад и екон</w:t>
      </w:r>
      <w:r w:rsidRPr="00B11399">
        <w:rPr>
          <w:rFonts w:ascii="Times New Roman" w:eastAsia="Raleway-Regular" w:hAnsi="Times New Roman" w:cs="Times New Roman"/>
          <w:color w:val="1D1D1B"/>
          <w:sz w:val="24"/>
          <w:szCs w:val="24"/>
          <w:lang w:val="sr-Cyrl-RS"/>
        </w:rPr>
        <w:t>омски раст) потциљеви 8.8 и 8.б;</w:t>
      </w:r>
      <w:r w:rsidR="004E0998" w:rsidRPr="00B11399">
        <w:rPr>
          <w:rFonts w:ascii="Times New Roman" w:eastAsia="Raleway-Regular" w:hAnsi="Times New Roman" w:cs="Times New Roman"/>
          <w:color w:val="1D1D1B"/>
          <w:sz w:val="24"/>
          <w:szCs w:val="24"/>
          <w:lang w:val="sr-Cyrl-RS"/>
        </w:rPr>
        <w:t xml:space="preserve"> циљ 9</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(Индустрија, иновац</w:t>
      </w:r>
      <w:r w:rsidRPr="00B11399">
        <w:rPr>
          <w:rFonts w:ascii="Times New Roman" w:eastAsia="Raleway-Regular" w:hAnsi="Times New Roman" w:cs="Times New Roman"/>
          <w:color w:val="1D1D1B"/>
          <w:sz w:val="24"/>
          <w:szCs w:val="24"/>
          <w:lang w:val="sr-Cyrl-RS"/>
        </w:rPr>
        <w:t>ије, инфраструктура) потциљ 9.5;</w:t>
      </w:r>
      <w:r w:rsidR="004E0998" w:rsidRPr="00B11399">
        <w:rPr>
          <w:rFonts w:ascii="Times New Roman" w:eastAsia="Raleway-Regular" w:hAnsi="Times New Roman" w:cs="Times New Roman"/>
          <w:color w:val="1D1D1B"/>
          <w:sz w:val="24"/>
          <w:szCs w:val="24"/>
          <w:lang w:val="sr-Cyrl-RS"/>
        </w:rPr>
        <w:t xml:space="preserve"> циљ 10</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(Смањење неједнакости) п</w:t>
      </w:r>
      <w:r w:rsidRPr="00B11399">
        <w:rPr>
          <w:rFonts w:ascii="Times New Roman" w:eastAsia="Raleway-Regular" w:hAnsi="Times New Roman" w:cs="Times New Roman"/>
          <w:color w:val="1D1D1B"/>
          <w:sz w:val="24"/>
          <w:szCs w:val="24"/>
          <w:lang w:val="sr-Cyrl-RS"/>
        </w:rPr>
        <w:t>отциљеви 10.2, 10.3, 10.4 и 10.7;</w:t>
      </w:r>
      <w:r w:rsidR="004E0998" w:rsidRPr="00B11399">
        <w:rPr>
          <w:rFonts w:ascii="Times New Roman" w:eastAsia="Raleway-Regular" w:hAnsi="Times New Roman" w:cs="Times New Roman"/>
          <w:color w:val="1D1D1B"/>
          <w:sz w:val="24"/>
          <w:szCs w:val="24"/>
          <w:lang w:val="sr-Cyrl-RS"/>
        </w:rPr>
        <w:t xml:space="preserve"> циљ 11</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(Одрживи градови и заједнице) потциљеви 11.1</w:t>
      </w:r>
      <w:r w:rsidRPr="00B11399">
        <w:rPr>
          <w:rFonts w:ascii="Times New Roman" w:eastAsia="Raleway-Regular" w:hAnsi="Times New Roman" w:cs="Times New Roman"/>
          <w:color w:val="1D1D1B"/>
          <w:sz w:val="24"/>
          <w:szCs w:val="24"/>
          <w:lang w:val="sr-Cyrl-RS"/>
        </w:rPr>
        <w:t xml:space="preserve"> и 11.7;</w:t>
      </w:r>
      <w:r w:rsidR="004E0998" w:rsidRPr="00B11399">
        <w:rPr>
          <w:rFonts w:ascii="Times New Roman" w:eastAsia="Raleway-Regular" w:hAnsi="Times New Roman" w:cs="Times New Roman"/>
          <w:color w:val="1D1D1B"/>
          <w:sz w:val="24"/>
          <w:szCs w:val="24"/>
          <w:lang w:val="sr-Cyrl-RS"/>
        </w:rPr>
        <w:t xml:space="preserve"> циљ 12</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(Одговорна потрошња и производња) потциљеви 12.8, 12</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а</w:t>
      </w:r>
      <w:r w:rsidRPr="00B11399">
        <w:rPr>
          <w:rFonts w:ascii="Times New Roman" w:eastAsia="Raleway-Regular" w:hAnsi="Times New Roman" w:cs="Times New Roman"/>
          <w:color w:val="1D1D1B"/>
          <w:sz w:val="24"/>
          <w:szCs w:val="24"/>
          <w:lang w:val="sr-Cyrl-RS"/>
        </w:rPr>
        <w:t xml:space="preserve"> и 12.б;</w:t>
      </w:r>
      <w:r w:rsidR="004E0998" w:rsidRPr="00B11399">
        <w:rPr>
          <w:rFonts w:ascii="Times New Roman" w:eastAsia="Raleway-Regular" w:hAnsi="Times New Roman" w:cs="Times New Roman"/>
          <w:color w:val="1D1D1B"/>
          <w:sz w:val="24"/>
          <w:szCs w:val="24"/>
          <w:lang w:val="sr-Cyrl-RS"/>
        </w:rPr>
        <w:t xml:space="preserve"> циљ 13</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(Акција за климу) потциљеви 13.2, 13.3</w:t>
      </w:r>
      <w:r w:rsidRPr="00B11399">
        <w:rPr>
          <w:rFonts w:ascii="Times New Roman" w:eastAsia="Raleway-Regular" w:hAnsi="Times New Roman" w:cs="Times New Roman"/>
          <w:color w:val="1D1D1B"/>
          <w:sz w:val="24"/>
          <w:szCs w:val="24"/>
          <w:lang w:val="sr-Cyrl-RS"/>
        </w:rPr>
        <w:t xml:space="preserve"> и 13.а;</w:t>
      </w:r>
      <w:r w:rsidR="004E0998" w:rsidRPr="00B11399">
        <w:rPr>
          <w:rFonts w:ascii="Times New Roman" w:eastAsia="Raleway-Regular" w:hAnsi="Times New Roman" w:cs="Times New Roman"/>
          <w:color w:val="1D1D1B"/>
          <w:sz w:val="24"/>
          <w:szCs w:val="24"/>
          <w:lang w:val="sr-Cyrl-RS"/>
        </w:rPr>
        <w:t xml:space="preserve"> циљ 15</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(Живот на земљи) потциљ 15.9 и циљ 16</w:t>
      </w:r>
      <w:r w:rsidRPr="00B11399">
        <w:rPr>
          <w:rFonts w:ascii="Times New Roman" w:eastAsia="Raleway-Regular" w:hAnsi="Times New Roman" w:cs="Times New Roman"/>
          <w:color w:val="1D1D1B"/>
          <w:sz w:val="24"/>
          <w:szCs w:val="24"/>
          <w:lang w:val="sr-Cyrl-RS"/>
        </w:rPr>
        <w:t>.</w:t>
      </w:r>
      <w:r w:rsidR="004E0998" w:rsidRPr="00B11399">
        <w:rPr>
          <w:rFonts w:ascii="Times New Roman" w:eastAsia="Raleway-Regular" w:hAnsi="Times New Roman" w:cs="Times New Roman"/>
          <w:color w:val="1D1D1B"/>
          <w:sz w:val="24"/>
          <w:szCs w:val="24"/>
          <w:lang w:val="sr-Cyrl-RS"/>
        </w:rPr>
        <w:t xml:space="preserve"> (Мир, правда и снажније институције) потциљеви 16.1, 1</w:t>
      </w:r>
      <w:r w:rsidRPr="00B11399">
        <w:rPr>
          <w:rFonts w:ascii="Times New Roman" w:eastAsia="Raleway-Regular" w:hAnsi="Times New Roman" w:cs="Times New Roman"/>
          <w:color w:val="1D1D1B"/>
          <w:sz w:val="24"/>
          <w:szCs w:val="24"/>
          <w:lang w:val="sr-Cyrl-RS"/>
        </w:rPr>
        <w:t>6.3,16.6, 16.7, 16.9, 16.10, 16</w:t>
      </w:r>
      <w:r w:rsidR="004E0998" w:rsidRPr="00B11399">
        <w:rPr>
          <w:rFonts w:ascii="Times New Roman" w:eastAsia="Raleway-Regular" w:hAnsi="Times New Roman" w:cs="Times New Roman"/>
          <w:color w:val="1D1D1B"/>
          <w:sz w:val="24"/>
          <w:szCs w:val="24"/>
          <w:lang w:val="sr-Cyrl-RS"/>
        </w:rPr>
        <w:t>.а</w:t>
      </w:r>
      <w:r w:rsidRPr="00B11399">
        <w:rPr>
          <w:rFonts w:ascii="Times New Roman" w:eastAsia="Raleway-Regular" w:hAnsi="Times New Roman" w:cs="Times New Roman"/>
          <w:color w:val="1D1D1B"/>
          <w:sz w:val="24"/>
          <w:szCs w:val="24"/>
          <w:lang w:val="sr-Cyrl-RS"/>
        </w:rPr>
        <w:t xml:space="preserve"> и</w:t>
      </w:r>
      <w:r w:rsidR="004E0998" w:rsidRPr="00B11399">
        <w:rPr>
          <w:rFonts w:ascii="Times New Roman" w:eastAsia="Raleway-Regular" w:hAnsi="Times New Roman" w:cs="Times New Roman"/>
          <w:color w:val="1D1D1B"/>
          <w:sz w:val="24"/>
          <w:szCs w:val="24"/>
          <w:lang w:val="sr-Cyrl-RS"/>
        </w:rPr>
        <w:t xml:space="preserve"> 16.б</w:t>
      </w:r>
      <w:r w:rsidRPr="00B11399">
        <w:rPr>
          <w:rFonts w:ascii="Times New Roman" w:eastAsia="Raleway-Regular" w:hAnsi="Times New Roman" w:cs="Times New Roman"/>
          <w:color w:val="1D1D1B"/>
          <w:sz w:val="24"/>
          <w:szCs w:val="24"/>
          <w:lang w:val="sr-Cyrl-RS"/>
        </w:rPr>
        <w:t>.</w:t>
      </w:r>
    </w:p>
    <w:p w14:paraId="2E8EBEAB" w14:textId="77777777" w:rsidR="004E0998" w:rsidRPr="00B11399" w:rsidRDefault="004E0998" w:rsidP="004E0998">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lastRenderedPageBreak/>
        <w:t>Стратегија и Акциони план припремају се у складу са Законом о планском систему Републике Србије</w:t>
      </w:r>
      <w:r w:rsidRPr="00B11399">
        <w:rPr>
          <w:rFonts w:ascii="Times New Roman" w:eastAsia="Arial Unicode MS" w:hAnsi="Times New Roman" w:cs="Times New Roman"/>
          <w:color w:val="000000"/>
          <w:sz w:val="24"/>
          <w:szCs w:val="24"/>
          <w:vertAlign w:val="superscript"/>
          <w:lang w:val="sr-Cyrl-RS"/>
        </w:rPr>
        <w:footnoteReference w:id="5"/>
      </w:r>
      <w:r w:rsidRPr="00B11399">
        <w:rPr>
          <w:rFonts w:ascii="Times New Roman" w:eastAsia="Arial Unicode MS" w:hAnsi="Times New Roman" w:cs="Times New Roman"/>
          <w:color w:val="000000"/>
          <w:sz w:val="24"/>
          <w:szCs w:val="24"/>
          <w:lang w:val="sr-Cyrl-RS"/>
        </w:rPr>
        <w:t xml:space="preserve"> и Уредбом о методологији управљањa јавним политикама, анализи ефеката јавних политика и прописа и садржају појединачних докумената јавних политика, са пратећим прилозима.</w:t>
      </w:r>
      <w:r w:rsidRPr="00B11399">
        <w:rPr>
          <w:rFonts w:ascii="Times New Roman" w:eastAsia="Arial Unicode MS" w:hAnsi="Times New Roman" w:cs="Times New Roman"/>
          <w:color w:val="000000"/>
          <w:sz w:val="24"/>
          <w:szCs w:val="24"/>
          <w:vertAlign w:val="superscript"/>
          <w:lang w:val="sr-Cyrl-RS"/>
        </w:rPr>
        <w:footnoteReference w:id="6"/>
      </w:r>
      <w:r w:rsidRPr="00B11399">
        <w:rPr>
          <w:rFonts w:ascii="Times New Roman" w:eastAsia="Arial Unicode MS" w:hAnsi="Times New Roman" w:cs="Times New Roman"/>
          <w:color w:val="000000"/>
          <w:sz w:val="24"/>
          <w:szCs w:val="24"/>
          <w:lang w:val="sr-Cyrl-RS"/>
        </w:rPr>
        <w:t xml:space="preserve"> </w:t>
      </w:r>
    </w:p>
    <w:p w14:paraId="353579AB" w14:textId="18B730E7" w:rsidR="004E0998" w:rsidRPr="00B11399" w:rsidRDefault="004E0998" w:rsidP="004E0998">
      <w:pPr>
        <w:spacing w:after="0" w:line="240" w:lineRule="auto"/>
        <w:ind w:firstLine="708"/>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color w:val="000000"/>
          <w:sz w:val="24"/>
          <w:szCs w:val="24"/>
          <w:lang w:val="sr-Cyrl-RS"/>
        </w:rPr>
        <w:t>Стар</w:t>
      </w:r>
      <w:r w:rsidRPr="00B11399">
        <w:rPr>
          <w:rFonts w:ascii="Times New Roman" w:eastAsia="Arial Unicode MS" w:hAnsi="Times New Roman" w:cs="Times New Roman"/>
          <w:color w:val="000000"/>
          <w:sz w:val="24"/>
          <w:szCs w:val="24"/>
        </w:rPr>
        <w:t>a</w:t>
      </w:r>
      <w:r w:rsidRPr="00B11399">
        <w:rPr>
          <w:rFonts w:ascii="Times New Roman" w:eastAsia="Arial Unicode MS" w:hAnsi="Times New Roman" w:cs="Times New Roman"/>
          <w:color w:val="000000"/>
          <w:sz w:val="24"/>
          <w:szCs w:val="24"/>
          <w:lang w:val="sr-Cyrl-RS"/>
        </w:rPr>
        <w:t>тегија је национална и мултисекторска и доноси се за период 2021</w:t>
      </w:r>
      <w:r w:rsidR="004400F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2030. године, </w:t>
      </w:r>
      <w:r w:rsidR="004400F9" w:rsidRPr="00B11399">
        <w:rPr>
          <w:rFonts w:ascii="Times New Roman" w:eastAsia="Arial Unicode MS" w:hAnsi="Times New Roman" w:cs="Times New Roman"/>
          <w:color w:val="000000"/>
          <w:sz w:val="24"/>
          <w:szCs w:val="24"/>
          <w:lang w:val="sr-Cyrl-RS"/>
        </w:rPr>
        <w:t>а Акциони</w:t>
      </w:r>
      <w:r w:rsidRPr="00B11399">
        <w:rPr>
          <w:rFonts w:ascii="Times New Roman" w:eastAsia="Arial Unicode MS" w:hAnsi="Times New Roman" w:cs="Times New Roman"/>
          <w:color w:val="000000"/>
          <w:sz w:val="24"/>
          <w:szCs w:val="24"/>
          <w:lang w:val="sr-Cyrl-RS"/>
        </w:rPr>
        <w:t xml:space="preserve"> план за њено спровођење</w:t>
      </w:r>
      <w:r w:rsidR="004400F9" w:rsidRPr="00B11399">
        <w:rPr>
          <w:rFonts w:ascii="Times New Roman" w:eastAsia="Arial Unicode MS" w:hAnsi="Times New Roman" w:cs="Times New Roman"/>
          <w:color w:val="000000"/>
          <w:sz w:val="24"/>
          <w:szCs w:val="24"/>
          <w:lang w:val="sr-Cyrl-RS"/>
        </w:rPr>
        <w:t xml:space="preserve"> донеће се</w:t>
      </w:r>
      <w:r w:rsidRPr="00B11399">
        <w:rPr>
          <w:rFonts w:ascii="Times New Roman" w:eastAsia="Arial Unicode MS" w:hAnsi="Times New Roman" w:cs="Times New Roman"/>
          <w:color w:val="000000"/>
          <w:sz w:val="24"/>
          <w:szCs w:val="24"/>
          <w:lang w:val="sr-Cyrl-RS"/>
        </w:rPr>
        <w:t xml:space="preserve"> за период 2021</w:t>
      </w:r>
      <w:r w:rsidR="004400F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2023. годин</w:t>
      </w:r>
      <w:r w:rsidR="004400F9" w:rsidRPr="00B11399">
        <w:rPr>
          <w:rFonts w:ascii="Times New Roman" w:eastAsia="Arial Unicode MS" w:hAnsi="Times New Roman" w:cs="Times New Roman"/>
          <w:color w:val="000000"/>
          <w:sz w:val="24"/>
          <w:szCs w:val="24"/>
          <w:lang w:val="sr-Cyrl-RS"/>
        </w:rPr>
        <w:t>е</w:t>
      </w:r>
      <w:r w:rsidRPr="00B11399">
        <w:rPr>
          <w:rFonts w:ascii="Times New Roman" w:eastAsia="Arial Unicode MS" w:hAnsi="Times New Roman" w:cs="Times New Roman"/>
          <w:color w:val="000000"/>
          <w:sz w:val="24"/>
          <w:szCs w:val="24"/>
          <w:lang w:val="sr-Latn-RS"/>
        </w:rPr>
        <w:t>.</w:t>
      </w:r>
    </w:p>
    <w:p w14:paraId="5F895CE7" w14:textId="3B58A2A8" w:rsidR="004E0998" w:rsidRPr="00B11399" w:rsidRDefault="004400F9" w:rsidP="004E0998">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Влада је</w:t>
      </w:r>
      <w:r w:rsidR="004E0998" w:rsidRPr="00B11399">
        <w:rPr>
          <w:rFonts w:ascii="Times New Roman" w:eastAsia="Arial Unicode MS" w:hAnsi="Times New Roman" w:cs="Times New Roman"/>
          <w:color w:val="000000"/>
          <w:sz w:val="24"/>
          <w:szCs w:val="24"/>
          <w:lang w:val="sr-Cyrl-RS"/>
        </w:rPr>
        <w:t xml:space="preserve"> усвојила Националну стратегију за родну равноправност за период од 2016. до 2020. године</w:t>
      </w:r>
      <w:r w:rsidR="004E0998" w:rsidRPr="00B11399">
        <w:rPr>
          <w:rFonts w:ascii="Times New Roman" w:eastAsia="Arial Unicode MS" w:hAnsi="Times New Roman" w:cs="Times New Roman"/>
          <w:color w:val="000000"/>
          <w:sz w:val="24"/>
          <w:szCs w:val="24"/>
          <w:vertAlign w:val="superscript"/>
          <w:lang w:val="sr-Cyrl-RS"/>
        </w:rPr>
        <w:footnoteReference w:id="7"/>
      </w:r>
      <w:r w:rsidRPr="00B11399">
        <w:rPr>
          <w:rFonts w:ascii="Times New Roman" w:eastAsia="Arial Unicode MS" w:hAnsi="Times New Roman" w:cs="Times New Roman"/>
          <w:color w:val="000000"/>
          <w:sz w:val="24"/>
          <w:szCs w:val="24"/>
          <w:lang w:val="sr-Cyrl-RS"/>
        </w:rPr>
        <w:t xml:space="preserve"> заједно са АП за период 2016</w:t>
      </w:r>
      <w:r w:rsidR="004E0998" w:rsidRPr="00B11399">
        <w:rPr>
          <w:rFonts w:ascii="Times New Roman" w:eastAsia="Arial Unicode MS" w:hAnsi="Times New Roman" w:cs="Times New Roman"/>
          <w:color w:val="000000"/>
          <w:sz w:val="24"/>
          <w:szCs w:val="24"/>
          <w:lang w:val="sr-Cyrl-RS"/>
        </w:rPr>
        <w:t>–2018</w:t>
      </w:r>
      <w:r w:rsidRPr="00B11399">
        <w:rPr>
          <w:rFonts w:ascii="Times New Roman" w:eastAsia="Arial Unicode MS" w:hAnsi="Times New Roman" w:cs="Times New Roman"/>
          <w:color w:val="000000"/>
          <w:sz w:val="24"/>
          <w:szCs w:val="24"/>
          <w:lang w:val="sr-Cyrl-RS"/>
        </w:rPr>
        <w:t>. године</w:t>
      </w:r>
      <w:r w:rsidR="004E0998" w:rsidRPr="00B11399">
        <w:rPr>
          <w:rFonts w:ascii="Times New Roman" w:eastAsia="Arial Unicode MS" w:hAnsi="Times New Roman" w:cs="Times New Roman"/>
          <w:color w:val="000000"/>
          <w:sz w:val="24"/>
          <w:szCs w:val="24"/>
          <w:lang w:val="sr-Cyrl-RS"/>
        </w:rPr>
        <w:t>, која је престала да важи 2020. године. Акциони план за њену реализацију за период 2018–2020</w:t>
      </w:r>
      <w:r w:rsidRPr="00B11399">
        <w:rPr>
          <w:rFonts w:ascii="Times New Roman" w:eastAsia="Arial Unicode MS" w:hAnsi="Times New Roman" w:cs="Times New Roman"/>
          <w:color w:val="000000"/>
          <w:sz w:val="24"/>
          <w:szCs w:val="24"/>
          <w:lang w:val="sr-Cyrl-RS"/>
        </w:rPr>
        <w:t>. године</w:t>
      </w:r>
      <w:r w:rsidR="004E0998" w:rsidRPr="00B11399">
        <w:rPr>
          <w:rFonts w:ascii="Times New Roman" w:eastAsia="Arial Unicode MS" w:hAnsi="Times New Roman" w:cs="Times New Roman"/>
          <w:color w:val="000000"/>
          <w:sz w:val="24"/>
          <w:szCs w:val="24"/>
          <w:lang w:val="sr-Cyrl-RS"/>
        </w:rPr>
        <w:t xml:space="preserve"> није усвојен. Због наведеног, као и у складу са препорукама међународних тела за праћење примене </w:t>
      </w:r>
      <w:r w:rsidRPr="00B11399">
        <w:rPr>
          <w:rFonts w:ascii="Times New Roman" w:eastAsia="Arial Unicode MS" w:hAnsi="Times New Roman" w:cs="Times New Roman"/>
          <w:color w:val="000000"/>
          <w:sz w:val="24"/>
          <w:szCs w:val="24"/>
        </w:rPr>
        <w:t>CEDAW</w:t>
      </w:r>
      <w:r w:rsidRPr="00B11399">
        <w:rPr>
          <w:rFonts w:ascii="Times New Roman" w:eastAsia="Arial Unicode MS" w:hAnsi="Times New Roman" w:cs="Times New Roman"/>
          <w:color w:val="000000"/>
          <w:sz w:val="24"/>
          <w:szCs w:val="24"/>
          <w:lang w:val="sr-Cyrl-RS"/>
        </w:rPr>
        <w:t xml:space="preserve"> конвенције</w:t>
      </w:r>
      <w:r w:rsidR="004E0998" w:rsidRPr="00B11399">
        <w:rPr>
          <w:rFonts w:ascii="Times New Roman" w:eastAsia="Arial Unicode MS" w:hAnsi="Times New Roman" w:cs="Times New Roman"/>
          <w:color w:val="000000"/>
          <w:sz w:val="24"/>
          <w:szCs w:val="24"/>
          <w:lang w:val="sr-Cyrl-RS"/>
        </w:rPr>
        <w:t xml:space="preserve">, неопходно је усвојити нови стратешки документ. </w:t>
      </w:r>
    </w:p>
    <w:p w14:paraId="33BDE435" w14:textId="35301A46" w:rsidR="004E0998" w:rsidRPr="00B11399" w:rsidRDefault="004E0998" w:rsidP="004E0998">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Решењем Министарства за људска и мањинска права и друштвени дијалог</w:t>
      </w:r>
      <w:r w:rsidRPr="00B11399">
        <w:rPr>
          <w:rFonts w:ascii="Times New Roman" w:eastAsia="Arial Unicode MS" w:hAnsi="Times New Roman" w:cs="Times New Roman"/>
          <w:color w:val="000000"/>
          <w:sz w:val="24"/>
          <w:szCs w:val="24"/>
          <w:vertAlign w:val="superscript"/>
          <w:lang w:val="sr-Cyrl-RS"/>
        </w:rPr>
        <w:footnoteReference w:id="8"/>
      </w:r>
      <w:r w:rsidRPr="00B11399">
        <w:rPr>
          <w:rFonts w:ascii="Times New Roman" w:eastAsia="Arial Unicode MS" w:hAnsi="Times New Roman" w:cs="Times New Roman"/>
          <w:color w:val="000000"/>
          <w:sz w:val="24"/>
          <w:szCs w:val="24"/>
          <w:lang w:val="sr-Cyrl-RS"/>
        </w:rPr>
        <w:t xml:space="preserve"> 28. </w:t>
      </w:r>
      <w:r w:rsidR="004400F9" w:rsidRPr="00B11399">
        <w:rPr>
          <w:rFonts w:ascii="Times New Roman" w:eastAsia="Arial Unicode MS" w:hAnsi="Times New Roman" w:cs="Times New Roman"/>
          <w:color w:val="000000"/>
          <w:sz w:val="24"/>
          <w:szCs w:val="24"/>
          <w:lang w:val="sr-Cyrl-RS"/>
        </w:rPr>
        <w:t>априла</w:t>
      </w:r>
      <w:r w:rsidRPr="00B11399">
        <w:rPr>
          <w:rFonts w:ascii="Times New Roman" w:eastAsia="Arial Unicode MS" w:hAnsi="Times New Roman" w:cs="Times New Roman"/>
          <w:color w:val="000000"/>
          <w:sz w:val="24"/>
          <w:szCs w:val="24"/>
          <w:lang w:val="sr-Cyrl-RS"/>
        </w:rPr>
        <w:t xml:space="preserve"> 2021</w:t>
      </w:r>
      <w:r w:rsidR="004400F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године, образована је Посебна радна група за припрему Предлога Националне стратегије за родну равноправност за период  2021</w:t>
      </w:r>
      <w:r w:rsidR="004400F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2030. и Предлог</w:t>
      </w:r>
      <w:r w:rsidR="004400F9" w:rsidRPr="00B11399">
        <w:rPr>
          <w:rFonts w:ascii="Times New Roman" w:eastAsia="Arial Unicode MS" w:hAnsi="Times New Roman" w:cs="Times New Roman"/>
          <w:color w:val="000000"/>
          <w:sz w:val="24"/>
          <w:szCs w:val="24"/>
          <w:lang w:val="sr-Cyrl-RS"/>
        </w:rPr>
        <w:t>а</w:t>
      </w:r>
      <w:r w:rsidRPr="00B11399">
        <w:rPr>
          <w:rFonts w:ascii="Times New Roman" w:eastAsia="Arial Unicode MS" w:hAnsi="Times New Roman" w:cs="Times New Roman"/>
          <w:color w:val="000000"/>
          <w:sz w:val="24"/>
          <w:szCs w:val="24"/>
          <w:lang w:val="sr-Cyrl-RS"/>
        </w:rPr>
        <w:t xml:space="preserve"> АП за њено спровођење за период 2021</w:t>
      </w:r>
      <w:r w:rsidR="004400F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2023. године, којом руководи потпредседница Владе и председница Координационог тела за родну равноправност проф</w:t>
      </w:r>
      <w:r w:rsidR="004400F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др Зорана Михајловић, а министарка за људска и мањинска права и друштвени дијалог Гордана Чомић је заменица председнице Посебне радне групе. Посебну радну групу чине представници и представнице као и њихови заменици и заменице: Координационог тела за родну равноправност, Министарства за људска и мањинска права и друштвени дијалог, Министарства за европске интеграције, Министарства привреде, Министарства пољопривреде, шумарства и водопривреде, Министарства заштите животне средине, Министарства финансија, Министарства грађевинарства, саобраћаја и инфраструктуре, Министарства за бригу о селу, Министарства трговине, туризма и телекомуникација, Министарства правде, Министарства државне управе и локалне самоуправе, Министарства за рад, запошљавање, борачка и социјална питања, Министарства за бригу о породици и демографију, Министарства омладине и спорта, Министарства културе и информисања, </w:t>
      </w:r>
      <w:r w:rsidR="00603D7A" w:rsidRPr="00B11399">
        <w:rPr>
          <w:rFonts w:ascii="Times New Roman" w:eastAsia="Arial Unicode MS" w:hAnsi="Times New Roman" w:cs="Times New Roman"/>
          <w:color w:val="000000"/>
          <w:sz w:val="24"/>
          <w:szCs w:val="24"/>
          <w:lang w:val="sr-Cyrl-RS"/>
        </w:rPr>
        <w:t xml:space="preserve">Министарства унутрашњих послова, </w:t>
      </w:r>
      <w:r w:rsidRPr="00B11399">
        <w:rPr>
          <w:rFonts w:ascii="Times New Roman" w:eastAsia="Arial Unicode MS" w:hAnsi="Times New Roman" w:cs="Times New Roman"/>
          <w:color w:val="000000"/>
          <w:sz w:val="24"/>
          <w:szCs w:val="24"/>
          <w:lang w:val="sr-Cyrl-RS"/>
        </w:rPr>
        <w:t>Министарства спољних послова, Министарства рудардства и енергетике, Републичког секретаријата за јавне политике, Републичког завода за статистику, Министарств</w:t>
      </w:r>
      <w:r w:rsidR="004400F9" w:rsidRPr="00B11399">
        <w:rPr>
          <w:rFonts w:ascii="Times New Roman" w:eastAsia="Arial Unicode MS" w:hAnsi="Times New Roman" w:cs="Times New Roman"/>
          <w:color w:val="000000"/>
          <w:sz w:val="24"/>
          <w:szCs w:val="24"/>
          <w:lang w:val="sr-Cyrl-RS"/>
        </w:rPr>
        <w:t>а</w:t>
      </w:r>
      <w:r w:rsidRPr="00B11399">
        <w:rPr>
          <w:rFonts w:ascii="Times New Roman" w:eastAsia="Arial Unicode MS" w:hAnsi="Times New Roman" w:cs="Times New Roman"/>
          <w:color w:val="000000"/>
          <w:sz w:val="24"/>
          <w:szCs w:val="24"/>
          <w:lang w:val="sr-Cyrl-RS"/>
        </w:rPr>
        <w:t xml:space="preserve"> одбране</w:t>
      </w:r>
      <w:r w:rsidRPr="00B11399">
        <w:rPr>
          <w:rFonts w:ascii="Times New Roman" w:eastAsia="Arial Unicode MS" w:hAnsi="Times New Roman" w:cs="Times New Roman"/>
          <w:color w:val="000000"/>
          <w:sz w:val="24"/>
          <w:szCs w:val="24"/>
          <w:vertAlign w:val="superscript"/>
          <w:lang w:val="sr-Cyrl-RS"/>
        </w:rPr>
        <w:footnoteReference w:id="9"/>
      </w:r>
      <w:r w:rsidRPr="00B11399">
        <w:rPr>
          <w:rFonts w:ascii="Times New Roman" w:eastAsia="Arial Unicode MS" w:hAnsi="Times New Roman" w:cs="Times New Roman"/>
          <w:color w:val="000000"/>
          <w:sz w:val="24"/>
          <w:szCs w:val="24"/>
          <w:lang w:val="sr-Cyrl-RS"/>
        </w:rPr>
        <w:t>, Тима за социјално укључивање и смањење сиромаштва, Српске академије наука и уметности, Сталне конференције градова и општина, као и удружења</w:t>
      </w:r>
      <w:r w:rsidR="004400F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Фондациј</w:t>
      </w:r>
      <w:r w:rsidR="004400F9" w:rsidRPr="00B11399">
        <w:rPr>
          <w:rFonts w:ascii="Times New Roman" w:eastAsia="Arial Unicode MS" w:hAnsi="Times New Roman" w:cs="Times New Roman"/>
          <w:color w:val="000000"/>
          <w:sz w:val="24"/>
          <w:szCs w:val="24"/>
          <w:lang w:val="sr-Cyrl-RS"/>
        </w:rPr>
        <w:t>а</w:t>
      </w:r>
      <w:r w:rsidRPr="00B11399">
        <w:rPr>
          <w:rFonts w:ascii="Times New Roman" w:eastAsia="Arial Unicode MS" w:hAnsi="Times New Roman" w:cs="Times New Roman"/>
          <w:color w:val="000000"/>
          <w:sz w:val="24"/>
          <w:szCs w:val="24"/>
          <w:lang w:val="sr-Cyrl-RS"/>
        </w:rPr>
        <w:t xml:space="preserve"> Ана и Владе Дивац, Фондација социјалне и демократске иницијативе (ФОСДИ), Иницијатива за равноправност, иновативност и друштвени ангажман.</w:t>
      </w:r>
    </w:p>
    <w:p w14:paraId="16E89A60" w14:textId="41C43F1A" w:rsidR="004E0998" w:rsidRPr="00B11399" w:rsidRDefault="004E0998" w:rsidP="004E0998">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 xml:space="preserve">У складу са Решењем о образовању Радне групе, формиран је експертски тим за израду </w:t>
      </w:r>
      <w:r w:rsidR="004B3175"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lang w:val="sr-Cyrl-RS"/>
        </w:rPr>
        <w:t xml:space="preserve">Полазних основа за </w:t>
      </w:r>
      <w:r w:rsidR="004B3175" w:rsidRPr="00B11399">
        <w:rPr>
          <w:rFonts w:ascii="Times New Roman" w:eastAsia="Arial Unicode MS" w:hAnsi="Times New Roman" w:cs="Times New Roman"/>
          <w:color w:val="000000"/>
          <w:sz w:val="24"/>
          <w:szCs w:val="24"/>
          <w:lang w:val="sr-Cyrl-RS"/>
        </w:rPr>
        <w:t xml:space="preserve">израду текста </w:t>
      </w:r>
      <w:r w:rsidR="00B7747E" w:rsidRPr="00B11399">
        <w:rPr>
          <w:rFonts w:ascii="Times New Roman" w:eastAsia="Arial Unicode MS" w:hAnsi="Times New Roman" w:cs="Times New Roman"/>
          <w:color w:val="000000"/>
          <w:sz w:val="24"/>
          <w:szCs w:val="24"/>
          <w:lang w:val="sr-Cyrl-RS"/>
        </w:rPr>
        <w:t>С</w:t>
      </w:r>
      <w:r w:rsidRPr="00B11399">
        <w:rPr>
          <w:rFonts w:ascii="Times New Roman" w:eastAsia="Arial Unicode MS" w:hAnsi="Times New Roman" w:cs="Times New Roman"/>
          <w:color w:val="000000"/>
          <w:sz w:val="24"/>
          <w:szCs w:val="24"/>
          <w:lang w:val="sr-Cyrl-RS"/>
        </w:rPr>
        <w:t>тратегиј</w:t>
      </w:r>
      <w:r w:rsidR="004B3175" w:rsidRPr="00B11399">
        <w:rPr>
          <w:rFonts w:ascii="Times New Roman" w:eastAsia="Arial Unicode MS" w:hAnsi="Times New Roman" w:cs="Times New Roman"/>
          <w:color w:val="000000"/>
          <w:sz w:val="24"/>
          <w:szCs w:val="24"/>
          <w:lang w:val="sr-Cyrl-RS"/>
        </w:rPr>
        <w:t>е</w:t>
      </w:r>
      <w:r w:rsidRPr="00B11399">
        <w:rPr>
          <w:rFonts w:ascii="Times New Roman" w:eastAsia="Arial Unicode MS" w:hAnsi="Times New Roman" w:cs="Times New Roman"/>
          <w:color w:val="000000"/>
          <w:sz w:val="24"/>
          <w:szCs w:val="24"/>
          <w:lang w:val="sr-Cyrl-RS"/>
        </w:rPr>
        <w:t xml:space="preserve"> коју чини осам експерткиња. Координационо тело за родну равноправност одредило је две особе за помоћ у раду експертског тима, а Министарство за људска и мањинска права и друштвени дијалог једну.</w:t>
      </w:r>
      <w:r w:rsidR="004B3175"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lang w:val="sr-Cyrl-RS"/>
        </w:rPr>
        <w:t xml:space="preserve">Поред чланова и чланица Радне групе која припрема ову стратегију, чланова и чланица експертског тима и особа именованих од стране Координационог тела за родну равноправност и Министарства за људска и мањинска права за пружање помоћи експертском тиму, у процес рада укључени су и представници </w:t>
      </w:r>
      <w:r w:rsidR="004B3175" w:rsidRPr="00B11399">
        <w:rPr>
          <w:rFonts w:ascii="Times New Roman" w:eastAsia="Arial Unicode MS" w:hAnsi="Times New Roman" w:cs="Times New Roman"/>
          <w:color w:val="000000"/>
          <w:sz w:val="24"/>
          <w:szCs w:val="24"/>
          <w:lang w:val="sr-Cyrl-RS"/>
        </w:rPr>
        <w:t>ОЦД</w:t>
      </w:r>
      <w:r w:rsidRPr="00B11399">
        <w:rPr>
          <w:rFonts w:ascii="Times New Roman" w:eastAsia="Arial Unicode MS" w:hAnsi="Times New Roman" w:cs="Times New Roman"/>
          <w:color w:val="000000"/>
          <w:sz w:val="24"/>
          <w:szCs w:val="24"/>
          <w:lang w:val="sr-Cyrl-RS"/>
        </w:rPr>
        <w:t xml:space="preserve"> који су у саставу </w:t>
      </w:r>
      <w:r w:rsidRPr="00B11399">
        <w:rPr>
          <w:rFonts w:ascii="Times New Roman" w:eastAsia="Arial Unicode MS" w:hAnsi="Times New Roman" w:cs="Times New Roman"/>
          <w:color w:val="000000"/>
          <w:sz w:val="24"/>
          <w:szCs w:val="24"/>
          <w:lang w:val="sr-Cyrl-RS"/>
        </w:rPr>
        <w:lastRenderedPageBreak/>
        <w:t xml:space="preserve">Радне групе за припрему </w:t>
      </w:r>
      <w:r w:rsidR="004B3175" w:rsidRPr="00B11399">
        <w:rPr>
          <w:rFonts w:ascii="Times New Roman" w:eastAsia="Arial Unicode MS" w:hAnsi="Times New Roman" w:cs="Times New Roman"/>
          <w:color w:val="000000"/>
          <w:sz w:val="24"/>
          <w:szCs w:val="24"/>
          <w:lang w:val="sr-Cyrl-RS"/>
        </w:rPr>
        <w:t>Стратегије</w:t>
      </w:r>
      <w:r w:rsidRPr="00B11399">
        <w:rPr>
          <w:rFonts w:ascii="Times New Roman" w:eastAsia="Arial Unicode MS" w:hAnsi="Times New Roman" w:cs="Times New Roman"/>
          <w:color w:val="000000"/>
          <w:sz w:val="24"/>
          <w:szCs w:val="24"/>
          <w:lang w:val="sr-Cyrl-RS"/>
        </w:rPr>
        <w:t xml:space="preserve">, као и </w:t>
      </w:r>
      <w:r w:rsidR="004B3175" w:rsidRPr="00B11399">
        <w:rPr>
          <w:rFonts w:ascii="Times New Roman" w:eastAsia="Arial Unicode MS" w:hAnsi="Times New Roman" w:cs="Times New Roman"/>
          <w:color w:val="000000"/>
          <w:sz w:val="24"/>
          <w:szCs w:val="24"/>
          <w:lang w:val="sr-Cyrl-RS"/>
        </w:rPr>
        <w:t>ОЦД</w:t>
      </w:r>
      <w:r w:rsidRPr="00B11399">
        <w:rPr>
          <w:rFonts w:ascii="Times New Roman" w:eastAsia="Arial Unicode MS" w:hAnsi="Times New Roman" w:cs="Times New Roman"/>
          <w:color w:val="000000"/>
          <w:sz w:val="24"/>
          <w:szCs w:val="24"/>
          <w:lang w:val="sr-Cyrl-RS"/>
        </w:rPr>
        <w:t xml:space="preserve"> и други заинтересовани субјекти који учествују у консултативним састанцима, који су организовани у току израде овог документа</w:t>
      </w:r>
      <w:r w:rsidR="004B3175"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Консултације су се одвијале у два паралелна процеса. Министарство за људска и мањинска права и друштвени дијалог организовало</w:t>
      </w:r>
      <w:r w:rsidR="004B3175" w:rsidRPr="00B11399">
        <w:rPr>
          <w:rFonts w:ascii="Times New Roman" w:eastAsia="Arial Unicode MS" w:hAnsi="Times New Roman" w:cs="Times New Roman"/>
          <w:color w:val="000000"/>
          <w:sz w:val="24"/>
          <w:szCs w:val="24"/>
          <w:lang w:val="sr-Cyrl-RS"/>
        </w:rPr>
        <w:t xml:space="preserve"> је</w:t>
      </w:r>
      <w:r w:rsidRPr="00B11399">
        <w:rPr>
          <w:rFonts w:ascii="Times New Roman" w:eastAsia="Arial Unicode MS" w:hAnsi="Times New Roman" w:cs="Times New Roman"/>
          <w:color w:val="000000"/>
          <w:sz w:val="24"/>
          <w:szCs w:val="24"/>
          <w:lang w:val="sr-Cyrl-RS"/>
        </w:rPr>
        <w:t xml:space="preserve"> и водило консултативни </w:t>
      </w:r>
      <w:r w:rsidR="0008150F" w:rsidRPr="00B11399">
        <w:rPr>
          <w:rFonts w:ascii="Times New Roman" w:eastAsia="Arial Unicode MS" w:hAnsi="Times New Roman" w:cs="Times New Roman"/>
          <w:color w:val="000000"/>
          <w:sz w:val="24"/>
          <w:szCs w:val="24"/>
          <w:lang w:val="sr-Cyrl-RS"/>
        </w:rPr>
        <w:t>процес са органима јавне власти</w:t>
      </w:r>
      <w:r w:rsidR="004B3175" w:rsidRPr="00B11399">
        <w:rPr>
          <w:rFonts w:ascii="Times New Roman" w:eastAsia="Arial Unicode MS" w:hAnsi="Times New Roman" w:cs="Times New Roman"/>
          <w:color w:val="000000"/>
          <w:sz w:val="24"/>
          <w:szCs w:val="24"/>
          <w:lang w:val="sr-Cyrl-RS"/>
        </w:rPr>
        <w:t>,</w:t>
      </w:r>
      <w:r w:rsidR="0008150F" w:rsidRPr="00B11399">
        <w:rPr>
          <w:rFonts w:ascii="Times New Roman" w:eastAsia="Arial Unicode MS" w:hAnsi="Times New Roman" w:cs="Times New Roman"/>
          <w:color w:val="000000"/>
          <w:sz w:val="24"/>
          <w:szCs w:val="24"/>
          <w:lang w:val="sr-Cyrl-RS"/>
        </w:rPr>
        <w:t xml:space="preserve"> а сугестије које су стигле достављене су експертском тиму.</w:t>
      </w:r>
      <w:r w:rsidRPr="00B11399">
        <w:rPr>
          <w:rFonts w:ascii="Times New Roman" w:eastAsia="Arial Unicode MS" w:hAnsi="Times New Roman" w:cs="Times New Roman"/>
          <w:color w:val="FF0000"/>
          <w:sz w:val="24"/>
          <w:szCs w:val="24"/>
          <w:lang w:val="sr-Cyrl-RS"/>
        </w:rPr>
        <w:t xml:space="preserve"> </w:t>
      </w:r>
      <w:r w:rsidRPr="00B11399">
        <w:rPr>
          <w:rFonts w:ascii="Times New Roman" w:eastAsia="Arial Unicode MS" w:hAnsi="Times New Roman" w:cs="Times New Roman"/>
          <w:color w:val="000000"/>
          <w:sz w:val="24"/>
          <w:szCs w:val="24"/>
          <w:lang w:val="sr-Cyrl-RS"/>
        </w:rPr>
        <w:t xml:space="preserve">Експертски тим је водио пет консултативних састанака које је организвало </w:t>
      </w:r>
      <w:r w:rsidR="004B3175" w:rsidRPr="00B11399">
        <w:rPr>
          <w:rFonts w:ascii="Times New Roman" w:eastAsia="Arial Unicode MS" w:hAnsi="Times New Roman" w:cs="Times New Roman"/>
          <w:color w:val="000000"/>
          <w:sz w:val="24"/>
          <w:szCs w:val="24"/>
          <w:lang w:val="sr-Cyrl-RS"/>
        </w:rPr>
        <w:t xml:space="preserve">Удружење </w:t>
      </w:r>
      <w:r w:rsidRPr="00B11399">
        <w:rPr>
          <w:rFonts w:ascii="Times New Roman" w:eastAsia="Arial Unicode MS" w:hAnsi="Times New Roman" w:cs="Times New Roman"/>
          <w:color w:val="000000"/>
          <w:sz w:val="24"/>
          <w:szCs w:val="24"/>
          <w:lang w:val="sr-Cyrl-RS"/>
        </w:rPr>
        <w:t xml:space="preserve">грађанки </w:t>
      </w:r>
      <w:r w:rsidRPr="00B11399">
        <w:rPr>
          <w:rFonts w:ascii="Times New Roman" w:eastAsia="Arial Unicode MS" w:hAnsi="Times New Roman" w:cs="Times New Roman"/>
          <w:color w:val="000000"/>
          <w:sz w:val="24"/>
          <w:szCs w:val="24"/>
        </w:rPr>
        <w:t>FemPlatz</w:t>
      </w:r>
      <w:r w:rsidRPr="00B11399">
        <w:rPr>
          <w:rFonts w:ascii="Times New Roman" w:eastAsia="Arial Unicode MS" w:hAnsi="Times New Roman" w:cs="Times New Roman"/>
          <w:color w:val="000000"/>
          <w:sz w:val="24"/>
          <w:szCs w:val="24"/>
          <w:lang w:val="sr-Cyrl-RS"/>
        </w:rPr>
        <w:t xml:space="preserve">. На састанцима који су одржани </w:t>
      </w:r>
      <w:r w:rsidRPr="00B11399">
        <w:rPr>
          <w:rFonts w:ascii="Times New Roman" w:eastAsia="Arial Unicode MS" w:hAnsi="Times New Roman" w:cs="Times New Roman"/>
          <w:color w:val="000000"/>
          <w:sz w:val="24"/>
          <w:szCs w:val="24"/>
          <w:lang w:val="sr-Cyrl-BA"/>
        </w:rPr>
        <w:t xml:space="preserve">у периоду од 26. до 30. августа 2021. године преко </w:t>
      </w:r>
      <w:r w:rsidR="004B3175" w:rsidRPr="00B11399">
        <w:rPr>
          <w:rFonts w:ascii="Times New Roman" w:eastAsia="Arial Unicode MS" w:hAnsi="Times New Roman" w:cs="Times New Roman"/>
          <w:color w:val="000000"/>
          <w:sz w:val="24"/>
          <w:szCs w:val="24"/>
          <w:lang w:val="sr-Cyrl-BA"/>
        </w:rPr>
        <w:t>ZOOM</w:t>
      </w:r>
      <w:r w:rsidRPr="00B11399">
        <w:rPr>
          <w:rFonts w:ascii="Times New Roman" w:eastAsia="Arial Unicode MS" w:hAnsi="Times New Roman" w:cs="Times New Roman"/>
          <w:color w:val="000000"/>
          <w:sz w:val="24"/>
          <w:szCs w:val="24"/>
          <w:lang w:val="sr-Cyrl-BA"/>
        </w:rPr>
        <w:t xml:space="preserve"> платформе </w:t>
      </w:r>
      <w:r w:rsidRPr="00B11399">
        <w:rPr>
          <w:rFonts w:ascii="Times New Roman" w:eastAsia="Arial Unicode MS" w:hAnsi="Times New Roman" w:cs="Times New Roman"/>
          <w:color w:val="000000"/>
          <w:sz w:val="24"/>
          <w:szCs w:val="24"/>
          <w:lang w:val="sr-Cyrl-RS"/>
        </w:rPr>
        <w:t xml:space="preserve">присуствовали су представници/це државних институција на националном и локалном нивоу, међународних организација, представници/це академске заједнице, представници/це бројних </w:t>
      </w:r>
      <w:r w:rsidR="0014060B" w:rsidRPr="00B11399">
        <w:rPr>
          <w:rFonts w:ascii="Times New Roman" w:eastAsia="Arial Unicode MS" w:hAnsi="Times New Roman" w:cs="Times New Roman"/>
          <w:color w:val="000000"/>
          <w:sz w:val="24"/>
          <w:szCs w:val="24"/>
          <w:lang w:val="sr-Cyrl-RS"/>
        </w:rPr>
        <w:t>ОЦД</w:t>
      </w:r>
      <w:r w:rsidRPr="00B11399">
        <w:rPr>
          <w:rFonts w:ascii="Times New Roman" w:eastAsia="Arial Unicode MS" w:hAnsi="Times New Roman" w:cs="Times New Roman"/>
          <w:color w:val="000000"/>
          <w:sz w:val="24"/>
          <w:szCs w:val="24"/>
          <w:lang w:val="sr-Cyrl-RS"/>
        </w:rPr>
        <w:t xml:space="preserve"> који се баве људским правима, правима одређених група, као и положајем и правима вишеструко дискриминисаних група (жене, жене жртве родно заснованог насиља, младе и старије жене, националне мањине, жене са инвалидитетом и др</w:t>
      </w:r>
      <w:r w:rsidR="004B3175"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као и други појединци и поједнике, активисти и активисткиње изнети коментари и сугестије на </w:t>
      </w:r>
      <w:r w:rsidR="004B3175" w:rsidRPr="00B11399">
        <w:rPr>
          <w:rFonts w:ascii="Times New Roman" w:eastAsia="Arial Unicode MS" w:hAnsi="Times New Roman" w:cs="Times New Roman"/>
          <w:color w:val="000000"/>
          <w:sz w:val="24"/>
          <w:szCs w:val="24"/>
          <w:lang w:val="sr-Cyrl-RS"/>
        </w:rPr>
        <w:t xml:space="preserve">текст </w:t>
      </w:r>
      <w:r w:rsidRPr="00B11399">
        <w:rPr>
          <w:rFonts w:ascii="Times New Roman" w:eastAsia="Arial Unicode MS" w:hAnsi="Times New Roman" w:cs="Times New Roman"/>
          <w:color w:val="000000"/>
          <w:sz w:val="24"/>
          <w:szCs w:val="24"/>
          <w:lang w:val="sr-Cyrl-RS"/>
        </w:rPr>
        <w:t>Полазн</w:t>
      </w:r>
      <w:r w:rsidR="004B3175" w:rsidRPr="00B11399">
        <w:rPr>
          <w:rFonts w:ascii="Times New Roman" w:eastAsia="Arial Unicode MS" w:hAnsi="Times New Roman" w:cs="Times New Roman"/>
          <w:color w:val="000000"/>
          <w:sz w:val="24"/>
          <w:szCs w:val="24"/>
          <w:lang w:val="sr-Cyrl-RS"/>
        </w:rPr>
        <w:t>их</w:t>
      </w:r>
      <w:r w:rsidRPr="00B11399">
        <w:rPr>
          <w:rFonts w:ascii="Times New Roman" w:eastAsia="Arial Unicode MS" w:hAnsi="Times New Roman" w:cs="Times New Roman"/>
          <w:color w:val="000000"/>
          <w:sz w:val="24"/>
          <w:szCs w:val="24"/>
          <w:lang w:val="sr-Cyrl-RS"/>
        </w:rPr>
        <w:t xml:space="preserve"> основ</w:t>
      </w:r>
      <w:r w:rsidR="004B3175" w:rsidRPr="00B11399">
        <w:rPr>
          <w:rFonts w:ascii="Times New Roman" w:eastAsia="Arial Unicode MS" w:hAnsi="Times New Roman" w:cs="Times New Roman"/>
          <w:color w:val="000000"/>
          <w:sz w:val="24"/>
          <w:szCs w:val="24"/>
          <w:lang w:val="sr-Cyrl-RS"/>
        </w:rPr>
        <w:t>а за израду Предлога</w:t>
      </w:r>
      <w:r w:rsidRPr="00B11399">
        <w:rPr>
          <w:rFonts w:ascii="Times New Roman" w:eastAsia="Arial Unicode MS" w:hAnsi="Times New Roman" w:cs="Times New Roman"/>
          <w:color w:val="000000"/>
          <w:sz w:val="24"/>
          <w:szCs w:val="24"/>
          <w:lang w:val="sr-Cyrl-RS"/>
        </w:rPr>
        <w:t xml:space="preserve"> националне стратегије за родну равноправност за период 2021</w:t>
      </w:r>
      <w:r w:rsidR="004B3175"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2030. године, са Акционим планом за њено спровођење за период 2021</w:t>
      </w:r>
      <w:r w:rsidR="004B3175"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2023. године од којих су мн</w:t>
      </w:r>
      <w:r w:rsidR="004B3175" w:rsidRPr="00B11399">
        <w:rPr>
          <w:rFonts w:ascii="Times New Roman" w:eastAsia="Arial Unicode MS" w:hAnsi="Times New Roman" w:cs="Times New Roman"/>
          <w:color w:val="000000"/>
          <w:sz w:val="24"/>
          <w:szCs w:val="24"/>
          <w:lang w:val="sr-Cyrl-RS"/>
        </w:rPr>
        <w:t>о</w:t>
      </w:r>
      <w:r w:rsidRPr="00B11399">
        <w:rPr>
          <w:rFonts w:ascii="Times New Roman" w:eastAsia="Arial Unicode MS" w:hAnsi="Times New Roman" w:cs="Times New Roman"/>
          <w:color w:val="000000"/>
          <w:sz w:val="24"/>
          <w:szCs w:val="24"/>
          <w:lang w:val="sr-Cyrl-RS"/>
        </w:rPr>
        <w:t>г</w:t>
      </w:r>
      <w:r w:rsidR="004B3175" w:rsidRPr="00B11399">
        <w:rPr>
          <w:rFonts w:ascii="Times New Roman" w:eastAsia="Arial Unicode MS" w:hAnsi="Times New Roman" w:cs="Times New Roman"/>
          <w:color w:val="000000"/>
          <w:sz w:val="24"/>
          <w:szCs w:val="24"/>
          <w:lang w:val="sr-Cyrl-RS"/>
        </w:rPr>
        <w:t>и</w:t>
      </w:r>
      <w:r w:rsidRPr="00B11399">
        <w:rPr>
          <w:rFonts w:ascii="Times New Roman" w:eastAsia="Arial Unicode MS" w:hAnsi="Times New Roman" w:cs="Times New Roman"/>
          <w:color w:val="000000"/>
          <w:sz w:val="24"/>
          <w:szCs w:val="24"/>
          <w:lang w:val="sr-Cyrl-RS"/>
        </w:rPr>
        <w:t xml:space="preserve"> унет</w:t>
      </w:r>
      <w:r w:rsidR="004B3175" w:rsidRPr="00B11399">
        <w:rPr>
          <w:rFonts w:ascii="Times New Roman" w:eastAsia="Arial Unicode MS" w:hAnsi="Times New Roman" w:cs="Times New Roman"/>
          <w:color w:val="000000"/>
          <w:sz w:val="24"/>
          <w:szCs w:val="24"/>
          <w:lang w:val="sr-Cyrl-RS"/>
        </w:rPr>
        <w:t>и</w:t>
      </w:r>
      <w:r w:rsidRPr="00B11399">
        <w:rPr>
          <w:rFonts w:ascii="Times New Roman" w:eastAsia="Arial Unicode MS" w:hAnsi="Times New Roman" w:cs="Times New Roman"/>
          <w:color w:val="000000"/>
          <w:sz w:val="24"/>
          <w:szCs w:val="24"/>
          <w:lang w:val="sr-Cyrl-RS"/>
        </w:rPr>
        <w:t xml:space="preserve"> у документ. </w:t>
      </w:r>
    </w:p>
    <w:p w14:paraId="74771589" w14:textId="49C5D9EA" w:rsidR="004E0998" w:rsidRPr="00B11399" w:rsidRDefault="004E0998" w:rsidP="004E0998">
      <w:pPr>
        <w:spacing w:after="0" w:line="240" w:lineRule="auto"/>
        <w:ind w:firstLine="708"/>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color w:val="000000"/>
          <w:sz w:val="24"/>
          <w:szCs w:val="24"/>
          <w:lang w:val="sr-Cyrl-RS"/>
        </w:rPr>
        <w:t xml:space="preserve">Израда </w:t>
      </w:r>
      <w:r w:rsidR="00B7747E" w:rsidRPr="00B11399">
        <w:rPr>
          <w:rFonts w:ascii="Times New Roman" w:eastAsia="Arial Unicode MS" w:hAnsi="Times New Roman" w:cs="Times New Roman"/>
          <w:color w:val="000000"/>
          <w:sz w:val="24"/>
          <w:szCs w:val="24"/>
          <w:lang w:val="sr-Cyrl-RS"/>
        </w:rPr>
        <w:t>С</w:t>
      </w:r>
      <w:r w:rsidRPr="00B11399">
        <w:rPr>
          <w:rFonts w:ascii="Times New Roman" w:eastAsia="Arial Unicode MS" w:hAnsi="Times New Roman" w:cs="Times New Roman"/>
          <w:color w:val="000000"/>
          <w:sz w:val="24"/>
          <w:szCs w:val="24"/>
          <w:lang w:val="sr-Cyrl-RS"/>
        </w:rPr>
        <w:t>тратегије подржана је кроз пројекат „Кључни кораци ка родној равноправности (фаза 2)</w:t>
      </w:r>
      <w:r w:rsidR="004B3175"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који спроводи Агенција Уједињених нација за родну равноправност и оснаживање жена (</w:t>
      </w:r>
      <w:r w:rsidRPr="00B11399">
        <w:rPr>
          <w:rFonts w:ascii="Times New Roman" w:eastAsia="Arial Unicode MS" w:hAnsi="Times New Roman" w:cs="Times New Roman"/>
          <w:color w:val="000000"/>
          <w:sz w:val="24"/>
          <w:szCs w:val="24"/>
        </w:rPr>
        <w:t>UN</w:t>
      </w:r>
      <w:r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rPr>
        <w:t>Women</w:t>
      </w:r>
      <w:r w:rsidRPr="00B11399">
        <w:rPr>
          <w:rFonts w:ascii="Times New Roman" w:eastAsia="Arial Unicode MS" w:hAnsi="Times New Roman" w:cs="Times New Roman"/>
          <w:color w:val="000000"/>
          <w:sz w:val="24"/>
          <w:szCs w:val="24"/>
          <w:lang w:val="sr-Cyrl-RS"/>
        </w:rPr>
        <w:t xml:space="preserve">) у сарадњи са Координационим телом за родну равноправност, а уз финансијску подршку </w:t>
      </w:r>
      <w:r w:rsidR="004B3175" w:rsidRPr="00B11399">
        <w:rPr>
          <w:rFonts w:ascii="Times New Roman" w:eastAsia="Arial Unicode MS" w:hAnsi="Times New Roman" w:cs="Times New Roman"/>
          <w:color w:val="000000"/>
          <w:sz w:val="24"/>
          <w:szCs w:val="24"/>
          <w:lang w:val="sr-Cyrl-RS"/>
        </w:rPr>
        <w:t>ЕУ</w:t>
      </w:r>
      <w:r w:rsidRPr="00B11399">
        <w:rPr>
          <w:rFonts w:ascii="Times New Roman" w:eastAsia="Arial Unicode MS" w:hAnsi="Times New Roman" w:cs="Times New Roman"/>
          <w:color w:val="000000"/>
          <w:sz w:val="24"/>
          <w:szCs w:val="24"/>
          <w:lang w:val="sr-Cyrl-RS"/>
        </w:rPr>
        <w:t xml:space="preserve">.  </w:t>
      </w:r>
    </w:p>
    <w:p w14:paraId="625A5F6F" w14:textId="77777777" w:rsidR="00651650" w:rsidRPr="00B11399" w:rsidRDefault="00651650" w:rsidP="00651650">
      <w:pPr>
        <w:rPr>
          <w:rFonts w:ascii="Times New Roman" w:hAnsi="Times New Roman" w:cs="Times New Roman"/>
          <w:sz w:val="10"/>
          <w:szCs w:val="10"/>
          <w:lang w:val="sr-Cyrl-RS"/>
        </w:rPr>
      </w:pPr>
    </w:p>
    <w:p w14:paraId="400C15CB" w14:textId="38E4E7AF" w:rsidR="00807AA3" w:rsidRPr="00B11399" w:rsidRDefault="003F261B" w:rsidP="003F261B">
      <w:pPr>
        <w:pStyle w:val="Heading1"/>
        <w:rPr>
          <w:rFonts w:ascii="Times New Roman" w:eastAsia="Calibri" w:hAnsi="Times New Roman" w:cs="Times New Roman"/>
          <w:color w:val="auto"/>
          <w:sz w:val="24"/>
          <w:szCs w:val="24"/>
          <w:u w:color="000000"/>
          <w:lang w:val="sr-Latn-RS"/>
        </w:rPr>
      </w:pPr>
      <w:bookmarkStart w:id="2" w:name="_Toc85043023"/>
      <w:r w:rsidRPr="00B11399">
        <w:rPr>
          <w:rFonts w:ascii="Times New Roman" w:eastAsia="Calibri" w:hAnsi="Times New Roman" w:cs="Times New Roman"/>
          <w:color w:val="auto"/>
          <w:sz w:val="24"/>
          <w:szCs w:val="24"/>
          <w:u w:color="000000"/>
          <w:lang w:val="sr-Latn-RS"/>
        </w:rPr>
        <w:t xml:space="preserve">1. </w:t>
      </w:r>
      <w:r w:rsidR="00807AA3" w:rsidRPr="00B11399">
        <w:rPr>
          <w:rFonts w:ascii="Times New Roman" w:eastAsia="Calibri" w:hAnsi="Times New Roman" w:cs="Times New Roman"/>
          <w:color w:val="auto"/>
          <w:sz w:val="24"/>
          <w:szCs w:val="24"/>
          <w:u w:color="000000"/>
          <w:lang w:val="sr-Latn-RS"/>
        </w:rPr>
        <w:t>ПЛАНСКИ ДОКУМЕНТИ И ПРАВНИ ОКВИР РЕЛЕВАНТАН ЗА СТРАТЕГИЈУ О РОДНОЈ РАВНОПРАВНОСТИ</w:t>
      </w:r>
      <w:bookmarkEnd w:id="2"/>
    </w:p>
    <w:p w14:paraId="2AACD8E0" w14:textId="77777777" w:rsidR="00E172A9" w:rsidRPr="00B11399" w:rsidRDefault="00E172A9" w:rsidP="00E172A9">
      <w:pPr>
        <w:rPr>
          <w:rFonts w:ascii="Times New Roman" w:hAnsi="Times New Roman" w:cs="Times New Roman"/>
          <w:sz w:val="10"/>
          <w:szCs w:val="10"/>
          <w:lang w:val="sr-Latn-RS"/>
        </w:rPr>
      </w:pPr>
    </w:p>
    <w:p w14:paraId="4408D1D5" w14:textId="77777777" w:rsidR="00E172A9" w:rsidRPr="00B11399" w:rsidRDefault="00807AA3" w:rsidP="003F261B">
      <w:pPr>
        <w:pStyle w:val="Heading2"/>
        <w:rPr>
          <w:rFonts w:ascii="Times New Roman" w:eastAsia="Calibri" w:hAnsi="Times New Roman" w:cs="Times New Roman"/>
          <w:color w:val="auto"/>
          <w:sz w:val="24"/>
          <w:szCs w:val="24"/>
          <w:u w:color="000000"/>
          <w:lang w:val="sr-Latn-RS"/>
        </w:rPr>
      </w:pPr>
      <w:bookmarkStart w:id="3" w:name="_Toc85043024"/>
      <w:r w:rsidRPr="00B11399">
        <w:rPr>
          <w:rFonts w:ascii="Times New Roman" w:eastAsia="Calibri" w:hAnsi="Times New Roman" w:cs="Times New Roman"/>
          <w:color w:val="auto"/>
          <w:sz w:val="24"/>
          <w:szCs w:val="24"/>
          <w:u w:color="000000"/>
          <w:lang w:val="sr-Latn-RS"/>
        </w:rPr>
        <w:t>1.1</w:t>
      </w:r>
      <w:r w:rsidR="003A181E" w:rsidRPr="00B11399">
        <w:rPr>
          <w:rFonts w:ascii="Times New Roman" w:eastAsia="Calibri" w:hAnsi="Times New Roman" w:cs="Times New Roman"/>
          <w:color w:val="auto"/>
          <w:sz w:val="24"/>
          <w:szCs w:val="24"/>
          <w:u w:color="000000"/>
          <w:lang w:val="sr-Latn-RS"/>
        </w:rPr>
        <w:t>.</w:t>
      </w:r>
      <w:r w:rsidRPr="00B11399">
        <w:rPr>
          <w:rFonts w:ascii="Times New Roman" w:eastAsia="Calibri" w:hAnsi="Times New Roman" w:cs="Times New Roman"/>
          <w:color w:val="auto"/>
          <w:sz w:val="24"/>
          <w:szCs w:val="24"/>
          <w:u w:color="000000"/>
          <w:lang w:val="sr-Latn-RS"/>
        </w:rPr>
        <w:t xml:space="preserve"> Стратегије и акциони планови</w:t>
      </w:r>
      <w:bookmarkEnd w:id="3"/>
    </w:p>
    <w:p w14:paraId="2166A4A8" w14:textId="77777777" w:rsidR="00807AA3" w:rsidRPr="00B11399" w:rsidRDefault="00807AA3" w:rsidP="003F261B">
      <w:pPr>
        <w:pStyle w:val="Heading2"/>
        <w:rPr>
          <w:rFonts w:ascii="Times New Roman" w:eastAsia="Calibri" w:hAnsi="Times New Roman" w:cs="Times New Roman"/>
          <w:color w:val="auto"/>
          <w:sz w:val="14"/>
          <w:szCs w:val="14"/>
          <w:u w:color="000000"/>
          <w:lang w:val="sr-Latn-RS"/>
        </w:rPr>
      </w:pPr>
      <w:r w:rsidRPr="00B11399">
        <w:rPr>
          <w:rFonts w:ascii="Times New Roman" w:eastAsia="Calibri" w:hAnsi="Times New Roman" w:cs="Times New Roman"/>
          <w:color w:val="auto"/>
          <w:sz w:val="24"/>
          <w:szCs w:val="24"/>
          <w:u w:color="000000"/>
          <w:lang w:val="sr-Latn-RS"/>
        </w:rPr>
        <w:tab/>
      </w:r>
    </w:p>
    <w:p w14:paraId="135C7468" w14:textId="48D23274" w:rsidR="004E0998" w:rsidRPr="00B11399" w:rsidRDefault="00B7747E" w:rsidP="004E0998">
      <w:pPr>
        <w:spacing w:after="0" w:line="240" w:lineRule="auto"/>
        <w:ind w:firstLine="708"/>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color w:val="000000"/>
          <w:sz w:val="24"/>
          <w:szCs w:val="24"/>
          <w:lang w:val="sr-Cyrl-RS"/>
        </w:rPr>
        <w:t>С</w:t>
      </w:r>
      <w:r w:rsidR="004E0998" w:rsidRPr="00B11399">
        <w:rPr>
          <w:rFonts w:ascii="Times New Roman" w:eastAsia="Arial Unicode MS" w:hAnsi="Times New Roman" w:cs="Times New Roman"/>
          <w:color w:val="000000"/>
          <w:sz w:val="24"/>
          <w:szCs w:val="24"/>
        </w:rPr>
        <w:t>тратегија</w:t>
      </w:r>
      <w:r w:rsidR="004E0998" w:rsidRPr="00B11399">
        <w:rPr>
          <w:rFonts w:ascii="Times New Roman" w:eastAsia="Arial Unicode MS" w:hAnsi="Times New Roman" w:cs="Times New Roman"/>
          <w:color w:val="000000"/>
          <w:sz w:val="24"/>
          <w:szCs w:val="24"/>
          <w:lang w:val="sr-Latn-RS"/>
        </w:rPr>
        <w:t xml:space="preserve"> </w:t>
      </w:r>
      <w:r w:rsidR="00644284" w:rsidRPr="00B11399">
        <w:rPr>
          <w:rFonts w:ascii="Times New Roman" w:eastAsia="Arial Unicode MS" w:hAnsi="Times New Roman" w:cs="Times New Roman"/>
          <w:color w:val="000000"/>
          <w:sz w:val="24"/>
          <w:szCs w:val="24"/>
          <w:lang w:val="sr-Cyrl-RS"/>
        </w:rPr>
        <w:t xml:space="preserve">је </w:t>
      </w:r>
      <w:r w:rsidR="004E0998" w:rsidRPr="00B11399">
        <w:rPr>
          <w:rFonts w:ascii="Times New Roman" w:eastAsia="Arial Unicode MS" w:hAnsi="Times New Roman" w:cs="Times New Roman"/>
          <w:color w:val="000000"/>
          <w:sz w:val="24"/>
          <w:szCs w:val="24"/>
        </w:rPr>
        <w:t>садржински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повезана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више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секторских</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стратегија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које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односе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различите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области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које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644284" w:rsidRPr="00B11399">
        <w:rPr>
          <w:rFonts w:ascii="Times New Roman" w:eastAsia="Arial Unicode MS" w:hAnsi="Times New Roman" w:cs="Times New Roman"/>
          <w:color w:val="000000"/>
          <w:sz w:val="24"/>
          <w:szCs w:val="24"/>
        </w:rPr>
        <w:t>CEDAW</w:t>
      </w:r>
      <w:r w:rsidR="00644284" w:rsidRPr="00B11399">
        <w:rPr>
          <w:rFonts w:ascii="Times New Roman" w:eastAsia="Arial Unicode MS" w:hAnsi="Times New Roman" w:cs="Times New Roman"/>
          <w:color w:val="000000"/>
          <w:sz w:val="24"/>
          <w:szCs w:val="24"/>
          <w:lang w:val="sr-Cyrl-RS"/>
        </w:rPr>
        <w:t xml:space="preserve"> конвенција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издваја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као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области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приоритетног</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значаја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остваривање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родне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равноправности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Садржинска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повезаност</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ове</w:t>
      </w:r>
      <w:r w:rsidR="004E0998" w:rsidRPr="00B11399">
        <w:rPr>
          <w:rFonts w:ascii="Times New Roman" w:eastAsia="Arial Unicode MS" w:hAnsi="Times New Roman" w:cs="Times New Roman"/>
          <w:color w:val="000000"/>
          <w:sz w:val="24"/>
          <w:szCs w:val="24"/>
          <w:lang w:val="sr-Latn-RS"/>
        </w:rPr>
        <w:t xml:space="preserve"> </w:t>
      </w:r>
      <w:r w:rsidR="00644284" w:rsidRPr="00B11399">
        <w:rPr>
          <w:rFonts w:ascii="Times New Roman" w:eastAsia="Arial Unicode MS" w:hAnsi="Times New Roman" w:cs="Times New Roman"/>
          <w:color w:val="000000"/>
          <w:sz w:val="24"/>
          <w:szCs w:val="24"/>
        </w:rPr>
        <w:t>стратегије</w:t>
      </w:r>
      <w:r w:rsidR="00644284"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стратегијама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које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односе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поједине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области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друштвеног</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живота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или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посебне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субјекте</w:t>
      </w:r>
      <w:r w:rsidR="00644284"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проистиче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из</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мултисекторске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природе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родне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равноправности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Мултисекторска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природа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родне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равноправности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налаже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одреди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однос</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lang w:val="sr-Cyrl-RS"/>
        </w:rPr>
        <w:t>С</w:t>
      </w:r>
      <w:r w:rsidR="004E0998" w:rsidRPr="00B11399">
        <w:rPr>
          <w:rFonts w:ascii="Times New Roman" w:eastAsia="Arial Unicode MS" w:hAnsi="Times New Roman" w:cs="Times New Roman"/>
          <w:color w:val="000000"/>
          <w:sz w:val="24"/>
          <w:szCs w:val="24"/>
        </w:rPr>
        <w:t>тратегије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родну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равноправност</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према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секторским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јавним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политикама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Смисао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циљ</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стратешких</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докумената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развој</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друштва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специфичности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односе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област</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питање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или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субјекте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које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конкретна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стратегија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односи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То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односи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на</w:t>
      </w:r>
      <w:r w:rsidR="00644284" w:rsidRPr="00B11399">
        <w:rPr>
          <w:rFonts w:ascii="Times New Roman" w:eastAsia="Arial Unicode MS" w:hAnsi="Times New Roman" w:cs="Times New Roman"/>
          <w:color w:val="000000"/>
          <w:sz w:val="24"/>
          <w:szCs w:val="24"/>
          <w:lang w:val="sr-Cyrl-RS"/>
        </w:rPr>
        <w:t xml:space="preserve"> ову</w:t>
      </w:r>
      <w:r w:rsidR="004E0998" w:rsidRPr="00B11399">
        <w:rPr>
          <w:rFonts w:ascii="Times New Roman" w:eastAsia="Arial Unicode MS" w:hAnsi="Times New Roman" w:cs="Times New Roman"/>
          <w:color w:val="000000"/>
          <w:sz w:val="24"/>
          <w:szCs w:val="24"/>
          <w:lang w:val="sr-Latn-RS"/>
        </w:rPr>
        <w:t xml:space="preserve"> </w:t>
      </w:r>
      <w:r w:rsidR="00644284" w:rsidRPr="00B11399">
        <w:rPr>
          <w:rFonts w:ascii="Times New Roman" w:eastAsia="Arial Unicode MS" w:hAnsi="Times New Roman" w:cs="Times New Roman"/>
          <w:color w:val="000000"/>
          <w:sz w:val="24"/>
          <w:szCs w:val="24"/>
          <w:lang w:val="sr-Cyrl-RS"/>
        </w:rPr>
        <w:t>с</w:t>
      </w:r>
      <w:r w:rsidR="004E0998" w:rsidRPr="00B11399">
        <w:rPr>
          <w:rFonts w:ascii="Times New Roman" w:eastAsia="Arial Unicode MS" w:hAnsi="Times New Roman" w:cs="Times New Roman"/>
          <w:sz w:val="24"/>
          <w:szCs w:val="24"/>
        </w:rPr>
        <w:t>тратегију</w:t>
      </w:r>
      <w:r w:rsidR="004E0998" w:rsidRPr="00B11399">
        <w:rPr>
          <w:rFonts w:ascii="Times New Roman" w:eastAsia="Arial Unicode MS" w:hAnsi="Times New Roman" w:cs="Times New Roman"/>
          <w:sz w:val="24"/>
          <w:szCs w:val="24"/>
          <w:lang w:val="sr-Latn-RS"/>
        </w:rPr>
        <w:t xml:space="preserve"> </w:t>
      </w:r>
      <w:r w:rsidR="00644284" w:rsidRPr="00B11399">
        <w:rPr>
          <w:rFonts w:ascii="Times New Roman" w:eastAsia="Arial Unicode MS" w:hAnsi="Times New Roman" w:cs="Times New Roman"/>
          <w:sz w:val="24"/>
          <w:szCs w:val="24"/>
          <w:lang w:val="sr-Cyrl-RS"/>
        </w:rPr>
        <w:t xml:space="preserve">за </w:t>
      </w:r>
      <w:r w:rsidR="004E0998" w:rsidRPr="00B11399">
        <w:rPr>
          <w:rFonts w:ascii="Times New Roman" w:eastAsia="Arial Unicode MS" w:hAnsi="Times New Roman" w:cs="Times New Roman"/>
          <w:sz w:val="24"/>
          <w:szCs w:val="24"/>
        </w:rPr>
        <w:t>родн</w:t>
      </w:r>
      <w:r w:rsidR="00644284" w:rsidRPr="00B11399">
        <w:rPr>
          <w:rFonts w:ascii="Times New Roman" w:eastAsia="Arial Unicode MS" w:hAnsi="Times New Roman" w:cs="Times New Roman"/>
          <w:sz w:val="24"/>
          <w:szCs w:val="24"/>
          <w:lang w:val="sr-Cyrl-RS"/>
        </w:rPr>
        <w:t>у</w:t>
      </w:r>
      <w:r w:rsidR="004E0998" w:rsidRPr="00B11399">
        <w:rPr>
          <w:rFonts w:ascii="Times New Roman" w:eastAsia="Arial Unicode MS" w:hAnsi="Times New Roman" w:cs="Times New Roman"/>
          <w:sz w:val="24"/>
          <w:szCs w:val="24"/>
          <w:lang w:val="sr-Latn-RS"/>
        </w:rPr>
        <w:t xml:space="preserve"> </w:t>
      </w:r>
      <w:r w:rsidR="00644284" w:rsidRPr="00B11399">
        <w:rPr>
          <w:rFonts w:ascii="Times New Roman" w:eastAsia="Arial Unicode MS" w:hAnsi="Times New Roman" w:cs="Times New Roman"/>
          <w:sz w:val="24"/>
          <w:szCs w:val="24"/>
        </w:rPr>
        <w:t>равноправност</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као</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стратешког</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документа</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у</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коме</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се</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при</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одређивању</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циљева</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који</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доприносе</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развоју</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друштва</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приступа</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sz w:val="24"/>
          <w:szCs w:val="24"/>
        </w:rPr>
        <w:t>из</w:t>
      </w:r>
      <w:r w:rsidR="004E0998" w:rsidRPr="00B11399">
        <w:rPr>
          <w:rFonts w:ascii="Times New Roman" w:eastAsia="Arial Unicode MS" w:hAnsi="Times New Roman" w:cs="Times New Roman"/>
          <w:sz w:val="24"/>
          <w:szCs w:val="24"/>
          <w:lang w:val="sr-Latn-RS"/>
        </w:rPr>
        <w:t xml:space="preserve"> </w:t>
      </w:r>
      <w:r w:rsidR="004E0998" w:rsidRPr="00B11399">
        <w:rPr>
          <w:rFonts w:ascii="Times New Roman" w:eastAsia="Arial Unicode MS" w:hAnsi="Times New Roman" w:cs="Times New Roman"/>
          <w:color w:val="000000"/>
          <w:sz w:val="24"/>
          <w:szCs w:val="24"/>
        </w:rPr>
        <w:t>родне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перспективе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Родна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равноправност</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као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предуслов</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развоја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друштва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окосница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суштинска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одредница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садржаја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ове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стратегије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повезана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bCs/>
          <w:color w:val="000000"/>
          <w:sz w:val="24"/>
          <w:szCs w:val="24"/>
        </w:rPr>
        <w:t>Агендом</w:t>
      </w:r>
      <w:r w:rsidR="004E0998" w:rsidRPr="00B11399">
        <w:rPr>
          <w:rFonts w:ascii="Times New Roman" w:eastAsia="Arial Unicode MS" w:hAnsi="Times New Roman" w:cs="Times New Roman"/>
          <w:bCs/>
          <w:color w:val="000000"/>
          <w:sz w:val="24"/>
          <w:szCs w:val="24"/>
          <w:lang w:val="sr-Latn-RS"/>
        </w:rPr>
        <w:t xml:space="preserve"> </w:t>
      </w:r>
      <w:r w:rsidR="004E0998" w:rsidRPr="00B11399">
        <w:rPr>
          <w:rFonts w:ascii="Times New Roman" w:eastAsia="Arial Unicode MS" w:hAnsi="Times New Roman" w:cs="Times New Roman"/>
          <w:bCs/>
          <w:color w:val="000000"/>
          <w:sz w:val="24"/>
          <w:szCs w:val="24"/>
          <w:lang w:val="sr-Cyrl-RS"/>
        </w:rPr>
        <w:t>2030</w:t>
      </w:r>
      <w:r w:rsidR="004E0998" w:rsidRPr="00B11399">
        <w:rPr>
          <w:rFonts w:ascii="Times New Roman" w:eastAsia="Arial Unicode MS" w:hAnsi="Times New Roman" w:cs="Times New Roman"/>
          <w:color w:val="000000"/>
          <w:sz w:val="24"/>
          <w:szCs w:val="24"/>
          <w:vertAlign w:val="superscript"/>
        </w:rPr>
        <w:footnoteReference w:id="10"/>
      </w:r>
      <w:r w:rsidR="00644284" w:rsidRPr="00B11399">
        <w:rPr>
          <w:rFonts w:ascii="Times New Roman" w:eastAsia="Arial Unicode MS" w:hAnsi="Times New Roman" w:cs="Times New Roman"/>
          <w:bCs/>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као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универзалном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стратегијом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која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укључује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три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димензије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одрживог</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развоја</w:t>
      </w:r>
      <w:r w:rsidR="004E0998" w:rsidRPr="00B11399">
        <w:rPr>
          <w:rFonts w:ascii="Times New Roman" w:eastAsia="Arial Unicode MS" w:hAnsi="Times New Roman" w:cs="Times New Roman"/>
          <w:color w:val="000000"/>
          <w:sz w:val="24"/>
          <w:szCs w:val="24"/>
          <w:lang w:val="sr-Latn-RS"/>
        </w:rPr>
        <w:t xml:space="preserve"> </w:t>
      </w:r>
      <w:r w:rsidR="004B3175" w:rsidRPr="00B11399">
        <w:rPr>
          <w:rFonts w:ascii="Times New Roman" w:eastAsia="Arial Unicode MS" w:hAnsi="Times New Roman" w:cs="Times New Roman"/>
          <w:color w:val="000000"/>
          <w:sz w:val="24"/>
          <w:szCs w:val="24"/>
          <w:lang w:val="sr-Latn-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економски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раст</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социјалну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инклузију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заштиту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животне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средине</w:t>
      </w:r>
      <w:r w:rsidR="00644284" w:rsidRPr="00B11399">
        <w:rPr>
          <w:rFonts w:ascii="Times New Roman" w:eastAsia="Arial Unicode MS" w:hAnsi="Times New Roman" w:cs="Times New Roman"/>
          <w:color w:val="000000"/>
          <w:sz w:val="24"/>
          <w:szCs w:val="24"/>
          <w:lang w:val="sr-Cyrl-RS"/>
        </w:rPr>
        <w:t xml:space="preserve"> Републике Србије</w:t>
      </w:r>
      <w:r w:rsidR="004E0998" w:rsidRPr="00B11399">
        <w:rPr>
          <w:rFonts w:ascii="Times New Roman" w:eastAsia="Arial Unicode MS" w:hAnsi="Times New Roman" w:cs="Times New Roman"/>
          <w:color w:val="000000"/>
          <w:sz w:val="24"/>
          <w:szCs w:val="24"/>
          <w:lang w:val="sr-Latn-RS"/>
        </w:rPr>
        <w:t xml:space="preserve">. </w:t>
      </w:r>
      <w:r w:rsidR="00644284" w:rsidRPr="00B11399">
        <w:rPr>
          <w:rFonts w:ascii="Times New Roman" w:eastAsia="Arial Unicode MS" w:hAnsi="Times New Roman" w:cs="Times New Roman"/>
          <w:color w:val="000000"/>
          <w:sz w:val="24"/>
          <w:szCs w:val="24"/>
          <w:lang w:val="sr-Cyrl-RS"/>
        </w:rPr>
        <w:t xml:space="preserve">Република </w:t>
      </w:r>
      <w:r w:rsidR="004E0998" w:rsidRPr="00B11399">
        <w:rPr>
          <w:rFonts w:ascii="Times New Roman" w:eastAsia="Arial Unicode MS" w:hAnsi="Times New Roman" w:cs="Times New Roman"/>
          <w:color w:val="000000"/>
          <w:sz w:val="24"/>
          <w:szCs w:val="24"/>
        </w:rPr>
        <w:t>Србија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овај</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документ</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прихватила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Очекује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кроз</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холистички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међусекторски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приступ</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мобилишу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сви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ресурси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ради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остваривања</w:t>
      </w:r>
      <w:r w:rsidR="004E0998" w:rsidRPr="00B11399">
        <w:rPr>
          <w:rFonts w:ascii="Times New Roman" w:eastAsia="Arial Unicode MS" w:hAnsi="Times New Roman" w:cs="Times New Roman"/>
          <w:color w:val="000000"/>
          <w:sz w:val="24"/>
          <w:szCs w:val="24"/>
          <w:lang w:val="sr-Latn-RS"/>
        </w:rPr>
        <w:t xml:space="preserve"> 17 </w:t>
      </w:r>
      <w:r w:rsidR="004E0998" w:rsidRPr="00B11399">
        <w:rPr>
          <w:rFonts w:ascii="Times New Roman" w:eastAsia="Arial Unicode MS" w:hAnsi="Times New Roman" w:cs="Times New Roman"/>
          <w:color w:val="000000"/>
          <w:sz w:val="24"/>
          <w:szCs w:val="24"/>
        </w:rPr>
        <w:t>циљева</w:t>
      </w:r>
      <w:r w:rsidR="004E0998" w:rsidRPr="00B11399">
        <w:rPr>
          <w:rFonts w:ascii="Times New Roman" w:eastAsia="Arial Unicode MS" w:hAnsi="Times New Roman" w:cs="Times New Roman"/>
          <w:bCs/>
          <w:color w:val="000000"/>
          <w:sz w:val="24"/>
          <w:szCs w:val="24"/>
          <w:lang w:val="sr-Latn-RS"/>
        </w:rPr>
        <w:t xml:space="preserve"> </w:t>
      </w:r>
      <w:r w:rsidR="004E0998" w:rsidRPr="00B11399">
        <w:rPr>
          <w:rFonts w:ascii="Times New Roman" w:eastAsia="Arial Unicode MS" w:hAnsi="Times New Roman" w:cs="Times New Roman"/>
          <w:bCs/>
          <w:color w:val="000000"/>
          <w:sz w:val="24"/>
          <w:szCs w:val="24"/>
        </w:rPr>
        <w:t>одрживог</w:t>
      </w:r>
      <w:r w:rsidR="004E0998" w:rsidRPr="00B11399">
        <w:rPr>
          <w:rFonts w:ascii="Times New Roman" w:eastAsia="Arial Unicode MS" w:hAnsi="Times New Roman" w:cs="Times New Roman"/>
          <w:bCs/>
          <w:color w:val="000000"/>
          <w:sz w:val="24"/>
          <w:szCs w:val="24"/>
          <w:lang w:val="sr-Latn-RS"/>
        </w:rPr>
        <w:t xml:space="preserve"> </w:t>
      </w:r>
      <w:r w:rsidR="004E0998" w:rsidRPr="00B11399">
        <w:rPr>
          <w:rFonts w:ascii="Times New Roman" w:eastAsia="Arial Unicode MS" w:hAnsi="Times New Roman" w:cs="Times New Roman"/>
          <w:bCs/>
          <w:color w:val="000000"/>
          <w:sz w:val="24"/>
          <w:szCs w:val="24"/>
        </w:rPr>
        <w:t>развоја</w:t>
      </w:r>
      <w:r w:rsidR="004E0998" w:rsidRPr="00B11399">
        <w:rPr>
          <w:rFonts w:ascii="Times New Roman" w:eastAsia="Arial Unicode MS" w:hAnsi="Times New Roman" w:cs="Times New Roman"/>
          <w:bCs/>
          <w:color w:val="000000"/>
          <w:sz w:val="24"/>
          <w:szCs w:val="24"/>
          <w:lang w:val="sr-Latn-RS"/>
        </w:rPr>
        <w:t xml:space="preserve"> (</w:t>
      </w:r>
      <w:r w:rsidR="004E0998" w:rsidRPr="00B11399">
        <w:rPr>
          <w:rFonts w:ascii="Times New Roman" w:eastAsia="Arial Unicode MS" w:hAnsi="Times New Roman" w:cs="Times New Roman"/>
          <w:bCs/>
          <w:color w:val="000000"/>
          <w:sz w:val="24"/>
          <w:szCs w:val="24"/>
        </w:rPr>
        <w:t>ЦОР</w:t>
      </w:r>
      <w:r w:rsidR="004E0998" w:rsidRPr="00B11399">
        <w:rPr>
          <w:rFonts w:ascii="Times New Roman" w:eastAsia="Arial Unicode MS" w:hAnsi="Times New Roman" w:cs="Times New Roman"/>
          <w:bCs/>
          <w:color w:val="000000"/>
          <w:sz w:val="24"/>
          <w:szCs w:val="24"/>
          <w:lang w:val="sr-Latn-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до</w:t>
      </w:r>
      <w:r w:rsidR="004E0998" w:rsidRPr="00B11399">
        <w:rPr>
          <w:rFonts w:ascii="Times New Roman" w:eastAsia="Arial Unicode MS" w:hAnsi="Times New Roman" w:cs="Times New Roman"/>
          <w:color w:val="000000"/>
          <w:sz w:val="24"/>
          <w:szCs w:val="24"/>
          <w:lang w:val="sr-Latn-RS"/>
        </w:rPr>
        <w:t xml:space="preserve"> 2030. </w:t>
      </w:r>
      <w:r w:rsidR="004E0998" w:rsidRPr="00B11399">
        <w:rPr>
          <w:rFonts w:ascii="Times New Roman" w:eastAsia="Arial Unicode MS" w:hAnsi="Times New Roman" w:cs="Times New Roman"/>
          <w:color w:val="000000"/>
          <w:sz w:val="24"/>
          <w:szCs w:val="24"/>
        </w:rPr>
        <w:t>године</w:t>
      </w:r>
      <w:r w:rsidR="004E0998" w:rsidRPr="00B11399">
        <w:rPr>
          <w:rFonts w:ascii="Times New Roman" w:eastAsia="Arial Unicode MS" w:hAnsi="Times New Roman" w:cs="Times New Roman"/>
          <w:color w:val="000000"/>
          <w:sz w:val="24"/>
          <w:szCs w:val="24"/>
          <w:lang w:val="sr-Latn-RS"/>
        </w:rPr>
        <w:t xml:space="preserve">. </w:t>
      </w:r>
    </w:p>
    <w:p w14:paraId="6BD2B622" w14:textId="77777777" w:rsidR="00B11399" w:rsidRPr="00B11399" w:rsidRDefault="00B11399" w:rsidP="004E0998">
      <w:pPr>
        <w:spacing w:after="0" w:line="240" w:lineRule="auto"/>
        <w:ind w:firstLine="708"/>
        <w:jc w:val="both"/>
        <w:rPr>
          <w:rFonts w:ascii="Times New Roman" w:eastAsia="Arial Unicode MS" w:hAnsi="Times New Roman" w:cs="Times New Roman"/>
          <w:color w:val="000000"/>
          <w:sz w:val="24"/>
          <w:szCs w:val="24"/>
        </w:rPr>
      </w:pPr>
    </w:p>
    <w:p w14:paraId="5CEA67F0" w14:textId="2E116169" w:rsidR="004E0998" w:rsidRPr="00B11399" w:rsidRDefault="004E0998" w:rsidP="004E0998">
      <w:pPr>
        <w:spacing w:after="0" w:line="240" w:lineRule="auto"/>
        <w:ind w:firstLine="708"/>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color w:val="000000"/>
          <w:sz w:val="24"/>
          <w:szCs w:val="24"/>
        </w:rPr>
        <w:t>Плански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документи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релевантни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00644284" w:rsidRPr="00B11399">
        <w:rPr>
          <w:rFonts w:ascii="Times New Roman" w:eastAsia="Arial Unicode MS" w:hAnsi="Times New Roman" w:cs="Times New Roman"/>
          <w:color w:val="000000"/>
          <w:sz w:val="24"/>
          <w:szCs w:val="24"/>
          <w:lang w:val="sr-Cyrl-RS"/>
        </w:rPr>
        <w:t xml:space="preserve"> ову с</w:t>
      </w:r>
      <w:r w:rsidRPr="00B11399">
        <w:rPr>
          <w:rFonts w:ascii="Times New Roman" w:eastAsia="Arial Unicode MS" w:hAnsi="Times New Roman" w:cs="Times New Roman"/>
          <w:color w:val="000000"/>
          <w:sz w:val="24"/>
          <w:szCs w:val="24"/>
        </w:rPr>
        <w:t>тратегију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груписани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областима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обухваћене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овим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планским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документом</w:t>
      </w:r>
      <w:r w:rsidRPr="00B11399">
        <w:rPr>
          <w:rFonts w:ascii="Times New Roman" w:eastAsia="Arial Unicode MS" w:hAnsi="Times New Roman" w:cs="Times New Roman"/>
          <w:color w:val="000000"/>
          <w:sz w:val="24"/>
          <w:szCs w:val="24"/>
          <w:lang w:val="sr-Latn-RS"/>
        </w:rPr>
        <w:t>.</w:t>
      </w:r>
    </w:p>
    <w:p w14:paraId="1544B176" w14:textId="437425FF" w:rsidR="004E0998" w:rsidRPr="00B11399" w:rsidRDefault="004E0998" w:rsidP="004E0998">
      <w:pPr>
        <w:spacing w:after="0" w:line="240" w:lineRule="auto"/>
        <w:ind w:firstLine="708"/>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color w:val="000000"/>
          <w:sz w:val="24"/>
          <w:szCs w:val="24"/>
        </w:rPr>
        <w:t>Плански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документи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односе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економију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образовање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науку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као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чиниоце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подстичу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обухватају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следеће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документе</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bCs/>
          <w:color w:val="000000"/>
          <w:sz w:val="24"/>
          <w:szCs w:val="24"/>
        </w:rPr>
        <w:t>Стратегиј</w:t>
      </w:r>
      <w:r w:rsidR="00644284" w:rsidRPr="00B11399">
        <w:rPr>
          <w:rFonts w:ascii="Times New Roman" w:eastAsia="Arial Unicode MS" w:hAnsi="Times New Roman" w:cs="Times New Roman"/>
          <w:bCs/>
          <w:color w:val="000000"/>
          <w:sz w:val="24"/>
          <w:szCs w:val="24"/>
          <w:lang w:val="sr-Cyrl-RS"/>
        </w:rPr>
        <w:t>у</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за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примену</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Конвенције</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о</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доступности</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информација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учешћу</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јавности</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у</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доношењу</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одлука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и</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праву</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на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правну</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заштиту</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у</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питањима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животне</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средине</w:t>
      </w:r>
      <w:r w:rsidR="004400F9" w:rsidRPr="00B11399">
        <w:rPr>
          <w:rFonts w:ascii="Times New Roman" w:eastAsia="Arial Unicode MS" w:hAnsi="Times New Roman" w:cs="Times New Roman"/>
          <w:bCs/>
          <w:color w:val="000000"/>
          <w:sz w:val="24"/>
          <w:szCs w:val="24"/>
          <w:lang w:val="sr-Latn-RS"/>
        </w:rPr>
        <w:t>–</w:t>
      </w:r>
      <w:r w:rsidRPr="00B11399">
        <w:rPr>
          <w:rFonts w:ascii="Times New Roman" w:eastAsia="Arial Unicode MS" w:hAnsi="Times New Roman" w:cs="Times New Roman"/>
          <w:bCs/>
          <w:color w:val="000000"/>
          <w:sz w:val="24"/>
          <w:szCs w:val="24"/>
        </w:rPr>
        <w:t>Архуска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конвенција</w:t>
      </w:r>
      <w:r w:rsidRPr="00B11399">
        <w:rPr>
          <w:rFonts w:ascii="Times New Roman" w:eastAsia="Arial Unicode MS" w:hAnsi="Times New Roman" w:cs="Times New Roman"/>
          <w:bCs/>
          <w:color w:val="000000"/>
          <w:sz w:val="24"/>
          <w:szCs w:val="24"/>
          <w:vertAlign w:val="superscript"/>
        </w:rPr>
        <w:footnoteReference w:id="11"/>
      </w:r>
      <w:r w:rsidR="00644284" w:rsidRPr="00B11399">
        <w:rPr>
          <w:rFonts w:ascii="Times New Roman" w:eastAsia="Arial Unicode MS" w:hAnsi="Times New Roman" w:cs="Times New Roman"/>
          <w:bCs/>
          <w:color w:val="000000"/>
          <w:sz w:val="24"/>
          <w:szCs w:val="24"/>
          <w:lang w:val="sr-Cyrl-RS"/>
        </w:rPr>
        <w:t>;</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w:t>
      </w:r>
      <w:r w:rsidR="00644284" w:rsidRPr="00B11399">
        <w:rPr>
          <w:rFonts w:ascii="Times New Roman" w:eastAsia="Arial Unicode MS" w:hAnsi="Times New Roman" w:cs="Times New Roman"/>
          <w:color w:val="000000"/>
          <w:sz w:val="24"/>
          <w:szCs w:val="24"/>
          <w:lang w:val="sr-Cyrl-RS"/>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енергетике</w:t>
      </w:r>
      <w:r w:rsidRPr="00B11399">
        <w:rPr>
          <w:rFonts w:ascii="Times New Roman" w:eastAsia="Arial Unicode MS" w:hAnsi="Times New Roman" w:cs="Times New Roman"/>
          <w:color w:val="000000"/>
          <w:sz w:val="24"/>
          <w:szCs w:val="24"/>
          <w:lang w:val="sr-Latn-RS"/>
        </w:rPr>
        <w:t xml:space="preserve"> </w:t>
      </w:r>
      <w:r w:rsidR="00644284" w:rsidRPr="00B11399">
        <w:rPr>
          <w:rFonts w:ascii="Times New Roman" w:eastAsia="Arial Unicode MS" w:hAnsi="Times New Roman" w:cs="Times New Roman"/>
          <w:color w:val="000000"/>
          <w:sz w:val="24"/>
          <w:szCs w:val="24"/>
          <w:lang w:val="sr-Cyrl-RS"/>
        </w:rPr>
        <w:t>Републике Србије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w:t>
      </w:r>
      <w:r w:rsidRPr="00B11399">
        <w:rPr>
          <w:rFonts w:ascii="Times New Roman" w:eastAsia="Arial Unicode MS" w:hAnsi="Times New Roman" w:cs="Times New Roman"/>
          <w:color w:val="000000"/>
          <w:sz w:val="24"/>
          <w:szCs w:val="24"/>
          <w:lang w:val="sr-Latn-RS"/>
        </w:rPr>
        <w:t xml:space="preserve"> 2025.</w:t>
      </w:r>
      <w:r w:rsidR="00644284" w:rsidRPr="00B11399">
        <w:rPr>
          <w:rFonts w:ascii="Times New Roman" w:eastAsia="Arial Unicode MS" w:hAnsi="Times New Roman" w:cs="Times New Roman"/>
          <w:color w:val="000000"/>
          <w:sz w:val="24"/>
          <w:szCs w:val="24"/>
          <w:lang w:val="sr-Cyrl-RS"/>
        </w:rPr>
        <w:t xml:space="preserve"> године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пројекцијама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w:t>
      </w:r>
      <w:r w:rsidRPr="00B11399">
        <w:rPr>
          <w:rFonts w:ascii="Times New Roman" w:eastAsia="Arial Unicode MS" w:hAnsi="Times New Roman" w:cs="Times New Roman"/>
          <w:color w:val="000000"/>
          <w:sz w:val="24"/>
          <w:szCs w:val="24"/>
          <w:lang w:val="sr-Latn-RS"/>
        </w:rPr>
        <w:t xml:space="preserve"> 2030. </w:t>
      </w:r>
      <w:r w:rsidRPr="00B11399">
        <w:rPr>
          <w:rFonts w:ascii="Times New Roman" w:eastAsia="Arial Unicode MS" w:hAnsi="Times New Roman" w:cs="Times New Roman"/>
          <w:color w:val="000000"/>
          <w:sz w:val="24"/>
          <w:szCs w:val="24"/>
        </w:rPr>
        <w:t>године</w:t>
      </w:r>
      <w:r w:rsidRPr="00B11399">
        <w:rPr>
          <w:rFonts w:ascii="Times New Roman" w:eastAsia="Arial Unicode MS" w:hAnsi="Times New Roman" w:cs="Times New Roman"/>
          <w:color w:val="000000"/>
          <w:sz w:val="24"/>
          <w:szCs w:val="24"/>
          <w:vertAlign w:val="superscript"/>
        </w:rPr>
        <w:footnoteReference w:id="12"/>
      </w:r>
      <w:r w:rsidR="00644284"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w:t>
      </w:r>
      <w:r w:rsidR="00644284" w:rsidRPr="00B11399">
        <w:rPr>
          <w:rFonts w:ascii="Times New Roman" w:eastAsia="Arial Unicode MS" w:hAnsi="Times New Roman" w:cs="Times New Roman"/>
          <w:color w:val="000000"/>
          <w:sz w:val="24"/>
          <w:szCs w:val="24"/>
          <w:lang w:val="sr-Cyrl-RS"/>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одрживог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урбаног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развоја</w:t>
      </w:r>
      <w:r w:rsidRPr="00B11399">
        <w:rPr>
          <w:rFonts w:ascii="Times New Roman" w:eastAsia="Arial Unicode MS" w:hAnsi="Times New Roman" w:cs="Times New Roman"/>
          <w:color w:val="000000"/>
          <w:sz w:val="24"/>
          <w:szCs w:val="24"/>
          <w:lang w:val="sr-Latn-RS"/>
        </w:rPr>
        <w:t xml:space="preserve"> </w:t>
      </w:r>
      <w:r w:rsidR="00644284" w:rsidRPr="00B11399">
        <w:rPr>
          <w:rFonts w:ascii="Times New Roman" w:eastAsia="Arial Unicode MS" w:hAnsi="Times New Roman" w:cs="Times New Roman"/>
          <w:color w:val="000000"/>
          <w:sz w:val="24"/>
          <w:szCs w:val="24"/>
          <w:lang w:val="sr-Cyrl-RS"/>
        </w:rPr>
        <w:t>Републике Србије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w:t>
      </w:r>
      <w:r w:rsidRPr="00B11399">
        <w:rPr>
          <w:rFonts w:ascii="Times New Roman" w:eastAsia="Arial Unicode MS" w:hAnsi="Times New Roman" w:cs="Times New Roman"/>
          <w:color w:val="000000"/>
          <w:sz w:val="24"/>
          <w:szCs w:val="24"/>
          <w:lang w:val="sr-Latn-RS"/>
        </w:rPr>
        <w:t xml:space="preserve"> 2030</w:t>
      </w:r>
      <w:r w:rsidR="00644284"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vertAlign w:val="superscript"/>
        </w:rPr>
        <w:footnoteReference w:id="13"/>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(2020</w:t>
      </w:r>
      <w:r w:rsidR="004400F9" w:rsidRPr="00B11399">
        <w:rPr>
          <w:rFonts w:ascii="Times New Roman" w:eastAsia="Arial Unicode MS" w:hAnsi="Times New Roman" w:cs="Times New Roman"/>
          <w:color w:val="000000"/>
          <w:sz w:val="24"/>
          <w:szCs w:val="24"/>
          <w:lang w:val="sr-Latn-RS"/>
        </w:rPr>
        <w:t>–</w:t>
      </w:r>
      <w:r w:rsidR="00644284" w:rsidRPr="00B11399">
        <w:rPr>
          <w:rFonts w:ascii="Times New Roman" w:eastAsia="Arial Unicode MS" w:hAnsi="Times New Roman" w:cs="Times New Roman"/>
          <w:color w:val="000000"/>
          <w:sz w:val="24"/>
          <w:szCs w:val="24"/>
          <w:lang w:val="sr-Latn-RS"/>
        </w:rPr>
        <w:t>2022);</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w:t>
      </w:r>
      <w:r w:rsidR="00644284" w:rsidRPr="00B11399">
        <w:rPr>
          <w:rFonts w:ascii="Times New Roman" w:eastAsia="Arial Unicode MS" w:hAnsi="Times New Roman" w:cs="Times New Roman"/>
          <w:color w:val="000000"/>
          <w:sz w:val="24"/>
          <w:szCs w:val="24"/>
          <w:lang w:val="sr-Cyrl-RS"/>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пољопривреде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руралног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развоја</w:t>
      </w:r>
      <w:r w:rsidRPr="00B11399">
        <w:rPr>
          <w:rFonts w:ascii="Times New Roman" w:eastAsia="Arial Unicode MS" w:hAnsi="Times New Roman" w:cs="Times New Roman"/>
          <w:color w:val="000000"/>
          <w:sz w:val="24"/>
          <w:szCs w:val="24"/>
          <w:lang w:val="sr-Latn-RS"/>
        </w:rPr>
        <w:t xml:space="preserve"> </w:t>
      </w:r>
      <w:r w:rsidR="00644284" w:rsidRPr="00B11399">
        <w:rPr>
          <w:rFonts w:ascii="Times New Roman" w:eastAsia="Arial Unicode MS" w:hAnsi="Times New Roman" w:cs="Times New Roman"/>
          <w:color w:val="000000"/>
          <w:sz w:val="24"/>
          <w:szCs w:val="24"/>
          <w:lang w:val="sr-Cyrl-RS"/>
        </w:rPr>
        <w:t>Републике Србије</w:t>
      </w:r>
      <w:r w:rsidRPr="00B11399">
        <w:rPr>
          <w:rFonts w:ascii="Times New Roman" w:eastAsia="Arial Unicode MS" w:hAnsi="Times New Roman" w:cs="Times New Roman"/>
          <w:color w:val="000000"/>
          <w:sz w:val="24"/>
          <w:szCs w:val="24"/>
          <w:lang w:val="sr-Latn-RS"/>
        </w:rPr>
        <w:t xml:space="preserve"> 2014</w:t>
      </w:r>
      <w:r w:rsidR="004400F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2024</w:t>
      </w:r>
      <w:r w:rsidR="00644284"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vertAlign w:val="superscript"/>
        </w:rPr>
        <w:footnoteReference w:id="14"/>
      </w:r>
      <w:r w:rsidR="00644284"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w:t>
      </w:r>
      <w:r w:rsidR="00644284" w:rsidRPr="00B11399">
        <w:rPr>
          <w:rFonts w:ascii="Times New Roman" w:eastAsia="Arial Unicode MS" w:hAnsi="Times New Roman" w:cs="Times New Roman"/>
          <w:color w:val="000000"/>
          <w:sz w:val="24"/>
          <w:szCs w:val="24"/>
          <w:lang w:val="sr-Cyrl-RS"/>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индустријске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политике</w:t>
      </w:r>
      <w:r w:rsidRPr="00B11399">
        <w:rPr>
          <w:rFonts w:ascii="Times New Roman" w:eastAsia="Arial Unicode MS" w:hAnsi="Times New Roman" w:cs="Times New Roman"/>
          <w:color w:val="000000"/>
          <w:sz w:val="24"/>
          <w:szCs w:val="24"/>
          <w:lang w:val="sr-Latn-RS"/>
        </w:rPr>
        <w:t xml:space="preserve"> </w:t>
      </w:r>
      <w:r w:rsidR="00644284" w:rsidRPr="00B11399">
        <w:rPr>
          <w:rFonts w:ascii="Times New Roman" w:eastAsia="Arial Unicode MS" w:hAnsi="Times New Roman" w:cs="Times New Roman"/>
          <w:color w:val="000000"/>
          <w:sz w:val="24"/>
          <w:szCs w:val="24"/>
          <w:lang w:val="sr-Cyrl-RS"/>
        </w:rPr>
        <w:t>Републике Србије</w:t>
      </w:r>
      <w:r w:rsidRPr="00B11399">
        <w:rPr>
          <w:rFonts w:ascii="Times New Roman" w:eastAsia="Arial Unicode MS" w:hAnsi="Times New Roman" w:cs="Times New Roman"/>
          <w:color w:val="000000"/>
          <w:sz w:val="24"/>
          <w:szCs w:val="24"/>
          <w:lang w:val="sr-Latn-RS"/>
        </w:rPr>
        <w:t xml:space="preserve"> </w:t>
      </w:r>
      <w:r w:rsidR="00644284" w:rsidRPr="00B11399">
        <w:rPr>
          <w:rFonts w:ascii="Times New Roman" w:eastAsia="Arial Unicode MS" w:hAnsi="Times New Roman" w:cs="Times New Roman"/>
          <w:color w:val="000000"/>
          <w:sz w:val="24"/>
          <w:szCs w:val="24"/>
          <w:lang w:val="sr-Cyrl-RS"/>
        </w:rPr>
        <w:t xml:space="preserve">од </w:t>
      </w:r>
      <w:r w:rsidRPr="00B11399">
        <w:rPr>
          <w:rFonts w:ascii="Times New Roman" w:eastAsia="Arial Unicode MS" w:hAnsi="Times New Roman" w:cs="Times New Roman"/>
          <w:color w:val="000000"/>
          <w:sz w:val="24"/>
          <w:szCs w:val="24"/>
          <w:lang w:val="sr-Latn-RS"/>
        </w:rPr>
        <w:t>2021</w:t>
      </w:r>
      <w:r w:rsidR="004400F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2030</w:t>
      </w:r>
      <w:r w:rsidR="00644284"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vertAlign w:val="superscript"/>
        </w:rPr>
        <w:footnoteReference w:id="15"/>
      </w:r>
      <w:r w:rsidR="00644284"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iCs/>
          <w:color w:val="000000"/>
          <w:sz w:val="24"/>
          <w:szCs w:val="24"/>
        </w:rPr>
        <w:t>Стратегиј</w:t>
      </w:r>
      <w:r w:rsidR="00644284" w:rsidRPr="00B11399">
        <w:rPr>
          <w:rFonts w:ascii="Times New Roman" w:eastAsia="Arial Unicode MS" w:hAnsi="Times New Roman" w:cs="Times New Roman"/>
          <w:iCs/>
          <w:color w:val="000000"/>
          <w:sz w:val="24"/>
          <w:szCs w:val="24"/>
          <w:lang w:val="sr-Cyrl-RS"/>
        </w:rPr>
        <w:t>у</w:t>
      </w:r>
      <w:r w:rsidRPr="00B11399">
        <w:rPr>
          <w:rFonts w:ascii="Times New Roman" w:eastAsia="Arial Unicode MS" w:hAnsi="Times New Roman" w:cs="Times New Roman"/>
          <w:iCs/>
          <w:color w:val="000000"/>
          <w:sz w:val="24"/>
          <w:szCs w:val="24"/>
          <w:lang w:val="sr-Latn-RS"/>
        </w:rPr>
        <w:t xml:space="preserve"> </w:t>
      </w:r>
      <w:r w:rsidRPr="00B11399">
        <w:rPr>
          <w:rFonts w:ascii="Times New Roman" w:eastAsia="Arial Unicode MS" w:hAnsi="Times New Roman" w:cs="Times New Roman"/>
          <w:iCs/>
          <w:color w:val="000000"/>
          <w:sz w:val="24"/>
          <w:szCs w:val="24"/>
        </w:rPr>
        <w:t>о</w:t>
      </w:r>
      <w:r w:rsidRPr="00B11399">
        <w:rPr>
          <w:rFonts w:ascii="Times New Roman" w:eastAsia="Arial Unicode MS" w:hAnsi="Times New Roman" w:cs="Times New Roman"/>
          <w:iCs/>
          <w:color w:val="000000"/>
          <w:sz w:val="24"/>
          <w:szCs w:val="24"/>
          <w:lang w:val="sr-Latn-RS"/>
        </w:rPr>
        <w:t xml:space="preserve"> </w:t>
      </w:r>
      <w:r w:rsidRPr="00B11399">
        <w:rPr>
          <w:rFonts w:ascii="Times New Roman" w:eastAsia="Arial Unicode MS" w:hAnsi="Times New Roman" w:cs="Times New Roman"/>
          <w:iCs/>
          <w:color w:val="000000"/>
          <w:sz w:val="24"/>
          <w:szCs w:val="24"/>
        </w:rPr>
        <w:t>економским</w:t>
      </w:r>
      <w:r w:rsidRPr="00B11399">
        <w:rPr>
          <w:rFonts w:ascii="Times New Roman" w:eastAsia="Arial Unicode MS" w:hAnsi="Times New Roman" w:cs="Times New Roman"/>
          <w:iCs/>
          <w:color w:val="000000"/>
          <w:sz w:val="24"/>
          <w:szCs w:val="24"/>
          <w:lang w:val="sr-Latn-RS"/>
        </w:rPr>
        <w:t xml:space="preserve"> </w:t>
      </w:r>
      <w:r w:rsidRPr="00B11399">
        <w:rPr>
          <w:rFonts w:ascii="Times New Roman" w:eastAsia="Arial Unicode MS" w:hAnsi="Times New Roman" w:cs="Times New Roman"/>
          <w:iCs/>
          <w:color w:val="000000"/>
          <w:sz w:val="24"/>
          <w:szCs w:val="24"/>
        </w:rPr>
        <w:t>миграцијама</w:t>
      </w:r>
      <w:r w:rsidRPr="00B11399">
        <w:rPr>
          <w:rFonts w:ascii="Times New Roman" w:eastAsia="Arial Unicode MS" w:hAnsi="Times New Roman" w:cs="Times New Roman"/>
          <w:iCs/>
          <w:color w:val="000000"/>
          <w:sz w:val="24"/>
          <w:szCs w:val="24"/>
          <w:lang w:val="sr-Latn-RS"/>
        </w:rPr>
        <w:t xml:space="preserve"> </w:t>
      </w:r>
      <w:r w:rsidR="00644284" w:rsidRPr="00B11399">
        <w:rPr>
          <w:rFonts w:ascii="Times New Roman" w:eastAsia="Arial Unicode MS" w:hAnsi="Times New Roman" w:cs="Times New Roman"/>
          <w:color w:val="000000"/>
          <w:sz w:val="24"/>
          <w:szCs w:val="24"/>
          <w:lang w:val="sr-Cyrl-RS"/>
        </w:rPr>
        <w:t>Републике Србије</w:t>
      </w:r>
      <w:r w:rsidRPr="00B11399">
        <w:rPr>
          <w:rFonts w:ascii="Times New Roman" w:eastAsia="Arial Unicode MS" w:hAnsi="Times New Roman" w:cs="Times New Roman"/>
          <w:iCs/>
          <w:color w:val="000000"/>
          <w:sz w:val="24"/>
          <w:szCs w:val="24"/>
          <w:lang w:val="sr-Latn-RS"/>
        </w:rPr>
        <w:t xml:space="preserve"> 2021</w:t>
      </w:r>
      <w:r w:rsidR="004400F9" w:rsidRPr="00B11399">
        <w:rPr>
          <w:rFonts w:ascii="Times New Roman" w:eastAsia="Arial Unicode MS" w:hAnsi="Times New Roman" w:cs="Times New Roman"/>
          <w:iCs/>
          <w:color w:val="000000"/>
          <w:sz w:val="24"/>
          <w:szCs w:val="24"/>
          <w:lang w:val="sr-Latn-RS"/>
        </w:rPr>
        <w:t>–</w:t>
      </w:r>
      <w:r w:rsidRPr="00B11399">
        <w:rPr>
          <w:rFonts w:ascii="Times New Roman" w:eastAsia="Arial Unicode MS" w:hAnsi="Times New Roman" w:cs="Times New Roman"/>
          <w:iCs/>
          <w:color w:val="000000"/>
          <w:sz w:val="24"/>
          <w:szCs w:val="24"/>
          <w:lang w:val="sr-Latn-RS"/>
        </w:rPr>
        <w:t>2027</w:t>
      </w:r>
      <w:r w:rsidR="00644284" w:rsidRPr="00B11399">
        <w:rPr>
          <w:rFonts w:ascii="Times New Roman" w:eastAsia="Arial Unicode MS" w:hAnsi="Times New Roman" w:cs="Times New Roman"/>
          <w:iCs/>
          <w:color w:val="000000"/>
          <w:sz w:val="24"/>
          <w:szCs w:val="24"/>
          <w:lang w:val="sr-Cyrl-RS"/>
        </w:rPr>
        <w:t>. године</w:t>
      </w:r>
      <w:r w:rsidRPr="00B11399">
        <w:rPr>
          <w:rFonts w:ascii="Times New Roman" w:eastAsia="Arial Unicode MS" w:hAnsi="Times New Roman" w:cs="Times New Roman"/>
          <w:iCs/>
          <w:color w:val="000000"/>
          <w:sz w:val="24"/>
          <w:szCs w:val="24"/>
          <w:vertAlign w:val="superscript"/>
        </w:rPr>
        <w:footnoteReference w:id="16"/>
      </w:r>
      <w:r w:rsidR="00644284" w:rsidRPr="00B11399">
        <w:rPr>
          <w:rFonts w:ascii="Times New Roman" w:eastAsia="Arial Unicode MS" w:hAnsi="Times New Roman" w:cs="Times New Roman"/>
          <w:iCs/>
          <w:color w:val="000000"/>
          <w:sz w:val="24"/>
          <w:szCs w:val="24"/>
          <w:lang w:val="sr-Cyrl-RS"/>
        </w:rPr>
        <w:t>;</w:t>
      </w:r>
      <w:r w:rsidRPr="00B11399">
        <w:rPr>
          <w:rFonts w:ascii="Times New Roman" w:eastAsia="Arial Unicode MS" w:hAnsi="Times New Roman" w:cs="Times New Roman"/>
          <w:iCs/>
          <w:color w:val="000000"/>
          <w:sz w:val="24"/>
          <w:szCs w:val="24"/>
          <w:lang w:val="sr-Latn-RS"/>
        </w:rPr>
        <w:t xml:space="preserve"> </w:t>
      </w:r>
      <w:r w:rsidRPr="00B11399">
        <w:rPr>
          <w:rFonts w:ascii="Times New Roman" w:eastAsia="Calibri" w:hAnsi="Times New Roman" w:cs="Times New Roman"/>
          <w:color w:val="000000"/>
          <w:sz w:val="24"/>
          <w:szCs w:val="24"/>
        </w:rPr>
        <w:t>Стратегиј</w:t>
      </w:r>
      <w:r w:rsidR="00644284" w:rsidRPr="00B11399">
        <w:rPr>
          <w:rFonts w:ascii="Times New Roman" w:eastAsia="Calibri" w:hAnsi="Times New Roman" w:cs="Times New Roman"/>
          <w:color w:val="000000"/>
          <w:sz w:val="24"/>
          <w:szCs w:val="24"/>
          <w:lang w:val="sr-Cyrl-RS"/>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развоја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дигиталних</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вештина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00644284" w:rsidRPr="00B11399">
        <w:rPr>
          <w:rFonts w:ascii="Times New Roman" w:eastAsia="Arial Unicode MS" w:hAnsi="Times New Roman" w:cs="Times New Roman"/>
          <w:color w:val="000000"/>
          <w:sz w:val="24"/>
          <w:szCs w:val="24"/>
          <w:lang w:val="sr-Cyrl-RS"/>
        </w:rPr>
        <w:t>Републике Србије</w:t>
      </w:r>
      <w:r w:rsidRPr="00B11399">
        <w:rPr>
          <w:rFonts w:ascii="Times New Roman" w:eastAsia="Calibri" w:hAnsi="Times New Roman" w:cs="Times New Roman"/>
          <w:color w:val="000000"/>
          <w:sz w:val="24"/>
          <w:szCs w:val="24"/>
          <w:lang w:val="sr-Latn-RS"/>
        </w:rPr>
        <w:t xml:space="preserve"> (2020</w:t>
      </w:r>
      <w:r w:rsidR="004400F9" w:rsidRPr="00B11399">
        <w:rPr>
          <w:rFonts w:ascii="Times New Roman" w:eastAsia="Calibri" w:hAnsi="Times New Roman" w:cs="Times New Roman"/>
          <w:color w:val="000000"/>
          <w:sz w:val="24"/>
          <w:szCs w:val="24"/>
          <w:lang w:val="sr-Latn-RS"/>
        </w:rPr>
        <w:t>–</w:t>
      </w:r>
      <w:r w:rsidRPr="00B11399">
        <w:rPr>
          <w:rFonts w:ascii="Times New Roman" w:eastAsia="Calibri" w:hAnsi="Times New Roman" w:cs="Times New Roman"/>
          <w:color w:val="000000"/>
          <w:sz w:val="24"/>
          <w:szCs w:val="24"/>
          <w:lang w:val="sr-Latn-RS"/>
        </w:rPr>
        <w:t>2024)</w:t>
      </w:r>
      <w:r w:rsidRPr="00B11399">
        <w:rPr>
          <w:rFonts w:ascii="Times New Roman" w:eastAsia="Calibri" w:hAnsi="Times New Roman" w:cs="Times New Roman"/>
          <w:color w:val="000000"/>
          <w:sz w:val="24"/>
          <w:szCs w:val="24"/>
          <w:vertAlign w:val="superscript"/>
        </w:rPr>
        <w:footnoteReference w:id="17"/>
      </w:r>
      <w:r w:rsidR="00644284" w:rsidRPr="00B11399">
        <w:rPr>
          <w:rFonts w:ascii="Times New Roman" w:eastAsia="Calibri" w:hAnsi="Times New Roman" w:cs="Times New Roman"/>
          <w:color w:val="000000"/>
          <w:sz w:val="24"/>
          <w:szCs w:val="24"/>
          <w:lang w:val="sr-Cyrl-RS"/>
        </w:rPr>
        <w:t>;</w:t>
      </w:r>
      <w:r w:rsidRPr="00B11399">
        <w:rPr>
          <w:rFonts w:ascii="Times New Roman" w:eastAsia="Calibri"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w:t>
      </w:r>
      <w:r w:rsidR="00644284" w:rsidRPr="00B11399">
        <w:rPr>
          <w:rFonts w:ascii="Times New Roman" w:eastAsia="Arial Unicode MS" w:hAnsi="Times New Roman" w:cs="Times New Roman"/>
          <w:color w:val="000000"/>
          <w:sz w:val="24"/>
          <w:szCs w:val="24"/>
          <w:lang w:val="sr-Cyrl-RS"/>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научног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технолошког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РС</w:t>
      </w:r>
      <w:r w:rsidR="004400F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rPr>
        <w:t>моћ</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знања</w:t>
      </w:r>
      <w:r w:rsidRPr="00B11399">
        <w:rPr>
          <w:rFonts w:ascii="Times New Roman" w:eastAsia="Arial Unicode MS" w:hAnsi="Times New Roman" w:cs="Times New Roman"/>
          <w:color w:val="000000"/>
          <w:sz w:val="24"/>
          <w:szCs w:val="24"/>
          <w:lang w:val="sr-Latn-RS"/>
        </w:rPr>
        <w:t xml:space="preserve"> (2021</w:t>
      </w:r>
      <w:r w:rsidR="004400F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2025)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(2021 </w:t>
      </w:r>
      <w:r w:rsidR="004B3175"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2023)</w:t>
      </w:r>
      <w:r w:rsidRPr="00B11399">
        <w:rPr>
          <w:rFonts w:ascii="Times New Roman" w:eastAsia="Arial Unicode MS" w:hAnsi="Times New Roman" w:cs="Times New Roman"/>
          <w:color w:val="000000"/>
          <w:sz w:val="24"/>
          <w:szCs w:val="24"/>
          <w:vertAlign w:val="superscript"/>
        </w:rPr>
        <w:footnoteReference w:id="18"/>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w:t>
      </w:r>
      <w:r w:rsidR="00644284" w:rsidRPr="00B11399">
        <w:rPr>
          <w:rFonts w:ascii="Times New Roman" w:eastAsia="Arial Unicode MS" w:hAnsi="Times New Roman" w:cs="Times New Roman"/>
          <w:color w:val="000000"/>
          <w:sz w:val="24"/>
          <w:szCs w:val="24"/>
          <w:lang w:val="sr-Cyrl-RS"/>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паметне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специјализације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00644284" w:rsidRPr="00B11399">
        <w:rPr>
          <w:rFonts w:ascii="Times New Roman" w:eastAsia="Arial Unicode MS" w:hAnsi="Times New Roman" w:cs="Times New Roman"/>
          <w:color w:val="000000"/>
          <w:sz w:val="24"/>
          <w:szCs w:val="24"/>
          <w:lang w:val="sr-Cyrl-RS"/>
        </w:rPr>
        <w:t>Републике Србије</w:t>
      </w:r>
      <w:r w:rsidRPr="00B11399">
        <w:rPr>
          <w:rFonts w:ascii="Times New Roman" w:eastAsia="Arial Unicode MS" w:hAnsi="Times New Roman" w:cs="Times New Roman"/>
          <w:color w:val="000000"/>
          <w:sz w:val="24"/>
          <w:szCs w:val="24"/>
          <w:lang w:val="sr-Latn-RS"/>
        </w:rPr>
        <w:t xml:space="preserve"> (2020</w:t>
      </w:r>
      <w:r w:rsidR="004400F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2027)</w:t>
      </w:r>
      <w:r w:rsidRPr="00B11399">
        <w:rPr>
          <w:rFonts w:ascii="Times New Roman" w:eastAsia="Arial Unicode MS" w:hAnsi="Times New Roman" w:cs="Times New Roman"/>
          <w:color w:val="000000"/>
          <w:sz w:val="24"/>
          <w:szCs w:val="24"/>
          <w:vertAlign w:val="superscript"/>
        </w:rPr>
        <w:footnoteReference w:id="19"/>
      </w:r>
      <w:r w:rsidR="00644284"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w:t>
      </w:r>
      <w:r w:rsidR="00644284" w:rsidRPr="00B11399">
        <w:rPr>
          <w:rFonts w:ascii="Times New Roman" w:eastAsia="Arial Unicode MS" w:hAnsi="Times New Roman" w:cs="Times New Roman"/>
          <w:color w:val="000000"/>
          <w:sz w:val="24"/>
          <w:szCs w:val="24"/>
          <w:lang w:val="sr-Cyrl-RS"/>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запошљавања</w:t>
      </w:r>
      <w:r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lang w:val="sr-Latn-RS"/>
        </w:rPr>
        <w:t xml:space="preserve">(2021 </w:t>
      </w:r>
      <w:r w:rsidR="004B3175"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2026)</w:t>
      </w:r>
      <w:r w:rsidRPr="00B11399">
        <w:rPr>
          <w:rFonts w:ascii="Times New Roman" w:eastAsia="Arial Unicode MS" w:hAnsi="Times New Roman" w:cs="Times New Roman"/>
          <w:color w:val="000000"/>
          <w:sz w:val="24"/>
          <w:szCs w:val="24"/>
          <w:vertAlign w:val="superscript"/>
        </w:rPr>
        <w:footnoteReference w:id="20"/>
      </w:r>
      <w:r w:rsidR="00644284"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w:t>
      </w:r>
      <w:r w:rsidR="00644284" w:rsidRPr="00B11399">
        <w:rPr>
          <w:rFonts w:ascii="Times New Roman" w:eastAsia="Arial Unicode MS" w:hAnsi="Times New Roman" w:cs="Times New Roman"/>
          <w:color w:val="000000"/>
          <w:sz w:val="24"/>
          <w:szCs w:val="24"/>
          <w:lang w:val="sr-Cyrl-RS"/>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образовања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васпитања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w:t>
      </w:r>
      <w:r w:rsidRPr="00B11399">
        <w:rPr>
          <w:rFonts w:ascii="Times New Roman" w:eastAsia="Arial Unicode MS" w:hAnsi="Times New Roman" w:cs="Times New Roman"/>
          <w:color w:val="000000"/>
          <w:sz w:val="24"/>
          <w:szCs w:val="24"/>
          <w:lang w:val="sr-Latn-RS"/>
        </w:rPr>
        <w:t xml:space="preserve"> 2030</w:t>
      </w:r>
      <w:r w:rsidR="00644284"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21"/>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Неке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престале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важе</w:t>
      </w:r>
      <w:r w:rsidR="00644284"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значајне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овај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приоритет</w:t>
      </w:r>
      <w:r w:rsidR="00644284" w:rsidRPr="00B11399">
        <w:rPr>
          <w:rFonts w:ascii="Times New Roman" w:eastAsia="Arial Unicode MS" w:hAnsi="Times New Roman" w:cs="Times New Roman"/>
          <w:color w:val="000000"/>
          <w:sz w:val="24"/>
          <w:szCs w:val="24"/>
          <w:lang w:val="sr-Cyrl-RS"/>
        </w:rPr>
        <w:t>. То 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bCs/>
          <w:color w:val="000000"/>
          <w:sz w:val="24"/>
          <w:szCs w:val="24"/>
        </w:rPr>
        <w:t>Национална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стратегија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одрживог</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развоја</w:t>
      </w:r>
      <w:r w:rsidRPr="00B11399">
        <w:rPr>
          <w:rFonts w:ascii="Times New Roman" w:eastAsia="Arial Unicode MS" w:hAnsi="Times New Roman" w:cs="Times New Roman"/>
          <w:bCs/>
          <w:color w:val="000000"/>
          <w:sz w:val="24"/>
          <w:szCs w:val="24"/>
          <w:vertAlign w:val="superscript"/>
        </w:rPr>
        <w:footnoteReference w:id="22"/>
      </w:r>
      <w:r w:rsidR="00EB233B" w:rsidRPr="00B11399">
        <w:rPr>
          <w:rFonts w:ascii="Times New Roman" w:eastAsia="Arial Unicode MS" w:hAnsi="Times New Roman" w:cs="Times New Roman"/>
          <w:bCs/>
          <w:color w:val="000000"/>
          <w:sz w:val="24"/>
          <w:szCs w:val="24"/>
          <w:lang w:val="sr-Cyrl-RS"/>
        </w:rPr>
        <w:t>;</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подршку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малих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средњих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предузећа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предузетништва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конкурентности</w:t>
      </w:r>
      <w:r w:rsidRPr="00B11399">
        <w:rPr>
          <w:rFonts w:ascii="Times New Roman" w:eastAsia="Arial Unicode MS" w:hAnsi="Times New Roman" w:cs="Times New Roman"/>
          <w:color w:val="000000"/>
          <w:sz w:val="24"/>
          <w:szCs w:val="24"/>
          <w:lang w:val="sr-Latn-RS"/>
        </w:rPr>
        <w:t xml:space="preserve"> 2015</w:t>
      </w:r>
      <w:r w:rsidR="004400F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2020)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(2015</w:t>
      </w:r>
      <w:r w:rsidR="004400F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2016)</w:t>
      </w:r>
      <w:r w:rsidRPr="00B11399">
        <w:rPr>
          <w:rFonts w:ascii="Times New Roman" w:eastAsia="Arial Unicode MS" w:hAnsi="Times New Roman" w:cs="Times New Roman"/>
          <w:color w:val="000000"/>
          <w:sz w:val="24"/>
          <w:szCs w:val="24"/>
          <w:vertAlign w:val="superscript"/>
        </w:rPr>
        <w:footnoteReference w:id="23"/>
      </w:r>
      <w:r w:rsidR="00EB233B"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управљања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отпадом</w:t>
      </w:r>
      <w:r w:rsidRPr="00B11399">
        <w:rPr>
          <w:rFonts w:ascii="Times New Roman" w:eastAsia="Arial Unicode MS" w:hAnsi="Times New Roman" w:cs="Times New Roman"/>
          <w:color w:val="000000"/>
          <w:sz w:val="24"/>
          <w:szCs w:val="24"/>
          <w:lang w:val="sr-Latn-RS"/>
        </w:rPr>
        <w:t xml:space="preserve"> (2010</w:t>
      </w:r>
      <w:r w:rsidR="004400F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2019)</w:t>
      </w:r>
      <w:r w:rsidRPr="00B11399">
        <w:rPr>
          <w:rFonts w:ascii="Times New Roman" w:eastAsia="Arial Unicode MS" w:hAnsi="Times New Roman" w:cs="Times New Roman"/>
          <w:color w:val="000000"/>
          <w:sz w:val="24"/>
          <w:szCs w:val="24"/>
          <w:vertAlign w:val="superscript"/>
        </w:rPr>
        <w:footnoteReference w:id="24"/>
      </w:r>
      <w:r w:rsidR="00EB233B"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lang w:val="sr-Cyrl-CS"/>
        </w:rPr>
        <w:t xml:space="preserve">Интегрисани национални енергетски и климатски план Републике Србије за период од 2021. до 2030. године са визијом до 2050. године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lang w:val="sr-Cyrl-CS"/>
        </w:rPr>
        <w:t>Програм остваривања Стратегије</w:t>
      </w:r>
      <w:r w:rsidRPr="00B11399">
        <w:rPr>
          <w:rFonts w:ascii="Times New Roman" w:eastAsia="Arial Unicode MS" w:hAnsi="Times New Roman" w:cs="Times New Roman"/>
          <w:color w:val="000000"/>
          <w:sz w:val="24"/>
          <w:szCs w:val="24"/>
          <w:vertAlign w:val="superscript"/>
          <w:lang w:val="sr-Cyrl-CS"/>
        </w:rPr>
        <w:footnoteReference w:id="25"/>
      </w:r>
      <w:r w:rsidR="00EB233B" w:rsidRPr="00B11399">
        <w:rPr>
          <w:rFonts w:ascii="Times New Roman" w:eastAsia="Arial Unicode MS" w:hAnsi="Times New Roman" w:cs="Times New Roman"/>
          <w:color w:val="000000"/>
          <w:sz w:val="24"/>
          <w:szCs w:val="24"/>
          <w:lang w:val="sr-Cyrl-CS"/>
        </w:rPr>
        <w:t>;</w:t>
      </w:r>
      <w:r w:rsidRPr="00B11399">
        <w:rPr>
          <w:rFonts w:ascii="Times New Roman" w:eastAsia="Arial Unicode MS" w:hAnsi="Times New Roman" w:cs="Times New Roman"/>
          <w:color w:val="000000"/>
          <w:sz w:val="24"/>
          <w:szCs w:val="24"/>
          <w:lang w:val="sr-Cyrl-CS"/>
        </w:rPr>
        <w:t xml:space="preserve"> </w:t>
      </w:r>
      <w:r w:rsidRPr="00B11399">
        <w:rPr>
          <w:rFonts w:ascii="Times New Roman" w:eastAsia="Arial Unicode MS" w:hAnsi="Times New Roman" w:cs="Times New Roman"/>
          <w:color w:val="000000"/>
          <w:sz w:val="24"/>
          <w:szCs w:val="24"/>
          <w:lang w:val="sr-Cyrl-RS"/>
        </w:rPr>
        <w:t>Програм економских реформи за период од 2021. до 2023. године</w:t>
      </w:r>
      <w:r w:rsidR="00EB233B" w:rsidRPr="00B11399">
        <w:rPr>
          <w:rFonts w:ascii="Times New Roman" w:eastAsia="Arial Unicode MS" w:hAnsi="Times New Roman" w:cs="Times New Roman"/>
          <w:color w:val="000000"/>
          <w:sz w:val="24"/>
          <w:szCs w:val="24"/>
          <w:lang w:val="sr-Cyrl-RS"/>
        </w:rPr>
        <w:t>;</w:t>
      </w:r>
      <w:r w:rsidR="00BF2FB7" w:rsidRPr="00B11399">
        <w:rPr>
          <w:rFonts w:ascii="Times New Roman" w:eastAsia="Arial Unicode MS" w:hAnsi="Times New Roman" w:cs="Times New Roman"/>
          <w:color w:val="000000"/>
          <w:sz w:val="24"/>
          <w:szCs w:val="24"/>
          <w:lang w:val="sr-Cyrl-RS"/>
        </w:rPr>
        <w:t xml:space="preserve"> Програм заштите природе Републике Србије за период од 2021. до 2023. године</w:t>
      </w:r>
      <w:r w:rsidR="00292360" w:rsidRPr="00B11399">
        <w:rPr>
          <w:rStyle w:val="FootnoteReference"/>
          <w:rFonts w:ascii="Times New Roman" w:eastAsia="Arial Unicode MS" w:hAnsi="Times New Roman" w:cs="Times New Roman"/>
          <w:color w:val="000000"/>
          <w:sz w:val="24"/>
          <w:szCs w:val="24"/>
          <w:lang w:val="sr-Cyrl-RS"/>
        </w:rPr>
        <w:footnoteReference w:id="26"/>
      </w:r>
      <w:r w:rsidRPr="00B11399">
        <w:rPr>
          <w:rFonts w:ascii="Times New Roman" w:eastAsia="Arial Unicode MS" w:hAnsi="Times New Roman" w:cs="Times New Roman"/>
          <w:color w:val="000000"/>
          <w:sz w:val="24"/>
          <w:szCs w:val="24"/>
          <w:lang w:val="sr-Cyrl-RS"/>
        </w:rPr>
        <w:t>.</w:t>
      </w:r>
    </w:p>
    <w:p w14:paraId="70515461" w14:textId="5C941377" w:rsidR="004E0998" w:rsidRDefault="004E0998" w:rsidP="004E0998">
      <w:pPr>
        <w:spacing w:after="0" w:line="240" w:lineRule="auto"/>
        <w:ind w:firstLine="708"/>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color w:val="000000"/>
          <w:sz w:val="24"/>
          <w:szCs w:val="24"/>
        </w:rPr>
        <w:t>П</w:t>
      </w:r>
      <w:r w:rsidRPr="00B11399">
        <w:rPr>
          <w:rFonts w:ascii="Times New Roman" w:eastAsia="Arial Unicode MS" w:hAnsi="Times New Roman" w:cs="Times New Roman"/>
          <w:sz w:val="24"/>
          <w:szCs w:val="24"/>
        </w:rPr>
        <w:t>лански</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документи</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који</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се</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односе</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на</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color w:val="000000"/>
          <w:sz w:val="24"/>
          <w:szCs w:val="24"/>
        </w:rPr>
        <w:t>родне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аспекте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људских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права</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sz w:val="24"/>
          <w:szCs w:val="24"/>
        </w:rPr>
        <w:t>безбедности</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и</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насиља</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према</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женама</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и</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политичког</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живота</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спречавање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борбу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против</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заснованог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насиља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насиља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породици</w:t>
      </w:r>
      <w:r w:rsidR="00EB233B" w:rsidRPr="00B11399">
        <w:rPr>
          <w:rFonts w:ascii="Times New Roman" w:eastAsia="Arial Unicode MS" w:hAnsi="Times New Roman" w:cs="Times New Roman"/>
          <w:color w:val="000000"/>
          <w:sz w:val="24"/>
          <w:szCs w:val="24"/>
          <w:lang w:val="sr-Cyrl-RS"/>
        </w:rPr>
        <w:t xml:space="preserve"> за период од </w:t>
      </w:r>
      <w:r w:rsidRPr="00B11399">
        <w:rPr>
          <w:rFonts w:ascii="Times New Roman" w:eastAsia="Arial Unicode MS" w:hAnsi="Times New Roman" w:cs="Times New Roman"/>
          <w:color w:val="000000"/>
          <w:sz w:val="24"/>
          <w:szCs w:val="24"/>
          <w:lang w:val="sr-Latn-RS"/>
        </w:rPr>
        <w:t>2021–2025</w:t>
      </w:r>
      <w:r w:rsidR="00EB233B"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vertAlign w:val="superscript"/>
        </w:rPr>
        <w:footnoteReference w:id="27"/>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превенције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сузбијања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трговине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људима</w:t>
      </w:r>
      <w:r w:rsidR="00EB233B"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посебно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децом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жртава</w:t>
      </w:r>
      <w:r w:rsidR="00EB233B"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lang w:val="sr-Latn-RS"/>
        </w:rPr>
        <w:t>2017–2022</w:t>
      </w:r>
      <w:r w:rsidRPr="00B11399">
        <w:rPr>
          <w:rFonts w:ascii="Times New Roman" w:eastAsia="Arial Unicode MS" w:hAnsi="Times New Roman" w:cs="Times New Roman"/>
          <w:color w:val="000000"/>
          <w:sz w:val="24"/>
          <w:szCs w:val="24"/>
          <w:vertAlign w:val="superscript"/>
        </w:rPr>
        <w:footnoteReference w:id="28"/>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w:t>
      </w:r>
      <w:r w:rsidRPr="00B11399">
        <w:rPr>
          <w:rFonts w:ascii="Times New Roman" w:eastAsia="Arial Unicode MS" w:hAnsi="Times New Roman" w:cs="Times New Roman"/>
          <w:color w:val="000000"/>
          <w:sz w:val="24"/>
          <w:szCs w:val="24"/>
          <w:lang w:val="sr-Cyrl-RS"/>
        </w:rPr>
        <w:t>21</w:t>
      </w:r>
      <w:r w:rsidRPr="00B11399">
        <w:rPr>
          <w:rFonts w:ascii="Times New Roman" w:eastAsia="Arial Unicode MS" w:hAnsi="Times New Roman" w:cs="Times New Roman"/>
          <w:color w:val="000000"/>
          <w:sz w:val="24"/>
          <w:szCs w:val="24"/>
          <w:lang w:val="sr-Latn-RS"/>
        </w:rPr>
        <w:t>–20</w:t>
      </w:r>
      <w:r w:rsidRPr="00B11399">
        <w:rPr>
          <w:rFonts w:ascii="Times New Roman" w:eastAsia="Arial Unicode MS" w:hAnsi="Times New Roman" w:cs="Times New Roman"/>
          <w:color w:val="000000"/>
          <w:sz w:val="24"/>
          <w:szCs w:val="24"/>
          <w:lang w:val="sr-Cyrl-RS"/>
        </w:rPr>
        <w:t>22</w:t>
      </w:r>
      <w:r w:rsidRPr="00B11399">
        <w:rPr>
          <w:rFonts w:ascii="Times New Roman" w:eastAsia="Arial Unicode MS" w:hAnsi="Times New Roman" w:cs="Times New Roman"/>
          <w:color w:val="000000"/>
          <w:sz w:val="24"/>
          <w:szCs w:val="24"/>
          <w:vertAlign w:val="superscript"/>
          <w:lang w:val="sr-Cyrl-RS"/>
        </w:rPr>
        <w:footnoteReference w:id="29"/>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Стратешка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процена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јавне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безбедности</w:t>
      </w:r>
      <w:r w:rsidRPr="00B11399">
        <w:rPr>
          <w:rFonts w:ascii="Times New Roman" w:eastAsia="Arial Unicode MS" w:hAnsi="Times New Roman" w:cs="Times New Roman"/>
          <w:color w:val="000000"/>
          <w:sz w:val="24"/>
          <w:szCs w:val="24"/>
          <w:lang w:val="sr-Latn-RS"/>
        </w:rPr>
        <w:t xml:space="preserve"> (2017), </w:t>
      </w:r>
      <w:r w:rsidRPr="00B11399">
        <w:rPr>
          <w:rFonts w:ascii="Times New Roman" w:eastAsia="Arial Unicode MS" w:hAnsi="Times New Roman" w:cs="Times New Roman"/>
          <w:color w:val="000000"/>
          <w:sz w:val="24"/>
          <w:szCs w:val="24"/>
        </w:rPr>
        <w:t>Национална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остваривање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жртава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сведока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кривичних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дела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lastRenderedPageBreak/>
        <w:t>РС</w:t>
      </w:r>
      <w:r w:rsidRPr="00B11399">
        <w:rPr>
          <w:rFonts w:ascii="Times New Roman" w:eastAsia="Arial Unicode MS" w:hAnsi="Times New Roman" w:cs="Times New Roman"/>
          <w:color w:val="000000"/>
          <w:sz w:val="24"/>
          <w:szCs w:val="24"/>
          <w:lang w:val="sr-Latn-RS"/>
        </w:rPr>
        <w:t xml:space="preserve"> (2020–2025)</w:t>
      </w:r>
      <w:r w:rsidRPr="00B11399">
        <w:rPr>
          <w:rFonts w:ascii="Times New Roman" w:eastAsia="Arial Unicode MS" w:hAnsi="Times New Roman" w:cs="Times New Roman"/>
          <w:color w:val="000000"/>
          <w:sz w:val="24"/>
          <w:szCs w:val="24"/>
          <w:vertAlign w:val="superscript"/>
        </w:rPr>
        <w:footnoteReference w:id="30"/>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(2020–2025)</w:t>
      </w:r>
      <w:r w:rsidRPr="00B11399">
        <w:rPr>
          <w:rFonts w:ascii="Times New Roman" w:eastAsia="Arial Unicode MS" w:hAnsi="Times New Roman" w:cs="Times New Roman"/>
          <w:color w:val="000000"/>
          <w:sz w:val="24"/>
          <w:szCs w:val="24"/>
          <w:vertAlign w:val="superscript"/>
        </w:rPr>
        <w:footnoteReference w:id="31"/>
      </w:r>
      <w:r w:rsidRPr="00B11399">
        <w:rPr>
          <w:rFonts w:ascii="Times New Roman" w:eastAsia="Arial Unicode MS" w:hAnsi="Times New Roman" w:cs="Times New Roman"/>
          <w:color w:val="000000"/>
          <w:sz w:val="24"/>
          <w:szCs w:val="24"/>
          <w:lang w:val="sr-Latn-RS"/>
        </w:rPr>
        <w:t xml:space="preserve">, </w:t>
      </w:r>
      <w:r w:rsidR="00EB233B" w:rsidRPr="00B11399">
        <w:rPr>
          <w:rFonts w:ascii="Times New Roman" w:eastAsia="Arial Unicode MS" w:hAnsi="Times New Roman" w:cs="Times New Roman"/>
          <w:color w:val="000000"/>
          <w:sz w:val="24"/>
          <w:szCs w:val="24"/>
          <w:lang w:val="sr-Cyrl-RS"/>
        </w:rPr>
        <w:t>Национална с</w:t>
      </w:r>
      <w:r w:rsidRPr="00B11399">
        <w:rPr>
          <w:rFonts w:ascii="Times New Roman" w:eastAsia="Arial Unicode MS" w:hAnsi="Times New Roman" w:cs="Times New Roman"/>
          <w:color w:val="000000"/>
          <w:sz w:val="24"/>
          <w:szCs w:val="24"/>
        </w:rPr>
        <w:t>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спречавање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борбу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против</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тероризма</w:t>
      </w:r>
      <w:r w:rsidRPr="00B11399">
        <w:rPr>
          <w:rFonts w:ascii="Times New Roman" w:eastAsia="Arial Unicode MS" w:hAnsi="Times New Roman" w:cs="Times New Roman"/>
          <w:color w:val="000000"/>
          <w:sz w:val="24"/>
          <w:szCs w:val="24"/>
          <w:lang w:val="sr-Latn-RS"/>
        </w:rPr>
        <w:t xml:space="preserve"> (2017</w:t>
      </w:r>
      <w:r w:rsidR="004B3175"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2021)</w:t>
      </w:r>
      <w:r w:rsidRPr="00B11399">
        <w:rPr>
          <w:rFonts w:ascii="Times New Roman" w:eastAsia="Arial Unicode MS" w:hAnsi="Times New Roman" w:cs="Times New Roman"/>
          <w:color w:val="000000"/>
          <w:sz w:val="24"/>
          <w:szCs w:val="24"/>
          <w:vertAlign w:val="superscript"/>
        </w:rPr>
        <w:footnoteReference w:id="32"/>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примену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Резолуције</w:t>
      </w:r>
      <w:r w:rsidRPr="00B11399">
        <w:rPr>
          <w:rFonts w:ascii="Times New Roman" w:eastAsia="Arial Unicode MS" w:hAnsi="Times New Roman" w:cs="Times New Roman"/>
          <w:color w:val="000000"/>
          <w:sz w:val="24"/>
          <w:szCs w:val="24"/>
          <w:lang w:val="sr-Latn-RS"/>
        </w:rPr>
        <w:t xml:space="preserve"> 1325 </w:t>
      </w:r>
      <w:r w:rsidR="00EB233B" w:rsidRPr="00B11399">
        <w:rPr>
          <w:rFonts w:ascii="Times New Roman" w:eastAsia="Arial Unicode MS" w:hAnsi="Times New Roman" w:cs="Times New Roman"/>
          <w:color w:val="000000"/>
          <w:sz w:val="24"/>
          <w:szCs w:val="24"/>
        </w:rPr>
        <w:t>СБ УН</w:t>
      </w:r>
      <w:r w:rsidRPr="00B11399">
        <w:rPr>
          <w:rFonts w:ascii="Times New Roman" w:eastAsia="Arial Unicode MS" w:hAnsi="Times New Roman" w:cs="Times New Roman"/>
          <w:color w:val="000000"/>
          <w:sz w:val="24"/>
          <w:szCs w:val="24"/>
          <w:vertAlign w:val="superscript"/>
        </w:rPr>
        <w:footnoteReference w:id="33"/>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поглавље</w:t>
      </w:r>
      <w:r w:rsidRPr="00B11399">
        <w:rPr>
          <w:rFonts w:ascii="Times New Roman" w:eastAsia="Arial Unicode MS" w:hAnsi="Times New Roman" w:cs="Times New Roman"/>
          <w:color w:val="000000"/>
          <w:sz w:val="24"/>
          <w:szCs w:val="24"/>
          <w:lang w:val="sr-Latn-RS"/>
        </w:rPr>
        <w:t xml:space="preserve"> 24</w:t>
      </w:r>
      <w:r w:rsidR="004400F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rPr>
        <w:t>Правда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слобода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безбедност</w:t>
      </w:r>
      <w:r w:rsidRPr="00B11399">
        <w:rPr>
          <w:rFonts w:ascii="Times New Roman" w:eastAsia="Arial Unicode MS" w:hAnsi="Times New Roman" w:cs="Times New Roman"/>
          <w:color w:val="000000"/>
          <w:sz w:val="24"/>
          <w:szCs w:val="24"/>
          <w:vertAlign w:val="superscript"/>
        </w:rPr>
        <w:footnoteReference w:id="34"/>
      </w:r>
      <w:r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безбедности</w:t>
      </w:r>
      <w:r w:rsidRPr="00B11399">
        <w:rPr>
          <w:rFonts w:ascii="Times New Roman" w:eastAsia="Arial Unicode MS" w:hAnsi="Times New Roman" w:cs="Times New Roman"/>
          <w:color w:val="000000"/>
          <w:sz w:val="24"/>
          <w:szCs w:val="24"/>
          <w:lang w:val="sr-Latn-RS"/>
        </w:rPr>
        <w:t xml:space="preserve"> (2019)</w:t>
      </w:r>
      <w:r w:rsidRPr="00B11399">
        <w:rPr>
          <w:rFonts w:ascii="Times New Roman" w:eastAsia="Arial Unicode MS" w:hAnsi="Times New Roman" w:cs="Times New Roman"/>
          <w:color w:val="000000"/>
          <w:sz w:val="24"/>
          <w:szCs w:val="24"/>
          <w:vertAlign w:val="superscript"/>
        </w:rPr>
        <w:footnoteReference w:id="35"/>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одбране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РС</w:t>
      </w:r>
      <w:r w:rsidRPr="00B11399">
        <w:rPr>
          <w:rFonts w:ascii="Times New Roman" w:eastAsia="Arial Unicode MS" w:hAnsi="Times New Roman" w:cs="Times New Roman"/>
          <w:color w:val="000000"/>
          <w:sz w:val="24"/>
          <w:szCs w:val="24"/>
          <w:lang w:val="sr-Latn-RS"/>
        </w:rPr>
        <w:t xml:space="preserve"> (2019)</w:t>
      </w:r>
      <w:r w:rsidRPr="00B11399">
        <w:rPr>
          <w:rFonts w:ascii="Times New Roman" w:eastAsia="Arial Unicode MS" w:hAnsi="Times New Roman" w:cs="Times New Roman"/>
          <w:color w:val="000000"/>
          <w:sz w:val="24"/>
          <w:szCs w:val="24"/>
          <w:vertAlign w:val="superscript"/>
        </w:rPr>
        <w:footnoteReference w:id="36"/>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борбу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против</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високотехничког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криминала</w:t>
      </w:r>
      <w:r w:rsidRPr="00B11399">
        <w:rPr>
          <w:rFonts w:ascii="Times New Roman" w:eastAsia="Arial Unicode MS" w:hAnsi="Times New Roman" w:cs="Times New Roman"/>
          <w:color w:val="000000"/>
          <w:sz w:val="24"/>
          <w:szCs w:val="24"/>
          <w:lang w:val="sr-Latn-RS"/>
        </w:rPr>
        <w:t xml:space="preserve"> (2019</w:t>
      </w:r>
      <w:r w:rsidR="004B3175"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2023)</w:t>
      </w:r>
      <w:r w:rsidRPr="00B11399">
        <w:rPr>
          <w:rFonts w:ascii="Times New Roman" w:eastAsia="Arial Unicode MS" w:hAnsi="Times New Roman" w:cs="Times New Roman"/>
          <w:color w:val="000000"/>
          <w:sz w:val="24"/>
          <w:szCs w:val="24"/>
          <w:vertAlign w:val="superscript"/>
        </w:rPr>
        <w:footnoteReference w:id="37"/>
      </w:r>
      <w:r w:rsidRPr="00B11399">
        <w:rPr>
          <w:rFonts w:ascii="Times New Roman" w:eastAsia="Arial Unicode MS" w:hAnsi="Times New Roman" w:cs="Times New Roman"/>
          <w:color w:val="000000"/>
          <w:sz w:val="24"/>
          <w:szCs w:val="24"/>
          <w:lang w:val="sr-Cyrl-RS"/>
        </w:rPr>
        <w:t xml:space="preserve"> са Акционим планом </w:t>
      </w:r>
      <w:r w:rsidR="00B7747E"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20</w:t>
      </w:r>
      <w:r w:rsidR="00B7747E" w:rsidRPr="00B11399">
        <w:rPr>
          <w:rFonts w:ascii="Times New Roman" w:eastAsia="Arial Unicode MS" w:hAnsi="Times New Roman" w:cs="Times New Roman"/>
          <w:color w:val="000000"/>
          <w:sz w:val="24"/>
          <w:szCs w:val="24"/>
          <w:lang w:val="sr-Cyrl-RS"/>
        </w:rPr>
        <w:t>19</w:t>
      </w:r>
      <w:r w:rsidR="004B3175"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202</w:t>
      </w:r>
      <w:r w:rsidR="00B7747E" w:rsidRPr="00B11399">
        <w:rPr>
          <w:rFonts w:ascii="Times New Roman" w:eastAsia="Arial Unicode MS" w:hAnsi="Times New Roman" w:cs="Times New Roman"/>
          <w:color w:val="000000"/>
          <w:sz w:val="24"/>
          <w:szCs w:val="24"/>
          <w:lang w:val="sr-Cyrl-RS"/>
        </w:rPr>
        <w:t>0)</w:t>
      </w:r>
      <w:r w:rsidRPr="00B11399">
        <w:rPr>
          <w:rFonts w:ascii="Times New Roman" w:eastAsia="Arial Unicode MS" w:hAnsi="Times New Roman" w:cs="Times New Roman"/>
          <w:color w:val="000000"/>
          <w:sz w:val="24"/>
          <w:szCs w:val="24"/>
          <w:vertAlign w:val="superscript"/>
          <w:lang w:val="sr-Cyrl-RS"/>
        </w:rPr>
        <w:footnoteReference w:id="38"/>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МУП</w:t>
      </w:r>
      <w:r w:rsidRPr="00B11399">
        <w:rPr>
          <w:rFonts w:ascii="Times New Roman" w:eastAsia="Arial Unicode MS" w:hAnsi="Times New Roman" w:cs="Times New Roman"/>
          <w:color w:val="000000"/>
          <w:sz w:val="24"/>
          <w:szCs w:val="24"/>
          <w:lang w:val="sr-Latn-RS"/>
        </w:rPr>
        <w:t xml:space="preserve"> (2018–2023)</w:t>
      </w:r>
      <w:r w:rsidRPr="00B11399">
        <w:rPr>
          <w:rFonts w:ascii="Times New Roman" w:eastAsia="Arial Unicode MS" w:hAnsi="Times New Roman" w:cs="Times New Roman"/>
          <w:color w:val="000000"/>
          <w:sz w:val="24"/>
          <w:szCs w:val="24"/>
          <w:vertAlign w:val="superscript"/>
        </w:rPr>
        <w:footnoteReference w:id="39"/>
      </w:r>
      <w:r w:rsidRPr="00B11399">
        <w:rPr>
          <w:rFonts w:ascii="Times New Roman" w:eastAsia="Arial Unicode MS" w:hAnsi="Times New Roman" w:cs="Times New Roman"/>
          <w:iCs/>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(2018–20</w:t>
      </w:r>
      <w:r w:rsidR="00B7747E" w:rsidRPr="00B11399">
        <w:rPr>
          <w:rFonts w:ascii="Times New Roman" w:eastAsia="Arial Unicode MS" w:hAnsi="Times New Roman" w:cs="Times New Roman"/>
          <w:color w:val="000000"/>
          <w:sz w:val="24"/>
          <w:szCs w:val="24"/>
          <w:lang w:val="sr-Cyrl-RS"/>
        </w:rPr>
        <w:t>19</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40"/>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контроле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малог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лаког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оружја</w:t>
      </w:r>
      <w:r w:rsidR="00EB233B" w:rsidRPr="00B11399">
        <w:rPr>
          <w:rFonts w:ascii="Times New Roman" w:eastAsia="Arial Unicode MS" w:hAnsi="Times New Roman" w:cs="Times New Roman"/>
          <w:color w:val="000000"/>
          <w:sz w:val="24"/>
          <w:szCs w:val="24"/>
          <w:lang w:val="sr-Cyrl-RS"/>
        </w:rPr>
        <w:t xml:space="preserve"> Републике Србије за период</w:t>
      </w:r>
      <w:r w:rsidRPr="00B11399">
        <w:rPr>
          <w:rFonts w:ascii="Times New Roman" w:eastAsia="Arial Unicode MS" w:hAnsi="Times New Roman" w:cs="Times New Roman"/>
          <w:color w:val="000000"/>
          <w:sz w:val="24"/>
          <w:szCs w:val="24"/>
          <w:lang w:val="sr-Latn-RS"/>
        </w:rPr>
        <w:t xml:space="preserve"> 2019–2024</w:t>
      </w:r>
      <w:r w:rsidRPr="00B11399">
        <w:rPr>
          <w:rFonts w:ascii="Times New Roman" w:eastAsia="Arial Unicode MS" w:hAnsi="Times New Roman" w:cs="Times New Roman"/>
          <w:color w:val="000000"/>
          <w:sz w:val="24"/>
          <w:szCs w:val="24"/>
          <w:vertAlign w:val="superscript"/>
        </w:rPr>
        <w:footnoteReference w:id="41"/>
      </w:r>
      <w:r w:rsidRPr="00B11399">
        <w:rPr>
          <w:rFonts w:ascii="Times New Roman" w:eastAsia="Arial Unicode MS" w:hAnsi="Times New Roman" w:cs="Times New Roman"/>
          <w:color w:val="000000"/>
          <w:sz w:val="24"/>
          <w:szCs w:val="24"/>
          <w:lang w:val="sr-Cyrl-RS"/>
        </w:rPr>
        <w:t xml:space="preserve"> са Акционим планом (2019</w:t>
      </w:r>
      <w:r w:rsidR="004400F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2020)</w:t>
      </w:r>
      <w:r w:rsidRPr="00B11399">
        <w:rPr>
          <w:rFonts w:ascii="Times New Roman" w:eastAsia="Arial Unicode MS" w:hAnsi="Times New Roman" w:cs="Times New Roman"/>
          <w:color w:val="000000"/>
          <w:sz w:val="24"/>
          <w:szCs w:val="24"/>
          <w:vertAlign w:val="superscript"/>
          <w:lang w:val="sr-Cyrl-RS"/>
        </w:rPr>
        <w:footnoteReference w:id="42"/>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lang w:val="sr-Cyrl-CS"/>
        </w:rPr>
        <w:t>Стратешки план полиције (2018</w:t>
      </w:r>
      <w:r w:rsidR="004B3175" w:rsidRPr="00B11399">
        <w:rPr>
          <w:rFonts w:ascii="Times New Roman" w:eastAsia="Arial Unicode MS" w:hAnsi="Times New Roman" w:cs="Times New Roman"/>
          <w:color w:val="000000"/>
          <w:sz w:val="24"/>
          <w:szCs w:val="24"/>
          <w:lang w:val="sr-Cyrl-CS"/>
        </w:rPr>
        <w:t>–</w:t>
      </w:r>
      <w:r w:rsidRPr="00B11399">
        <w:rPr>
          <w:rFonts w:ascii="Times New Roman" w:eastAsia="Arial Unicode MS" w:hAnsi="Times New Roman" w:cs="Times New Roman"/>
          <w:color w:val="000000"/>
          <w:sz w:val="24"/>
          <w:szCs w:val="24"/>
          <w:lang w:val="sr-Cyrl-CS"/>
        </w:rPr>
        <w:t>2021)</w:t>
      </w:r>
      <w:r w:rsidRPr="00B11399">
        <w:rPr>
          <w:rFonts w:ascii="Times New Roman" w:eastAsia="Arial Unicode MS" w:hAnsi="Times New Roman" w:cs="Times New Roman"/>
          <w:color w:val="000000"/>
          <w:sz w:val="24"/>
          <w:szCs w:val="24"/>
          <w:vertAlign w:val="superscript"/>
        </w:rPr>
        <w:footnoteReference w:id="43"/>
      </w:r>
      <w:r w:rsidRPr="00B11399">
        <w:rPr>
          <w:rFonts w:ascii="Times New Roman" w:eastAsia="Arial Unicode MS" w:hAnsi="Times New Roman" w:cs="Times New Roman"/>
          <w:color w:val="000000"/>
          <w:sz w:val="24"/>
          <w:szCs w:val="24"/>
          <w:lang w:val="sr-Cyrl-C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система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извршења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кривичних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санкција</w:t>
      </w:r>
      <w:r w:rsidRPr="00B11399">
        <w:rPr>
          <w:rFonts w:ascii="Times New Roman" w:eastAsia="Arial Unicode MS" w:hAnsi="Times New Roman" w:cs="Times New Roman"/>
          <w:color w:val="000000"/>
          <w:sz w:val="24"/>
          <w:szCs w:val="24"/>
          <w:lang w:val="sr-Latn-RS"/>
        </w:rPr>
        <w:t xml:space="preserve"> 2021</w:t>
      </w:r>
      <w:r w:rsidR="004B3175"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2027</w:t>
      </w:r>
      <w:r w:rsidRPr="00B11399">
        <w:rPr>
          <w:rFonts w:ascii="Times New Roman" w:eastAsia="Arial Unicode MS" w:hAnsi="Times New Roman" w:cs="Times New Roman"/>
          <w:color w:val="000000"/>
          <w:sz w:val="24"/>
          <w:szCs w:val="24"/>
          <w:vertAlign w:val="superscript"/>
        </w:rPr>
        <w:footnoteReference w:id="44"/>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реформе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правосуђа</w:t>
      </w:r>
      <w:r w:rsidR="00EB233B" w:rsidRPr="00B11399">
        <w:rPr>
          <w:rFonts w:ascii="Times New Roman" w:eastAsia="Arial Unicode MS" w:hAnsi="Times New Roman" w:cs="Times New Roman"/>
          <w:color w:val="000000"/>
          <w:sz w:val="24"/>
          <w:szCs w:val="24"/>
          <w:lang w:val="sr-Latn-RS"/>
        </w:rPr>
        <w:t xml:space="preserve"> (2020–</w:t>
      </w:r>
      <w:r w:rsidRPr="00B11399">
        <w:rPr>
          <w:rFonts w:ascii="Times New Roman" w:eastAsia="Arial Unicode MS" w:hAnsi="Times New Roman" w:cs="Times New Roman"/>
          <w:color w:val="000000"/>
          <w:sz w:val="24"/>
          <w:szCs w:val="24"/>
          <w:lang w:val="sr-Latn-RS"/>
        </w:rPr>
        <w:t>2025)</w:t>
      </w:r>
      <w:r w:rsidRPr="00B11399">
        <w:rPr>
          <w:rFonts w:ascii="Times New Roman" w:eastAsia="Arial Unicode MS" w:hAnsi="Times New Roman" w:cs="Times New Roman"/>
          <w:color w:val="000000"/>
          <w:sz w:val="24"/>
          <w:szCs w:val="24"/>
          <w:vertAlign w:val="superscript"/>
        </w:rPr>
        <w:footnoteReference w:id="45"/>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vertAlign w:val="superscript"/>
        </w:rPr>
        <w:footnoteReference w:id="46"/>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система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јавног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информисања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00EB233B" w:rsidRPr="00B11399">
        <w:rPr>
          <w:rFonts w:ascii="Times New Roman" w:eastAsia="Arial Unicode MS" w:hAnsi="Times New Roman" w:cs="Times New Roman"/>
          <w:color w:val="000000"/>
          <w:sz w:val="24"/>
          <w:szCs w:val="24"/>
          <w:lang w:val="sr-Cyrl-RS"/>
        </w:rPr>
        <w:t>Републике Србије</w:t>
      </w:r>
      <w:r w:rsidRPr="00B11399">
        <w:rPr>
          <w:rFonts w:ascii="Times New Roman" w:eastAsia="Arial Unicode MS" w:hAnsi="Times New Roman" w:cs="Times New Roman"/>
          <w:color w:val="000000"/>
          <w:sz w:val="24"/>
          <w:szCs w:val="24"/>
          <w:lang w:val="sr-Latn-RS"/>
        </w:rPr>
        <w:t xml:space="preserve"> </w:t>
      </w:r>
      <w:r w:rsidR="00EB233B" w:rsidRPr="00B11399">
        <w:rPr>
          <w:rFonts w:ascii="Times New Roman" w:eastAsia="Arial Unicode MS" w:hAnsi="Times New Roman" w:cs="Times New Roman"/>
          <w:color w:val="000000"/>
          <w:sz w:val="24"/>
          <w:szCs w:val="24"/>
          <w:lang w:val="sr-Cyrl-RS"/>
        </w:rPr>
        <w:t xml:space="preserve">за период од </w:t>
      </w:r>
      <w:r w:rsidRPr="00B11399">
        <w:rPr>
          <w:rFonts w:ascii="Times New Roman" w:eastAsia="Arial Unicode MS" w:hAnsi="Times New Roman" w:cs="Times New Roman"/>
          <w:color w:val="000000"/>
          <w:sz w:val="24"/>
          <w:szCs w:val="24"/>
          <w:lang w:val="sr-Latn-RS"/>
        </w:rPr>
        <w:t>2020</w:t>
      </w:r>
      <w:r w:rsidR="00EB233B" w:rsidRPr="00B11399">
        <w:rPr>
          <w:rFonts w:ascii="Times New Roman" w:eastAsia="Arial Unicode MS" w:hAnsi="Times New Roman" w:cs="Times New Roman"/>
          <w:color w:val="000000"/>
          <w:sz w:val="24"/>
          <w:szCs w:val="24"/>
          <w:lang w:val="sr-Cyrl-RS"/>
        </w:rPr>
        <w:t xml:space="preserve">. до </w:t>
      </w:r>
      <w:r w:rsidRPr="00B11399">
        <w:rPr>
          <w:rFonts w:ascii="Times New Roman" w:eastAsia="Arial Unicode MS" w:hAnsi="Times New Roman" w:cs="Times New Roman"/>
          <w:color w:val="000000"/>
          <w:sz w:val="24"/>
          <w:szCs w:val="24"/>
          <w:lang w:val="sr-Latn-RS"/>
        </w:rPr>
        <w:t>2025</w:t>
      </w:r>
      <w:r w:rsidR="00EB233B"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(2020–2022).</w:t>
      </w:r>
      <w:r w:rsidRPr="00B11399">
        <w:rPr>
          <w:rFonts w:ascii="Times New Roman" w:eastAsia="Arial Unicode MS" w:hAnsi="Times New Roman" w:cs="Times New Roman"/>
          <w:color w:val="000000"/>
          <w:sz w:val="24"/>
          <w:szCs w:val="24"/>
          <w:vertAlign w:val="superscript"/>
        </w:rPr>
        <w:footnoteReference w:id="47"/>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Неке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престале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важе</w:t>
      </w:r>
      <w:r w:rsidR="00EB233B"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значајне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ов</w:t>
      </w:r>
      <w:r w:rsidRPr="00B11399">
        <w:rPr>
          <w:rFonts w:ascii="Times New Roman" w:eastAsia="Arial Unicode MS" w:hAnsi="Times New Roman" w:cs="Times New Roman"/>
          <w:color w:val="000000"/>
          <w:sz w:val="24"/>
          <w:szCs w:val="24"/>
          <w:lang w:val="sr-Cyrl-RS"/>
        </w:rPr>
        <w:t>е области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супротстављања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ирегуларним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миграцијама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00EB233B" w:rsidRPr="00B11399">
        <w:rPr>
          <w:rFonts w:ascii="Times New Roman" w:eastAsia="Arial Unicode MS" w:hAnsi="Times New Roman" w:cs="Times New Roman"/>
          <w:color w:val="000000"/>
          <w:sz w:val="24"/>
          <w:szCs w:val="24"/>
          <w:lang w:val="sr-Cyrl-RS"/>
        </w:rPr>
        <w:t>Републике Србије</w:t>
      </w:r>
      <w:r w:rsidRPr="00B11399">
        <w:rPr>
          <w:rFonts w:ascii="Times New Roman" w:eastAsia="Arial Unicode MS" w:hAnsi="Times New Roman" w:cs="Times New Roman"/>
          <w:color w:val="000000"/>
          <w:sz w:val="24"/>
          <w:szCs w:val="24"/>
          <w:lang w:val="sr-Latn-RS"/>
        </w:rPr>
        <w:t xml:space="preserve"> (2018</w:t>
      </w:r>
      <w:r w:rsidR="004B3175"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2020),</w:t>
      </w:r>
      <w:r w:rsidRPr="00B11399">
        <w:rPr>
          <w:rFonts w:ascii="Times New Roman" w:eastAsia="Arial Unicode MS" w:hAnsi="Times New Roman" w:cs="Times New Roman"/>
          <w:color w:val="000000"/>
          <w:sz w:val="24"/>
          <w:szCs w:val="24"/>
          <w:vertAlign w:val="superscript"/>
        </w:rPr>
        <w:footnoteReference w:id="48"/>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интегрисаног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управљања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границом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00020CEF" w:rsidRPr="00B11399">
        <w:rPr>
          <w:rFonts w:ascii="Times New Roman" w:eastAsia="Arial Unicode MS" w:hAnsi="Times New Roman" w:cs="Times New Roman"/>
          <w:color w:val="000000"/>
          <w:sz w:val="24"/>
          <w:szCs w:val="24"/>
          <w:lang w:val="sr-Cyrl-RS"/>
        </w:rPr>
        <w:t>Републици</w:t>
      </w:r>
      <w:r w:rsidR="00EB233B" w:rsidRPr="00B11399">
        <w:rPr>
          <w:rFonts w:ascii="Times New Roman" w:eastAsia="Arial Unicode MS" w:hAnsi="Times New Roman" w:cs="Times New Roman"/>
          <w:color w:val="000000"/>
          <w:sz w:val="24"/>
          <w:szCs w:val="24"/>
          <w:lang w:val="sr-Cyrl-RS"/>
        </w:rPr>
        <w:t xml:space="preserve"> Србиј</w:t>
      </w:r>
      <w:r w:rsidR="00020CEF" w:rsidRPr="00B11399">
        <w:rPr>
          <w:rFonts w:ascii="Times New Roman" w:eastAsia="Arial Unicode MS" w:hAnsi="Times New Roman" w:cs="Times New Roman"/>
          <w:color w:val="000000"/>
          <w:sz w:val="24"/>
          <w:szCs w:val="24"/>
          <w:lang w:val="sr-Cyrl-RS"/>
        </w:rPr>
        <w:t>и</w:t>
      </w:r>
      <w:r w:rsidRPr="00B11399">
        <w:rPr>
          <w:rFonts w:ascii="Times New Roman" w:eastAsia="Arial Unicode MS" w:hAnsi="Times New Roman" w:cs="Times New Roman"/>
          <w:color w:val="000000"/>
          <w:sz w:val="24"/>
          <w:szCs w:val="24"/>
          <w:lang w:val="sr-Latn-RS"/>
        </w:rPr>
        <w:t xml:space="preserve"> (2017</w:t>
      </w:r>
      <w:r w:rsidR="004B3175"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2020),</w:t>
      </w:r>
      <w:r w:rsidRPr="00B11399">
        <w:rPr>
          <w:rFonts w:ascii="Times New Roman" w:eastAsia="Arial Unicode MS" w:hAnsi="Times New Roman" w:cs="Times New Roman"/>
          <w:color w:val="000000"/>
          <w:sz w:val="24"/>
          <w:szCs w:val="24"/>
          <w:vertAlign w:val="superscript"/>
        </w:rPr>
        <w:footnoteReference w:id="49"/>
      </w:r>
      <w:r w:rsidRPr="00B11399">
        <w:rPr>
          <w:rFonts w:ascii="Times New Roman" w:eastAsia="Arial Unicode MS" w:hAnsi="Times New Roman" w:cs="Times New Roman"/>
          <w:color w:val="000000"/>
          <w:sz w:val="24"/>
          <w:szCs w:val="24"/>
          <w:lang w:val="sr-Latn-RS"/>
        </w:rPr>
        <w:t xml:space="preserve"> </w:t>
      </w:r>
      <w:r w:rsidR="00020CEF" w:rsidRPr="00B11399">
        <w:rPr>
          <w:rFonts w:ascii="Times New Roman" w:eastAsia="Arial Unicode MS" w:hAnsi="Times New Roman" w:cs="Times New Roman"/>
          <w:color w:val="000000"/>
          <w:sz w:val="24"/>
          <w:szCs w:val="24"/>
          <w:lang w:val="sr-Cyrl-RS"/>
        </w:rPr>
        <w:t xml:space="preserve">Национална </w:t>
      </w:r>
      <w:r w:rsidR="00020CEF" w:rsidRPr="00B11399">
        <w:rPr>
          <w:rFonts w:ascii="Times New Roman" w:eastAsia="Arial Unicode MS" w:hAnsi="Times New Roman" w:cs="Times New Roman"/>
          <w:color w:val="000000"/>
          <w:sz w:val="24"/>
          <w:szCs w:val="24"/>
        </w:rPr>
        <w:t>с</w:t>
      </w:r>
      <w:r w:rsidRPr="00B11399">
        <w:rPr>
          <w:rFonts w:ascii="Times New Roman" w:eastAsia="Arial Unicode MS" w:hAnsi="Times New Roman" w:cs="Times New Roman"/>
          <w:color w:val="000000"/>
          <w:sz w:val="24"/>
          <w:szCs w:val="24"/>
        </w:rPr>
        <w:t>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решавање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питања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избеглица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интерно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расељених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лица</w:t>
      </w:r>
      <w:r w:rsidR="00020CEF" w:rsidRPr="00B11399">
        <w:rPr>
          <w:rFonts w:ascii="Times New Roman" w:eastAsia="Arial Unicode MS" w:hAnsi="Times New Roman" w:cs="Times New Roman"/>
          <w:color w:val="000000"/>
          <w:sz w:val="24"/>
          <w:szCs w:val="24"/>
          <w:lang w:val="sr-Cyrl-RS"/>
        </w:rPr>
        <w:t xml:space="preserve"> за период</w:t>
      </w:r>
      <w:r w:rsidRPr="00B11399">
        <w:rPr>
          <w:rFonts w:ascii="Times New Roman" w:eastAsia="Arial Unicode MS" w:hAnsi="Times New Roman" w:cs="Times New Roman"/>
          <w:color w:val="000000"/>
          <w:sz w:val="24"/>
          <w:szCs w:val="24"/>
          <w:lang w:val="sr-Latn-RS"/>
        </w:rPr>
        <w:t xml:space="preserve"> </w:t>
      </w:r>
      <w:r w:rsidR="00020CEF" w:rsidRPr="00B11399">
        <w:rPr>
          <w:rFonts w:ascii="Times New Roman" w:eastAsia="Arial Unicode MS" w:hAnsi="Times New Roman" w:cs="Times New Roman"/>
          <w:color w:val="000000"/>
          <w:sz w:val="24"/>
          <w:szCs w:val="24"/>
          <w:lang w:val="sr-Cyrl-RS"/>
        </w:rPr>
        <w:t xml:space="preserve">од </w:t>
      </w:r>
      <w:r w:rsidRPr="00B11399">
        <w:rPr>
          <w:rFonts w:ascii="Times New Roman" w:eastAsia="Arial Unicode MS" w:hAnsi="Times New Roman" w:cs="Times New Roman"/>
          <w:color w:val="000000"/>
          <w:sz w:val="24"/>
          <w:szCs w:val="24"/>
          <w:lang w:val="sr-Latn-RS"/>
        </w:rPr>
        <w:t>2015</w:t>
      </w:r>
      <w:r w:rsidR="00020CEF" w:rsidRPr="00B11399">
        <w:rPr>
          <w:rFonts w:ascii="Times New Roman" w:eastAsia="Arial Unicode MS" w:hAnsi="Times New Roman" w:cs="Times New Roman"/>
          <w:color w:val="000000"/>
          <w:sz w:val="24"/>
          <w:szCs w:val="24"/>
          <w:lang w:val="sr-Cyrl-RS"/>
        </w:rPr>
        <w:t xml:space="preserve">. до </w:t>
      </w:r>
      <w:r w:rsidRPr="00B11399">
        <w:rPr>
          <w:rFonts w:ascii="Times New Roman" w:eastAsia="Arial Unicode MS" w:hAnsi="Times New Roman" w:cs="Times New Roman"/>
          <w:color w:val="000000"/>
          <w:sz w:val="24"/>
          <w:szCs w:val="24"/>
          <w:lang w:val="sr-Latn-RS"/>
        </w:rPr>
        <w:t>2020</w:t>
      </w:r>
      <w:r w:rsidR="00020CEF"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vertAlign w:val="superscript"/>
        </w:rPr>
        <w:footnoteReference w:id="50"/>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w:t>
      </w:r>
      <w:r w:rsidR="00020CEF" w:rsidRPr="00B11399">
        <w:rPr>
          <w:rFonts w:ascii="Times New Roman" w:eastAsia="Arial Unicode MS" w:hAnsi="Times New Roman" w:cs="Times New Roman"/>
          <w:color w:val="000000"/>
          <w:sz w:val="24"/>
          <w:szCs w:val="24"/>
          <w:lang w:val="sr-Cyrl-RS"/>
        </w:rPr>
        <w:t>оја система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бесплатне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помоћи</w:t>
      </w:r>
      <w:r w:rsidR="00020CEF" w:rsidRPr="00B11399">
        <w:rPr>
          <w:rFonts w:ascii="Times New Roman" w:eastAsia="Arial Unicode MS" w:hAnsi="Times New Roman" w:cs="Times New Roman"/>
          <w:color w:val="000000"/>
          <w:sz w:val="24"/>
          <w:szCs w:val="24"/>
          <w:lang w:val="sr-Cyrl-RS"/>
        </w:rPr>
        <w:t xml:space="preserve"> у Републици Србији</w:t>
      </w:r>
      <w:r w:rsidRPr="00B11399">
        <w:rPr>
          <w:rFonts w:ascii="Times New Roman" w:eastAsia="Arial Unicode MS" w:hAnsi="Times New Roman" w:cs="Times New Roman"/>
          <w:color w:val="000000"/>
          <w:sz w:val="24"/>
          <w:szCs w:val="24"/>
          <w:vertAlign w:val="superscript"/>
        </w:rPr>
        <w:footnoteReference w:id="51"/>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података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личности</w:t>
      </w:r>
      <w:r w:rsidRPr="00B11399">
        <w:rPr>
          <w:rFonts w:ascii="Times New Roman" w:eastAsia="Arial Unicode MS" w:hAnsi="Times New Roman" w:cs="Times New Roman"/>
          <w:color w:val="000000"/>
          <w:sz w:val="24"/>
          <w:szCs w:val="24"/>
          <w:vertAlign w:val="superscript"/>
        </w:rPr>
        <w:footnoteReference w:id="52"/>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спасавања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ванредним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ситуацијама</w:t>
      </w:r>
      <w:r w:rsidRPr="00B11399">
        <w:rPr>
          <w:rFonts w:ascii="Times New Roman" w:eastAsia="Arial Unicode MS" w:hAnsi="Times New Roman" w:cs="Times New Roman"/>
          <w:color w:val="000000"/>
          <w:sz w:val="24"/>
          <w:szCs w:val="24"/>
          <w:lang w:val="sr-Latn-RS"/>
        </w:rPr>
        <w:t xml:space="preserve"> (2011)</w:t>
      </w:r>
      <w:r w:rsidRPr="00B11399">
        <w:rPr>
          <w:rFonts w:ascii="Times New Roman" w:eastAsia="Arial Unicode MS" w:hAnsi="Times New Roman" w:cs="Times New Roman"/>
          <w:color w:val="000000"/>
          <w:sz w:val="24"/>
          <w:szCs w:val="24"/>
          <w:vertAlign w:val="superscript"/>
        </w:rPr>
        <w:footnoteReference w:id="53"/>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старењу</w:t>
      </w:r>
      <w:r w:rsidR="00020CEF" w:rsidRPr="00B11399">
        <w:rPr>
          <w:rFonts w:ascii="Times New Roman" w:eastAsia="Arial Unicode MS" w:hAnsi="Times New Roman" w:cs="Times New Roman"/>
          <w:color w:val="000000"/>
          <w:sz w:val="24"/>
          <w:szCs w:val="24"/>
          <w:lang w:val="sr-Latn-RS"/>
        </w:rPr>
        <w:t xml:space="preserve"> (2006</w:t>
      </w:r>
      <w:r w:rsidRPr="00B11399">
        <w:rPr>
          <w:rFonts w:ascii="Times New Roman" w:eastAsia="Arial Unicode MS" w:hAnsi="Times New Roman" w:cs="Times New Roman"/>
          <w:color w:val="000000"/>
          <w:sz w:val="24"/>
          <w:szCs w:val="24"/>
          <w:lang w:val="sr-Latn-RS"/>
        </w:rPr>
        <w:t>–2015).</w:t>
      </w:r>
      <w:r w:rsidRPr="00B11399">
        <w:rPr>
          <w:rFonts w:ascii="Times New Roman" w:eastAsia="Arial Unicode MS" w:hAnsi="Times New Roman" w:cs="Times New Roman"/>
          <w:color w:val="000000"/>
          <w:sz w:val="24"/>
          <w:szCs w:val="24"/>
          <w:vertAlign w:val="superscript"/>
        </w:rPr>
        <w:footnoteReference w:id="54"/>
      </w:r>
      <w:r w:rsidRPr="00B11399">
        <w:rPr>
          <w:rFonts w:ascii="Times New Roman" w:eastAsia="Arial Unicode MS" w:hAnsi="Times New Roman" w:cs="Times New Roman"/>
          <w:color w:val="000000"/>
          <w:sz w:val="24"/>
          <w:szCs w:val="24"/>
          <w:lang w:val="sr-Latn-RS"/>
        </w:rPr>
        <w:t xml:space="preserve">  </w:t>
      </w:r>
    </w:p>
    <w:p w14:paraId="37BBB6E4" w14:textId="30D25347" w:rsidR="008033C0" w:rsidRDefault="008033C0" w:rsidP="004E0998">
      <w:pPr>
        <w:spacing w:after="0" w:line="240" w:lineRule="auto"/>
        <w:ind w:firstLine="708"/>
        <w:jc w:val="both"/>
        <w:rPr>
          <w:rFonts w:ascii="Times New Roman" w:eastAsia="Arial Unicode MS" w:hAnsi="Times New Roman" w:cs="Times New Roman"/>
          <w:color w:val="000000"/>
          <w:sz w:val="24"/>
          <w:szCs w:val="24"/>
          <w:lang w:val="sr-Latn-RS"/>
        </w:rPr>
      </w:pPr>
    </w:p>
    <w:p w14:paraId="0FD1914E" w14:textId="77777777" w:rsidR="008033C0" w:rsidRPr="00B11399" w:rsidRDefault="008033C0" w:rsidP="004E0998">
      <w:pPr>
        <w:spacing w:after="0" w:line="240" w:lineRule="auto"/>
        <w:ind w:firstLine="708"/>
        <w:jc w:val="both"/>
        <w:rPr>
          <w:rFonts w:ascii="Times New Roman" w:eastAsia="Arial Unicode MS" w:hAnsi="Times New Roman" w:cs="Times New Roman"/>
          <w:sz w:val="24"/>
          <w:szCs w:val="24"/>
          <w:lang w:val="sr-Latn-RS"/>
        </w:rPr>
      </w:pPr>
    </w:p>
    <w:p w14:paraId="700608CC" w14:textId="64C289C9" w:rsidR="004E0998" w:rsidRPr="00B11399" w:rsidRDefault="004E0998" w:rsidP="004E0998">
      <w:pPr>
        <w:spacing w:after="0" w:line="240" w:lineRule="auto"/>
        <w:jc w:val="both"/>
        <w:rPr>
          <w:rFonts w:ascii="Times New Roman" w:eastAsia="Arial Unicode MS" w:hAnsi="Times New Roman" w:cs="Times New Roman"/>
          <w:color w:val="0563C1"/>
          <w:sz w:val="24"/>
          <w:szCs w:val="24"/>
          <w:u w:val="single" w:color="000000"/>
          <w:lang w:val="sr-Latn-RS"/>
        </w:rPr>
      </w:pPr>
      <w:r w:rsidRPr="00B11399">
        <w:rPr>
          <w:rFonts w:ascii="Times New Roman" w:eastAsia="Arial Unicode MS" w:hAnsi="Times New Roman" w:cs="Times New Roman"/>
          <w:color w:val="000000"/>
          <w:sz w:val="24"/>
          <w:szCs w:val="24"/>
          <w:lang w:val="sr-Latn-RS"/>
        </w:rPr>
        <w:lastRenderedPageBreak/>
        <w:tab/>
      </w:r>
      <w:r w:rsidRPr="00B11399">
        <w:rPr>
          <w:rFonts w:ascii="Times New Roman" w:eastAsia="Arial Unicode MS" w:hAnsi="Times New Roman" w:cs="Times New Roman"/>
          <w:color w:val="000000"/>
          <w:sz w:val="24"/>
          <w:szCs w:val="24"/>
        </w:rPr>
        <w:t>Плански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документи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односе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аспекте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областима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здравствене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социјалне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сигурности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00883A22"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lang w:val="sr-Cyrl-CS"/>
        </w:rPr>
        <w:t>Национална стратегија социјалног становања</w:t>
      </w:r>
      <w:r w:rsidRPr="00B11399">
        <w:rPr>
          <w:rFonts w:ascii="Times New Roman" w:eastAsia="Arial Unicode MS" w:hAnsi="Times New Roman" w:cs="Times New Roman"/>
          <w:color w:val="000000"/>
          <w:sz w:val="24"/>
          <w:szCs w:val="24"/>
          <w:vertAlign w:val="superscript"/>
          <w:lang w:val="sr-Cyrl-CS"/>
        </w:rPr>
        <w:footnoteReference w:id="55"/>
      </w:r>
      <w:r w:rsidRPr="00B11399">
        <w:rPr>
          <w:rFonts w:ascii="Times New Roman" w:eastAsia="Arial Unicode MS" w:hAnsi="Times New Roman" w:cs="Times New Roman"/>
          <w:color w:val="000000"/>
          <w:sz w:val="24"/>
          <w:szCs w:val="24"/>
          <w:lang w:val="sr-Cyrl-CS"/>
        </w:rPr>
        <w:t>, Стратегија подстицања рађања</w:t>
      </w:r>
      <w:r w:rsidRPr="00B11399">
        <w:rPr>
          <w:rFonts w:ascii="Times New Roman" w:eastAsia="Arial Unicode MS" w:hAnsi="Times New Roman" w:cs="Times New Roman"/>
          <w:color w:val="000000"/>
          <w:sz w:val="24"/>
          <w:szCs w:val="24"/>
          <w:vertAlign w:val="superscript"/>
          <w:lang w:val="sr-Cyrl-CS"/>
        </w:rPr>
        <w:footnoteReference w:id="56"/>
      </w:r>
      <w:r w:rsidRPr="00B11399">
        <w:rPr>
          <w:rFonts w:ascii="Times New Roman" w:eastAsia="Arial Unicode MS" w:hAnsi="Times New Roman" w:cs="Times New Roman"/>
          <w:color w:val="000000"/>
          <w:sz w:val="24"/>
          <w:szCs w:val="24"/>
          <w:lang w:val="sr-Cyrl-C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безбедности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здравља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раду</w:t>
      </w:r>
      <w:r w:rsidRPr="00B11399">
        <w:rPr>
          <w:rFonts w:ascii="Times New Roman" w:eastAsia="Arial Unicode MS" w:hAnsi="Times New Roman" w:cs="Times New Roman"/>
          <w:color w:val="000000"/>
          <w:sz w:val="24"/>
          <w:szCs w:val="24"/>
          <w:lang w:val="sr-Latn-RS"/>
        </w:rPr>
        <w:t xml:space="preserve"> (2018–2022)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(2018–2022)</w:t>
      </w:r>
      <w:r w:rsidRPr="00B11399">
        <w:rPr>
          <w:rFonts w:ascii="Times New Roman" w:eastAsia="Arial Unicode MS" w:hAnsi="Times New Roman" w:cs="Times New Roman"/>
          <w:color w:val="000000"/>
          <w:sz w:val="24"/>
          <w:szCs w:val="24"/>
          <w:vertAlign w:val="superscript"/>
        </w:rPr>
        <w:footnoteReference w:id="57"/>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јавног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здравља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w:t>
      </w:r>
      <w:r w:rsidR="00883A22" w:rsidRPr="00B11399">
        <w:rPr>
          <w:rFonts w:ascii="Times New Roman" w:eastAsia="Arial Unicode MS" w:hAnsi="Times New Roman" w:cs="Times New Roman"/>
          <w:color w:val="000000"/>
          <w:sz w:val="24"/>
          <w:szCs w:val="24"/>
          <w:lang w:val="sr-Cyrl-RS"/>
        </w:rPr>
        <w:t xml:space="preserve">епублици </w:t>
      </w:r>
      <w:r w:rsidRPr="00B11399">
        <w:rPr>
          <w:rFonts w:ascii="Times New Roman" w:eastAsia="Arial Unicode MS" w:hAnsi="Times New Roman" w:cs="Times New Roman"/>
          <w:color w:val="000000"/>
          <w:sz w:val="24"/>
          <w:szCs w:val="24"/>
        </w:rPr>
        <w:t>С</w:t>
      </w:r>
      <w:r w:rsidR="00883A22" w:rsidRPr="00B11399">
        <w:rPr>
          <w:rFonts w:ascii="Times New Roman" w:eastAsia="Arial Unicode MS" w:hAnsi="Times New Roman" w:cs="Times New Roman"/>
          <w:color w:val="000000"/>
          <w:sz w:val="24"/>
          <w:szCs w:val="24"/>
          <w:lang w:val="sr-Cyrl-RS"/>
        </w:rPr>
        <w:t>рбији</w:t>
      </w:r>
      <w:r w:rsidRPr="00B11399">
        <w:rPr>
          <w:rFonts w:ascii="Times New Roman" w:eastAsia="Arial Unicode MS" w:hAnsi="Times New Roman" w:cs="Times New Roman"/>
          <w:color w:val="000000"/>
          <w:sz w:val="24"/>
          <w:szCs w:val="24"/>
          <w:lang w:val="sr-Latn-RS"/>
        </w:rPr>
        <w:t xml:space="preserve"> (2018–2026</w:t>
      </w:r>
      <w:r w:rsidR="00883A22"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58"/>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Уредба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програму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очување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унапређење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сексуалног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репродуктивног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здравља</w:t>
      </w:r>
      <w:r w:rsidR="00883A22" w:rsidRPr="00B11399">
        <w:rPr>
          <w:rFonts w:ascii="Times New Roman" w:eastAsia="Arial Unicode MS" w:hAnsi="Times New Roman" w:cs="Times New Roman"/>
          <w:color w:val="000000"/>
          <w:sz w:val="24"/>
          <w:szCs w:val="24"/>
          <w:lang w:val="sr-Cyrl-RS"/>
        </w:rPr>
        <w:t xml:space="preserve"> грађана Републике Србије</w:t>
      </w:r>
      <w:r w:rsidRPr="00B11399">
        <w:rPr>
          <w:rFonts w:ascii="Times New Roman" w:eastAsia="Arial Unicode MS" w:hAnsi="Times New Roman" w:cs="Times New Roman"/>
          <w:color w:val="000000"/>
          <w:sz w:val="24"/>
          <w:szCs w:val="24"/>
          <w:vertAlign w:val="superscript"/>
        </w:rPr>
        <w:footnoteReference w:id="59"/>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превенцију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контролу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хроничних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незаразних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болести</w:t>
      </w:r>
      <w:r w:rsidRPr="00B11399">
        <w:rPr>
          <w:rFonts w:ascii="Times New Roman" w:eastAsia="Arial Unicode MS" w:hAnsi="Times New Roman" w:cs="Times New Roman"/>
          <w:color w:val="000000"/>
          <w:sz w:val="24"/>
          <w:szCs w:val="24"/>
          <w:vertAlign w:val="superscript"/>
        </w:rPr>
        <w:footnoteReference w:id="60"/>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lang w:val="sr-Cyrl-CS"/>
        </w:rPr>
        <w:t>Стратегија за превенцију и контролу ХИВ и АИДС у Републици Србији, 2018</w:t>
      </w:r>
      <w:r w:rsidR="004B3175" w:rsidRPr="00B11399">
        <w:rPr>
          <w:rFonts w:ascii="Times New Roman" w:eastAsia="Arial Unicode MS" w:hAnsi="Times New Roman" w:cs="Times New Roman"/>
          <w:color w:val="000000"/>
          <w:sz w:val="24"/>
          <w:szCs w:val="24"/>
          <w:lang w:val="sr-Cyrl-CS"/>
        </w:rPr>
        <w:t>–</w:t>
      </w:r>
      <w:r w:rsidRPr="00B11399">
        <w:rPr>
          <w:rFonts w:ascii="Times New Roman" w:eastAsia="Arial Unicode MS" w:hAnsi="Times New Roman" w:cs="Times New Roman"/>
          <w:color w:val="000000"/>
          <w:sz w:val="24"/>
          <w:szCs w:val="24"/>
          <w:lang w:val="sr-Cyrl-CS"/>
        </w:rPr>
        <w:t>2025</w:t>
      </w:r>
      <w:r w:rsidRPr="00B11399">
        <w:rPr>
          <w:rFonts w:ascii="Times New Roman" w:eastAsia="Arial Unicode MS" w:hAnsi="Times New Roman" w:cs="Times New Roman"/>
          <w:color w:val="000000"/>
          <w:sz w:val="24"/>
          <w:szCs w:val="24"/>
          <w:vertAlign w:val="superscript"/>
          <w:lang w:val="sr-Cyrl-CS"/>
        </w:rPr>
        <w:footnoteReference w:id="61"/>
      </w:r>
      <w:r w:rsidRPr="00B11399">
        <w:rPr>
          <w:rFonts w:ascii="Times New Roman" w:eastAsia="Arial Unicode MS" w:hAnsi="Times New Roman" w:cs="Times New Roman"/>
          <w:color w:val="000000"/>
          <w:sz w:val="24"/>
          <w:szCs w:val="24"/>
          <w:lang w:val="sr-Cyrl-CS"/>
        </w:rPr>
        <w:t>, Програм за ретке болести у Републици Србији за период 2020</w:t>
      </w:r>
      <w:r w:rsidR="004B3175" w:rsidRPr="00B11399">
        <w:rPr>
          <w:rFonts w:ascii="Times New Roman" w:eastAsia="Arial Unicode MS" w:hAnsi="Times New Roman" w:cs="Times New Roman"/>
          <w:color w:val="000000"/>
          <w:sz w:val="24"/>
          <w:szCs w:val="24"/>
          <w:lang w:val="sr-Cyrl-CS"/>
        </w:rPr>
        <w:t>–</w:t>
      </w:r>
      <w:r w:rsidRPr="00B11399">
        <w:rPr>
          <w:rFonts w:ascii="Times New Roman" w:eastAsia="Arial Unicode MS" w:hAnsi="Times New Roman" w:cs="Times New Roman"/>
          <w:color w:val="000000"/>
          <w:sz w:val="24"/>
          <w:szCs w:val="24"/>
          <w:lang w:val="sr-Cyrl-CS"/>
        </w:rPr>
        <w:t>2022</w:t>
      </w:r>
      <w:r w:rsidR="00883A22" w:rsidRPr="00B11399">
        <w:rPr>
          <w:rFonts w:ascii="Times New Roman" w:eastAsia="Arial Unicode MS" w:hAnsi="Times New Roman" w:cs="Times New Roman"/>
          <w:color w:val="000000"/>
          <w:sz w:val="24"/>
          <w:szCs w:val="24"/>
          <w:lang w:val="sr-Cyrl-CS"/>
        </w:rPr>
        <w:t>. године</w:t>
      </w:r>
      <w:r w:rsidRPr="00B11399">
        <w:rPr>
          <w:rFonts w:ascii="Times New Roman" w:eastAsia="Arial Unicode MS" w:hAnsi="Times New Roman" w:cs="Times New Roman"/>
          <w:color w:val="000000"/>
          <w:sz w:val="24"/>
          <w:szCs w:val="24"/>
          <w:lang w:val="sr-Cyrl-CS"/>
        </w:rPr>
        <w:t xml:space="preserve"> са АП</w:t>
      </w:r>
      <w:r w:rsidRPr="00B11399">
        <w:rPr>
          <w:rFonts w:ascii="Times New Roman" w:eastAsia="Arial Unicode MS" w:hAnsi="Times New Roman" w:cs="Times New Roman"/>
          <w:color w:val="000000"/>
          <w:sz w:val="24"/>
          <w:szCs w:val="24"/>
          <w:vertAlign w:val="superscript"/>
          <w:lang w:val="sr-Cyrl-CS"/>
        </w:rPr>
        <w:footnoteReference w:id="62"/>
      </w:r>
      <w:r w:rsidRPr="00B11399">
        <w:rPr>
          <w:rFonts w:ascii="Times New Roman" w:eastAsia="Arial Unicode MS" w:hAnsi="Times New Roman" w:cs="Times New Roman"/>
          <w:color w:val="000000"/>
          <w:sz w:val="24"/>
          <w:szCs w:val="24"/>
          <w:lang w:val="sr-Cyrl-CS"/>
        </w:rPr>
        <w:t>, Уредба о Н</w:t>
      </w:r>
      <w:r w:rsidRPr="00B11399">
        <w:rPr>
          <w:rFonts w:ascii="Times New Roman" w:eastAsia="Arial Unicode MS" w:hAnsi="Times New Roman" w:cs="Times New Roman"/>
          <w:color w:val="000000"/>
          <w:sz w:val="24"/>
          <w:szCs w:val="24"/>
        </w:rPr>
        <w:t>ационалн</w:t>
      </w:r>
      <w:r w:rsidRPr="00B11399">
        <w:rPr>
          <w:rFonts w:ascii="Times New Roman" w:eastAsia="Arial Unicode MS" w:hAnsi="Times New Roman" w:cs="Times New Roman"/>
          <w:color w:val="000000"/>
          <w:sz w:val="24"/>
          <w:szCs w:val="24"/>
          <w:lang w:val="sr-Cyrl-CS"/>
        </w:rPr>
        <w:t>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програм</w:t>
      </w:r>
      <w:r w:rsidRPr="00B11399">
        <w:rPr>
          <w:rFonts w:ascii="Times New Roman" w:eastAsia="Arial Unicode MS" w:hAnsi="Times New Roman" w:cs="Times New Roman"/>
          <w:color w:val="000000"/>
          <w:sz w:val="24"/>
          <w:szCs w:val="24"/>
          <w:lang w:val="sr-Cyrl-CS"/>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превенције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штетне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употребе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алкохола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алкохолом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узрокованих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поремећаја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Републици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Србији</w:t>
      </w:r>
      <w:r w:rsidRPr="00B11399">
        <w:rPr>
          <w:rFonts w:ascii="Times New Roman" w:eastAsia="Arial Unicode MS" w:hAnsi="Times New Roman" w:cs="Times New Roman"/>
          <w:color w:val="000000"/>
          <w:sz w:val="24"/>
          <w:szCs w:val="24"/>
          <w:vertAlign w:val="superscript"/>
        </w:rPr>
        <w:footnoteReference w:id="63"/>
      </w:r>
      <w:r w:rsidRPr="00B11399">
        <w:rPr>
          <w:rFonts w:ascii="Times New Roman" w:eastAsia="Arial Unicode MS" w:hAnsi="Times New Roman" w:cs="Times New Roman"/>
          <w:color w:val="000000"/>
          <w:sz w:val="24"/>
          <w:szCs w:val="24"/>
          <w:lang w:val="sr-Cyrl-CS"/>
        </w:rPr>
        <w:t xml:space="preserve">, Уредба о </w:t>
      </w:r>
      <w:r w:rsidRPr="00B11399">
        <w:rPr>
          <w:rFonts w:ascii="Times New Roman" w:eastAsia="Arial Unicode MS" w:hAnsi="Times New Roman" w:cs="Times New Roman"/>
          <w:color w:val="000000"/>
          <w:sz w:val="24"/>
          <w:szCs w:val="24"/>
        </w:rPr>
        <w:t>Националн</w:t>
      </w:r>
      <w:r w:rsidRPr="00B11399">
        <w:rPr>
          <w:rFonts w:ascii="Times New Roman" w:eastAsia="Arial Unicode MS" w:hAnsi="Times New Roman" w:cs="Times New Roman"/>
          <w:color w:val="000000"/>
          <w:sz w:val="24"/>
          <w:szCs w:val="24"/>
          <w:lang w:val="sr-Cyrl-CS"/>
        </w:rPr>
        <w:t>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програм</w:t>
      </w:r>
      <w:r w:rsidRPr="00B11399">
        <w:rPr>
          <w:rFonts w:ascii="Times New Roman" w:eastAsia="Arial Unicode MS" w:hAnsi="Times New Roman" w:cs="Times New Roman"/>
          <w:color w:val="000000"/>
          <w:sz w:val="24"/>
          <w:szCs w:val="24"/>
          <w:lang w:val="sr-Cyrl-CS"/>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превенцију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гојазности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код</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деце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одраслих</w:t>
      </w:r>
      <w:r w:rsidRPr="00B11399">
        <w:rPr>
          <w:rFonts w:ascii="Times New Roman" w:eastAsia="Arial Unicode MS" w:hAnsi="Times New Roman" w:cs="Times New Roman"/>
          <w:color w:val="000000"/>
          <w:sz w:val="24"/>
          <w:szCs w:val="24"/>
          <w:vertAlign w:val="superscript"/>
        </w:rPr>
        <w:footnoteReference w:id="64"/>
      </w:r>
      <w:r w:rsidRPr="00B11399">
        <w:rPr>
          <w:rFonts w:ascii="Times New Roman" w:eastAsia="Arial Unicode MS" w:hAnsi="Times New Roman" w:cs="Times New Roman"/>
          <w:color w:val="000000"/>
          <w:sz w:val="24"/>
          <w:szCs w:val="24"/>
          <w:lang w:val="sr-Cyrl-CS"/>
        </w:rPr>
        <w:t xml:space="preserve">, Уредба о </w:t>
      </w:r>
      <w:r w:rsidRPr="00B11399">
        <w:rPr>
          <w:rFonts w:ascii="Times New Roman" w:eastAsia="Arial Unicode MS" w:hAnsi="Times New Roman" w:cs="Times New Roman"/>
          <w:color w:val="000000"/>
          <w:sz w:val="24"/>
          <w:szCs w:val="24"/>
        </w:rPr>
        <w:t>Националн</w:t>
      </w:r>
      <w:r w:rsidRPr="00B11399">
        <w:rPr>
          <w:rFonts w:ascii="Times New Roman" w:eastAsia="Arial Unicode MS" w:hAnsi="Times New Roman" w:cs="Times New Roman"/>
          <w:color w:val="000000"/>
          <w:sz w:val="24"/>
          <w:szCs w:val="24"/>
          <w:lang w:val="sr-Cyrl-CS"/>
        </w:rPr>
        <w:t>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програм</w:t>
      </w:r>
      <w:r w:rsidRPr="00B11399">
        <w:rPr>
          <w:rFonts w:ascii="Times New Roman" w:eastAsia="Arial Unicode MS" w:hAnsi="Times New Roman" w:cs="Times New Roman"/>
          <w:color w:val="000000"/>
          <w:sz w:val="24"/>
          <w:szCs w:val="24"/>
          <w:lang w:val="sr-Cyrl-CS"/>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подршке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дојењу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породичној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развојној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нези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новорођенчета</w:t>
      </w:r>
      <w:r w:rsidRPr="00B11399">
        <w:rPr>
          <w:rFonts w:ascii="Times New Roman" w:eastAsia="Arial Unicode MS" w:hAnsi="Times New Roman" w:cs="Times New Roman"/>
          <w:color w:val="000000"/>
          <w:sz w:val="24"/>
          <w:szCs w:val="24"/>
          <w:vertAlign w:val="superscript"/>
        </w:rPr>
        <w:footnoteReference w:id="65"/>
      </w:r>
      <w:r w:rsidRPr="00B11399">
        <w:rPr>
          <w:rFonts w:ascii="Times New Roman" w:eastAsia="Arial Unicode MS" w:hAnsi="Times New Roman" w:cs="Times New Roman"/>
          <w:color w:val="000000"/>
          <w:sz w:val="24"/>
          <w:szCs w:val="24"/>
          <w:lang w:val="sr-Cyrl-CS"/>
        </w:rPr>
        <w:t xml:space="preserve"> </w:t>
      </w:r>
      <w:r w:rsidRPr="00B11399">
        <w:rPr>
          <w:rFonts w:ascii="Times New Roman" w:eastAsia="Arial Unicode MS" w:hAnsi="Times New Roman" w:cs="Times New Roman"/>
          <w:color w:val="000000"/>
          <w:sz w:val="24"/>
          <w:szCs w:val="24"/>
        </w:rPr>
        <w:t>Програм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менталног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здравља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w:t>
      </w:r>
      <w:r w:rsidR="00883A22" w:rsidRPr="00B11399">
        <w:rPr>
          <w:rFonts w:ascii="Times New Roman" w:eastAsia="Arial Unicode MS" w:hAnsi="Times New Roman" w:cs="Times New Roman"/>
          <w:color w:val="000000"/>
          <w:sz w:val="24"/>
          <w:szCs w:val="24"/>
          <w:lang w:val="sr-Cyrl-RS"/>
        </w:rPr>
        <w:t xml:space="preserve">епублици </w:t>
      </w:r>
      <w:r w:rsidRPr="00B11399">
        <w:rPr>
          <w:rFonts w:ascii="Times New Roman" w:eastAsia="Arial Unicode MS" w:hAnsi="Times New Roman" w:cs="Times New Roman"/>
          <w:color w:val="000000"/>
          <w:sz w:val="24"/>
          <w:szCs w:val="24"/>
        </w:rPr>
        <w:t>С</w:t>
      </w:r>
      <w:r w:rsidR="00883A22" w:rsidRPr="00B11399">
        <w:rPr>
          <w:rFonts w:ascii="Times New Roman" w:eastAsia="Arial Unicode MS" w:hAnsi="Times New Roman" w:cs="Times New Roman"/>
          <w:color w:val="000000"/>
          <w:sz w:val="24"/>
          <w:szCs w:val="24"/>
          <w:lang w:val="sr-Cyrl-RS"/>
        </w:rPr>
        <w:t>рбији за период</w:t>
      </w:r>
      <w:r w:rsidRPr="00B11399">
        <w:rPr>
          <w:rFonts w:ascii="Times New Roman" w:eastAsia="Arial Unicode MS" w:hAnsi="Times New Roman" w:cs="Times New Roman"/>
          <w:color w:val="000000"/>
          <w:sz w:val="24"/>
          <w:szCs w:val="24"/>
          <w:lang w:val="sr-Latn-RS"/>
        </w:rPr>
        <w:t xml:space="preserve"> </w:t>
      </w:r>
      <w:r w:rsidR="00883A22" w:rsidRPr="00B11399">
        <w:rPr>
          <w:rFonts w:ascii="Times New Roman" w:eastAsia="Arial Unicode MS" w:hAnsi="Times New Roman" w:cs="Times New Roman"/>
          <w:color w:val="000000"/>
          <w:sz w:val="24"/>
          <w:szCs w:val="24"/>
          <w:lang w:val="sr-Cyrl-RS"/>
        </w:rPr>
        <w:t xml:space="preserve">од </w:t>
      </w:r>
      <w:r w:rsidRPr="00B11399">
        <w:rPr>
          <w:rFonts w:ascii="Times New Roman" w:eastAsia="Arial Unicode MS" w:hAnsi="Times New Roman" w:cs="Times New Roman"/>
          <w:color w:val="000000"/>
          <w:sz w:val="24"/>
          <w:szCs w:val="24"/>
          <w:lang w:val="sr-Latn-RS"/>
        </w:rPr>
        <w:t>2019</w:t>
      </w:r>
      <w:r w:rsidR="00883A22" w:rsidRPr="00B11399">
        <w:rPr>
          <w:rFonts w:ascii="Times New Roman" w:eastAsia="Arial Unicode MS" w:hAnsi="Times New Roman" w:cs="Times New Roman"/>
          <w:color w:val="000000"/>
          <w:sz w:val="24"/>
          <w:szCs w:val="24"/>
          <w:lang w:val="sr-Cyrl-RS"/>
        </w:rPr>
        <w:t xml:space="preserve">. до </w:t>
      </w:r>
      <w:r w:rsidRPr="00B11399">
        <w:rPr>
          <w:rFonts w:ascii="Times New Roman" w:eastAsia="Arial Unicode MS" w:hAnsi="Times New Roman" w:cs="Times New Roman"/>
          <w:color w:val="000000"/>
          <w:sz w:val="24"/>
          <w:szCs w:val="24"/>
          <w:lang w:val="sr-Latn-RS"/>
        </w:rPr>
        <w:t>2026</w:t>
      </w:r>
      <w:r w:rsidR="00883A22"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vertAlign w:val="superscript"/>
        </w:rPr>
        <w:footnoteReference w:id="66"/>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Програм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унапређења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контроле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рака</w:t>
      </w:r>
      <w:r w:rsidR="00883A22" w:rsidRPr="00B11399">
        <w:rPr>
          <w:rFonts w:ascii="Times New Roman" w:eastAsia="Arial Unicode MS" w:hAnsi="Times New Roman" w:cs="Times New Roman"/>
          <w:color w:val="000000"/>
          <w:sz w:val="24"/>
          <w:szCs w:val="24"/>
          <w:lang w:val="sr-Cyrl-RS"/>
        </w:rPr>
        <w:t xml:space="preserve"> у Републици Србији</w:t>
      </w:r>
      <w:r w:rsidRPr="00B11399">
        <w:rPr>
          <w:rFonts w:ascii="Times New Roman" w:eastAsia="Arial Unicode MS" w:hAnsi="Times New Roman" w:cs="Times New Roman"/>
          <w:color w:val="000000"/>
          <w:sz w:val="24"/>
          <w:szCs w:val="24"/>
          <w:lang w:val="sr-Latn-RS"/>
        </w:rPr>
        <w:t xml:space="preserve"> (2020</w:t>
      </w:r>
      <w:r w:rsidR="004400F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2022</w:t>
      </w:r>
      <w:r w:rsidR="00883A22"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67"/>
      </w:r>
      <w:r w:rsidRPr="00B11399">
        <w:rPr>
          <w:rFonts w:ascii="Times New Roman" w:eastAsia="Arial Unicode MS" w:hAnsi="Times New Roman" w:cs="Times New Roman"/>
          <w:color w:val="000000"/>
          <w:sz w:val="24"/>
          <w:szCs w:val="24"/>
          <w:lang w:val="sr-Cyrl-CS"/>
        </w:rPr>
        <w:t xml:space="preserve">, </w:t>
      </w:r>
      <w:r w:rsidRPr="00B11399">
        <w:rPr>
          <w:rFonts w:ascii="Times New Roman" w:eastAsia="Arial Unicode MS" w:hAnsi="Times New Roman" w:cs="Times New Roman"/>
          <w:color w:val="000000"/>
          <w:sz w:val="24"/>
          <w:szCs w:val="24"/>
          <w:lang w:val="sr-Cyrl-RS"/>
        </w:rPr>
        <w:t>Програм заштите и спасавања у ванредним ситуацијама</w:t>
      </w:r>
      <w:r w:rsidR="004400F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одговор здравственог сектора</w:t>
      </w:r>
      <w:r w:rsidRPr="00B11399">
        <w:rPr>
          <w:rFonts w:ascii="Times New Roman" w:eastAsia="Arial Unicode MS" w:hAnsi="Times New Roman" w:cs="Times New Roman"/>
          <w:color w:val="000000"/>
          <w:sz w:val="24"/>
          <w:szCs w:val="24"/>
          <w:vertAlign w:val="superscript"/>
          <w:lang w:val="sr-Cyrl-RS"/>
        </w:rPr>
        <w:footnoteReference w:id="68"/>
      </w:r>
      <w:r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Неки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плански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документи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више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важе</w:t>
      </w:r>
      <w:r w:rsidR="008B7150"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значајни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ов</w:t>
      </w:r>
      <w:r w:rsidRPr="00B11399">
        <w:rPr>
          <w:rFonts w:ascii="Times New Roman" w:eastAsia="Arial Unicode MS" w:hAnsi="Times New Roman" w:cs="Times New Roman"/>
          <w:color w:val="000000"/>
          <w:sz w:val="24"/>
          <w:szCs w:val="24"/>
          <w:lang w:val="sr-Cyrl-RS"/>
        </w:rPr>
        <w:t>е области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старењу</w:t>
      </w:r>
      <w:r w:rsidR="008B7150" w:rsidRPr="00B11399">
        <w:rPr>
          <w:rFonts w:ascii="Times New Roman" w:eastAsia="Arial Unicode MS" w:hAnsi="Times New Roman" w:cs="Times New Roman"/>
          <w:color w:val="000000"/>
          <w:sz w:val="24"/>
          <w:szCs w:val="24"/>
          <w:lang w:val="sr-Latn-RS"/>
        </w:rPr>
        <w:t xml:space="preserve"> (2006</w:t>
      </w:r>
      <w:r w:rsidRPr="00B11399">
        <w:rPr>
          <w:rFonts w:ascii="Times New Roman" w:eastAsia="Arial Unicode MS" w:hAnsi="Times New Roman" w:cs="Times New Roman"/>
          <w:color w:val="000000"/>
          <w:sz w:val="24"/>
          <w:szCs w:val="24"/>
          <w:lang w:val="sr-Latn-RS"/>
        </w:rPr>
        <w:t>–2015)</w:t>
      </w:r>
      <w:r w:rsidRPr="00B11399">
        <w:rPr>
          <w:rFonts w:ascii="Times New Roman" w:eastAsia="Arial Unicode MS" w:hAnsi="Times New Roman" w:cs="Times New Roman"/>
          <w:color w:val="000000"/>
          <w:sz w:val="24"/>
          <w:szCs w:val="24"/>
          <w:vertAlign w:val="superscript"/>
        </w:rPr>
        <w:footnoteReference w:id="69"/>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палијативно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збрињавање</w:t>
      </w:r>
      <w:r w:rsidRPr="00B11399">
        <w:rPr>
          <w:rFonts w:ascii="Times New Roman" w:eastAsia="Arial Unicode MS" w:hAnsi="Times New Roman" w:cs="Times New Roman"/>
          <w:color w:val="000000"/>
          <w:sz w:val="24"/>
          <w:szCs w:val="24"/>
          <w:vertAlign w:val="superscript"/>
        </w:rPr>
        <w:footnoteReference w:id="70"/>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програм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здравствене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деце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омладине</w:t>
      </w:r>
      <w:r w:rsidRPr="00B11399">
        <w:rPr>
          <w:rFonts w:ascii="Times New Roman" w:eastAsia="Arial Unicode MS" w:hAnsi="Times New Roman" w:cs="Times New Roman"/>
          <w:color w:val="000000"/>
          <w:sz w:val="24"/>
          <w:szCs w:val="24"/>
          <w:lang w:val="sr-Latn-RS"/>
        </w:rPr>
        <w:t xml:space="preserve"> (2009)</w:t>
      </w:r>
      <w:r w:rsidRPr="00B11399">
        <w:rPr>
          <w:rFonts w:ascii="Times New Roman" w:eastAsia="Arial Unicode MS" w:hAnsi="Times New Roman" w:cs="Times New Roman"/>
          <w:color w:val="000000"/>
          <w:sz w:val="24"/>
          <w:szCs w:val="24"/>
          <w:vertAlign w:val="superscript"/>
        </w:rPr>
        <w:footnoteReference w:id="71"/>
      </w:r>
      <w:r w:rsidRPr="00B11399">
        <w:rPr>
          <w:rFonts w:ascii="Times New Roman" w:eastAsia="Arial Unicode MS" w:hAnsi="Times New Roman" w:cs="Times New Roman"/>
          <w:color w:val="000000"/>
          <w:sz w:val="24"/>
          <w:szCs w:val="24"/>
          <w:lang w:val="sr-Cyrl-CS"/>
        </w:rPr>
        <w:t>, Стратегија за стално унапређење квалитета здравствене заштите и безбедности пацијената.</w:t>
      </w:r>
      <w:r w:rsidRPr="00B11399">
        <w:rPr>
          <w:rFonts w:ascii="Times New Roman" w:eastAsia="Arial Unicode MS" w:hAnsi="Times New Roman" w:cs="Times New Roman"/>
          <w:color w:val="000000"/>
          <w:sz w:val="24"/>
          <w:szCs w:val="24"/>
          <w:vertAlign w:val="superscript"/>
          <w:lang w:val="sr-Cyrl-CS"/>
        </w:rPr>
        <w:footnoteReference w:id="72"/>
      </w:r>
      <w:r w:rsidRPr="00B11399">
        <w:rPr>
          <w:rFonts w:ascii="Times New Roman" w:eastAsia="Arial Unicode MS" w:hAnsi="Times New Roman" w:cs="Times New Roman"/>
          <w:color w:val="000000"/>
          <w:sz w:val="24"/>
          <w:szCs w:val="24"/>
          <w:lang w:val="sr-Cyrl-CS"/>
        </w:rPr>
        <w:t xml:space="preserve">  </w:t>
      </w:r>
      <w:r w:rsidRPr="00B11399">
        <w:rPr>
          <w:rFonts w:ascii="Times New Roman" w:eastAsia="Arial Unicode MS" w:hAnsi="Times New Roman" w:cs="Times New Roman"/>
          <w:color w:val="0563C1"/>
          <w:sz w:val="24"/>
          <w:szCs w:val="24"/>
          <w:u w:val="single" w:color="000000"/>
          <w:lang w:val="sr-Cyrl-CS"/>
        </w:rPr>
        <w:t xml:space="preserve"> </w:t>
      </w:r>
    </w:p>
    <w:p w14:paraId="5020B91F" w14:textId="3C3892F9" w:rsidR="004E0998" w:rsidRPr="00B11399" w:rsidRDefault="004E0998" w:rsidP="004E0998">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rPr>
        <w:t>Плански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документи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релевантни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инстутиционални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оквир</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систем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алате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креирање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одговорних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јавних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политика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буџета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реформе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јавне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управе</w:t>
      </w:r>
      <w:r w:rsidRPr="00B11399">
        <w:rPr>
          <w:rFonts w:ascii="Times New Roman" w:eastAsia="Arial Unicode MS" w:hAnsi="Times New Roman" w:cs="Times New Roman"/>
          <w:color w:val="000000"/>
          <w:sz w:val="24"/>
          <w:szCs w:val="24"/>
          <w:lang w:val="sr-Latn-RS"/>
        </w:rPr>
        <w:t xml:space="preserve"> </w:t>
      </w:r>
      <w:r w:rsidR="008B7150" w:rsidRPr="00B11399">
        <w:rPr>
          <w:rFonts w:ascii="Times New Roman" w:eastAsia="Arial Unicode MS" w:hAnsi="Times New Roman" w:cs="Times New Roman"/>
          <w:color w:val="000000"/>
          <w:sz w:val="24"/>
          <w:szCs w:val="24"/>
          <w:lang w:val="sr-Cyrl-RS"/>
        </w:rPr>
        <w:t xml:space="preserve">у Републици Србији за период од </w:t>
      </w:r>
      <w:r w:rsidRPr="00B11399">
        <w:rPr>
          <w:rFonts w:ascii="Times New Roman" w:eastAsia="Arial Unicode MS" w:hAnsi="Times New Roman" w:cs="Times New Roman"/>
          <w:color w:val="000000"/>
          <w:sz w:val="24"/>
          <w:szCs w:val="24"/>
          <w:lang w:val="sr-Latn-RS"/>
        </w:rPr>
        <w:t>2020</w:t>
      </w:r>
      <w:r w:rsidR="008B7150" w:rsidRPr="00B11399">
        <w:rPr>
          <w:rFonts w:ascii="Times New Roman" w:eastAsia="Arial Unicode MS" w:hAnsi="Times New Roman" w:cs="Times New Roman"/>
          <w:color w:val="000000"/>
          <w:sz w:val="24"/>
          <w:szCs w:val="24"/>
          <w:lang w:val="sr-Cyrl-RS"/>
        </w:rPr>
        <w:t xml:space="preserve">. до </w:t>
      </w:r>
      <w:r w:rsidRPr="00B11399">
        <w:rPr>
          <w:rFonts w:ascii="Times New Roman" w:eastAsia="Arial Unicode MS" w:hAnsi="Times New Roman" w:cs="Times New Roman"/>
          <w:color w:val="000000"/>
          <w:sz w:val="24"/>
          <w:szCs w:val="24"/>
          <w:lang w:val="sr-Latn-RS"/>
        </w:rPr>
        <w:t>2030</w:t>
      </w:r>
      <w:r w:rsidR="008B7150"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vertAlign w:val="superscript"/>
        </w:rPr>
        <w:footnoteReference w:id="73"/>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Програм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електронске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управе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w:t>
      </w:r>
      <w:r w:rsidR="008B7150" w:rsidRPr="00B11399">
        <w:rPr>
          <w:rFonts w:ascii="Times New Roman" w:eastAsia="Arial Unicode MS" w:hAnsi="Times New Roman" w:cs="Times New Roman"/>
          <w:color w:val="000000"/>
          <w:sz w:val="24"/>
          <w:szCs w:val="24"/>
          <w:lang w:val="sr-Cyrl-RS"/>
        </w:rPr>
        <w:t xml:space="preserve">епублици </w:t>
      </w:r>
      <w:r w:rsidRPr="00B11399">
        <w:rPr>
          <w:rFonts w:ascii="Times New Roman" w:eastAsia="Arial Unicode MS" w:hAnsi="Times New Roman" w:cs="Times New Roman"/>
          <w:color w:val="000000"/>
          <w:sz w:val="24"/>
          <w:szCs w:val="24"/>
        </w:rPr>
        <w:t>С</w:t>
      </w:r>
      <w:r w:rsidR="008B7150" w:rsidRPr="00B11399">
        <w:rPr>
          <w:rFonts w:ascii="Times New Roman" w:eastAsia="Arial Unicode MS" w:hAnsi="Times New Roman" w:cs="Times New Roman"/>
          <w:color w:val="000000"/>
          <w:sz w:val="24"/>
          <w:szCs w:val="24"/>
          <w:lang w:val="sr-Cyrl-RS"/>
        </w:rPr>
        <w:t xml:space="preserve">рбији у периоду од </w:t>
      </w:r>
      <w:r w:rsidRPr="00B11399">
        <w:rPr>
          <w:rFonts w:ascii="Times New Roman" w:eastAsia="Arial Unicode MS" w:hAnsi="Times New Roman" w:cs="Times New Roman"/>
          <w:color w:val="000000"/>
          <w:sz w:val="24"/>
          <w:szCs w:val="24"/>
          <w:lang w:val="sr-Latn-RS"/>
        </w:rPr>
        <w:t>2020</w:t>
      </w:r>
      <w:r w:rsidR="008B7150" w:rsidRPr="00B11399">
        <w:rPr>
          <w:rFonts w:ascii="Times New Roman" w:eastAsia="Arial Unicode MS" w:hAnsi="Times New Roman" w:cs="Times New Roman"/>
          <w:color w:val="000000"/>
          <w:sz w:val="24"/>
          <w:szCs w:val="24"/>
          <w:lang w:val="sr-Cyrl-RS"/>
        </w:rPr>
        <w:t xml:space="preserve">. до </w:t>
      </w:r>
      <w:r w:rsidRPr="00B11399">
        <w:rPr>
          <w:rFonts w:ascii="Times New Roman" w:eastAsia="Arial Unicode MS" w:hAnsi="Times New Roman" w:cs="Times New Roman"/>
          <w:color w:val="000000"/>
          <w:sz w:val="24"/>
          <w:szCs w:val="24"/>
          <w:lang w:val="sr-Latn-RS"/>
        </w:rPr>
        <w:t>2022</w:t>
      </w:r>
      <w:r w:rsidR="008B7150"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(2020</w:t>
      </w:r>
      <w:r w:rsidR="004400F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2022)</w:t>
      </w:r>
      <w:r w:rsidRPr="00B11399">
        <w:rPr>
          <w:rFonts w:ascii="Times New Roman" w:eastAsia="Arial Unicode MS" w:hAnsi="Times New Roman" w:cs="Times New Roman"/>
          <w:color w:val="000000"/>
          <w:sz w:val="24"/>
          <w:szCs w:val="24"/>
          <w:vertAlign w:val="superscript"/>
        </w:rPr>
        <w:footnoteReference w:id="74"/>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bCs/>
          <w:sz w:val="24"/>
          <w:szCs w:val="24"/>
          <w:shd w:val="clear" w:color="auto" w:fill="FFFFFF"/>
        </w:rPr>
        <w:t>Програм</w:t>
      </w:r>
      <w:r w:rsidRPr="00B11399">
        <w:rPr>
          <w:rFonts w:ascii="Times New Roman" w:eastAsia="Arial Unicode MS" w:hAnsi="Times New Roman" w:cs="Times New Roman"/>
          <w:bCs/>
          <w:sz w:val="24"/>
          <w:szCs w:val="24"/>
          <w:shd w:val="clear" w:color="auto" w:fill="FFFFFF"/>
          <w:lang w:val="sr-Latn-RS"/>
        </w:rPr>
        <w:t xml:space="preserve"> </w:t>
      </w:r>
      <w:r w:rsidRPr="00B11399">
        <w:rPr>
          <w:rFonts w:ascii="Times New Roman" w:eastAsia="Arial Unicode MS" w:hAnsi="Times New Roman" w:cs="Times New Roman"/>
          <w:bCs/>
          <w:sz w:val="24"/>
          <w:szCs w:val="24"/>
          <w:shd w:val="clear" w:color="auto" w:fill="FFFFFF"/>
        </w:rPr>
        <w:t>реформе</w:t>
      </w:r>
      <w:r w:rsidRPr="00B11399">
        <w:rPr>
          <w:rFonts w:ascii="Times New Roman" w:eastAsia="Arial Unicode MS" w:hAnsi="Times New Roman" w:cs="Times New Roman"/>
          <w:bCs/>
          <w:sz w:val="24"/>
          <w:szCs w:val="24"/>
          <w:shd w:val="clear" w:color="auto" w:fill="FFFFFF"/>
          <w:lang w:val="sr-Latn-RS"/>
        </w:rPr>
        <w:t xml:space="preserve"> </w:t>
      </w:r>
      <w:r w:rsidRPr="00B11399">
        <w:rPr>
          <w:rFonts w:ascii="Times New Roman" w:eastAsia="Arial Unicode MS" w:hAnsi="Times New Roman" w:cs="Times New Roman"/>
          <w:bCs/>
          <w:sz w:val="24"/>
          <w:szCs w:val="24"/>
          <w:shd w:val="clear" w:color="auto" w:fill="FFFFFF"/>
        </w:rPr>
        <w:t>управљања</w:t>
      </w:r>
      <w:r w:rsidRPr="00B11399">
        <w:rPr>
          <w:rFonts w:ascii="Times New Roman" w:eastAsia="Arial Unicode MS" w:hAnsi="Times New Roman" w:cs="Times New Roman"/>
          <w:bCs/>
          <w:sz w:val="24"/>
          <w:szCs w:val="24"/>
          <w:shd w:val="clear" w:color="auto" w:fill="FFFFFF"/>
          <w:lang w:val="sr-Latn-RS"/>
        </w:rPr>
        <w:t xml:space="preserve"> </w:t>
      </w:r>
      <w:r w:rsidRPr="00B11399">
        <w:rPr>
          <w:rFonts w:ascii="Times New Roman" w:eastAsia="Arial Unicode MS" w:hAnsi="Times New Roman" w:cs="Times New Roman"/>
          <w:bCs/>
          <w:sz w:val="24"/>
          <w:szCs w:val="24"/>
          <w:shd w:val="clear" w:color="auto" w:fill="FFFFFF"/>
        </w:rPr>
        <w:t>јавним</w:t>
      </w:r>
      <w:r w:rsidRPr="00B11399">
        <w:rPr>
          <w:rFonts w:ascii="Times New Roman" w:eastAsia="Arial Unicode MS" w:hAnsi="Times New Roman" w:cs="Times New Roman"/>
          <w:bCs/>
          <w:sz w:val="24"/>
          <w:szCs w:val="24"/>
          <w:shd w:val="clear" w:color="auto" w:fill="FFFFFF"/>
          <w:lang w:val="sr-Latn-RS"/>
        </w:rPr>
        <w:t xml:space="preserve"> </w:t>
      </w:r>
      <w:r w:rsidRPr="00B11399">
        <w:rPr>
          <w:rFonts w:ascii="Times New Roman" w:eastAsia="Arial Unicode MS" w:hAnsi="Times New Roman" w:cs="Times New Roman"/>
          <w:bCs/>
          <w:sz w:val="24"/>
          <w:szCs w:val="24"/>
          <w:shd w:val="clear" w:color="auto" w:fill="FFFFFF"/>
        </w:rPr>
        <w:t>финансијама</w:t>
      </w:r>
      <w:r w:rsidRPr="00B11399">
        <w:rPr>
          <w:rFonts w:ascii="Times New Roman" w:eastAsia="Arial Unicode MS" w:hAnsi="Times New Roman" w:cs="Times New Roman"/>
          <w:bCs/>
          <w:sz w:val="24"/>
          <w:szCs w:val="24"/>
          <w:shd w:val="clear" w:color="auto" w:fill="FFFFFF"/>
          <w:lang w:val="sr-Latn-RS"/>
        </w:rPr>
        <w:t xml:space="preserve"> </w:t>
      </w:r>
      <w:r w:rsidRPr="00B11399">
        <w:rPr>
          <w:rFonts w:ascii="Times New Roman" w:eastAsia="Arial Unicode MS" w:hAnsi="Times New Roman" w:cs="Times New Roman"/>
          <w:bCs/>
          <w:sz w:val="24"/>
          <w:szCs w:val="24"/>
          <w:shd w:val="clear" w:color="auto" w:fill="FFFFFF"/>
        </w:rPr>
        <w:t>за</w:t>
      </w:r>
      <w:r w:rsidRPr="00B11399">
        <w:rPr>
          <w:rFonts w:ascii="Times New Roman" w:eastAsia="Arial Unicode MS" w:hAnsi="Times New Roman" w:cs="Times New Roman"/>
          <w:bCs/>
          <w:sz w:val="24"/>
          <w:szCs w:val="24"/>
          <w:shd w:val="clear" w:color="auto" w:fill="FFFFFF"/>
          <w:lang w:val="sr-Latn-RS"/>
        </w:rPr>
        <w:t xml:space="preserve"> </w:t>
      </w:r>
      <w:r w:rsidRPr="00B11399">
        <w:rPr>
          <w:rFonts w:ascii="Times New Roman" w:eastAsia="Arial Unicode MS" w:hAnsi="Times New Roman" w:cs="Times New Roman"/>
          <w:bCs/>
          <w:sz w:val="24"/>
          <w:szCs w:val="24"/>
          <w:shd w:val="clear" w:color="auto" w:fill="FFFFFF"/>
        </w:rPr>
        <w:t>период</w:t>
      </w:r>
      <w:r w:rsidRPr="00B11399">
        <w:rPr>
          <w:rFonts w:ascii="Times New Roman" w:eastAsia="Arial Unicode MS" w:hAnsi="Times New Roman" w:cs="Times New Roman"/>
          <w:bCs/>
          <w:sz w:val="24"/>
          <w:szCs w:val="24"/>
          <w:shd w:val="clear" w:color="auto" w:fill="FFFFFF"/>
          <w:lang w:val="sr-Latn-RS"/>
        </w:rPr>
        <w:t xml:space="preserve"> </w:t>
      </w:r>
      <w:r w:rsidRPr="00B11399">
        <w:rPr>
          <w:rFonts w:ascii="Times New Roman" w:eastAsia="Arial Unicode MS" w:hAnsi="Times New Roman" w:cs="Times New Roman"/>
          <w:bCs/>
          <w:sz w:val="24"/>
          <w:szCs w:val="24"/>
          <w:shd w:val="clear" w:color="auto" w:fill="FFFFFF"/>
        </w:rPr>
        <w:t>од</w:t>
      </w:r>
      <w:r w:rsidRPr="00B11399">
        <w:rPr>
          <w:rFonts w:ascii="Times New Roman" w:eastAsia="Arial Unicode MS" w:hAnsi="Times New Roman" w:cs="Times New Roman"/>
          <w:bCs/>
          <w:sz w:val="24"/>
          <w:szCs w:val="24"/>
          <w:shd w:val="clear" w:color="auto" w:fill="FFFFFF"/>
          <w:lang w:val="sr-Latn-RS"/>
        </w:rPr>
        <w:t xml:space="preserve"> 2021</w:t>
      </w:r>
      <w:r w:rsidR="004B3175" w:rsidRPr="00B11399">
        <w:rPr>
          <w:rFonts w:ascii="Times New Roman" w:eastAsia="Arial Unicode MS" w:hAnsi="Times New Roman" w:cs="Times New Roman"/>
          <w:bCs/>
          <w:sz w:val="24"/>
          <w:szCs w:val="24"/>
          <w:shd w:val="clear" w:color="auto" w:fill="FFFFFF"/>
          <w:lang w:val="sr-Latn-RS"/>
        </w:rPr>
        <w:t>–</w:t>
      </w:r>
      <w:r w:rsidRPr="00B11399">
        <w:rPr>
          <w:rFonts w:ascii="Times New Roman" w:eastAsia="Arial Unicode MS" w:hAnsi="Times New Roman" w:cs="Times New Roman"/>
          <w:bCs/>
          <w:sz w:val="24"/>
          <w:szCs w:val="24"/>
          <w:shd w:val="clear" w:color="auto" w:fill="FFFFFF"/>
          <w:lang w:val="sr-Latn-RS"/>
        </w:rPr>
        <w:t>2025.</w:t>
      </w:r>
      <w:r w:rsidRPr="00B11399">
        <w:rPr>
          <w:rFonts w:ascii="Times New Roman" w:eastAsia="Arial Unicode MS" w:hAnsi="Times New Roman" w:cs="Times New Roman"/>
          <w:bCs/>
          <w:sz w:val="24"/>
          <w:szCs w:val="24"/>
          <w:shd w:val="clear" w:color="auto" w:fill="FFFFFF"/>
          <w:vertAlign w:val="superscript"/>
        </w:rPr>
        <w:footnoteReference w:id="75"/>
      </w:r>
      <w:r w:rsidRPr="00B11399">
        <w:rPr>
          <w:rFonts w:ascii="Times New Roman" w:eastAsia="Arial Unicode MS" w:hAnsi="Times New Roman" w:cs="Times New Roman"/>
          <w:bCs/>
          <w:sz w:val="24"/>
          <w:szCs w:val="24"/>
          <w:shd w:val="clear" w:color="auto" w:fill="FFFFFF"/>
          <w:lang w:val="sr-Latn-RS"/>
        </w:rPr>
        <w:t xml:space="preserve"> </w:t>
      </w:r>
      <w:r w:rsidRPr="00B11399">
        <w:rPr>
          <w:rFonts w:ascii="Times New Roman" w:eastAsia="Arial Unicode MS" w:hAnsi="Times New Roman" w:cs="Times New Roman"/>
          <w:bCs/>
          <w:sz w:val="24"/>
          <w:szCs w:val="24"/>
          <w:shd w:val="clear" w:color="auto" w:fill="FFFFFF"/>
        </w:rPr>
        <w:t>године</w:t>
      </w:r>
      <w:r w:rsidRPr="00B11399">
        <w:rPr>
          <w:rFonts w:ascii="Times New Roman" w:eastAsia="Arial Unicode MS" w:hAnsi="Times New Roman" w:cs="Times New Roman"/>
          <w:bCs/>
          <w:sz w:val="24"/>
          <w:szCs w:val="24"/>
          <w:shd w:val="clear" w:color="auto" w:fill="FFFFFF"/>
          <w:lang w:val="sr-Latn-RS"/>
        </w:rPr>
        <w:t xml:space="preserve">, </w:t>
      </w:r>
      <w:r w:rsidRPr="00B11399">
        <w:rPr>
          <w:rFonts w:ascii="Times New Roman" w:eastAsia="Arial Unicode MS" w:hAnsi="Times New Roman" w:cs="Times New Roman"/>
          <w:color w:val="000000"/>
          <w:sz w:val="24"/>
          <w:szCs w:val="24"/>
          <w:lang w:val="sr-Cyrl-RS"/>
        </w:rPr>
        <w:t xml:space="preserve"> </w:t>
      </w:r>
      <w:r w:rsidR="00BE3260" w:rsidRPr="00B11399">
        <w:rPr>
          <w:rFonts w:ascii="Times New Roman" w:eastAsia="Arial Unicode MS" w:hAnsi="Times New Roman" w:cs="Times New Roman"/>
          <w:color w:val="000000"/>
          <w:sz w:val="24"/>
          <w:szCs w:val="24"/>
          <w:lang w:val="sr-Cyrl-RS"/>
        </w:rPr>
        <w:t>Ф</w:t>
      </w:r>
      <w:r w:rsidRPr="00B11399">
        <w:rPr>
          <w:rFonts w:ascii="Times New Roman" w:eastAsia="Arial Unicode MS" w:hAnsi="Times New Roman" w:cs="Times New Roman"/>
          <w:color w:val="000000"/>
          <w:sz w:val="24"/>
          <w:szCs w:val="24"/>
          <w:lang w:val="sr-Cyrl-RS"/>
        </w:rPr>
        <w:t>искална стратегија за 2022.</w:t>
      </w:r>
      <w:r w:rsidR="00BE3260" w:rsidRPr="00B11399">
        <w:rPr>
          <w:rFonts w:ascii="Times New Roman" w:eastAsia="Arial Unicode MS" w:hAnsi="Times New Roman" w:cs="Times New Roman"/>
          <w:color w:val="000000"/>
          <w:sz w:val="24"/>
          <w:szCs w:val="24"/>
          <w:lang w:val="sr-Cyrl-RS"/>
        </w:rPr>
        <w:t xml:space="preserve"> годину</w:t>
      </w:r>
      <w:r w:rsidRPr="00B11399">
        <w:rPr>
          <w:rFonts w:ascii="Times New Roman" w:eastAsia="Arial Unicode MS" w:hAnsi="Times New Roman" w:cs="Times New Roman"/>
          <w:color w:val="000000"/>
          <w:sz w:val="24"/>
          <w:szCs w:val="24"/>
          <w:lang w:val="sr-Cyrl-RS"/>
        </w:rPr>
        <w:t xml:space="preserve"> са пројекцијама за 2023</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Cyrl-RS"/>
        </w:rPr>
        <w:t xml:space="preserve"> и 2024. годину.</w:t>
      </w:r>
      <w:r w:rsidRPr="00B11399">
        <w:rPr>
          <w:rFonts w:ascii="Times New Roman" w:eastAsia="Arial Unicode MS" w:hAnsi="Times New Roman" w:cs="Times New Roman"/>
          <w:color w:val="000000"/>
          <w:sz w:val="24"/>
          <w:szCs w:val="24"/>
          <w:vertAlign w:val="superscript"/>
          <w:lang w:val="sr-Cyrl-RS"/>
        </w:rPr>
        <w:footnoteReference w:id="76"/>
      </w:r>
      <w:r w:rsidRPr="00B11399">
        <w:rPr>
          <w:rFonts w:ascii="Times New Roman" w:eastAsia="Arial Unicode MS" w:hAnsi="Times New Roman" w:cs="Times New Roman"/>
          <w:color w:val="000000"/>
          <w:sz w:val="24"/>
          <w:szCs w:val="24"/>
          <w:lang w:val="sr-Cyrl-RS"/>
        </w:rPr>
        <w:t xml:space="preserve"> </w:t>
      </w:r>
    </w:p>
    <w:p w14:paraId="126AC21E" w14:textId="77777777" w:rsidR="004E0998" w:rsidRPr="00B11399" w:rsidRDefault="004E0998" w:rsidP="004E0998">
      <w:pPr>
        <w:spacing w:after="0" w:line="240" w:lineRule="auto"/>
        <w:jc w:val="both"/>
        <w:rPr>
          <w:rFonts w:ascii="Times New Roman" w:eastAsia="Arial Unicode MS" w:hAnsi="Times New Roman" w:cs="Times New Roman"/>
          <w:bCs/>
          <w:sz w:val="24"/>
          <w:szCs w:val="24"/>
          <w:shd w:val="clear" w:color="auto" w:fill="FFFFFF"/>
          <w:lang w:val="sr-Latn-RS"/>
        </w:rPr>
      </w:pPr>
    </w:p>
    <w:p w14:paraId="24A5A2EF" w14:textId="4A47B880" w:rsidR="004E0998" w:rsidRPr="00B11399" w:rsidRDefault="004E0998" w:rsidP="004E0998">
      <w:pPr>
        <w:spacing w:after="0" w:line="240" w:lineRule="auto"/>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bCs/>
          <w:sz w:val="24"/>
          <w:szCs w:val="24"/>
          <w:shd w:val="clear" w:color="auto" w:fill="FFFFFF"/>
          <w:lang w:val="sr-Latn-RS"/>
        </w:rPr>
        <w:lastRenderedPageBreak/>
        <w:tab/>
      </w:r>
      <w:r w:rsidRPr="00B11399">
        <w:rPr>
          <w:rFonts w:ascii="Times New Roman" w:eastAsia="Arial Unicode MS" w:hAnsi="Times New Roman" w:cs="Times New Roman"/>
          <w:bCs/>
          <w:sz w:val="24"/>
          <w:szCs w:val="24"/>
          <w:shd w:val="clear" w:color="auto" w:fill="FFFFFF"/>
        </w:rPr>
        <w:t>Плански</w:t>
      </w:r>
      <w:r w:rsidRPr="00B11399">
        <w:rPr>
          <w:rFonts w:ascii="Times New Roman" w:eastAsia="Arial Unicode MS" w:hAnsi="Times New Roman" w:cs="Times New Roman"/>
          <w:bCs/>
          <w:sz w:val="24"/>
          <w:szCs w:val="24"/>
          <w:shd w:val="clear" w:color="auto" w:fill="FFFFFF"/>
          <w:lang w:val="sr-Latn-RS"/>
        </w:rPr>
        <w:t xml:space="preserve"> </w:t>
      </w:r>
      <w:r w:rsidRPr="00B11399">
        <w:rPr>
          <w:rFonts w:ascii="Times New Roman" w:eastAsia="Arial Unicode MS" w:hAnsi="Times New Roman" w:cs="Times New Roman"/>
          <w:bCs/>
          <w:sz w:val="24"/>
          <w:szCs w:val="24"/>
          <w:shd w:val="clear" w:color="auto" w:fill="FFFFFF"/>
        </w:rPr>
        <w:t>документи</w:t>
      </w:r>
      <w:r w:rsidRPr="00B11399">
        <w:rPr>
          <w:rFonts w:ascii="Times New Roman" w:eastAsia="Arial Unicode MS" w:hAnsi="Times New Roman" w:cs="Times New Roman"/>
          <w:bCs/>
          <w:sz w:val="24"/>
          <w:szCs w:val="24"/>
          <w:shd w:val="clear" w:color="auto" w:fill="FFFFFF"/>
          <w:lang w:val="sr-Latn-RS"/>
        </w:rPr>
        <w:t xml:space="preserve"> </w:t>
      </w:r>
      <w:r w:rsidRPr="00B11399">
        <w:rPr>
          <w:rFonts w:ascii="Times New Roman" w:eastAsia="Arial Unicode MS" w:hAnsi="Times New Roman" w:cs="Times New Roman"/>
          <w:color w:val="000000"/>
          <w:sz w:val="24"/>
          <w:szCs w:val="24"/>
        </w:rPr>
        <w:t>који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односе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особе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припадају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рањивим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групама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издвојени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посебно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јер</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оквиру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сваке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области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обухвата</w:t>
      </w:r>
      <w:r w:rsidRPr="00B11399">
        <w:rPr>
          <w:rFonts w:ascii="Times New Roman" w:eastAsia="Arial Unicode MS" w:hAnsi="Times New Roman" w:cs="Times New Roman"/>
          <w:color w:val="000000"/>
          <w:sz w:val="24"/>
          <w:szCs w:val="24"/>
          <w:lang w:val="sr-Latn-RS"/>
        </w:rPr>
        <w:t xml:space="preserve"> </w:t>
      </w:r>
      <w:r w:rsidR="008F78BA" w:rsidRPr="00B11399">
        <w:rPr>
          <w:rFonts w:ascii="Times New Roman" w:eastAsia="Arial Unicode MS" w:hAnsi="Times New Roman" w:cs="Times New Roman"/>
          <w:color w:val="000000"/>
          <w:sz w:val="24"/>
          <w:szCs w:val="24"/>
          <w:lang w:val="sr-Cyrl-RS"/>
        </w:rPr>
        <w:t xml:space="preserve">ова </w:t>
      </w:r>
      <w:r w:rsidR="008F78BA" w:rsidRPr="00B11399">
        <w:rPr>
          <w:rFonts w:ascii="Times New Roman" w:eastAsia="Arial Unicode MS" w:hAnsi="Times New Roman" w:cs="Times New Roman"/>
          <w:color w:val="000000"/>
          <w:sz w:val="24"/>
          <w:szCs w:val="24"/>
        </w:rPr>
        <w:t>с</w:t>
      </w:r>
      <w:r w:rsidRPr="00B11399">
        <w:rPr>
          <w:rFonts w:ascii="Times New Roman" w:eastAsia="Arial Unicode MS" w:hAnsi="Times New Roman" w:cs="Times New Roman"/>
          <w:color w:val="000000"/>
          <w:sz w:val="24"/>
          <w:szCs w:val="24"/>
        </w:rPr>
        <w:t>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сагледавају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узимају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обзир</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статус</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потребе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особа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припадају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рањивим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групама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унапређење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положаја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особа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инвалидитетом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w:t>
      </w:r>
      <w:r w:rsidR="008F78BA" w:rsidRPr="00B11399">
        <w:rPr>
          <w:rFonts w:ascii="Times New Roman" w:eastAsia="Arial Unicode MS" w:hAnsi="Times New Roman" w:cs="Times New Roman"/>
          <w:color w:val="000000"/>
          <w:sz w:val="24"/>
          <w:szCs w:val="24"/>
          <w:lang w:val="sr-Cyrl-RS"/>
        </w:rPr>
        <w:t xml:space="preserve">епублици </w:t>
      </w:r>
      <w:r w:rsidRPr="00B11399">
        <w:rPr>
          <w:rFonts w:ascii="Times New Roman" w:eastAsia="Arial Unicode MS" w:hAnsi="Times New Roman" w:cs="Times New Roman"/>
          <w:color w:val="000000"/>
          <w:sz w:val="24"/>
          <w:szCs w:val="24"/>
        </w:rPr>
        <w:t>С</w:t>
      </w:r>
      <w:r w:rsidR="008F78BA" w:rsidRPr="00B11399">
        <w:rPr>
          <w:rFonts w:ascii="Times New Roman" w:eastAsia="Arial Unicode MS" w:hAnsi="Times New Roman" w:cs="Times New Roman"/>
          <w:color w:val="000000"/>
          <w:sz w:val="24"/>
          <w:szCs w:val="24"/>
          <w:lang w:val="sr-Cyrl-RS"/>
        </w:rPr>
        <w:t>рбији</w:t>
      </w:r>
      <w:r w:rsidR="008F78BA" w:rsidRPr="00B11399">
        <w:rPr>
          <w:rFonts w:ascii="Times New Roman" w:eastAsia="Arial Unicode MS" w:hAnsi="Times New Roman" w:cs="Times New Roman"/>
          <w:color w:val="000000"/>
          <w:sz w:val="24"/>
          <w:szCs w:val="24"/>
          <w:lang w:val="sr-Latn-RS"/>
        </w:rPr>
        <w:t xml:space="preserve"> од 2020</w:t>
      </w:r>
      <w:r w:rsidR="008F78BA" w:rsidRPr="00B11399">
        <w:rPr>
          <w:rFonts w:ascii="Times New Roman" w:eastAsia="Arial Unicode MS" w:hAnsi="Times New Roman" w:cs="Times New Roman"/>
          <w:color w:val="000000"/>
          <w:sz w:val="24"/>
          <w:szCs w:val="24"/>
          <w:lang w:val="sr-Cyrl-RS"/>
        </w:rPr>
        <w:t>.</w:t>
      </w:r>
      <w:r w:rsidR="008F78BA" w:rsidRPr="00B11399">
        <w:rPr>
          <w:rFonts w:ascii="Times New Roman" w:eastAsia="Arial Unicode MS" w:hAnsi="Times New Roman" w:cs="Times New Roman"/>
          <w:color w:val="000000"/>
          <w:sz w:val="24"/>
          <w:szCs w:val="24"/>
          <w:lang w:val="sr-Latn-RS"/>
        </w:rPr>
        <w:t xml:space="preserve"> до </w:t>
      </w:r>
      <w:r w:rsidRPr="00B11399">
        <w:rPr>
          <w:rFonts w:ascii="Times New Roman" w:eastAsia="Arial Unicode MS" w:hAnsi="Times New Roman" w:cs="Times New Roman"/>
          <w:color w:val="000000"/>
          <w:sz w:val="24"/>
          <w:szCs w:val="24"/>
          <w:lang w:val="sr-Latn-RS"/>
        </w:rPr>
        <w:t>2024</w:t>
      </w:r>
      <w:r w:rsidR="008F78BA"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vertAlign w:val="superscript"/>
        </w:rPr>
        <w:footnoteReference w:id="77"/>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(2021–2022),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социјално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укључивање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Ромкиња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w:t>
      </w:r>
      <w:r w:rsidR="008F78BA" w:rsidRPr="00B11399">
        <w:rPr>
          <w:rFonts w:ascii="Times New Roman" w:eastAsia="Arial Unicode MS" w:hAnsi="Times New Roman" w:cs="Times New Roman"/>
          <w:color w:val="000000"/>
          <w:sz w:val="24"/>
          <w:szCs w:val="24"/>
          <w:lang w:val="sr-Cyrl-RS"/>
        </w:rPr>
        <w:t xml:space="preserve">епублици </w:t>
      </w:r>
      <w:r w:rsidRPr="00B11399">
        <w:rPr>
          <w:rFonts w:ascii="Times New Roman" w:eastAsia="Arial Unicode MS" w:hAnsi="Times New Roman" w:cs="Times New Roman"/>
          <w:color w:val="000000"/>
          <w:sz w:val="24"/>
          <w:szCs w:val="24"/>
        </w:rPr>
        <w:t>С</w:t>
      </w:r>
      <w:r w:rsidR="008F78BA" w:rsidRPr="00B11399">
        <w:rPr>
          <w:rFonts w:ascii="Times New Roman" w:eastAsia="Arial Unicode MS" w:hAnsi="Times New Roman" w:cs="Times New Roman"/>
          <w:color w:val="000000"/>
          <w:sz w:val="24"/>
          <w:szCs w:val="24"/>
          <w:lang w:val="sr-Cyrl-RS"/>
        </w:rPr>
        <w:t>рбији за период</w:t>
      </w:r>
      <w:r w:rsidRPr="00B11399">
        <w:rPr>
          <w:rFonts w:ascii="Times New Roman" w:eastAsia="Arial Unicode MS" w:hAnsi="Times New Roman" w:cs="Times New Roman"/>
          <w:color w:val="000000"/>
          <w:sz w:val="24"/>
          <w:szCs w:val="24"/>
          <w:lang w:val="sr-Latn-RS"/>
        </w:rPr>
        <w:t xml:space="preserve"> </w:t>
      </w:r>
      <w:r w:rsidR="008F78BA" w:rsidRPr="00B11399">
        <w:rPr>
          <w:rFonts w:ascii="Times New Roman" w:eastAsia="Arial Unicode MS" w:hAnsi="Times New Roman" w:cs="Times New Roman"/>
          <w:color w:val="000000"/>
          <w:sz w:val="24"/>
          <w:szCs w:val="24"/>
          <w:lang w:val="sr-Cyrl-RS"/>
        </w:rPr>
        <w:t xml:space="preserve">од </w:t>
      </w:r>
      <w:r w:rsidRPr="00B11399">
        <w:rPr>
          <w:rFonts w:ascii="Times New Roman" w:eastAsia="Arial Unicode MS" w:hAnsi="Times New Roman" w:cs="Times New Roman"/>
          <w:color w:val="000000"/>
          <w:sz w:val="24"/>
          <w:szCs w:val="24"/>
          <w:lang w:val="sr-Latn-RS"/>
        </w:rPr>
        <w:t>2016</w:t>
      </w:r>
      <w:r w:rsidR="008F78BA" w:rsidRPr="00B11399">
        <w:rPr>
          <w:rFonts w:ascii="Times New Roman" w:eastAsia="Arial Unicode MS" w:hAnsi="Times New Roman" w:cs="Times New Roman"/>
          <w:color w:val="000000"/>
          <w:sz w:val="24"/>
          <w:szCs w:val="24"/>
          <w:lang w:val="sr-Cyrl-RS"/>
        </w:rPr>
        <w:t xml:space="preserve">. до </w:t>
      </w:r>
      <w:r w:rsidRPr="00B11399">
        <w:rPr>
          <w:rFonts w:ascii="Times New Roman" w:eastAsia="Arial Unicode MS" w:hAnsi="Times New Roman" w:cs="Times New Roman"/>
          <w:color w:val="000000"/>
          <w:sz w:val="24"/>
          <w:szCs w:val="24"/>
          <w:lang w:val="sr-Latn-RS"/>
        </w:rPr>
        <w:t>2025</w:t>
      </w:r>
      <w:r w:rsidR="008F78BA"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vertAlign w:val="superscript"/>
        </w:rPr>
        <w:footnoteReference w:id="78"/>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(2017–2018),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превенцију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деце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насиља</w:t>
      </w:r>
      <w:r w:rsidRPr="00B11399">
        <w:rPr>
          <w:rFonts w:ascii="Times New Roman" w:eastAsia="Arial Unicode MS" w:hAnsi="Times New Roman" w:cs="Times New Roman"/>
          <w:color w:val="000000"/>
          <w:sz w:val="24"/>
          <w:szCs w:val="24"/>
          <w:lang w:val="sr-Latn-RS"/>
        </w:rPr>
        <w:t xml:space="preserve"> (2020–2023)</w:t>
      </w:r>
      <w:r w:rsidRPr="00B11399">
        <w:rPr>
          <w:rFonts w:ascii="Times New Roman" w:eastAsia="Arial Unicode MS" w:hAnsi="Times New Roman" w:cs="Times New Roman"/>
          <w:color w:val="000000"/>
          <w:sz w:val="24"/>
          <w:szCs w:val="24"/>
          <w:vertAlign w:val="superscript"/>
        </w:rPr>
        <w:footnoteReference w:id="79"/>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(2022–2023</w:t>
      </w:r>
      <w:r w:rsidRPr="00B11399">
        <w:rPr>
          <w:rFonts w:ascii="Times New Roman" w:eastAsia="Arial Unicode MS" w:hAnsi="Times New Roman" w:cs="Times New Roman"/>
          <w:color w:val="000000"/>
          <w:sz w:val="24"/>
          <w:szCs w:val="24"/>
          <w:vertAlign w:val="superscript"/>
        </w:rPr>
        <w:footnoteReference w:id="80"/>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младе</w:t>
      </w:r>
      <w:r w:rsidRPr="00B11399">
        <w:rPr>
          <w:rFonts w:ascii="Times New Roman" w:eastAsia="Arial Unicode MS" w:hAnsi="Times New Roman" w:cs="Times New Roman"/>
          <w:color w:val="000000"/>
          <w:sz w:val="24"/>
          <w:szCs w:val="24"/>
          <w:lang w:val="sr-Latn-RS"/>
        </w:rPr>
        <w:t xml:space="preserve"> (2015–2025)</w:t>
      </w:r>
      <w:r w:rsidRPr="00B11399">
        <w:rPr>
          <w:rFonts w:ascii="Times New Roman" w:eastAsia="Arial Unicode MS" w:hAnsi="Times New Roman" w:cs="Times New Roman"/>
          <w:color w:val="000000"/>
          <w:sz w:val="24"/>
          <w:szCs w:val="24"/>
          <w:vertAlign w:val="superscript"/>
        </w:rPr>
        <w:footnoteReference w:id="81"/>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(2015–2017) </w:t>
      </w:r>
      <w:r w:rsidRPr="00B11399">
        <w:rPr>
          <w:rFonts w:ascii="Times New Roman" w:eastAsia="Arial Unicode MS" w:hAnsi="Times New Roman" w:cs="Times New Roman"/>
          <w:color w:val="000000"/>
          <w:sz w:val="24"/>
          <w:szCs w:val="24"/>
        </w:rPr>
        <w:t>као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(2018</w:t>
      </w:r>
      <w:r w:rsidR="004B3175"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2020).</w:t>
      </w:r>
      <w:r w:rsidRPr="00B11399">
        <w:rPr>
          <w:rFonts w:ascii="Times New Roman" w:eastAsia="Arial Unicode MS" w:hAnsi="Times New Roman" w:cs="Times New Roman"/>
          <w:color w:val="000000"/>
          <w:sz w:val="24"/>
          <w:szCs w:val="24"/>
          <w:vertAlign w:val="superscript"/>
        </w:rPr>
        <w:footnoteReference w:id="82"/>
      </w:r>
    </w:p>
    <w:p w14:paraId="08204BB0" w14:textId="77777777" w:rsidR="008033C0" w:rsidRDefault="008033C0" w:rsidP="003F261B">
      <w:pPr>
        <w:pStyle w:val="Heading2"/>
        <w:rPr>
          <w:rFonts w:ascii="Times New Roman" w:eastAsia="Arial Unicode MS" w:hAnsi="Times New Roman" w:cs="Times New Roman"/>
          <w:color w:val="auto"/>
          <w:sz w:val="24"/>
          <w:szCs w:val="24"/>
          <w:u w:color="000000"/>
          <w:lang w:val="sr-Latn-RS"/>
        </w:rPr>
      </w:pPr>
      <w:bookmarkStart w:id="4" w:name="_Toc85043025"/>
    </w:p>
    <w:p w14:paraId="33B33D85" w14:textId="4A8269C3" w:rsidR="00807AA3" w:rsidRPr="00B11399" w:rsidRDefault="00807AA3" w:rsidP="003F261B">
      <w:pPr>
        <w:pStyle w:val="Heading2"/>
        <w:rPr>
          <w:rFonts w:ascii="Times New Roman" w:eastAsia="Calibri" w:hAnsi="Times New Roman" w:cs="Times New Roman"/>
          <w:color w:val="auto"/>
          <w:sz w:val="24"/>
          <w:szCs w:val="24"/>
          <w:u w:color="000000"/>
          <w:lang w:val="sr-Latn-RS"/>
        </w:rPr>
      </w:pPr>
      <w:r w:rsidRPr="00B11399">
        <w:rPr>
          <w:rFonts w:ascii="Times New Roman" w:eastAsia="Arial Unicode MS" w:hAnsi="Times New Roman" w:cs="Times New Roman"/>
          <w:color w:val="auto"/>
          <w:sz w:val="24"/>
          <w:szCs w:val="24"/>
          <w:u w:color="000000"/>
          <w:lang w:val="sr-Latn-RS"/>
        </w:rPr>
        <w:t>1.2. Кључни међународни акти</w:t>
      </w:r>
      <w:bookmarkEnd w:id="4"/>
      <w:r w:rsidRPr="00B11399">
        <w:rPr>
          <w:rFonts w:ascii="Times New Roman" w:eastAsia="Calibri" w:hAnsi="Times New Roman" w:cs="Times New Roman"/>
          <w:color w:val="auto"/>
          <w:sz w:val="24"/>
          <w:szCs w:val="24"/>
          <w:u w:color="000000"/>
          <w:lang w:val="sr-Latn-RS"/>
        </w:rPr>
        <w:tab/>
      </w:r>
    </w:p>
    <w:p w14:paraId="3E6FD1D7" w14:textId="77777777" w:rsidR="008033C0" w:rsidRDefault="008033C0" w:rsidP="004E0998">
      <w:pPr>
        <w:spacing w:after="0" w:line="240" w:lineRule="auto"/>
        <w:ind w:firstLine="708"/>
        <w:jc w:val="both"/>
        <w:rPr>
          <w:rFonts w:ascii="Times New Roman" w:eastAsia="Calibri" w:hAnsi="Times New Roman" w:cs="Times New Roman"/>
          <w:color w:val="000000"/>
          <w:sz w:val="24"/>
          <w:szCs w:val="24"/>
        </w:rPr>
      </w:pPr>
    </w:p>
    <w:p w14:paraId="650CEE15" w14:textId="56CE2BB6" w:rsidR="004E0998" w:rsidRDefault="004E0998" w:rsidP="004E0998">
      <w:pPr>
        <w:spacing w:after="0" w:line="240" w:lineRule="auto"/>
        <w:ind w:firstLine="708"/>
        <w:jc w:val="both"/>
        <w:rPr>
          <w:rFonts w:ascii="Times New Roman" w:eastAsia="Arial Unicode MS" w:hAnsi="Times New Roman" w:cs="Times New Roman"/>
          <w:color w:val="000000"/>
          <w:sz w:val="24"/>
          <w:szCs w:val="24"/>
          <w:lang w:val="sr-Latn-RS"/>
        </w:rPr>
      </w:pPr>
      <w:r w:rsidRPr="00B11399">
        <w:rPr>
          <w:rFonts w:ascii="Times New Roman" w:eastAsia="Calibri" w:hAnsi="Times New Roman" w:cs="Times New Roman"/>
          <w:color w:val="000000"/>
          <w:sz w:val="24"/>
          <w:szCs w:val="24"/>
        </w:rPr>
        <w:t>Стратегија</w:t>
      </w:r>
      <w:r w:rsidRPr="00B11399">
        <w:rPr>
          <w:rFonts w:ascii="Times New Roman" w:eastAsia="Calibri" w:hAnsi="Times New Roman" w:cs="Times New Roman"/>
          <w:color w:val="000000"/>
          <w:sz w:val="24"/>
          <w:szCs w:val="24"/>
          <w:lang w:val="sr-Latn-RS"/>
        </w:rPr>
        <w:t xml:space="preserve"> </w:t>
      </w:r>
      <w:r w:rsidR="00E255BE" w:rsidRPr="00B11399">
        <w:rPr>
          <w:rFonts w:ascii="Times New Roman" w:eastAsia="Calibri" w:hAnsi="Times New Roman" w:cs="Times New Roman"/>
          <w:color w:val="000000"/>
          <w:sz w:val="24"/>
          <w:szCs w:val="24"/>
          <w:lang w:val="sr-Cyrl-RS"/>
        </w:rPr>
        <w:t xml:space="preserve">се </w:t>
      </w:r>
      <w:r w:rsidRPr="00B11399">
        <w:rPr>
          <w:rFonts w:ascii="Times New Roman" w:eastAsia="Calibri" w:hAnsi="Times New Roman" w:cs="Times New Roman"/>
          <w:color w:val="000000"/>
          <w:sz w:val="24"/>
          <w:szCs w:val="24"/>
        </w:rPr>
        <w:t>з</w:t>
      </w:r>
      <w:r w:rsidRPr="00B11399">
        <w:rPr>
          <w:rFonts w:ascii="Times New Roman" w:eastAsia="Arial Unicode MS" w:hAnsi="Times New Roman" w:cs="Times New Roman"/>
          <w:color w:val="000000"/>
          <w:sz w:val="24"/>
          <w:szCs w:val="24"/>
        </w:rPr>
        <w:t>аснива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међународном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као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прописима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односе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субјекте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области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обухваћене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чијем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средишту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превазилажење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јаза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остваривање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равноправности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као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предуслов</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подстицај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друштва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Значај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компонетне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друштвеног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утицај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превазилажења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јаза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унапређења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равноправности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водећи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критеријум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основу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кога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селектовани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међународни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прописи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прописи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нивоу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тесно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повезана</w:t>
      </w:r>
      <w:r w:rsidRPr="00B11399">
        <w:rPr>
          <w:rFonts w:ascii="Times New Roman" w:eastAsia="Arial Unicode MS" w:hAnsi="Times New Roman" w:cs="Times New Roman"/>
          <w:color w:val="000000"/>
          <w:sz w:val="24"/>
          <w:szCs w:val="24"/>
          <w:lang w:val="sr-Latn-RS"/>
        </w:rPr>
        <w:t>.</w:t>
      </w:r>
      <w:r w:rsidRPr="00B11399">
        <w:rPr>
          <w:rFonts w:ascii="Times New Roman" w:eastAsia="Calibri" w:hAnsi="Times New Roman" w:cs="Times New Roman"/>
          <w:sz w:val="24"/>
          <w:szCs w:val="24"/>
          <w:lang w:val="sr-Latn-RS"/>
        </w:rPr>
        <w:t xml:space="preserve"> </w:t>
      </w:r>
      <w:r w:rsidRPr="00B11399">
        <w:rPr>
          <w:rFonts w:ascii="Times New Roman" w:eastAsia="Arial Unicode MS" w:hAnsi="Times New Roman" w:cs="Times New Roman"/>
          <w:bCs/>
          <w:color w:val="000000"/>
          <w:sz w:val="24"/>
          <w:szCs w:val="24"/>
        </w:rPr>
        <w:t>Међународни</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извори</w:t>
      </w:r>
      <w:r w:rsidRPr="00B11399">
        <w:rPr>
          <w:rFonts w:ascii="Times New Roman" w:eastAsia="Arial Unicode MS" w:hAnsi="Times New Roman" w:cs="Times New Roman"/>
          <w:color w:val="000000"/>
          <w:sz w:val="24"/>
          <w:szCs w:val="24"/>
          <w:vertAlign w:val="superscript"/>
        </w:rPr>
        <w:footnoteReference w:id="83"/>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полази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укључују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документе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УН</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ЕУ</w:t>
      </w:r>
      <w:r w:rsidRPr="00B11399">
        <w:rPr>
          <w:rFonts w:ascii="Times New Roman" w:eastAsia="Arial Unicode MS" w:hAnsi="Times New Roman" w:cs="Times New Roman"/>
          <w:color w:val="000000"/>
          <w:sz w:val="24"/>
          <w:szCs w:val="24"/>
          <w:lang w:val="sr-Latn-RS"/>
        </w:rPr>
        <w:t xml:space="preserve">. </w:t>
      </w:r>
    </w:p>
    <w:p w14:paraId="3C168F05" w14:textId="48911B13" w:rsidR="004E0998" w:rsidRDefault="004E0998" w:rsidP="004E0998">
      <w:pPr>
        <w:spacing w:after="0" w:line="240" w:lineRule="auto"/>
        <w:ind w:firstLine="708"/>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color w:val="000000"/>
          <w:sz w:val="24"/>
          <w:szCs w:val="24"/>
        </w:rPr>
        <w:t>Међународни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акти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груписани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областима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обухваћене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овом</w:t>
      </w:r>
      <w:r w:rsidRPr="00B11399">
        <w:rPr>
          <w:rFonts w:ascii="Times New Roman" w:eastAsia="Arial Unicode MS" w:hAnsi="Times New Roman" w:cs="Times New Roman"/>
          <w:color w:val="000000"/>
          <w:sz w:val="24"/>
          <w:szCs w:val="24"/>
          <w:lang w:val="sr-Latn-RS"/>
        </w:rPr>
        <w:t xml:space="preserve"> </w:t>
      </w:r>
      <w:r w:rsidR="00E255BE" w:rsidRPr="00B11399">
        <w:rPr>
          <w:rFonts w:ascii="Times New Roman" w:eastAsia="Arial Unicode MS" w:hAnsi="Times New Roman" w:cs="Times New Roman"/>
          <w:color w:val="000000"/>
          <w:sz w:val="24"/>
          <w:szCs w:val="24"/>
        </w:rPr>
        <w:t>с</w:t>
      </w:r>
      <w:r w:rsidRPr="00B11399">
        <w:rPr>
          <w:rFonts w:ascii="Times New Roman" w:eastAsia="Arial Unicode MS" w:hAnsi="Times New Roman" w:cs="Times New Roman"/>
          <w:color w:val="000000"/>
          <w:sz w:val="24"/>
          <w:szCs w:val="24"/>
        </w:rPr>
        <w:t>тратегијом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следеће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области</w:t>
      </w:r>
      <w:r w:rsidRPr="00B11399">
        <w:rPr>
          <w:rFonts w:ascii="Times New Roman" w:eastAsia="Arial Unicode MS" w:hAnsi="Times New Roman" w:cs="Times New Roman"/>
          <w:color w:val="000000"/>
          <w:sz w:val="24"/>
          <w:szCs w:val="24"/>
          <w:lang w:val="sr-Latn-RS"/>
        </w:rPr>
        <w:t>:</w:t>
      </w:r>
    </w:p>
    <w:p w14:paraId="78836CCE" w14:textId="7D485DFA" w:rsidR="004E0998" w:rsidRPr="00B11399" w:rsidRDefault="004E0998" w:rsidP="004E0998">
      <w:pPr>
        <w:spacing w:after="0" w:line="240" w:lineRule="auto"/>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color w:val="000000"/>
          <w:sz w:val="24"/>
          <w:szCs w:val="24"/>
          <w:lang w:val="sr-Latn-RS"/>
        </w:rPr>
        <w:tab/>
      </w:r>
      <w:r w:rsidRPr="00B11399">
        <w:rPr>
          <w:rFonts w:ascii="Times New Roman" w:eastAsia="Arial Unicode MS" w:hAnsi="Times New Roman" w:cs="Times New Roman"/>
          <w:color w:val="000000"/>
          <w:sz w:val="24"/>
          <w:szCs w:val="24"/>
        </w:rPr>
        <w:t>Међународни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акти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односе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економију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образовање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науку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као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чиниоце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подстичу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обухватају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следће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изворе</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Специјална</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color w:val="000000"/>
          <w:sz w:val="24"/>
          <w:szCs w:val="24"/>
        </w:rPr>
        <w:t>сесија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ГС</w:t>
      </w:r>
      <w:r w:rsidR="00140964"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rPr>
        <w:t>УН</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Жене</w:t>
      </w:r>
      <w:r w:rsidRPr="00B11399">
        <w:rPr>
          <w:rFonts w:ascii="Times New Roman" w:eastAsia="Arial Unicode MS" w:hAnsi="Times New Roman" w:cs="Times New Roman"/>
          <w:color w:val="000000"/>
          <w:sz w:val="24"/>
          <w:szCs w:val="24"/>
          <w:lang w:val="sr-Latn-RS"/>
        </w:rPr>
        <w:t xml:space="preserve"> 2000 </w:t>
      </w:r>
      <w:r w:rsidR="004B3175"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равноправност</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мир</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21</w:t>
      </w:r>
      <w:r w:rsidR="00E255BE"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век</w:t>
      </w:r>
      <w:r w:rsidRPr="00B11399">
        <w:rPr>
          <w:rFonts w:ascii="Times New Roman" w:eastAsia="Arial Unicode MS" w:hAnsi="Times New Roman" w:cs="Times New Roman"/>
          <w:color w:val="000000"/>
          <w:sz w:val="24"/>
          <w:szCs w:val="24"/>
          <w:lang w:val="sr-Latn-RS"/>
        </w:rPr>
        <w:t xml:space="preserve"> (2000) </w:t>
      </w:r>
      <w:r w:rsidR="004B3175"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Миленијумска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декларација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УН</w:t>
      </w:r>
      <w:r w:rsidRPr="00B11399">
        <w:rPr>
          <w:rFonts w:ascii="Times New Roman" w:eastAsia="Arial Unicode MS" w:hAnsi="Times New Roman" w:cs="Times New Roman"/>
          <w:color w:val="000000"/>
          <w:sz w:val="24"/>
          <w:szCs w:val="24"/>
          <w:lang w:val="sr-Latn-RS"/>
        </w:rPr>
        <w:t xml:space="preserve"> A/Res/55/2 (2000)</w:t>
      </w:r>
      <w:r w:rsidRPr="00B11399">
        <w:rPr>
          <w:rFonts w:ascii="Times New Roman" w:eastAsia="Arial Unicode MS" w:hAnsi="Times New Roman" w:cs="Times New Roman"/>
          <w:color w:val="000000"/>
          <w:sz w:val="24"/>
          <w:szCs w:val="24"/>
          <w:vertAlign w:val="superscript"/>
        </w:rPr>
        <w:footnoteReference w:id="84"/>
      </w:r>
      <w:r w:rsidR="00140964"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Агенда</w:t>
      </w:r>
      <w:r w:rsidRPr="00B11399">
        <w:rPr>
          <w:rFonts w:ascii="Times New Roman" w:eastAsia="Arial Unicode MS" w:hAnsi="Times New Roman" w:cs="Times New Roman"/>
          <w:color w:val="000000"/>
          <w:sz w:val="24"/>
          <w:szCs w:val="24"/>
          <w:lang w:val="sr-Latn-RS"/>
        </w:rPr>
        <w:t xml:space="preserve">  2030</w:t>
      </w:r>
      <w:r w:rsidR="00E255BE" w:rsidRPr="00B11399">
        <w:rPr>
          <w:rFonts w:ascii="Times New Roman" w:eastAsia="Arial Unicode MS" w:hAnsi="Times New Roman" w:cs="Times New Roman"/>
          <w:color w:val="000000"/>
          <w:sz w:val="24"/>
          <w:szCs w:val="24"/>
          <w:lang w:val="sr-Cyrl-RS"/>
        </w:rPr>
        <w:t xml:space="preserve"> </w:t>
      </w:r>
      <w:r w:rsidR="004400F9" w:rsidRPr="00B11399">
        <w:rPr>
          <w:rFonts w:ascii="Times New Roman" w:eastAsia="Arial Unicode MS" w:hAnsi="Times New Roman" w:cs="Times New Roman"/>
          <w:color w:val="000000"/>
          <w:sz w:val="24"/>
          <w:szCs w:val="24"/>
          <w:lang w:val="sr-Latn-RS"/>
        </w:rPr>
        <w:t>–</w:t>
      </w:r>
      <w:r w:rsidR="00E255BE" w:rsidRPr="00B11399">
        <w:rPr>
          <w:rFonts w:ascii="Times New Roman" w:eastAsia="Arial Unicode MS" w:hAnsi="Times New Roman" w:cs="Times New Roman"/>
          <w:color w:val="000000"/>
          <w:sz w:val="24"/>
          <w:szCs w:val="24"/>
          <w:lang w:val="sr-Cyrl-RS"/>
        </w:rPr>
        <w:t xml:space="preserve"> ЦОР</w:t>
      </w:r>
      <w:r w:rsidRPr="00B11399">
        <w:rPr>
          <w:rFonts w:ascii="Times New Roman" w:eastAsia="Arial Unicode MS" w:hAnsi="Times New Roman" w:cs="Times New Roman"/>
          <w:color w:val="000000"/>
          <w:sz w:val="24"/>
          <w:szCs w:val="24"/>
          <w:lang w:val="sr-Latn-RS"/>
        </w:rPr>
        <w:t xml:space="preserve"> A/RES/70/1</w:t>
      </w:r>
      <w:r w:rsidRPr="00B11399">
        <w:rPr>
          <w:rFonts w:ascii="Times New Roman" w:eastAsia="Arial Unicode MS" w:hAnsi="Times New Roman" w:cs="Times New Roman"/>
          <w:color w:val="000000"/>
          <w:sz w:val="24"/>
          <w:szCs w:val="24"/>
          <w:vertAlign w:val="superscript"/>
        </w:rPr>
        <w:footnoteReference w:id="85"/>
      </w:r>
      <w:r w:rsidR="00140964"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Програм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Акције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Међународне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конференције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становништву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развоју</w:t>
      </w:r>
      <w:r w:rsidRPr="00B11399">
        <w:rPr>
          <w:rFonts w:ascii="Times New Roman" w:eastAsia="Arial Unicode MS" w:hAnsi="Times New Roman" w:cs="Times New Roman"/>
          <w:color w:val="000000"/>
          <w:sz w:val="24"/>
          <w:szCs w:val="24"/>
          <w:lang w:val="sr-Latn-RS"/>
        </w:rPr>
        <w:t xml:space="preserve"> (1994)</w:t>
      </w:r>
      <w:r w:rsidRPr="00B11399">
        <w:rPr>
          <w:rFonts w:ascii="Times New Roman" w:eastAsia="Arial Unicode MS" w:hAnsi="Times New Roman" w:cs="Times New Roman"/>
          <w:color w:val="000000"/>
          <w:sz w:val="24"/>
          <w:szCs w:val="24"/>
          <w:vertAlign w:val="superscript"/>
        </w:rPr>
        <w:footnoteReference w:id="86"/>
      </w:r>
      <w:r w:rsidR="00140964"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Пекиншка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декларација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Платформа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акцију</w:t>
      </w:r>
      <w:r w:rsidRPr="00B11399">
        <w:rPr>
          <w:rFonts w:ascii="Times New Roman" w:eastAsia="Arial Unicode MS" w:hAnsi="Times New Roman" w:cs="Times New Roman"/>
          <w:color w:val="000000"/>
          <w:sz w:val="24"/>
          <w:szCs w:val="24"/>
          <w:lang w:val="sr-Latn-RS"/>
        </w:rPr>
        <w:t xml:space="preserve"> (1995)</w:t>
      </w:r>
      <w:r w:rsidRPr="00B11399">
        <w:rPr>
          <w:rFonts w:ascii="Times New Roman" w:eastAsia="Arial Unicode MS" w:hAnsi="Times New Roman" w:cs="Times New Roman"/>
          <w:color w:val="000000"/>
          <w:sz w:val="24"/>
          <w:szCs w:val="24"/>
          <w:vertAlign w:val="superscript"/>
        </w:rPr>
        <w:footnoteReference w:id="87"/>
      </w:r>
      <w:r w:rsidR="00140964"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Пекинг</w:t>
      </w:r>
      <w:r w:rsidR="00E255BE" w:rsidRPr="00B11399">
        <w:rPr>
          <w:rFonts w:ascii="Times New Roman" w:eastAsia="Arial Unicode MS" w:hAnsi="Times New Roman" w:cs="Times New Roman"/>
          <w:color w:val="000000"/>
          <w:sz w:val="24"/>
          <w:szCs w:val="24"/>
          <w:lang w:val="sr-Cyrl-RS"/>
        </w:rPr>
        <w:t xml:space="preserve"> </w:t>
      </w:r>
      <w:r w:rsidR="00E255BE"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15</w:t>
      </w:r>
      <w:r w:rsidRPr="00B11399">
        <w:rPr>
          <w:rFonts w:ascii="Times New Roman" w:eastAsia="Arial Unicode MS" w:hAnsi="Times New Roman" w:cs="Times New Roman"/>
          <w:color w:val="000000"/>
          <w:sz w:val="24"/>
          <w:szCs w:val="24"/>
          <w:vertAlign w:val="superscript"/>
        </w:rPr>
        <w:footnoteReference w:id="88"/>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Пекинг</w:t>
      </w:r>
      <w:r w:rsidR="00E255BE"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lang w:val="sr-Latn-RS"/>
        </w:rPr>
        <w:t>+25</w:t>
      </w:r>
      <w:r w:rsidR="00E255BE" w:rsidRPr="00B11399">
        <w:rPr>
          <w:rFonts w:ascii="Times New Roman" w:eastAsia="Arial Unicode MS" w:hAnsi="Times New Roman" w:cs="Times New Roman"/>
          <w:color w:val="000000"/>
          <w:sz w:val="24"/>
          <w:szCs w:val="24"/>
          <w:lang w:val="sr-Cyrl-RS"/>
        </w:rPr>
        <w:t xml:space="preserve"> </w:t>
      </w:r>
      <w:r w:rsidR="004400F9" w:rsidRPr="00B11399">
        <w:rPr>
          <w:rFonts w:ascii="Times New Roman" w:eastAsia="Arial Unicode MS" w:hAnsi="Times New Roman" w:cs="Times New Roman"/>
          <w:color w:val="000000"/>
          <w:sz w:val="24"/>
          <w:szCs w:val="24"/>
          <w:lang w:val="sr-Latn-RS"/>
        </w:rPr>
        <w:t>–</w:t>
      </w:r>
      <w:r w:rsidR="00E255BE"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rPr>
        <w:t>Национални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преглед</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оствареном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напретку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спровођењу</w:t>
      </w:r>
      <w:r w:rsidRPr="00B11399">
        <w:rPr>
          <w:rFonts w:ascii="Times New Roman" w:eastAsia="Arial Unicode MS" w:hAnsi="Times New Roman" w:cs="Times New Roman"/>
          <w:color w:val="000000"/>
          <w:sz w:val="24"/>
          <w:szCs w:val="24"/>
          <w:lang w:val="sr-Latn-RS"/>
        </w:rPr>
        <w:t xml:space="preserve"> </w:t>
      </w:r>
      <w:r w:rsidR="00140964" w:rsidRPr="00B11399">
        <w:rPr>
          <w:rFonts w:ascii="Times New Roman" w:eastAsia="Arial Unicode MS" w:hAnsi="Times New Roman" w:cs="Times New Roman"/>
          <w:color w:val="000000"/>
          <w:sz w:val="24"/>
          <w:szCs w:val="24"/>
        </w:rPr>
        <w:t>П</w:t>
      </w:r>
      <w:r w:rsidRPr="00B11399">
        <w:rPr>
          <w:rFonts w:ascii="Times New Roman" w:eastAsia="Arial Unicode MS" w:hAnsi="Times New Roman" w:cs="Times New Roman"/>
          <w:color w:val="000000"/>
          <w:sz w:val="24"/>
          <w:szCs w:val="24"/>
        </w:rPr>
        <w:t>екиншке</w:t>
      </w:r>
      <w:r w:rsidRPr="00B11399">
        <w:rPr>
          <w:rFonts w:ascii="Times New Roman" w:eastAsia="Arial Unicode MS" w:hAnsi="Times New Roman" w:cs="Times New Roman"/>
          <w:color w:val="000000"/>
          <w:sz w:val="24"/>
          <w:szCs w:val="24"/>
          <w:lang w:val="sr-Latn-RS"/>
        </w:rPr>
        <w:t xml:space="preserve"> </w:t>
      </w:r>
      <w:r w:rsidR="00140964" w:rsidRPr="00B11399">
        <w:rPr>
          <w:rFonts w:ascii="Times New Roman" w:eastAsia="Arial Unicode MS" w:hAnsi="Times New Roman" w:cs="Times New Roman"/>
          <w:color w:val="000000"/>
          <w:sz w:val="24"/>
          <w:szCs w:val="24"/>
        </w:rPr>
        <w:t>д</w:t>
      </w:r>
      <w:r w:rsidRPr="00B11399">
        <w:rPr>
          <w:rFonts w:ascii="Times New Roman" w:eastAsia="Arial Unicode MS" w:hAnsi="Times New Roman" w:cs="Times New Roman"/>
          <w:color w:val="000000"/>
          <w:sz w:val="24"/>
          <w:szCs w:val="24"/>
        </w:rPr>
        <w:t>екларације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Платформе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акцију</w:t>
      </w:r>
      <w:r w:rsidRPr="00B11399">
        <w:rPr>
          <w:rFonts w:ascii="Times New Roman" w:eastAsia="Arial Unicode MS" w:hAnsi="Times New Roman" w:cs="Times New Roman"/>
          <w:color w:val="000000"/>
          <w:sz w:val="24"/>
          <w:szCs w:val="24"/>
          <w:vertAlign w:val="superscript"/>
        </w:rPr>
        <w:footnoteReference w:id="89"/>
      </w:r>
      <w:r w:rsidR="00140964"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Конвенција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против</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дискриминације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образовању</w:t>
      </w:r>
      <w:r w:rsidRPr="00B11399">
        <w:rPr>
          <w:rFonts w:ascii="Times New Roman" w:eastAsia="Arial Unicode MS" w:hAnsi="Times New Roman" w:cs="Times New Roman"/>
          <w:color w:val="000000"/>
          <w:sz w:val="24"/>
          <w:szCs w:val="24"/>
          <w:vertAlign w:val="superscript"/>
        </w:rPr>
        <w:footnoteReference w:id="90"/>
      </w:r>
      <w:r w:rsidR="00140964"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Универзална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Декларација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образовању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21. </w:t>
      </w:r>
      <w:r w:rsidRPr="00B11399">
        <w:rPr>
          <w:rFonts w:ascii="Times New Roman" w:eastAsia="Arial Unicode MS" w:hAnsi="Times New Roman" w:cs="Times New Roman"/>
          <w:color w:val="000000"/>
          <w:sz w:val="24"/>
          <w:szCs w:val="24"/>
        </w:rPr>
        <w:t>веку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УНЕСКО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усвојена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светској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конференцији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посвећеној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високом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образовању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21. </w:t>
      </w:r>
      <w:r w:rsidRPr="00B11399">
        <w:rPr>
          <w:rFonts w:ascii="Times New Roman" w:eastAsia="Arial Unicode MS" w:hAnsi="Times New Roman" w:cs="Times New Roman"/>
          <w:color w:val="000000"/>
          <w:sz w:val="24"/>
          <w:szCs w:val="24"/>
        </w:rPr>
        <w:lastRenderedPageBreak/>
        <w:t>веку</w:t>
      </w:r>
      <w:r w:rsidRPr="00B11399">
        <w:rPr>
          <w:rFonts w:ascii="Times New Roman" w:eastAsia="Arial Unicode MS" w:hAnsi="Times New Roman" w:cs="Times New Roman"/>
          <w:color w:val="000000"/>
          <w:sz w:val="24"/>
          <w:szCs w:val="24"/>
          <w:vertAlign w:val="superscript"/>
        </w:rPr>
        <w:footnoteReference w:id="91"/>
      </w:r>
      <w:r w:rsidR="00140964"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Светска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конференција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високом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образовању</w:t>
      </w:r>
      <w:r w:rsidRPr="00B11399">
        <w:rPr>
          <w:rFonts w:ascii="Times New Roman" w:eastAsia="Arial Unicode MS" w:hAnsi="Times New Roman" w:cs="Times New Roman"/>
          <w:color w:val="000000"/>
          <w:sz w:val="24"/>
          <w:szCs w:val="24"/>
          <w:vertAlign w:val="superscript"/>
        </w:rPr>
        <w:footnoteReference w:id="92"/>
      </w:r>
      <w:r w:rsidR="00140964"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Резолуција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науци</w:t>
      </w:r>
      <w:r w:rsidRPr="00B11399">
        <w:rPr>
          <w:rFonts w:ascii="Times New Roman" w:eastAsia="Arial Unicode MS" w:hAnsi="Times New Roman" w:cs="Times New Roman"/>
          <w:color w:val="000000"/>
          <w:sz w:val="24"/>
          <w:szCs w:val="24"/>
          <w:vertAlign w:val="superscript"/>
        </w:rPr>
        <w:footnoteReference w:id="93"/>
      </w:r>
      <w:r w:rsidR="00140964"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образовање</w:t>
      </w:r>
      <w:r w:rsidR="004400F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rPr>
        <w:t>политике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стратегије</w:t>
      </w:r>
      <w:r w:rsidRPr="00B11399">
        <w:rPr>
          <w:rFonts w:ascii="Times New Roman" w:eastAsia="Arial Unicode MS" w:hAnsi="Times New Roman" w:cs="Times New Roman"/>
          <w:color w:val="000000"/>
          <w:sz w:val="24"/>
          <w:szCs w:val="24"/>
          <w:vertAlign w:val="superscript"/>
        </w:rPr>
        <w:footnoteReference w:id="94"/>
      </w:r>
      <w:r w:rsidR="00140964"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Хелсиншки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позив</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акцију</w:t>
      </w:r>
      <w:r w:rsidRPr="00B11399">
        <w:rPr>
          <w:rFonts w:ascii="Times New Roman" w:eastAsia="Arial Unicode MS" w:hAnsi="Times New Roman" w:cs="Times New Roman"/>
          <w:color w:val="000000"/>
          <w:sz w:val="24"/>
          <w:szCs w:val="24"/>
          <w:vertAlign w:val="superscript"/>
        </w:rPr>
        <w:footnoteReference w:id="95"/>
      </w:r>
      <w:r w:rsidR="00140964"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iCs/>
          <w:color w:val="000000"/>
          <w:sz w:val="24"/>
          <w:szCs w:val="24"/>
          <w:lang w:val="sr-Latn-RS"/>
        </w:rPr>
        <w:t xml:space="preserve"> </w:t>
      </w:r>
      <w:r w:rsidR="00140964" w:rsidRPr="00B11399">
        <w:rPr>
          <w:rFonts w:ascii="Times New Roman" w:eastAsia="Arial Unicode MS" w:hAnsi="Times New Roman" w:cs="Times New Roman"/>
          <w:color w:val="000000"/>
          <w:sz w:val="24"/>
          <w:szCs w:val="24"/>
        </w:rPr>
        <w:t>д</w:t>
      </w:r>
      <w:r w:rsidRPr="00B11399">
        <w:rPr>
          <w:rFonts w:ascii="Times New Roman" w:eastAsia="Arial Unicode MS" w:hAnsi="Times New Roman" w:cs="Times New Roman"/>
          <w:color w:val="000000"/>
          <w:sz w:val="24"/>
          <w:szCs w:val="24"/>
        </w:rPr>
        <w:t>ирективе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односе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принцип</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једнаког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третмана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мушкараца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забрану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засноване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дискриминације</w:t>
      </w:r>
      <w:r w:rsidR="00140964"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Директива</w:t>
      </w:r>
      <w:r w:rsidRPr="00B11399">
        <w:rPr>
          <w:rFonts w:ascii="Times New Roman" w:eastAsia="Arial Unicode MS" w:hAnsi="Times New Roman" w:cs="Times New Roman"/>
          <w:color w:val="000000"/>
          <w:sz w:val="24"/>
          <w:szCs w:val="24"/>
          <w:lang w:val="sr-Latn-RS"/>
        </w:rPr>
        <w:t xml:space="preserve"> 75/117/</w:t>
      </w:r>
      <w:r w:rsidRPr="00B11399">
        <w:rPr>
          <w:rFonts w:ascii="Times New Roman" w:eastAsia="Arial Unicode MS" w:hAnsi="Times New Roman" w:cs="Times New Roman"/>
          <w:color w:val="000000"/>
          <w:sz w:val="24"/>
          <w:szCs w:val="24"/>
        </w:rPr>
        <w:t>ЕЕЗ</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једнаке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зараде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мушкарце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жене</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96"/>
      </w:r>
      <w:r w:rsidR="00140964" w:rsidRPr="00B11399">
        <w:rPr>
          <w:rFonts w:ascii="Times New Roman" w:eastAsia="Arial Unicode MS" w:hAnsi="Times New Roman" w:cs="Times New Roman"/>
          <w:color w:val="000000"/>
          <w:sz w:val="24"/>
          <w:szCs w:val="24"/>
          <w:lang w:val="sr-Cyrl-RS"/>
        </w:rPr>
        <w:t xml:space="preserve"> </w:t>
      </w:r>
      <w:r w:rsidR="00140964" w:rsidRPr="00B11399">
        <w:rPr>
          <w:rFonts w:ascii="Times New Roman" w:eastAsia="Arial Unicode MS" w:hAnsi="Times New Roman" w:cs="Times New Roman"/>
          <w:color w:val="000000"/>
          <w:sz w:val="24"/>
          <w:szCs w:val="24"/>
          <w:lang w:val="sr-Latn-RS"/>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Директива</w:t>
      </w:r>
      <w:r w:rsidRPr="00B11399">
        <w:rPr>
          <w:rFonts w:ascii="Times New Roman" w:eastAsia="Arial Unicode MS" w:hAnsi="Times New Roman" w:cs="Times New Roman"/>
          <w:color w:val="000000"/>
          <w:sz w:val="24"/>
          <w:szCs w:val="24"/>
          <w:lang w:val="sr-Latn-RS"/>
        </w:rPr>
        <w:t xml:space="preserve"> 76/207/EE</w:t>
      </w:r>
      <w:r w:rsidRPr="00B11399">
        <w:rPr>
          <w:rFonts w:ascii="Times New Roman" w:eastAsia="Arial Unicode MS" w:hAnsi="Times New Roman" w:cs="Times New Roman"/>
          <w:color w:val="000000"/>
          <w:sz w:val="24"/>
          <w:szCs w:val="24"/>
        </w:rPr>
        <w:t>З</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доступност</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запослења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професионална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обука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напредовање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радном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месту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услови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рада</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97"/>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Препорука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Европске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комисије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достојанства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мушкараца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послу</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98"/>
      </w:r>
      <w:r w:rsidRPr="00B11399">
        <w:rPr>
          <w:rFonts w:ascii="Times New Roman" w:eastAsia="Arial Unicode MS" w:hAnsi="Times New Roman" w:cs="Times New Roman"/>
          <w:color w:val="000000"/>
          <w:sz w:val="24"/>
          <w:szCs w:val="24"/>
          <w:lang w:val="sr-Latn-RS"/>
        </w:rPr>
        <w:t xml:space="preserve"> </w:t>
      </w:r>
    </w:p>
    <w:p w14:paraId="372C5E92" w14:textId="7B636BC6" w:rsidR="004E0998" w:rsidRDefault="004E0998" w:rsidP="004E0998">
      <w:pPr>
        <w:spacing w:after="0" w:line="240" w:lineRule="auto"/>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bCs/>
          <w:color w:val="000000"/>
          <w:sz w:val="24"/>
          <w:szCs w:val="24"/>
          <w:lang w:val="sr-Latn-RS"/>
        </w:rPr>
        <w:tab/>
      </w:r>
      <w:r w:rsidRPr="00B11399">
        <w:rPr>
          <w:rFonts w:ascii="Times New Roman" w:eastAsia="Arial Unicode MS" w:hAnsi="Times New Roman" w:cs="Times New Roman"/>
          <w:bCs/>
          <w:color w:val="000000"/>
          <w:sz w:val="24"/>
          <w:szCs w:val="24"/>
        </w:rPr>
        <w:t>Међународни</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акти</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који</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се</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односе</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на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color w:val="000000"/>
          <w:sz w:val="24"/>
          <w:szCs w:val="24"/>
        </w:rPr>
        <w:t>родне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аспекте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људских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права</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sz w:val="24"/>
          <w:szCs w:val="24"/>
        </w:rPr>
        <w:t>безбедности</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и</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насиља</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према</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женама</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и</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политичког</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sz w:val="24"/>
          <w:szCs w:val="24"/>
        </w:rPr>
        <w:t>живота</w:t>
      </w:r>
      <w:r w:rsidRPr="00B11399">
        <w:rPr>
          <w:rFonts w:ascii="Times New Roman" w:eastAsia="Arial Unicode MS" w:hAnsi="Times New Roman" w:cs="Times New Roman"/>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Универзална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декларација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људским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правима</w:t>
      </w:r>
      <w:r w:rsidRPr="00B11399">
        <w:rPr>
          <w:rFonts w:ascii="Times New Roman" w:eastAsia="Arial Unicode MS" w:hAnsi="Times New Roman" w:cs="Times New Roman"/>
          <w:color w:val="000000"/>
          <w:sz w:val="24"/>
          <w:szCs w:val="24"/>
          <w:lang w:val="sr-Latn-RS"/>
        </w:rPr>
        <w:t xml:space="preserve"> (1948)</w:t>
      </w:r>
      <w:r w:rsidRPr="00B11399">
        <w:rPr>
          <w:rFonts w:ascii="Times New Roman" w:eastAsia="Arial Unicode MS" w:hAnsi="Times New Roman" w:cs="Times New Roman"/>
          <w:color w:val="000000"/>
          <w:sz w:val="24"/>
          <w:szCs w:val="24"/>
          <w:vertAlign w:val="superscript"/>
        </w:rPr>
        <w:footnoteReference w:id="99"/>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Међународни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пакт</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грађанским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политичким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правима</w:t>
      </w:r>
      <w:r w:rsidRPr="00B11399">
        <w:rPr>
          <w:rFonts w:ascii="Times New Roman" w:eastAsia="Arial Unicode MS" w:hAnsi="Times New Roman" w:cs="Times New Roman"/>
          <w:color w:val="000000"/>
          <w:sz w:val="24"/>
          <w:szCs w:val="24"/>
          <w:lang w:val="sr-Latn-RS"/>
        </w:rPr>
        <w:t xml:space="preserve"> (2200 </w:t>
      </w:r>
      <w:r w:rsidRPr="00B11399">
        <w:rPr>
          <w:rFonts w:ascii="Times New Roman" w:eastAsia="Arial Unicode MS" w:hAnsi="Times New Roman" w:cs="Times New Roman"/>
          <w:color w:val="000000"/>
          <w:sz w:val="24"/>
          <w:szCs w:val="24"/>
        </w:rPr>
        <w:t>А</w:t>
      </w:r>
      <w:r w:rsidRPr="00B11399">
        <w:rPr>
          <w:rFonts w:ascii="Times New Roman" w:eastAsia="Arial Unicode MS" w:hAnsi="Times New Roman" w:cs="Times New Roman"/>
          <w:color w:val="000000"/>
          <w:sz w:val="24"/>
          <w:szCs w:val="24"/>
          <w:lang w:val="sr-Latn-RS"/>
        </w:rPr>
        <w:t xml:space="preserve"> (XXI) (1966)</w:t>
      </w:r>
      <w:r w:rsidRPr="00B11399">
        <w:rPr>
          <w:rFonts w:ascii="Times New Roman" w:eastAsia="Arial Unicode MS" w:hAnsi="Times New Roman" w:cs="Times New Roman"/>
          <w:color w:val="000000"/>
          <w:sz w:val="24"/>
          <w:szCs w:val="24"/>
          <w:vertAlign w:val="superscript"/>
        </w:rPr>
        <w:footnoteReference w:id="100"/>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даљем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тексту</w:t>
      </w:r>
      <w:r w:rsidR="00140964" w:rsidRPr="00B11399">
        <w:rPr>
          <w:rFonts w:ascii="Times New Roman" w:eastAsia="Arial Unicode MS" w:hAnsi="Times New Roman" w:cs="Times New Roman"/>
          <w:color w:val="000000"/>
          <w:sz w:val="24"/>
          <w:szCs w:val="24"/>
          <w:lang w:val="sr-Cyrl-RS"/>
        </w:rPr>
        <w:t>:</w:t>
      </w:r>
      <w:r w:rsidR="00140964"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ПГПП</w:t>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Опциони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протокол</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уз</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Пакт</w:t>
      </w:r>
      <w:r w:rsidRPr="00B11399">
        <w:rPr>
          <w:rFonts w:ascii="Times New Roman" w:eastAsia="Arial Unicode MS" w:hAnsi="Times New Roman" w:cs="Times New Roman"/>
          <w:color w:val="000000"/>
          <w:sz w:val="24"/>
          <w:szCs w:val="24"/>
          <w:vertAlign w:val="superscript"/>
        </w:rPr>
        <w:footnoteReference w:id="101"/>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Други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опциони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протокол</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уз</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Пакт</w:t>
      </w:r>
      <w:r w:rsidRPr="00B11399">
        <w:rPr>
          <w:rFonts w:ascii="Times New Roman" w:eastAsia="Arial Unicode MS" w:hAnsi="Times New Roman" w:cs="Times New Roman"/>
          <w:color w:val="000000"/>
          <w:sz w:val="24"/>
          <w:szCs w:val="24"/>
          <w:vertAlign w:val="superscript"/>
        </w:rPr>
        <w:footnoteReference w:id="102"/>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Међународни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пакт</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економским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социјалним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културним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правима</w:t>
      </w:r>
      <w:r w:rsidRPr="00B11399">
        <w:rPr>
          <w:rFonts w:ascii="Times New Roman" w:eastAsia="Arial Unicode MS" w:hAnsi="Times New Roman" w:cs="Times New Roman"/>
          <w:color w:val="000000"/>
          <w:sz w:val="24"/>
          <w:szCs w:val="24"/>
          <w:lang w:val="sr-Latn-RS"/>
        </w:rPr>
        <w:t xml:space="preserve"> (1966)</w:t>
      </w:r>
      <w:r w:rsidRPr="00B11399">
        <w:rPr>
          <w:rFonts w:ascii="Times New Roman" w:eastAsia="Arial Unicode MS" w:hAnsi="Times New Roman" w:cs="Times New Roman"/>
          <w:color w:val="000000"/>
          <w:sz w:val="24"/>
          <w:szCs w:val="24"/>
          <w:vertAlign w:val="superscript"/>
        </w:rPr>
        <w:footnoteReference w:id="103"/>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даљем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тексту</w:t>
      </w:r>
      <w:r w:rsidR="00140964"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ПЕСП</w:t>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Резолуција</w:t>
      </w:r>
      <w:r w:rsidRPr="00B11399">
        <w:rPr>
          <w:rFonts w:ascii="Times New Roman" w:eastAsia="Arial Unicode MS" w:hAnsi="Times New Roman" w:cs="Times New Roman"/>
          <w:color w:val="000000"/>
          <w:sz w:val="24"/>
          <w:szCs w:val="24"/>
          <w:lang w:val="sr-Latn-RS"/>
        </w:rPr>
        <w:t xml:space="preserve"> </w:t>
      </w:r>
      <w:r w:rsidR="00EB233B" w:rsidRPr="00B11399">
        <w:rPr>
          <w:rFonts w:ascii="Times New Roman" w:eastAsia="Arial Unicode MS" w:hAnsi="Times New Roman" w:cs="Times New Roman"/>
          <w:color w:val="000000"/>
          <w:sz w:val="24"/>
          <w:szCs w:val="24"/>
        </w:rPr>
        <w:t>СБ УН</w:t>
      </w:r>
      <w:r w:rsidR="00140964" w:rsidRPr="00B11399">
        <w:rPr>
          <w:rFonts w:ascii="Times New Roman" w:eastAsia="Arial Unicode MS" w:hAnsi="Times New Roman" w:cs="Times New Roman"/>
          <w:color w:val="000000"/>
          <w:sz w:val="24"/>
          <w:szCs w:val="24"/>
          <w:lang w:val="sr-Cyrl-RS"/>
        </w:rPr>
        <w:t xml:space="preserve"> </w:t>
      </w:r>
      <w:r w:rsidR="004400F9" w:rsidRPr="00B11399">
        <w:rPr>
          <w:rFonts w:ascii="Times New Roman" w:eastAsia="Arial Unicode MS" w:hAnsi="Times New Roman" w:cs="Times New Roman"/>
          <w:color w:val="000000"/>
          <w:sz w:val="24"/>
          <w:szCs w:val="24"/>
          <w:lang w:val="sr-Latn-RS"/>
        </w:rPr>
        <w:t>–</w:t>
      </w:r>
      <w:r w:rsidR="00140964" w:rsidRPr="00B11399">
        <w:rPr>
          <w:rFonts w:ascii="Times New Roman" w:eastAsia="Arial Unicode MS" w:hAnsi="Times New Roman" w:cs="Times New Roman"/>
          <w:color w:val="000000"/>
          <w:sz w:val="24"/>
          <w:szCs w:val="24"/>
          <w:lang w:val="sr-Cyrl-RS"/>
        </w:rPr>
        <w:t xml:space="preserve"> </w:t>
      </w:r>
      <w:r w:rsidR="00140964" w:rsidRPr="00B11399">
        <w:rPr>
          <w:rFonts w:ascii="Times New Roman" w:eastAsia="Arial Unicode MS" w:hAnsi="Times New Roman" w:cs="Times New Roman"/>
          <w:color w:val="000000"/>
          <w:sz w:val="24"/>
          <w:szCs w:val="24"/>
        </w:rPr>
        <w:t>Ж</w:t>
      </w:r>
      <w:r w:rsidRPr="00B11399">
        <w:rPr>
          <w:rFonts w:ascii="Times New Roman" w:eastAsia="Arial Unicode MS" w:hAnsi="Times New Roman" w:cs="Times New Roman"/>
          <w:color w:val="000000"/>
          <w:sz w:val="24"/>
          <w:szCs w:val="24"/>
        </w:rPr>
        <w:t>ене</w:t>
      </w:r>
      <w:r w:rsidR="00140964"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мир</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безбедност</w:t>
      </w:r>
      <w:r w:rsidRPr="00B11399">
        <w:rPr>
          <w:rFonts w:ascii="Times New Roman" w:eastAsia="Arial Unicode MS" w:hAnsi="Times New Roman" w:cs="Times New Roman"/>
          <w:color w:val="000000"/>
          <w:sz w:val="24"/>
          <w:szCs w:val="24"/>
          <w:lang w:val="sr-Latn-RS"/>
        </w:rPr>
        <w:t xml:space="preserve"> 1325 (2000), 1820 (2008), 1888 (2009), 1889 (2009), 1906 (2010), 2016 (2013), 2122 (2013)</w:t>
      </w:r>
      <w:r w:rsidRPr="00B11399">
        <w:rPr>
          <w:rFonts w:ascii="Times New Roman" w:eastAsia="Arial Unicode MS" w:hAnsi="Times New Roman" w:cs="Times New Roman"/>
          <w:color w:val="000000"/>
          <w:sz w:val="24"/>
          <w:szCs w:val="24"/>
          <w:vertAlign w:val="superscript"/>
        </w:rPr>
        <w:footnoteReference w:id="104"/>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Резолуција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ГС</w:t>
      </w:r>
      <w:r w:rsidR="00140964"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rPr>
        <w:t>УН</w:t>
      </w:r>
      <w:r w:rsidRPr="00B11399">
        <w:rPr>
          <w:rFonts w:ascii="Times New Roman" w:eastAsia="Arial Unicode MS" w:hAnsi="Times New Roman" w:cs="Times New Roman"/>
          <w:color w:val="000000"/>
          <w:sz w:val="24"/>
          <w:szCs w:val="24"/>
          <w:lang w:val="sr-Latn-RS"/>
        </w:rPr>
        <w:t xml:space="preserve"> 65/69</w:t>
      </w:r>
      <w:r w:rsidR="00140964" w:rsidRPr="00B11399">
        <w:rPr>
          <w:rFonts w:ascii="Times New Roman" w:eastAsia="Arial Unicode MS" w:hAnsi="Times New Roman" w:cs="Times New Roman"/>
          <w:color w:val="000000"/>
          <w:sz w:val="24"/>
          <w:szCs w:val="24"/>
          <w:lang w:val="sr-Cyrl-RS"/>
        </w:rPr>
        <w:t xml:space="preserve"> </w:t>
      </w:r>
      <w:r w:rsidR="004400F9" w:rsidRPr="00B11399">
        <w:rPr>
          <w:rFonts w:ascii="Times New Roman" w:eastAsia="Arial Unicode MS" w:hAnsi="Times New Roman" w:cs="Times New Roman"/>
          <w:color w:val="000000"/>
          <w:sz w:val="24"/>
          <w:szCs w:val="24"/>
          <w:lang w:val="sr-Latn-RS"/>
        </w:rPr>
        <w:t>–</w:t>
      </w:r>
      <w:r w:rsidR="00140964"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rPr>
        <w:t>Жене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разоружање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неширење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контрола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оружја</w:t>
      </w:r>
      <w:r w:rsidRPr="00B11399">
        <w:rPr>
          <w:rFonts w:ascii="Times New Roman" w:eastAsia="Arial Unicode MS" w:hAnsi="Times New Roman" w:cs="Times New Roman"/>
          <w:color w:val="000000"/>
          <w:sz w:val="24"/>
          <w:szCs w:val="24"/>
          <w:vertAlign w:val="superscript"/>
        </w:rPr>
        <w:footnoteReference w:id="105"/>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Пекиншка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декларација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Платформа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акцију</w:t>
      </w:r>
      <w:r w:rsidRPr="00B11399">
        <w:rPr>
          <w:rFonts w:ascii="Times New Roman" w:eastAsia="Arial Unicode MS" w:hAnsi="Times New Roman" w:cs="Times New Roman"/>
          <w:color w:val="000000"/>
          <w:sz w:val="24"/>
          <w:szCs w:val="24"/>
          <w:lang w:val="sr-Latn-RS"/>
        </w:rPr>
        <w:t xml:space="preserve"> (1995)</w:t>
      </w:r>
      <w:r w:rsidRPr="00B11399">
        <w:rPr>
          <w:rFonts w:ascii="Times New Roman" w:eastAsia="Arial Unicode MS" w:hAnsi="Times New Roman" w:cs="Times New Roman"/>
          <w:color w:val="000000"/>
          <w:sz w:val="24"/>
          <w:szCs w:val="24"/>
          <w:vertAlign w:val="superscript"/>
        </w:rPr>
        <w:footnoteReference w:id="106"/>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Пекинг</w:t>
      </w:r>
      <w:r w:rsidR="001B5F23"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lang w:val="sr-Latn-RS"/>
        </w:rPr>
        <w:t>15</w:t>
      </w:r>
      <w:r w:rsidRPr="00B11399">
        <w:rPr>
          <w:rFonts w:ascii="Times New Roman" w:eastAsia="Arial Unicode MS" w:hAnsi="Times New Roman" w:cs="Times New Roman"/>
          <w:color w:val="000000"/>
          <w:sz w:val="24"/>
          <w:szCs w:val="24"/>
          <w:vertAlign w:val="superscript"/>
        </w:rPr>
        <w:footnoteReference w:id="107"/>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Пекинг</w:t>
      </w:r>
      <w:r w:rsidR="001B5F23"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lang w:val="sr-Latn-RS"/>
        </w:rPr>
        <w:t>25</w:t>
      </w:r>
      <w:r w:rsidR="001B5F23" w:rsidRPr="00B11399">
        <w:rPr>
          <w:rFonts w:ascii="Times New Roman" w:eastAsia="Arial Unicode MS" w:hAnsi="Times New Roman" w:cs="Times New Roman"/>
          <w:color w:val="000000"/>
          <w:sz w:val="24"/>
          <w:szCs w:val="24"/>
          <w:lang w:val="sr-Cyrl-RS"/>
        </w:rPr>
        <w:t xml:space="preserve"> </w:t>
      </w:r>
      <w:r w:rsidR="004400F9" w:rsidRPr="00B11399">
        <w:rPr>
          <w:rFonts w:ascii="Times New Roman" w:eastAsia="Arial Unicode MS" w:hAnsi="Times New Roman" w:cs="Times New Roman"/>
          <w:color w:val="000000"/>
          <w:sz w:val="24"/>
          <w:szCs w:val="24"/>
          <w:lang w:val="sr-Latn-RS"/>
        </w:rPr>
        <w:t>–</w:t>
      </w:r>
      <w:r w:rsidR="001B5F23"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rPr>
        <w:t>Национални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преглед</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оствареном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напретку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спровођењу</w:t>
      </w:r>
      <w:r w:rsidRPr="00B11399">
        <w:rPr>
          <w:rFonts w:ascii="Times New Roman" w:eastAsia="Arial Unicode MS" w:hAnsi="Times New Roman" w:cs="Times New Roman"/>
          <w:color w:val="000000"/>
          <w:sz w:val="24"/>
          <w:szCs w:val="24"/>
          <w:lang w:val="sr-Latn-RS"/>
        </w:rPr>
        <w:t xml:space="preserve"> </w:t>
      </w:r>
      <w:r w:rsidR="001B5F23" w:rsidRPr="00B11399">
        <w:rPr>
          <w:rFonts w:ascii="Times New Roman" w:eastAsia="Arial Unicode MS" w:hAnsi="Times New Roman" w:cs="Times New Roman"/>
          <w:color w:val="000000"/>
          <w:sz w:val="24"/>
          <w:szCs w:val="24"/>
        </w:rPr>
        <w:t>П</w:t>
      </w:r>
      <w:r w:rsidRPr="00B11399">
        <w:rPr>
          <w:rFonts w:ascii="Times New Roman" w:eastAsia="Arial Unicode MS" w:hAnsi="Times New Roman" w:cs="Times New Roman"/>
          <w:color w:val="000000"/>
          <w:sz w:val="24"/>
          <w:szCs w:val="24"/>
        </w:rPr>
        <w:t>екиншке</w:t>
      </w:r>
      <w:r w:rsidRPr="00B11399">
        <w:rPr>
          <w:rFonts w:ascii="Times New Roman" w:eastAsia="Arial Unicode MS" w:hAnsi="Times New Roman" w:cs="Times New Roman"/>
          <w:color w:val="000000"/>
          <w:sz w:val="24"/>
          <w:szCs w:val="24"/>
          <w:lang w:val="sr-Latn-RS"/>
        </w:rPr>
        <w:t xml:space="preserve"> </w:t>
      </w:r>
      <w:r w:rsidR="001B5F23" w:rsidRPr="00B11399">
        <w:rPr>
          <w:rFonts w:ascii="Times New Roman" w:eastAsia="Arial Unicode MS" w:hAnsi="Times New Roman" w:cs="Times New Roman"/>
          <w:color w:val="000000"/>
          <w:sz w:val="24"/>
          <w:szCs w:val="24"/>
        </w:rPr>
        <w:t>д</w:t>
      </w:r>
      <w:r w:rsidRPr="00B11399">
        <w:rPr>
          <w:rFonts w:ascii="Times New Roman" w:eastAsia="Arial Unicode MS" w:hAnsi="Times New Roman" w:cs="Times New Roman"/>
          <w:color w:val="000000"/>
          <w:sz w:val="24"/>
          <w:szCs w:val="24"/>
        </w:rPr>
        <w:t>екларације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Платформе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акцију</w:t>
      </w:r>
      <w:r w:rsidRPr="00B11399">
        <w:rPr>
          <w:rFonts w:ascii="Times New Roman" w:eastAsia="Arial Unicode MS" w:hAnsi="Times New Roman" w:cs="Times New Roman"/>
          <w:color w:val="000000"/>
          <w:sz w:val="24"/>
          <w:szCs w:val="24"/>
          <w:vertAlign w:val="superscript"/>
        </w:rPr>
        <w:footnoteReference w:id="108"/>
      </w:r>
      <w:r w:rsidR="001B5F23"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E</w:t>
      </w:r>
      <w:r w:rsidRPr="00B11399">
        <w:rPr>
          <w:rFonts w:ascii="Times New Roman" w:eastAsia="Arial Unicode MS" w:hAnsi="Times New Roman" w:cs="Times New Roman"/>
          <w:color w:val="000000"/>
          <w:sz w:val="24"/>
          <w:szCs w:val="24"/>
        </w:rPr>
        <w:t>вропска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color w:val="000000"/>
          <w:sz w:val="24"/>
          <w:szCs w:val="24"/>
        </w:rPr>
        <w:t>конвенција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заштиту</w:t>
      </w:r>
      <w:r w:rsidRPr="00B11399">
        <w:rPr>
          <w:rFonts w:ascii="Times New Roman" w:eastAsia="Arial Unicode MS" w:hAnsi="Times New Roman" w:cs="Times New Roman"/>
          <w:iCs/>
          <w:color w:val="000000"/>
          <w:sz w:val="24"/>
          <w:szCs w:val="24"/>
          <w:lang w:val="sr-Latn-RS"/>
        </w:rPr>
        <w:t xml:space="preserve"> </w:t>
      </w:r>
      <w:r w:rsidRPr="00B11399">
        <w:rPr>
          <w:rFonts w:ascii="Times New Roman" w:eastAsia="Arial Unicode MS" w:hAnsi="Times New Roman" w:cs="Times New Roman"/>
          <w:color w:val="000000"/>
          <w:sz w:val="24"/>
          <w:szCs w:val="24"/>
        </w:rPr>
        <w:t>људских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слобода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пратећи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lastRenderedPageBreak/>
        <w:t>протоколи</w:t>
      </w:r>
      <w:r w:rsidRPr="00B11399">
        <w:rPr>
          <w:rFonts w:ascii="Times New Roman" w:eastAsia="Arial Unicode MS" w:hAnsi="Times New Roman" w:cs="Times New Roman"/>
          <w:color w:val="000000"/>
          <w:sz w:val="24"/>
          <w:szCs w:val="24"/>
          <w:vertAlign w:val="superscript"/>
        </w:rPr>
        <w:footnoteReference w:id="109"/>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Повеља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основним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правима</w:t>
      </w:r>
      <w:r w:rsidRPr="00B11399">
        <w:rPr>
          <w:rFonts w:ascii="Times New Roman" w:eastAsia="Arial Unicode MS" w:hAnsi="Times New Roman" w:cs="Times New Roman"/>
          <w:color w:val="000000"/>
          <w:sz w:val="24"/>
          <w:szCs w:val="24"/>
          <w:lang w:val="sr-Latn-RS"/>
        </w:rPr>
        <w:t xml:space="preserve"> 2016/c 202/02</w:t>
      </w:r>
      <w:r w:rsidRPr="00B11399">
        <w:rPr>
          <w:rFonts w:ascii="Times New Roman" w:eastAsia="Arial Unicode MS" w:hAnsi="Times New Roman" w:cs="Times New Roman"/>
          <w:color w:val="000000"/>
          <w:sz w:val="24"/>
          <w:szCs w:val="24"/>
          <w:vertAlign w:val="superscript"/>
        </w:rPr>
        <w:footnoteReference w:id="110"/>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Закључна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запажања</w:t>
      </w:r>
      <w:r w:rsidRPr="00B11399">
        <w:rPr>
          <w:rFonts w:ascii="Times New Roman" w:eastAsia="Arial Unicode MS" w:hAnsi="Times New Roman" w:cs="Times New Roman"/>
          <w:color w:val="000000"/>
          <w:sz w:val="24"/>
          <w:szCs w:val="24"/>
          <w:lang w:val="sr-Latn-RS"/>
        </w:rPr>
        <w:t xml:space="preserve"> CEDAW </w:t>
      </w:r>
      <w:r w:rsidRPr="00B11399">
        <w:rPr>
          <w:rFonts w:ascii="Times New Roman" w:eastAsia="Arial Unicode MS" w:hAnsi="Times New Roman" w:cs="Times New Roman"/>
          <w:color w:val="000000"/>
          <w:sz w:val="24"/>
          <w:szCs w:val="24"/>
        </w:rPr>
        <w:t>комитета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вези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Четвртим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периодичном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извештајем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РС</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спровођењу</w:t>
      </w:r>
      <w:r w:rsidRPr="00B11399">
        <w:rPr>
          <w:rFonts w:ascii="Times New Roman" w:eastAsia="Arial Unicode MS" w:hAnsi="Times New Roman" w:cs="Times New Roman"/>
          <w:color w:val="000000"/>
          <w:sz w:val="24"/>
          <w:szCs w:val="24"/>
          <w:lang w:val="sr-Latn-RS"/>
        </w:rPr>
        <w:t xml:space="preserve"> </w:t>
      </w:r>
      <w:r w:rsidR="001B5F23" w:rsidRPr="00B11399">
        <w:rPr>
          <w:rFonts w:ascii="Times New Roman" w:eastAsia="Arial Unicode MS" w:hAnsi="Times New Roman" w:cs="Times New Roman"/>
          <w:color w:val="000000"/>
          <w:sz w:val="24"/>
          <w:szCs w:val="24"/>
          <w:lang w:val="sr-Latn-RS"/>
        </w:rPr>
        <w:t>CEDAW</w:t>
      </w:r>
      <w:r w:rsidR="001B5F23" w:rsidRPr="00B11399">
        <w:rPr>
          <w:rFonts w:ascii="Times New Roman" w:eastAsia="Arial Unicode MS" w:hAnsi="Times New Roman" w:cs="Times New Roman"/>
          <w:color w:val="000000"/>
          <w:sz w:val="24"/>
          <w:szCs w:val="24"/>
        </w:rPr>
        <w:t xml:space="preserve"> к</w:t>
      </w:r>
      <w:r w:rsidRPr="00B11399">
        <w:rPr>
          <w:rFonts w:ascii="Times New Roman" w:eastAsia="Arial Unicode MS" w:hAnsi="Times New Roman" w:cs="Times New Roman"/>
          <w:color w:val="000000"/>
          <w:sz w:val="24"/>
          <w:szCs w:val="24"/>
        </w:rPr>
        <w:t>онвенције</w:t>
      </w:r>
      <w:r w:rsidRPr="00B11399">
        <w:rPr>
          <w:rFonts w:ascii="Times New Roman" w:eastAsia="Arial Unicode MS" w:hAnsi="Times New Roman" w:cs="Times New Roman"/>
          <w:color w:val="000000"/>
          <w:sz w:val="24"/>
          <w:szCs w:val="24"/>
          <w:vertAlign w:val="superscript"/>
        </w:rPr>
        <w:footnoteReference w:id="111"/>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Конвенција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спречавању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борби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против</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насиља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над</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насиља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породици</w:t>
      </w:r>
      <w:r w:rsidRPr="00B11399">
        <w:rPr>
          <w:rFonts w:ascii="Times New Roman" w:eastAsia="Arial Unicode MS" w:hAnsi="Times New Roman" w:cs="Times New Roman"/>
          <w:color w:val="000000"/>
          <w:sz w:val="24"/>
          <w:szCs w:val="24"/>
          <w:lang w:val="sr-Latn-RS"/>
        </w:rPr>
        <w:t xml:space="preserve"> (2011)</w:t>
      </w:r>
      <w:r w:rsidRPr="00B11399">
        <w:rPr>
          <w:rFonts w:ascii="Times New Roman" w:eastAsia="Arial Unicode MS" w:hAnsi="Times New Roman" w:cs="Times New Roman"/>
          <w:color w:val="000000"/>
          <w:sz w:val="24"/>
          <w:szCs w:val="24"/>
          <w:vertAlign w:val="superscript"/>
        </w:rPr>
        <w:footnoteReference w:id="112"/>
      </w:r>
      <w:r w:rsidR="001B5F23"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Декларација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једнакости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мушкараца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као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фундаменталном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критеријуму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демократије</w:t>
      </w:r>
      <w:r w:rsidRPr="00B11399">
        <w:rPr>
          <w:rFonts w:ascii="Times New Roman" w:eastAsia="Arial Unicode MS" w:hAnsi="Times New Roman" w:cs="Times New Roman"/>
          <w:color w:val="000000"/>
          <w:sz w:val="24"/>
          <w:szCs w:val="24"/>
          <w:vertAlign w:val="superscript"/>
        </w:rPr>
        <w:footnoteReference w:id="113"/>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Конвенција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спречавању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борби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против</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насиља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над</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насиља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породици</w:t>
      </w:r>
      <w:r w:rsidRPr="00B11399">
        <w:rPr>
          <w:rFonts w:ascii="Times New Roman" w:eastAsia="Arial Unicode MS" w:hAnsi="Times New Roman" w:cs="Times New Roman"/>
          <w:color w:val="000000"/>
          <w:sz w:val="24"/>
          <w:szCs w:val="24"/>
          <w:vertAlign w:val="superscript"/>
        </w:rPr>
        <w:footnoteReference w:id="114"/>
      </w:r>
      <w:r w:rsidR="001B5F23"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Амстердамски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споразум</w:t>
      </w:r>
      <w:r w:rsidRPr="00B11399">
        <w:rPr>
          <w:rFonts w:ascii="Times New Roman" w:eastAsia="Arial Unicode MS" w:hAnsi="Times New Roman" w:cs="Times New Roman"/>
          <w:color w:val="000000"/>
          <w:sz w:val="24"/>
          <w:szCs w:val="24"/>
          <w:lang w:val="sr-Latn-RS"/>
        </w:rPr>
        <w:t xml:space="preserve"> (1997) </w:t>
      </w:r>
      <w:r w:rsidRPr="00B11399">
        <w:rPr>
          <w:rFonts w:ascii="Times New Roman" w:eastAsia="Arial Unicode MS" w:hAnsi="Times New Roman" w:cs="Times New Roman"/>
          <w:color w:val="000000"/>
          <w:sz w:val="24"/>
          <w:szCs w:val="24"/>
        </w:rPr>
        <w:t>који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регулише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људска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начело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једнаког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третмана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мушкараца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забрану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дискриминације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основу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пола</w:t>
      </w:r>
      <w:r w:rsidRPr="00B11399">
        <w:rPr>
          <w:rFonts w:ascii="Times New Roman" w:eastAsia="Arial Unicode MS" w:hAnsi="Times New Roman" w:cs="Times New Roman"/>
          <w:color w:val="000000"/>
          <w:sz w:val="24"/>
          <w:szCs w:val="24"/>
          <w:vertAlign w:val="superscript"/>
        </w:rPr>
        <w:footnoteReference w:id="115"/>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Резолуција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родној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квоти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кандидате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судије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ЕСЉП</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w:t>
      </w:r>
      <w:r w:rsidRPr="00B11399">
        <w:rPr>
          <w:rFonts w:ascii="Times New Roman" w:eastAsia="Arial Unicode MS" w:hAnsi="Times New Roman" w:cs="Times New Roman"/>
          <w:color w:val="000000"/>
          <w:sz w:val="24"/>
          <w:szCs w:val="24"/>
          <w:lang w:val="sr-Latn-RS"/>
        </w:rPr>
        <w:t xml:space="preserve"> 1366 (2004)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1426 (2005)</w:t>
      </w:r>
      <w:r w:rsidRPr="00B11399">
        <w:rPr>
          <w:rFonts w:ascii="Times New Roman" w:eastAsia="Arial Unicode MS" w:hAnsi="Times New Roman" w:cs="Times New Roman"/>
          <w:color w:val="000000"/>
          <w:sz w:val="24"/>
          <w:szCs w:val="24"/>
          <w:vertAlign w:val="superscript"/>
        </w:rPr>
        <w:footnoteReference w:id="116"/>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Резолуција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ЕП</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одлучивању</w:t>
      </w:r>
      <w:r w:rsidRPr="00B11399">
        <w:rPr>
          <w:rFonts w:ascii="Times New Roman" w:eastAsia="Arial Unicode MS" w:hAnsi="Times New Roman" w:cs="Times New Roman"/>
          <w:color w:val="000000"/>
          <w:sz w:val="24"/>
          <w:szCs w:val="24"/>
          <w:vertAlign w:val="superscript"/>
        </w:rPr>
        <w:footnoteReference w:id="117"/>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Резолуција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ЕП</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међународној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политици</w:t>
      </w:r>
      <w:r w:rsidRPr="00B11399">
        <w:rPr>
          <w:rFonts w:ascii="Times New Roman" w:eastAsia="Arial Unicode MS" w:hAnsi="Times New Roman" w:cs="Times New Roman"/>
          <w:color w:val="000000"/>
          <w:sz w:val="24"/>
          <w:szCs w:val="24"/>
          <w:vertAlign w:val="superscript"/>
        </w:rPr>
        <w:footnoteReference w:id="118"/>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Директива</w:t>
      </w:r>
      <w:r w:rsidRPr="00B11399">
        <w:rPr>
          <w:rFonts w:ascii="Times New Roman" w:eastAsia="Arial Unicode MS" w:hAnsi="Times New Roman" w:cs="Times New Roman"/>
          <w:color w:val="000000"/>
          <w:sz w:val="24"/>
          <w:szCs w:val="24"/>
          <w:lang w:val="sr-Latn-RS"/>
        </w:rPr>
        <w:t xml:space="preserve"> 97/80/</w:t>
      </w:r>
      <w:r w:rsidRPr="00B11399">
        <w:rPr>
          <w:rFonts w:ascii="Times New Roman" w:eastAsia="Arial Unicode MS" w:hAnsi="Times New Roman" w:cs="Times New Roman"/>
          <w:color w:val="000000"/>
          <w:sz w:val="24"/>
          <w:szCs w:val="24"/>
        </w:rPr>
        <w:t>ЕЗ</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терет</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доказивања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случајевима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дискриминације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основу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пола</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119"/>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Директива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превенцији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супротстављању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трговини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људима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жртава</w:t>
      </w:r>
      <w:r w:rsidRPr="00B11399">
        <w:rPr>
          <w:rFonts w:ascii="Times New Roman" w:eastAsia="Arial Unicode MS" w:hAnsi="Times New Roman" w:cs="Times New Roman"/>
          <w:color w:val="000000"/>
          <w:sz w:val="24"/>
          <w:szCs w:val="24"/>
          <w:lang w:val="sr-Latn-RS"/>
        </w:rPr>
        <w:t xml:space="preserve"> 2011/36 (2011)</w:t>
      </w:r>
      <w:r w:rsidRPr="00B11399">
        <w:rPr>
          <w:rFonts w:ascii="Times New Roman" w:eastAsia="Arial Unicode MS" w:hAnsi="Times New Roman" w:cs="Times New Roman"/>
          <w:color w:val="000000"/>
          <w:sz w:val="24"/>
          <w:szCs w:val="24"/>
          <w:vertAlign w:val="superscript"/>
        </w:rPr>
        <w:footnoteReference w:id="120"/>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Директива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успостављању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минималних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стандарда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подршци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жртвама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криминалитета</w:t>
      </w:r>
      <w:r w:rsidRPr="00B11399">
        <w:rPr>
          <w:rFonts w:ascii="Times New Roman" w:eastAsia="Arial Unicode MS" w:hAnsi="Times New Roman" w:cs="Times New Roman"/>
          <w:color w:val="000000"/>
          <w:sz w:val="24"/>
          <w:szCs w:val="24"/>
          <w:lang w:val="sr-Latn-RS"/>
        </w:rPr>
        <w:t xml:space="preserve"> (2012)</w:t>
      </w:r>
      <w:r w:rsidRPr="00B11399">
        <w:rPr>
          <w:rFonts w:ascii="Times New Roman" w:eastAsia="Arial Unicode MS" w:hAnsi="Times New Roman" w:cs="Times New Roman"/>
          <w:color w:val="000000"/>
          <w:sz w:val="24"/>
          <w:szCs w:val="24"/>
          <w:vertAlign w:val="superscript"/>
        </w:rPr>
        <w:footnoteReference w:id="121"/>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АП</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равноправност</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ЕУ</w:t>
      </w:r>
      <w:r w:rsidRPr="00B11399">
        <w:rPr>
          <w:rFonts w:ascii="Times New Roman" w:eastAsia="Arial Unicode MS" w:hAnsi="Times New Roman" w:cs="Times New Roman"/>
          <w:color w:val="000000"/>
          <w:sz w:val="24"/>
          <w:szCs w:val="24"/>
          <w:vertAlign w:val="superscript"/>
        </w:rPr>
        <w:footnoteReference w:id="122"/>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001B5F23" w:rsidRPr="00B11399">
        <w:rPr>
          <w:rFonts w:ascii="Times New Roman" w:eastAsia="Arial Unicode MS" w:hAnsi="Times New Roman" w:cs="Times New Roman"/>
          <w:color w:val="000000"/>
          <w:sz w:val="24"/>
          <w:szCs w:val="24"/>
          <w:lang w:val="sr-Cyrl-RS"/>
        </w:rPr>
        <w:t xml:space="preserve">затим, </w:t>
      </w:r>
      <w:r w:rsidR="001B5F23" w:rsidRPr="00B11399">
        <w:rPr>
          <w:rFonts w:ascii="Times New Roman" w:eastAsia="Arial Unicode MS" w:hAnsi="Times New Roman" w:cs="Times New Roman"/>
          <w:color w:val="000000"/>
          <w:sz w:val="24"/>
          <w:szCs w:val="24"/>
        </w:rPr>
        <w:t>п</w:t>
      </w:r>
      <w:r w:rsidRPr="00B11399">
        <w:rPr>
          <w:rFonts w:ascii="Times New Roman" w:eastAsia="Arial Unicode MS" w:hAnsi="Times New Roman" w:cs="Times New Roman"/>
          <w:color w:val="000000"/>
          <w:sz w:val="24"/>
          <w:szCs w:val="24"/>
        </w:rPr>
        <w:t>репоруке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Одбора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министара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елиминисању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сексизма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језику</w:t>
      </w:r>
      <w:r w:rsidRPr="00B11399">
        <w:rPr>
          <w:rFonts w:ascii="Times New Roman" w:eastAsia="Arial Unicode MS" w:hAnsi="Times New Roman" w:cs="Times New Roman"/>
          <w:color w:val="000000"/>
          <w:sz w:val="24"/>
          <w:szCs w:val="24"/>
          <w:vertAlign w:val="superscript"/>
        </w:rPr>
        <w:footnoteReference w:id="123"/>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равноправности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мушкараца</w:t>
      </w:r>
      <w:r w:rsidRPr="00B11399">
        <w:rPr>
          <w:rFonts w:ascii="Times New Roman" w:eastAsia="Arial Unicode MS" w:hAnsi="Times New Roman" w:cs="Times New Roman"/>
          <w:color w:val="000000"/>
          <w:sz w:val="24"/>
          <w:szCs w:val="24"/>
          <w:vertAlign w:val="superscript"/>
        </w:rPr>
        <w:footnoteReference w:id="124"/>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уравнотеженом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учешћу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00B11399">
        <w:rPr>
          <w:rFonts w:ascii="Times New Roman" w:eastAsia="Arial Unicode MS" w:hAnsi="Times New Roman" w:cs="Times New Roman"/>
          <w:color w:val="000000"/>
          <w:sz w:val="24"/>
          <w:szCs w:val="24"/>
        </w:rPr>
        <w:t>мушкара</w:t>
      </w:r>
      <w:r w:rsidRPr="00B11399">
        <w:rPr>
          <w:rFonts w:ascii="Times New Roman" w:eastAsia="Arial Unicode MS" w:hAnsi="Times New Roman" w:cs="Times New Roman"/>
          <w:color w:val="000000"/>
          <w:sz w:val="24"/>
          <w:szCs w:val="24"/>
        </w:rPr>
        <w:t>ца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политичком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јавном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одлучивању</w:t>
      </w:r>
      <w:r w:rsidRPr="00B11399">
        <w:rPr>
          <w:rFonts w:ascii="Times New Roman" w:eastAsia="Arial Unicode MS" w:hAnsi="Times New Roman" w:cs="Times New Roman"/>
          <w:color w:val="000000"/>
          <w:sz w:val="24"/>
          <w:szCs w:val="24"/>
          <w:vertAlign w:val="superscript"/>
        </w:rPr>
        <w:footnoteReference w:id="125"/>
      </w:r>
      <w:r w:rsidR="001B5F23"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представљању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медијима</w:t>
      </w:r>
      <w:r w:rsidRPr="00B11399">
        <w:rPr>
          <w:rFonts w:ascii="Times New Roman" w:eastAsia="Arial Unicode MS" w:hAnsi="Times New Roman" w:cs="Times New Roman"/>
          <w:color w:val="000000"/>
          <w:sz w:val="24"/>
          <w:szCs w:val="24"/>
          <w:vertAlign w:val="superscript"/>
        </w:rPr>
        <w:footnoteReference w:id="126"/>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репрезентовању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изборном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систему</w:t>
      </w:r>
      <w:r w:rsidRPr="00B11399">
        <w:rPr>
          <w:rFonts w:ascii="Times New Roman" w:eastAsia="Arial Unicode MS" w:hAnsi="Times New Roman" w:cs="Times New Roman"/>
          <w:color w:val="000000"/>
          <w:sz w:val="24"/>
          <w:szCs w:val="24"/>
          <w:vertAlign w:val="superscript"/>
        </w:rPr>
        <w:footnoteReference w:id="127"/>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учешћу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јавном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политичком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животу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европских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регија</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128"/>
      </w:r>
    </w:p>
    <w:p w14:paraId="302A94B9" w14:textId="5E3BDB93" w:rsidR="008033C0" w:rsidRDefault="008033C0" w:rsidP="004E0998">
      <w:pPr>
        <w:spacing w:after="0" w:line="240" w:lineRule="auto"/>
        <w:jc w:val="both"/>
        <w:rPr>
          <w:rFonts w:ascii="Times New Roman" w:eastAsia="Arial Unicode MS" w:hAnsi="Times New Roman" w:cs="Times New Roman"/>
          <w:color w:val="000000"/>
          <w:sz w:val="24"/>
          <w:szCs w:val="24"/>
          <w:lang w:val="sr-Latn-RS"/>
        </w:rPr>
      </w:pPr>
    </w:p>
    <w:p w14:paraId="39636E4B" w14:textId="18AB60F4" w:rsidR="008033C0" w:rsidRDefault="008033C0" w:rsidP="004E0998">
      <w:pPr>
        <w:spacing w:after="0" w:line="240" w:lineRule="auto"/>
        <w:jc w:val="both"/>
        <w:rPr>
          <w:rFonts w:ascii="Times New Roman" w:eastAsia="Arial Unicode MS" w:hAnsi="Times New Roman" w:cs="Times New Roman"/>
          <w:color w:val="000000"/>
          <w:sz w:val="24"/>
          <w:szCs w:val="24"/>
          <w:lang w:val="sr-Latn-RS"/>
        </w:rPr>
      </w:pPr>
    </w:p>
    <w:p w14:paraId="01B323BF" w14:textId="237DE5E2" w:rsidR="008033C0" w:rsidRDefault="008033C0" w:rsidP="004E0998">
      <w:pPr>
        <w:spacing w:after="0" w:line="240" w:lineRule="auto"/>
        <w:jc w:val="both"/>
        <w:rPr>
          <w:rFonts w:ascii="Times New Roman" w:eastAsia="Arial Unicode MS" w:hAnsi="Times New Roman" w:cs="Times New Roman"/>
          <w:color w:val="000000"/>
          <w:sz w:val="24"/>
          <w:szCs w:val="24"/>
          <w:lang w:val="sr-Latn-RS"/>
        </w:rPr>
      </w:pPr>
    </w:p>
    <w:p w14:paraId="2FE8DF5A" w14:textId="0DFF8922" w:rsidR="008033C0" w:rsidRDefault="008033C0" w:rsidP="004E0998">
      <w:pPr>
        <w:spacing w:after="0" w:line="240" w:lineRule="auto"/>
        <w:jc w:val="both"/>
        <w:rPr>
          <w:rFonts w:ascii="Times New Roman" w:eastAsia="Arial Unicode MS" w:hAnsi="Times New Roman" w:cs="Times New Roman"/>
          <w:color w:val="000000"/>
          <w:sz w:val="24"/>
          <w:szCs w:val="24"/>
          <w:lang w:val="sr-Latn-RS"/>
        </w:rPr>
      </w:pPr>
    </w:p>
    <w:p w14:paraId="1F3CA1C3" w14:textId="77777777" w:rsidR="008033C0" w:rsidRDefault="008033C0" w:rsidP="004E0998">
      <w:pPr>
        <w:spacing w:after="0" w:line="240" w:lineRule="auto"/>
        <w:jc w:val="both"/>
        <w:rPr>
          <w:rFonts w:ascii="Times New Roman" w:eastAsia="Arial Unicode MS" w:hAnsi="Times New Roman" w:cs="Times New Roman"/>
          <w:color w:val="000000"/>
          <w:sz w:val="24"/>
          <w:szCs w:val="24"/>
          <w:lang w:val="sr-Latn-RS"/>
        </w:rPr>
      </w:pPr>
    </w:p>
    <w:p w14:paraId="51B85F86" w14:textId="7E7C16DD" w:rsidR="004E0998" w:rsidRPr="00B11399" w:rsidRDefault="004E0998" w:rsidP="004E0998">
      <w:pPr>
        <w:spacing w:after="0" w:line="240" w:lineRule="auto"/>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color w:val="000000"/>
          <w:sz w:val="24"/>
          <w:szCs w:val="24"/>
          <w:lang w:val="sr-Latn-RS"/>
        </w:rPr>
        <w:lastRenderedPageBreak/>
        <w:tab/>
      </w:r>
      <w:r w:rsidRPr="00B11399">
        <w:rPr>
          <w:rFonts w:ascii="Times New Roman" w:eastAsia="Arial Unicode MS" w:hAnsi="Times New Roman" w:cs="Times New Roman"/>
          <w:color w:val="000000"/>
          <w:sz w:val="24"/>
          <w:szCs w:val="24"/>
        </w:rPr>
        <w:t>Међународни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акти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релевантни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аспекте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областима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здравствене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социјалне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сигурности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Међународни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пакт</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економским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социјалним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културним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правима</w:t>
      </w:r>
      <w:r w:rsidRPr="00B11399">
        <w:rPr>
          <w:rFonts w:ascii="Times New Roman" w:eastAsia="Arial Unicode MS" w:hAnsi="Times New Roman" w:cs="Times New Roman"/>
          <w:color w:val="000000"/>
          <w:sz w:val="24"/>
          <w:szCs w:val="24"/>
          <w:lang w:val="sr-Latn-RS"/>
        </w:rPr>
        <w:t xml:space="preserve"> (1966)</w:t>
      </w:r>
      <w:r w:rsidRPr="00B11399">
        <w:rPr>
          <w:rFonts w:ascii="Times New Roman" w:eastAsia="Arial Unicode MS" w:hAnsi="Times New Roman" w:cs="Times New Roman"/>
          <w:color w:val="000000"/>
          <w:sz w:val="24"/>
          <w:szCs w:val="24"/>
          <w:vertAlign w:val="superscript"/>
        </w:rPr>
        <w:footnoteReference w:id="129"/>
      </w:r>
      <w:r w:rsidR="00E130E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iCs/>
          <w:color w:val="000000"/>
          <w:sz w:val="24"/>
          <w:szCs w:val="24"/>
          <w:lang w:val="sr-Latn-RS"/>
        </w:rPr>
        <w:t xml:space="preserve"> </w:t>
      </w:r>
      <w:r w:rsidRPr="00B11399">
        <w:rPr>
          <w:rFonts w:ascii="Times New Roman" w:eastAsia="Arial Unicode MS" w:hAnsi="Times New Roman" w:cs="Times New Roman"/>
          <w:color w:val="000000"/>
          <w:sz w:val="24"/>
          <w:szCs w:val="24"/>
        </w:rPr>
        <w:t>Закључци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Европског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комитета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социјална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вези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применом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Европске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социјалне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повеље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март</w:t>
      </w:r>
      <w:r w:rsidRPr="00B11399">
        <w:rPr>
          <w:rFonts w:ascii="Times New Roman" w:eastAsia="Arial Unicode MS" w:hAnsi="Times New Roman" w:cs="Times New Roman"/>
          <w:color w:val="000000"/>
          <w:sz w:val="24"/>
          <w:szCs w:val="24"/>
          <w:lang w:val="sr-Latn-RS"/>
        </w:rPr>
        <w:t xml:space="preserve"> 2020)</w:t>
      </w:r>
      <w:r w:rsidRPr="00B11399">
        <w:rPr>
          <w:rFonts w:ascii="Times New Roman" w:eastAsia="Arial Unicode MS" w:hAnsi="Times New Roman" w:cs="Times New Roman"/>
          <w:color w:val="000000"/>
          <w:sz w:val="24"/>
          <w:szCs w:val="24"/>
          <w:vertAlign w:val="superscript"/>
        </w:rPr>
        <w:footnoteReference w:id="130"/>
      </w:r>
      <w:r w:rsidR="00E130E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bCs/>
          <w:color w:val="000000"/>
          <w:sz w:val="24"/>
          <w:szCs w:val="24"/>
        </w:rPr>
        <w:t>Ревидирана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Европска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социјална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повеља</w:t>
      </w:r>
      <w:r w:rsidRPr="00B11399">
        <w:rPr>
          <w:rFonts w:ascii="Times New Roman" w:eastAsia="Arial Unicode MS" w:hAnsi="Times New Roman" w:cs="Times New Roman"/>
          <w:bCs/>
          <w:color w:val="000000"/>
          <w:sz w:val="24"/>
          <w:szCs w:val="24"/>
          <w:vertAlign w:val="superscript"/>
        </w:rPr>
        <w:footnoteReference w:id="131"/>
      </w:r>
      <w:r w:rsidR="00E130E9" w:rsidRPr="00B11399">
        <w:rPr>
          <w:rFonts w:ascii="Times New Roman" w:eastAsia="Arial Unicode MS" w:hAnsi="Times New Roman" w:cs="Times New Roman"/>
          <w:bCs/>
          <w:color w:val="000000"/>
          <w:sz w:val="24"/>
          <w:szCs w:val="24"/>
          <w:lang w:val="sr-Latn-RS"/>
        </w:rPr>
        <w:t>;</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Конвенција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о</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људским</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правима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и</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биомедицини</w:t>
      </w:r>
      <w:r w:rsidRPr="00B11399">
        <w:rPr>
          <w:rFonts w:ascii="Times New Roman" w:eastAsia="Arial Unicode MS" w:hAnsi="Times New Roman" w:cs="Times New Roman"/>
          <w:bCs/>
          <w:color w:val="000000"/>
          <w:sz w:val="24"/>
          <w:szCs w:val="24"/>
          <w:vertAlign w:val="superscript"/>
        </w:rPr>
        <w:footnoteReference w:id="132"/>
      </w:r>
      <w:r w:rsidR="00E130E9" w:rsidRPr="00B11399">
        <w:rPr>
          <w:rFonts w:ascii="Times New Roman" w:eastAsia="Arial Unicode MS" w:hAnsi="Times New Roman" w:cs="Times New Roman"/>
          <w:bCs/>
          <w:color w:val="000000"/>
          <w:sz w:val="24"/>
          <w:szCs w:val="24"/>
          <w:lang w:val="sr-Latn-RS"/>
        </w:rPr>
        <w:t>;</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Конвенција</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о</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безбедности</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и</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здрављу</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у</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bCs/>
          <w:color w:val="000000"/>
          <w:sz w:val="24"/>
          <w:szCs w:val="24"/>
        </w:rPr>
        <w:t>пољопривреди</w:t>
      </w:r>
      <w:r w:rsidRPr="00B11399">
        <w:rPr>
          <w:rFonts w:ascii="Times New Roman" w:eastAsia="Arial Unicode MS" w:hAnsi="Times New Roman" w:cs="Times New Roman"/>
          <w:bCs/>
          <w:color w:val="000000"/>
          <w:sz w:val="24"/>
          <w:szCs w:val="24"/>
          <w:vertAlign w:val="superscript"/>
        </w:rPr>
        <w:footnoteReference w:id="133"/>
      </w:r>
      <w:r w:rsidR="00E130E9" w:rsidRPr="00B11399">
        <w:rPr>
          <w:rFonts w:ascii="Times New Roman" w:eastAsia="Arial Unicode MS" w:hAnsi="Times New Roman" w:cs="Times New Roman"/>
          <w:bCs/>
          <w:color w:val="000000"/>
          <w:sz w:val="24"/>
          <w:szCs w:val="24"/>
          <w:lang w:val="sr-Cyrl-RS"/>
        </w:rPr>
        <w:t>;</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color w:val="000000"/>
          <w:sz w:val="24"/>
          <w:szCs w:val="24"/>
        </w:rPr>
        <w:t>Резолуција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Савета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министара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рада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социјалне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политике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уравнотеженом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учешћу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мушкараца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породичном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радном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животу</w:t>
      </w:r>
      <w:r w:rsidRPr="00B11399">
        <w:rPr>
          <w:rFonts w:ascii="Times New Roman" w:eastAsia="Arial Unicode MS" w:hAnsi="Times New Roman" w:cs="Times New Roman"/>
          <w:color w:val="000000"/>
          <w:sz w:val="24"/>
          <w:szCs w:val="24"/>
          <w:vertAlign w:val="superscript"/>
        </w:rPr>
        <w:footnoteReference w:id="134"/>
      </w:r>
      <w:r w:rsidR="00E130E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sz w:val="24"/>
          <w:szCs w:val="24"/>
        </w:rPr>
        <w:t>Ди</w:t>
      </w:r>
      <w:r w:rsidRPr="00B11399">
        <w:rPr>
          <w:rFonts w:ascii="Times New Roman" w:eastAsia="Arial Unicode MS" w:hAnsi="Times New Roman" w:cs="Times New Roman"/>
          <w:color w:val="000000"/>
          <w:sz w:val="24"/>
          <w:szCs w:val="24"/>
        </w:rPr>
        <w:t>ректива</w:t>
      </w:r>
      <w:r w:rsidRPr="00B11399">
        <w:rPr>
          <w:rFonts w:ascii="Times New Roman" w:eastAsia="Arial Unicode MS" w:hAnsi="Times New Roman" w:cs="Times New Roman"/>
          <w:color w:val="000000"/>
          <w:sz w:val="24"/>
          <w:szCs w:val="24"/>
          <w:lang w:val="sr-Latn-RS"/>
        </w:rPr>
        <w:t xml:space="preserve"> 79/7/</w:t>
      </w:r>
      <w:r w:rsidRPr="00B11399">
        <w:rPr>
          <w:rFonts w:ascii="Times New Roman" w:eastAsia="Arial Unicode MS" w:hAnsi="Times New Roman" w:cs="Times New Roman"/>
          <w:color w:val="000000"/>
          <w:sz w:val="24"/>
          <w:szCs w:val="24"/>
        </w:rPr>
        <w:t>ЕЕЗ</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социјална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заштита</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135"/>
      </w:r>
      <w:r w:rsidR="00E130E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Директива</w:t>
      </w:r>
      <w:r w:rsidRPr="00B11399">
        <w:rPr>
          <w:rFonts w:ascii="Times New Roman" w:eastAsia="Arial Unicode MS" w:hAnsi="Times New Roman" w:cs="Times New Roman"/>
          <w:color w:val="000000"/>
          <w:sz w:val="24"/>
          <w:szCs w:val="24"/>
          <w:lang w:val="sr-Latn-RS"/>
        </w:rPr>
        <w:t xml:space="preserve"> 86/613/</w:t>
      </w:r>
      <w:r w:rsidRPr="00B11399">
        <w:rPr>
          <w:rFonts w:ascii="Times New Roman" w:eastAsia="Arial Unicode MS" w:hAnsi="Times New Roman" w:cs="Times New Roman"/>
          <w:color w:val="000000"/>
          <w:sz w:val="24"/>
          <w:szCs w:val="24"/>
        </w:rPr>
        <w:t>ЕЕЗ</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самосталне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делатности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самозапослених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жена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током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трудноће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материнства</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136"/>
      </w:r>
      <w:r w:rsidR="00E130E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Директива</w:t>
      </w:r>
      <w:r w:rsidRPr="00B11399">
        <w:rPr>
          <w:rFonts w:ascii="Times New Roman" w:eastAsia="Arial Unicode MS" w:hAnsi="Times New Roman" w:cs="Times New Roman"/>
          <w:color w:val="000000"/>
          <w:sz w:val="24"/>
          <w:szCs w:val="24"/>
          <w:lang w:val="sr-Latn-RS"/>
        </w:rPr>
        <w:t xml:space="preserve"> 2006/54/</w:t>
      </w:r>
      <w:r w:rsidRPr="00B11399">
        <w:rPr>
          <w:rFonts w:ascii="Times New Roman" w:eastAsia="Arial Unicode MS" w:hAnsi="Times New Roman" w:cs="Times New Roman"/>
          <w:color w:val="000000"/>
          <w:sz w:val="24"/>
          <w:szCs w:val="24"/>
        </w:rPr>
        <w:t>ЕЗ</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запослење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звања</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137"/>
      </w:r>
      <w:r w:rsidR="00E130E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00E130E9" w:rsidRPr="00B11399">
        <w:rPr>
          <w:rFonts w:ascii="Times New Roman" w:eastAsia="Arial Unicode MS" w:hAnsi="Times New Roman" w:cs="Times New Roman"/>
          <w:color w:val="000000"/>
          <w:sz w:val="24"/>
          <w:szCs w:val="24"/>
        </w:rPr>
        <w:t>д</w:t>
      </w:r>
      <w:r w:rsidRPr="00B11399">
        <w:rPr>
          <w:rFonts w:ascii="Times New Roman" w:eastAsia="Arial Unicode MS" w:hAnsi="Times New Roman" w:cs="Times New Roman"/>
          <w:color w:val="000000"/>
          <w:sz w:val="24"/>
          <w:szCs w:val="24"/>
        </w:rPr>
        <w:t>ирективе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трудница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мајки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родитеља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међу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Директива</w:t>
      </w:r>
      <w:r w:rsidRPr="00B11399">
        <w:rPr>
          <w:rFonts w:ascii="Times New Roman" w:eastAsia="Arial Unicode MS" w:hAnsi="Times New Roman" w:cs="Times New Roman"/>
          <w:color w:val="000000"/>
          <w:sz w:val="24"/>
          <w:szCs w:val="24"/>
          <w:lang w:val="sr-Latn-RS"/>
        </w:rPr>
        <w:t xml:space="preserve"> 92/85/</w:t>
      </w:r>
      <w:r w:rsidRPr="00B11399">
        <w:rPr>
          <w:rFonts w:ascii="Times New Roman" w:eastAsia="Arial Unicode MS" w:hAnsi="Times New Roman" w:cs="Times New Roman"/>
          <w:color w:val="000000"/>
          <w:sz w:val="24"/>
          <w:szCs w:val="24"/>
        </w:rPr>
        <w:t>ЕЕЗ</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мере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унапређење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сигурности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здравствене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раду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трудних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радница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радница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недавно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породиле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или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породиљском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одсуству</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138"/>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Директива</w:t>
      </w:r>
      <w:r w:rsidRPr="00B11399">
        <w:rPr>
          <w:rFonts w:ascii="Times New Roman" w:eastAsia="Arial Unicode MS" w:hAnsi="Times New Roman" w:cs="Times New Roman"/>
          <w:color w:val="000000"/>
          <w:sz w:val="24"/>
          <w:szCs w:val="24"/>
          <w:lang w:val="sr-Latn-RS"/>
        </w:rPr>
        <w:t xml:space="preserve"> 96/34/</w:t>
      </w:r>
      <w:r w:rsidRPr="00B11399">
        <w:rPr>
          <w:rFonts w:ascii="Times New Roman" w:eastAsia="Arial Unicode MS" w:hAnsi="Times New Roman" w:cs="Times New Roman"/>
          <w:color w:val="000000"/>
          <w:sz w:val="24"/>
          <w:szCs w:val="24"/>
        </w:rPr>
        <w:t>ЕЗ</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одсуство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ради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бриге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детету</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139"/>
      </w:r>
      <w:r w:rsidRPr="00B11399">
        <w:rPr>
          <w:rFonts w:ascii="Times New Roman" w:eastAsia="Arial Unicode MS" w:hAnsi="Times New Roman" w:cs="Times New Roman"/>
          <w:color w:val="000000"/>
          <w:sz w:val="24"/>
          <w:szCs w:val="24"/>
          <w:lang w:val="sr-Latn-RS"/>
        </w:rPr>
        <w:t xml:space="preserve">, </w:t>
      </w:r>
      <w:r w:rsidR="00E130E9" w:rsidRPr="00B11399">
        <w:rPr>
          <w:rFonts w:ascii="Times New Roman" w:eastAsia="Arial Unicode MS" w:hAnsi="Times New Roman" w:cs="Times New Roman"/>
          <w:color w:val="000000"/>
          <w:sz w:val="24"/>
          <w:szCs w:val="24"/>
        </w:rPr>
        <w:t>Д</w:t>
      </w:r>
      <w:r w:rsidRPr="00B11399">
        <w:rPr>
          <w:rFonts w:ascii="Times New Roman" w:eastAsia="Arial Unicode MS" w:hAnsi="Times New Roman" w:cs="Times New Roman"/>
          <w:color w:val="000000"/>
          <w:sz w:val="24"/>
          <w:szCs w:val="24"/>
        </w:rPr>
        <w:t>иректива</w:t>
      </w:r>
      <w:r w:rsidRPr="00B11399">
        <w:rPr>
          <w:rFonts w:ascii="Times New Roman" w:eastAsia="Arial Unicode MS" w:hAnsi="Times New Roman" w:cs="Times New Roman"/>
          <w:color w:val="000000"/>
          <w:sz w:val="24"/>
          <w:szCs w:val="24"/>
          <w:lang w:val="sr-Latn-RS"/>
        </w:rPr>
        <w:t xml:space="preserve"> 2010/18/</w:t>
      </w:r>
      <w:r w:rsidRPr="00B11399">
        <w:rPr>
          <w:rFonts w:ascii="Times New Roman" w:eastAsia="Arial Unicode MS" w:hAnsi="Times New Roman" w:cs="Times New Roman"/>
          <w:color w:val="000000"/>
          <w:sz w:val="24"/>
          <w:szCs w:val="24"/>
        </w:rPr>
        <w:t>ЕЗ</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родитељско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одсуство</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140"/>
      </w:r>
      <w:r w:rsidR="00E130E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препоруке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Одбора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министара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помир</w:t>
      </w:r>
      <w:r w:rsidRPr="00B11399">
        <w:rPr>
          <w:rFonts w:ascii="Times New Roman" w:eastAsia="Arial Unicode MS" w:hAnsi="Times New Roman" w:cs="Times New Roman"/>
          <w:color w:val="000000"/>
          <w:sz w:val="24"/>
          <w:szCs w:val="24"/>
          <w:lang w:val="sr-Latn-RS"/>
        </w:rPr>
        <w:t>e</w:t>
      </w:r>
      <w:r w:rsidRPr="00B11399">
        <w:rPr>
          <w:rFonts w:ascii="Times New Roman" w:eastAsia="Arial Unicode MS" w:hAnsi="Times New Roman" w:cs="Times New Roman"/>
          <w:color w:val="000000"/>
          <w:sz w:val="24"/>
          <w:szCs w:val="24"/>
        </w:rPr>
        <w:t>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породичног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јавног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живота</w:t>
      </w:r>
      <w:r w:rsidRPr="00B11399">
        <w:rPr>
          <w:rFonts w:ascii="Times New Roman" w:eastAsia="Arial Unicode MS" w:hAnsi="Times New Roman" w:cs="Times New Roman"/>
          <w:color w:val="000000"/>
          <w:sz w:val="24"/>
          <w:szCs w:val="24"/>
          <w:vertAlign w:val="superscript"/>
        </w:rPr>
        <w:footnoteReference w:id="141"/>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укључивању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разлика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здравствену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политику</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142"/>
      </w:r>
    </w:p>
    <w:p w14:paraId="045ED553" w14:textId="39B4F7C4" w:rsidR="004E0998" w:rsidRDefault="004E0998" w:rsidP="004E0998">
      <w:pPr>
        <w:spacing w:after="0" w:line="240" w:lineRule="auto"/>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color w:val="000000"/>
          <w:sz w:val="24"/>
          <w:szCs w:val="24"/>
          <w:lang w:val="sr-Latn-RS"/>
        </w:rPr>
        <w:tab/>
      </w:r>
      <w:r w:rsidRPr="00B11399">
        <w:rPr>
          <w:rFonts w:ascii="Times New Roman" w:eastAsia="Arial Unicode MS" w:hAnsi="Times New Roman" w:cs="Times New Roman"/>
          <w:color w:val="000000"/>
          <w:sz w:val="24"/>
          <w:szCs w:val="24"/>
        </w:rPr>
        <w:t>Међународни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акти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релевантни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институционални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оквир</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bCs/>
          <w:iCs/>
          <w:sz w:val="24"/>
          <w:szCs w:val="24"/>
        </w:rPr>
        <w:t>креирање</w:t>
      </w:r>
      <w:r w:rsidRPr="00B11399">
        <w:rPr>
          <w:rFonts w:ascii="Times New Roman" w:eastAsia="Arial Unicode MS" w:hAnsi="Times New Roman" w:cs="Times New Roman"/>
          <w:bCs/>
          <w:iCs/>
          <w:sz w:val="24"/>
          <w:szCs w:val="24"/>
          <w:lang w:val="sr-Latn-RS"/>
        </w:rPr>
        <w:t xml:space="preserve"> </w:t>
      </w:r>
      <w:r w:rsidRPr="00B11399">
        <w:rPr>
          <w:rFonts w:ascii="Times New Roman" w:eastAsia="Arial Unicode MS" w:hAnsi="Times New Roman" w:cs="Times New Roman"/>
          <w:bCs/>
          <w:iCs/>
          <w:sz w:val="24"/>
          <w:szCs w:val="24"/>
        </w:rPr>
        <w:t>родно</w:t>
      </w:r>
      <w:r w:rsidRPr="00B11399">
        <w:rPr>
          <w:rFonts w:ascii="Times New Roman" w:eastAsia="Arial Unicode MS" w:hAnsi="Times New Roman" w:cs="Times New Roman"/>
          <w:bCs/>
          <w:iCs/>
          <w:sz w:val="24"/>
          <w:szCs w:val="24"/>
          <w:lang w:val="sr-Latn-RS"/>
        </w:rPr>
        <w:t xml:space="preserve"> </w:t>
      </w:r>
      <w:r w:rsidRPr="00B11399">
        <w:rPr>
          <w:rFonts w:ascii="Times New Roman" w:eastAsia="Arial Unicode MS" w:hAnsi="Times New Roman" w:cs="Times New Roman"/>
          <w:bCs/>
          <w:iCs/>
          <w:sz w:val="24"/>
          <w:szCs w:val="24"/>
        </w:rPr>
        <w:t>одговорних</w:t>
      </w:r>
      <w:r w:rsidRPr="00B11399">
        <w:rPr>
          <w:rFonts w:ascii="Times New Roman" w:eastAsia="Arial Unicode MS" w:hAnsi="Times New Roman" w:cs="Times New Roman"/>
          <w:bCs/>
          <w:iCs/>
          <w:sz w:val="24"/>
          <w:szCs w:val="24"/>
          <w:lang w:val="sr-Latn-RS"/>
        </w:rPr>
        <w:t xml:space="preserve"> </w:t>
      </w:r>
      <w:r w:rsidRPr="00B11399">
        <w:rPr>
          <w:rFonts w:ascii="Times New Roman" w:eastAsia="Arial Unicode MS" w:hAnsi="Times New Roman" w:cs="Times New Roman"/>
          <w:bCs/>
          <w:iCs/>
          <w:sz w:val="24"/>
          <w:szCs w:val="24"/>
        </w:rPr>
        <w:t>јавних</w:t>
      </w:r>
      <w:r w:rsidRPr="00B11399">
        <w:rPr>
          <w:rFonts w:ascii="Times New Roman" w:eastAsia="Arial Unicode MS" w:hAnsi="Times New Roman" w:cs="Times New Roman"/>
          <w:bCs/>
          <w:iCs/>
          <w:sz w:val="24"/>
          <w:szCs w:val="24"/>
          <w:lang w:val="sr-Latn-RS"/>
        </w:rPr>
        <w:t xml:space="preserve"> </w:t>
      </w:r>
      <w:r w:rsidRPr="00B11399">
        <w:rPr>
          <w:rFonts w:ascii="Times New Roman" w:eastAsia="Arial Unicode MS" w:hAnsi="Times New Roman" w:cs="Times New Roman"/>
          <w:bCs/>
          <w:iCs/>
          <w:sz w:val="24"/>
          <w:szCs w:val="24"/>
        </w:rPr>
        <w:t>политика</w:t>
      </w:r>
      <w:r w:rsidRPr="00B11399">
        <w:rPr>
          <w:rFonts w:ascii="Times New Roman" w:eastAsia="Arial Unicode MS" w:hAnsi="Times New Roman" w:cs="Times New Roman"/>
          <w:bCs/>
          <w:iCs/>
          <w:sz w:val="24"/>
          <w:szCs w:val="24"/>
          <w:lang w:val="sr-Latn-RS"/>
        </w:rPr>
        <w:t xml:space="preserve"> </w:t>
      </w:r>
      <w:r w:rsidRPr="00B11399">
        <w:rPr>
          <w:rFonts w:ascii="Times New Roman" w:eastAsia="Arial Unicode MS" w:hAnsi="Times New Roman" w:cs="Times New Roman"/>
          <w:bCs/>
          <w:iCs/>
          <w:sz w:val="24"/>
          <w:szCs w:val="24"/>
        </w:rPr>
        <w:t>и</w:t>
      </w:r>
      <w:r w:rsidRPr="00B11399">
        <w:rPr>
          <w:rFonts w:ascii="Times New Roman" w:eastAsia="Arial Unicode MS" w:hAnsi="Times New Roman" w:cs="Times New Roman"/>
          <w:bCs/>
          <w:iCs/>
          <w:sz w:val="24"/>
          <w:szCs w:val="24"/>
          <w:lang w:val="sr-Latn-RS"/>
        </w:rPr>
        <w:t xml:space="preserve"> </w:t>
      </w:r>
      <w:r w:rsidRPr="00B11399">
        <w:rPr>
          <w:rFonts w:ascii="Times New Roman" w:eastAsia="Arial Unicode MS" w:hAnsi="Times New Roman" w:cs="Times New Roman"/>
          <w:bCs/>
          <w:iCs/>
          <w:sz w:val="24"/>
          <w:szCs w:val="24"/>
        </w:rPr>
        <w:t>буџета</w:t>
      </w:r>
      <w:r w:rsidRPr="00B11399">
        <w:rPr>
          <w:rFonts w:ascii="Times New Roman" w:eastAsia="Arial Unicode MS" w:hAnsi="Times New Roman" w:cs="Times New Roman"/>
          <w:bCs/>
          <w:iCs/>
          <w:sz w:val="24"/>
          <w:szCs w:val="24"/>
          <w:lang w:val="sr-Latn-RS"/>
        </w:rPr>
        <w:t xml:space="preserve"> </w:t>
      </w:r>
      <w:r w:rsidRPr="00B11399">
        <w:rPr>
          <w:rFonts w:ascii="Times New Roman" w:eastAsia="Arial Unicode MS" w:hAnsi="Times New Roman" w:cs="Times New Roman"/>
          <w:bCs/>
          <w:iCs/>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Европска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повеља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локалној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самоуправи</w:t>
      </w:r>
      <w:r w:rsidRPr="00B11399">
        <w:rPr>
          <w:rFonts w:ascii="Times New Roman" w:eastAsia="Arial Unicode MS" w:hAnsi="Times New Roman" w:cs="Times New Roman"/>
          <w:color w:val="000000"/>
          <w:sz w:val="24"/>
          <w:szCs w:val="24"/>
          <w:vertAlign w:val="superscript"/>
        </w:rPr>
        <w:footnoteReference w:id="143"/>
      </w:r>
      <w:r w:rsidR="00A1445D"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00A1445D" w:rsidRPr="00B11399">
        <w:rPr>
          <w:rFonts w:ascii="Times New Roman" w:eastAsia="Arial Unicode MS" w:hAnsi="Times New Roman" w:cs="Times New Roman"/>
          <w:color w:val="000000"/>
          <w:sz w:val="24"/>
          <w:szCs w:val="24"/>
        </w:rPr>
        <w:t>Д</w:t>
      </w:r>
      <w:r w:rsidRPr="00B11399">
        <w:rPr>
          <w:rFonts w:ascii="Times New Roman" w:eastAsia="Arial Unicode MS" w:hAnsi="Times New Roman" w:cs="Times New Roman"/>
          <w:color w:val="000000"/>
          <w:sz w:val="24"/>
          <w:szCs w:val="24"/>
        </w:rPr>
        <w:t>одатни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протокол</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учешћа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одлучивању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пословима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локалних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власти</w:t>
      </w:r>
      <w:r w:rsidRPr="00B11399">
        <w:rPr>
          <w:rFonts w:ascii="Times New Roman" w:eastAsia="Arial Unicode MS" w:hAnsi="Times New Roman" w:cs="Times New Roman"/>
          <w:color w:val="000000"/>
          <w:sz w:val="24"/>
          <w:szCs w:val="24"/>
          <w:vertAlign w:val="superscript"/>
        </w:rPr>
        <w:footnoteReference w:id="144"/>
      </w:r>
      <w:r w:rsidR="00E130E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Европска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повеља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родној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равноправности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локалном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нивоу</w:t>
      </w:r>
      <w:r w:rsidRPr="00B11399">
        <w:rPr>
          <w:rFonts w:ascii="Times New Roman" w:eastAsia="Arial Unicode MS" w:hAnsi="Times New Roman" w:cs="Times New Roman"/>
          <w:color w:val="000000"/>
          <w:sz w:val="24"/>
          <w:szCs w:val="24"/>
          <w:vertAlign w:val="superscript"/>
        </w:rPr>
        <w:footnoteReference w:id="145"/>
      </w:r>
      <w:r w:rsidR="00E130E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bCs/>
          <w:color w:val="000000"/>
          <w:sz w:val="24"/>
          <w:szCs w:val="24"/>
          <w:lang w:val="sr-Latn-RS"/>
        </w:rPr>
        <w:t xml:space="preserve"> </w:t>
      </w:r>
      <w:r w:rsidRPr="00B11399">
        <w:rPr>
          <w:rFonts w:ascii="Times New Roman" w:eastAsia="Arial Unicode MS" w:hAnsi="Times New Roman" w:cs="Times New Roman"/>
          <w:color w:val="000000"/>
          <w:sz w:val="24"/>
          <w:szCs w:val="24"/>
        </w:rPr>
        <w:t>Резолуција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родној</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равноправности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локалном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регионалном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нивоу</w:t>
      </w:r>
      <w:r w:rsidRPr="00B11399">
        <w:rPr>
          <w:rFonts w:ascii="Times New Roman" w:eastAsia="Arial Unicode MS" w:hAnsi="Times New Roman" w:cs="Times New Roman"/>
          <w:color w:val="000000"/>
          <w:sz w:val="24"/>
          <w:szCs w:val="24"/>
          <w:vertAlign w:val="superscript"/>
        </w:rPr>
        <w:footnoteReference w:id="146"/>
      </w:r>
      <w:r w:rsidR="00E130E9"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00A1445D" w:rsidRPr="00B11399">
        <w:rPr>
          <w:rFonts w:ascii="Times New Roman" w:eastAsia="Arial Unicode MS" w:hAnsi="Times New Roman" w:cs="Times New Roman"/>
          <w:color w:val="000000"/>
          <w:sz w:val="24"/>
          <w:szCs w:val="24"/>
        </w:rPr>
        <w:t>препоруке</w:t>
      </w:r>
      <w:r w:rsidR="00A1445D"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Одбора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министара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интегрисању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родног</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аспекта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јавне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политике</w:t>
      </w:r>
      <w:r w:rsidRPr="00B11399">
        <w:rPr>
          <w:rFonts w:ascii="Times New Roman" w:eastAsia="Arial Unicode MS" w:hAnsi="Times New Roman" w:cs="Times New Roman"/>
          <w:color w:val="000000"/>
          <w:sz w:val="24"/>
          <w:szCs w:val="24"/>
          <w:vertAlign w:val="superscript"/>
        </w:rPr>
        <w:footnoteReference w:id="147"/>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стандардима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механизмима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постизање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родне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равноправности</w:t>
      </w:r>
      <w:r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vertAlign w:val="superscript"/>
        </w:rPr>
        <w:footnoteReference w:id="148"/>
      </w:r>
      <w:r w:rsidRPr="00B11399">
        <w:rPr>
          <w:rFonts w:ascii="Times New Roman" w:eastAsia="Arial Unicode MS" w:hAnsi="Times New Roman" w:cs="Times New Roman"/>
          <w:color w:val="000000"/>
          <w:sz w:val="24"/>
          <w:szCs w:val="24"/>
          <w:lang w:val="sr-Latn-RS"/>
        </w:rPr>
        <w:t xml:space="preserve"> </w:t>
      </w:r>
    </w:p>
    <w:p w14:paraId="6E91E966" w14:textId="17FAC5B4" w:rsidR="008033C0" w:rsidRDefault="008033C0" w:rsidP="004E0998">
      <w:pPr>
        <w:spacing w:after="0" w:line="240" w:lineRule="auto"/>
        <w:jc w:val="both"/>
        <w:rPr>
          <w:rFonts w:ascii="Times New Roman" w:eastAsia="Arial Unicode MS" w:hAnsi="Times New Roman" w:cs="Times New Roman"/>
          <w:color w:val="000000"/>
          <w:sz w:val="24"/>
          <w:szCs w:val="24"/>
          <w:lang w:val="sr-Latn-RS"/>
        </w:rPr>
      </w:pPr>
    </w:p>
    <w:p w14:paraId="0A7F4956" w14:textId="0EC8D1B9" w:rsidR="008033C0" w:rsidRDefault="008033C0" w:rsidP="004E0998">
      <w:pPr>
        <w:spacing w:after="0" w:line="240" w:lineRule="auto"/>
        <w:jc w:val="both"/>
        <w:rPr>
          <w:rFonts w:ascii="Times New Roman" w:eastAsia="Arial Unicode MS" w:hAnsi="Times New Roman" w:cs="Times New Roman"/>
          <w:color w:val="000000"/>
          <w:sz w:val="24"/>
          <w:szCs w:val="24"/>
          <w:lang w:val="sr-Latn-RS"/>
        </w:rPr>
      </w:pPr>
    </w:p>
    <w:p w14:paraId="492256FC" w14:textId="13D455CF" w:rsidR="008033C0" w:rsidRDefault="008033C0" w:rsidP="004E0998">
      <w:pPr>
        <w:spacing w:after="0" w:line="240" w:lineRule="auto"/>
        <w:jc w:val="both"/>
        <w:rPr>
          <w:rFonts w:ascii="Times New Roman" w:eastAsia="Arial Unicode MS" w:hAnsi="Times New Roman" w:cs="Times New Roman"/>
          <w:color w:val="000000"/>
          <w:sz w:val="24"/>
          <w:szCs w:val="24"/>
          <w:lang w:val="sr-Latn-RS"/>
        </w:rPr>
      </w:pPr>
    </w:p>
    <w:p w14:paraId="53ECB1A7" w14:textId="77777777" w:rsidR="008033C0" w:rsidRPr="00B11399" w:rsidRDefault="008033C0" w:rsidP="004E0998">
      <w:pPr>
        <w:spacing w:after="0" w:line="240" w:lineRule="auto"/>
        <w:jc w:val="both"/>
        <w:rPr>
          <w:rFonts w:ascii="Times New Roman" w:eastAsia="Arial Unicode MS" w:hAnsi="Times New Roman" w:cs="Times New Roman"/>
          <w:color w:val="000000"/>
          <w:sz w:val="24"/>
          <w:szCs w:val="24"/>
          <w:lang w:val="sr-Latn-RS"/>
        </w:rPr>
      </w:pPr>
    </w:p>
    <w:p w14:paraId="0D14B04F" w14:textId="5EDD04DD" w:rsidR="004E0998" w:rsidRPr="00B11399" w:rsidRDefault="004E0998" w:rsidP="004E0998">
      <w:pPr>
        <w:spacing w:after="0" w:line="240" w:lineRule="auto"/>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color w:val="000000"/>
          <w:sz w:val="24"/>
          <w:szCs w:val="24"/>
          <w:lang w:val="sr-Latn-RS"/>
        </w:rPr>
        <w:lastRenderedPageBreak/>
        <w:tab/>
      </w:r>
      <w:r w:rsidRPr="00B11399">
        <w:rPr>
          <w:rFonts w:ascii="Times New Roman" w:eastAsia="Arial Unicode MS" w:hAnsi="Times New Roman" w:cs="Times New Roman"/>
          <w:color w:val="000000"/>
          <w:sz w:val="24"/>
          <w:szCs w:val="24"/>
        </w:rPr>
        <w:t>Међународни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акти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односе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особе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припадају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рањивим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групама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релевантни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сваку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од</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области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које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обухваћене</w:t>
      </w:r>
      <w:r w:rsidRPr="00B11399">
        <w:rPr>
          <w:rFonts w:ascii="Times New Roman" w:eastAsia="Arial Unicode MS" w:hAnsi="Times New Roman" w:cs="Times New Roman"/>
          <w:color w:val="000000"/>
          <w:sz w:val="24"/>
          <w:szCs w:val="24"/>
          <w:lang w:val="sr-Latn-RS"/>
        </w:rPr>
        <w:t xml:space="preserve"> </w:t>
      </w:r>
      <w:r w:rsidR="00A1445D" w:rsidRPr="00B11399">
        <w:rPr>
          <w:rFonts w:ascii="Times New Roman" w:eastAsia="Arial Unicode MS" w:hAnsi="Times New Roman" w:cs="Times New Roman"/>
          <w:color w:val="000000"/>
          <w:sz w:val="24"/>
          <w:szCs w:val="24"/>
          <w:lang w:val="sr-Cyrl-RS"/>
        </w:rPr>
        <w:t>Стратегијом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Међународна</w:t>
      </w:r>
      <w:r w:rsidR="00A1445D"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rPr>
        <w:t>конвенција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укидању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свих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облика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расне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дискриминације</w:t>
      </w:r>
      <w:r w:rsidRPr="00B11399">
        <w:rPr>
          <w:rFonts w:ascii="Times New Roman" w:eastAsia="Arial Unicode MS" w:hAnsi="Times New Roman" w:cs="Times New Roman"/>
          <w:color w:val="000000"/>
          <w:sz w:val="24"/>
          <w:szCs w:val="24"/>
          <w:lang w:val="sr-Latn-RS"/>
        </w:rPr>
        <w:t xml:space="preserve"> (1967)</w:t>
      </w:r>
      <w:r w:rsidRPr="00B11399">
        <w:rPr>
          <w:rFonts w:ascii="Times New Roman" w:eastAsia="Arial Unicode MS" w:hAnsi="Times New Roman" w:cs="Times New Roman"/>
          <w:color w:val="000000"/>
          <w:sz w:val="24"/>
          <w:szCs w:val="24"/>
          <w:vertAlign w:val="superscript"/>
        </w:rPr>
        <w:footnoteReference w:id="149"/>
      </w:r>
      <w:r w:rsidR="00A1445D"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Конвенција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детета</w:t>
      </w:r>
      <w:r w:rsidRPr="00B11399">
        <w:rPr>
          <w:rFonts w:ascii="Times New Roman" w:eastAsia="Arial Unicode MS" w:hAnsi="Times New Roman" w:cs="Times New Roman"/>
          <w:color w:val="000000"/>
          <w:sz w:val="24"/>
          <w:szCs w:val="24"/>
          <w:lang w:val="sr-Latn-RS"/>
        </w:rPr>
        <w:t xml:space="preserve"> (1989)</w:t>
      </w:r>
      <w:r w:rsidRPr="00B11399">
        <w:rPr>
          <w:rFonts w:ascii="Times New Roman" w:eastAsia="Arial Unicode MS" w:hAnsi="Times New Roman" w:cs="Times New Roman"/>
          <w:color w:val="000000"/>
          <w:sz w:val="24"/>
          <w:szCs w:val="24"/>
          <w:vertAlign w:val="superscript"/>
        </w:rPr>
        <w:footnoteReference w:id="150"/>
      </w:r>
      <w:r w:rsidR="00A1445D"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Конвенција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особа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инвалидитетом</w:t>
      </w:r>
      <w:r w:rsidRPr="00B11399">
        <w:rPr>
          <w:rFonts w:ascii="Times New Roman" w:eastAsia="Arial Unicode MS" w:hAnsi="Times New Roman" w:cs="Times New Roman"/>
          <w:color w:val="000000"/>
          <w:sz w:val="24"/>
          <w:szCs w:val="24"/>
          <w:lang w:val="sr-Latn-RS"/>
        </w:rPr>
        <w:t xml:space="preserve"> (2006)</w:t>
      </w:r>
      <w:r w:rsidRPr="00B11399">
        <w:rPr>
          <w:rFonts w:ascii="Times New Roman" w:eastAsia="Arial Unicode MS" w:hAnsi="Times New Roman" w:cs="Times New Roman"/>
          <w:color w:val="000000"/>
          <w:sz w:val="24"/>
          <w:szCs w:val="24"/>
          <w:vertAlign w:val="superscript"/>
        </w:rPr>
        <w:footnoteReference w:id="151"/>
      </w:r>
      <w:r w:rsidR="00A1445D"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Декларација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УН</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припадника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етничких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верских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језичких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мањина</w:t>
      </w:r>
      <w:r w:rsidR="00A1445D" w:rsidRPr="00B11399">
        <w:rPr>
          <w:rFonts w:ascii="Times New Roman" w:eastAsia="Arial Unicode MS" w:hAnsi="Times New Roman" w:cs="Times New Roman"/>
          <w:color w:val="000000"/>
          <w:sz w:val="24"/>
          <w:szCs w:val="24"/>
          <w:lang w:val="sr-Latn-RS"/>
        </w:rPr>
        <w:t xml:space="preserve"> (1992);</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Хашке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препоруке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праву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мањина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образовање</w:t>
      </w:r>
      <w:r w:rsidR="00A1445D" w:rsidRPr="00B11399">
        <w:rPr>
          <w:rFonts w:ascii="Times New Roman" w:eastAsia="Arial Unicode MS" w:hAnsi="Times New Roman" w:cs="Times New Roman"/>
          <w:color w:val="000000"/>
          <w:sz w:val="24"/>
          <w:szCs w:val="24"/>
          <w:lang w:val="sr-Latn-RS"/>
        </w:rPr>
        <w:t xml:space="preserve"> (1996)</w:t>
      </w:r>
      <w:r w:rsidRPr="00B11399">
        <w:rPr>
          <w:rFonts w:ascii="Times New Roman" w:eastAsia="Arial Unicode MS" w:hAnsi="Times New Roman" w:cs="Times New Roman"/>
          <w:color w:val="000000"/>
          <w:sz w:val="24"/>
          <w:szCs w:val="24"/>
          <w:vertAlign w:val="superscript"/>
        </w:rPr>
        <w:footnoteReference w:id="152"/>
      </w:r>
      <w:r w:rsidR="00A1445D"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Оквирна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конвенција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заштиту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мањина</w:t>
      </w:r>
      <w:r w:rsidRPr="00B11399">
        <w:rPr>
          <w:rFonts w:ascii="Times New Roman" w:eastAsia="Arial Unicode MS" w:hAnsi="Times New Roman" w:cs="Times New Roman"/>
          <w:color w:val="000000"/>
          <w:sz w:val="24"/>
          <w:szCs w:val="24"/>
          <w:lang w:val="sr-Latn-RS"/>
        </w:rPr>
        <w:t xml:space="preserve"> (1998)</w:t>
      </w:r>
      <w:r w:rsidRPr="00B11399">
        <w:rPr>
          <w:rFonts w:ascii="Times New Roman" w:eastAsia="Arial Unicode MS" w:hAnsi="Times New Roman" w:cs="Times New Roman"/>
          <w:color w:val="000000"/>
          <w:sz w:val="24"/>
          <w:szCs w:val="24"/>
          <w:vertAlign w:val="superscript"/>
        </w:rPr>
        <w:footnoteReference w:id="153"/>
      </w:r>
      <w:r w:rsidR="00A1445D"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Препоруке</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из</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Лунда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делотворном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учешћу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мањина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јавном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животу</w:t>
      </w:r>
      <w:r w:rsidRPr="00B11399">
        <w:rPr>
          <w:rFonts w:ascii="Times New Roman" w:eastAsia="Arial Unicode MS" w:hAnsi="Times New Roman" w:cs="Times New Roman"/>
          <w:color w:val="000000"/>
          <w:sz w:val="24"/>
          <w:szCs w:val="24"/>
          <w:lang w:val="sr-Latn-RS"/>
        </w:rPr>
        <w:t xml:space="preserve"> (1999)</w:t>
      </w:r>
      <w:r w:rsidRPr="00B11399">
        <w:rPr>
          <w:rFonts w:ascii="Times New Roman" w:eastAsia="Arial Unicode MS" w:hAnsi="Times New Roman" w:cs="Times New Roman"/>
          <w:color w:val="000000"/>
          <w:sz w:val="24"/>
          <w:szCs w:val="24"/>
          <w:vertAlign w:val="superscript"/>
        </w:rPr>
        <w:footnoteReference w:id="154"/>
      </w:r>
      <w:r w:rsidR="00A1445D"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Препорука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Европске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комисије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против</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расизма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нетрпељивости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sz w:val="24"/>
          <w:szCs w:val="24"/>
          <w:lang w:val="sr-Latn-RS"/>
        </w:rPr>
        <w:t xml:space="preserve">ECRI)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борби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против</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расизма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нетрпељивости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против</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Рома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sz w:val="24"/>
          <w:szCs w:val="24"/>
          <w:lang w:val="sr-Latn-RS"/>
        </w:rPr>
        <w:t>1998</w:t>
      </w:r>
      <w:r w:rsidR="00A1445D" w:rsidRPr="00B11399">
        <w:rPr>
          <w:rFonts w:ascii="Times New Roman" w:eastAsia="Times New Roman" w:hAnsi="Times New Roman" w:cs="Times New Roman"/>
          <w:color w:val="000000"/>
          <w:sz w:val="24"/>
          <w:szCs w:val="24"/>
          <w:lang w:val="sr-Latn-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Европска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конвенција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регионалним</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или</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језицима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националних</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мањина</w:t>
      </w:r>
      <w:r w:rsidRPr="00B11399">
        <w:rPr>
          <w:rFonts w:ascii="Times New Roman" w:eastAsia="Arial Unicode MS" w:hAnsi="Times New Roman" w:cs="Times New Roman"/>
          <w:color w:val="000000"/>
          <w:sz w:val="24"/>
          <w:szCs w:val="24"/>
          <w:vertAlign w:val="superscript"/>
        </w:rPr>
        <w:footnoteReference w:id="155"/>
      </w:r>
      <w:r w:rsidR="00A1445D"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K</w:t>
      </w:r>
      <w:r w:rsidRPr="00B11399">
        <w:rPr>
          <w:rFonts w:ascii="Times New Roman" w:eastAsia="Arial Unicode MS" w:hAnsi="Times New Roman" w:cs="Times New Roman"/>
          <w:color w:val="000000"/>
          <w:sz w:val="24"/>
          <w:szCs w:val="24"/>
        </w:rPr>
        <w:t>онвенција</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статусу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избеглица</w:t>
      </w:r>
      <w:r w:rsidRPr="00B11399">
        <w:rPr>
          <w:rFonts w:ascii="Times New Roman" w:eastAsia="Arial Unicode MS" w:hAnsi="Times New Roman" w:cs="Times New Roman"/>
          <w:color w:val="000000"/>
          <w:sz w:val="24"/>
          <w:szCs w:val="24"/>
          <w:vertAlign w:val="superscript"/>
        </w:rPr>
        <w:footnoteReference w:id="156"/>
      </w:r>
      <w:r w:rsidR="00A1445D"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Протокол</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о</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статусу</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избеглица</w:t>
      </w:r>
      <w:r w:rsidRPr="00B11399">
        <w:rPr>
          <w:rFonts w:ascii="Times New Roman" w:eastAsia="Arial Unicode MS" w:hAnsi="Times New Roman" w:cs="Times New Roman"/>
          <w:color w:val="000000"/>
          <w:sz w:val="24"/>
          <w:szCs w:val="24"/>
          <w:vertAlign w:val="superscript"/>
        </w:rPr>
        <w:footnoteReference w:id="157"/>
      </w:r>
      <w:r w:rsidR="00A1445D" w:rsidRPr="00B11399">
        <w:rPr>
          <w:rFonts w:ascii="Times New Roman" w:eastAsia="Arial Unicode MS" w:hAnsi="Times New Roman" w:cs="Times New Roman"/>
          <w:color w:val="000000"/>
          <w:sz w:val="24"/>
          <w:szCs w:val="24"/>
          <w:lang w:val="sr-Latn-RS"/>
        </w:rPr>
        <w:t>;</w:t>
      </w:r>
      <w:r w:rsidRPr="00B11399">
        <w:rPr>
          <w:rFonts w:ascii="Times New Roman" w:eastAsia="Arial Unicode MS"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Препорука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Одбора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министара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СЕ</w:t>
      </w:r>
      <w:r w:rsidR="00A1445D" w:rsidRPr="00B11399">
        <w:rPr>
          <w:rFonts w:ascii="Times New Roman" w:eastAsia="Times New Roman" w:hAnsi="Times New Roman" w:cs="Times New Roman"/>
          <w:color w:val="000000"/>
          <w:sz w:val="24"/>
          <w:szCs w:val="24"/>
          <w:lang w:val="sr-Latn-RS"/>
        </w:rPr>
        <w:t xml:space="preserve"> Rec</w:t>
      </w:r>
      <w:r w:rsidR="00A1445D" w:rsidRPr="00B11399">
        <w:rPr>
          <w:rFonts w:ascii="Times New Roman" w:eastAsia="Times New Roman" w:hAnsi="Times New Roman" w:cs="Times New Roman"/>
          <w:color w:val="000000"/>
          <w:sz w:val="24"/>
          <w:szCs w:val="24"/>
          <w:lang w:val="sr-Cyrl-RS"/>
        </w:rPr>
        <w:t xml:space="preserve"> </w:t>
      </w:r>
      <w:r w:rsidR="00A1445D" w:rsidRPr="00B11399">
        <w:rPr>
          <w:rFonts w:ascii="Times New Roman" w:eastAsia="Times New Roman" w:hAnsi="Times New Roman" w:cs="Times New Roman"/>
          <w:color w:val="000000"/>
          <w:sz w:val="24"/>
          <w:szCs w:val="24"/>
          <w:lang w:val="sr-Latn-RS"/>
        </w:rPr>
        <w:t>(2000)</w:t>
      </w:r>
      <w:r w:rsidR="00A1445D"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lang w:val="sr-Latn-RS"/>
        </w:rPr>
        <w:t xml:space="preserve">4 </w:t>
      </w:r>
      <w:r w:rsidR="004B3175" w:rsidRPr="00B11399">
        <w:rPr>
          <w:rFonts w:ascii="Times New Roman" w:eastAsia="Times New Roman" w:hAnsi="Times New Roman" w:cs="Times New Roman"/>
          <w:color w:val="000000"/>
          <w:sz w:val="24"/>
          <w:szCs w:val="24"/>
          <w:lang w:val="sr-Latn-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начелне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смернице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образовној</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политици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према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ромској</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деци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Европи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Препорука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Одбора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министара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СЕ</w:t>
      </w:r>
      <w:r w:rsidRPr="00B11399">
        <w:rPr>
          <w:rFonts w:ascii="Times New Roman" w:eastAsia="Times New Roman" w:hAnsi="Times New Roman" w:cs="Times New Roman"/>
          <w:color w:val="000000"/>
          <w:sz w:val="24"/>
          <w:szCs w:val="24"/>
          <w:lang w:val="sr-Latn-RS"/>
        </w:rPr>
        <w:t xml:space="preserve"> Rec(2001) 17</w:t>
      </w:r>
      <w:r w:rsidR="004400F9" w:rsidRPr="00B11399">
        <w:rPr>
          <w:rFonts w:ascii="Times New Roman" w:eastAsia="Times New Roman" w:hAnsi="Times New Roman" w:cs="Times New Roman"/>
          <w:color w:val="000000"/>
          <w:sz w:val="24"/>
          <w:szCs w:val="24"/>
          <w:lang w:val="sr-Latn-RS"/>
        </w:rPr>
        <w:t>–</w:t>
      </w:r>
      <w:r w:rsidRPr="00B11399">
        <w:rPr>
          <w:rFonts w:ascii="Times New Roman" w:eastAsia="Times New Roman" w:hAnsi="Times New Roman" w:cs="Times New Roman"/>
          <w:color w:val="000000"/>
          <w:sz w:val="24"/>
          <w:szCs w:val="24"/>
        </w:rPr>
        <w:t>побољшање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друштвеног</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положаја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запошљавања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Рома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номада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Европи</w:t>
      </w:r>
      <w:r w:rsidR="00A1445D"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Препорука о мерама за борбу против дискриминације на основу сексуалне оријентације или родног идентитета </w:t>
      </w:r>
      <w:r w:rsidRPr="00B11399">
        <w:rPr>
          <w:rFonts w:ascii="Times New Roman" w:eastAsia="Times New Roman" w:hAnsi="Times New Roman" w:cs="Times New Roman"/>
          <w:color w:val="000000"/>
          <w:sz w:val="24"/>
          <w:szCs w:val="24"/>
          <w:lang w:val="sr-Latn-RS"/>
        </w:rPr>
        <w:t>CM</w:t>
      </w:r>
      <w:r w:rsidR="00A1445D"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Rec(2010)</w:t>
      </w:r>
      <w:r w:rsidR="00A1445D"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lang w:val="sr-Cyrl-RS"/>
        </w:rPr>
        <w:t>Комитета Савета министара СЕ</w:t>
      </w:r>
      <w:r w:rsidRPr="00B11399">
        <w:rPr>
          <w:rFonts w:ascii="Times New Roman" w:eastAsia="Times New Roman" w:hAnsi="Times New Roman" w:cs="Times New Roman"/>
          <w:color w:val="000000"/>
          <w:sz w:val="24"/>
          <w:szCs w:val="24"/>
          <w:vertAlign w:val="superscript"/>
          <w:lang w:val="sr-Cyrl-RS"/>
        </w:rPr>
        <w:footnoteReference w:id="158"/>
      </w:r>
      <w:r w:rsidR="00A1445D"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као и меморандум објашњења уз ову пр</w:t>
      </w:r>
      <w:r w:rsidR="00A1445D" w:rsidRPr="00B11399">
        <w:rPr>
          <w:rFonts w:ascii="Times New Roman" w:eastAsia="Times New Roman" w:hAnsi="Times New Roman" w:cs="Times New Roman"/>
          <w:color w:val="000000"/>
          <w:sz w:val="24"/>
          <w:szCs w:val="24"/>
          <w:lang w:val="sr-Cyrl-RS"/>
        </w:rPr>
        <w:t>епоруку</w:t>
      </w:r>
      <w:r w:rsidRPr="00B11399">
        <w:rPr>
          <w:rFonts w:ascii="Times New Roman" w:eastAsia="Times New Roman" w:hAnsi="Times New Roman" w:cs="Times New Roman"/>
          <w:color w:val="000000"/>
          <w:sz w:val="24"/>
          <w:szCs w:val="24"/>
          <w:vertAlign w:val="superscript"/>
          <w:lang w:val="sr-Cyrl-RS"/>
        </w:rPr>
        <w:footnoteReference w:id="159"/>
      </w:r>
      <w:r w:rsidR="00A1445D"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Џогџакарта принципи</w:t>
      </w:r>
      <w:r w:rsidR="00A1445D" w:rsidRPr="00B11399">
        <w:rPr>
          <w:rFonts w:ascii="Times New Roman" w:eastAsia="Times New Roman" w:hAnsi="Times New Roman" w:cs="Times New Roman"/>
          <w:color w:val="000000"/>
          <w:sz w:val="24"/>
          <w:szCs w:val="24"/>
          <w:lang w:val="sr-Cyrl-RS"/>
        </w:rPr>
        <w:t xml:space="preserve"> </w:t>
      </w:r>
      <w:r w:rsidR="004400F9" w:rsidRPr="00B11399">
        <w:rPr>
          <w:rFonts w:ascii="Times New Roman" w:eastAsia="Times New Roman" w:hAnsi="Times New Roman" w:cs="Times New Roman"/>
          <w:color w:val="000000"/>
          <w:sz w:val="24"/>
          <w:szCs w:val="24"/>
          <w:lang w:val="sr-Cyrl-RS"/>
        </w:rPr>
        <w:t>–</w:t>
      </w:r>
      <w:r w:rsidR="00A1445D"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примене Закона о међународним људским правима везаним за сексуалну оријантацију и родни идентитет</w:t>
      </w:r>
      <w:r w:rsidRPr="00B11399">
        <w:rPr>
          <w:rFonts w:ascii="Times New Roman" w:eastAsia="Times New Roman" w:hAnsi="Times New Roman" w:cs="Times New Roman"/>
          <w:color w:val="000000"/>
          <w:sz w:val="24"/>
          <w:szCs w:val="24"/>
          <w:vertAlign w:val="superscript"/>
          <w:lang w:val="sr-Cyrl-RS"/>
        </w:rPr>
        <w:footnoteReference w:id="160"/>
      </w:r>
      <w:r w:rsidRPr="00B11399">
        <w:rPr>
          <w:rFonts w:ascii="Times New Roman" w:eastAsia="Times New Roman" w:hAnsi="Times New Roman" w:cs="Times New Roman"/>
          <w:color w:val="000000"/>
          <w:sz w:val="24"/>
          <w:szCs w:val="24"/>
          <w:lang w:val="sr-Cyrl-RS"/>
        </w:rPr>
        <w:t xml:space="preserve"> и ревидирани Џогџакарта принципи.</w:t>
      </w:r>
      <w:r w:rsidRPr="00B11399">
        <w:rPr>
          <w:rFonts w:ascii="Times New Roman" w:eastAsia="Times New Roman" w:hAnsi="Times New Roman" w:cs="Times New Roman"/>
          <w:color w:val="000000"/>
          <w:sz w:val="24"/>
          <w:szCs w:val="24"/>
          <w:vertAlign w:val="superscript"/>
          <w:lang w:val="sr-Cyrl-RS"/>
        </w:rPr>
        <w:footnoteReference w:id="161"/>
      </w:r>
    </w:p>
    <w:p w14:paraId="1596C56D" w14:textId="77777777" w:rsidR="00B11399" w:rsidRDefault="00B11399" w:rsidP="004E0998">
      <w:pPr>
        <w:pStyle w:val="Heading2"/>
        <w:rPr>
          <w:rFonts w:ascii="Times New Roman" w:eastAsia="Arial Unicode MS" w:hAnsi="Times New Roman" w:cs="Times New Roman"/>
          <w:color w:val="auto"/>
          <w:sz w:val="24"/>
          <w:szCs w:val="24"/>
          <w:u w:color="000000"/>
          <w:lang w:val="sr-Latn-RS"/>
        </w:rPr>
      </w:pPr>
      <w:bookmarkStart w:id="5" w:name="_Toc85043026"/>
    </w:p>
    <w:p w14:paraId="7FE18446" w14:textId="40F86DBD" w:rsidR="00E172A9" w:rsidRPr="00B11399" w:rsidRDefault="00807AA3" w:rsidP="004E0998">
      <w:pPr>
        <w:pStyle w:val="Heading2"/>
        <w:rPr>
          <w:rFonts w:ascii="Times New Roman" w:eastAsia="Arial Unicode MS" w:hAnsi="Times New Roman" w:cs="Times New Roman"/>
          <w:color w:val="auto"/>
          <w:sz w:val="24"/>
          <w:szCs w:val="24"/>
          <w:u w:color="000000"/>
          <w:lang w:val="sr-Latn-RS"/>
        </w:rPr>
      </w:pPr>
      <w:r w:rsidRPr="00B11399">
        <w:rPr>
          <w:rFonts w:ascii="Times New Roman" w:eastAsia="Arial Unicode MS" w:hAnsi="Times New Roman" w:cs="Times New Roman"/>
          <w:color w:val="auto"/>
          <w:sz w:val="24"/>
          <w:szCs w:val="24"/>
          <w:u w:color="000000"/>
          <w:lang w:val="sr-Latn-RS"/>
        </w:rPr>
        <w:t>1.3. Национално законодавство</w:t>
      </w:r>
      <w:bookmarkEnd w:id="5"/>
    </w:p>
    <w:p w14:paraId="115296FC" w14:textId="77777777" w:rsidR="00B11399" w:rsidRDefault="00B11399" w:rsidP="004E0998">
      <w:pPr>
        <w:spacing w:after="0" w:line="240" w:lineRule="auto"/>
        <w:jc w:val="both"/>
        <w:rPr>
          <w:rFonts w:ascii="Times New Roman" w:eastAsia="Arial Unicode MS" w:hAnsi="Times New Roman" w:cs="Times New Roman"/>
          <w:color w:val="000000"/>
          <w:sz w:val="24"/>
          <w:szCs w:val="24"/>
          <w:u w:color="000000"/>
          <w:lang w:val="sr-Latn-RS"/>
        </w:rPr>
      </w:pPr>
    </w:p>
    <w:p w14:paraId="541790E4" w14:textId="3F49E7E8" w:rsidR="004E0998" w:rsidRPr="00B11399" w:rsidRDefault="004E0998" w:rsidP="004E0998">
      <w:pPr>
        <w:spacing w:after="0" w:line="240" w:lineRule="auto"/>
        <w:jc w:val="both"/>
        <w:rPr>
          <w:rFonts w:ascii="Times New Roman" w:eastAsia="Arial Unicode MS" w:hAnsi="Times New Roman" w:cs="Times New Roman"/>
          <w:color w:val="000000"/>
          <w:sz w:val="24"/>
          <w:szCs w:val="24"/>
          <w:u w:color="000000"/>
          <w:lang w:val="sr-Latn-RS"/>
        </w:rPr>
      </w:pPr>
      <w:r w:rsidRPr="00B11399">
        <w:rPr>
          <w:rFonts w:ascii="Times New Roman" w:eastAsia="Arial Unicode MS" w:hAnsi="Times New Roman" w:cs="Times New Roman"/>
          <w:color w:val="000000"/>
          <w:sz w:val="24"/>
          <w:szCs w:val="24"/>
          <w:u w:color="000000"/>
          <w:lang w:val="sr-Latn-RS"/>
        </w:rPr>
        <w:tab/>
      </w:r>
      <w:r w:rsidRPr="00B11399">
        <w:rPr>
          <w:rFonts w:ascii="Times New Roman" w:eastAsia="Arial Unicode MS" w:hAnsi="Times New Roman" w:cs="Times New Roman"/>
          <w:bCs/>
          <w:color w:val="000000"/>
          <w:sz w:val="24"/>
          <w:szCs w:val="24"/>
          <w:u w:color="000000"/>
        </w:rPr>
        <w:t>Национално</w:t>
      </w:r>
      <w:r w:rsidRPr="00B11399">
        <w:rPr>
          <w:rFonts w:ascii="Times New Roman" w:eastAsia="Arial Unicode MS" w:hAnsi="Times New Roman" w:cs="Times New Roman"/>
          <w:bCs/>
          <w:color w:val="000000"/>
          <w:sz w:val="24"/>
          <w:szCs w:val="24"/>
          <w:u w:color="000000"/>
          <w:lang w:val="sr-Latn-RS"/>
        </w:rPr>
        <w:t xml:space="preserve"> </w:t>
      </w:r>
      <w:r w:rsidRPr="00B11399">
        <w:rPr>
          <w:rFonts w:ascii="Times New Roman" w:eastAsia="Arial Unicode MS" w:hAnsi="Times New Roman" w:cs="Times New Roman"/>
          <w:bCs/>
          <w:color w:val="000000"/>
          <w:sz w:val="24"/>
          <w:szCs w:val="24"/>
          <w:u w:color="000000"/>
        </w:rPr>
        <w:t>законодавство</w:t>
      </w:r>
      <w:r w:rsidRPr="00B11399">
        <w:rPr>
          <w:rFonts w:ascii="Times New Roman" w:eastAsia="Arial Unicode MS" w:hAnsi="Times New Roman" w:cs="Times New Roman"/>
          <w:bCs/>
          <w:color w:val="000000"/>
          <w:sz w:val="24"/>
          <w:szCs w:val="24"/>
          <w:u w:color="000000"/>
          <w:lang w:val="sr-Latn-RS"/>
        </w:rPr>
        <w:t xml:space="preserve"> </w:t>
      </w:r>
      <w:r w:rsidRPr="00B11399">
        <w:rPr>
          <w:rFonts w:ascii="Times New Roman" w:eastAsia="Arial Unicode MS" w:hAnsi="Times New Roman" w:cs="Times New Roman"/>
          <w:color w:val="000000"/>
          <w:sz w:val="24"/>
          <w:szCs w:val="24"/>
          <w:u w:color="000000"/>
        </w:rPr>
        <w:t>обухвата</w:t>
      </w:r>
      <w:r w:rsidRPr="00B11399">
        <w:rPr>
          <w:rFonts w:ascii="Times New Roman" w:eastAsia="Arial Unicode MS" w:hAnsi="Times New Roman" w:cs="Times New Roman"/>
          <w:color w:val="000000"/>
          <w:sz w:val="24"/>
          <w:szCs w:val="24"/>
          <w:u w:color="000000"/>
          <w:lang w:val="sr-Latn-RS"/>
        </w:rPr>
        <w:t xml:space="preserve"> </w:t>
      </w:r>
      <w:r w:rsidR="00A1445D" w:rsidRPr="00B11399">
        <w:rPr>
          <w:rFonts w:ascii="Times New Roman" w:eastAsia="Arial Unicode MS" w:hAnsi="Times New Roman" w:cs="Times New Roman"/>
          <w:color w:val="000000"/>
          <w:sz w:val="24"/>
          <w:szCs w:val="24"/>
          <w:u w:color="000000"/>
        </w:rPr>
        <w:t>Устав,</w:t>
      </w:r>
      <w:r w:rsidRPr="00B11399">
        <w:rPr>
          <w:rFonts w:ascii="Times New Roman" w:eastAsia="Arial Unicode MS" w:hAnsi="Times New Roman" w:cs="Times New Roman"/>
          <w:color w:val="000000"/>
          <w:sz w:val="24"/>
          <w:szCs w:val="24"/>
          <w:u w:color="000000"/>
          <w:lang w:val="sr-Latn-RS"/>
        </w:rPr>
        <w:t xml:space="preserve"> </w:t>
      </w:r>
      <w:r w:rsidRPr="00B11399">
        <w:rPr>
          <w:rFonts w:ascii="Times New Roman" w:eastAsia="Arial Unicode MS" w:hAnsi="Times New Roman" w:cs="Times New Roman"/>
          <w:color w:val="000000"/>
          <w:sz w:val="24"/>
          <w:szCs w:val="24"/>
          <w:u w:color="000000"/>
        </w:rPr>
        <w:t>законе</w:t>
      </w:r>
      <w:r w:rsidRPr="00B11399">
        <w:rPr>
          <w:rFonts w:ascii="Times New Roman" w:eastAsia="Arial Unicode MS" w:hAnsi="Times New Roman" w:cs="Times New Roman"/>
          <w:color w:val="000000"/>
          <w:sz w:val="24"/>
          <w:szCs w:val="24"/>
          <w:u w:color="000000"/>
          <w:lang w:val="sr-Latn-RS"/>
        </w:rPr>
        <w:t xml:space="preserve"> </w:t>
      </w:r>
      <w:r w:rsidRPr="00B11399">
        <w:rPr>
          <w:rFonts w:ascii="Times New Roman" w:eastAsia="Arial Unicode MS" w:hAnsi="Times New Roman" w:cs="Times New Roman"/>
          <w:color w:val="000000"/>
          <w:sz w:val="24"/>
          <w:szCs w:val="24"/>
          <w:u w:color="000000"/>
        </w:rPr>
        <w:t>и</w:t>
      </w:r>
      <w:r w:rsidRPr="00B11399">
        <w:rPr>
          <w:rFonts w:ascii="Times New Roman" w:eastAsia="Arial Unicode MS" w:hAnsi="Times New Roman" w:cs="Times New Roman"/>
          <w:color w:val="000000"/>
          <w:sz w:val="24"/>
          <w:szCs w:val="24"/>
          <w:u w:color="000000"/>
          <w:lang w:val="sr-Latn-RS"/>
        </w:rPr>
        <w:t xml:space="preserve"> </w:t>
      </w:r>
      <w:r w:rsidRPr="00B11399">
        <w:rPr>
          <w:rFonts w:ascii="Times New Roman" w:eastAsia="Arial Unicode MS" w:hAnsi="Times New Roman" w:cs="Times New Roman"/>
          <w:color w:val="000000"/>
          <w:sz w:val="24"/>
          <w:szCs w:val="24"/>
          <w:u w:color="000000"/>
        </w:rPr>
        <w:t>прописе</w:t>
      </w:r>
      <w:r w:rsidRPr="00B11399">
        <w:rPr>
          <w:rFonts w:ascii="Times New Roman" w:eastAsia="Arial Unicode MS" w:hAnsi="Times New Roman" w:cs="Times New Roman"/>
          <w:color w:val="000000"/>
          <w:sz w:val="24"/>
          <w:szCs w:val="24"/>
          <w:u w:color="000000"/>
          <w:lang w:val="sr-Latn-RS"/>
        </w:rPr>
        <w:t xml:space="preserve"> </w:t>
      </w:r>
      <w:r w:rsidRPr="00B11399">
        <w:rPr>
          <w:rFonts w:ascii="Times New Roman" w:eastAsia="Arial Unicode MS" w:hAnsi="Times New Roman" w:cs="Times New Roman"/>
          <w:color w:val="000000"/>
          <w:sz w:val="24"/>
          <w:szCs w:val="24"/>
          <w:u w:color="000000"/>
        </w:rPr>
        <w:t>за</w:t>
      </w:r>
      <w:r w:rsidRPr="00B11399">
        <w:rPr>
          <w:rFonts w:ascii="Times New Roman" w:eastAsia="Arial Unicode MS" w:hAnsi="Times New Roman" w:cs="Times New Roman"/>
          <w:color w:val="000000"/>
          <w:sz w:val="24"/>
          <w:szCs w:val="24"/>
          <w:u w:color="000000"/>
          <w:lang w:val="sr-Latn-RS"/>
        </w:rPr>
        <w:t xml:space="preserve"> </w:t>
      </w:r>
      <w:r w:rsidRPr="00B11399">
        <w:rPr>
          <w:rFonts w:ascii="Times New Roman" w:eastAsia="Arial Unicode MS" w:hAnsi="Times New Roman" w:cs="Times New Roman"/>
          <w:color w:val="000000"/>
          <w:sz w:val="24"/>
          <w:szCs w:val="24"/>
          <w:u w:color="000000"/>
        </w:rPr>
        <w:t>примену</w:t>
      </w:r>
      <w:r w:rsidRPr="00B11399">
        <w:rPr>
          <w:rFonts w:ascii="Times New Roman" w:eastAsia="Arial Unicode MS" w:hAnsi="Times New Roman" w:cs="Times New Roman"/>
          <w:color w:val="000000"/>
          <w:sz w:val="24"/>
          <w:szCs w:val="24"/>
          <w:u w:color="000000"/>
          <w:lang w:val="sr-Latn-RS"/>
        </w:rPr>
        <w:t xml:space="preserve"> </w:t>
      </w:r>
      <w:r w:rsidRPr="00B11399">
        <w:rPr>
          <w:rFonts w:ascii="Times New Roman" w:eastAsia="Arial Unicode MS" w:hAnsi="Times New Roman" w:cs="Times New Roman"/>
          <w:color w:val="000000"/>
          <w:sz w:val="24"/>
          <w:szCs w:val="24"/>
          <w:u w:color="000000"/>
        </w:rPr>
        <w:t>закона</w:t>
      </w:r>
      <w:r w:rsidRPr="00B11399">
        <w:rPr>
          <w:rFonts w:ascii="Times New Roman" w:eastAsia="Arial Unicode MS" w:hAnsi="Times New Roman" w:cs="Times New Roman"/>
          <w:color w:val="000000"/>
          <w:sz w:val="24"/>
          <w:szCs w:val="24"/>
          <w:u w:color="000000"/>
          <w:lang w:val="sr-Latn-RS"/>
        </w:rPr>
        <w:t xml:space="preserve"> </w:t>
      </w:r>
      <w:r w:rsidRPr="00B11399">
        <w:rPr>
          <w:rFonts w:ascii="Times New Roman" w:eastAsia="Arial Unicode MS" w:hAnsi="Times New Roman" w:cs="Times New Roman"/>
          <w:color w:val="000000"/>
          <w:sz w:val="24"/>
          <w:szCs w:val="24"/>
          <w:u w:color="000000"/>
        </w:rPr>
        <w:t>који</w:t>
      </w:r>
      <w:r w:rsidRPr="00B11399">
        <w:rPr>
          <w:rFonts w:ascii="Times New Roman" w:eastAsia="Arial Unicode MS" w:hAnsi="Times New Roman" w:cs="Times New Roman"/>
          <w:color w:val="000000"/>
          <w:sz w:val="24"/>
          <w:szCs w:val="24"/>
          <w:u w:color="000000"/>
          <w:lang w:val="sr-Latn-RS"/>
        </w:rPr>
        <w:t xml:space="preserve"> </w:t>
      </w:r>
      <w:r w:rsidRPr="00B11399">
        <w:rPr>
          <w:rFonts w:ascii="Times New Roman" w:eastAsia="Arial Unicode MS" w:hAnsi="Times New Roman" w:cs="Times New Roman"/>
          <w:color w:val="000000"/>
          <w:sz w:val="24"/>
          <w:szCs w:val="24"/>
          <w:u w:color="000000"/>
        </w:rPr>
        <w:t>регулишу</w:t>
      </w:r>
      <w:r w:rsidRPr="00B11399">
        <w:rPr>
          <w:rFonts w:ascii="Times New Roman" w:eastAsia="Arial Unicode MS" w:hAnsi="Times New Roman" w:cs="Times New Roman"/>
          <w:color w:val="000000"/>
          <w:sz w:val="24"/>
          <w:szCs w:val="24"/>
          <w:u w:color="000000"/>
          <w:lang w:val="sr-Latn-RS"/>
        </w:rPr>
        <w:t xml:space="preserve"> </w:t>
      </w:r>
      <w:r w:rsidRPr="00B11399">
        <w:rPr>
          <w:rFonts w:ascii="Times New Roman" w:eastAsia="Arial Unicode MS" w:hAnsi="Times New Roman" w:cs="Times New Roman"/>
          <w:color w:val="000000"/>
          <w:sz w:val="24"/>
          <w:szCs w:val="24"/>
          <w:u w:color="000000"/>
        </w:rPr>
        <w:t>области</w:t>
      </w:r>
      <w:r w:rsidRPr="00B11399">
        <w:rPr>
          <w:rFonts w:ascii="Times New Roman" w:eastAsia="Arial Unicode MS" w:hAnsi="Times New Roman" w:cs="Times New Roman"/>
          <w:color w:val="000000"/>
          <w:sz w:val="24"/>
          <w:szCs w:val="24"/>
          <w:u w:color="000000"/>
          <w:lang w:val="sr-Latn-RS"/>
        </w:rPr>
        <w:t xml:space="preserve"> </w:t>
      </w:r>
      <w:r w:rsidRPr="00B11399">
        <w:rPr>
          <w:rFonts w:ascii="Times New Roman" w:eastAsia="Arial Unicode MS" w:hAnsi="Times New Roman" w:cs="Times New Roman"/>
          <w:color w:val="000000"/>
          <w:sz w:val="24"/>
          <w:szCs w:val="24"/>
          <w:u w:color="000000"/>
        </w:rPr>
        <w:t>обухваћене</w:t>
      </w:r>
      <w:r w:rsidRPr="00B11399">
        <w:rPr>
          <w:rFonts w:ascii="Times New Roman" w:eastAsia="Arial Unicode MS" w:hAnsi="Times New Roman" w:cs="Times New Roman"/>
          <w:color w:val="000000"/>
          <w:sz w:val="24"/>
          <w:szCs w:val="24"/>
          <w:u w:color="000000"/>
          <w:lang w:val="sr-Latn-RS"/>
        </w:rPr>
        <w:t xml:space="preserve"> </w:t>
      </w:r>
      <w:r w:rsidRPr="00B11399">
        <w:rPr>
          <w:rFonts w:ascii="Times New Roman" w:eastAsia="Arial Unicode MS" w:hAnsi="Times New Roman" w:cs="Times New Roman"/>
          <w:color w:val="000000"/>
          <w:sz w:val="24"/>
          <w:szCs w:val="24"/>
          <w:u w:color="000000"/>
        </w:rPr>
        <w:t>Стратегијом</w:t>
      </w:r>
      <w:r w:rsidRPr="00B11399">
        <w:rPr>
          <w:rFonts w:ascii="Times New Roman" w:eastAsia="Arial Unicode MS" w:hAnsi="Times New Roman" w:cs="Times New Roman"/>
          <w:color w:val="000000"/>
          <w:sz w:val="24"/>
          <w:szCs w:val="24"/>
          <w:u w:color="000000"/>
          <w:lang w:val="sr-Latn-RS"/>
        </w:rPr>
        <w:t xml:space="preserve">. </w:t>
      </w:r>
    </w:p>
    <w:p w14:paraId="4FD77B95" w14:textId="7E3BAB65" w:rsidR="00651650" w:rsidRDefault="00651650" w:rsidP="00651650">
      <w:pPr>
        <w:spacing w:after="0" w:line="240" w:lineRule="auto"/>
        <w:jc w:val="both"/>
        <w:rPr>
          <w:rFonts w:ascii="Times New Roman" w:eastAsia="Arial Unicode MS" w:hAnsi="Times New Roman" w:cs="Times New Roman"/>
          <w:color w:val="000000"/>
          <w:sz w:val="24"/>
          <w:szCs w:val="24"/>
          <w:u w:color="000000"/>
          <w:lang w:val="sr-Latn-RS"/>
        </w:rPr>
      </w:pPr>
    </w:p>
    <w:p w14:paraId="522B2ABD" w14:textId="3BCFB6EC" w:rsidR="008033C0" w:rsidRDefault="008033C0" w:rsidP="00651650">
      <w:pPr>
        <w:spacing w:after="0" w:line="240" w:lineRule="auto"/>
        <w:jc w:val="both"/>
        <w:rPr>
          <w:rFonts w:ascii="Times New Roman" w:eastAsia="Arial Unicode MS" w:hAnsi="Times New Roman" w:cs="Times New Roman"/>
          <w:color w:val="000000"/>
          <w:sz w:val="24"/>
          <w:szCs w:val="24"/>
          <w:u w:color="000000"/>
          <w:lang w:val="sr-Latn-RS"/>
        </w:rPr>
      </w:pPr>
    </w:p>
    <w:p w14:paraId="2AA95546" w14:textId="0D95FF20" w:rsidR="008033C0" w:rsidRDefault="008033C0" w:rsidP="00651650">
      <w:pPr>
        <w:spacing w:after="0" w:line="240" w:lineRule="auto"/>
        <w:jc w:val="both"/>
        <w:rPr>
          <w:rFonts w:ascii="Times New Roman" w:eastAsia="Arial Unicode MS" w:hAnsi="Times New Roman" w:cs="Times New Roman"/>
          <w:color w:val="000000"/>
          <w:sz w:val="24"/>
          <w:szCs w:val="24"/>
          <w:u w:color="000000"/>
          <w:lang w:val="sr-Latn-RS"/>
        </w:rPr>
      </w:pPr>
    </w:p>
    <w:p w14:paraId="4E691A75" w14:textId="342E00D2" w:rsidR="008033C0" w:rsidRDefault="008033C0" w:rsidP="00651650">
      <w:pPr>
        <w:spacing w:after="0" w:line="240" w:lineRule="auto"/>
        <w:jc w:val="both"/>
        <w:rPr>
          <w:rFonts w:ascii="Times New Roman" w:eastAsia="Arial Unicode MS" w:hAnsi="Times New Roman" w:cs="Times New Roman"/>
          <w:color w:val="000000"/>
          <w:sz w:val="24"/>
          <w:szCs w:val="24"/>
          <w:u w:color="000000"/>
          <w:lang w:val="sr-Latn-RS"/>
        </w:rPr>
      </w:pPr>
    </w:p>
    <w:p w14:paraId="63E248D6" w14:textId="6833E78B" w:rsidR="008033C0" w:rsidRDefault="008033C0" w:rsidP="00651650">
      <w:pPr>
        <w:spacing w:after="0" w:line="240" w:lineRule="auto"/>
        <w:jc w:val="both"/>
        <w:rPr>
          <w:rFonts w:ascii="Times New Roman" w:eastAsia="Arial Unicode MS" w:hAnsi="Times New Roman" w:cs="Times New Roman"/>
          <w:color w:val="000000"/>
          <w:sz w:val="24"/>
          <w:szCs w:val="24"/>
          <w:u w:color="000000"/>
          <w:lang w:val="sr-Latn-RS"/>
        </w:rPr>
      </w:pPr>
    </w:p>
    <w:p w14:paraId="2A46BE20" w14:textId="153DA979" w:rsidR="008033C0" w:rsidRDefault="008033C0" w:rsidP="00651650">
      <w:pPr>
        <w:spacing w:after="0" w:line="240" w:lineRule="auto"/>
        <w:jc w:val="both"/>
        <w:rPr>
          <w:rFonts w:ascii="Times New Roman" w:eastAsia="Arial Unicode MS" w:hAnsi="Times New Roman" w:cs="Times New Roman"/>
          <w:color w:val="000000"/>
          <w:sz w:val="24"/>
          <w:szCs w:val="24"/>
          <w:u w:color="000000"/>
          <w:lang w:val="sr-Latn-RS"/>
        </w:rPr>
      </w:pPr>
    </w:p>
    <w:p w14:paraId="799B42F9" w14:textId="77777777" w:rsidR="008033C0" w:rsidRPr="00B11399" w:rsidRDefault="008033C0" w:rsidP="00651650">
      <w:pPr>
        <w:spacing w:after="0" w:line="240" w:lineRule="auto"/>
        <w:jc w:val="both"/>
        <w:rPr>
          <w:rFonts w:ascii="Times New Roman" w:eastAsia="Arial Unicode MS" w:hAnsi="Times New Roman" w:cs="Times New Roman"/>
          <w:color w:val="000000"/>
          <w:sz w:val="24"/>
          <w:szCs w:val="24"/>
          <w:u w:color="000000"/>
          <w:lang w:val="sr-Latn-RS"/>
        </w:rPr>
      </w:pPr>
    </w:p>
    <w:p w14:paraId="18ACED88" w14:textId="4513F7EF" w:rsidR="00651650" w:rsidRPr="00B11399" w:rsidRDefault="00651650" w:rsidP="00651650">
      <w:pPr>
        <w:pStyle w:val="Heading3"/>
        <w:rPr>
          <w:rFonts w:ascii="Times New Roman" w:eastAsia="Arial Unicode MS" w:hAnsi="Times New Roman" w:cs="Times New Roman"/>
          <w:color w:val="auto"/>
          <w:u w:color="000000"/>
          <w:lang w:val="sr-Latn-RS"/>
        </w:rPr>
      </w:pPr>
      <w:bookmarkStart w:id="6" w:name="_Toc85043027"/>
      <w:r w:rsidRPr="00B11399">
        <w:rPr>
          <w:rFonts w:ascii="Times New Roman" w:eastAsia="Arial Unicode MS" w:hAnsi="Times New Roman" w:cs="Times New Roman"/>
          <w:color w:val="auto"/>
          <w:u w:color="000000"/>
          <w:lang w:val="sr-Latn-RS"/>
        </w:rPr>
        <w:lastRenderedPageBreak/>
        <w:t>1.3.1</w:t>
      </w:r>
      <w:r w:rsidR="006D425E" w:rsidRPr="00B11399">
        <w:rPr>
          <w:rFonts w:ascii="Times New Roman" w:eastAsia="Arial Unicode MS" w:hAnsi="Times New Roman" w:cs="Times New Roman"/>
          <w:color w:val="auto"/>
          <w:u w:color="000000"/>
          <w:lang w:val="sr-Latn-RS"/>
        </w:rPr>
        <w:t>.</w:t>
      </w:r>
      <w:r w:rsidRPr="00B11399">
        <w:rPr>
          <w:rFonts w:ascii="Times New Roman" w:eastAsia="Arial Unicode MS" w:hAnsi="Times New Roman" w:cs="Times New Roman"/>
          <w:color w:val="auto"/>
          <w:u w:color="000000"/>
          <w:lang w:val="sr-Latn-RS"/>
        </w:rPr>
        <w:t xml:space="preserve"> </w:t>
      </w:r>
      <w:r w:rsidRPr="00B11399">
        <w:rPr>
          <w:rFonts w:ascii="Times New Roman" w:eastAsia="Arial Unicode MS" w:hAnsi="Times New Roman" w:cs="Times New Roman"/>
          <w:color w:val="auto"/>
          <w:u w:color="000000"/>
        </w:rPr>
        <w:t>Устав</w:t>
      </w:r>
      <w:r w:rsidRPr="00B11399">
        <w:rPr>
          <w:rFonts w:ascii="Times New Roman" w:eastAsia="Arial Unicode MS" w:hAnsi="Times New Roman" w:cs="Times New Roman"/>
          <w:color w:val="auto"/>
          <w:u w:color="000000"/>
          <w:lang w:val="sr-Latn-RS"/>
        </w:rPr>
        <w:t xml:space="preserve"> </w:t>
      </w:r>
      <w:bookmarkEnd w:id="6"/>
    </w:p>
    <w:p w14:paraId="3D212B2F" w14:textId="77777777" w:rsidR="00651650" w:rsidRPr="00B11399" w:rsidRDefault="00651650" w:rsidP="00651650">
      <w:pPr>
        <w:spacing w:after="0" w:line="240" w:lineRule="auto"/>
        <w:jc w:val="both"/>
        <w:rPr>
          <w:rFonts w:ascii="Times New Roman" w:eastAsia="Arial Unicode MS" w:hAnsi="Times New Roman" w:cs="Times New Roman"/>
          <w:color w:val="000000"/>
          <w:sz w:val="24"/>
          <w:szCs w:val="24"/>
          <w:u w:color="000000"/>
          <w:lang w:val="sr-Latn-RS"/>
        </w:rPr>
      </w:pPr>
    </w:p>
    <w:p w14:paraId="2BA9BB14" w14:textId="0AF0F9EF" w:rsidR="004E0998" w:rsidRPr="00B11399" w:rsidRDefault="00A1445D" w:rsidP="004E0998">
      <w:pPr>
        <w:spacing w:after="0" w:line="240" w:lineRule="auto"/>
        <w:ind w:firstLine="708"/>
        <w:jc w:val="both"/>
        <w:rPr>
          <w:rFonts w:ascii="Times New Roman" w:eastAsia="Arial Unicode MS" w:hAnsi="Times New Roman" w:cs="Times New Roman"/>
          <w:color w:val="000000"/>
          <w:sz w:val="24"/>
          <w:szCs w:val="24"/>
          <w:lang w:val="sr-Latn-RS"/>
        </w:rPr>
      </w:pPr>
      <w:r w:rsidRPr="00B11399">
        <w:rPr>
          <w:rFonts w:ascii="Times New Roman" w:eastAsia="Arial Unicode MS" w:hAnsi="Times New Roman" w:cs="Times New Roman"/>
          <w:bCs/>
          <w:color w:val="000000"/>
          <w:sz w:val="24"/>
          <w:szCs w:val="24"/>
        </w:rPr>
        <w:t>Устав</w:t>
      </w:r>
      <w:r w:rsidR="004E0998" w:rsidRPr="00B11399">
        <w:rPr>
          <w:rFonts w:ascii="Times New Roman" w:eastAsia="Arial Unicode MS" w:hAnsi="Times New Roman" w:cs="Times New Roman"/>
          <w:bCs/>
          <w:color w:val="000000"/>
          <w:sz w:val="24"/>
          <w:szCs w:val="24"/>
          <w:vertAlign w:val="superscript"/>
        </w:rPr>
        <w:footnoteReference w:id="162"/>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основним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одредбама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гарантује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равноправност</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жена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мушкараца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обавезује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државу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води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политику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једнаких</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могућности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15), </w:t>
      </w:r>
      <w:r w:rsidR="004E0998" w:rsidRPr="00B11399">
        <w:rPr>
          <w:rFonts w:ascii="Times New Roman" w:eastAsia="Arial Unicode MS" w:hAnsi="Times New Roman" w:cs="Times New Roman"/>
          <w:color w:val="000000"/>
          <w:sz w:val="24"/>
          <w:szCs w:val="24"/>
        </w:rPr>
        <w:t>забрањује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непосредну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посредну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дискриминацију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било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ком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основу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или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личном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својству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укључујући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пол</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21</w:t>
      </w:r>
      <w:r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w:t>
      </w:r>
      <w:r w:rsidRPr="00B11399">
        <w:rPr>
          <w:rFonts w:ascii="Times New Roman" w:eastAsia="Arial Unicode MS" w:hAnsi="Times New Roman" w:cs="Times New Roman"/>
          <w:color w:val="000000"/>
          <w:sz w:val="24"/>
          <w:szCs w:val="24"/>
          <w:lang w:val="sr-Cyrl-RS"/>
        </w:rPr>
        <w:t>ав</w:t>
      </w:r>
      <w:r w:rsidR="004E0998" w:rsidRPr="00B11399">
        <w:rPr>
          <w:rFonts w:ascii="Times New Roman" w:eastAsia="Arial Unicode MS" w:hAnsi="Times New Roman" w:cs="Times New Roman"/>
          <w:color w:val="000000"/>
          <w:sz w:val="24"/>
          <w:szCs w:val="24"/>
          <w:lang w:val="sr-Latn-RS"/>
        </w:rPr>
        <w:t xml:space="preserve"> 3), </w:t>
      </w:r>
      <w:r w:rsidR="004E0998" w:rsidRPr="00B11399">
        <w:rPr>
          <w:rFonts w:ascii="Times New Roman" w:eastAsia="Arial Unicode MS" w:hAnsi="Times New Roman" w:cs="Times New Roman"/>
          <w:color w:val="000000"/>
          <w:sz w:val="24"/>
          <w:szCs w:val="24"/>
        </w:rPr>
        <w:t>прописује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могућност</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предузимања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посебних</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мера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ради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постизања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пуне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равноправности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лица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или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групе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лица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које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неједнаком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положају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осталим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грађанима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21</w:t>
      </w:r>
      <w:r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став</w:t>
      </w:r>
      <w:r w:rsidR="004E0998" w:rsidRPr="00B11399">
        <w:rPr>
          <w:rFonts w:ascii="Times New Roman" w:eastAsia="Arial Unicode MS" w:hAnsi="Times New Roman" w:cs="Times New Roman"/>
          <w:color w:val="000000"/>
          <w:sz w:val="24"/>
          <w:szCs w:val="24"/>
          <w:lang w:val="sr-Latn-RS"/>
        </w:rPr>
        <w:t xml:space="preserve"> 4), </w:t>
      </w:r>
      <w:r w:rsidR="004E0998" w:rsidRPr="00B11399">
        <w:rPr>
          <w:rFonts w:ascii="Times New Roman" w:eastAsia="Arial Unicode MS" w:hAnsi="Times New Roman" w:cs="Times New Roman"/>
          <w:color w:val="000000"/>
          <w:sz w:val="24"/>
          <w:szCs w:val="24"/>
        </w:rPr>
        <w:t>гарантује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једнакост</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пред</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законом</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lang w:val="sr-Latn-RS"/>
        </w:rPr>
        <w:t>21</w:t>
      </w:r>
      <w:r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w:t>
      </w:r>
      <w:r w:rsidRPr="00B11399">
        <w:rPr>
          <w:rFonts w:ascii="Times New Roman" w:eastAsia="Arial Unicode MS" w:hAnsi="Times New Roman" w:cs="Times New Roman"/>
          <w:color w:val="000000"/>
          <w:sz w:val="24"/>
          <w:szCs w:val="24"/>
          <w:lang w:val="sr-Cyrl-RS"/>
        </w:rPr>
        <w:t>ав</w:t>
      </w:r>
      <w:r w:rsidR="004E0998" w:rsidRPr="00B11399">
        <w:rPr>
          <w:rFonts w:ascii="Times New Roman" w:eastAsia="Arial Unicode MS" w:hAnsi="Times New Roman" w:cs="Times New Roman"/>
          <w:color w:val="000000"/>
          <w:sz w:val="24"/>
          <w:szCs w:val="24"/>
          <w:lang w:val="sr-Latn-RS"/>
        </w:rPr>
        <w:t xml:space="preserve"> 1), </w:t>
      </w:r>
      <w:r w:rsidR="004E0998" w:rsidRPr="00B11399">
        <w:rPr>
          <w:rFonts w:ascii="Times New Roman" w:eastAsia="Arial Unicode MS" w:hAnsi="Times New Roman" w:cs="Times New Roman"/>
          <w:color w:val="000000"/>
          <w:sz w:val="24"/>
          <w:szCs w:val="24"/>
        </w:rPr>
        <w:t>једнаку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законску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заштиту</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lang w:val="sr-Latn-RS"/>
        </w:rPr>
        <w:t>21</w:t>
      </w:r>
      <w:r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w:t>
      </w:r>
      <w:r w:rsidRPr="00B11399">
        <w:rPr>
          <w:rFonts w:ascii="Times New Roman" w:eastAsia="Arial Unicode MS" w:hAnsi="Times New Roman" w:cs="Times New Roman"/>
          <w:color w:val="000000"/>
          <w:sz w:val="24"/>
          <w:szCs w:val="24"/>
          <w:lang w:val="sr-Cyrl-RS"/>
        </w:rPr>
        <w:t>ав</w:t>
      </w:r>
      <w:r w:rsidR="004E0998" w:rsidRPr="00B11399">
        <w:rPr>
          <w:rFonts w:ascii="Times New Roman" w:eastAsia="Arial Unicode MS" w:hAnsi="Times New Roman" w:cs="Times New Roman"/>
          <w:color w:val="000000"/>
          <w:sz w:val="24"/>
          <w:szCs w:val="24"/>
          <w:lang w:val="sr-Latn-RS"/>
        </w:rPr>
        <w:t xml:space="preserve"> 2), </w:t>
      </w:r>
      <w:r w:rsidR="004E0998" w:rsidRPr="00B11399">
        <w:rPr>
          <w:rFonts w:ascii="Times New Roman" w:eastAsia="Arial Unicode MS" w:hAnsi="Times New Roman" w:cs="Times New Roman"/>
          <w:color w:val="000000"/>
          <w:sz w:val="24"/>
          <w:szCs w:val="24"/>
        </w:rPr>
        <w:t>заштиту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пред</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судовима</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22</w:t>
      </w:r>
      <w:r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w:t>
      </w:r>
      <w:r w:rsidRPr="00B11399">
        <w:rPr>
          <w:rFonts w:ascii="Times New Roman" w:eastAsia="Arial Unicode MS" w:hAnsi="Times New Roman" w:cs="Times New Roman"/>
          <w:color w:val="000000"/>
          <w:sz w:val="24"/>
          <w:szCs w:val="24"/>
          <w:lang w:val="sr-Cyrl-RS"/>
        </w:rPr>
        <w:t>ав</w:t>
      </w:r>
      <w:r w:rsidR="004E0998" w:rsidRPr="00B11399">
        <w:rPr>
          <w:rFonts w:ascii="Times New Roman" w:eastAsia="Arial Unicode MS" w:hAnsi="Times New Roman" w:cs="Times New Roman"/>
          <w:color w:val="000000"/>
          <w:sz w:val="24"/>
          <w:szCs w:val="24"/>
          <w:lang w:val="sr-Latn-RS"/>
        </w:rPr>
        <w:t xml:space="preserve"> 1), </w:t>
      </w:r>
      <w:r w:rsidR="004E0998" w:rsidRPr="00B11399">
        <w:rPr>
          <w:rFonts w:ascii="Times New Roman" w:eastAsia="Arial Unicode MS" w:hAnsi="Times New Roman" w:cs="Times New Roman"/>
          <w:color w:val="000000"/>
          <w:sz w:val="24"/>
          <w:szCs w:val="24"/>
        </w:rPr>
        <w:t>другим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државним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органима</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36</w:t>
      </w:r>
      <w:r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w:t>
      </w:r>
      <w:r w:rsidRPr="00B11399">
        <w:rPr>
          <w:rFonts w:ascii="Times New Roman" w:eastAsia="Arial Unicode MS" w:hAnsi="Times New Roman" w:cs="Times New Roman"/>
          <w:color w:val="000000"/>
          <w:sz w:val="24"/>
          <w:szCs w:val="24"/>
          <w:lang w:val="sr-Cyrl-RS"/>
        </w:rPr>
        <w:t>ав</w:t>
      </w:r>
      <w:r w:rsidR="004E0998" w:rsidRPr="00B11399">
        <w:rPr>
          <w:rFonts w:ascii="Times New Roman" w:eastAsia="Arial Unicode MS" w:hAnsi="Times New Roman" w:cs="Times New Roman"/>
          <w:color w:val="000000"/>
          <w:sz w:val="24"/>
          <w:szCs w:val="24"/>
          <w:lang w:val="sr-Latn-RS"/>
        </w:rPr>
        <w:t xml:space="preserve"> 1)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међународним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инситуцијама</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22</w:t>
      </w:r>
      <w:r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w:t>
      </w:r>
      <w:r w:rsidRPr="00B11399">
        <w:rPr>
          <w:rFonts w:ascii="Times New Roman" w:eastAsia="Arial Unicode MS" w:hAnsi="Times New Roman" w:cs="Times New Roman"/>
          <w:color w:val="000000"/>
          <w:sz w:val="24"/>
          <w:szCs w:val="24"/>
          <w:lang w:val="sr-Cyrl-RS"/>
        </w:rPr>
        <w:t>ав</w:t>
      </w:r>
      <w:r w:rsidR="004E0998" w:rsidRPr="00B11399">
        <w:rPr>
          <w:rFonts w:ascii="Times New Roman" w:eastAsia="Arial Unicode MS" w:hAnsi="Times New Roman" w:cs="Times New Roman"/>
          <w:color w:val="000000"/>
          <w:sz w:val="24"/>
          <w:szCs w:val="24"/>
          <w:lang w:val="sr-Latn-RS"/>
        </w:rPr>
        <w:t xml:space="preserve"> 2), </w:t>
      </w:r>
      <w:r w:rsidR="004E0998" w:rsidRPr="00B11399">
        <w:rPr>
          <w:rFonts w:ascii="Times New Roman" w:eastAsia="Arial Unicode MS" w:hAnsi="Times New Roman" w:cs="Times New Roman"/>
          <w:color w:val="000000"/>
          <w:sz w:val="24"/>
          <w:szCs w:val="24"/>
        </w:rPr>
        <w:t>право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жалбу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или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друго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правно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средство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против</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одлуке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којом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одлучује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његовом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праву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или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обавези</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36</w:t>
      </w:r>
      <w:r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lang w:val="sr-Cyrl-RS"/>
        </w:rPr>
        <w:t>став</w:t>
      </w:r>
      <w:r w:rsidR="004E0998" w:rsidRPr="00B11399">
        <w:rPr>
          <w:rFonts w:ascii="Times New Roman" w:eastAsia="Arial Unicode MS" w:hAnsi="Times New Roman" w:cs="Times New Roman"/>
          <w:color w:val="000000"/>
          <w:sz w:val="24"/>
          <w:szCs w:val="24"/>
          <w:lang w:val="sr-Latn-RS"/>
        </w:rPr>
        <w:t xml:space="preserve"> 2), </w:t>
      </w:r>
      <w:r w:rsidR="004E0998" w:rsidRPr="00B11399">
        <w:rPr>
          <w:rFonts w:ascii="Times New Roman" w:eastAsia="Arial Unicode MS" w:hAnsi="Times New Roman" w:cs="Times New Roman"/>
          <w:color w:val="000000"/>
          <w:sz w:val="24"/>
          <w:szCs w:val="24"/>
        </w:rPr>
        <w:t>право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правну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помоћ</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67</w:t>
      </w:r>
      <w:r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w:t>
      </w:r>
      <w:r w:rsidRPr="00B11399">
        <w:rPr>
          <w:rFonts w:ascii="Times New Roman" w:eastAsia="Arial Unicode MS" w:hAnsi="Times New Roman" w:cs="Times New Roman"/>
          <w:color w:val="000000"/>
          <w:sz w:val="24"/>
          <w:szCs w:val="24"/>
          <w:lang w:val="sr-Cyrl-RS"/>
        </w:rPr>
        <w:t>ав</w:t>
      </w:r>
      <w:r w:rsidR="004E0998" w:rsidRPr="00B11399">
        <w:rPr>
          <w:rFonts w:ascii="Times New Roman" w:eastAsia="Arial Unicode MS" w:hAnsi="Times New Roman" w:cs="Times New Roman"/>
          <w:color w:val="000000"/>
          <w:sz w:val="24"/>
          <w:szCs w:val="24"/>
          <w:lang w:val="sr-Latn-RS"/>
        </w:rPr>
        <w:t xml:space="preserve"> 1) </w:t>
      </w:r>
      <w:r w:rsidR="004E0998" w:rsidRPr="00B11399">
        <w:rPr>
          <w:rFonts w:ascii="Times New Roman" w:eastAsia="Arial Unicode MS" w:hAnsi="Times New Roman" w:cs="Times New Roman"/>
          <w:color w:val="000000"/>
          <w:sz w:val="24"/>
          <w:szCs w:val="24"/>
        </w:rPr>
        <w:t>од</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стране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адвокатуре</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67</w:t>
      </w:r>
      <w:r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w:t>
      </w:r>
      <w:r w:rsidRPr="00B11399">
        <w:rPr>
          <w:rFonts w:ascii="Times New Roman" w:eastAsia="Arial Unicode MS" w:hAnsi="Times New Roman" w:cs="Times New Roman"/>
          <w:color w:val="000000"/>
          <w:sz w:val="24"/>
          <w:szCs w:val="24"/>
          <w:lang w:val="sr-Cyrl-RS"/>
        </w:rPr>
        <w:t>ав</w:t>
      </w:r>
      <w:r w:rsidR="004E0998" w:rsidRPr="00B11399">
        <w:rPr>
          <w:rFonts w:ascii="Times New Roman" w:eastAsia="Arial Unicode MS" w:hAnsi="Times New Roman" w:cs="Times New Roman"/>
          <w:color w:val="000000"/>
          <w:sz w:val="24"/>
          <w:szCs w:val="24"/>
          <w:lang w:val="sr-Latn-RS"/>
        </w:rPr>
        <w:t xml:space="preserve"> 2)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службе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правне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помоћи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ЈЛС</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67</w:t>
      </w:r>
      <w:r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w:t>
      </w:r>
      <w:r w:rsidRPr="00B11399">
        <w:rPr>
          <w:rFonts w:ascii="Times New Roman" w:eastAsia="Arial Unicode MS" w:hAnsi="Times New Roman" w:cs="Times New Roman"/>
          <w:color w:val="000000"/>
          <w:sz w:val="24"/>
          <w:szCs w:val="24"/>
          <w:lang w:val="sr-Cyrl-RS"/>
        </w:rPr>
        <w:t>ав</w:t>
      </w:r>
      <w:r w:rsidR="004E0998" w:rsidRPr="00B11399">
        <w:rPr>
          <w:rFonts w:ascii="Times New Roman" w:eastAsia="Arial Unicode MS" w:hAnsi="Times New Roman" w:cs="Times New Roman"/>
          <w:color w:val="000000"/>
          <w:sz w:val="24"/>
          <w:szCs w:val="24"/>
          <w:lang w:val="sr-Latn-RS"/>
        </w:rPr>
        <w:t xml:space="preserve"> 2), </w:t>
      </w:r>
      <w:r w:rsidR="004E0998" w:rsidRPr="00B11399">
        <w:rPr>
          <w:rFonts w:ascii="Times New Roman" w:eastAsia="Arial Unicode MS" w:hAnsi="Times New Roman" w:cs="Times New Roman"/>
          <w:color w:val="000000"/>
          <w:sz w:val="24"/>
          <w:szCs w:val="24"/>
        </w:rPr>
        <w:t>право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рехабилитацију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накнаду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материјалне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нематеријалне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штете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проузроковане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незаконитим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или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неправилним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радом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државног</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органа</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35</w:t>
      </w:r>
      <w:r w:rsidRPr="00B11399">
        <w:rPr>
          <w:rFonts w:ascii="Times New Roman" w:eastAsia="Arial Unicode MS" w:hAnsi="Times New Roman" w:cs="Times New Roman"/>
          <w:color w:val="000000"/>
          <w:sz w:val="24"/>
          <w:szCs w:val="24"/>
          <w:lang w:val="sr-Cyrl-RS"/>
        </w:rPr>
        <w:t>.</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w:t>
      </w:r>
      <w:r w:rsidRPr="00B11399">
        <w:rPr>
          <w:rFonts w:ascii="Times New Roman" w:eastAsia="Arial Unicode MS" w:hAnsi="Times New Roman" w:cs="Times New Roman"/>
          <w:color w:val="000000"/>
          <w:sz w:val="24"/>
          <w:szCs w:val="24"/>
          <w:lang w:val="sr-Cyrl-RS"/>
        </w:rPr>
        <w:t>ав</w:t>
      </w:r>
      <w:r w:rsidR="004E0998" w:rsidRPr="00B11399">
        <w:rPr>
          <w:rFonts w:ascii="Times New Roman" w:eastAsia="Arial Unicode MS" w:hAnsi="Times New Roman" w:cs="Times New Roman"/>
          <w:color w:val="000000"/>
          <w:sz w:val="24"/>
          <w:szCs w:val="24"/>
          <w:lang w:val="sr-Latn-RS"/>
        </w:rPr>
        <w:t xml:space="preserve"> 2),  </w:t>
      </w:r>
      <w:r w:rsidR="004E0998" w:rsidRPr="00B11399">
        <w:rPr>
          <w:rFonts w:ascii="Times New Roman" w:eastAsia="Arial Unicode MS" w:hAnsi="Times New Roman" w:cs="Times New Roman"/>
          <w:color w:val="000000"/>
          <w:sz w:val="24"/>
          <w:szCs w:val="24"/>
        </w:rPr>
        <w:t>јемчи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заштиту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података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личности</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42), </w:t>
      </w:r>
      <w:r w:rsidR="004E0998" w:rsidRPr="00B11399">
        <w:rPr>
          <w:rFonts w:ascii="Times New Roman" w:eastAsia="Arial Unicode MS" w:hAnsi="Times New Roman" w:cs="Times New Roman"/>
          <w:color w:val="000000"/>
          <w:sz w:val="24"/>
          <w:szCs w:val="24"/>
        </w:rPr>
        <w:t>право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азила</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lang w:val="sr-Latn-RS"/>
        </w:rPr>
        <w:t xml:space="preserve">57), </w:t>
      </w:r>
      <w:r w:rsidR="004E0998" w:rsidRPr="00B11399">
        <w:rPr>
          <w:rFonts w:ascii="Times New Roman" w:eastAsia="Arial Unicode MS" w:hAnsi="Times New Roman" w:cs="Times New Roman"/>
          <w:color w:val="000000"/>
          <w:sz w:val="24"/>
          <w:szCs w:val="24"/>
        </w:rPr>
        <w:t>слободу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одлучивања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склапању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брака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равноправност</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супружника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изједначава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статус</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ванбрачне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заједнице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брака</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62), </w:t>
      </w:r>
      <w:r w:rsidR="004E0998" w:rsidRPr="00B11399">
        <w:rPr>
          <w:rFonts w:ascii="Times New Roman" w:eastAsia="Arial Unicode MS" w:hAnsi="Times New Roman" w:cs="Times New Roman"/>
          <w:color w:val="000000"/>
          <w:sz w:val="24"/>
          <w:szCs w:val="24"/>
        </w:rPr>
        <w:t>гарантује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равноправност</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родитеља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издржавању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васпитању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образовању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деце</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65),  </w:t>
      </w:r>
      <w:r w:rsidR="004E0998" w:rsidRPr="00B11399">
        <w:rPr>
          <w:rFonts w:ascii="Times New Roman" w:eastAsia="Arial Unicode MS" w:hAnsi="Times New Roman" w:cs="Times New Roman"/>
          <w:color w:val="000000"/>
          <w:sz w:val="24"/>
          <w:szCs w:val="24"/>
        </w:rPr>
        <w:t>јемчи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слободу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одлучивања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рађању</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63)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посебну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заштиту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мајки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трудница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деце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самохраних</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родитеља</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66) </w:t>
      </w:r>
      <w:r w:rsidR="004E0998" w:rsidRPr="00B11399">
        <w:rPr>
          <w:rFonts w:ascii="Times New Roman" w:eastAsia="Arial Unicode MS" w:hAnsi="Times New Roman" w:cs="Times New Roman"/>
          <w:color w:val="000000"/>
          <w:sz w:val="24"/>
          <w:szCs w:val="24"/>
        </w:rPr>
        <w:t>као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посебну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здравствену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заштиту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трудница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мајки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самохраних</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родитеља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децом</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до</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седме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године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која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финансира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из</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јавних</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прихода</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68), </w:t>
      </w:r>
      <w:r w:rsidR="004E0998" w:rsidRPr="00B11399">
        <w:rPr>
          <w:rFonts w:ascii="Times New Roman" w:eastAsia="Arial Unicode MS" w:hAnsi="Times New Roman" w:cs="Times New Roman"/>
          <w:color w:val="000000"/>
          <w:sz w:val="24"/>
          <w:szCs w:val="24"/>
        </w:rPr>
        <w:t>социјалну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заштиту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породице</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и</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запослених</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004E0998" w:rsidRPr="00B11399">
        <w:rPr>
          <w:rFonts w:ascii="Times New Roman" w:eastAsia="Arial Unicode MS" w:hAnsi="Times New Roman" w:cs="Times New Roman"/>
          <w:color w:val="000000"/>
          <w:sz w:val="24"/>
          <w:szCs w:val="24"/>
          <w:lang w:val="sr-Latn-RS"/>
        </w:rPr>
        <w:t xml:space="preserve"> 69), </w:t>
      </w:r>
      <w:r w:rsidR="004E0998" w:rsidRPr="00B11399">
        <w:rPr>
          <w:rFonts w:ascii="Times New Roman" w:eastAsia="Arial Unicode MS" w:hAnsi="Times New Roman" w:cs="Times New Roman"/>
          <w:color w:val="000000"/>
          <w:sz w:val="24"/>
          <w:szCs w:val="24"/>
        </w:rPr>
        <w:t>равноправну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заступљеност</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полова</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у</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Народној</w:t>
      </w:r>
      <w:r w:rsidR="004E0998"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rPr>
        <w:t>скупштини</w:t>
      </w:r>
      <w:r w:rsidR="004E0998" w:rsidRPr="00B11399">
        <w:rPr>
          <w:rFonts w:ascii="Times New Roman" w:eastAsia="Arial Unicode MS" w:hAnsi="Times New Roman" w:cs="Times New Roman"/>
          <w:color w:val="000000"/>
          <w:sz w:val="24"/>
          <w:szCs w:val="24"/>
          <w:lang w:val="sr-Latn-RS"/>
        </w:rPr>
        <w:t xml:space="preserve"> (</w:t>
      </w:r>
      <w:r w:rsidRPr="00B11399">
        <w:rPr>
          <w:rFonts w:ascii="Times New Roman" w:eastAsia="Arial Unicode MS" w:hAnsi="Times New Roman" w:cs="Times New Roman"/>
          <w:color w:val="000000"/>
          <w:sz w:val="24"/>
          <w:szCs w:val="24"/>
        </w:rPr>
        <w:t>чл</w:t>
      </w:r>
      <w:r w:rsidRPr="00B11399">
        <w:rPr>
          <w:rFonts w:ascii="Times New Roman" w:eastAsia="Arial Unicode MS" w:hAnsi="Times New Roman" w:cs="Times New Roman"/>
          <w:color w:val="000000"/>
          <w:sz w:val="24"/>
          <w:szCs w:val="24"/>
          <w:lang w:val="sr-Cyrl-RS"/>
        </w:rPr>
        <w:t>ан</w:t>
      </w:r>
      <w:r w:rsidRPr="00B11399">
        <w:rPr>
          <w:rFonts w:ascii="Times New Roman" w:eastAsia="Arial Unicode MS" w:hAnsi="Times New Roman" w:cs="Times New Roman"/>
          <w:color w:val="000000"/>
          <w:sz w:val="24"/>
          <w:szCs w:val="24"/>
          <w:lang w:val="sr-Latn-RS"/>
        </w:rPr>
        <w:t xml:space="preserve"> </w:t>
      </w:r>
      <w:r w:rsidR="004E0998" w:rsidRPr="00B11399">
        <w:rPr>
          <w:rFonts w:ascii="Times New Roman" w:eastAsia="Arial Unicode MS" w:hAnsi="Times New Roman" w:cs="Times New Roman"/>
          <w:color w:val="000000"/>
          <w:sz w:val="24"/>
          <w:szCs w:val="24"/>
          <w:lang w:val="sr-Latn-RS"/>
        </w:rPr>
        <w:t>100).</w:t>
      </w:r>
    </w:p>
    <w:p w14:paraId="77788941" w14:textId="77777777" w:rsidR="00651650" w:rsidRPr="00B11399" w:rsidRDefault="00651650" w:rsidP="00651650">
      <w:pPr>
        <w:spacing w:after="0" w:line="240" w:lineRule="auto"/>
        <w:ind w:firstLine="708"/>
        <w:jc w:val="both"/>
        <w:rPr>
          <w:rFonts w:ascii="Times New Roman" w:eastAsia="Arial Unicode MS" w:hAnsi="Times New Roman" w:cs="Times New Roman"/>
          <w:color w:val="000000"/>
          <w:sz w:val="24"/>
          <w:szCs w:val="24"/>
          <w:u w:color="000000"/>
          <w:lang w:val="sr-Latn-RS"/>
        </w:rPr>
      </w:pPr>
    </w:p>
    <w:p w14:paraId="663669B6" w14:textId="77777777" w:rsidR="00651650" w:rsidRPr="00B11399" w:rsidRDefault="00651650" w:rsidP="00651650">
      <w:pPr>
        <w:pStyle w:val="Heading3"/>
        <w:rPr>
          <w:rFonts w:ascii="Times New Roman" w:eastAsia="Arial Unicode MS" w:hAnsi="Times New Roman" w:cs="Times New Roman"/>
          <w:color w:val="auto"/>
          <w:u w:color="000000"/>
          <w:lang w:val="sr-Latn-RS"/>
        </w:rPr>
      </w:pPr>
      <w:bookmarkStart w:id="7" w:name="_Toc85043028"/>
      <w:r w:rsidRPr="00B11399">
        <w:rPr>
          <w:rFonts w:ascii="Times New Roman" w:eastAsia="Arial Unicode MS" w:hAnsi="Times New Roman" w:cs="Times New Roman"/>
          <w:color w:val="auto"/>
          <w:u w:color="000000"/>
          <w:lang w:val="sr-Latn-RS"/>
        </w:rPr>
        <w:t xml:space="preserve">1.3.2. </w:t>
      </w:r>
      <w:r w:rsidRPr="00B11399">
        <w:rPr>
          <w:rFonts w:ascii="Times New Roman" w:eastAsia="Arial Unicode MS" w:hAnsi="Times New Roman" w:cs="Times New Roman"/>
          <w:color w:val="auto"/>
          <w:u w:color="000000"/>
        </w:rPr>
        <w:t>Закони</w:t>
      </w:r>
      <w:r w:rsidRPr="00B11399">
        <w:rPr>
          <w:rFonts w:ascii="Times New Roman" w:eastAsia="Arial Unicode MS" w:hAnsi="Times New Roman" w:cs="Times New Roman"/>
          <w:color w:val="auto"/>
          <w:u w:color="000000"/>
          <w:lang w:val="sr-Latn-RS"/>
        </w:rPr>
        <w:t xml:space="preserve"> </w:t>
      </w:r>
      <w:r w:rsidRPr="00B11399">
        <w:rPr>
          <w:rFonts w:ascii="Times New Roman" w:eastAsia="Arial Unicode MS" w:hAnsi="Times New Roman" w:cs="Times New Roman"/>
          <w:color w:val="auto"/>
          <w:u w:color="000000"/>
        </w:rPr>
        <w:t>и</w:t>
      </w:r>
      <w:r w:rsidRPr="00B11399">
        <w:rPr>
          <w:rFonts w:ascii="Times New Roman" w:eastAsia="Arial Unicode MS" w:hAnsi="Times New Roman" w:cs="Times New Roman"/>
          <w:color w:val="auto"/>
          <w:u w:color="000000"/>
          <w:lang w:val="sr-Latn-RS"/>
        </w:rPr>
        <w:t xml:space="preserve"> </w:t>
      </w:r>
      <w:r w:rsidRPr="00B11399">
        <w:rPr>
          <w:rFonts w:ascii="Times New Roman" w:eastAsia="Arial Unicode MS" w:hAnsi="Times New Roman" w:cs="Times New Roman"/>
          <w:color w:val="auto"/>
          <w:u w:color="000000"/>
        </w:rPr>
        <w:t>подзаконски</w:t>
      </w:r>
      <w:r w:rsidRPr="00B11399">
        <w:rPr>
          <w:rFonts w:ascii="Times New Roman" w:eastAsia="Arial Unicode MS" w:hAnsi="Times New Roman" w:cs="Times New Roman"/>
          <w:color w:val="auto"/>
          <w:u w:color="000000"/>
          <w:lang w:val="sr-Latn-RS"/>
        </w:rPr>
        <w:t xml:space="preserve"> </w:t>
      </w:r>
      <w:r w:rsidRPr="00B11399">
        <w:rPr>
          <w:rFonts w:ascii="Times New Roman" w:eastAsia="Arial Unicode MS" w:hAnsi="Times New Roman" w:cs="Times New Roman"/>
          <w:color w:val="auto"/>
          <w:u w:color="000000"/>
        </w:rPr>
        <w:t>прописи</w:t>
      </w:r>
      <w:bookmarkEnd w:id="7"/>
    </w:p>
    <w:p w14:paraId="508268EC" w14:textId="645EBC5F" w:rsidR="00651650" w:rsidRPr="00B11399" w:rsidRDefault="00651650" w:rsidP="00651650">
      <w:pPr>
        <w:spacing w:after="0" w:line="240" w:lineRule="auto"/>
        <w:ind w:firstLine="708"/>
        <w:jc w:val="both"/>
        <w:rPr>
          <w:rFonts w:ascii="Times New Roman" w:eastAsia="Arial Unicode MS" w:hAnsi="Times New Roman" w:cs="Times New Roman"/>
          <w:color w:val="000000"/>
          <w:sz w:val="24"/>
          <w:szCs w:val="24"/>
          <w:u w:color="000000"/>
          <w:lang w:val="sr-Latn-RS"/>
        </w:rPr>
      </w:pPr>
    </w:p>
    <w:p w14:paraId="2A20D36E" w14:textId="74A5D4AB" w:rsidR="004E0998" w:rsidRDefault="004E0998" w:rsidP="004E0998">
      <w:pPr>
        <w:spacing w:after="0" w:line="240" w:lineRule="auto"/>
        <w:ind w:firstLine="708"/>
        <w:jc w:val="both"/>
        <w:rPr>
          <w:rFonts w:ascii="Times New Roman" w:eastAsia="Times New Roman" w:hAnsi="Times New Roman" w:cs="Times New Roman"/>
          <w:iCs/>
          <w:color w:val="000000"/>
          <w:sz w:val="24"/>
          <w:szCs w:val="24"/>
          <w:lang w:val="sr-Latn-RS"/>
        </w:rPr>
      </w:pPr>
      <w:r w:rsidRPr="00B11399">
        <w:rPr>
          <w:rFonts w:ascii="Times New Roman" w:eastAsia="Times New Roman" w:hAnsi="Times New Roman" w:cs="Times New Roman"/>
          <w:bCs/>
          <w:color w:val="000000"/>
          <w:sz w:val="24"/>
          <w:szCs w:val="24"/>
        </w:rPr>
        <w:t>Закони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подзаконски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прописи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iCs/>
          <w:color w:val="000000"/>
          <w:sz w:val="24"/>
          <w:szCs w:val="24"/>
        </w:rPr>
        <w:t>који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регулишу</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области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значајне</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за</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родну</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равноправност</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могу</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се</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груписати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у</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две</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групе</w:t>
      </w:r>
      <w:r w:rsidRPr="00B11399">
        <w:rPr>
          <w:rFonts w:ascii="Times New Roman" w:eastAsia="Times New Roman" w:hAnsi="Times New Roman" w:cs="Times New Roman"/>
          <w:iCs/>
          <w:color w:val="000000"/>
          <w:sz w:val="24"/>
          <w:szCs w:val="24"/>
          <w:lang w:val="sr-Latn-RS"/>
        </w:rPr>
        <w:t xml:space="preserve">. </w:t>
      </w:r>
    </w:p>
    <w:p w14:paraId="485BFF6C" w14:textId="2B88591E" w:rsidR="004E0998" w:rsidRPr="00B11399" w:rsidRDefault="004E0998" w:rsidP="004E0998">
      <w:pPr>
        <w:spacing w:after="0" w:line="240" w:lineRule="auto"/>
        <w:jc w:val="both"/>
        <w:rPr>
          <w:rFonts w:ascii="Times New Roman" w:eastAsia="Times New Roman" w:hAnsi="Times New Roman" w:cs="Times New Roman"/>
          <w:color w:val="000000"/>
          <w:sz w:val="24"/>
          <w:szCs w:val="24"/>
          <w:lang w:val="sr-Latn-RS"/>
        </w:rPr>
      </w:pPr>
      <w:r w:rsidRPr="00B11399">
        <w:rPr>
          <w:rFonts w:ascii="Times New Roman" w:eastAsia="Times New Roman" w:hAnsi="Times New Roman" w:cs="Times New Roman"/>
          <w:iCs/>
          <w:color w:val="000000"/>
          <w:sz w:val="24"/>
          <w:szCs w:val="24"/>
          <w:lang w:val="sr-Latn-RS"/>
        </w:rPr>
        <w:tab/>
      </w:r>
      <w:r w:rsidRPr="00B11399">
        <w:rPr>
          <w:rFonts w:ascii="Times New Roman" w:eastAsia="Times New Roman" w:hAnsi="Times New Roman" w:cs="Times New Roman"/>
          <w:iCs/>
          <w:color w:val="000000"/>
          <w:sz w:val="24"/>
          <w:szCs w:val="24"/>
        </w:rPr>
        <w:t>У</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првој</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групи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су</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закони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који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се</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непосредно</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односе</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на</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родну</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равноправност</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прописи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који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регулишу</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планирање</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закони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који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регулишу</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надлежности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институција</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везане</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за</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родну</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равноправност</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на</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различитим</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нивоима</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власти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То</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су</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color w:val="000000"/>
          <w:sz w:val="24"/>
          <w:szCs w:val="24"/>
        </w:rPr>
        <w:t>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забрани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дискриминације</w:t>
      </w:r>
      <w:r w:rsidRPr="00B11399">
        <w:rPr>
          <w:rFonts w:ascii="Times New Roman" w:eastAsia="Times New Roman" w:hAnsi="Times New Roman" w:cs="Times New Roman"/>
          <w:color w:val="000000"/>
          <w:sz w:val="24"/>
          <w:szCs w:val="24"/>
          <w:vertAlign w:val="superscript"/>
        </w:rPr>
        <w:footnoteReference w:id="163"/>
      </w:r>
      <w:r w:rsidR="00677ADD" w:rsidRPr="00B11399">
        <w:rPr>
          <w:rFonts w:ascii="Times New Roman" w:eastAsia="Times New Roman" w:hAnsi="Times New Roman" w:cs="Times New Roman"/>
          <w:color w:val="000000"/>
          <w:sz w:val="24"/>
          <w:szCs w:val="24"/>
          <w:lang w:val="sr-Latn-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iCs/>
          <w:color w:val="000000"/>
          <w:sz w:val="24"/>
          <w:szCs w:val="24"/>
        </w:rPr>
        <w:t>Закон</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о</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родној</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равноправности</w:t>
      </w:r>
      <w:r w:rsidRPr="00B11399">
        <w:rPr>
          <w:rFonts w:ascii="Times New Roman" w:eastAsia="Times New Roman" w:hAnsi="Times New Roman" w:cs="Times New Roman"/>
          <w:iCs/>
          <w:color w:val="000000"/>
          <w:sz w:val="24"/>
          <w:szCs w:val="24"/>
          <w:vertAlign w:val="superscript"/>
        </w:rPr>
        <w:footnoteReference w:id="164"/>
      </w:r>
      <w:r w:rsidR="00677ADD" w:rsidRPr="00B11399">
        <w:rPr>
          <w:rFonts w:ascii="Times New Roman" w:eastAsia="Times New Roman" w:hAnsi="Times New Roman" w:cs="Times New Roman"/>
          <w:iCs/>
          <w:color w:val="000000"/>
          <w:sz w:val="24"/>
          <w:szCs w:val="24"/>
          <w:lang w:val="sr-Latn-RS"/>
        </w:rPr>
        <w:t>;</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color w:val="000000"/>
          <w:sz w:val="24"/>
          <w:szCs w:val="24"/>
        </w:rPr>
        <w:t>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ратификацији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Конвенције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елиминисању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свих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облика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дискриминације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жена</w:t>
      </w:r>
      <w:r w:rsidRPr="00B11399">
        <w:rPr>
          <w:rFonts w:ascii="Times New Roman" w:eastAsia="Times New Roman" w:hAnsi="Times New Roman" w:cs="Times New Roman"/>
          <w:color w:val="000000"/>
          <w:sz w:val="24"/>
          <w:szCs w:val="24"/>
          <w:vertAlign w:val="superscript"/>
        </w:rPr>
        <w:footnoteReference w:id="165"/>
      </w:r>
      <w:r w:rsidR="00677ADD"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потврђивању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Конвенције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спречавању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борби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против</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насиља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над</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женама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насиља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породици</w:t>
      </w:r>
      <w:r w:rsidRPr="00B11399">
        <w:rPr>
          <w:rFonts w:ascii="Times New Roman" w:eastAsia="Times New Roman" w:hAnsi="Times New Roman" w:cs="Times New Roman"/>
          <w:color w:val="000000"/>
          <w:sz w:val="24"/>
          <w:szCs w:val="24"/>
          <w:vertAlign w:val="superscript"/>
        </w:rPr>
        <w:footnoteReference w:id="166"/>
      </w:r>
      <w:r w:rsidR="00677ADD"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спречавању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насиља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породици</w:t>
      </w:r>
      <w:r w:rsidRPr="00B11399">
        <w:rPr>
          <w:rFonts w:ascii="Times New Roman" w:eastAsia="Times New Roman" w:hAnsi="Times New Roman" w:cs="Times New Roman"/>
          <w:color w:val="000000"/>
          <w:sz w:val="24"/>
          <w:szCs w:val="24"/>
          <w:vertAlign w:val="superscript"/>
        </w:rPr>
        <w:footnoteReference w:id="167"/>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спречавању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дискриминације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особа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инвалидитетом</w:t>
      </w:r>
      <w:r w:rsidRPr="00B11399">
        <w:rPr>
          <w:rFonts w:ascii="Times New Roman" w:eastAsia="Times New Roman" w:hAnsi="Times New Roman" w:cs="Times New Roman"/>
          <w:bCs/>
          <w:color w:val="000000"/>
          <w:sz w:val="24"/>
          <w:szCs w:val="24"/>
          <w:vertAlign w:val="superscript"/>
        </w:rPr>
        <w:footnoteReference w:id="168"/>
      </w:r>
      <w:r w:rsidR="00677ADD" w:rsidRPr="00B11399">
        <w:rPr>
          <w:rFonts w:ascii="Times New Roman" w:eastAsia="Times New Roman" w:hAnsi="Times New Roman" w:cs="Times New Roman"/>
          <w:bCs/>
          <w:iCs/>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планском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систему</w:t>
      </w:r>
      <w:r w:rsidR="00A1445D" w:rsidRPr="00B11399">
        <w:rPr>
          <w:rFonts w:ascii="Times New Roman" w:eastAsia="Times New Roman" w:hAnsi="Times New Roman" w:cs="Times New Roman"/>
          <w:color w:val="000000"/>
          <w:sz w:val="24"/>
          <w:szCs w:val="24"/>
          <w:lang w:val="sr-Cyrl-RS"/>
        </w:rPr>
        <w:t xml:space="preserve"> Републике Србије</w:t>
      </w:r>
      <w:r w:rsidRPr="00B11399">
        <w:rPr>
          <w:rFonts w:ascii="Times New Roman" w:eastAsia="Times New Roman" w:hAnsi="Times New Roman" w:cs="Times New Roman"/>
          <w:color w:val="000000"/>
          <w:sz w:val="24"/>
          <w:szCs w:val="24"/>
          <w:vertAlign w:val="superscript"/>
        </w:rPr>
        <w:footnoteReference w:id="169"/>
      </w:r>
      <w:r w:rsidR="00677ADD"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Уредба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методологији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управљања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јавним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политикама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анализи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ефеката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јавних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политика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прописа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садржају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појединачних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докумената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јавних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политика</w:t>
      </w:r>
      <w:r w:rsidRPr="00B11399">
        <w:rPr>
          <w:rFonts w:ascii="Times New Roman" w:eastAsia="Times New Roman" w:hAnsi="Times New Roman" w:cs="Times New Roman"/>
          <w:color w:val="000000"/>
          <w:sz w:val="24"/>
          <w:szCs w:val="24"/>
          <w:vertAlign w:val="superscript"/>
        </w:rPr>
        <w:footnoteReference w:id="170"/>
      </w:r>
      <w:r w:rsidR="00677ADD"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Уредба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методологији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израду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lastRenderedPageBreak/>
        <w:t>средњорочних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планова</w:t>
      </w:r>
      <w:r w:rsidRPr="00B11399">
        <w:rPr>
          <w:rFonts w:ascii="Times New Roman" w:eastAsia="Times New Roman" w:hAnsi="Times New Roman" w:cs="Times New Roman"/>
          <w:color w:val="000000"/>
          <w:sz w:val="24"/>
          <w:szCs w:val="24"/>
          <w:vertAlign w:val="superscript"/>
        </w:rPr>
        <w:footnoteReference w:id="171"/>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00677ADD" w:rsidRPr="00B11399">
        <w:rPr>
          <w:rFonts w:ascii="Times New Roman" w:eastAsia="Times New Roman" w:hAnsi="Times New Roman" w:cs="Times New Roman"/>
          <w:color w:val="000000"/>
          <w:sz w:val="24"/>
          <w:szCs w:val="24"/>
        </w:rPr>
        <w:t>Влади</w:t>
      </w:r>
      <w:r w:rsidRPr="00B11399">
        <w:rPr>
          <w:rFonts w:ascii="Times New Roman" w:eastAsia="Times New Roman" w:hAnsi="Times New Roman" w:cs="Times New Roman"/>
          <w:color w:val="000000"/>
          <w:sz w:val="24"/>
          <w:szCs w:val="24"/>
          <w:vertAlign w:val="superscript"/>
        </w:rPr>
        <w:footnoteReference w:id="172"/>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министарствима</w:t>
      </w:r>
      <w:r w:rsidRPr="00B11399">
        <w:rPr>
          <w:rFonts w:ascii="Times New Roman" w:eastAsia="Times New Roman" w:hAnsi="Times New Roman" w:cs="Times New Roman"/>
          <w:color w:val="000000"/>
          <w:sz w:val="24"/>
          <w:szCs w:val="24"/>
          <w:vertAlign w:val="superscript"/>
        </w:rPr>
        <w:footnoteReference w:id="173"/>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утврђивању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надлежности</w:t>
      </w:r>
      <w:r w:rsidRPr="00B11399">
        <w:rPr>
          <w:rFonts w:ascii="Times New Roman" w:eastAsia="Times New Roman" w:hAnsi="Times New Roman" w:cs="Times New Roman"/>
          <w:color w:val="000000"/>
          <w:sz w:val="24"/>
          <w:szCs w:val="24"/>
          <w:lang w:val="sr-Latn-RS"/>
        </w:rPr>
        <w:t xml:space="preserve"> </w:t>
      </w:r>
      <w:r w:rsidR="00A1445D" w:rsidRPr="00B11399">
        <w:rPr>
          <w:rFonts w:ascii="Times New Roman" w:eastAsia="Times New Roman" w:hAnsi="Times New Roman" w:cs="Times New Roman"/>
          <w:color w:val="000000"/>
          <w:sz w:val="24"/>
          <w:szCs w:val="24"/>
        </w:rPr>
        <w:t>АПВ</w:t>
      </w:r>
      <w:r w:rsidRPr="00B11399">
        <w:rPr>
          <w:rFonts w:ascii="Times New Roman" w:eastAsia="Times New Roman" w:hAnsi="Times New Roman" w:cs="Times New Roman"/>
          <w:color w:val="000000"/>
          <w:sz w:val="24"/>
          <w:szCs w:val="24"/>
          <w:vertAlign w:val="superscript"/>
        </w:rPr>
        <w:footnoteReference w:id="174"/>
      </w:r>
      <w:r w:rsidR="00677ADD" w:rsidRPr="00B11399">
        <w:rPr>
          <w:rFonts w:ascii="Times New Roman" w:eastAsia="Times New Roman" w:hAnsi="Times New Roman" w:cs="Times New Roman"/>
          <w:color w:val="000000"/>
          <w:sz w:val="24"/>
          <w:szCs w:val="24"/>
          <w:lang w:val="sr-Latn-RS"/>
        </w:rPr>
        <w:t xml:space="preserve"> и </w:t>
      </w:r>
      <w:r w:rsidRPr="00B11399">
        <w:rPr>
          <w:rFonts w:ascii="Times New Roman" w:eastAsia="Times New Roman" w:hAnsi="Times New Roman" w:cs="Times New Roman"/>
          <w:color w:val="000000"/>
          <w:sz w:val="24"/>
          <w:szCs w:val="24"/>
        </w:rPr>
        <w:t>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локалној</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самоуправи</w:t>
      </w:r>
      <w:r w:rsidRPr="00B11399">
        <w:rPr>
          <w:rFonts w:ascii="Times New Roman" w:eastAsia="Times New Roman" w:hAnsi="Times New Roman" w:cs="Times New Roman"/>
          <w:color w:val="000000"/>
          <w:sz w:val="24"/>
          <w:szCs w:val="24"/>
          <w:lang w:val="sr-Latn-RS"/>
        </w:rPr>
        <w:t>.</w:t>
      </w:r>
      <w:r w:rsidRPr="00B11399">
        <w:rPr>
          <w:rFonts w:ascii="Times New Roman" w:eastAsia="Times New Roman" w:hAnsi="Times New Roman" w:cs="Times New Roman"/>
          <w:color w:val="000000"/>
          <w:sz w:val="24"/>
          <w:szCs w:val="24"/>
          <w:vertAlign w:val="superscript"/>
        </w:rPr>
        <w:footnoteReference w:id="175"/>
      </w:r>
    </w:p>
    <w:p w14:paraId="4144DD01" w14:textId="36E86072" w:rsidR="004E0998" w:rsidRPr="00B11399" w:rsidRDefault="004E0998" w:rsidP="004E0998">
      <w:pPr>
        <w:spacing w:after="0" w:line="240" w:lineRule="auto"/>
        <w:jc w:val="both"/>
        <w:rPr>
          <w:rFonts w:ascii="Times New Roman" w:eastAsia="Times New Roman" w:hAnsi="Times New Roman" w:cs="Times New Roman"/>
          <w:sz w:val="24"/>
          <w:szCs w:val="24"/>
          <w:lang w:val="sr-Latn-RS"/>
        </w:rPr>
      </w:pPr>
      <w:r w:rsidRPr="00B11399">
        <w:rPr>
          <w:rFonts w:ascii="Times New Roman" w:eastAsia="Times New Roman" w:hAnsi="Times New Roman" w:cs="Times New Roman"/>
          <w:color w:val="000000"/>
          <w:sz w:val="24"/>
          <w:szCs w:val="24"/>
          <w:lang w:val="sr-Latn-RS"/>
        </w:rPr>
        <w:tab/>
      </w:r>
      <w:r w:rsidRPr="00B11399">
        <w:rPr>
          <w:rFonts w:ascii="Times New Roman" w:eastAsia="Times New Roman" w:hAnsi="Times New Roman" w:cs="Times New Roman"/>
          <w:color w:val="000000"/>
          <w:sz w:val="24"/>
          <w:szCs w:val="24"/>
        </w:rPr>
        <w:t>Другу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групу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чине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закони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прописи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sz w:val="24"/>
          <w:szCs w:val="24"/>
        </w:rPr>
        <w:t>који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регулишу</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области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друштвеног</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живота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релевантне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за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родну</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равноправност</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Критеријуми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за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селекцију</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ових</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закона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су</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А</w:t>
      </w:r>
      <w:r w:rsidRPr="00B11399">
        <w:rPr>
          <w:rFonts w:ascii="Times New Roman" w:eastAsia="Times New Roman" w:hAnsi="Times New Roman" w:cs="Times New Roman"/>
          <w:bCs/>
          <w:sz w:val="24"/>
          <w:szCs w:val="24"/>
        </w:rPr>
        <w:t>генда</w:t>
      </w:r>
      <w:r w:rsidRPr="00B11399">
        <w:rPr>
          <w:rFonts w:ascii="Times New Roman" w:eastAsia="Times New Roman" w:hAnsi="Times New Roman" w:cs="Times New Roman"/>
          <w:bCs/>
          <w:sz w:val="24"/>
          <w:szCs w:val="24"/>
          <w:lang w:val="sr-Latn-RS"/>
        </w:rPr>
        <w:t xml:space="preserve"> 2030</w:t>
      </w:r>
      <w:r w:rsidRPr="00B11399">
        <w:rPr>
          <w:rFonts w:ascii="Times New Roman" w:eastAsia="Times New Roman" w:hAnsi="Times New Roman" w:cs="Times New Roman"/>
          <w:bCs/>
          <w:sz w:val="24"/>
          <w:szCs w:val="24"/>
          <w:vertAlign w:val="superscript"/>
        </w:rPr>
        <w:footnoteReference w:id="176"/>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посебно</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циљ</w:t>
      </w:r>
      <w:r w:rsidRPr="00B11399">
        <w:rPr>
          <w:rFonts w:ascii="Times New Roman" w:eastAsia="Times New Roman" w:hAnsi="Times New Roman" w:cs="Times New Roman"/>
          <w:bCs/>
          <w:sz w:val="24"/>
          <w:szCs w:val="24"/>
          <w:lang w:val="sr-Latn-RS"/>
        </w:rPr>
        <w:t xml:space="preserve"> 5</w:t>
      </w:r>
      <w:r w:rsidR="00677ADD" w:rsidRPr="00B11399">
        <w:rPr>
          <w:rFonts w:ascii="Times New Roman" w:eastAsia="Times New Roman" w:hAnsi="Times New Roman" w:cs="Times New Roman"/>
          <w:bCs/>
          <w:sz w:val="24"/>
          <w:szCs w:val="24"/>
          <w:lang w:val="sr-Cyrl-RS"/>
        </w:rPr>
        <w:t>.</w:t>
      </w:r>
      <w:r w:rsidRPr="00B11399">
        <w:rPr>
          <w:rFonts w:ascii="Times New Roman" w:eastAsia="Times New Roman" w:hAnsi="Times New Roman" w:cs="Times New Roman"/>
          <w:bCs/>
          <w:sz w:val="24"/>
          <w:szCs w:val="24"/>
          <w:vertAlign w:val="superscript"/>
        </w:rPr>
        <w:footnoteReference w:id="177"/>
      </w:r>
      <w:r w:rsidR="00D36B09">
        <w:rPr>
          <w:rFonts w:ascii="Times New Roman" w:eastAsia="Times New Roman" w:hAnsi="Times New Roman" w:cs="Times New Roman"/>
          <w:bCs/>
          <w:sz w:val="24"/>
          <w:szCs w:val="24"/>
          <w:lang w:val="sr-Cyrl-RS"/>
        </w:rPr>
        <w:t>,</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lang w:val="sr-Cyrl-RS"/>
        </w:rPr>
        <w:t>који се односи на родну равноправност и оснаживање жена и девојчица</w:t>
      </w:r>
      <w:r w:rsidR="00677ADD" w:rsidRPr="00B11399">
        <w:rPr>
          <w:rFonts w:ascii="Times New Roman" w:eastAsia="Times New Roman" w:hAnsi="Times New Roman" w:cs="Times New Roman"/>
          <w:bCs/>
          <w:sz w:val="24"/>
          <w:szCs w:val="24"/>
          <w:lang w:val="sr-Cyrl-RS"/>
        </w:rPr>
        <w:t>,</w:t>
      </w:r>
      <w:r w:rsidRPr="00B11399">
        <w:rPr>
          <w:rFonts w:ascii="Times New Roman" w:eastAsia="Times New Roman" w:hAnsi="Times New Roman" w:cs="Times New Roman"/>
          <w:bCs/>
          <w:sz w:val="24"/>
          <w:szCs w:val="24"/>
          <w:lang w:val="sr-Cyrl-RS"/>
        </w:rPr>
        <w:t xml:space="preserve"> </w:t>
      </w:r>
      <w:r w:rsidRPr="00B11399">
        <w:rPr>
          <w:rFonts w:ascii="Times New Roman" w:eastAsia="Times New Roman" w:hAnsi="Times New Roman" w:cs="Times New Roman"/>
          <w:bCs/>
          <w:sz w:val="24"/>
          <w:szCs w:val="24"/>
        </w:rPr>
        <w:t>али</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и</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други</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циљеви</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и</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потциљеви</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као</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и</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sz w:val="24"/>
          <w:szCs w:val="24"/>
        </w:rPr>
        <w:t>области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које</w:t>
      </w:r>
      <w:r w:rsidRPr="00B11399">
        <w:rPr>
          <w:rFonts w:ascii="Times New Roman" w:eastAsia="Times New Roman" w:hAnsi="Times New Roman" w:cs="Times New Roman"/>
          <w:sz w:val="24"/>
          <w:szCs w:val="24"/>
          <w:lang w:val="sr-Latn-RS"/>
        </w:rPr>
        <w:t xml:space="preserve"> </w:t>
      </w:r>
      <w:r w:rsidR="00677ADD" w:rsidRPr="00B11399">
        <w:rPr>
          <w:rFonts w:ascii="Times New Roman" w:eastAsia="Arial Unicode MS" w:hAnsi="Times New Roman" w:cs="Times New Roman"/>
          <w:color w:val="000000"/>
          <w:sz w:val="24"/>
          <w:szCs w:val="24"/>
        </w:rPr>
        <w:t>CEDAW</w:t>
      </w:r>
      <w:r w:rsidR="00677ADD" w:rsidRPr="00B11399">
        <w:rPr>
          <w:rFonts w:ascii="Times New Roman" w:eastAsia="Arial Unicode MS" w:hAnsi="Times New Roman" w:cs="Times New Roman"/>
          <w:color w:val="000000"/>
          <w:sz w:val="24"/>
          <w:szCs w:val="24"/>
          <w:lang w:val="sr-Cyrl-RS"/>
        </w:rPr>
        <w:t xml:space="preserve"> конвенција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идентификује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као</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области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значајне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за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остваривање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родне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равноправности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Преглед</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закона</w:t>
      </w:r>
      <w:r w:rsidRPr="00B11399">
        <w:rPr>
          <w:rFonts w:ascii="Times New Roman" w:eastAsia="Times New Roman" w:hAnsi="Times New Roman" w:cs="Times New Roman"/>
          <w:sz w:val="24"/>
          <w:szCs w:val="24"/>
          <w:lang w:val="sr-Latn-RS"/>
        </w:rPr>
        <w:t xml:space="preserve"> </w:t>
      </w:r>
      <w:r w:rsidR="00677ADD" w:rsidRPr="00B11399">
        <w:rPr>
          <w:rFonts w:ascii="Times New Roman" w:eastAsia="Times New Roman" w:hAnsi="Times New Roman" w:cs="Times New Roman"/>
          <w:sz w:val="24"/>
          <w:szCs w:val="24"/>
          <w:lang w:val="sr-Cyrl-RS"/>
        </w:rPr>
        <w:t>наведен</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је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по</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областима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које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су</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обухваћене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овом</w:t>
      </w:r>
      <w:r w:rsidRPr="00B11399">
        <w:rPr>
          <w:rFonts w:ascii="Times New Roman" w:eastAsia="Times New Roman" w:hAnsi="Times New Roman" w:cs="Times New Roman"/>
          <w:sz w:val="24"/>
          <w:szCs w:val="24"/>
          <w:lang w:val="sr-Latn-RS"/>
        </w:rPr>
        <w:t xml:space="preserve"> </w:t>
      </w:r>
      <w:r w:rsidR="00677ADD" w:rsidRPr="00B11399">
        <w:rPr>
          <w:rFonts w:ascii="Times New Roman" w:eastAsia="Times New Roman" w:hAnsi="Times New Roman" w:cs="Times New Roman"/>
          <w:sz w:val="24"/>
          <w:szCs w:val="24"/>
        </w:rPr>
        <w:t>стратегијом</w:t>
      </w:r>
      <w:r w:rsidRPr="00B11399">
        <w:rPr>
          <w:rFonts w:ascii="Times New Roman" w:eastAsia="Times New Roman" w:hAnsi="Times New Roman" w:cs="Times New Roman"/>
          <w:sz w:val="24"/>
          <w:szCs w:val="24"/>
          <w:lang w:val="sr-Latn-RS"/>
        </w:rPr>
        <w:t xml:space="preserve">. </w:t>
      </w:r>
      <w:r w:rsidR="00677ADD" w:rsidRPr="00B11399">
        <w:rPr>
          <w:rFonts w:ascii="Times New Roman" w:eastAsia="Times New Roman" w:hAnsi="Times New Roman" w:cs="Times New Roman"/>
          <w:sz w:val="24"/>
          <w:szCs w:val="24"/>
        </w:rPr>
        <w:t>У</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овој</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групи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су</w:t>
      </w:r>
      <w:r w:rsidRPr="00B11399">
        <w:rPr>
          <w:rFonts w:ascii="Times New Roman" w:eastAsia="Times New Roman" w:hAnsi="Times New Roman" w:cs="Times New Roman"/>
          <w:sz w:val="24"/>
          <w:szCs w:val="24"/>
          <w:lang w:val="sr-Latn-RS"/>
        </w:rPr>
        <w:t>:</w:t>
      </w:r>
    </w:p>
    <w:p w14:paraId="56419EFA" w14:textId="452B62BF" w:rsidR="004E0998" w:rsidRPr="00B11399" w:rsidRDefault="004E0998" w:rsidP="004E0998">
      <w:pPr>
        <w:spacing w:after="0" w:line="240" w:lineRule="auto"/>
        <w:jc w:val="both"/>
        <w:rPr>
          <w:rFonts w:ascii="Times New Roman" w:eastAsia="Times New Roman" w:hAnsi="Times New Roman" w:cs="Times New Roman"/>
          <w:bCs/>
          <w:color w:val="000000"/>
          <w:sz w:val="24"/>
          <w:szCs w:val="24"/>
          <w:lang w:val="sr-Latn-RS"/>
        </w:rPr>
      </w:pPr>
      <w:r w:rsidRPr="00B11399">
        <w:rPr>
          <w:rFonts w:ascii="Times New Roman" w:eastAsia="Times New Roman" w:hAnsi="Times New Roman" w:cs="Times New Roman"/>
          <w:sz w:val="24"/>
          <w:szCs w:val="24"/>
          <w:lang w:val="sr-Latn-RS"/>
        </w:rPr>
        <w:tab/>
      </w:r>
      <w:r w:rsidRPr="00B11399">
        <w:rPr>
          <w:rFonts w:ascii="Times New Roman" w:eastAsia="Times New Roman" w:hAnsi="Times New Roman" w:cs="Times New Roman"/>
          <w:bCs/>
          <w:color w:val="000000"/>
          <w:sz w:val="24"/>
          <w:szCs w:val="24"/>
        </w:rPr>
        <w:t>Закони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прописи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који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односе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на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економију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образовање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науку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као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факторе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који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подстичу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развој</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То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су</w:t>
      </w:r>
      <w:r w:rsidRPr="00B11399">
        <w:rPr>
          <w:rFonts w:ascii="Times New Roman" w:eastAsia="Times New Roman" w:hAnsi="Times New Roman" w:cs="Times New Roman"/>
          <w:bCs/>
          <w:color w:val="000000"/>
          <w:sz w:val="24"/>
          <w:szCs w:val="24"/>
          <w:lang w:val="sr-Latn-RS"/>
        </w:rPr>
        <w:t>:</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Закон</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о</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заштити</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животне</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средине</w:t>
      </w:r>
      <w:r w:rsidRPr="00B11399">
        <w:rPr>
          <w:rFonts w:ascii="Times New Roman" w:eastAsia="Times New Roman" w:hAnsi="Times New Roman" w:cs="Times New Roman"/>
          <w:bCs/>
          <w:sz w:val="24"/>
          <w:szCs w:val="24"/>
          <w:vertAlign w:val="superscript"/>
        </w:rPr>
        <w:footnoteReference w:id="178"/>
      </w:r>
      <w:r w:rsidR="00677ADD" w:rsidRPr="00B11399">
        <w:rPr>
          <w:rFonts w:ascii="Times New Roman" w:eastAsia="Times New Roman" w:hAnsi="Times New Roman" w:cs="Times New Roman"/>
          <w:bCs/>
          <w:sz w:val="24"/>
          <w:szCs w:val="24"/>
          <w:lang w:val="sr-Latn-RS"/>
        </w:rPr>
        <w:t>; Закон</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о</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заштити</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sz w:val="24"/>
          <w:szCs w:val="24"/>
        </w:rPr>
        <w:t>природе</w:t>
      </w:r>
      <w:r w:rsidRPr="00B11399">
        <w:rPr>
          <w:rFonts w:ascii="Times New Roman" w:eastAsia="Times New Roman" w:hAnsi="Times New Roman" w:cs="Times New Roman"/>
          <w:bCs/>
          <w:sz w:val="24"/>
          <w:szCs w:val="24"/>
          <w:vertAlign w:val="superscript"/>
        </w:rPr>
        <w:footnoteReference w:id="179"/>
      </w:r>
      <w:r w:rsidR="00677ADD" w:rsidRPr="00B11399">
        <w:rPr>
          <w:rFonts w:ascii="Times New Roman" w:eastAsia="Times New Roman" w:hAnsi="Times New Roman" w:cs="Times New Roman"/>
          <w:bCs/>
          <w:sz w:val="24"/>
          <w:szCs w:val="24"/>
          <w:lang w:val="sr-Latn-RS"/>
        </w:rPr>
        <w:t>; Закон</w:t>
      </w:r>
      <w:r w:rsidRPr="00B11399">
        <w:rPr>
          <w:rFonts w:ascii="Times New Roman" w:eastAsia="Times New Roman" w:hAnsi="Times New Roman" w:cs="Times New Roman"/>
          <w:bCs/>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водама</w:t>
      </w:r>
      <w:r w:rsidRPr="00B11399">
        <w:rPr>
          <w:rFonts w:ascii="Times New Roman" w:eastAsia="Times New Roman" w:hAnsi="Times New Roman" w:cs="Times New Roman"/>
          <w:bCs/>
          <w:color w:val="000000"/>
          <w:sz w:val="24"/>
          <w:szCs w:val="24"/>
          <w:vertAlign w:val="superscript"/>
        </w:rPr>
        <w:footnoteReference w:id="180"/>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пољопривредном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земљишту</w:t>
      </w:r>
      <w:r w:rsidRPr="00B11399">
        <w:rPr>
          <w:rFonts w:ascii="Times New Roman" w:eastAsia="Times New Roman" w:hAnsi="Times New Roman" w:cs="Times New Roman"/>
          <w:bCs/>
          <w:color w:val="000000"/>
          <w:sz w:val="24"/>
          <w:szCs w:val="24"/>
          <w:vertAlign w:val="superscript"/>
        </w:rPr>
        <w:footnoteReference w:id="181"/>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шумама</w:t>
      </w:r>
      <w:r w:rsidRPr="00B11399">
        <w:rPr>
          <w:rFonts w:ascii="Times New Roman" w:eastAsia="Times New Roman" w:hAnsi="Times New Roman" w:cs="Times New Roman"/>
          <w:bCs/>
          <w:color w:val="000000"/>
          <w:sz w:val="24"/>
          <w:szCs w:val="24"/>
          <w:vertAlign w:val="superscript"/>
        </w:rPr>
        <w:footnoteReference w:id="182"/>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рударству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геолошким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истраживањима</w:t>
      </w:r>
      <w:r w:rsidRPr="00B11399">
        <w:rPr>
          <w:rFonts w:ascii="Times New Roman" w:eastAsia="Times New Roman" w:hAnsi="Times New Roman" w:cs="Times New Roman"/>
          <w:bCs/>
          <w:color w:val="000000"/>
          <w:sz w:val="24"/>
          <w:szCs w:val="24"/>
          <w:vertAlign w:val="superscript"/>
        </w:rPr>
        <w:footnoteReference w:id="183"/>
      </w:r>
      <w:r w:rsidR="00677ADD" w:rsidRPr="00B11399">
        <w:rPr>
          <w:rFonts w:ascii="Times New Roman" w:eastAsia="Times New Roman" w:hAnsi="Times New Roman" w:cs="Times New Roman"/>
          <w:bCs/>
          <w:color w:val="000000"/>
          <w:sz w:val="24"/>
          <w:szCs w:val="24"/>
          <w:lang w:val="sr-Cyrl-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заштити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ваздуха</w:t>
      </w:r>
      <w:r w:rsidRPr="00B11399">
        <w:rPr>
          <w:rFonts w:ascii="Times New Roman" w:eastAsia="Times New Roman" w:hAnsi="Times New Roman" w:cs="Times New Roman"/>
          <w:bCs/>
          <w:color w:val="000000"/>
          <w:sz w:val="24"/>
          <w:szCs w:val="24"/>
          <w:vertAlign w:val="superscript"/>
        </w:rPr>
        <w:footnoteReference w:id="184"/>
      </w:r>
      <w:r w:rsidR="00677ADD" w:rsidRPr="00B11399">
        <w:rPr>
          <w:rFonts w:ascii="Times New Roman" w:eastAsia="Times New Roman" w:hAnsi="Times New Roman" w:cs="Times New Roman"/>
          <w:bCs/>
          <w:color w:val="000000"/>
          <w:sz w:val="24"/>
          <w:szCs w:val="24"/>
          <w:lang w:val="sr-Latn-RS"/>
        </w:rPr>
        <w:t>;</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управљању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отпадом</w:t>
      </w:r>
      <w:r w:rsidRPr="00B11399">
        <w:rPr>
          <w:rFonts w:ascii="Times New Roman" w:eastAsia="Times New Roman" w:hAnsi="Times New Roman" w:cs="Times New Roman"/>
          <w:bCs/>
          <w:color w:val="000000"/>
          <w:sz w:val="24"/>
          <w:szCs w:val="24"/>
          <w:vertAlign w:val="superscript"/>
        </w:rPr>
        <w:footnoteReference w:id="185"/>
      </w:r>
      <w:r w:rsidR="00677ADD" w:rsidRPr="00B11399">
        <w:rPr>
          <w:rFonts w:ascii="Times New Roman" w:eastAsia="Times New Roman" w:hAnsi="Times New Roman" w:cs="Times New Roman"/>
          <w:bCs/>
          <w:color w:val="000000"/>
          <w:sz w:val="24"/>
          <w:szCs w:val="24"/>
          <w:lang w:val="sr-Latn-RS"/>
        </w:rPr>
        <w:t>; Закон</w:t>
      </w:r>
      <w:r w:rsidR="0008150F" w:rsidRPr="00B11399">
        <w:rPr>
          <w:rFonts w:ascii="Times New Roman" w:eastAsia="Times New Roman" w:hAnsi="Times New Roman" w:cs="Times New Roman"/>
          <w:bCs/>
          <w:color w:val="000000"/>
          <w:sz w:val="24"/>
          <w:szCs w:val="24"/>
          <w:lang w:val="sr-Cyrl-RS"/>
        </w:rPr>
        <w:t xml:space="preserve"> о климатским променама</w:t>
      </w:r>
      <w:r w:rsidR="00057C4A" w:rsidRPr="00B11399">
        <w:rPr>
          <w:rStyle w:val="FootnoteReference"/>
          <w:rFonts w:ascii="Times New Roman" w:eastAsia="Times New Roman" w:hAnsi="Times New Roman" w:cs="Times New Roman"/>
          <w:bCs/>
          <w:color w:val="000000"/>
          <w:sz w:val="24"/>
          <w:szCs w:val="24"/>
          <w:lang w:val="sr-Cyrl-RS"/>
        </w:rPr>
        <w:footnoteReference w:id="186"/>
      </w:r>
      <w:r w:rsidR="00677ADD" w:rsidRPr="00B11399">
        <w:rPr>
          <w:rFonts w:ascii="Times New Roman" w:eastAsia="Times New Roman" w:hAnsi="Times New Roman" w:cs="Times New Roman"/>
          <w:bCs/>
          <w:color w:val="000000"/>
          <w:sz w:val="24"/>
          <w:szCs w:val="24"/>
          <w:lang w:val="sr-Cyrl-RS"/>
        </w:rPr>
        <w:t>; Закон</w:t>
      </w:r>
      <w:r w:rsidR="00057C4A" w:rsidRPr="00B11399">
        <w:rPr>
          <w:rFonts w:ascii="Times New Roman" w:eastAsia="Times New Roman" w:hAnsi="Times New Roman" w:cs="Times New Roman"/>
          <w:bCs/>
          <w:color w:val="000000"/>
          <w:sz w:val="24"/>
          <w:szCs w:val="24"/>
          <w:lang w:val="sr-Cyrl-RS"/>
        </w:rPr>
        <w:t xml:space="preserve"> о интегрисаном спречавању и контроли и загађивању животне средине</w:t>
      </w:r>
      <w:r w:rsidR="00057C4A" w:rsidRPr="00B11399">
        <w:rPr>
          <w:rStyle w:val="FootnoteReference"/>
          <w:rFonts w:ascii="Times New Roman" w:eastAsia="Times New Roman" w:hAnsi="Times New Roman" w:cs="Times New Roman"/>
          <w:bCs/>
          <w:color w:val="000000"/>
          <w:sz w:val="24"/>
          <w:szCs w:val="24"/>
          <w:lang w:val="sr-Cyrl-RS"/>
        </w:rPr>
        <w:footnoteReference w:id="187"/>
      </w:r>
      <w:r w:rsidR="00677ADD" w:rsidRPr="00B11399">
        <w:rPr>
          <w:rFonts w:ascii="Times New Roman" w:eastAsia="Times New Roman" w:hAnsi="Times New Roman" w:cs="Times New Roman"/>
          <w:bCs/>
          <w:color w:val="000000"/>
          <w:sz w:val="24"/>
          <w:szCs w:val="24"/>
          <w:lang w:val="sr-Cyrl-RS"/>
        </w:rPr>
        <w:t>; Закон</w:t>
      </w:r>
      <w:r w:rsidR="00057C4A" w:rsidRPr="00B11399">
        <w:rPr>
          <w:rFonts w:ascii="Times New Roman" w:eastAsia="Times New Roman" w:hAnsi="Times New Roman" w:cs="Times New Roman"/>
          <w:bCs/>
          <w:color w:val="000000"/>
          <w:sz w:val="24"/>
          <w:szCs w:val="24"/>
          <w:lang w:val="sr-Cyrl-RS"/>
        </w:rPr>
        <w:t xml:space="preserve"> о </w:t>
      </w:r>
      <w:r w:rsidR="00C8126F" w:rsidRPr="00B11399">
        <w:rPr>
          <w:rFonts w:ascii="Times New Roman" w:eastAsia="Times New Roman" w:hAnsi="Times New Roman" w:cs="Times New Roman"/>
          <w:bCs/>
          <w:color w:val="000000"/>
          <w:sz w:val="24"/>
          <w:szCs w:val="24"/>
          <w:lang w:val="sr-Cyrl-RS"/>
        </w:rPr>
        <w:t>енергентској ефикасности и рационалној употреби енергије</w:t>
      </w:r>
      <w:r w:rsidR="00057C4A" w:rsidRPr="00B11399">
        <w:rPr>
          <w:rStyle w:val="FootnoteReference"/>
          <w:rFonts w:ascii="Times New Roman" w:eastAsia="Times New Roman" w:hAnsi="Times New Roman" w:cs="Times New Roman"/>
          <w:bCs/>
          <w:color w:val="000000"/>
          <w:sz w:val="24"/>
          <w:szCs w:val="24"/>
          <w:lang w:val="sr-Cyrl-RS"/>
        </w:rPr>
        <w:footnoteReference w:id="188"/>
      </w:r>
      <w:r w:rsidR="00677ADD" w:rsidRPr="00B11399">
        <w:rPr>
          <w:rFonts w:ascii="Times New Roman" w:eastAsia="Times New Roman" w:hAnsi="Times New Roman" w:cs="Times New Roman"/>
          <w:bCs/>
          <w:color w:val="000000"/>
          <w:sz w:val="24"/>
          <w:szCs w:val="24"/>
          <w:lang w:val="sr-Cyrl-RS"/>
        </w:rPr>
        <w:t>; Закон</w:t>
      </w:r>
      <w:r w:rsidR="00AE411E" w:rsidRPr="00B11399">
        <w:rPr>
          <w:rFonts w:ascii="Times New Roman" w:eastAsia="Times New Roman" w:hAnsi="Times New Roman" w:cs="Times New Roman"/>
          <w:bCs/>
          <w:color w:val="000000"/>
          <w:sz w:val="24"/>
          <w:szCs w:val="24"/>
          <w:lang w:val="sr-Cyrl-RS"/>
        </w:rPr>
        <w:t xml:space="preserve"> о процени утицаја на животну средину</w:t>
      </w:r>
      <w:r w:rsidR="00CA6EDF" w:rsidRPr="00B11399">
        <w:rPr>
          <w:rStyle w:val="FootnoteReference"/>
          <w:rFonts w:ascii="Times New Roman" w:eastAsia="Times New Roman" w:hAnsi="Times New Roman" w:cs="Times New Roman"/>
          <w:bCs/>
          <w:color w:val="000000"/>
          <w:sz w:val="24"/>
          <w:szCs w:val="24"/>
          <w:lang w:val="sr-Cyrl-RS"/>
        </w:rPr>
        <w:footnoteReference w:id="189"/>
      </w:r>
      <w:r w:rsidR="00677ADD" w:rsidRPr="00B11399">
        <w:rPr>
          <w:rFonts w:ascii="Times New Roman" w:eastAsia="Times New Roman" w:hAnsi="Times New Roman" w:cs="Times New Roman"/>
          <w:bCs/>
          <w:color w:val="000000"/>
          <w:sz w:val="24"/>
          <w:szCs w:val="24"/>
          <w:lang w:val="sr-Latn-RS"/>
        </w:rPr>
        <w:t>; Закон</w:t>
      </w:r>
      <w:r w:rsidR="00AD24AE" w:rsidRPr="00B11399">
        <w:rPr>
          <w:rFonts w:ascii="Times New Roman" w:eastAsia="Times New Roman" w:hAnsi="Times New Roman" w:cs="Times New Roman"/>
          <w:bCs/>
          <w:color w:val="000000"/>
          <w:sz w:val="24"/>
          <w:szCs w:val="24"/>
          <w:lang w:val="sr-Cyrl-RS"/>
        </w:rPr>
        <w:t xml:space="preserve"> о стратешкој процени утицаја на животну средину</w:t>
      </w:r>
      <w:r w:rsidR="00AD24AE" w:rsidRPr="00B11399">
        <w:rPr>
          <w:rStyle w:val="FootnoteReference"/>
          <w:rFonts w:ascii="Times New Roman" w:eastAsia="Times New Roman" w:hAnsi="Times New Roman" w:cs="Times New Roman"/>
          <w:bCs/>
          <w:color w:val="000000"/>
          <w:sz w:val="24"/>
          <w:szCs w:val="24"/>
          <w:lang w:val="sr-Cyrl-RS"/>
        </w:rPr>
        <w:footnoteReference w:id="190"/>
      </w:r>
      <w:r w:rsidR="00677ADD" w:rsidRPr="00B11399">
        <w:rPr>
          <w:rFonts w:ascii="Times New Roman" w:eastAsia="Times New Roman" w:hAnsi="Times New Roman" w:cs="Times New Roman"/>
          <w:bCs/>
          <w:color w:val="000000"/>
          <w:sz w:val="24"/>
          <w:szCs w:val="24"/>
          <w:lang w:val="sr-Latn-RS"/>
        </w:rPr>
        <w:t>; Закон</w:t>
      </w:r>
      <w:r w:rsidR="007E08C6" w:rsidRPr="00B11399">
        <w:rPr>
          <w:rFonts w:ascii="Times New Roman" w:eastAsia="Times New Roman" w:hAnsi="Times New Roman" w:cs="Times New Roman"/>
          <w:bCs/>
          <w:color w:val="000000"/>
          <w:sz w:val="24"/>
          <w:szCs w:val="24"/>
          <w:lang w:val="sr-Latn-RS"/>
        </w:rPr>
        <w:t xml:space="preserve"> о хемикалијама</w:t>
      </w:r>
      <w:r w:rsidR="007E08C6" w:rsidRPr="00B11399">
        <w:rPr>
          <w:rStyle w:val="FootnoteReference"/>
          <w:rFonts w:ascii="Times New Roman" w:eastAsia="Times New Roman" w:hAnsi="Times New Roman" w:cs="Times New Roman"/>
          <w:bCs/>
          <w:color w:val="000000"/>
          <w:sz w:val="24"/>
          <w:szCs w:val="24"/>
          <w:lang w:val="sr-Latn-RS"/>
        </w:rPr>
        <w:footnoteReference w:id="191"/>
      </w:r>
      <w:r w:rsidR="00677ADD" w:rsidRPr="00B11399">
        <w:rPr>
          <w:rFonts w:ascii="Times New Roman" w:eastAsia="Times New Roman" w:hAnsi="Times New Roman" w:cs="Times New Roman"/>
          <w:bCs/>
          <w:color w:val="000000"/>
          <w:sz w:val="24"/>
          <w:szCs w:val="24"/>
          <w:lang w:val="sr-Latn-RS"/>
        </w:rPr>
        <w:t>; Закон</w:t>
      </w:r>
      <w:r w:rsidR="00F10579" w:rsidRPr="00B11399">
        <w:rPr>
          <w:rFonts w:ascii="Times New Roman" w:eastAsia="Times New Roman" w:hAnsi="Times New Roman" w:cs="Times New Roman"/>
          <w:bCs/>
          <w:color w:val="000000"/>
          <w:sz w:val="24"/>
          <w:szCs w:val="24"/>
          <w:lang w:val="sr-Latn-RS"/>
        </w:rPr>
        <w:t xml:space="preserve"> о биоцидним производима</w:t>
      </w:r>
      <w:r w:rsidR="00F10579" w:rsidRPr="00B11399">
        <w:rPr>
          <w:rStyle w:val="FootnoteReference"/>
          <w:rFonts w:ascii="Times New Roman" w:eastAsia="Times New Roman" w:hAnsi="Times New Roman" w:cs="Times New Roman"/>
          <w:bCs/>
          <w:color w:val="000000"/>
          <w:sz w:val="24"/>
          <w:szCs w:val="24"/>
          <w:lang w:val="sr-Latn-RS"/>
        </w:rPr>
        <w:footnoteReference w:id="192"/>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планирању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изградњи</w:t>
      </w:r>
      <w:r w:rsidRPr="00B11399">
        <w:rPr>
          <w:rFonts w:ascii="Times New Roman" w:eastAsia="Times New Roman" w:hAnsi="Times New Roman" w:cs="Times New Roman"/>
          <w:bCs/>
          <w:color w:val="000000"/>
          <w:sz w:val="24"/>
          <w:szCs w:val="24"/>
          <w:vertAlign w:val="superscript"/>
        </w:rPr>
        <w:footnoteReference w:id="193"/>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пољопривреди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руралном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развоју</w:t>
      </w:r>
      <w:r w:rsidRPr="00B11399">
        <w:rPr>
          <w:rFonts w:ascii="Times New Roman" w:eastAsia="Times New Roman" w:hAnsi="Times New Roman" w:cs="Times New Roman"/>
          <w:bCs/>
          <w:color w:val="000000"/>
          <w:sz w:val="24"/>
          <w:szCs w:val="24"/>
          <w:vertAlign w:val="superscript"/>
        </w:rPr>
        <w:footnoteReference w:id="194"/>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подстицајима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пољопривреди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руралном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развоју</w:t>
      </w:r>
      <w:r w:rsidRPr="00B11399">
        <w:rPr>
          <w:rFonts w:ascii="Times New Roman" w:eastAsia="Times New Roman" w:hAnsi="Times New Roman" w:cs="Times New Roman"/>
          <w:bCs/>
          <w:color w:val="000000"/>
          <w:sz w:val="24"/>
          <w:szCs w:val="24"/>
          <w:vertAlign w:val="superscript"/>
        </w:rPr>
        <w:footnoteReference w:id="195"/>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патентима</w:t>
      </w:r>
      <w:r w:rsidRPr="00B11399">
        <w:rPr>
          <w:rFonts w:ascii="Times New Roman" w:eastAsia="Times New Roman" w:hAnsi="Times New Roman" w:cs="Times New Roman"/>
          <w:bCs/>
          <w:color w:val="000000"/>
          <w:sz w:val="24"/>
          <w:szCs w:val="24"/>
          <w:vertAlign w:val="superscript"/>
        </w:rPr>
        <w:footnoteReference w:id="196"/>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раду</w:t>
      </w:r>
      <w:r w:rsidRPr="00B11399">
        <w:rPr>
          <w:rFonts w:ascii="Times New Roman" w:eastAsia="Times New Roman" w:hAnsi="Times New Roman" w:cs="Times New Roman"/>
          <w:bCs/>
          <w:color w:val="000000"/>
          <w:sz w:val="24"/>
          <w:szCs w:val="24"/>
          <w:vertAlign w:val="superscript"/>
        </w:rPr>
        <w:footnoteReference w:id="197"/>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поједностављеном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радном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ангажовању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на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сезонским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пословима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одређеним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делатностима</w:t>
      </w:r>
      <w:r w:rsidRPr="00B11399">
        <w:rPr>
          <w:rFonts w:ascii="Times New Roman" w:eastAsia="Times New Roman" w:hAnsi="Times New Roman" w:cs="Times New Roman"/>
          <w:bCs/>
          <w:color w:val="000000"/>
          <w:sz w:val="24"/>
          <w:szCs w:val="24"/>
          <w:vertAlign w:val="superscript"/>
        </w:rPr>
        <w:footnoteReference w:id="198"/>
      </w:r>
      <w:r w:rsidR="00677ADD" w:rsidRPr="00B11399">
        <w:rPr>
          <w:rFonts w:ascii="Times New Roman" w:eastAsia="Times New Roman" w:hAnsi="Times New Roman" w:cs="Times New Roman"/>
          <w:bCs/>
          <w:color w:val="000000"/>
          <w:spacing w:val="-3"/>
          <w:w w:val="105"/>
          <w:sz w:val="24"/>
          <w:szCs w:val="24"/>
          <w:lang w:val="sr-Latn-RS"/>
        </w:rPr>
        <w:t>; Закон</w:t>
      </w:r>
      <w:r w:rsidRPr="00B11399">
        <w:rPr>
          <w:rFonts w:ascii="Times New Roman" w:eastAsia="Times New Roman" w:hAnsi="Times New Roman" w:cs="Times New Roman"/>
          <w:bCs/>
          <w:color w:val="000000"/>
          <w:spacing w:val="-3"/>
          <w:w w:val="105"/>
          <w:sz w:val="24"/>
          <w:szCs w:val="24"/>
          <w:lang w:val="sr-Latn-RS"/>
        </w:rPr>
        <w:t xml:space="preserve"> </w:t>
      </w:r>
      <w:r w:rsidRPr="00B11399">
        <w:rPr>
          <w:rFonts w:ascii="Times New Roman" w:eastAsia="Times New Roman" w:hAnsi="Times New Roman" w:cs="Times New Roman"/>
          <w:bCs/>
          <w:color w:val="000000"/>
          <w:spacing w:val="-3"/>
          <w:w w:val="105"/>
          <w:sz w:val="24"/>
          <w:szCs w:val="24"/>
        </w:rPr>
        <w:t>о</w:t>
      </w:r>
      <w:r w:rsidRPr="00B11399">
        <w:rPr>
          <w:rFonts w:ascii="Times New Roman" w:eastAsia="Times New Roman" w:hAnsi="Times New Roman" w:cs="Times New Roman"/>
          <w:bCs/>
          <w:color w:val="000000"/>
          <w:spacing w:val="-3"/>
          <w:w w:val="105"/>
          <w:sz w:val="24"/>
          <w:szCs w:val="24"/>
          <w:lang w:val="sr-Latn-RS"/>
        </w:rPr>
        <w:t xml:space="preserve"> </w:t>
      </w:r>
      <w:r w:rsidRPr="00B11399">
        <w:rPr>
          <w:rFonts w:ascii="Times New Roman" w:eastAsia="Times New Roman" w:hAnsi="Times New Roman" w:cs="Times New Roman"/>
          <w:bCs/>
          <w:color w:val="000000"/>
          <w:spacing w:val="-3"/>
          <w:w w:val="105"/>
          <w:sz w:val="24"/>
          <w:szCs w:val="24"/>
        </w:rPr>
        <w:lastRenderedPageBreak/>
        <w:t>агенцијском</w:t>
      </w:r>
      <w:r w:rsidRPr="00B11399">
        <w:rPr>
          <w:rFonts w:ascii="Times New Roman" w:eastAsia="Times New Roman" w:hAnsi="Times New Roman" w:cs="Times New Roman"/>
          <w:bCs/>
          <w:color w:val="000000"/>
          <w:spacing w:val="-3"/>
          <w:w w:val="105"/>
          <w:sz w:val="24"/>
          <w:szCs w:val="24"/>
          <w:lang w:val="sr-Latn-RS"/>
        </w:rPr>
        <w:t xml:space="preserve"> </w:t>
      </w:r>
      <w:r w:rsidRPr="00B11399">
        <w:rPr>
          <w:rFonts w:ascii="Times New Roman" w:eastAsia="Times New Roman" w:hAnsi="Times New Roman" w:cs="Times New Roman"/>
          <w:bCs/>
          <w:color w:val="000000"/>
          <w:spacing w:val="-3"/>
          <w:w w:val="105"/>
          <w:sz w:val="24"/>
          <w:szCs w:val="24"/>
        </w:rPr>
        <w:t>запошљавању</w:t>
      </w:r>
      <w:r w:rsidRPr="00B11399">
        <w:rPr>
          <w:rFonts w:ascii="Times New Roman" w:eastAsia="Times New Roman" w:hAnsi="Times New Roman" w:cs="Times New Roman"/>
          <w:bCs/>
          <w:color w:val="000000"/>
          <w:spacing w:val="-3"/>
          <w:w w:val="105"/>
          <w:sz w:val="24"/>
          <w:szCs w:val="24"/>
          <w:vertAlign w:val="superscript"/>
        </w:rPr>
        <w:footnoteReference w:id="199"/>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pacing w:val="-28"/>
          <w:w w:val="105"/>
          <w:sz w:val="24"/>
          <w:szCs w:val="24"/>
          <w:lang w:val="sr-Latn-RS"/>
        </w:rPr>
        <w:t xml:space="preserve"> </w:t>
      </w:r>
      <w:r w:rsidRPr="00B11399">
        <w:rPr>
          <w:rFonts w:ascii="Times New Roman" w:eastAsia="Times New Roman" w:hAnsi="Times New Roman" w:cs="Times New Roman"/>
          <w:bCs/>
          <w:color w:val="000000"/>
          <w:w w:val="105"/>
          <w:sz w:val="24"/>
          <w:szCs w:val="24"/>
        </w:rPr>
        <w:t>о</w:t>
      </w:r>
      <w:r w:rsidRPr="00B11399">
        <w:rPr>
          <w:rFonts w:ascii="Times New Roman" w:eastAsia="Times New Roman" w:hAnsi="Times New Roman" w:cs="Times New Roman"/>
          <w:bCs/>
          <w:color w:val="000000"/>
          <w:spacing w:val="-27"/>
          <w:w w:val="105"/>
          <w:sz w:val="24"/>
          <w:szCs w:val="24"/>
          <w:lang w:val="sr-Latn-RS"/>
        </w:rPr>
        <w:t xml:space="preserve"> </w:t>
      </w:r>
      <w:r w:rsidRPr="00B11399">
        <w:rPr>
          <w:rFonts w:ascii="Times New Roman" w:eastAsia="Times New Roman" w:hAnsi="Times New Roman" w:cs="Times New Roman"/>
          <w:bCs/>
          <w:color w:val="000000"/>
          <w:spacing w:val="-3"/>
          <w:w w:val="105"/>
          <w:sz w:val="24"/>
          <w:szCs w:val="24"/>
        </w:rPr>
        <w:t>Националном</w:t>
      </w:r>
      <w:r w:rsidRPr="00B11399">
        <w:rPr>
          <w:rFonts w:ascii="Times New Roman" w:eastAsia="Times New Roman" w:hAnsi="Times New Roman" w:cs="Times New Roman"/>
          <w:bCs/>
          <w:color w:val="000000"/>
          <w:spacing w:val="-28"/>
          <w:w w:val="105"/>
          <w:sz w:val="24"/>
          <w:szCs w:val="24"/>
          <w:lang w:val="sr-Latn-RS"/>
        </w:rPr>
        <w:t xml:space="preserve"> </w:t>
      </w:r>
      <w:r w:rsidRPr="00B11399">
        <w:rPr>
          <w:rFonts w:ascii="Times New Roman" w:eastAsia="Times New Roman" w:hAnsi="Times New Roman" w:cs="Times New Roman"/>
          <w:bCs/>
          <w:color w:val="000000"/>
          <w:spacing w:val="-3"/>
          <w:w w:val="105"/>
          <w:sz w:val="24"/>
          <w:szCs w:val="24"/>
        </w:rPr>
        <w:t>оквиру</w:t>
      </w:r>
      <w:r w:rsidRPr="00B11399">
        <w:rPr>
          <w:rFonts w:ascii="Times New Roman" w:eastAsia="Times New Roman" w:hAnsi="Times New Roman" w:cs="Times New Roman"/>
          <w:bCs/>
          <w:color w:val="000000"/>
          <w:spacing w:val="-27"/>
          <w:w w:val="105"/>
          <w:sz w:val="24"/>
          <w:szCs w:val="24"/>
          <w:lang w:val="sr-Latn-RS"/>
        </w:rPr>
        <w:t xml:space="preserve"> </w:t>
      </w:r>
      <w:r w:rsidRPr="00B11399">
        <w:rPr>
          <w:rFonts w:ascii="Times New Roman" w:eastAsia="Times New Roman" w:hAnsi="Times New Roman" w:cs="Times New Roman"/>
          <w:bCs/>
          <w:color w:val="000000"/>
          <w:spacing w:val="-3"/>
          <w:w w:val="105"/>
          <w:sz w:val="24"/>
          <w:szCs w:val="24"/>
        </w:rPr>
        <w:t>квалификација</w:t>
      </w:r>
      <w:r w:rsidRPr="00B11399">
        <w:rPr>
          <w:rFonts w:ascii="Times New Roman" w:eastAsia="Times New Roman" w:hAnsi="Times New Roman" w:cs="Times New Roman"/>
          <w:bCs/>
          <w:color w:val="000000"/>
          <w:spacing w:val="-27"/>
          <w:w w:val="105"/>
          <w:sz w:val="24"/>
          <w:szCs w:val="24"/>
          <w:lang w:val="sr-Latn-RS"/>
        </w:rPr>
        <w:t xml:space="preserve"> </w:t>
      </w:r>
      <w:r w:rsidRPr="00B11399">
        <w:rPr>
          <w:rFonts w:ascii="Times New Roman" w:eastAsia="Times New Roman" w:hAnsi="Times New Roman" w:cs="Times New Roman"/>
          <w:bCs/>
          <w:color w:val="000000"/>
          <w:spacing w:val="-4"/>
          <w:w w:val="105"/>
          <w:sz w:val="24"/>
          <w:szCs w:val="24"/>
        </w:rPr>
        <w:t>РС</w:t>
      </w:r>
      <w:r w:rsidRPr="00B11399">
        <w:rPr>
          <w:rFonts w:ascii="Times New Roman" w:eastAsia="Times New Roman" w:hAnsi="Times New Roman" w:cs="Times New Roman"/>
          <w:bCs/>
          <w:color w:val="000000"/>
          <w:spacing w:val="-3"/>
          <w:w w:val="105"/>
          <w:sz w:val="24"/>
          <w:szCs w:val="24"/>
          <w:vertAlign w:val="superscript"/>
        </w:rPr>
        <w:footnoteReference w:id="200"/>
      </w:r>
      <w:r w:rsidR="00677ADD" w:rsidRPr="00B11399">
        <w:rPr>
          <w:rFonts w:ascii="Times New Roman" w:eastAsia="Times New Roman" w:hAnsi="Times New Roman" w:cs="Times New Roman"/>
          <w:bCs/>
          <w:color w:val="000000"/>
          <w:spacing w:val="-3"/>
          <w:w w:val="105"/>
          <w:sz w:val="24"/>
          <w:szCs w:val="24"/>
          <w:lang w:val="sr-Latn-RS"/>
        </w:rPr>
        <w:t>; Закон</w:t>
      </w:r>
      <w:r w:rsidRPr="00B11399">
        <w:rPr>
          <w:rFonts w:ascii="Times New Roman" w:eastAsia="Times New Roman" w:hAnsi="Times New Roman" w:cs="Times New Roman"/>
          <w:bCs/>
          <w:iCs/>
          <w:color w:val="000000"/>
          <w:sz w:val="24"/>
          <w:szCs w:val="24"/>
          <w:lang w:val="sr-Latn-RS"/>
        </w:rPr>
        <w:t xml:space="preserve"> </w:t>
      </w:r>
      <w:r w:rsidRPr="00B11399">
        <w:rPr>
          <w:rFonts w:ascii="Times New Roman" w:eastAsia="Times New Roman" w:hAnsi="Times New Roman" w:cs="Times New Roman"/>
          <w:bCs/>
          <w:iCs/>
          <w:color w:val="000000"/>
          <w:sz w:val="24"/>
          <w:szCs w:val="24"/>
        </w:rPr>
        <w:t>о</w:t>
      </w:r>
      <w:r w:rsidRPr="00B11399">
        <w:rPr>
          <w:rFonts w:ascii="Times New Roman" w:eastAsia="Times New Roman" w:hAnsi="Times New Roman" w:cs="Times New Roman"/>
          <w:bCs/>
          <w:iCs/>
          <w:color w:val="000000"/>
          <w:sz w:val="24"/>
          <w:szCs w:val="24"/>
          <w:lang w:val="sr-Latn-RS"/>
        </w:rPr>
        <w:t xml:space="preserve"> </w:t>
      </w:r>
      <w:r w:rsidRPr="00B11399">
        <w:rPr>
          <w:rFonts w:ascii="Times New Roman" w:eastAsia="Times New Roman" w:hAnsi="Times New Roman" w:cs="Times New Roman"/>
          <w:bCs/>
          <w:iCs/>
          <w:color w:val="000000"/>
          <w:sz w:val="24"/>
          <w:szCs w:val="24"/>
        </w:rPr>
        <w:t>професионалној</w:t>
      </w:r>
      <w:r w:rsidRPr="00B11399">
        <w:rPr>
          <w:rFonts w:ascii="Times New Roman" w:eastAsia="Times New Roman" w:hAnsi="Times New Roman" w:cs="Times New Roman"/>
          <w:bCs/>
          <w:iCs/>
          <w:color w:val="000000"/>
          <w:sz w:val="24"/>
          <w:szCs w:val="24"/>
          <w:lang w:val="sr-Latn-RS"/>
        </w:rPr>
        <w:t xml:space="preserve"> </w:t>
      </w:r>
      <w:r w:rsidRPr="00B11399">
        <w:rPr>
          <w:rFonts w:ascii="Times New Roman" w:eastAsia="Times New Roman" w:hAnsi="Times New Roman" w:cs="Times New Roman"/>
          <w:bCs/>
          <w:iCs/>
          <w:color w:val="000000"/>
          <w:sz w:val="24"/>
          <w:szCs w:val="24"/>
        </w:rPr>
        <w:t>рехабилитацији</w:t>
      </w:r>
      <w:r w:rsidRPr="00B11399">
        <w:rPr>
          <w:rFonts w:ascii="Times New Roman" w:eastAsia="Times New Roman" w:hAnsi="Times New Roman" w:cs="Times New Roman"/>
          <w:bCs/>
          <w:iCs/>
          <w:color w:val="000000"/>
          <w:sz w:val="24"/>
          <w:szCs w:val="24"/>
          <w:lang w:val="sr-Latn-RS"/>
        </w:rPr>
        <w:t xml:space="preserve"> </w:t>
      </w:r>
      <w:r w:rsidRPr="00B11399">
        <w:rPr>
          <w:rFonts w:ascii="Times New Roman" w:eastAsia="Times New Roman" w:hAnsi="Times New Roman" w:cs="Times New Roman"/>
          <w:bCs/>
          <w:iCs/>
          <w:color w:val="000000"/>
          <w:sz w:val="24"/>
          <w:szCs w:val="24"/>
        </w:rPr>
        <w:t>и</w:t>
      </w:r>
      <w:r w:rsidRPr="00B11399">
        <w:rPr>
          <w:rFonts w:ascii="Times New Roman" w:eastAsia="Times New Roman" w:hAnsi="Times New Roman" w:cs="Times New Roman"/>
          <w:bCs/>
          <w:iCs/>
          <w:color w:val="000000"/>
          <w:sz w:val="24"/>
          <w:szCs w:val="24"/>
          <w:lang w:val="sr-Latn-RS"/>
        </w:rPr>
        <w:t xml:space="preserve"> </w:t>
      </w:r>
      <w:r w:rsidRPr="00B11399">
        <w:rPr>
          <w:rFonts w:ascii="Times New Roman" w:eastAsia="Times New Roman" w:hAnsi="Times New Roman" w:cs="Times New Roman"/>
          <w:bCs/>
          <w:iCs/>
          <w:color w:val="000000"/>
          <w:sz w:val="24"/>
          <w:szCs w:val="24"/>
        </w:rPr>
        <w:t>запошљавању</w:t>
      </w:r>
      <w:r w:rsidRPr="00B11399">
        <w:rPr>
          <w:rFonts w:ascii="Times New Roman" w:eastAsia="Times New Roman" w:hAnsi="Times New Roman" w:cs="Times New Roman"/>
          <w:bCs/>
          <w:iCs/>
          <w:color w:val="000000"/>
          <w:sz w:val="24"/>
          <w:szCs w:val="24"/>
          <w:lang w:val="sr-Latn-RS"/>
        </w:rPr>
        <w:t xml:space="preserve"> </w:t>
      </w:r>
      <w:r w:rsidRPr="00B11399">
        <w:rPr>
          <w:rFonts w:ascii="Times New Roman" w:eastAsia="Times New Roman" w:hAnsi="Times New Roman" w:cs="Times New Roman"/>
          <w:bCs/>
          <w:iCs/>
          <w:color w:val="000000"/>
          <w:sz w:val="24"/>
          <w:szCs w:val="24"/>
        </w:rPr>
        <w:t>особа</w:t>
      </w:r>
      <w:r w:rsidRPr="00B11399">
        <w:rPr>
          <w:rFonts w:ascii="Times New Roman" w:eastAsia="Times New Roman" w:hAnsi="Times New Roman" w:cs="Times New Roman"/>
          <w:bCs/>
          <w:iCs/>
          <w:color w:val="000000"/>
          <w:sz w:val="24"/>
          <w:szCs w:val="24"/>
          <w:lang w:val="sr-Latn-RS"/>
        </w:rPr>
        <w:t xml:space="preserve"> </w:t>
      </w:r>
      <w:r w:rsidRPr="00B11399">
        <w:rPr>
          <w:rFonts w:ascii="Times New Roman" w:eastAsia="Times New Roman" w:hAnsi="Times New Roman" w:cs="Times New Roman"/>
          <w:bCs/>
          <w:iCs/>
          <w:color w:val="000000"/>
          <w:sz w:val="24"/>
          <w:szCs w:val="24"/>
        </w:rPr>
        <w:t>са</w:t>
      </w:r>
      <w:r w:rsidRPr="00B11399">
        <w:rPr>
          <w:rFonts w:ascii="Times New Roman" w:eastAsia="Times New Roman" w:hAnsi="Times New Roman" w:cs="Times New Roman"/>
          <w:bCs/>
          <w:iCs/>
          <w:color w:val="000000"/>
          <w:sz w:val="24"/>
          <w:szCs w:val="24"/>
          <w:lang w:val="sr-Latn-RS"/>
        </w:rPr>
        <w:t xml:space="preserve"> </w:t>
      </w:r>
      <w:r w:rsidRPr="00B11399">
        <w:rPr>
          <w:rFonts w:ascii="Times New Roman" w:eastAsia="Times New Roman" w:hAnsi="Times New Roman" w:cs="Times New Roman"/>
          <w:bCs/>
          <w:iCs/>
          <w:color w:val="000000"/>
          <w:sz w:val="24"/>
          <w:szCs w:val="24"/>
        </w:rPr>
        <w:t>инвалидитетом</w:t>
      </w:r>
      <w:r w:rsidRPr="00B11399">
        <w:rPr>
          <w:rFonts w:ascii="Times New Roman" w:eastAsia="Times New Roman" w:hAnsi="Times New Roman" w:cs="Times New Roman"/>
          <w:bCs/>
          <w:iCs/>
          <w:color w:val="000000"/>
          <w:sz w:val="24"/>
          <w:szCs w:val="24"/>
          <w:vertAlign w:val="superscript"/>
        </w:rPr>
        <w:footnoteReference w:id="201"/>
      </w:r>
      <w:r w:rsidR="00677ADD" w:rsidRPr="00B11399">
        <w:rPr>
          <w:rFonts w:ascii="Times New Roman" w:eastAsia="Times New Roman" w:hAnsi="Times New Roman" w:cs="Times New Roman"/>
          <w:bCs/>
          <w:i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запошљавању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странаца</w:t>
      </w:r>
      <w:r w:rsidRPr="00B11399">
        <w:rPr>
          <w:rFonts w:ascii="Times New Roman" w:eastAsia="Times New Roman" w:hAnsi="Times New Roman" w:cs="Times New Roman"/>
          <w:bCs/>
          <w:color w:val="000000"/>
          <w:sz w:val="24"/>
          <w:szCs w:val="24"/>
          <w:vertAlign w:val="superscript"/>
        </w:rPr>
        <w:footnoteReference w:id="202"/>
      </w:r>
      <w:r w:rsidR="00677ADD" w:rsidRPr="00B11399">
        <w:rPr>
          <w:rFonts w:ascii="Times New Roman" w:eastAsia="Times New Roman" w:hAnsi="Times New Roman" w:cs="Times New Roman"/>
          <w:bCs/>
          <w:color w:val="000000"/>
          <w:sz w:val="24"/>
          <w:szCs w:val="24"/>
          <w:lang w:val="sr-Cyrl-RS"/>
        </w:rPr>
        <w:t xml:space="preserve">; </w:t>
      </w:r>
      <w:r w:rsidRPr="00B11399">
        <w:rPr>
          <w:rFonts w:ascii="Times New Roman" w:eastAsia="Times New Roman" w:hAnsi="Times New Roman" w:cs="Times New Roman"/>
          <w:bCs/>
          <w:color w:val="000000"/>
          <w:sz w:val="24"/>
          <w:szCs w:val="24"/>
        </w:rPr>
        <w:t>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енергетици</w:t>
      </w:r>
      <w:r w:rsidRPr="00B11399">
        <w:rPr>
          <w:rFonts w:ascii="Times New Roman" w:eastAsia="Times New Roman" w:hAnsi="Times New Roman" w:cs="Times New Roman"/>
          <w:bCs/>
          <w:color w:val="000000"/>
          <w:sz w:val="24"/>
          <w:szCs w:val="24"/>
          <w:vertAlign w:val="superscript"/>
        </w:rPr>
        <w:footnoteReference w:id="203"/>
      </w:r>
      <w:r w:rsidR="00677ADD" w:rsidRPr="00B11399">
        <w:rPr>
          <w:rFonts w:ascii="Times New Roman" w:eastAsia="Times New Roman" w:hAnsi="Times New Roman" w:cs="Times New Roman"/>
          <w:bCs/>
          <w:color w:val="000000"/>
          <w:sz w:val="24"/>
          <w:szCs w:val="24"/>
          <w:lang w:val="sr-Cyrl-RS"/>
        </w:rPr>
        <w:t>;</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pacing w:val="-4"/>
          <w:w w:val="105"/>
          <w:sz w:val="24"/>
          <w:szCs w:val="24"/>
          <w:lang w:val="sr-Latn-RS"/>
        </w:rPr>
        <w:t xml:space="preserve"> </w:t>
      </w:r>
      <w:r w:rsidRPr="00B11399">
        <w:rPr>
          <w:rFonts w:ascii="Times New Roman" w:eastAsia="Times New Roman" w:hAnsi="Times New Roman" w:cs="Times New Roman"/>
          <w:bCs/>
          <w:color w:val="000000"/>
          <w:sz w:val="24"/>
          <w:szCs w:val="24"/>
          <w:lang w:val="sr-Cyrl-CS"/>
        </w:rPr>
        <w:t>Закон о коришћењу обновљивих извора енергије</w:t>
      </w:r>
      <w:r w:rsidRPr="00B11399">
        <w:rPr>
          <w:rFonts w:ascii="Times New Roman" w:eastAsia="Times New Roman" w:hAnsi="Times New Roman" w:cs="Times New Roman"/>
          <w:bCs/>
          <w:color w:val="000000"/>
          <w:sz w:val="24"/>
          <w:szCs w:val="24"/>
          <w:vertAlign w:val="superscript"/>
          <w:lang w:val="sr-Cyrl-CS"/>
        </w:rPr>
        <w:footnoteReference w:id="204"/>
      </w:r>
      <w:r w:rsidR="00677ADD" w:rsidRPr="00B11399">
        <w:rPr>
          <w:rFonts w:ascii="Times New Roman" w:eastAsia="Times New Roman" w:hAnsi="Times New Roman" w:cs="Times New Roman"/>
          <w:bCs/>
          <w:color w:val="000000"/>
          <w:sz w:val="24"/>
          <w:szCs w:val="24"/>
          <w:lang w:val="sr-Cyrl-C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основама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система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васпитања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образовања</w:t>
      </w:r>
      <w:r w:rsidRPr="00B11399">
        <w:rPr>
          <w:rFonts w:ascii="Times New Roman" w:eastAsia="Times New Roman" w:hAnsi="Times New Roman" w:cs="Times New Roman"/>
          <w:bCs/>
          <w:color w:val="000000"/>
          <w:sz w:val="24"/>
          <w:szCs w:val="24"/>
          <w:vertAlign w:val="superscript"/>
        </w:rPr>
        <w:footnoteReference w:id="205"/>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предшколском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васпитању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образовању</w:t>
      </w:r>
      <w:r w:rsidRPr="00B11399">
        <w:rPr>
          <w:rFonts w:ascii="Times New Roman" w:eastAsia="Times New Roman" w:hAnsi="Times New Roman" w:cs="Times New Roman"/>
          <w:bCs/>
          <w:color w:val="000000"/>
          <w:sz w:val="24"/>
          <w:szCs w:val="24"/>
          <w:vertAlign w:val="superscript"/>
        </w:rPr>
        <w:footnoteReference w:id="206"/>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основном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образовању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васпитању</w:t>
      </w:r>
      <w:r w:rsidRPr="00B11399">
        <w:rPr>
          <w:rFonts w:ascii="Times New Roman" w:eastAsia="Times New Roman" w:hAnsi="Times New Roman" w:cs="Times New Roman"/>
          <w:bCs/>
          <w:color w:val="000000"/>
          <w:sz w:val="24"/>
          <w:szCs w:val="24"/>
          <w:vertAlign w:val="superscript"/>
        </w:rPr>
        <w:footnoteReference w:id="207"/>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средњем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образовању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васпитању</w:t>
      </w:r>
      <w:r w:rsidRPr="00B11399">
        <w:rPr>
          <w:rFonts w:ascii="Times New Roman" w:eastAsia="Times New Roman" w:hAnsi="Times New Roman" w:cs="Times New Roman"/>
          <w:bCs/>
          <w:color w:val="000000"/>
          <w:sz w:val="24"/>
          <w:szCs w:val="24"/>
          <w:vertAlign w:val="superscript"/>
        </w:rPr>
        <w:footnoteReference w:id="208"/>
      </w:r>
      <w:r w:rsidR="00677ADD" w:rsidRPr="00B11399">
        <w:rPr>
          <w:rFonts w:ascii="Times New Roman" w:eastAsia="Times New Roman" w:hAnsi="Times New Roman" w:cs="Times New Roman"/>
          <w:bCs/>
          <w:color w:val="000000"/>
          <w:spacing w:val="-3"/>
          <w:w w:val="105"/>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дуалном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образовању</w:t>
      </w:r>
      <w:r w:rsidRPr="00B11399">
        <w:rPr>
          <w:rFonts w:ascii="Times New Roman" w:eastAsia="Times New Roman" w:hAnsi="Times New Roman" w:cs="Times New Roman"/>
          <w:bCs/>
          <w:color w:val="000000"/>
          <w:sz w:val="24"/>
          <w:szCs w:val="24"/>
          <w:vertAlign w:val="superscript"/>
        </w:rPr>
        <w:footnoteReference w:id="209"/>
      </w:r>
      <w:r w:rsidR="00677ADD" w:rsidRPr="00B11399">
        <w:rPr>
          <w:rFonts w:ascii="Times New Roman" w:eastAsia="Times New Roman" w:hAnsi="Times New Roman" w:cs="Times New Roman"/>
          <w:bCs/>
          <w:color w:val="000000"/>
          <w:spacing w:val="-3"/>
          <w:w w:val="105"/>
          <w:sz w:val="24"/>
          <w:szCs w:val="24"/>
          <w:lang w:val="sr-Latn-RS"/>
        </w:rPr>
        <w:t>; Закон</w:t>
      </w:r>
      <w:r w:rsidRPr="00B11399">
        <w:rPr>
          <w:rFonts w:ascii="Times New Roman" w:eastAsia="Times New Roman" w:hAnsi="Times New Roman" w:cs="Times New Roman"/>
          <w:bCs/>
          <w:color w:val="000000"/>
          <w:spacing w:val="-3"/>
          <w:w w:val="105"/>
          <w:sz w:val="24"/>
          <w:szCs w:val="24"/>
          <w:lang w:val="sr-Latn-RS"/>
        </w:rPr>
        <w:t xml:space="preserve"> </w:t>
      </w:r>
      <w:r w:rsidRPr="00B11399">
        <w:rPr>
          <w:rFonts w:ascii="Times New Roman" w:eastAsia="Times New Roman" w:hAnsi="Times New Roman" w:cs="Times New Roman"/>
          <w:bCs/>
          <w:color w:val="000000"/>
          <w:spacing w:val="-3"/>
          <w:w w:val="105"/>
          <w:sz w:val="24"/>
          <w:szCs w:val="24"/>
        </w:rPr>
        <w:t>о</w:t>
      </w:r>
      <w:r w:rsidRPr="00B11399">
        <w:rPr>
          <w:rFonts w:ascii="Times New Roman" w:eastAsia="Times New Roman" w:hAnsi="Times New Roman" w:cs="Times New Roman"/>
          <w:bCs/>
          <w:color w:val="000000"/>
          <w:spacing w:val="-3"/>
          <w:w w:val="105"/>
          <w:sz w:val="24"/>
          <w:szCs w:val="24"/>
          <w:lang w:val="sr-Latn-RS"/>
        </w:rPr>
        <w:t xml:space="preserve"> </w:t>
      </w:r>
      <w:r w:rsidRPr="00B11399">
        <w:rPr>
          <w:rFonts w:ascii="Times New Roman" w:eastAsia="Times New Roman" w:hAnsi="Times New Roman" w:cs="Times New Roman"/>
          <w:bCs/>
          <w:color w:val="000000"/>
          <w:spacing w:val="-3"/>
          <w:w w:val="105"/>
          <w:sz w:val="24"/>
          <w:szCs w:val="24"/>
        </w:rPr>
        <w:t>високом</w:t>
      </w:r>
      <w:r w:rsidRPr="00B11399">
        <w:rPr>
          <w:rFonts w:ascii="Times New Roman" w:eastAsia="Times New Roman" w:hAnsi="Times New Roman" w:cs="Times New Roman"/>
          <w:bCs/>
          <w:color w:val="000000"/>
          <w:spacing w:val="-3"/>
          <w:w w:val="105"/>
          <w:sz w:val="24"/>
          <w:szCs w:val="24"/>
          <w:lang w:val="sr-Latn-RS"/>
        </w:rPr>
        <w:t xml:space="preserve"> </w:t>
      </w:r>
      <w:r w:rsidRPr="00B11399">
        <w:rPr>
          <w:rFonts w:ascii="Times New Roman" w:eastAsia="Times New Roman" w:hAnsi="Times New Roman" w:cs="Times New Roman"/>
          <w:bCs/>
          <w:color w:val="000000"/>
          <w:spacing w:val="-3"/>
          <w:w w:val="105"/>
          <w:sz w:val="24"/>
          <w:szCs w:val="24"/>
        </w:rPr>
        <w:t>образовању</w:t>
      </w:r>
      <w:r w:rsidRPr="00B11399">
        <w:rPr>
          <w:rFonts w:ascii="Times New Roman" w:eastAsia="Times New Roman" w:hAnsi="Times New Roman" w:cs="Times New Roman"/>
          <w:bCs/>
          <w:color w:val="000000"/>
          <w:spacing w:val="-3"/>
          <w:w w:val="105"/>
          <w:sz w:val="24"/>
          <w:szCs w:val="24"/>
          <w:vertAlign w:val="superscript"/>
        </w:rPr>
        <w:footnoteReference w:id="210"/>
      </w:r>
      <w:r w:rsidR="00677ADD" w:rsidRPr="00B11399">
        <w:rPr>
          <w:rFonts w:ascii="Times New Roman" w:eastAsia="Times New Roman" w:hAnsi="Times New Roman" w:cs="Times New Roman"/>
          <w:bCs/>
          <w:color w:val="000000"/>
          <w:spacing w:val="-3"/>
          <w:w w:val="105"/>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образовању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одраслих</w:t>
      </w:r>
      <w:r w:rsidRPr="00B11399">
        <w:rPr>
          <w:rFonts w:ascii="Times New Roman" w:eastAsia="Times New Roman" w:hAnsi="Times New Roman" w:cs="Times New Roman"/>
          <w:bCs/>
          <w:color w:val="000000"/>
          <w:sz w:val="24"/>
          <w:szCs w:val="24"/>
          <w:vertAlign w:val="superscript"/>
        </w:rPr>
        <w:footnoteReference w:id="211"/>
      </w:r>
      <w:r w:rsidR="00677ADD" w:rsidRPr="00B11399">
        <w:rPr>
          <w:rFonts w:ascii="Times New Roman" w:eastAsia="Times New Roman" w:hAnsi="Times New Roman" w:cs="Times New Roman"/>
          <w:iCs/>
          <w:color w:val="000000"/>
          <w:sz w:val="24"/>
          <w:szCs w:val="24"/>
          <w:lang w:val="sr-Latn-RS"/>
        </w:rPr>
        <w:t>; Закон</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о</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науци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истраживањима</w:t>
      </w:r>
      <w:r w:rsidRPr="00B11399">
        <w:rPr>
          <w:rFonts w:ascii="Times New Roman" w:eastAsia="Times New Roman" w:hAnsi="Times New Roman" w:cs="Times New Roman"/>
          <w:iCs/>
          <w:color w:val="000000"/>
          <w:sz w:val="24"/>
          <w:szCs w:val="24"/>
          <w:vertAlign w:val="superscript"/>
        </w:rPr>
        <w:footnoteReference w:id="212"/>
      </w:r>
      <w:r w:rsidR="00677ADD" w:rsidRPr="00B11399">
        <w:rPr>
          <w:rFonts w:ascii="Times New Roman" w:eastAsia="Times New Roman" w:hAnsi="Times New Roman" w:cs="Times New Roman"/>
          <w:iCs/>
          <w:color w:val="000000"/>
          <w:sz w:val="24"/>
          <w:szCs w:val="24"/>
          <w:lang w:val="sr-Latn-RS"/>
        </w:rPr>
        <w:t>;</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Правилник</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сталном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стручном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усавршавању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наставника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васпитача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стручних</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сарадника</w:t>
      </w:r>
      <w:r w:rsidRPr="00B11399">
        <w:rPr>
          <w:rFonts w:ascii="Times New Roman" w:eastAsia="Times New Roman" w:hAnsi="Times New Roman" w:cs="Times New Roman"/>
          <w:bCs/>
          <w:color w:val="000000"/>
          <w:sz w:val="24"/>
          <w:szCs w:val="24"/>
          <w:vertAlign w:val="superscript"/>
        </w:rPr>
        <w:footnoteReference w:id="213"/>
      </w:r>
      <w:r w:rsidR="00677ADD" w:rsidRPr="00B11399">
        <w:rPr>
          <w:rFonts w:ascii="Times New Roman" w:eastAsia="Times New Roman" w:hAnsi="Times New Roman" w:cs="Times New Roman"/>
          <w:bCs/>
          <w:color w:val="000000"/>
          <w:sz w:val="24"/>
          <w:szCs w:val="24"/>
          <w:lang w:val="sr-Cyrl-RS"/>
        </w:rPr>
        <w:t>;</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Правилник</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ближим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критеријумима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препознавање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облика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дискриминације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од</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стране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запосленог</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детета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ученика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или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трећег</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лица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установи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образовања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васпитања</w:t>
      </w:r>
      <w:r w:rsidRPr="00B11399">
        <w:rPr>
          <w:rFonts w:ascii="Times New Roman" w:eastAsia="Times New Roman" w:hAnsi="Times New Roman" w:cs="Times New Roman"/>
          <w:bCs/>
          <w:color w:val="000000"/>
          <w:sz w:val="24"/>
          <w:szCs w:val="24"/>
          <w:vertAlign w:val="superscript"/>
        </w:rPr>
        <w:footnoteReference w:id="214"/>
      </w:r>
      <w:r w:rsidR="00677ADD" w:rsidRPr="00B11399">
        <w:rPr>
          <w:rFonts w:ascii="Times New Roman" w:eastAsia="Times New Roman" w:hAnsi="Times New Roman" w:cs="Times New Roman"/>
          <w:bCs/>
          <w:color w:val="000000"/>
          <w:sz w:val="24"/>
          <w:szCs w:val="24"/>
          <w:lang w:val="sr-Cyrl-RS"/>
        </w:rPr>
        <w:t>;</w:t>
      </w:r>
      <w:r w:rsidRPr="00B11399">
        <w:rPr>
          <w:rFonts w:ascii="Times New Roman" w:eastAsia="Times New Roman" w:hAnsi="Times New Roman" w:cs="Times New Roman"/>
          <w:bCs/>
          <w:color w:val="000000"/>
          <w:sz w:val="24"/>
          <w:szCs w:val="24"/>
          <w:lang w:val="sr-Cyrl-RS"/>
        </w:rPr>
        <w:t xml:space="preserve">  </w:t>
      </w:r>
      <w:r w:rsidRPr="00B11399">
        <w:rPr>
          <w:rFonts w:ascii="Times New Roman" w:eastAsia="Times New Roman" w:hAnsi="Times New Roman" w:cs="Times New Roman"/>
          <w:bCs/>
          <w:sz w:val="24"/>
          <w:szCs w:val="24"/>
          <w:lang w:val="sr-Cyrl-RS"/>
        </w:rPr>
        <w:t>Правилник о додатној образовној, здравственој и социјалној подршци детету, ученику и одраслом</w:t>
      </w:r>
      <w:r w:rsidRPr="00B11399">
        <w:rPr>
          <w:rFonts w:ascii="Times New Roman" w:eastAsia="Times New Roman" w:hAnsi="Times New Roman" w:cs="Times New Roman"/>
          <w:bCs/>
          <w:sz w:val="24"/>
          <w:szCs w:val="24"/>
          <w:vertAlign w:val="superscript"/>
          <w:lang w:val="sr-Cyrl-RS"/>
        </w:rPr>
        <w:footnoteReference w:id="215"/>
      </w:r>
      <w:r w:rsidR="00677ADD" w:rsidRPr="00B11399">
        <w:rPr>
          <w:rFonts w:ascii="Times New Roman" w:eastAsia="Times New Roman" w:hAnsi="Times New Roman" w:cs="Times New Roman"/>
          <w:bCs/>
          <w:sz w:val="24"/>
          <w:szCs w:val="24"/>
          <w:lang w:val="sr-Cyrl-RS"/>
        </w:rPr>
        <w:t>;</w:t>
      </w:r>
      <w:r w:rsidRPr="00B11399">
        <w:rPr>
          <w:rFonts w:ascii="Times New Roman" w:eastAsia="Times New Roman" w:hAnsi="Times New Roman" w:cs="Times New Roman"/>
          <w:bCs/>
          <w:sz w:val="24"/>
          <w:szCs w:val="24"/>
          <w:lang w:val="sr-Cyrl-RS"/>
        </w:rPr>
        <w:t xml:space="preserve"> Правилник о критеријумима и стандардима пружања додатне подршке у образовању деце, ученика и одраслих са сметњама у развоју и инвалидитетом у васпитној групи, односно другој школи и породици</w:t>
      </w:r>
      <w:r w:rsidRPr="00B11399">
        <w:rPr>
          <w:rFonts w:ascii="Times New Roman" w:eastAsia="Times New Roman" w:hAnsi="Times New Roman" w:cs="Times New Roman"/>
          <w:bCs/>
          <w:sz w:val="24"/>
          <w:szCs w:val="24"/>
          <w:vertAlign w:val="superscript"/>
          <w:lang w:val="sr-Cyrl-RS"/>
        </w:rPr>
        <w:footnoteReference w:id="216"/>
      </w:r>
      <w:r w:rsidR="00677ADD" w:rsidRPr="00B11399">
        <w:rPr>
          <w:rFonts w:ascii="Times New Roman" w:eastAsia="Times New Roman" w:hAnsi="Times New Roman" w:cs="Times New Roman"/>
          <w:bCs/>
          <w:sz w:val="24"/>
          <w:szCs w:val="24"/>
          <w:lang w:val="sr-Cyrl-RS"/>
        </w:rPr>
        <w:t>;</w:t>
      </w:r>
      <w:r w:rsidRPr="00B11399">
        <w:rPr>
          <w:rFonts w:ascii="Times New Roman" w:eastAsia="Times New Roman" w:hAnsi="Times New Roman" w:cs="Times New Roman"/>
          <w:bCs/>
          <w:sz w:val="24"/>
          <w:szCs w:val="24"/>
          <w:lang w:val="sr-Cyrl-RS"/>
        </w:rPr>
        <w:t xml:space="preserve"> Правилник о педагошком и андрагошком асистенту</w:t>
      </w:r>
      <w:r w:rsidRPr="00B11399">
        <w:rPr>
          <w:rFonts w:ascii="Times New Roman" w:eastAsia="Times New Roman" w:hAnsi="Times New Roman" w:cs="Times New Roman"/>
          <w:bCs/>
          <w:sz w:val="24"/>
          <w:szCs w:val="24"/>
          <w:vertAlign w:val="superscript"/>
          <w:lang w:val="sr-Cyrl-RS"/>
        </w:rPr>
        <w:footnoteReference w:id="217"/>
      </w:r>
      <w:r w:rsidR="00927D48" w:rsidRPr="00B11399">
        <w:rPr>
          <w:rFonts w:ascii="Times New Roman" w:eastAsia="Times New Roman" w:hAnsi="Times New Roman" w:cs="Times New Roman"/>
          <w:bCs/>
          <w:sz w:val="24"/>
          <w:szCs w:val="24"/>
          <w:lang w:val="sr-Cyrl-RS"/>
        </w:rPr>
        <w:t xml:space="preserve"> и</w:t>
      </w:r>
      <w:r w:rsidRPr="00B11399">
        <w:rPr>
          <w:rFonts w:ascii="Times New Roman" w:eastAsia="Times New Roman" w:hAnsi="Times New Roman" w:cs="Times New Roman"/>
          <w:bCs/>
          <w:sz w:val="24"/>
          <w:szCs w:val="24"/>
          <w:lang w:val="sr-Cyrl-RS"/>
        </w:rPr>
        <w:t xml:space="preserve"> </w:t>
      </w:r>
      <w:r w:rsidRPr="00B11399">
        <w:rPr>
          <w:rFonts w:ascii="Times New Roman" w:eastAsia="Times New Roman" w:hAnsi="Times New Roman" w:cs="Times New Roman"/>
          <w:bCs/>
          <w:color w:val="000000"/>
          <w:sz w:val="24"/>
          <w:szCs w:val="24"/>
          <w:lang w:val="sr-Cyrl-RS"/>
        </w:rPr>
        <w:t>Правилник о ученичким и студентским кредитима и стипендијама.</w:t>
      </w:r>
      <w:r w:rsidRPr="00B11399">
        <w:rPr>
          <w:rFonts w:ascii="Times New Roman" w:eastAsia="Times New Roman" w:hAnsi="Times New Roman" w:cs="Times New Roman"/>
          <w:bCs/>
          <w:color w:val="000000"/>
          <w:sz w:val="24"/>
          <w:szCs w:val="24"/>
          <w:vertAlign w:val="superscript"/>
          <w:lang w:val="sr-Cyrl-RS"/>
        </w:rPr>
        <w:footnoteReference w:id="218"/>
      </w:r>
    </w:p>
    <w:p w14:paraId="008C8DAD" w14:textId="7E2B7C89" w:rsidR="004E0998" w:rsidRDefault="004E0998" w:rsidP="004E0998">
      <w:pPr>
        <w:spacing w:after="0" w:line="240" w:lineRule="auto"/>
        <w:jc w:val="both"/>
        <w:rPr>
          <w:rFonts w:ascii="Times New Roman" w:eastAsia="Times New Roman" w:hAnsi="Times New Roman" w:cs="Times New Roman"/>
          <w:bCs/>
          <w:color w:val="000000"/>
          <w:sz w:val="24"/>
          <w:szCs w:val="24"/>
          <w:lang w:val="sr-Latn-RS"/>
        </w:rPr>
      </w:pP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color w:val="000000"/>
          <w:sz w:val="24"/>
          <w:szCs w:val="24"/>
          <w:lang w:val="sr-Latn-RS"/>
        </w:rPr>
        <w:tab/>
      </w:r>
      <w:r w:rsidRPr="00B11399">
        <w:rPr>
          <w:rFonts w:ascii="Times New Roman" w:eastAsia="Times New Roman" w:hAnsi="Times New Roman" w:cs="Times New Roman"/>
          <w:color w:val="000000"/>
          <w:sz w:val="24"/>
          <w:szCs w:val="24"/>
        </w:rPr>
        <w:t>Закони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прописи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који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односе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родне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аспекте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људских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права</w:t>
      </w:r>
      <w:r w:rsidRPr="00B11399">
        <w:rPr>
          <w:rFonts w:ascii="Times New Roman" w:eastAsia="Times New Roman" w:hAnsi="Times New Roman" w:cs="Times New Roman"/>
          <w:color w:val="000000"/>
          <w:sz w:val="24"/>
          <w:szCs w:val="24"/>
          <w:lang w:val="sr-Latn-RS"/>
        </w:rPr>
        <w:t>,</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sz w:val="24"/>
          <w:szCs w:val="24"/>
        </w:rPr>
        <w:t>безбедности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насиља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према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женама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политичког</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живота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color w:val="000000"/>
          <w:sz w:val="24"/>
          <w:szCs w:val="24"/>
        </w:rPr>
        <w:t>су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заштити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података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личности</w:t>
      </w:r>
      <w:r w:rsidRPr="00B11399">
        <w:rPr>
          <w:rFonts w:ascii="Times New Roman" w:eastAsia="Times New Roman" w:hAnsi="Times New Roman" w:cs="Times New Roman"/>
          <w:color w:val="000000"/>
          <w:sz w:val="24"/>
          <w:szCs w:val="24"/>
          <w:vertAlign w:val="superscript"/>
        </w:rPr>
        <w:footnoteReference w:id="219"/>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јавном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информисању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медијима</w:t>
      </w:r>
      <w:r w:rsidRPr="00B11399">
        <w:rPr>
          <w:rFonts w:ascii="Times New Roman" w:eastAsia="Times New Roman" w:hAnsi="Times New Roman" w:cs="Times New Roman"/>
          <w:color w:val="000000"/>
          <w:sz w:val="24"/>
          <w:szCs w:val="24"/>
          <w:vertAlign w:val="superscript"/>
        </w:rPr>
        <w:footnoteReference w:id="220"/>
      </w:r>
      <w:r w:rsidR="00927D48"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bCs/>
          <w:color w:val="000000"/>
          <w:sz w:val="24"/>
          <w:szCs w:val="24"/>
        </w:rPr>
        <w:t>Породични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закон</w:t>
      </w:r>
      <w:r w:rsidRPr="00B11399">
        <w:rPr>
          <w:rFonts w:ascii="Times New Roman" w:eastAsia="Times New Roman" w:hAnsi="Times New Roman" w:cs="Times New Roman"/>
          <w:bCs/>
          <w:color w:val="000000"/>
          <w:sz w:val="24"/>
          <w:szCs w:val="24"/>
          <w:vertAlign w:val="superscript"/>
        </w:rPr>
        <w:footnoteReference w:id="221"/>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парничном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поступку</w:t>
      </w:r>
      <w:r w:rsidRPr="00B11399">
        <w:rPr>
          <w:rFonts w:ascii="Times New Roman" w:eastAsia="Times New Roman" w:hAnsi="Times New Roman" w:cs="Times New Roman"/>
          <w:bCs/>
          <w:color w:val="000000"/>
          <w:sz w:val="24"/>
          <w:szCs w:val="24"/>
          <w:vertAlign w:val="superscript"/>
        </w:rPr>
        <w:footnoteReference w:id="222"/>
      </w:r>
      <w:r w:rsidR="00927D48" w:rsidRPr="00B11399">
        <w:rPr>
          <w:rFonts w:ascii="Times New Roman" w:eastAsia="Times New Roman" w:hAnsi="Times New Roman" w:cs="Times New Roman"/>
          <w:bCs/>
          <w:iCs/>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bCs/>
          <w:color w:val="000000"/>
          <w:sz w:val="24"/>
          <w:szCs w:val="24"/>
        </w:rPr>
        <w:t>Кривични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законик</w:t>
      </w:r>
      <w:r w:rsidRPr="00B11399">
        <w:rPr>
          <w:rFonts w:ascii="Times New Roman" w:eastAsia="Times New Roman" w:hAnsi="Times New Roman" w:cs="Times New Roman"/>
          <w:bCs/>
          <w:color w:val="000000"/>
          <w:sz w:val="24"/>
          <w:szCs w:val="24"/>
          <w:vertAlign w:val="superscript"/>
        </w:rPr>
        <w:footnoteReference w:id="223"/>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rPr>
        <w:t>ик</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кривичном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поступку</w:t>
      </w:r>
      <w:r w:rsidRPr="00B11399">
        <w:rPr>
          <w:rFonts w:ascii="Times New Roman" w:eastAsia="Times New Roman" w:hAnsi="Times New Roman" w:cs="Times New Roman"/>
          <w:bCs/>
          <w:color w:val="000000"/>
          <w:sz w:val="24"/>
          <w:szCs w:val="24"/>
          <w:vertAlign w:val="superscript"/>
        </w:rPr>
        <w:footnoteReference w:id="224"/>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полицији</w:t>
      </w:r>
      <w:r w:rsidRPr="00B11399">
        <w:rPr>
          <w:rFonts w:ascii="Times New Roman" w:eastAsia="Times New Roman" w:hAnsi="Times New Roman" w:cs="Times New Roman"/>
          <w:bCs/>
          <w:color w:val="000000"/>
          <w:sz w:val="24"/>
          <w:szCs w:val="24"/>
          <w:vertAlign w:val="superscript"/>
        </w:rPr>
        <w:footnoteReference w:id="225"/>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оружју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муницији</w:t>
      </w:r>
      <w:r w:rsidRPr="00B11399">
        <w:rPr>
          <w:rFonts w:ascii="Times New Roman" w:eastAsia="Times New Roman" w:hAnsi="Times New Roman" w:cs="Times New Roman"/>
          <w:color w:val="000000"/>
          <w:sz w:val="24"/>
          <w:szCs w:val="24"/>
          <w:vertAlign w:val="superscript"/>
        </w:rPr>
        <w:footnoteReference w:id="226"/>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јавном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реду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миру</w:t>
      </w:r>
      <w:r w:rsidRPr="00B11399">
        <w:rPr>
          <w:rFonts w:ascii="Times New Roman" w:eastAsia="Times New Roman" w:hAnsi="Times New Roman" w:cs="Times New Roman"/>
          <w:color w:val="000000"/>
          <w:sz w:val="24"/>
          <w:szCs w:val="24"/>
          <w:vertAlign w:val="superscript"/>
        </w:rPr>
        <w:footnoteReference w:id="227"/>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извшењу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кривичних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lastRenderedPageBreak/>
        <w:t>санкција</w:t>
      </w:r>
      <w:r w:rsidRPr="00B11399">
        <w:rPr>
          <w:rFonts w:ascii="Times New Roman" w:eastAsia="Times New Roman" w:hAnsi="Times New Roman" w:cs="Times New Roman"/>
          <w:color w:val="000000"/>
          <w:sz w:val="24"/>
          <w:szCs w:val="24"/>
          <w:vertAlign w:val="superscript"/>
        </w:rPr>
        <w:footnoteReference w:id="228"/>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међународној</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правној</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помоћи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кривичним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стварима</w:t>
      </w:r>
      <w:r w:rsidRPr="00B11399">
        <w:rPr>
          <w:rFonts w:ascii="Times New Roman" w:eastAsia="Times New Roman" w:hAnsi="Times New Roman" w:cs="Times New Roman"/>
          <w:bCs/>
          <w:color w:val="000000"/>
          <w:sz w:val="24"/>
          <w:szCs w:val="24"/>
          <w:vertAlign w:val="superscript"/>
        </w:rPr>
        <w:footnoteReference w:id="229"/>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Cyrl-RS"/>
        </w:rPr>
        <w:t xml:space="preserve"> о странцима</w:t>
      </w:r>
      <w:r w:rsidRPr="00B11399">
        <w:rPr>
          <w:rFonts w:ascii="Times New Roman" w:eastAsia="Times New Roman" w:hAnsi="Times New Roman" w:cs="Times New Roman"/>
          <w:bCs/>
          <w:color w:val="000000"/>
          <w:sz w:val="24"/>
          <w:szCs w:val="24"/>
          <w:vertAlign w:val="superscript"/>
          <w:lang w:val="sr-Cyrl-RS"/>
        </w:rPr>
        <w:footnoteReference w:id="230"/>
      </w:r>
      <w:r w:rsidR="00927D48" w:rsidRPr="00B11399">
        <w:rPr>
          <w:rFonts w:ascii="Times New Roman" w:eastAsia="Times New Roman" w:hAnsi="Times New Roman" w:cs="Times New Roman"/>
          <w:bCs/>
          <w:color w:val="000000"/>
          <w:sz w:val="24"/>
          <w:szCs w:val="24"/>
          <w:lang w:val="sr-Cyrl-RS"/>
        </w:rPr>
        <w:t>;</w:t>
      </w:r>
      <w:r w:rsidRPr="00B11399">
        <w:rPr>
          <w:rFonts w:ascii="Times New Roman" w:eastAsia="Times New Roman" w:hAnsi="Times New Roman" w:cs="Times New Roman"/>
          <w:bCs/>
          <w:color w:val="000000"/>
          <w:sz w:val="24"/>
          <w:szCs w:val="24"/>
          <w:lang w:val="sr-Cyrl-RS"/>
        </w:rPr>
        <w:t xml:space="preserve"> </w:t>
      </w:r>
      <w:r w:rsidRPr="00B11399">
        <w:rPr>
          <w:rFonts w:ascii="Times New Roman" w:eastAsia="Times New Roman" w:hAnsi="Times New Roman" w:cs="Times New Roman"/>
          <w:color w:val="000000"/>
          <w:sz w:val="24"/>
          <w:szCs w:val="24"/>
        </w:rPr>
        <w:t>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малолетним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учиниоцима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кривичних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дела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кривичноправној</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заштити</w:t>
      </w:r>
      <w:r w:rsidRPr="00B11399">
        <w:rPr>
          <w:rFonts w:ascii="Times New Roman" w:eastAsia="Times New Roman" w:hAnsi="Times New Roman" w:cs="Times New Roman"/>
          <w:color w:val="000000"/>
          <w:sz w:val="24"/>
          <w:szCs w:val="24"/>
          <w:lang w:val="sr-Latn-RS"/>
        </w:rPr>
        <w:t xml:space="preserve"> </w:t>
      </w:r>
      <w:r w:rsidR="00927D48" w:rsidRPr="00B11399">
        <w:rPr>
          <w:rFonts w:ascii="Times New Roman" w:eastAsia="Times New Roman" w:hAnsi="Times New Roman" w:cs="Times New Roman"/>
          <w:color w:val="000000"/>
          <w:sz w:val="24"/>
          <w:szCs w:val="24"/>
          <w:lang w:val="sr-Cyrl-RS"/>
        </w:rPr>
        <w:t>малолетних лица</w:t>
      </w:r>
      <w:r w:rsidRPr="00B11399">
        <w:rPr>
          <w:rFonts w:ascii="Times New Roman" w:eastAsia="Times New Roman" w:hAnsi="Times New Roman" w:cs="Times New Roman"/>
          <w:color w:val="000000"/>
          <w:sz w:val="24"/>
          <w:szCs w:val="24"/>
          <w:vertAlign w:val="superscript"/>
        </w:rPr>
        <w:footnoteReference w:id="231"/>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програму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заштите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учесника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кривичном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поступку</w:t>
      </w:r>
      <w:r w:rsidRPr="00B11399">
        <w:rPr>
          <w:rFonts w:ascii="Times New Roman" w:eastAsia="Times New Roman" w:hAnsi="Times New Roman" w:cs="Times New Roman"/>
          <w:color w:val="000000"/>
          <w:sz w:val="24"/>
          <w:szCs w:val="24"/>
          <w:vertAlign w:val="superscript"/>
        </w:rPr>
        <w:footnoteReference w:id="232"/>
      </w:r>
      <w:r w:rsidR="00927D48"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Правилник</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полицијским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овлашћењима</w:t>
      </w:r>
      <w:r w:rsidRPr="00B11399">
        <w:rPr>
          <w:rFonts w:ascii="Times New Roman" w:eastAsia="Times New Roman" w:hAnsi="Times New Roman" w:cs="Times New Roman"/>
          <w:color w:val="000000"/>
          <w:sz w:val="24"/>
          <w:szCs w:val="24"/>
          <w:vertAlign w:val="superscript"/>
        </w:rPr>
        <w:footnoteReference w:id="233"/>
      </w:r>
      <w:r w:rsidR="00927D48"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lang w:val="sr-Cyrl-RS"/>
        </w:rPr>
        <w:t xml:space="preserve">Правилник о </w:t>
      </w:r>
      <w:r w:rsidR="00927D48" w:rsidRPr="00B11399">
        <w:rPr>
          <w:rFonts w:ascii="Times New Roman" w:eastAsia="Times New Roman" w:hAnsi="Times New Roman" w:cs="Times New Roman"/>
          <w:color w:val="000000"/>
          <w:sz w:val="24"/>
          <w:szCs w:val="24"/>
          <w:lang w:val="sr-Cyrl-RS"/>
        </w:rPr>
        <w:t xml:space="preserve">ближим </w:t>
      </w:r>
      <w:r w:rsidRPr="00B11399">
        <w:rPr>
          <w:rFonts w:ascii="Times New Roman" w:eastAsia="Times New Roman" w:hAnsi="Times New Roman" w:cs="Times New Roman"/>
          <w:color w:val="000000"/>
          <w:sz w:val="24"/>
          <w:szCs w:val="24"/>
          <w:lang w:val="sr-Cyrl-RS"/>
        </w:rPr>
        <w:t>условима за одобрење привременог боравка, изгледу захтева за одобрење привременог боравка, изгледу и начину уношења налепнице привременог боравка у страну путну исправу</w:t>
      </w:r>
      <w:r w:rsidRPr="00B11399">
        <w:rPr>
          <w:rFonts w:ascii="Times New Roman" w:eastAsia="Times New Roman" w:hAnsi="Times New Roman" w:cs="Times New Roman"/>
          <w:color w:val="000000"/>
          <w:sz w:val="24"/>
          <w:szCs w:val="24"/>
          <w:vertAlign w:val="superscript"/>
          <w:lang w:val="sr-Cyrl-RS"/>
        </w:rPr>
        <w:footnoteReference w:id="234"/>
      </w:r>
      <w:r w:rsidR="00927D48"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rPr>
        <w:t>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критичној</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инфраструктури</w:t>
      </w:r>
      <w:r w:rsidRPr="00B11399">
        <w:rPr>
          <w:rFonts w:ascii="Times New Roman" w:eastAsia="Times New Roman" w:hAnsi="Times New Roman" w:cs="Times New Roman"/>
          <w:color w:val="000000"/>
          <w:sz w:val="24"/>
          <w:szCs w:val="24"/>
          <w:vertAlign w:val="superscript"/>
        </w:rPr>
        <w:footnoteReference w:id="235"/>
      </w:r>
      <w:r w:rsidR="00927D48"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Општи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протокол</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поступању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сарадњи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установа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органа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организација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ситуацијама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насиља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над</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женама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породици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партнерским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односима</w:t>
      </w:r>
      <w:r w:rsidRPr="00B11399">
        <w:rPr>
          <w:rFonts w:ascii="Times New Roman" w:eastAsia="Times New Roman" w:hAnsi="Times New Roman" w:cs="Times New Roman"/>
          <w:color w:val="000000"/>
          <w:sz w:val="24"/>
          <w:szCs w:val="24"/>
          <w:vertAlign w:val="superscript"/>
        </w:rPr>
        <w:footnoteReference w:id="236"/>
      </w:r>
      <w:r w:rsidR="00927D48"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Посебни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протокол</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поступању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полицијских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службеника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случајевима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насиља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над</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женама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породици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партнерским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односима</w:t>
      </w:r>
      <w:r w:rsidRPr="00B11399">
        <w:rPr>
          <w:rFonts w:ascii="Times New Roman" w:eastAsia="Times New Roman" w:hAnsi="Times New Roman" w:cs="Times New Roman"/>
          <w:color w:val="000000"/>
          <w:sz w:val="24"/>
          <w:szCs w:val="24"/>
          <w:vertAlign w:val="superscript"/>
        </w:rPr>
        <w:footnoteReference w:id="237"/>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бесплатној</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правној</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помоћи</w:t>
      </w:r>
      <w:r w:rsidRPr="00B11399">
        <w:rPr>
          <w:rFonts w:ascii="Times New Roman" w:eastAsia="Times New Roman" w:hAnsi="Times New Roman" w:cs="Times New Roman"/>
          <w:bCs/>
          <w:color w:val="000000"/>
          <w:sz w:val="24"/>
          <w:szCs w:val="24"/>
          <w:vertAlign w:val="superscript"/>
        </w:rPr>
        <w:footnoteReference w:id="238"/>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адвокатури</w:t>
      </w:r>
      <w:r w:rsidRPr="00B11399">
        <w:rPr>
          <w:rFonts w:ascii="Times New Roman" w:eastAsia="Times New Roman" w:hAnsi="Times New Roman" w:cs="Times New Roman"/>
          <w:bCs/>
          <w:color w:val="000000"/>
          <w:sz w:val="24"/>
          <w:szCs w:val="24"/>
          <w:vertAlign w:val="superscript"/>
        </w:rPr>
        <w:footnoteReference w:id="239"/>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јавном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тужилаштву</w:t>
      </w:r>
      <w:r w:rsidRPr="00B11399">
        <w:rPr>
          <w:rFonts w:ascii="Times New Roman" w:eastAsia="Times New Roman" w:hAnsi="Times New Roman" w:cs="Times New Roman"/>
          <w:bCs/>
          <w:color w:val="000000"/>
          <w:sz w:val="24"/>
          <w:szCs w:val="24"/>
          <w:vertAlign w:val="superscript"/>
        </w:rPr>
        <w:footnoteReference w:id="240"/>
      </w:r>
      <w:r w:rsidR="00927D48"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уређењу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судова</w:t>
      </w:r>
      <w:r w:rsidRPr="00B11399">
        <w:rPr>
          <w:rFonts w:ascii="Times New Roman" w:eastAsia="Times New Roman" w:hAnsi="Times New Roman" w:cs="Times New Roman"/>
          <w:bCs/>
          <w:color w:val="000000"/>
          <w:sz w:val="24"/>
          <w:szCs w:val="24"/>
          <w:vertAlign w:val="superscript"/>
        </w:rPr>
        <w:footnoteReference w:id="241"/>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заштитнику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грађана</w:t>
      </w:r>
      <w:r w:rsidRPr="00B11399">
        <w:rPr>
          <w:rFonts w:ascii="Times New Roman" w:eastAsia="Times New Roman" w:hAnsi="Times New Roman" w:cs="Times New Roman"/>
          <w:bCs/>
          <w:color w:val="000000"/>
          <w:sz w:val="24"/>
          <w:szCs w:val="24"/>
          <w:vertAlign w:val="superscript"/>
        </w:rPr>
        <w:footnoteReference w:id="242"/>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седиштима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подручјима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судова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јавних</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тужилаштава</w:t>
      </w:r>
      <w:r w:rsidRPr="00B11399">
        <w:rPr>
          <w:rFonts w:ascii="Times New Roman" w:eastAsia="Times New Roman" w:hAnsi="Times New Roman" w:cs="Times New Roman"/>
          <w:bCs/>
          <w:color w:val="000000"/>
          <w:sz w:val="24"/>
          <w:szCs w:val="24"/>
          <w:vertAlign w:val="superscript"/>
        </w:rPr>
        <w:footnoteReference w:id="243"/>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Уставном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суду</w:t>
      </w:r>
      <w:r w:rsidRPr="00B11399">
        <w:rPr>
          <w:rFonts w:ascii="Times New Roman" w:eastAsia="Times New Roman" w:hAnsi="Times New Roman" w:cs="Times New Roman"/>
          <w:bCs/>
          <w:color w:val="000000"/>
          <w:sz w:val="24"/>
          <w:szCs w:val="24"/>
          <w:vertAlign w:val="superscript"/>
        </w:rPr>
        <w:footnoteReference w:id="244"/>
      </w:r>
      <w:r w:rsidR="00927D48"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избору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народних</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посланика</w:t>
      </w:r>
      <w:r w:rsidRPr="00B11399">
        <w:rPr>
          <w:rFonts w:ascii="Times New Roman" w:eastAsia="Times New Roman" w:hAnsi="Times New Roman" w:cs="Times New Roman"/>
          <w:bCs/>
          <w:color w:val="000000"/>
          <w:sz w:val="24"/>
          <w:szCs w:val="24"/>
          <w:vertAlign w:val="superscript"/>
        </w:rPr>
        <w:footnoteReference w:id="245"/>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локалним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изборима</w:t>
      </w:r>
      <w:r w:rsidRPr="00B11399">
        <w:rPr>
          <w:rFonts w:ascii="Times New Roman" w:eastAsia="Times New Roman" w:hAnsi="Times New Roman" w:cs="Times New Roman"/>
          <w:bCs/>
          <w:color w:val="000000"/>
          <w:sz w:val="24"/>
          <w:szCs w:val="24"/>
          <w:vertAlign w:val="superscript"/>
        </w:rPr>
        <w:footnoteReference w:id="246"/>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политичким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странкама</w:t>
      </w:r>
      <w:r w:rsidRPr="00B11399">
        <w:rPr>
          <w:rFonts w:ascii="Times New Roman" w:eastAsia="Times New Roman" w:hAnsi="Times New Roman" w:cs="Times New Roman"/>
          <w:bCs/>
          <w:color w:val="000000"/>
          <w:sz w:val="24"/>
          <w:szCs w:val="24"/>
          <w:vertAlign w:val="superscript"/>
        </w:rPr>
        <w:footnoteReference w:id="247"/>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смањењу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ризика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од</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катастрофа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управљању</w:t>
      </w:r>
      <w:r w:rsidRPr="00B11399">
        <w:rPr>
          <w:rFonts w:ascii="Times New Roman" w:eastAsia="Times New Roman" w:hAnsi="Times New Roman" w:cs="Times New Roman"/>
          <w:bCs/>
          <w:iCs/>
          <w:color w:val="000000"/>
          <w:sz w:val="24"/>
          <w:szCs w:val="24"/>
          <w:lang w:val="sr-Latn-RS"/>
        </w:rPr>
        <w:t xml:space="preserve"> </w:t>
      </w:r>
      <w:r w:rsidRPr="00B11399">
        <w:rPr>
          <w:rFonts w:ascii="Times New Roman" w:eastAsia="Times New Roman" w:hAnsi="Times New Roman" w:cs="Times New Roman"/>
          <w:bCs/>
          <w:color w:val="000000"/>
          <w:sz w:val="24"/>
          <w:szCs w:val="24"/>
        </w:rPr>
        <w:t>ванредним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ситуацијама</w:t>
      </w:r>
      <w:r w:rsidRPr="00B11399">
        <w:rPr>
          <w:rFonts w:ascii="Times New Roman" w:eastAsia="Times New Roman" w:hAnsi="Times New Roman" w:cs="Times New Roman"/>
          <w:bCs/>
          <w:color w:val="000000"/>
          <w:sz w:val="24"/>
          <w:szCs w:val="24"/>
          <w:vertAlign w:val="superscript"/>
        </w:rPr>
        <w:footnoteReference w:id="248"/>
      </w:r>
      <w:r w:rsidR="00927D48" w:rsidRPr="00B11399">
        <w:rPr>
          <w:rFonts w:ascii="Times New Roman" w:eastAsia="Times New Roman" w:hAnsi="Times New Roman" w:cs="Times New Roman"/>
          <w:bCs/>
          <w:color w:val="000000"/>
          <w:sz w:val="24"/>
          <w:szCs w:val="24"/>
          <w:lang w:val="sr-Cyrl-RS"/>
        </w:rPr>
        <w:t xml:space="preserve"> и</w:t>
      </w:r>
      <w:r w:rsidR="00677ADD" w:rsidRPr="00B11399">
        <w:rPr>
          <w:rFonts w:ascii="Times New Roman" w:eastAsia="Times New Roman" w:hAnsi="Times New Roman" w:cs="Times New Roman"/>
          <w:bCs/>
          <w:color w:val="000000"/>
          <w:sz w:val="24"/>
          <w:szCs w:val="24"/>
          <w:lang w:val="sr-Latn-RS"/>
        </w:rPr>
        <w:t xml:space="preserve">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радијационој</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нуклеарној</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сигурности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безбедности</w:t>
      </w:r>
      <w:r w:rsidRPr="00B11399">
        <w:rPr>
          <w:rFonts w:ascii="Times New Roman" w:eastAsia="Times New Roman" w:hAnsi="Times New Roman" w:cs="Times New Roman"/>
          <w:bCs/>
          <w:color w:val="000000"/>
          <w:sz w:val="24"/>
          <w:szCs w:val="24"/>
          <w:lang w:val="sr-Latn-RS"/>
        </w:rPr>
        <w:t>.</w:t>
      </w:r>
      <w:r w:rsidRPr="00B11399">
        <w:rPr>
          <w:rFonts w:ascii="Times New Roman" w:eastAsia="Times New Roman" w:hAnsi="Times New Roman" w:cs="Times New Roman"/>
          <w:bCs/>
          <w:color w:val="000000"/>
          <w:sz w:val="24"/>
          <w:szCs w:val="24"/>
          <w:vertAlign w:val="superscript"/>
        </w:rPr>
        <w:footnoteReference w:id="249"/>
      </w:r>
      <w:r w:rsidRPr="00B11399">
        <w:rPr>
          <w:rFonts w:ascii="Times New Roman" w:eastAsia="Times New Roman" w:hAnsi="Times New Roman" w:cs="Times New Roman"/>
          <w:bCs/>
          <w:color w:val="000000"/>
          <w:sz w:val="24"/>
          <w:szCs w:val="24"/>
          <w:lang w:val="sr-Latn-RS"/>
        </w:rPr>
        <w:t xml:space="preserve"> </w:t>
      </w:r>
    </w:p>
    <w:p w14:paraId="65559B63" w14:textId="1DFA4611" w:rsidR="008033C0" w:rsidRDefault="008033C0" w:rsidP="004E0998">
      <w:pPr>
        <w:spacing w:after="0" w:line="240" w:lineRule="auto"/>
        <w:jc w:val="both"/>
        <w:rPr>
          <w:rFonts w:ascii="Times New Roman" w:eastAsia="Times New Roman" w:hAnsi="Times New Roman" w:cs="Times New Roman"/>
          <w:bCs/>
          <w:color w:val="000000"/>
          <w:sz w:val="24"/>
          <w:szCs w:val="24"/>
          <w:lang w:val="sr-Latn-RS"/>
        </w:rPr>
      </w:pPr>
    </w:p>
    <w:p w14:paraId="255EC87B" w14:textId="04942383" w:rsidR="008033C0" w:rsidRDefault="008033C0" w:rsidP="004E0998">
      <w:pPr>
        <w:spacing w:after="0" w:line="240" w:lineRule="auto"/>
        <w:jc w:val="both"/>
        <w:rPr>
          <w:rFonts w:ascii="Times New Roman" w:eastAsia="Times New Roman" w:hAnsi="Times New Roman" w:cs="Times New Roman"/>
          <w:bCs/>
          <w:color w:val="000000"/>
          <w:sz w:val="24"/>
          <w:szCs w:val="24"/>
          <w:lang w:val="sr-Latn-RS"/>
        </w:rPr>
      </w:pPr>
    </w:p>
    <w:p w14:paraId="422308EB" w14:textId="7A421CA1" w:rsidR="008033C0" w:rsidRDefault="008033C0" w:rsidP="004E0998">
      <w:pPr>
        <w:spacing w:after="0" w:line="240" w:lineRule="auto"/>
        <w:jc w:val="both"/>
        <w:rPr>
          <w:rFonts w:ascii="Times New Roman" w:eastAsia="Times New Roman" w:hAnsi="Times New Roman" w:cs="Times New Roman"/>
          <w:bCs/>
          <w:color w:val="000000"/>
          <w:sz w:val="24"/>
          <w:szCs w:val="24"/>
          <w:lang w:val="sr-Latn-RS"/>
        </w:rPr>
      </w:pPr>
    </w:p>
    <w:p w14:paraId="55513FF4" w14:textId="69ABC433" w:rsidR="008033C0" w:rsidRDefault="008033C0" w:rsidP="004E0998">
      <w:pPr>
        <w:spacing w:after="0" w:line="240" w:lineRule="auto"/>
        <w:jc w:val="both"/>
        <w:rPr>
          <w:rFonts w:ascii="Times New Roman" w:eastAsia="Times New Roman" w:hAnsi="Times New Roman" w:cs="Times New Roman"/>
          <w:bCs/>
          <w:color w:val="000000"/>
          <w:sz w:val="24"/>
          <w:szCs w:val="24"/>
          <w:lang w:val="sr-Latn-RS"/>
        </w:rPr>
      </w:pPr>
    </w:p>
    <w:p w14:paraId="7D92CA44" w14:textId="6F57763E" w:rsidR="008033C0" w:rsidRDefault="008033C0" w:rsidP="004E0998">
      <w:pPr>
        <w:spacing w:after="0" w:line="240" w:lineRule="auto"/>
        <w:jc w:val="both"/>
        <w:rPr>
          <w:rFonts w:ascii="Times New Roman" w:eastAsia="Times New Roman" w:hAnsi="Times New Roman" w:cs="Times New Roman"/>
          <w:bCs/>
          <w:color w:val="000000"/>
          <w:sz w:val="24"/>
          <w:szCs w:val="24"/>
          <w:lang w:val="sr-Latn-RS"/>
        </w:rPr>
      </w:pPr>
    </w:p>
    <w:p w14:paraId="09602C7A" w14:textId="4AF9724D" w:rsidR="008033C0" w:rsidRDefault="008033C0" w:rsidP="004E0998">
      <w:pPr>
        <w:spacing w:after="0" w:line="240" w:lineRule="auto"/>
        <w:jc w:val="both"/>
        <w:rPr>
          <w:rFonts w:ascii="Times New Roman" w:eastAsia="Times New Roman" w:hAnsi="Times New Roman" w:cs="Times New Roman"/>
          <w:bCs/>
          <w:color w:val="000000"/>
          <w:sz w:val="24"/>
          <w:szCs w:val="24"/>
          <w:lang w:val="sr-Latn-RS"/>
        </w:rPr>
      </w:pPr>
    </w:p>
    <w:p w14:paraId="5EA2C7F7" w14:textId="77777777" w:rsidR="008033C0" w:rsidRPr="00B11399" w:rsidRDefault="008033C0" w:rsidP="004E0998">
      <w:pPr>
        <w:spacing w:after="0" w:line="240" w:lineRule="auto"/>
        <w:jc w:val="both"/>
        <w:rPr>
          <w:rFonts w:ascii="Times New Roman" w:eastAsia="Times New Roman" w:hAnsi="Times New Roman" w:cs="Times New Roman"/>
          <w:bCs/>
          <w:color w:val="000000"/>
          <w:sz w:val="24"/>
          <w:szCs w:val="24"/>
          <w:lang w:val="sr-Latn-RS"/>
        </w:rPr>
      </w:pPr>
    </w:p>
    <w:p w14:paraId="182A2447" w14:textId="0D9D92B6" w:rsidR="004E0998" w:rsidRDefault="004E0998" w:rsidP="004E0998">
      <w:pPr>
        <w:spacing w:after="0" w:line="240" w:lineRule="auto"/>
        <w:jc w:val="both"/>
        <w:rPr>
          <w:rFonts w:ascii="Times New Roman" w:eastAsia="Times New Roman" w:hAnsi="Times New Roman" w:cs="Times New Roman"/>
          <w:color w:val="000000"/>
          <w:sz w:val="24"/>
          <w:szCs w:val="24"/>
          <w:lang w:val="sr-Latn-RS"/>
        </w:rPr>
      </w:pPr>
      <w:r w:rsidRPr="00B11399">
        <w:rPr>
          <w:rFonts w:ascii="Times New Roman" w:eastAsia="Times New Roman" w:hAnsi="Times New Roman" w:cs="Times New Roman"/>
          <w:color w:val="000000"/>
          <w:sz w:val="24"/>
          <w:szCs w:val="24"/>
          <w:lang w:val="sr-Latn-RS"/>
        </w:rPr>
        <w:lastRenderedPageBreak/>
        <w:tab/>
      </w:r>
      <w:r w:rsidRPr="00B11399">
        <w:rPr>
          <w:rFonts w:ascii="Times New Roman" w:eastAsia="Times New Roman" w:hAnsi="Times New Roman" w:cs="Times New Roman"/>
          <w:bCs/>
          <w:color w:val="000000"/>
          <w:sz w:val="24"/>
          <w:szCs w:val="24"/>
        </w:rPr>
        <w:t>Закони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прописи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који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односе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на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родне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аспекте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областима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здравствене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заштите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социјалне</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сигурности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color w:val="000000"/>
          <w:sz w:val="24"/>
          <w:szCs w:val="24"/>
        </w:rPr>
        <w:t>су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социјалној</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заштити</w:t>
      </w:r>
      <w:r w:rsidRPr="00B11399">
        <w:rPr>
          <w:rFonts w:ascii="Times New Roman" w:eastAsia="Times New Roman" w:hAnsi="Times New Roman" w:cs="Times New Roman"/>
          <w:color w:val="000000"/>
          <w:sz w:val="24"/>
          <w:szCs w:val="24"/>
          <w:vertAlign w:val="superscript"/>
        </w:rPr>
        <w:footnoteReference w:id="250"/>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здравственој</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заштити</w:t>
      </w:r>
      <w:r w:rsidRPr="00B11399">
        <w:rPr>
          <w:rFonts w:ascii="Times New Roman" w:eastAsia="Times New Roman" w:hAnsi="Times New Roman" w:cs="Times New Roman"/>
          <w:color w:val="000000"/>
          <w:sz w:val="24"/>
          <w:szCs w:val="24"/>
          <w:vertAlign w:val="superscript"/>
        </w:rPr>
        <w:footnoteReference w:id="251"/>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јавном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здрављу</w:t>
      </w:r>
      <w:r w:rsidRPr="00B11399">
        <w:rPr>
          <w:rFonts w:ascii="Times New Roman" w:eastAsia="Times New Roman" w:hAnsi="Times New Roman" w:cs="Times New Roman"/>
          <w:color w:val="000000"/>
          <w:sz w:val="24"/>
          <w:szCs w:val="24"/>
          <w:vertAlign w:val="superscript"/>
        </w:rPr>
        <w:footnoteReference w:id="252"/>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здравст</w:t>
      </w:r>
      <w:r w:rsidR="00927D48" w:rsidRPr="00B11399">
        <w:rPr>
          <w:rFonts w:ascii="Times New Roman" w:eastAsia="Times New Roman" w:hAnsi="Times New Roman" w:cs="Times New Roman"/>
          <w:color w:val="000000"/>
          <w:sz w:val="24"/>
          <w:szCs w:val="24"/>
          <w:lang w:val="sr-Cyrl-RS"/>
        </w:rPr>
        <w:t>в</w:t>
      </w:r>
      <w:r w:rsidRPr="00B11399">
        <w:rPr>
          <w:rFonts w:ascii="Times New Roman" w:eastAsia="Times New Roman" w:hAnsi="Times New Roman" w:cs="Times New Roman"/>
          <w:color w:val="000000"/>
          <w:sz w:val="24"/>
          <w:szCs w:val="24"/>
        </w:rPr>
        <w:t>еном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осигурању</w:t>
      </w:r>
      <w:r w:rsidRPr="00B11399">
        <w:rPr>
          <w:rFonts w:ascii="Times New Roman" w:eastAsia="Times New Roman" w:hAnsi="Times New Roman" w:cs="Times New Roman"/>
          <w:color w:val="000000"/>
          <w:sz w:val="24"/>
          <w:szCs w:val="24"/>
          <w:vertAlign w:val="superscript"/>
        </w:rPr>
        <w:footnoteReference w:id="253"/>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правима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пацијената</w:t>
      </w:r>
      <w:r w:rsidRPr="00B11399">
        <w:rPr>
          <w:rFonts w:ascii="Times New Roman" w:eastAsia="Times New Roman" w:hAnsi="Times New Roman" w:cs="Times New Roman"/>
          <w:color w:val="000000"/>
          <w:sz w:val="24"/>
          <w:szCs w:val="24"/>
          <w:vertAlign w:val="superscript"/>
        </w:rPr>
        <w:footnoteReference w:id="254"/>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00927D48" w:rsidRPr="00B11399">
        <w:rPr>
          <w:rFonts w:ascii="Times New Roman" w:eastAsia="Times New Roman" w:hAnsi="Times New Roman" w:cs="Times New Roman"/>
          <w:color w:val="000000"/>
          <w:sz w:val="24"/>
          <w:szCs w:val="24"/>
          <w:lang w:val="sr-Cyrl-RS"/>
        </w:rPr>
        <w:t xml:space="preserve">поступку </w:t>
      </w:r>
      <w:r w:rsidR="00927D48" w:rsidRPr="00B11399">
        <w:rPr>
          <w:rFonts w:ascii="Times New Roman" w:eastAsia="Times New Roman" w:hAnsi="Times New Roman" w:cs="Times New Roman"/>
          <w:color w:val="000000"/>
          <w:sz w:val="24"/>
          <w:szCs w:val="24"/>
        </w:rPr>
        <w:t>прекида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трудноће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здравственим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установама</w:t>
      </w:r>
      <w:r w:rsidRPr="00B11399">
        <w:rPr>
          <w:rFonts w:ascii="Times New Roman" w:eastAsia="Times New Roman" w:hAnsi="Times New Roman" w:cs="Times New Roman"/>
          <w:color w:val="000000"/>
          <w:sz w:val="24"/>
          <w:szCs w:val="24"/>
          <w:vertAlign w:val="superscript"/>
        </w:rPr>
        <w:footnoteReference w:id="255"/>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здравственој</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документацији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евиденцијама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области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здравства</w:t>
      </w:r>
      <w:r w:rsidRPr="00B11399">
        <w:rPr>
          <w:rFonts w:ascii="Times New Roman" w:eastAsia="Times New Roman" w:hAnsi="Times New Roman" w:cs="Times New Roman"/>
          <w:color w:val="000000"/>
          <w:sz w:val="24"/>
          <w:szCs w:val="24"/>
          <w:vertAlign w:val="superscript"/>
        </w:rPr>
        <w:footnoteReference w:id="256"/>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финансијској</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подршци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породици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децом</w:t>
      </w:r>
      <w:r w:rsidRPr="00B11399">
        <w:rPr>
          <w:rFonts w:ascii="Times New Roman" w:eastAsia="Times New Roman" w:hAnsi="Times New Roman" w:cs="Times New Roman"/>
          <w:color w:val="000000"/>
          <w:sz w:val="24"/>
          <w:szCs w:val="24"/>
          <w:vertAlign w:val="superscript"/>
        </w:rPr>
        <w:footnoteReference w:id="257"/>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пензијском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инвалидском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осигурању</w:t>
      </w:r>
      <w:r w:rsidRPr="00B11399">
        <w:rPr>
          <w:rFonts w:ascii="Times New Roman" w:eastAsia="Times New Roman" w:hAnsi="Times New Roman" w:cs="Times New Roman"/>
          <w:color w:val="000000"/>
          <w:sz w:val="24"/>
          <w:szCs w:val="24"/>
          <w:vertAlign w:val="superscript"/>
        </w:rPr>
        <w:footnoteReference w:id="258"/>
      </w:r>
      <w:r w:rsidR="00677ADD" w:rsidRPr="00B11399">
        <w:rPr>
          <w:rFonts w:ascii="Times New Roman" w:eastAsia="Times New Roman" w:hAnsi="Times New Roman" w:cs="Times New Roman"/>
          <w:color w:val="000000"/>
          <w:sz w:val="24"/>
          <w:szCs w:val="24"/>
          <w:lang w:val="sr-Cyrl-CS"/>
        </w:rPr>
        <w:t>; Закон</w:t>
      </w:r>
      <w:r w:rsidRPr="00B11399">
        <w:rPr>
          <w:rFonts w:ascii="Times New Roman" w:eastAsia="Times New Roman" w:hAnsi="Times New Roman" w:cs="Times New Roman"/>
          <w:color w:val="000000"/>
          <w:sz w:val="24"/>
          <w:szCs w:val="24"/>
          <w:lang w:val="sr-Cyrl-RS"/>
        </w:rPr>
        <w:t xml:space="preserve"> о </w:t>
      </w:r>
      <w:r w:rsidR="002675C4" w:rsidRPr="00B11399">
        <w:rPr>
          <w:rFonts w:ascii="Times New Roman" w:eastAsia="Times New Roman" w:hAnsi="Times New Roman" w:cs="Times New Roman"/>
          <w:color w:val="000000"/>
          <w:sz w:val="24"/>
          <w:szCs w:val="24"/>
          <w:lang w:val="sr-Cyrl-RS"/>
        </w:rPr>
        <w:t>становању и одржавању зграда</w:t>
      </w:r>
      <w:r w:rsidRPr="00B11399">
        <w:rPr>
          <w:rFonts w:ascii="Times New Roman" w:eastAsia="Times New Roman" w:hAnsi="Times New Roman" w:cs="Times New Roman"/>
          <w:color w:val="000000"/>
          <w:sz w:val="24"/>
          <w:szCs w:val="24"/>
          <w:vertAlign w:val="superscript"/>
          <w:lang w:val="sr-Cyrl-RS"/>
        </w:rPr>
        <w:footnoteReference w:id="259"/>
      </w:r>
      <w:r w:rsidR="00677ADD" w:rsidRPr="00B11399">
        <w:rPr>
          <w:rFonts w:ascii="Times New Roman" w:eastAsia="Times New Roman" w:hAnsi="Times New Roman" w:cs="Times New Roman"/>
          <w:color w:val="000000"/>
          <w:sz w:val="24"/>
          <w:szCs w:val="24"/>
          <w:lang w:val="sr-Cyrl-RS"/>
        </w:rPr>
        <w:t>; Закон</w:t>
      </w:r>
      <w:r w:rsidRPr="00B11399">
        <w:rPr>
          <w:rFonts w:ascii="Times New Roman" w:eastAsia="Times New Roman" w:hAnsi="Times New Roman" w:cs="Times New Roman"/>
          <w:color w:val="000000"/>
          <w:sz w:val="24"/>
          <w:szCs w:val="24"/>
          <w:lang w:val="sr-Cyrl-RS"/>
        </w:rPr>
        <w:t xml:space="preserve"> о заштити ваздуха</w:t>
      </w:r>
      <w:r w:rsidRPr="00B11399">
        <w:rPr>
          <w:rFonts w:ascii="Times New Roman" w:eastAsia="Times New Roman" w:hAnsi="Times New Roman" w:cs="Times New Roman"/>
          <w:color w:val="000000"/>
          <w:sz w:val="24"/>
          <w:szCs w:val="24"/>
          <w:vertAlign w:val="superscript"/>
          <w:lang w:val="sr-Cyrl-RS"/>
        </w:rPr>
        <w:footnoteReference w:id="260"/>
      </w:r>
      <w:r w:rsidR="00677ADD" w:rsidRPr="00B11399">
        <w:rPr>
          <w:rFonts w:ascii="Times New Roman" w:eastAsia="Times New Roman" w:hAnsi="Times New Roman" w:cs="Times New Roman"/>
          <w:color w:val="000000"/>
          <w:sz w:val="24"/>
          <w:szCs w:val="24"/>
          <w:lang w:val="sr-Cyrl-RS"/>
        </w:rPr>
        <w:t>; Закон</w:t>
      </w:r>
      <w:r w:rsidRPr="00B11399">
        <w:rPr>
          <w:rFonts w:ascii="Times New Roman" w:eastAsia="Times New Roman" w:hAnsi="Times New Roman" w:cs="Times New Roman"/>
          <w:color w:val="000000"/>
          <w:sz w:val="24"/>
          <w:szCs w:val="24"/>
          <w:lang w:val="sr-Cyrl-RS"/>
        </w:rPr>
        <w:t xml:space="preserve"> о заштити становништва од изложености дуванском диму</w:t>
      </w:r>
      <w:r w:rsidRPr="00B11399">
        <w:rPr>
          <w:rFonts w:ascii="Times New Roman" w:eastAsia="Times New Roman" w:hAnsi="Times New Roman" w:cs="Times New Roman"/>
          <w:color w:val="000000"/>
          <w:sz w:val="24"/>
          <w:szCs w:val="24"/>
          <w:vertAlign w:val="superscript"/>
          <w:lang w:val="sr-Cyrl-RS"/>
        </w:rPr>
        <w:footnoteReference w:id="261"/>
      </w:r>
      <w:r w:rsidR="00677ADD" w:rsidRPr="00B11399">
        <w:rPr>
          <w:rFonts w:ascii="Times New Roman" w:eastAsia="Times New Roman" w:hAnsi="Times New Roman" w:cs="Times New Roman"/>
          <w:color w:val="000000"/>
          <w:sz w:val="24"/>
          <w:szCs w:val="24"/>
          <w:lang w:val="sr-Cyrl-RS"/>
        </w:rPr>
        <w:t>; Закон</w:t>
      </w:r>
      <w:r w:rsidRPr="00B11399">
        <w:rPr>
          <w:rFonts w:ascii="Times New Roman" w:eastAsia="Times New Roman" w:hAnsi="Times New Roman" w:cs="Times New Roman"/>
          <w:color w:val="000000"/>
          <w:sz w:val="24"/>
          <w:szCs w:val="24"/>
          <w:lang w:val="sr-Cyrl-RS"/>
        </w:rPr>
        <w:t xml:space="preserve"> о друштвеној бризи о деци</w:t>
      </w:r>
      <w:r w:rsidRPr="00B11399">
        <w:rPr>
          <w:rFonts w:ascii="Times New Roman" w:eastAsia="Times New Roman" w:hAnsi="Times New Roman" w:cs="Times New Roman"/>
          <w:color w:val="000000"/>
          <w:sz w:val="24"/>
          <w:szCs w:val="24"/>
          <w:vertAlign w:val="superscript"/>
          <w:lang w:val="sr-Cyrl-RS"/>
        </w:rPr>
        <w:footnoteReference w:id="262"/>
      </w:r>
      <w:r w:rsidR="006B6F92"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Правилник</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ближим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условима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стандардима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пружање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услуга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социјалне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заштите</w:t>
      </w:r>
      <w:r w:rsidRPr="00B11399">
        <w:rPr>
          <w:rFonts w:ascii="Times New Roman" w:eastAsia="Times New Roman" w:hAnsi="Times New Roman" w:cs="Times New Roman"/>
          <w:color w:val="000000"/>
          <w:sz w:val="24"/>
          <w:szCs w:val="24"/>
          <w:vertAlign w:val="superscript"/>
        </w:rPr>
        <w:footnoteReference w:id="263"/>
      </w:r>
      <w:r w:rsidR="006B6F92" w:rsidRPr="00B11399">
        <w:rPr>
          <w:rFonts w:ascii="Times New Roman" w:eastAsia="Times New Roman" w:hAnsi="Times New Roman" w:cs="Times New Roman"/>
          <w:color w:val="000000"/>
          <w:sz w:val="24"/>
          <w:szCs w:val="24"/>
          <w:lang w:val="sr-Latn-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Општи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протокол</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поступању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сарадњи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установа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органа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организација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ситуацијама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насиља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над</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женама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породици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партнерским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односима</w:t>
      </w:r>
      <w:r w:rsidRPr="00B11399">
        <w:rPr>
          <w:rFonts w:ascii="Times New Roman" w:eastAsia="Times New Roman" w:hAnsi="Times New Roman" w:cs="Times New Roman"/>
          <w:color w:val="000000"/>
          <w:sz w:val="24"/>
          <w:szCs w:val="24"/>
          <w:vertAlign w:val="superscript"/>
        </w:rPr>
        <w:footnoteReference w:id="264"/>
      </w:r>
      <w:r w:rsidR="006B6F92"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Посебан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протокол</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Министарства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здравља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заштиту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поступање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женама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које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изложене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насиљу</w:t>
      </w:r>
      <w:r w:rsidRPr="00B11399">
        <w:rPr>
          <w:rFonts w:ascii="Times New Roman" w:eastAsia="Times New Roman" w:hAnsi="Times New Roman" w:cs="Times New Roman"/>
          <w:color w:val="000000"/>
          <w:sz w:val="24"/>
          <w:szCs w:val="24"/>
          <w:vertAlign w:val="superscript"/>
        </w:rPr>
        <w:footnoteReference w:id="265"/>
      </w:r>
      <w:r w:rsidR="006B6F92"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Посебан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протокол</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поступању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центара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социјални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рад</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органа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старатељства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случајевима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насиља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породици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женама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партнерским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односима</w:t>
      </w:r>
      <w:r w:rsidRPr="00B11399">
        <w:rPr>
          <w:rFonts w:ascii="Times New Roman" w:eastAsia="Times New Roman" w:hAnsi="Times New Roman" w:cs="Times New Roman"/>
          <w:color w:val="000000"/>
          <w:sz w:val="24"/>
          <w:szCs w:val="24"/>
          <w:vertAlign w:val="superscript"/>
        </w:rPr>
        <w:footnoteReference w:id="266"/>
      </w:r>
      <w:r w:rsidR="006B6F92" w:rsidRPr="00B11399">
        <w:rPr>
          <w:rFonts w:ascii="Times New Roman" w:eastAsia="Times New Roman" w:hAnsi="Times New Roman" w:cs="Times New Roman"/>
          <w:color w:val="000000"/>
          <w:sz w:val="24"/>
          <w:szCs w:val="24"/>
          <w:lang w:val="sr-Cyrl-RS"/>
        </w:rPr>
        <w:t xml:space="preserve"> и</w:t>
      </w:r>
      <w:r w:rsidRPr="00B11399">
        <w:rPr>
          <w:rFonts w:ascii="Times New Roman" w:eastAsia="Times New Roman" w:hAnsi="Times New Roman" w:cs="Times New Roman"/>
          <w:color w:val="002060"/>
          <w:sz w:val="24"/>
          <w:szCs w:val="24"/>
          <w:lang w:val="sr-Latn-RS"/>
        </w:rPr>
        <w:t xml:space="preserve"> </w:t>
      </w:r>
      <w:r w:rsidRPr="00B11399">
        <w:rPr>
          <w:rFonts w:ascii="Times New Roman" w:eastAsia="Times New Roman" w:hAnsi="Times New Roman" w:cs="Times New Roman"/>
          <w:color w:val="000000"/>
          <w:sz w:val="24"/>
          <w:szCs w:val="24"/>
        </w:rPr>
        <w:t>Правилник</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протоколу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поступања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установи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одговору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насиље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злостављање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занемаривање</w:t>
      </w:r>
      <w:r w:rsidRPr="00B11399">
        <w:rPr>
          <w:rFonts w:ascii="Times New Roman" w:eastAsia="Times New Roman" w:hAnsi="Times New Roman" w:cs="Times New Roman"/>
          <w:color w:val="000000"/>
          <w:sz w:val="24"/>
          <w:szCs w:val="24"/>
          <w:lang w:val="sr-Latn-RS"/>
        </w:rPr>
        <w:t>.</w:t>
      </w:r>
      <w:r w:rsidRPr="00B11399">
        <w:rPr>
          <w:rFonts w:ascii="Times New Roman" w:eastAsia="Times New Roman" w:hAnsi="Times New Roman" w:cs="Times New Roman"/>
          <w:color w:val="000000"/>
          <w:sz w:val="24"/>
          <w:szCs w:val="24"/>
          <w:vertAlign w:val="superscript"/>
        </w:rPr>
        <w:footnoteReference w:id="267"/>
      </w:r>
    </w:p>
    <w:p w14:paraId="71120FCE" w14:textId="55DD9E33" w:rsidR="008033C0"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320AEE2F" w14:textId="100B05BF" w:rsidR="008033C0"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11E82298" w14:textId="40465EC2" w:rsidR="008033C0"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66AE1589" w14:textId="11923F18" w:rsidR="008033C0"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328B3929" w14:textId="2FF156D2" w:rsidR="008033C0"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589C9659" w14:textId="73F8DB27" w:rsidR="008033C0"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2CFC570A" w14:textId="20E48CAC" w:rsidR="008033C0"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7AF55FD9" w14:textId="50A398DD" w:rsidR="008033C0"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2F2C3213" w14:textId="60F798A9" w:rsidR="008033C0"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15A87220" w14:textId="754D9E16" w:rsidR="008033C0"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3DB6B9EA" w14:textId="77777777" w:rsidR="008033C0" w:rsidRPr="00B11399"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5DCAF948" w14:textId="6A68383E" w:rsidR="004E0998" w:rsidRPr="00B11399" w:rsidRDefault="004E0998" w:rsidP="004E0998">
      <w:pPr>
        <w:spacing w:after="0" w:line="240" w:lineRule="auto"/>
        <w:jc w:val="both"/>
        <w:rPr>
          <w:rFonts w:ascii="Times New Roman" w:eastAsia="Times New Roman" w:hAnsi="Times New Roman" w:cs="Times New Roman"/>
          <w:bCs/>
          <w:color w:val="000000"/>
          <w:sz w:val="24"/>
          <w:szCs w:val="24"/>
          <w:lang w:val="sr-Latn-RS"/>
        </w:rPr>
      </w:pPr>
      <w:r w:rsidRPr="00B11399">
        <w:rPr>
          <w:rFonts w:ascii="Times New Roman" w:eastAsia="Times New Roman" w:hAnsi="Times New Roman" w:cs="Times New Roman"/>
          <w:color w:val="000000"/>
          <w:sz w:val="24"/>
          <w:szCs w:val="24"/>
          <w:lang w:val="sr-Latn-RS"/>
        </w:rPr>
        <w:lastRenderedPageBreak/>
        <w:t xml:space="preserve"> </w:t>
      </w:r>
      <w:r w:rsidRPr="00B11399">
        <w:rPr>
          <w:rFonts w:ascii="Times New Roman" w:eastAsia="Times New Roman" w:hAnsi="Times New Roman" w:cs="Times New Roman"/>
          <w:color w:val="000000"/>
          <w:sz w:val="24"/>
          <w:szCs w:val="24"/>
          <w:lang w:val="sr-Latn-RS"/>
        </w:rPr>
        <w:tab/>
      </w:r>
      <w:r w:rsidRPr="00B11399">
        <w:rPr>
          <w:rFonts w:ascii="Times New Roman" w:eastAsia="Times New Roman" w:hAnsi="Times New Roman" w:cs="Times New Roman"/>
          <w:color w:val="000000"/>
          <w:sz w:val="24"/>
          <w:szCs w:val="24"/>
        </w:rPr>
        <w:t>Закони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прописи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који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односе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институционални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оквир</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креирање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родно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одговорних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јавних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политика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буџета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bCs/>
          <w:color w:val="000000"/>
          <w:sz w:val="24"/>
          <w:szCs w:val="24"/>
        </w:rPr>
        <w:t>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званичној</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статистици</w:t>
      </w:r>
      <w:r w:rsidRPr="00B11399">
        <w:rPr>
          <w:rFonts w:ascii="Times New Roman" w:eastAsia="Times New Roman" w:hAnsi="Times New Roman" w:cs="Times New Roman"/>
          <w:bCs/>
          <w:color w:val="000000"/>
          <w:sz w:val="24"/>
          <w:szCs w:val="24"/>
          <w:vertAlign w:val="superscript"/>
        </w:rPr>
        <w:footnoteReference w:id="268"/>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евиденцијама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обради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података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области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унутрашњих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послова</w:t>
      </w:r>
      <w:r w:rsidRPr="00B11399">
        <w:rPr>
          <w:rFonts w:ascii="Times New Roman" w:eastAsia="Times New Roman" w:hAnsi="Times New Roman" w:cs="Times New Roman"/>
          <w:color w:val="000000"/>
          <w:sz w:val="24"/>
          <w:szCs w:val="24"/>
          <w:vertAlign w:val="superscript"/>
        </w:rPr>
        <w:footnoteReference w:id="269"/>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здравственој</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документацији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евиденцијама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области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здравства</w:t>
      </w:r>
      <w:r w:rsidRPr="00B11399">
        <w:rPr>
          <w:rFonts w:ascii="Times New Roman" w:eastAsia="Times New Roman" w:hAnsi="Times New Roman" w:cs="Times New Roman"/>
          <w:color w:val="000000"/>
          <w:sz w:val="24"/>
          <w:szCs w:val="24"/>
          <w:vertAlign w:val="superscript"/>
        </w:rPr>
        <w:footnoteReference w:id="270"/>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буџетском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систему</w:t>
      </w:r>
      <w:r w:rsidRPr="00B11399">
        <w:rPr>
          <w:rFonts w:ascii="Times New Roman" w:eastAsia="Times New Roman" w:hAnsi="Times New Roman" w:cs="Times New Roman"/>
          <w:bCs/>
          <w:color w:val="000000"/>
          <w:sz w:val="24"/>
          <w:szCs w:val="24"/>
          <w:vertAlign w:val="superscript"/>
        </w:rPr>
        <w:footnoteReference w:id="271"/>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буџету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РС</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за</w:t>
      </w:r>
      <w:r w:rsidRPr="00B11399">
        <w:rPr>
          <w:rFonts w:ascii="Times New Roman" w:eastAsia="Times New Roman" w:hAnsi="Times New Roman" w:cs="Times New Roman"/>
          <w:bCs/>
          <w:color w:val="000000"/>
          <w:sz w:val="24"/>
          <w:szCs w:val="24"/>
          <w:lang w:val="sr-Latn-RS"/>
        </w:rPr>
        <w:t xml:space="preserve"> 2021. </w:t>
      </w:r>
      <w:r w:rsidRPr="00B11399">
        <w:rPr>
          <w:rFonts w:ascii="Times New Roman" w:eastAsia="Times New Roman" w:hAnsi="Times New Roman" w:cs="Times New Roman"/>
          <w:bCs/>
          <w:color w:val="000000"/>
          <w:sz w:val="24"/>
          <w:szCs w:val="24"/>
        </w:rPr>
        <w:t>годину</w:t>
      </w:r>
      <w:r w:rsidRPr="00B11399">
        <w:rPr>
          <w:rFonts w:ascii="Times New Roman" w:eastAsia="Times New Roman" w:hAnsi="Times New Roman" w:cs="Times New Roman"/>
          <w:bCs/>
          <w:color w:val="000000"/>
          <w:sz w:val="24"/>
          <w:szCs w:val="24"/>
          <w:vertAlign w:val="superscript"/>
        </w:rPr>
        <w:footnoteReference w:id="272"/>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00677ADD" w:rsidRPr="00B11399">
        <w:rPr>
          <w:rFonts w:ascii="Times New Roman" w:eastAsia="Times New Roman" w:hAnsi="Times New Roman" w:cs="Times New Roman"/>
          <w:bCs/>
          <w:color w:val="000000"/>
          <w:sz w:val="24"/>
          <w:szCs w:val="24"/>
        </w:rPr>
        <w:t>о Влади</w:t>
      </w:r>
      <w:r w:rsidRPr="00B11399">
        <w:rPr>
          <w:rFonts w:ascii="Times New Roman" w:eastAsia="Times New Roman" w:hAnsi="Times New Roman" w:cs="Times New Roman"/>
          <w:bCs/>
          <w:color w:val="000000"/>
          <w:sz w:val="24"/>
          <w:szCs w:val="24"/>
          <w:vertAlign w:val="superscript"/>
        </w:rPr>
        <w:footnoteReference w:id="273"/>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министарствима</w:t>
      </w:r>
      <w:r w:rsidRPr="00B11399">
        <w:rPr>
          <w:rFonts w:ascii="Times New Roman" w:eastAsia="Times New Roman" w:hAnsi="Times New Roman" w:cs="Times New Roman"/>
          <w:bCs/>
          <w:color w:val="000000"/>
          <w:sz w:val="24"/>
          <w:szCs w:val="24"/>
          <w:vertAlign w:val="superscript"/>
        </w:rPr>
        <w:footnoteReference w:id="274"/>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утврђивању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надлежности</w:t>
      </w:r>
      <w:r w:rsidRPr="00B11399">
        <w:rPr>
          <w:rFonts w:ascii="Times New Roman" w:eastAsia="Times New Roman" w:hAnsi="Times New Roman" w:cs="Times New Roman"/>
          <w:bCs/>
          <w:color w:val="000000"/>
          <w:sz w:val="24"/>
          <w:szCs w:val="24"/>
          <w:lang w:val="sr-Latn-RS"/>
        </w:rPr>
        <w:t xml:space="preserve"> </w:t>
      </w:r>
      <w:r w:rsidR="00A1445D" w:rsidRPr="00B11399">
        <w:rPr>
          <w:rFonts w:ascii="Times New Roman" w:eastAsia="Times New Roman" w:hAnsi="Times New Roman" w:cs="Times New Roman"/>
          <w:bCs/>
          <w:color w:val="000000"/>
          <w:sz w:val="24"/>
          <w:szCs w:val="24"/>
        </w:rPr>
        <w:t>АПВ</w:t>
      </w:r>
      <w:r w:rsidRPr="00B11399">
        <w:rPr>
          <w:rFonts w:ascii="Times New Roman" w:eastAsia="Times New Roman" w:hAnsi="Times New Roman" w:cs="Times New Roman"/>
          <w:bCs/>
          <w:color w:val="000000"/>
          <w:sz w:val="24"/>
          <w:szCs w:val="24"/>
          <w:vertAlign w:val="superscript"/>
        </w:rPr>
        <w:footnoteReference w:id="275"/>
      </w:r>
      <w:r w:rsidR="00677ADD" w:rsidRPr="00B11399">
        <w:rPr>
          <w:rFonts w:ascii="Times New Roman" w:eastAsia="Times New Roman" w:hAnsi="Times New Roman" w:cs="Times New Roman"/>
          <w:bCs/>
          <w:color w:val="000000"/>
          <w:sz w:val="24"/>
          <w:szCs w:val="24"/>
          <w:lang w:val="sr-Latn-RS"/>
        </w:rPr>
        <w:t>; Закон</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локалној</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самоуправи</w:t>
      </w:r>
      <w:r w:rsidRPr="00B11399">
        <w:rPr>
          <w:rFonts w:ascii="Times New Roman" w:eastAsia="Times New Roman" w:hAnsi="Times New Roman" w:cs="Times New Roman"/>
          <w:bCs/>
          <w:color w:val="000000"/>
          <w:sz w:val="24"/>
          <w:szCs w:val="24"/>
          <w:vertAlign w:val="superscript"/>
        </w:rPr>
        <w:footnoteReference w:id="276"/>
      </w:r>
      <w:r w:rsidR="006B6F92" w:rsidRPr="00B11399">
        <w:rPr>
          <w:rFonts w:ascii="Times New Roman" w:eastAsia="Times New Roman" w:hAnsi="Times New Roman" w:cs="Times New Roman"/>
          <w:bCs/>
          <w:color w:val="000000"/>
          <w:sz w:val="24"/>
          <w:szCs w:val="24"/>
          <w:lang w:val="sr-Cyrl-RS"/>
        </w:rPr>
        <w:t xml:space="preserve"> и</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Одлука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о</w:t>
      </w:r>
      <w:r w:rsidRPr="00B11399">
        <w:rPr>
          <w:rFonts w:ascii="Times New Roman" w:eastAsia="Times New Roman" w:hAnsi="Times New Roman" w:cs="Times New Roman"/>
          <w:bCs/>
          <w:color w:val="000000"/>
          <w:sz w:val="24"/>
          <w:szCs w:val="24"/>
          <w:lang w:val="sr-Latn-RS"/>
        </w:rPr>
        <w:t xml:space="preserve"> </w:t>
      </w:r>
      <w:r w:rsidR="00927D48" w:rsidRPr="00B11399">
        <w:rPr>
          <w:rFonts w:ascii="Times New Roman" w:eastAsia="Times New Roman" w:hAnsi="Times New Roman" w:cs="Times New Roman"/>
          <w:bCs/>
          <w:color w:val="000000"/>
          <w:sz w:val="24"/>
          <w:szCs w:val="24"/>
          <w:lang w:val="sr-Cyrl-RS"/>
        </w:rPr>
        <w:t>оснивању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Координационог</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тела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за</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родну</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равноправност</w:t>
      </w:r>
      <w:r w:rsidRPr="00B11399">
        <w:rPr>
          <w:rFonts w:ascii="Times New Roman" w:eastAsia="Times New Roman" w:hAnsi="Times New Roman" w:cs="Times New Roman"/>
          <w:bCs/>
          <w:color w:val="000000"/>
          <w:sz w:val="24"/>
          <w:szCs w:val="24"/>
          <w:lang w:val="sr-Latn-RS"/>
        </w:rPr>
        <w:t>.</w:t>
      </w:r>
      <w:r w:rsidRPr="00B11399">
        <w:rPr>
          <w:rFonts w:ascii="Times New Roman" w:eastAsia="Times New Roman" w:hAnsi="Times New Roman" w:cs="Times New Roman"/>
          <w:bCs/>
          <w:color w:val="000000"/>
          <w:sz w:val="24"/>
          <w:szCs w:val="24"/>
          <w:vertAlign w:val="superscript"/>
        </w:rPr>
        <w:footnoteReference w:id="277"/>
      </w:r>
    </w:p>
    <w:p w14:paraId="3B4603BD" w14:textId="65CD2B18" w:rsidR="004E0998" w:rsidRDefault="004E0998" w:rsidP="004E0998">
      <w:pPr>
        <w:spacing w:after="0" w:line="240" w:lineRule="auto"/>
        <w:jc w:val="both"/>
        <w:rPr>
          <w:rFonts w:ascii="Times New Roman" w:eastAsia="Times New Roman" w:hAnsi="Times New Roman" w:cs="Times New Roman"/>
          <w:color w:val="000000"/>
          <w:sz w:val="24"/>
          <w:szCs w:val="24"/>
          <w:lang w:val="sr-Latn-RS"/>
        </w:rPr>
      </w:pPr>
      <w:r w:rsidRPr="00B11399">
        <w:rPr>
          <w:rFonts w:ascii="Times New Roman" w:eastAsia="Times New Roman" w:hAnsi="Times New Roman" w:cs="Times New Roman"/>
          <w:bCs/>
          <w:color w:val="000000"/>
          <w:sz w:val="24"/>
          <w:szCs w:val="24"/>
          <w:lang w:val="sr-Latn-RS"/>
        </w:rPr>
        <w:tab/>
      </w:r>
      <w:r w:rsidRPr="00B11399">
        <w:rPr>
          <w:rFonts w:ascii="Times New Roman" w:eastAsia="Times New Roman" w:hAnsi="Times New Roman" w:cs="Times New Roman"/>
          <w:color w:val="000000"/>
          <w:sz w:val="24"/>
          <w:szCs w:val="24"/>
        </w:rPr>
        <w:t>Закони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прописи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који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односе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рањиве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групе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који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релевантни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све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области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обухваћене</w:t>
      </w:r>
      <w:r w:rsidRPr="00B11399">
        <w:rPr>
          <w:rFonts w:ascii="Times New Roman" w:eastAsia="Times New Roman" w:hAnsi="Times New Roman" w:cs="Times New Roman"/>
          <w:color w:val="000000"/>
          <w:sz w:val="24"/>
          <w:szCs w:val="24"/>
          <w:lang w:val="sr-Latn-RS"/>
        </w:rPr>
        <w:t xml:space="preserve"> </w:t>
      </w:r>
      <w:r w:rsidR="00F23D30" w:rsidRPr="00B11399">
        <w:rPr>
          <w:rFonts w:ascii="Times New Roman" w:eastAsia="Times New Roman" w:hAnsi="Times New Roman" w:cs="Times New Roman"/>
          <w:color w:val="000000"/>
          <w:sz w:val="24"/>
          <w:szCs w:val="24"/>
          <w:lang w:val="sr-Cyrl-RS"/>
        </w:rPr>
        <w:t>овом стратегијом</w:t>
      </w:r>
      <w:r w:rsidRPr="00B11399">
        <w:rPr>
          <w:rFonts w:ascii="Times New Roman" w:eastAsia="Times New Roman" w:hAnsi="Times New Roman" w:cs="Times New Roman"/>
          <w:bCs/>
          <w:color w:val="000000"/>
          <w:sz w:val="24"/>
          <w:szCs w:val="24"/>
          <w:lang w:val="sr-Latn-RS"/>
        </w:rPr>
        <w:t xml:space="preserve"> </w:t>
      </w:r>
      <w:r w:rsidRPr="00B11399">
        <w:rPr>
          <w:rFonts w:ascii="Times New Roman" w:eastAsia="Times New Roman" w:hAnsi="Times New Roman" w:cs="Times New Roman"/>
          <w:bCs/>
          <w:color w:val="000000"/>
          <w:sz w:val="24"/>
          <w:szCs w:val="24"/>
        </w:rPr>
        <w:t>су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младима</w:t>
      </w:r>
      <w:r w:rsidRPr="00B11399">
        <w:rPr>
          <w:rFonts w:ascii="Times New Roman" w:eastAsia="Times New Roman" w:hAnsi="Times New Roman" w:cs="Times New Roman"/>
          <w:color w:val="000000"/>
          <w:sz w:val="24"/>
          <w:szCs w:val="24"/>
          <w:vertAlign w:val="superscript"/>
        </w:rPr>
        <w:footnoteReference w:id="278"/>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заштити</w:t>
      </w:r>
      <w:r w:rsidRPr="00B11399">
        <w:rPr>
          <w:rFonts w:ascii="Times New Roman" w:eastAsia="Times New Roman" w:hAnsi="Times New Roman" w:cs="Times New Roman"/>
          <w:color w:val="000000"/>
          <w:sz w:val="24"/>
          <w:szCs w:val="24"/>
          <w:lang w:val="sr-Latn-RS"/>
        </w:rPr>
        <w:t xml:space="preserve"> </w:t>
      </w:r>
      <w:r w:rsidR="00F23D30" w:rsidRPr="00B11399">
        <w:rPr>
          <w:rFonts w:ascii="Times New Roman" w:eastAsia="Times New Roman" w:hAnsi="Times New Roman" w:cs="Times New Roman"/>
          <w:color w:val="000000"/>
          <w:sz w:val="24"/>
          <w:szCs w:val="24"/>
          <w:lang w:val="sr-Cyrl-RS"/>
        </w:rPr>
        <w:t xml:space="preserve">права и </w:t>
      </w:r>
      <w:r w:rsidRPr="00B11399">
        <w:rPr>
          <w:rFonts w:ascii="Times New Roman" w:eastAsia="Times New Roman" w:hAnsi="Times New Roman" w:cs="Times New Roman"/>
          <w:color w:val="000000"/>
          <w:sz w:val="24"/>
          <w:szCs w:val="24"/>
        </w:rPr>
        <w:t>слобода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националних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мањина</w:t>
      </w:r>
      <w:r w:rsidRPr="00B11399">
        <w:rPr>
          <w:rFonts w:ascii="Times New Roman" w:eastAsia="Times New Roman" w:hAnsi="Times New Roman" w:cs="Times New Roman"/>
          <w:color w:val="000000"/>
          <w:sz w:val="24"/>
          <w:szCs w:val="24"/>
          <w:vertAlign w:val="superscript"/>
        </w:rPr>
        <w:footnoteReference w:id="279"/>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националним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саветима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националних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мањина</w:t>
      </w:r>
      <w:r w:rsidRPr="00B11399">
        <w:rPr>
          <w:rFonts w:ascii="Times New Roman" w:eastAsia="Times New Roman" w:hAnsi="Times New Roman" w:cs="Times New Roman"/>
          <w:color w:val="000000"/>
          <w:sz w:val="24"/>
          <w:szCs w:val="24"/>
          <w:vertAlign w:val="superscript"/>
        </w:rPr>
        <w:footnoteReference w:id="280"/>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спречавању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дискриминације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особа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инвалидитетом</w:t>
      </w:r>
      <w:r w:rsidRPr="00B11399">
        <w:rPr>
          <w:rFonts w:ascii="Times New Roman" w:eastAsia="Times New Roman" w:hAnsi="Times New Roman" w:cs="Times New Roman"/>
          <w:color w:val="000000"/>
          <w:sz w:val="24"/>
          <w:szCs w:val="24"/>
          <w:vertAlign w:val="superscript"/>
        </w:rPr>
        <w:footnoteReference w:id="281"/>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о</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професионалној</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рехабилитацији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и</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запошљавању</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особа</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са</w:t>
      </w:r>
      <w:r w:rsidRPr="00B11399">
        <w:rPr>
          <w:rFonts w:ascii="Times New Roman" w:eastAsia="Times New Roman" w:hAnsi="Times New Roman" w:cs="Times New Roman"/>
          <w:iCs/>
          <w:color w:val="000000"/>
          <w:sz w:val="24"/>
          <w:szCs w:val="24"/>
          <w:lang w:val="sr-Latn-RS"/>
        </w:rPr>
        <w:t xml:space="preserve"> </w:t>
      </w:r>
      <w:r w:rsidRPr="00B11399">
        <w:rPr>
          <w:rFonts w:ascii="Times New Roman" w:eastAsia="Times New Roman" w:hAnsi="Times New Roman" w:cs="Times New Roman"/>
          <w:iCs/>
          <w:color w:val="000000"/>
          <w:sz w:val="24"/>
          <w:szCs w:val="24"/>
        </w:rPr>
        <w:t>инвалидитетом</w:t>
      </w:r>
      <w:r w:rsidRPr="00B11399">
        <w:rPr>
          <w:rFonts w:ascii="Times New Roman" w:eastAsia="Times New Roman" w:hAnsi="Times New Roman" w:cs="Times New Roman"/>
          <w:iCs/>
          <w:color w:val="000000"/>
          <w:sz w:val="24"/>
          <w:szCs w:val="24"/>
          <w:vertAlign w:val="superscript"/>
        </w:rPr>
        <w:footnoteReference w:id="282"/>
      </w:r>
      <w:r w:rsidR="00677ADD" w:rsidRPr="00B11399">
        <w:rPr>
          <w:rFonts w:ascii="Times New Roman" w:eastAsia="Times New Roman" w:hAnsi="Times New Roman" w:cs="Times New Roman"/>
          <w:iCs/>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посебним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мерама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спречавање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вршња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кривичних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дела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против</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полне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слободе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према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малолетн</w:t>
      </w:r>
      <w:r w:rsidR="00F23D30" w:rsidRPr="00B11399">
        <w:rPr>
          <w:rFonts w:ascii="Times New Roman" w:eastAsia="Times New Roman" w:hAnsi="Times New Roman" w:cs="Times New Roman"/>
          <w:color w:val="000000"/>
          <w:sz w:val="24"/>
          <w:szCs w:val="24"/>
          <w:lang w:val="sr-Cyrl-RS"/>
        </w:rPr>
        <w:t>и</w:t>
      </w:r>
      <w:r w:rsidRPr="00B11399">
        <w:rPr>
          <w:rFonts w:ascii="Times New Roman" w:eastAsia="Times New Roman" w:hAnsi="Times New Roman" w:cs="Times New Roman"/>
          <w:color w:val="000000"/>
          <w:sz w:val="24"/>
          <w:szCs w:val="24"/>
        </w:rPr>
        <w:t>ом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лиц</w:t>
      </w:r>
      <w:r w:rsidR="00F23D30" w:rsidRPr="00B11399">
        <w:rPr>
          <w:rFonts w:ascii="Times New Roman" w:eastAsia="Times New Roman" w:hAnsi="Times New Roman" w:cs="Times New Roman"/>
          <w:color w:val="000000"/>
          <w:sz w:val="24"/>
          <w:szCs w:val="24"/>
          <w:lang w:val="sr-Cyrl-RS"/>
        </w:rPr>
        <w:t>има</w:t>
      </w:r>
      <w:r w:rsidRPr="00B11399">
        <w:rPr>
          <w:rFonts w:ascii="Times New Roman" w:eastAsia="Times New Roman" w:hAnsi="Times New Roman" w:cs="Times New Roman"/>
          <w:color w:val="000000"/>
          <w:sz w:val="24"/>
          <w:szCs w:val="24"/>
          <w:vertAlign w:val="superscript"/>
        </w:rPr>
        <w:footnoteReference w:id="283"/>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азилу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привременој</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заштити</w:t>
      </w:r>
      <w:r w:rsidRPr="00B11399">
        <w:rPr>
          <w:rFonts w:ascii="Times New Roman" w:eastAsia="Times New Roman" w:hAnsi="Times New Roman" w:cs="Times New Roman"/>
          <w:color w:val="000000"/>
          <w:sz w:val="24"/>
          <w:szCs w:val="24"/>
          <w:vertAlign w:val="superscript"/>
        </w:rPr>
        <w:footnoteReference w:id="284"/>
      </w:r>
      <w:r w:rsidR="00677ADD" w:rsidRPr="00B11399">
        <w:rPr>
          <w:rFonts w:ascii="Times New Roman" w:eastAsia="Times New Roman" w:hAnsi="Times New Roman" w:cs="Times New Roman"/>
          <w:color w:val="000000"/>
          <w:sz w:val="24"/>
          <w:szCs w:val="24"/>
          <w:lang w:val="sr-Latn-RS"/>
        </w:rPr>
        <w:t>; Закон</w:t>
      </w:r>
      <w:r w:rsidRPr="00B11399">
        <w:rPr>
          <w:rFonts w:ascii="Times New Roman" w:eastAsia="Times New Roman" w:hAnsi="Times New Roman" w:cs="Times New Roman"/>
          <w:color w:val="000000"/>
          <w:sz w:val="24"/>
          <w:szCs w:val="24"/>
          <w:lang w:val="sr-Cyrl-RS"/>
        </w:rPr>
        <w:t xml:space="preserve"> о употреби знаковног језика</w:t>
      </w:r>
      <w:r w:rsidRPr="00B11399">
        <w:rPr>
          <w:rFonts w:ascii="Times New Roman" w:eastAsia="Times New Roman" w:hAnsi="Times New Roman" w:cs="Times New Roman"/>
          <w:color w:val="000000"/>
          <w:sz w:val="24"/>
          <w:szCs w:val="24"/>
          <w:vertAlign w:val="superscript"/>
          <w:lang w:val="sr-Cyrl-RS"/>
        </w:rPr>
        <w:footnoteReference w:id="285"/>
      </w:r>
      <w:r w:rsidR="00927D48"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rPr>
        <w:t>Одлука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РИК</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процени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приступачности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бирачких</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места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РС</w:t>
      </w:r>
      <w:r w:rsidRPr="00B11399">
        <w:rPr>
          <w:rFonts w:ascii="Times New Roman" w:eastAsia="Times New Roman" w:hAnsi="Times New Roman" w:cs="Times New Roman"/>
          <w:color w:val="000000"/>
          <w:sz w:val="24"/>
          <w:szCs w:val="24"/>
          <w:lang w:val="sr-Latn-RS"/>
        </w:rPr>
        <w:t xml:space="preserve"> (2019)</w:t>
      </w:r>
      <w:r w:rsidRPr="00B11399">
        <w:rPr>
          <w:rFonts w:ascii="Times New Roman" w:eastAsia="Times New Roman" w:hAnsi="Times New Roman" w:cs="Times New Roman"/>
          <w:color w:val="000000"/>
          <w:sz w:val="24"/>
          <w:szCs w:val="24"/>
          <w:vertAlign w:val="superscript"/>
        </w:rPr>
        <w:footnoteReference w:id="286"/>
      </w:r>
      <w:r w:rsidR="00927D48" w:rsidRPr="00B11399">
        <w:rPr>
          <w:rFonts w:ascii="Times New Roman" w:eastAsia="Times New Roman" w:hAnsi="Times New Roman" w:cs="Times New Roman"/>
          <w:color w:val="000000"/>
          <w:sz w:val="24"/>
          <w:szCs w:val="24"/>
          <w:lang w:val="sr-Latn-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Препорука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Савета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РЕМ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већој</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доступности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садржаја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особама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инвалидитетом</w:t>
      </w:r>
      <w:r w:rsidRPr="00B11399">
        <w:rPr>
          <w:rFonts w:ascii="Times New Roman" w:eastAsia="Times New Roman" w:hAnsi="Times New Roman" w:cs="Times New Roman"/>
          <w:color w:val="000000"/>
          <w:sz w:val="24"/>
          <w:szCs w:val="24"/>
          <w:lang w:val="sr-Latn-RS"/>
        </w:rPr>
        <w:t xml:space="preserve"> (2019)</w:t>
      </w:r>
      <w:r w:rsidRPr="00B11399">
        <w:rPr>
          <w:rFonts w:ascii="Times New Roman" w:eastAsia="Times New Roman" w:hAnsi="Times New Roman" w:cs="Times New Roman"/>
          <w:color w:val="000000"/>
          <w:sz w:val="24"/>
          <w:szCs w:val="24"/>
          <w:vertAlign w:val="superscript"/>
        </w:rPr>
        <w:footnoteReference w:id="287"/>
      </w:r>
      <w:r w:rsidR="00927D48" w:rsidRPr="00B11399">
        <w:rPr>
          <w:rFonts w:ascii="Times New Roman" w:eastAsia="Times New Roman" w:hAnsi="Times New Roman" w:cs="Times New Roman"/>
          <w:color w:val="000000"/>
          <w:sz w:val="24"/>
          <w:szCs w:val="24"/>
          <w:lang w:val="sr-Latn-RS"/>
        </w:rPr>
        <w:t xml:space="preserve"> 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Препорука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Савета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РЕМ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начину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коришћења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титлова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знаковног</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језика</w:t>
      </w:r>
      <w:r w:rsidRPr="00B11399">
        <w:rPr>
          <w:rFonts w:ascii="Times New Roman" w:eastAsia="Times New Roman" w:hAnsi="Times New Roman" w:cs="Times New Roman"/>
          <w:color w:val="000000"/>
          <w:sz w:val="24"/>
          <w:szCs w:val="24"/>
          <w:lang w:val="sr-Latn-RS"/>
        </w:rPr>
        <w:t>.</w:t>
      </w:r>
      <w:r w:rsidRPr="00B11399">
        <w:rPr>
          <w:rFonts w:ascii="Times New Roman" w:eastAsia="Times New Roman" w:hAnsi="Times New Roman" w:cs="Times New Roman"/>
          <w:color w:val="000000"/>
          <w:sz w:val="24"/>
          <w:szCs w:val="24"/>
          <w:vertAlign w:val="superscript"/>
        </w:rPr>
        <w:footnoteReference w:id="288"/>
      </w:r>
    </w:p>
    <w:p w14:paraId="0AFB33CE" w14:textId="63E7D4C3" w:rsidR="008033C0"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4FDA1F4C" w14:textId="7EC9924E" w:rsidR="008033C0"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15FEBDEA" w14:textId="77777777" w:rsidR="008033C0" w:rsidRPr="00B11399" w:rsidRDefault="008033C0" w:rsidP="004E0998">
      <w:pPr>
        <w:spacing w:after="0" w:line="240" w:lineRule="auto"/>
        <w:jc w:val="both"/>
        <w:rPr>
          <w:rFonts w:ascii="Times New Roman" w:eastAsia="Times New Roman" w:hAnsi="Times New Roman" w:cs="Times New Roman"/>
          <w:color w:val="000000"/>
          <w:sz w:val="24"/>
          <w:szCs w:val="24"/>
          <w:lang w:val="sr-Latn-RS"/>
        </w:rPr>
      </w:pPr>
    </w:p>
    <w:p w14:paraId="1B0B1E68" w14:textId="77777777" w:rsidR="00807AA3" w:rsidRPr="00B11399" w:rsidRDefault="00807AA3" w:rsidP="00651650">
      <w:pPr>
        <w:spacing w:after="0" w:line="256" w:lineRule="auto"/>
        <w:rPr>
          <w:rFonts w:ascii="Times New Roman" w:eastAsia="Calibri" w:hAnsi="Times New Roman" w:cs="Times New Roman"/>
          <w:color w:val="000000"/>
          <w:sz w:val="24"/>
          <w:szCs w:val="24"/>
          <w:u w:color="000000"/>
          <w:lang w:val="sr-Latn-RS"/>
        </w:rPr>
      </w:pPr>
    </w:p>
    <w:p w14:paraId="149A37A7" w14:textId="77777777" w:rsidR="00807AA3" w:rsidRPr="008033C0" w:rsidRDefault="003F261B" w:rsidP="00E4441B">
      <w:pPr>
        <w:pStyle w:val="Heading1"/>
        <w:rPr>
          <w:rFonts w:ascii="Times New Roman" w:eastAsia="Calibri" w:hAnsi="Times New Roman" w:cs="Times New Roman"/>
          <w:color w:val="auto"/>
          <w:sz w:val="24"/>
          <w:szCs w:val="24"/>
          <w:u w:color="000000"/>
          <w:lang w:val="sr-Latn-RS"/>
        </w:rPr>
      </w:pPr>
      <w:bookmarkStart w:id="8" w:name="_Toc85043029"/>
      <w:r w:rsidRPr="008033C0">
        <w:rPr>
          <w:rFonts w:ascii="Times New Roman" w:eastAsia="Calibri" w:hAnsi="Times New Roman" w:cs="Times New Roman"/>
          <w:color w:val="auto"/>
          <w:sz w:val="24"/>
          <w:szCs w:val="24"/>
          <w:u w:color="000000"/>
          <w:lang w:val="sr-Latn-RS"/>
        </w:rPr>
        <w:lastRenderedPageBreak/>
        <w:t xml:space="preserve">2. </w:t>
      </w:r>
      <w:r w:rsidR="00807AA3" w:rsidRPr="008033C0">
        <w:rPr>
          <w:rFonts w:ascii="Times New Roman" w:eastAsia="Calibri" w:hAnsi="Times New Roman" w:cs="Times New Roman"/>
          <w:color w:val="auto"/>
          <w:sz w:val="24"/>
          <w:szCs w:val="24"/>
          <w:u w:color="000000"/>
          <w:lang w:val="sr-Latn-RS"/>
        </w:rPr>
        <w:t>АНАЛИЗА ЕФЕКАТА ОСТВАРЕНИХ СПРОВОЂЕЊЕМ ПРЕТХОДНИХ ПЛАНСКИХ ДОКУМЕНАТА ЈАВНЕ ПОЛИТИКЕ У ОБЛАСТИ РОДНЕ РАВНОПРАВНОСТИ</w:t>
      </w:r>
      <w:bookmarkEnd w:id="8"/>
    </w:p>
    <w:p w14:paraId="7B55BA29" w14:textId="77777777" w:rsidR="00E172A9" w:rsidRPr="00B11399" w:rsidRDefault="00E172A9" w:rsidP="00E172A9">
      <w:pPr>
        <w:rPr>
          <w:rFonts w:ascii="Times New Roman" w:hAnsi="Times New Roman" w:cs="Times New Roman"/>
          <w:lang w:val="sr-Latn-RS"/>
        </w:rPr>
      </w:pPr>
    </w:p>
    <w:p w14:paraId="22D3B573" w14:textId="52AF314A" w:rsidR="00807AA3" w:rsidRPr="00B11399" w:rsidRDefault="00807AA3" w:rsidP="00C2390D">
      <w:pPr>
        <w:pStyle w:val="Heading2"/>
        <w:jc w:val="both"/>
        <w:rPr>
          <w:rFonts w:ascii="Times New Roman" w:eastAsia="Calibri" w:hAnsi="Times New Roman" w:cs="Times New Roman"/>
          <w:color w:val="auto"/>
          <w:sz w:val="24"/>
          <w:szCs w:val="24"/>
          <w:u w:color="000000"/>
          <w:lang w:val="sr-Latn-RS"/>
        </w:rPr>
      </w:pPr>
      <w:r w:rsidRPr="00B11399">
        <w:rPr>
          <w:rFonts w:ascii="Times New Roman" w:eastAsia="Calibri" w:hAnsi="Times New Roman" w:cs="Times New Roman"/>
          <w:u w:color="000000"/>
          <w:lang w:val="sr-Latn-RS"/>
        </w:rPr>
        <w:tab/>
      </w:r>
      <w:bookmarkStart w:id="9" w:name="_Toc85043030"/>
      <w:r w:rsidRPr="00B11399">
        <w:rPr>
          <w:rFonts w:ascii="Times New Roman" w:eastAsia="Calibri" w:hAnsi="Times New Roman" w:cs="Times New Roman"/>
          <w:color w:val="auto"/>
          <w:sz w:val="24"/>
          <w:szCs w:val="24"/>
          <w:u w:color="000000"/>
          <w:lang w:val="sr-Latn-RS"/>
        </w:rPr>
        <w:t>2.1</w:t>
      </w:r>
      <w:r w:rsidR="003A181E" w:rsidRPr="00B11399">
        <w:rPr>
          <w:rFonts w:ascii="Times New Roman" w:eastAsia="Calibri" w:hAnsi="Times New Roman" w:cs="Times New Roman"/>
          <w:color w:val="auto"/>
          <w:sz w:val="24"/>
          <w:szCs w:val="24"/>
          <w:u w:color="000000"/>
          <w:lang w:val="sr-Latn-RS"/>
        </w:rPr>
        <w:t>.</w:t>
      </w:r>
      <w:r w:rsidRPr="00B11399">
        <w:rPr>
          <w:rFonts w:ascii="Times New Roman" w:eastAsia="Calibri" w:hAnsi="Times New Roman" w:cs="Times New Roman"/>
          <w:color w:val="auto"/>
          <w:sz w:val="24"/>
          <w:szCs w:val="24"/>
          <w:u w:color="000000"/>
          <w:lang w:val="sr-Latn-RS"/>
        </w:rPr>
        <w:t xml:space="preserve"> Анализа ефеката Националне стратегије за родну равноправност за период 2016</w:t>
      </w:r>
      <w:r w:rsidR="004400F9" w:rsidRPr="00B11399">
        <w:rPr>
          <w:rFonts w:ascii="Times New Roman" w:eastAsia="Calibri" w:hAnsi="Times New Roman" w:cs="Times New Roman"/>
          <w:color w:val="auto"/>
          <w:sz w:val="24"/>
          <w:szCs w:val="24"/>
          <w:u w:color="000000"/>
          <w:lang w:val="sr-Latn-RS"/>
        </w:rPr>
        <w:t>–</w:t>
      </w:r>
      <w:r w:rsidRPr="00B11399">
        <w:rPr>
          <w:rFonts w:ascii="Times New Roman" w:eastAsia="Calibri" w:hAnsi="Times New Roman" w:cs="Times New Roman"/>
          <w:color w:val="auto"/>
          <w:sz w:val="24"/>
          <w:szCs w:val="24"/>
          <w:u w:color="000000"/>
          <w:lang w:val="sr-Latn-RS"/>
        </w:rPr>
        <w:t>2020.</w:t>
      </w:r>
      <w:bookmarkEnd w:id="9"/>
    </w:p>
    <w:p w14:paraId="1CECE3A0" w14:textId="77777777" w:rsidR="008033C0" w:rsidRDefault="008033C0" w:rsidP="004E0998">
      <w:pPr>
        <w:spacing w:after="0" w:line="240" w:lineRule="auto"/>
        <w:ind w:firstLine="720"/>
        <w:jc w:val="both"/>
        <w:rPr>
          <w:rFonts w:ascii="Times New Roman" w:eastAsia="Times New Roman" w:hAnsi="Times New Roman" w:cs="Times New Roman"/>
          <w:sz w:val="24"/>
          <w:szCs w:val="24"/>
          <w:lang w:val="sr-Cyrl-RS"/>
        </w:rPr>
      </w:pPr>
    </w:p>
    <w:p w14:paraId="04D81987" w14:textId="7E65A80D" w:rsidR="004E0998" w:rsidRPr="00B11399" w:rsidRDefault="004E0998" w:rsidP="004E0998">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Процес унапређења родне равноправности је настављен упркос томе што</w:t>
      </w:r>
      <w:r w:rsidRPr="00B11399">
        <w:rPr>
          <w:rFonts w:ascii="Times New Roman" w:eastAsia="Times New Roman" w:hAnsi="Times New Roman" w:cs="Times New Roman"/>
          <w:color w:val="FF0000"/>
          <w:sz w:val="24"/>
          <w:szCs w:val="24"/>
          <w:lang w:val="sr-Cyrl-RS"/>
        </w:rPr>
        <w:t xml:space="preserve"> </w:t>
      </w:r>
      <w:r w:rsidRPr="00B11399">
        <w:rPr>
          <w:rFonts w:ascii="Times New Roman" w:eastAsia="Times New Roman" w:hAnsi="Times New Roman" w:cs="Times New Roman"/>
          <w:sz w:val="24"/>
          <w:szCs w:val="24"/>
          <w:lang w:val="sr-Cyrl-RS"/>
        </w:rPr>
        <w:t xml:space="preserve">АП за примену </w:t>
      </w:r>
      <w:r w:rsidR="006B6F92" w:rsidRPr="00B11399">
        <w:rPr>
          <w:rFonts w:ascii="Times New Roman" w:eastAsia="Times New Roman" w:hAnsi="Times New Roman" w:cs="Times New Roman"/>
          <w:sz w:val="24"/>
          <w:szCs w:val="24"/>
          <w:lang w:val="sr-Cyrl-RS"/>
        </w:rPr>
        <w:t>Националне с</w:t>
      </w:r>
      <w:r w:rsidRPr="00B11399">
        <w:rPr>
          <w:rFonts w:ascii="Times New Roman" w:eastAsia="Times New Roman" w:hAnsi="Times New Roman" w:cs="Times New Roman"/>
          <w:sz w:val="24"/>
          <w:szCs w:val="24"/>
          <w:lang w:val="sr-Cyrl-RS"/>
        </w:rPr>
        <w:t>тратегије за родну равноправност за период 2018</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2020. није усвојен, као и ванредним приликама изазваним епидемијом </w:t>
      </w:r>
      <w:r w:rsidR="006B6F92" w:rsidRPr="00B11399">
        <w:rPr>
          <w:rFonts w:ascii="Times New Roman" w:eastAsia="Times New Roman" w:hAnsi="Times New Roman" w:cs="Times New Roman"/>
          <w:sz w:val="24"/>
          <w:szCs w:val="24"/>
          <w:lang w:val="sr-Cyrl-RS"/>
        </w:rPr>
        <w:t>COVID</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19</w:t>
      </w:r>
      <w:r w:rsidRPr="00B11399">
        <w:rPr>
          <w:rFonts w:ascii="Times New Roman" w:eastAsia="Times New Roman" w:hAnsi="Times New Roman" w:cs="Times New Roman"/>
          <w:sz w:val="24"/>
          <w:szCs w:val="24"/>
          <w:vertAlign w:val="superscript"/>
          <w:lang w:val="sr-Cyrl-RS"/>
        </w:rPr>
        <w:footnoteReference w:id="289"/>
      </w:r>
      <w:r w:rsidR="006B6F92"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И у овим околностима на наставак процеса унапређења родне равноправности утицало је више фактора: континуитет активности посебно у областима у којима су у претходном периоду активности ефикасно покренуте; комбинација различитих облика и начина деловања; широка и континуирана мобилизација и висока посвећеност различитих актера који учествују у имплементацији; солидан нормативни оквир; рад на институционализацији и примени стандарда у пракси; кохерентност и конзистентност активности; поступно препознавање родне равноправности као приоритетне области од националног значаја; садржинска повезаност са реформама везаним за Агенду 2030 и процесом ЕУ интеграција.</w:t>
      </w:r>
      <w:r w:rsidRPr="00B11399">
        <w:rPr>
          <w:rFonts w:ascii="Times New Roman" w:eastAsia="Times New Roman" w:hAnsi="Times New Roman" w:cs="Times New Roman"/>
          <w:sz w:val="24"/>
          <w:szCs w:val="24"/>
          <w:vertAlign w:val="superscript"/>
          <w:lang w:val="sr-Cyrl-RS"/>
        </w:rPr>
        <w:footnoteReference w:id="290"/>
      </w:r>
    </w:p>
    <w:p w14:paraId="71580F5B" w14:textId="52F58A58" w:rsidR="004E0998" w:rsidRPr="00B11399" w:rsidRDefault="004E0998" w:rsidP="004E0998">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Генерално посматрано, примена претходне </w:t>
      </w:r>
      <w:r w:rsidR="006B6F92" w:rsidRPr="00B11399">
        <w:rPr>
          <w:rFonts w:ascii="Times New Roman" w:eastAsia="Times New Roman" w:hAnsi="Times New Roman" w:cs="Times New Roman"/>
          <w:sz w:val="24"/>
          <w:szCs w:val="24"/>
          <w:lang w:val="sr-Cyrl-RS"/>
        </w:rPr>
        <w:t>Националне с</w:t>
      </w:r>
      <w:r w:rsidRPr="00B11399">
        <w:rPr>
          <w:rFonts w:ascii="Times New Roman" w:eastAsia="Times New Roman" w:hAnsi="Times New Roman" w:cs="Times New Roman"/>
          <w:sz w:val="24"/>
          <w:szCs w:val="24"/>
          <w:lang w:val="sr-Cyrl-RS"/>
        </w:rPr>
        <w:t>тратегије за родну равноправност била је најефектнија када се ради о системском увођењу родне перспективе у доношење, спровођење и праћење јавних политика, програма и буџета у којој су започети процеси значајни за унапређење родне равноправности, упркос томе што се нису одвијали увек жељеном динамиком. Позитивни помаци</w:t>
      </w:r>
      <w:r w:rsidRPr="00B11399">
        <w:rPr>
          <w:rFonts w:ascii="Times New Roman" w:eastAsia="Times New Roman" w:hAnsi="Times New Roman" w:cs="Times New Roman"/>
          <w:sz w:val="24"/>
          <w:szCs w:val="24"/>
          <w:vertAlign w:val="superscript"/>
          <w:lang w:val="sr-Cyrl-RS"/>
        </w:rPr>
        <w:footnoteReference w:id="291"/>
      </w:r>
      <w:r w:rsidRPr="00B11399">
        <w:rPr>
          <w:rFonts w:ascii="Times New Roman" w:eastAsia="Times New Roman" w:hAnsi="Times New Roman" w:cs="Times New Roman"/>
          <w:sz w:val="24"/>
          <w:szCs w:val="24"/>
          <w:lang w:val="sr-Cyrl-RS"/>
        </w:rPr>
        <w:t xml:space="preserve"> бележе се у: унапређењу нормативног оквира, усвајању или новелирању закона на које се дуго чекало</w:t>
      </w:r>
      <w:r w:rsidRPr="00B11399">
        <w:rPr>
          <w:rFonts w:ascii="Times New Roman" w:eastAsia="Times New Roman" w:hAnsi="Times New Roman" w:cs="Times New Roman"/>
          <w:sz w:val="24"/>
          <w:szCs w:val="24"/>
          <w:vertAlign w:val="superscript"/>
          <w:lang w:val="sr-Cyrl-RS"/>
        </w:rPr>
        <w:footnoteReference w:id="292"/>
      </w:r>
      <w:r w:rsidR="006B6F92"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којима су створене нормативне претпоставке за унапређење родне равноправности и заштиту права жена; уродњавању јавних политика; повећању заступљености жена у скупштинама</w:t>
      </w:r>
      <w:r w:rsidRPr="00B11399">
        <w:rPr>
          <w:rFonts w:ascii="Times New Roman" w:eastAsia="Times New Roman" w:hAnsi="Times New Roman" w:cs="Times New Roman"/>
          <w:sz w:val="24"/>
          <w:szCs w:val="24"/>
          <w:vertAlign w:val="superscript"/>
          <w:lang w:val="sr-Cyrl-RS"/>
        </w:rPr>
        <w:footnoteReference w:id="293"/>
      </w:r>
      <w:r w:rsidRPr="00B11399">
        <w:rPr>
          <w:rFonts w:ascii="Times New Roman" w:eastAsia="Times New Roman" w:hAnsi="Times New Roman" w:cs="Times New Roman"/>
          <w:sz w:val="24"/>
          <w:szCs w:val="24"/>
          <w:lang w:val="sr-Cyrl-RS"/>
        </w:rPr>
        <w:t xml:space="preserve">, њиховом учешћу у политичком животу и институцијама и одлучивању о јавним пословима; родно одговорном буџетирању; спречавању и санкционисању насиља према женама и насиља у породици; извештавању према међународним организацијама које надзиру примену међународних стандарда родне равноправности (CEDAW </w:t>
      </w:r>
      <w:r w:rsidR="006B6F92" w:rsidRPr="00B11399">
        <w:rPr>
          <w:rFonts w:ascii="Times New Roman" w:eastAsia="Times New Roman" w:hAnsi="Times New Roman" w:cs="Times New Roman"/>
          <w:sz w:val="24"/>
          <w:szCs w:val="24"/>
          <w:lang w:val="sr-Cyrl-RS"/>
        </w:rPr>
        <w:t>комитет</w:t>
      </w:r>
      <w:r w:rsidRPr="00B11399">
        <w:rPr>
          <w:rFonts w:ascii="Times New Roman" w:eastAsia="Times New Roman" w:hAnsi="Times New Roman" w:cs="Times New Roman"/>
          <w:sz w:val="24"/>
          <w:szCs w:val="24"/>
          <w:vertAlign w:val="superscript"/>
          <w:lang w:val="sr-Cyrl-RS"/>
        </w:rPr>
        <w:footnoteReference w:id="294"/>
      </w:r>
      <w:r w:rsidRPr="00B11399">
        <w:rPr>
          <w:rFonts w:ascii="Times New Roman" w:eastAsia="Times New Roman" w:hAnsi="Times New Roman" w:cs="Times New Roman"/>
          <w:sz w:val="24"/>
          <w:szCs w:val="24"/>
          <w:lang w:val="sr-Cyrl-RS"/>
        </w:rPr>
        <w:t xml:space="preserve">, GREVIO група) у коме су и женске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активно учествовале и поднеле више извештаја у </w:t>
      </w:r>
      <w:r w:rsidRPr="00B11399">
        <w:rPr>
          <w:rFonts w:ascii="Times New Roman" w:eastAsia="Times New Roman" w:hAnsi="Times New Roman" w:cs="Times New Roman"/>
          <w:sz w:val="24"/>
          <w:szCs w:val="24"/>
          <w:lang w:val="sr-Cyrl-RS"/>
        </w:rPr>
        <w:lastRenderedPageBreak/>
        <w:t>сенци.</w:t>
      </w:r>
      <w:r w:rsidRPr="00B11399">
        <w:rPr>
          <w:rFonts w:ascii="Times New Roman" w:eastAsia="Times New Roman" w:hAnsi="Times New Roman" w:cs="Times New Roman"/>
          <w:sz w:val="24"/>
          <w:szCs w:val="24"/>
          <w:vertAlign w:val="superscript"/>
          <w:lang w:val="sr-Cyrl-RS"/>
        </w:rPr>
        <w:footnoteReference w:id="295"/>
      </w:r>
      <w:r w:rsidRPr="00B11399">
        <w:rPr>
          <w:rFonts w:ascii="Times New Roman" w:eastAsia="Times New Roman" w:hAnsi="Times New Roman" w:cs="Times New Roman"/>
          <w:sz w:val="24"/>
          <w:szCs w:val="24"/>
          <w:lang w:val="sr-Cyrl-RS"/>
        </w:rPr>
        <w:t xml:space="preserve"> Нижа ефективност у примени </w:t>
      </w:r>
      <w:r w:rsidR="006B6F92" w:rsidRPr="00B11399">
        <w:rPr>
          <w:rFonts w:ascii="Times New Roman" w:eastAsia="Times New Roman" w:hAnsi="Times New Roman" w:cs="Times New Roman"/>
          <w:sz w:val="24"/>
          <w:szCs w:val="24"/>
          <w:lang w:val="sr-Cyrl-RS"/>
        </w:rPr>
        <w:t>Националне с</w:t>
      </w:r>
      <w:r w:rsidRPr="00B11399">
        <w:rPr>
          <w:rFonts w:ascii="Times New Roman" w:eastAsia="Times New Roman" w:hAnsi="Times New Roman" w:cs="Times New Roman"/>
          <w:sz w:val="24"/>
          <w:szCs w:val="24"/>
          <w:lang w:val="sr-Cyrl-RS"/>
        </w:rPr>
        <w:t>тратегије за родну равноправност забележена је у економском оснаживању жена, унапређивању положаја жена из рањивих група и родно осетљивом образовању.</w:t>
      </w:r>
      <w:r w:rsidRPr="00B11399">
        <w:rPr>
          <w:rFonts w:ascii="Times New Roman" w:eastAsia="Times New Roman" w:hAnsi="Times New Roman" w:cs="Times New Roman"/>
          <w:sz w:val="24"/>
          <w:szCs w:val="24"/>
          <w:vertAlign w:val="superscript"/>
          <w:lang w:val="sr-Cyrl-RS"/>
        </w:rPr>
        <w:footnoteReference w:id="296"/>
      </w:r>
      <w:r w:rsidRPr="00B11399">
        <w:rPr>
          <w:rFonts w:ascii="Times New Roman" w:eastAsia="Times New Roman" w:hAnsi="Times New Roman" w:cs="Times New Roman"/>
          <w:sz w:val="24"/>
          <w:szCs w:val="24"/>
          <w:lang w:val="sr-Cyrl-RS"/>
        </w:rPr>
        <w:t xml:space="preserve"> Благи позитивни помаци бележе се у подизању знања и свести о значају родне равноправности за развој друштва (обуке, благо опадање патријархалних ставова, равноправније учешће жена и мушкараца у родитељству и економији старања, интегрисање родне перспективе у стратешка документа) и у унапређњу интерсекторске координације. Ослабљена је, међутим</w:t>
      </w:r>
      <w:r w:rsidR="006B6F92"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сарадња између институција власти и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које се баве унапређењем положаја жена и родном равноправношћу. Иако је заступљеност жена у скупштинама на свим нивоима повећана, и надаље се бележи мали удео жена међу председницима општина и градоначелницима, заступљеност жена у </w:t>
      </w:r>
      <w:r w:rsidR="006B6F92" w:rsidRPr="00B11399">
        <w:rPr>
          <w:rFonts w:ascii="Times New Roman" w:eastAsia="Times New Roman" w:hAnsi="Times New Roman" w:cs="Times New Roman"/>
          <w:sz w:val="24"/>
          <w:szCs w:val="24"/>
          <w:lang w:val="sr-Cyrl-RS"/>
        </w:rPr>
        <w:t>Покрајинској в</w:t>
      </w:r>
      <w:r w:rsidRPr="00B11399">
        <w:rPr>
          <w:rFonts w:ascii="Times New Roman" w:eastAsia="Times New Roman" w:hAnsi="Times New Roman" w:cs="Times New Roman"/>
          <w:sz w:val="24"/>
          <w:szCs w:val="24"/>
          <w:lang w:val="sr-Cyrl-RS"/>
        </w:rPr>
        <w:t>лади (14%) нижа је од њихове заступљености у Влади Србије (46%). Нису институционализовани и недовољно су развијени механизми координације и извештавања на хоризонталној, а посебно на вертикалној равни. Недовољно снажна је усмереност ка промени патријархалне културе и стереотипа, и негативна појава укидања родних студија на универзитетима.</w:t>
      </w:r>
    </w:p>
    <w:p w14:paraId="74E15DCB" w14:textId="2F7D37FF" w:rsidR="004E0998" w:rsidRPr="00B11399" w:rsidRDefault="004E0998" w:rsidP="004E0998">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sz w:val="24"/>
          <w:szCs w:val="24"/>
          <w:lang w:val="sr-Cyrl-RS"/>
        </w:rPr>
        <w:tab/>
        <w:t xml:space="preserve">На умањење ефективности </w:t>
      </w:r>
      <w:r w:rsidR="006B6F92" w:rsidRPr="00B11399">
        <w:rPr>
          <w:rFonts w:ascii="Times New Roman" w:eastAsia="Times New Roman" w:hAnsi="Times New Roman" w:cs="Times New Roman"/>
          <w:iCs/>
          <w:sz w:val="24"/>
          <w:szCs w:val="24"/>
          <w:lang w:val="sr-Cyrl-RS"/>
        </w:rPr>
        <w:t>Националне с</w:t>
      </w:r>
      <w:r w:rsidRPr="00B11399">
        <w:rPr>
          <w:rFonts w:ascii="Times New Roman" w:eastAsia="Times New Roman" w:hAnsi="Times New Roman" w:cs="Times New Roman"/>
          <w:iCs/>
          <w:sz w:val="24"/>
          <w:szCs w:val="24"/>
          <w:lang w:val="sr-Cyrl-RS"/>
        </w:rPr>
        <w:t xml:space="preserve">тратегије за родну равноправност утицали су недовољно снажни институционални </w:t>
      </w:r>
      <w:r w:rsidR="00370117" w:rsidRPr="00B11399">
        <w:rPr>
          <w:rFonts w:ascii="Times New Roman" w:eastAsia="Times New Roman" w:hAnsi="Times New Roman" w:cs="Times New Roman"/>
          <w:iCs/>
          <w:sz w:val="24"/>
          <w:szCs w:val="24"/>
          <w:lang w:val="sr-Cyrl-RS"/>
        </w:rPr>
        <w:t>механизми РР</w:t>
      </w:r>
      <w:r w:rsidRPr="00B11399">
        <w:rPr>
          <w:rFonts w:ascii="Times New Roman" w:eastAsia="Times New Roman" w:hAnsi="Times New Roman" w:cs="Times New Roman"/>
          <w:iCs/>
          <w:sz w:val="24"/>
          <w:szCs w:val="24"/>
          <w:lang w:val="sr-Cyrl-RS"/>
        </w:rPr>
        <w:t xml:space="preserve"> и недостатак финансијских средстава за њихове активности</w:t>
      </w:r>
      <w:r w:rsidRPr="00B11399">
        <w:rPr>
          <w:rFonts w:ascii="Times New Roman" w:eastAsia="Times New Roman" w:hAnsi="Times New Roman" w:cs="Times New Roman"/>
          <w:iCs/>
          <w:sz w:val="24"/>
          <w:szCs w:val="24"/>
          <w:vertAlign w:val="superscript"/>
          <w:lang w:val="sr-Cyrl-RS"/>
        </w:rPr>
        <w:footnoteReference w:id="297"/>
      </w:r>
      <w:r w:rsidRPr="00B11399">
        <w:rPr>
          <w:rFonts w:ascii="Times New Roman" w:eastAsia="Times New Roman" w:hAnsi="Times New Roman" w:cs="Times New Roman"/>
          <w:iCs/>
          <w:sz w:val="24"/>
          <w:szCs w:val="24"/>
          <w:lang w:val="sr-Cyrl-RS"/>
        </w:rPr>
        <w:t xml:space="preserve">, недостатак или кашњење са усвајањем пратећих прописа за примену закона и пратећих политика, изостанак јединственог финансијског механизма и механизма за праћење уложених ресурса, недостатак неопходних података на које би се ослањало сагледавање процеса и праћење примене, тешкоће везане за прикупљање података, недовољно искоришћен потенцијал женских </w:t>
      </w:r>
      <w:r w:rsidR="004B3175" w:rsidRPr="00B11399">
        <w:rPr>
          <w:rFonts w:ascii="Times New Roman" w:eastAsia="Times New Roman" w:hAnsi="Times New Roman" w:cs="Times New Roman"/>
          <w:iCs/>
          <w:sz w:val="24"/>
          <w:szCs w:val="24"/>
          <w:lang w:val="sr-Cyrl-RS"/>
        </w:rPr>
        <w:t>ОЦД</w:t>
      </w:r>
      <w:r w:rsidRPr="00B11399">
        <w:rPr>
          <w:rFonts w:ascii="Times New Roman" w:eastAsia="Times New Roman" w:hAnsi="Times New Roman" w:cs="Times New Roman"/>
          <w:iCs/>
          <w:sz w:val="24"/>
          <w:szCs w:val="24"/>
          <w:lang w:val="sr-Cyrl-RS"/>
        </w:rPr>
        <w:t xml:space="preserve">, непостојање трајног формалног механизма партнерства и сарадње КТРР и </w:t>
      </w:r>
      <w:r w:rsidR="004B3175" w:rsidRPr="00B11399">
        <w:rPr>
          <w:rFonts w:ascii="Times New Roman" w:eastAsia="Times New Roman" w:hAnsi="Times New Roman" w:cs="Times New Roman"/>
          <w:iCs/>
          <w:sz w:val="24"/>
          <w:szCs w:val="24"/>
          <w:lang w:val="sr-Cyrl-RS"/>
        </w:rPr>
        <w:t>ОЦД</w:t>
      </w:r>
      <w:r w:rsidRPr="00B11399">
        <w:rPr>
          <w:rFonts w:ascii="Times New Roman" w:eastAsia="Times New Roman" w:hAnsi="Times New Roman" w:cs="Times New Roman"/>
          <w:iCs/>
          <w:sz w:val="24"/>
          <w:szCs w:val="24"/>
          <w:lang w:val="sr-Cyrl-RS"/>
        </w:rPr>
        <w:t>, нефункционалан систем пружања бесплатне правне помоћи,</w:t>
      </w:r>
      <w:r w:rsidRPr="00B11399">
        <w:rPr>
          <w:rFonts w:ascii="Times New Roman" w:eastAsia="Times New Roman" w:hAnsi="Times New Roman" w:cs="Times New Roman"/>
          <w:sz w:val="24"/>
          <w:szCs w:val="24"/>
          <w:lang w:val="sr-Cyrl-RS"/>
        </w:rPr>
        <w:t xml:space="preserve"> препреке и ограничења у остваривању права на приступ правди, посебно за жене из рањивих група, недовољни капацитети и знање запослених у органима јавне власти за родно одговорно планирање политика, изостанак систематског праћења ефеката обука, недостатак истраживања о ставовима државних службеника и запослених у јавној администрацији о родној равноправности и др.  </w:t>
      </w:r>
    </w:p>
    <w:p w14:paraId="6C44C352" w14:textId="77777777" w:rsidR="006B6F92" w:rsidRPr="00B11399" w:rsidRDefault="006B6F92" w:rsidP="004E0998">
      <w:pPr>
        <w:spacing w:after="0" w:line="240" w:lineRule="auto"/>
        <w:jc w:val="both"/>
        <w:rPr>
          <w:rFonts w:ascii="Times New Roman" w:eastAsia="Times New Roman" w:hAnsi="Times New Roman" w:cs="Times New Roman"/>
          <w:sz w:val="24"/>
          <w:szCs w:val="24"/>
          <w:lang w:val="sr-Cyrl-RS"/>
        </w:rPr>
      </w:pPr>
    </w:p>
    <w:p w14:paraId="57DEF945" w14:textId="6DF3C396" w:rsidR="00807AA3" w:rsidRPr="00B11399" w:rsidRDefault="00807AA3" w:rsidP="00C2390D">
      <w:pPr>
        <w:pStyle w:val="Heading2"/>
        <w:jc w:val="both"/>
        <w:rPr>
          <w:rFonts w:ascii="Times New Roman" w:eastAsia="Calibri" w:hAnsi="Times New Roman" w:cs="Times New Roman"/>
          <w:color w:val="auto"/>
          <w:sz w:val="24"/>
          <w:szCs w:val="24"/>
          <w:u w:color="000000"/>
          <w:lang w:val="sr-Latn-RS"/>
        </w:rPr>
      </w:pPr>
      <w:bookmarkStart w:id="10" w:name="_Toc85043031"/>
      <w:r w:rsidRPr="00B11399">
        <w:rPr>
          <w:rFonts w:ascii="Times New Roman" w:eastAsia="Calibri" w:hAnsi="Times New Roman" w:cs="Times New Roman"/>
          <w:color w:val="auto"/>
          <w:sz w:val="24"/>
          <w:szCs w:val="24"/>
          <w:u w:color="000000"/>
          <w:lang w:val="sr-Latn-RS"/>
        </w:rPr>
        <w:t>2.2</w:t>
      </w:r>
      <w:r w:rsidR="003A181E" w:rsidRPr="00B11399">
        <w:rPr>
          <w:rFonts w:ascii="Times New Roman" w:eastAsia="Calibri" w:hAnsi="Times New Roman" w:cs="Times New Roman"/>
          <w:color w:val="auto"/>
          <w:sz w:val="24"/>
          <w:szCs w:val="24"/>
          <w:u w:color="000000"/>
          <w:lang w:val="sr-Latn-RS"/>
        </w:rPr>
        <w:t>.</w:t>
      </w:r>
      <w:r w:rsidRPr="00B11399">
        <w:rPr>
          <w:rFonts w:ascii="Times New Roman" w:eastAsia="Calibri" w:hAnsi="Times New Roman" w:cs="Times New Roman"/>
          <w:color w:val="auto"/>
          <w:sz w:val="24"/>
          <w:szCs w:val="24"/>
          <w:u w:color="000000"/>
          <w:lang w:val="sr-Latn-RS"/>
        </w:rPr>
        <w:t xml:space="preserve"> Анализа ефеката Националне стратегије за родну равноправност за период 2016</w:t>
      </w:r>
      <w:r w:rsidR="004400F9" w:rsidRPr="00B11399">
        <w:rPr>
          <w:rFonts w:ascii="Times New Roman" w:eastAsia="Calibri" w:hAnsi="Times New Roman" w:cs="Times New Roman"/>
          <w:color w:val="auto"/>
          <w:sz w:val="24"/>
          <w:szCs w:val="24"/>
          <w:u w:color="000000"/>
          <w:lang w:val="sr-Latn-RS"/>
        </w:rPr>
        <w:t>–</w:t>
      </w:r>
      <w:r w:rsidRPr="00B11399">
        <w:rPr>
          <w:rFonts w:ascii="Times New Roman" w:eastAsia="Calibri" w:hAnsi="Times New Roman" w:cs="Times New Roman"/>
          <w:color w:val="auto"/>
          <w:sz w:val="24"/>
          <w:szCs w:val="24"/>
          <w:u w:color="000000"/>
          <w:lang w:val="sr-Latn-RS"/>
        </w:rPr>
        <w:t>2020. за период 2018</w:t>
      </w:r>
      <w:r w:rsidR="004400F9" w:rsidRPr="00B11399">
        <w:rPr>
          <w:rFonts w:ascii="Times New Roman" w:eastAsia="Calibri" w:hAnsi="Times New Roman" w:cs="Times New Roman"/>
          <w:color w:val="auto"/>
          <w:sz w:val="24"/>
          <w:szCs w:val="24"/>
          <w:u w:color="000000"/>
          <w:lang w:val="sr-Latn-RS"/>
        </w:rPr>
        <w:t>–</w:t>
      </w:r>
      <w:r w:rsidRPr="00B11399">
        <w:rPr>
          <w:rFonts w:ascii="Times New Roman" w:eastAsia="Calibri" w:hAnsi="Times New Roman" w:cs="Times New Roman"/>
          <w:color w:val="auto"/>
          <w:sz w:val="24"/>
          <w:szCs w:val="24"/>
          <w:u w:color="000000"/>
          <w:lang w:val="sr-Latn-RS"/>
        </w:rPr>
        <w:t>2020. за који Акциони план није усвојен</w:t>
      </w:r>
      <w:bookmarkEnd w:id="10"/>
    </w:p>
    <w:p w14:paraId="67D2B6F3" w14:textId="77777777" w:rsidR="008033C0" w:rsidRDefault="008033C0" w:rsidP="004E0998">
      <w:pPr>
        <w:spacing w:after="0" w:line="240" w:lineRule="auto"/>
        <w:ind w:firstLine="720"/>
        <w:jc w:val="both"/>
        <w:rPr>
          <w:rFonts w:ascii="Times New Roman" w:eastAsia="Times New Roman" w:hAnsi="Times New Roman" w:cs="Times New Roman"/>
          <w:sz w:val="24"/>
          <w:szCs w:val="24"/>
          <w:lang w:val="sr-Cyrl-RS"/>
        </w:rPr>
      </w:pPr>
    </w:p>
    <w:p w14:paraId="67F7B1F2" w14:textId="3080B99F" w:rsidR="004E0998" w:rsidRPr="00B11399" w:rsidRDefault="004E0998" w:rsidP="004E0998">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Евалуација ефеката АП за спровођење </w:t>
      </w:r>
      <w:r w:rsidR="006B6F92" w:rsidRPr="00B11399">
        <w:rPr>
          <w:rFonts w:ascii="Times New Roman" w:eastAsia="Times New Roman" w:hAnsi="Times New Roman" w:cs="Times New Roman"/>
          <w:sz w:val="24"/>
          <w:szCs w:val="24"/>
          <w:lang w:val="sr-Cyrl-RS"/>
        </w:rPr>
        <w:t>Националне с</w:t>
      </w:r>
      <w:r w:rsidRPr="00B11399">
        <w:rPr>
          <w:rFonts w:ascii="Times New Roman" w:eastAsia="Times New Roman" w:hAnsi="Times New Roman" w:cs="Times New Roman"/>
          <w:sz w:val="24"/>
          <w:szCs w:val="24"/>
          <w:lang w:val="sr-Cyrl-RS"/>
        </w:rPr>
        <w:t>тратегије за родну равноправност за период 2018</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2020. је изостала</w:t>
      </w:r>
      <w:r w:rsidRPr="00B11399">
        <w:rPr>
          <w:rFonts w:ascii="Times New Roman" w:eastAsia="Times New Roman" w:hAnsi="Times New Roman" w:cs="Times New Roman"/>
          <w:sz w:val="24"/>
          <w:szCs w:val="24"/>
          <w:vertAlign w:val="superscript"/>
          <w:lang w:val="sr-Cyrl-RS"/>
        </w:rPr>
        <w:footnoteReference w:id="298"/>
      </w:r>
      <w:r w:rsidRPr="00B11399">
        <w:rPr>
          <w:rFonts w:ascii="Times New Roman" w:eastAsia="Times New Roman" w:hAnsi="Times New Roman" w:cs="Times New Roman"/>
          <w:sz w:val="24"/>
          <w:szCs w:val="24"/>
          <w:lang w:val="sr-Cyrl-RS"/>
        </w:rPr>
        <w:t xml:space="preserve"> јер АП за период 2018</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2020. није усвојен, иако је нацрт АП био припремљен и упућен у процедуру. </w:t>
      </w:r>
      <w:r w:rsidR="006B6F92" w:rsidRPr="00B11399">
        <w:rPr>
          <w:rFonts w:ascii="Times New Roman" w:eastAsia="Times New Roman" w:hAnsi="Times New Roman" w:cs="Times New Roman"/>
          <w:sz w:val="24"/>
          <w:szCs w:val="24"/>
          <w:lang w:val="sr-Cyrl-RS"/>
        </w:rPr>
        <w:t>Национална с</w:t>
      </w:r>
      <w:r w:rsidRPr="00B11399">
        <w:rPr>
          <w:rFonts w:ascii="Times New Roman" w:eastAsia="Times New Roman" w:hAnsi="Times New Roman" w:cs="Times New Roman"/>
          <w:sz w:val="24"/>
          <w:szCs w:val="24"/>
          <w:lang w:val="sr-Cyrl-RS"/>
        </w:rPr>
        <w:t xml:space="preserve">тратегија за </w:t>
      </w:r>
      <w:r w:rsidR="006B6F92" w:rsidRPr="00B11399">
        <w:rPr>
          <w:rFonts w:ascii="Times New Roman" w:eastAsia="Times New Roman" w:hAnsi="Times New Roman" w:cs="Times New Roman"/>
          <w:sz w:val="24"/>
          <w:szCs w:val="24"/>
          <w:lang w:val="sr-Cyrl-RS"/>
        </w:rPr>
        <w:t>родну равноправност</w:t>
      </w:r>
      <w:r w:rsidRPr="00B11399">
        <w:rPr>
          <w:rFonts w:ascii="Times New Roman" w:eastAsia="Times New Roman" w:hAnsi="Times New Roman" w:cs="Times New Roman"/>
          <w:sz w:val="24"/>
          <w:szCs w:val="24"/>
          <w:lang w:val="sr-Cyrl-RS"/>
        </w:rPr>
        <w:t xml:space="preserve"> примењивала</w:t>
      </w:r>
      <w:r w:rsidR="006B6F92" w:rsidRPr="00B11399">
        <w:rPr>
          <w:rFonts w:ascii="Times New Roman" w:eastAsia="Times New Roman" w:hAnsi="Times New Roman" w:cs="Times New Roman"/>
          <w:sz w:val="24"/>
          <w:szCs w:val="24"/>
          <w:lang w:val="sr-Cyrl-RS"/>
        </w:rPr>
        <w:t xml:space="preserve"> се</w:t>
      </w:r>
      <w:r w:rsidRPr="00B11399">
        <w:rPr>
          <w:rFonts w:ascii="Times New Roman" w:eastAsia="Times New Roman" w:hAnsi="Times New Roman" w:cs="Times New Roman"/>
          <w:sz w:val="24"/>
          <w:szCs w:val="24"/>
          <w:lang w:val="sr-Cyrl-RS"/>
        </w:rPr>
        <w:t xml:space="preserve"> без АП за њену примену.</w:t>
      </w:r>
      <w:r w:rsidRPr="00B11399">
        <w:rPr>
          <w:rFonts w:ascii="Times New Roman" w:eastAsia="Times New Roman" w:hAnsi="Times New Roman" w:cs="Times New Roman"/>
          <w:sz w:val="24"/>
          <w:szCs w:val="24"/>
          <w:vertAlign w:val="superscript"/>
          <w:lang w:val="sr-Cyrl-RS"/>
        </w:rPr>
        <w:footnoteReference w:id="299"/>
      </w:r>
      <w:r w:rsidRPr="00B11399">
        <w:rPr>
          <w:rFonts w:ascii="Times New Roman" w:eastAsia="Times New Roman" w:hAnsi="Times New Roman" w:cs="Times New Roman"/>
          <w:sz w:val="24"/>
          <w:szCs w:val="24"/>
          <w:lang w:val="sr-Cyrl-RS"/>
        </w:rPr>
        <w:t xml:space="preserve"> Стога се анализа у овом делу ослања на активности које су се одвијале само на основу </w:t>
      </w:r>
      <w:r w:rsidR="006B6F92" w:rsidRPr="00B11399">
        <w:rPr>
          <w:rFonts w:ascii="Times New Roman" w:eastAsia="Times New Roman" w:hAnsi="Times New Roman" w:cs="Times New Roman"/>
          <w:sz w:val="24"/>
          <w:szCs w:val="24"/>
          <w:lang w:val="sr-Cyrl-RS"/>
        </w:rPr>
        <w:t>Националне с</w:t>
      </w:r>
      <w:r w:rsidRPr="00B11399">
        <w:rPr>
          <w:rFonts w:ascii="Times New Roman" w:eastAsia="Times New Roman" w:hAnsi="Times New Roman" w:cs="Times New Roman"/>
          <w:sz w:val="24"/>
          <w:szCs w:val="24"/>
          <w:lang w:val="sr-Cyrl-RS"/>
        </w:rPr>
        <w:t xml:space="preserve">тратегије за за родну равноправност. Постојали су и додатни фактори изазвани пандемијом </w:t>
      </w:r>
      <w:r w:rsidR="006B6F92" w:rsidRPr="00B11399">
        <w:rPr>
          <w:rFonts w:ascii="Times New Roman" w:eastAsia="Times New Roman" w:hAnsi="Times New Roman" w:cs="Times New Roman"/>
          <w:sz w:val="24"/>
          <w:szCs w:val="24"/>
          <w:lang w:val="sr-Cyrl-RS"/>
        </w:rPr>
        <w:t>COVID</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lastRenderedPageBreak/>
        <w:t>19, који су утицали на ограничења активности током 2020. године. Упркос отежаним околностима у којима се деловало, активности на унапређењу родне равноправности нису битно смањене, а процеси покренути током остваривања АП за период 2016</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2018. г</w:t>
      </w:r>
      <w:r w:rsidR="008033C0">
        <w:rPr>
          <w:rFonts w:ascii="Times New Roman" w:eastAsia="Times New Roman" w:hAnsi="Times New Roman" w:cs="Times New Roman"/>
          <w:sz w:val="24"/>
          <w:szCs w:val="24"/>
          <w:lang w:val="sr-Cyrl-RS"/>
        </w:rPr>
        <w:t xml:space="preserve">одине нису сасвим заустављени. </w:t>
      </w:r>
      <w:r w:rsidRPr="00B11399">
        <w:rPr>
          <w:rFonts w:ascii="Times New Roman" w:eastAsia="Times New Roman" w:hAnsi="Times New Roman" w:cs="Times New Roman"/>
          <w:sz w:val="24"/>
          <w:szCs w:val="24"/>
          <w:lang w:val="sr-Cyrl-RS"/>
        </w:rPr>
        <w:t xml:space="preserve">КТРР, са оскудним капацитетима у броју запослених, организационој и логистичкој подршци и финансијским средствима успело је да бар донекле одржи активности на започетим процесима и у оваквим приликама. У том периоду видљива је значајна неуједначеност између различитих области у ефективности остваривања </w:t>
      </w:r>
      <w:r w:rsidR="006B6F92" w:rsidRPr="00B11399">
        <w:rPr>
          <w:rFonts w:ascii="Times New Roman" w:eastAsia="Times New Roman" w:hAnsi="Times New Roman" w:cs="Times New Roman"/>
          <w:sz w:val="24"/>
          <w:szCs w:val="24"/>
          <w:lang w:val="sr-Cyrl-RS"/>
        </w:rPr>
        <w:t>Националне с</w:t>
      </w:r>
      <w:r w:rsidRPr="00B11399">
        <w:rPr>
          <w:rFonts w:ascii="Times New Roman" w:eastAsia="Times New Roman" w:hAnsi="Times New Roman" w:cs="Times New Roman"/>
          <w:sz w:val="24"/>
          <w:szCs w:val="24"/>
          <w:lang w:val="sr-Cyrl-RS"/>
        </w:rPr>
        <w:t>тратегије за родну равноправност.</w:t>
      </w:r>
    </w:p>
    <w:p w14:paraId="24729145" w14:textId="042FD5C7" w:rsidR="004E0998" w:rsidRDefault="004E0998" w:rsidP="004E0998">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r>
      <w:r w:rsidR="006B6F92" w:rsidRPr="00B11399">
        <w:rPr>
          <w:rFonts w:ascii="Times New Roman" w:eastAsia="Times New Roman" w:hAnsi="Times New Roman" w:cs="Times New Roman"/>
          <w:sz w:val="24"/>
          <w:szCs w:val="24"/>
          <w:lang w:val="sr-Cyrl-RS"/>
        </w:rPr>
        <w:t>Активности су н</w:t>
      </w:r>
      <w:r w:rsidRPr="00B11399">
        <w:rPr>
          <w:rFonts w:ascii="Times New Roman" w:eastAsia="Times New Roman" w:hAnsi="Times New Roman" w:cs="Times New Roman"/>
          <w:sz w:val="24"/>
          <w:szCs w:val="24"/>
          <w:lang w:val="sr-Cyrl-RS"/>
        </w:rPr>
        <w:t>астављене иако Акциони план за период 20</w:t>
      </w:r>
      <w:r w:rsidR="006B6F92" w:rsidRPr="00B11399">
        <w:rPr>
          <w:rFonts w:ascii="Times New Roman" w:eastAsia="Times New Roman" w:hAnsi="Times New Roman" w:cs="Times New Roman"/>
          <w:sz w:val="24"/>
          <w:szCs w:val="24"/>
          <w:lang w:val="sr-Cyrl-RS"/>
        </w:rPr>
        <w:t>1</w:t>
      </w:r>
      <w:r w:rsidRPr="00B11399">
        <w:rPr>
          <w:rFonts w:ascii="Times New Roman" w:eastAsia="Times New Roman" w:hAnsi="Times New Roman" w:cs="Times New Roman"/>
          <w:sz w:val="24"/>
          <w:szCs w:val="24"/>
          <w:lang w:val="sr-Cyrl-RS"/>
        </w:rPr>
        <w:t>8</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w:t>
      </w:r>
      <w:r w:rsidR="006B6F92" w:rsidRPr="00B11399">
        <w:rPr>
          <w:rFonts w:ascii="Times New Roman" w:eastAsia="Times New Roman" w:hAnsi="Times New Roman" w:cs="Times New Roman"/>
          <w:sz w:val="24"/>
          <w:szCs w:val="24"/>
          <w:lang w:val="sr-Cyrl-RS"/>
        </w:rPr>
        <w:t>20. године</w:t>
      </w:r>
      <w:r w:rsidRPr="00B11399">
        <w:rPr>
          <w:rFonts w:ascii="Times New Roman" w:eastAsia="Times New Roman" w:hAnsi="Times New Roman" w:cs="Times New Roman"/>
          <w:sz w:val="24"/>
          <w:szCs w:val="24"/>
          <w:lang w:val="sr-Cyrl-RS"/>
        </w:rPr>
        <w:t xml:space="preserve"> није био усвојен. Континуитет деловања посебно је видљив у областима у којима су активности институционализоване, укључене у стандардизоване процедуре</w:t>
      </w:r>
      <w:r w:rsidRPr="00B11399">
        <w:rPr>
          <w:rFonts w:ascii="Times New Roman" w:eastAsia="Times New Roman" w:hAnsi="Times New Roman" w:cs="Times New Roman"/>
          <w:sz w:val="24"/>
          <w:szCs w:val="24"/>
          <w:vertAlign w:val="superscript"/>
          <w:lang w:val="sr-Cyrl-RS"/>
        </w:rPr>
        <w:footnoteReference w:id="300"/>
      </w:r>
      <w:r w:rsidRPr="00B11399">
        <w:rPr>
          <w:rFonts w:ascii="Times New Roman" w:eastAsia="Times New Roman" w:hAnsi="Times New Roman" w:cs="Times New Roman"/>
          <w:sz w:val="24"/>
          <w:szCs w:val="24"/>
          <w:lang w:val="sr-Cyrl-RS"/>
        </w:rPr>
        <w:t>, као и у областима у којима се активности одвијају у оквиру већ започетих пројеката</w:t>
      </w:r>
      <w:r w:rsidRPr="00B11399">
        <w:rPr>
          <w:rFonts w:ascii="Times New Roman" w:eastAsia="Times New Roman" w:hAnsi="Times New Roman" w:cs="Times New Roman"/>
          <w:sz w:val="24"/>
          <w:szCs w:val="24"/>
          <w:vertAlign w:val="superscript"/>
          <w:lang w:val="sr-Cyrl-RS"/>
        </w:rPr>
        <w:footnoteReference w:id="301"/>
      </w:r>
      <w:r w:rsidRPr="00B11399">
        <w:rPr>
          <w:rFonts w:ascii="Times New Roman" w:eastAsia="Times New Roman" w:hAnsi="Times New Roman" w:cs="Times New Roman"/>
          <w:sz w:val="24"/>
          <w:szCs w:val="24"/>
          <w:lang w:val="sr-Cyrl-RS"/>
        </w:rPr>
        <w:t xml:space="preserve"> на којима је рад настављен и за које су обезбеђена финансијска средства. Настављено је са спровођењем интервенција усмерених на: родно одговорно буџетирање, унапређење положаја жена у руралним подручјима</w:t>
      </w:r>
      <w:r w:rsidRPr="00B11399">
        <w:rPr>
          <w:rFonts w:ascii="Times New Roman" w:eastAsia="Times New Roman" w:hAnsi="Times New Roman" w:cs="Times New Roman"/>
          <w:sz w:val="24"/>
          <w:szCs w:val="24"/>
          <w:vertAlign w:val="superscript"/>
          <w:lang w:val="sr-Cyrl-RS"/>
        </w:rPr>
        <w:footnoteReference w:id="302"/>
      </w:r>
      <w:r w:rsidRPr="00B11399">
        <w:rPr>
          <w:rFonts w:ascii="Times New Roman" w:eastAsia="Times New Roman" w:hAnsi="Times New Roman" w:cs="Times New Roman"/>
          <w:sz w:val="24"/>
          <w:szCs w:val="24"/>
          <w:lang w:val="sr-Cyrl-RS"/>
        </w:rPr>
        <w:t>, родној анализи јавних политика и мера, уродњавању јавних политика и интегрисању родне перспективе у стратегије и прописе</w:t>
      </w:r>
      <w:r w:rsidRPr="00B11399">
        <w:rPr>
          <w:rFonts w:ascii="Times New Roman" w:eastAsia="Times New Roman" w:hAnsi="Times New Roman" w:cs="Times New Roman"/>
          <w:sz w:val="24"/>
          <w:szCs w:val="24"/>
          <w:vertAlign w:val="superscript"/>
          <w:lang w:val="sr-Cyrl-RS"/>
        </w:rPr>
        <w:footnoteReference w:id="303"/>
      </w:r>
      <w:r w:rsidRPr="00B11399">
        <w:rPr>
          <w:rFonts w:ascii="Times New Roman" w:eastAsia="Times New Roman" w:hAnsi="Times New Roman" w:cs="Times New Roman"/>
          <w:sz w:val="24"/>
          <w:szCs w:val="24"/>
          <w:lang w:val="sr-Cyrl-RS"/>
        </w:rPr>
        <w:t>, вођењу родно сезитивних евиденција</w:t>
      </w:r>
      <w:r w:rsidRPr="00B11399">
        <w:rPr>
          <w:rFonts w:ascii="Times New Roman" w:eastAsia="Times New Roman" w:hAnsi="Times New Roman" w:cs="Times New Roman"/>
          <w:sz w:val="24"/>
          <w:szCs w:val="24"/>
          <w:vertAlign w:val="superscript"/>
          <w:lang w:val="sr-Cyrl-RS"/>
        </w:rPr>
        <w:footnoteReference w:id="304"/>
      </w:r>
      <w:r w:rsidRPr="00B11399">
        <w:rPr>
          <w:rFonts w:ascii="Times New Roman" w:eastAsia="Times New Roman" w:hAnsi="Times New Roman" w:cs="Times New Roman"/>
          <w:sz w:val="24"/>
          <w:szCs w:val="24"/>
          <w:lang w:val="sr-Cyrl-RS"/>
        </w:rPr>
        <w:t>, међународној сарадњи.</w:t>
      </w:r>
      <w:r w:rsidRPr="00B11399">
        <w:rPr>
          <w:rFonts w:ascii="Times New Roman" w:eastAsia="Times New Roman" w:hAnsi="Times New Roman" w:cs="Times New Roman"/>
          <w:sz w:val="24"/>
          <w:szCs w:val="24"/>
          <w:vertAlign w:val="superscript"/>
          <w:lang w:val="sr-Cyrl-RS"/>
        </w:rPr>
        <w:footnoteReference w:id="305"/>
      </w:r>
    </w:p>
    <w:p w14:paraId="3A28EDAA" w14:textId="34B2B603" w:rsidR="008033C0" w:rsidRDefault="008033C0" w:rsidP="004E0998">
      <w:pPr>
        <w:spacing w:after="0" w:line="240" w:lineRule="auto"/>
        <w:jc w:val="both"/>
        <w:rPr>
          <w:rFonts w:ascii="Times New Roman" w:eastAsia="Times New Roman" w:hAnsi="Times New Roman" w:cs="Times New Roman"/>
          <w:sz w:val="24"/>
          <w:szCs w:val="24"/>
          <w:lang w:val="sr-Cyrl-RS"/>
        </w:rPr>
      </w:pPr>
    </w:p>
    <w:p w14:paraId="46FD6DED" w14:textId="406B12A9" w:rsidR="008033C0" w:rsidRDefault="008033C0" w:rsidP="004E0998">
      <w:pPr>
        <w:spacing w:after="0" w:line="240" w:lineRule="auto"/>
        <w:jc w:val="both"/>
        <w:rPr>
          <w:rFonts w:ascii="Times New Roman" w:eastAsia="Times New Roman" w:hAnsi="Times New Roman" w:cs="Times New Roman"/>
          <w:sz w:val="24"/>
          <w:szCs w:val="24"/>
          <w:lang w:val="sr-Cyrl-RS"/>
        </w:rPr>
      </w:pPr>
    </w:p>
    <w:p w14:paraId="66B7C22C" w14:textId="77777777" w:rsidR="008033C0" w:rsidRPr="00B11399" w:rsidRDefault="008033C0" w:rsidP="004E0998">
      <w:pPr>
        <w:spacing w:after="0" w:line="240" w:lineRule="auto"/>
        <w:jc w:val="both"/>
        <w:rPr>
          <w:rFonts w:ascii="Times New Roman" w:eastAsia="Times New Roman" w:hAnsi="Times New Roman" w:cs="Times New Roman"/>
          <w:sz w:val="24"/>
          <w:szCs w:val="24"/>
          <w:lang w:val="sr-Cyrl-RS" w:eastAsia="en-GB"/>
        </w:rPr>
      </w:pPr>
    </w:p>
    <w:p w14:paraId="5A3BBD4F" w14:textId="04C69691" w:rsidR="004E0998" w:rsidRPr="00B11399" w:rsidRDefault="004E0998" w:rsidP="004E0998">
      <w:pPr>
        <w:spacing w:after="0" w:line="240" w:lineRule="auto"/>
        <w:jc w:val="both"/>
        <w:rPr>
          <w:rFonts w:ascii="Times New Roman" w:eastAsia="Times New Roman" w:hAnsi="Times New Roman" w:cs="Times New Roman"/>
          <w:iCs/>
          <w:sz w:val="24"/>
          <w:szCs w:val="24"/>
          <w:lang w:val="sr-Cyrl-RS"/>
        </w:rPr>
      </w:pPr>
      <w:r w:rsidRPr="00B11399">
        <w:rPr>
          <w:rFonts w:ascii="Times New Roman" w:eastAsia="Times New Roman" w:hAnsi="Times New Roman" w:cs="Times New Roman"/>
          <w:sz w:val="24"/>
          <w:szCs w:val="24"/>
          <w:lang w:val="sr-Cyrl-RS"/>
        </w:rPr>
        <w:lastRenderedPageBreak/>
        <w:tab/>
        <w:t>Поред тога, током 2018. и 2019. године одвијале су се и друге активности (анализе, истраживања, научни скупови) значајне за унапређење родне равноправности</w:t>
      </w:r>
      <w:r w:rsidRPr="00B11399">
        <w:rPr>
          <w:rFonts w:ascii="Times New Roman" w:eastAsia="Times New Roman" w:hAnsi="Times New Roman" w:cs="Times New Roman"/>
          <w:sz w:val="24"/>
          <w:szCs w:val="24"/>
          <w:vertAlign w:val="superscript"/>
          <w:lang w:val="sr-Cyrl-RS"/>
        </w:rPr>
        <w:footnoteReference w:id="306"/>
      </w:r>
      <w:r w:rsidRPr="00B11399">
        <w:rPr>
          <w:rFonts w:ascii="Times New Roman" w:eastAsia="Times New Roman" w:hAnsi="Times New Roman" w:cs="Times New Roman"/>
          <w:sz w:val="24"/>
          <w:szCs w:val="24"/>
          <w:lang w:val="sr-Cyrl-RS"/>
        </w:rPr>
        <w:t>, а посебно за положај рањивих група.</w:t>
      </w:r>
      <w:r w:rsidRPr="00B11399">
        <w:rPr>
          <w:rFonts w:ascii="Times New Roman" w:eastAsia="Times New Roman" w:hAnsi="Times New Roman" w:cs="Times New Roman"/>
          <w:sz w:val="24"/>
          <w:szCs w:val="24"/>
          <w:vertAlign w:val="superscript"/>
          <w:lang w:val="sr-Cyrl-RS"/>
        </w:rPr>
        <w:footnoteReference w:id="307"/>
      </w:r>
      <w:r w:rsidRPr="00B11399">
        <w:rPr>
          <w:rFonts w:ascii="Times New Roman" w:eastAsia="Times New Roman" w:hAnsi="Times New Roman" w:cs="Times New Roman"/>
          <w:sz w:val="24"/>
          <w:szCs w:val="24"/>
          <w:lang w:val="sr-Cyrl-RS"/>
        </w:rPr>
        <w:t xml:space="preserve"> То је додатна потврда налаза из Завршне евалуације </w:t>
      </w:r>
      <w:r w:rsidR="005F00B5" w:rsidRPr="00B11399">
        <w:rPr>
          <w:rFonts w:ascii="Times New Roman" w:eastAsia="Times New Roman" w:hAnsi="Times New Roman" w:cs="Times New Roman"/>
          <w:sz w:val="24"/>
          <w:szCs w:val="24"/>
          <w:lang w:val="sr-Cyrl-RS"/>
        </w:rPr>
        <w:t>Националне с</w:t>
      </w:r>
      <w:r w:rsidRPr="00B11399">
        <w:rPr>
          <w:rFonts w:ascii="Times New Roman" w:eastAsia="Times New Roman" w:hAnsi="Times New Roman" w:cs="Times New Roman"/>
          <w:sz w:val="24"/>
          <w:szCs w:val="24"/>
          <w:lang w:val="sr-Cyrl-RS"/>
        </w:rPr>
        <w:t>тратегије за родну равноправност да је „вероватноћа да ће резултати и покренуте промене бити одрживи већа у областима где су резултати интегрисани у системаска решења</w:t>
      </w:r>
      <w:r w:rsidR="005F00B5" w:rsidRPr="00B11399">
        <w:rPr>
          <w:rFonts w:ascii="Times New Roman" w:eastAsia="Times New Roman" w:hAnsi="Times New Roman" w:cs="Times New Roman"/>
          <w:sz w:val="24"/>
          <w:szCs w:val="24"/>
          <w:lang w:val="sr-Cyrl-RS"/>
        </w:rPr>
        <w:t xml:space="preserve"> </w:t>
      </w:r>
      <w:r w:rsidR="004400F9" w:rsidRPr="00B11399">
        <w:rPr>
          <w:rFonts w:ascii="Times New Roman" w:eastAsia="Times New Roman" w:hAnsi="Times New Roman" w:cs="Times New Roman"/>
          <w:iCs/>
          <w:sz w:val="24"/>
          <w:szCs w:val="24"/>
          <w:lang w:val="sr-Cyrl-RS"/>
        </w:rPr>
        <w:t>–</w:t>
      </w:r>
      <w:r w:rsidR="005F00B5" w:rsidRPr="00B11399">
        <w:rPr>
          <w:rFonts w:ascii="Times New Roman" w:eastAsia="Times New Roman" w:hAnsi="Times New Roman" w:cs="Times New Roman"/>
          <w:iCs/>
          <w:sz w:val="24"/>
          <w:szCs w:val="24"/>
          <w:lang w:val="sr-Cyrl-RS"/>
        </w:rPr>
        <w:t xml:space="preserve"> </w:t>
      </w:r>
      <w:r w:rsidRPr="00B11399">
        <w:rPr>
          <w:rFonts w:ascii="Times New Roman" w:eastAsia="Times New Roman" w:hAnsi="Times New Roman" w:cs="Times New Roman"/>
          <w:iCs/>
          <w:sz w:val="24"/>
          <w:szCs w:val="24"/>
          <w:lang w:val="sr-Cyrl-RS"/>
        </w:rPr>
        <w:t xml:space="preserve">законе, прописе и регуларне процедуре </w:t>
      </w:r>
      <w:r w:rsidR="004B3175" w:rsidRPr="00B11399">
        <w:rPr>
          <w:rFonts w:ascii="Times New Roman" w:eastAsia="Times New Roman" w:hAnsi="Times New Roman" w:cs="Times New Roman"/>
          <w:iCs/>
          <w:sz w:val="24"/>
          <w:szCs w:val="24"/>
          <w:lang w:val="sr-Cyrl-RS"/>
        </w:rPr>
        <w:t>–</w:t>
      </w:r>
      <w:r w:rsidRPr="00B11399">
        <w:rPr>
          <w:rFonts w:ascii="Times New Roman" w:eastAsia="Times New Roman" w:hAnsi="Times New Roman" w:cs="Times New Roman"/>
          <w:iCs/>
          <w:sz w:val="24"/>
          <w:szCs w:val="24"/>
          <w:lang w:val="sr-Cyrl-RS"/>
        </w:rPr>
        <w:t xml:space="preserve"> када постоји висока свест и посвећеност актера да промене подрже и када су промене интегрални део приоритетних процеса реформи, посебно оних повезаних са приступањем ЕУ.</w:t>
      </w:r>
      <w:r w:rsidR="005F00B5" w:rsidRPr="00B11399">
        <w:rPr>
          <w:rFonts w:ascii="Times New Roman" w:eastAsia="Times New Roman" w:hAnsi="Times New Roman" w:cs="Times New Roman"/>
          <w:bCs/>
          <w:iCs/>
          <w:sz w:val="24"/>
          <w:szCs w:val="24"/>
          <w:lang w:val="sr-Cyrl-CS"/>
        </w:rPr>
        <w:t>”</w:t>
      </w:r>
      <w:r w:rsidRPr="00B11399">
        <w:rPr>
          <w:rFonts w:ascii="Times New Roman" w:eastAsia="Times New Roman" w:hAnsi="Times New Roman" w:cs="Times New Roman"/>
          <w:iCs/>
          <w:sz w:val="24"/>
          <w:szCs w:val="24"/>
          <w:vertAlign w:val="superscript"/>
          <w:lang w:val="sr-Cyrl-RS"/>
        </w:rPr>
        <w:footnoteReference w:id="308"/>
      </w:r>
    </w:p>
    <w:p w14:paraId="123D86C7" w14:textId="77777777" w:rsidR="008033C0" w:rsidRDefault="008033C0" w:rsidP="003F261B">
      <w:pPr>
        <w:pStyle w:val="Heading2"/>
        <w:rPr>
          <w:rFonts w:ascii="Times New Roman" w:eastAsia="Calibri" w:hAnsi="Times New Roman" w:cs="Times New Roman"/>
          <w:color w:val="auto"/>
          <w:sz w:val="24"/>
          <w:szCs w:val="24"/>
          <w:u w:color="000000"/>
          <w:lang w:val="sr-Cyrl-RS"/>
        </w:rPr>
      </w:pPr>
      <w:bookmarkStart w:id="11" w:name="_Toc85043032"/>
      <w:r>
        <w:rPr>
          <w:rFonts w:ascii="Times New Roman" w:eastAsia="Calibri" w:hAnsi="Times New Roman" w:cs="Times New Roman"/>
          <w:color w:val="auto"/>
          <w:sz w:val="24"/>
          <w:szCs w:val="24"/>
          <w:u w:color="000000"/>
          <w:lang w:val="sr-Cyrl-RS"/>
        </w:rPr>
        <w:t xml:space="preserve"> </w:t>
      </w:r>
    </w:p>
    <w:p w14:paraId="2A4446B6" w14:textId="49F9E11A" w:rsidR="00807AA3" w:rsidRPr="00B11399" w:rsidRDefault="00807AA3" w:rsidP="003F261B">
      <w:pPr>
        <w:pStyle w:val="Heading2"/>
        <w:rPr>
          <w:rFonts w:ascii="Times New Roman" w:eastAsia="Calibri" w:hAnsi="Times New Roman" w:cs="Times New Roman"/>
          <w:color w:val="auto"/>
          <w:sz w:val="24"/>
          <w:szCs w:val="24"/>
          <w:u w:color="000000"/>
          <w:lang w:val="sr-Cyrl-BA"/>
        </w:rPr>
      </w:pPr>
      <w:r w:rsidRPr="00B11399">
        <w:rPr>
          <w:rFonts w:ascii="Times New Roman" w:eastAsia="Calibri" w:hAnsi="Times New Roman" w:cs="Times New Roman"/>
          <w:color w:val="auto"/>
          <w:sz w:val="24"/>
          <w:szCs w:val="24"/>
          <w:u w:color="000000"/>
          <w:lang w:val="sr-Latn-RS"/>
        </w:rPr>
        <w:t>2.3</w:t>
      </w:r>
      <w:r w:rsidR="001D204A" w:rsidRPr="00B11399">
        <w:rPr>
          <w:rFonts w:ascii="Times New Roman" w:eastAsia="Calibri" w:hAnsi="Times New Roman" w:cs="Times New Roman"/>
          <w:color w:val="auto"/>
          <w:sz w:val="24"/>
          <w:szCs w:val="24"/>
          <w:u w:color="000000"/>
          <w:lang w:val="sr-Cyrl-BA"/>
        </w:rPr>
        <w:t>.</w:t>
      </w:r>
      <w:r w:rsidRPr="00B11399">
        <w:rPr>
          <w:rFonts w:ascii="Times New Roman" w:eastAsia="Calibri" w:hAnsi="Times New Roman" w:cs="Times New Roman"/>
          <w:color w:val="auto"/>
          <w:sz w:val="24"/>
          <w:szCs w:val="24"/>
          <w:u w:color="000000"/>
          <w:lang w:val="sr-Latn-RS"/>
        </w:rPr>
        <w:t xml:space="preserve"> Кључне препоруке за нову</w:t>
      </w:r>
      <w:r w:rsidR="005D3290" w:rsidRPr="00B11399">
        <w:rPr>
          <w:rFonts w:ascii="Times New Roman" w:eastAsia="Calibri" w:hAnsi="Times New Roman" w:cs="Times New Roman"/>
          <w:color w:val="auto"/>
          <w:sz w:val="24"/>
          <w:szCs w:val="24"/>
          <w:u w:color="000000"/>
          <w:lang w:val="sr-Cyrl-BA"/>
        </w:rPr>
        <w:t xml:space="preserve"> </w:t>
      </w:r>
      <w:r w:rsidR="005F00B5" w:rsidRPr="00B11399">
        <w:rPr>
          <w:rFonts w:ascii="Times New Roman" w:eastAsia="Calibri" w:hAnsi="Times New Roman" w:cs="Times New Roman"/>
          <w:color w:val="auto"/>
          <w:sz w:val="24"/>
          <w:szCs w:val="24"/>
          <w:u w:color="000000"/>
          <w:lang w:val="sr-Cyrl-BA"/>
        </w:rPr>
        <w:t>Стратегију за родну</w:t>
      </w:r>
      <w:r w:rsidR="005D3290" w:rsidRPr="00B11399">
        <w:rPr>
          <w:rFonts w:ascii="Times New Roman" w:eastAsia="Calibri" w:hAnsi="Times New Roman" w:cs="Times New Roman"/>
          <w:color w:val="auto"/>
          <w:sz w:val="24"/>
          <w:szCs w:val="24"/>
          <w:u w:color="000000"/>
          <w:lang w:val="sr-Cyrl-BA"/>
        </w:rPr>
        <w:t xml:space="preserve"> равноправност</w:t>
      </w:r>
      <w:bookmarkEnd w:id="11"/>
    </w:p>
    <w:p w14:paraId="18598AE3" w14:textId="52CCEBAD" w:rsidR="00B36445" w:rsidRPr="00B11399" w:rsidRDefault="00B36445" w:rsidP="00B36445">
      <w:pPr>
        <w:spacing w:after="0" w:line="240" w:lineRule="auto"/>
        <w:ind w:firstLine="720"/>
        <w:jc w:val="both"/>
        <w:rPr>
          <w:rFonts w:ascii="Times New Roman" w:eastAsia="Times New Roman" w:hAnsi="Times New Roman" w:cs="Times New Roman"/>
          <w:iCs/>
          <w:sz w:val="24"/>
          <w:szCs w:val="24"/>
          <w:lang w:val="sr-Cyrl-RS"/>
        </w:rPr>
      </w:pPr>
    </w:p>
    <w:p w14:paraId="41073309" w14:textId="78AEBA3A" w:rsidR="004E0998" w:rsidRPr="00B11399" w:rsidRDefault="004E0998" w:rsidP="004E0998">
      <w:pPr>
        <w:spacing w:after="0" w:line="240" w:lineRule="auto"/>
        <w:ind w:firstLine="720"/>
        <w:jc w:val="both"/>
        <w:rPr>
          <w:rFonts w:ascii="Times New Roman" w:eastAsia="Times New Roman" w:hAnsi="Times New Roman" w:cs="Times New Roman"/>
          <w:iCs/>
          <w:sz w:val="24"/>
          <w:szCs w:val="24"/>
          <w:lang w:val="sr-Cyrl-RS"/>
        </w:rPr>
      </w:pPr>
      <w:r w:rsidRPr="00B11399">
        <w:rPr>
          <w:rFonts w:ascii="Times New Roman" w:eastAsia="Times New Roman" w:hAnsi="Times New Roman" w:cs="Times New Roman"/>
          <w:iCs/>
          <w:sz w:val="24"/>
          <w:szCs w:val="24"/>
          <w:lang w:val="sr-Cyrl-RS"/>
        </w:rPr>
        <w:t>Прва група препорука односи се на приступ Стратегији</w:t>
      </w:r>
      <w:r w:rsidR="005F00B5" w:rsidRPr="00B11399">
        <w:rPr>
          <w:rFonts w:ascii="Times New Roman" w:eastAsia="Times New Roman" w:hAnsi="Times New Roman" w:cs="Times New Roman"/>
          <w:iCs/>
          <w:sz w:val="24"/>
          <w:szCs w:val="24"/>
          <w:lang w:val="sr-Cyrl-RS"/>
        </w:rPr>
        <w:t xml:space="preserve"> </w:t>
      </w:r>
      <w:r w:rsidR="004400F9" w:rsidRPr="00B11399">
        <w:rPr>
          <w:rFonts w:ascii="Times New Roman" w:eastAsia="Times New Roman" w:hAnsi="Times New Roman" w:cs="Times New Roman"/>
          <w:iCs/>
          <w:sz w:val="24"/>
          <w:szCs w:val="24"/>
          <w:lang w:val="sr-Cyrl-RS"/>
        </w:rPr>
        <w:t>–</w:t>
      </w:r>
      <w:r w:rsidR="005F00B5" w:rsidRPr="00B11399">
        <w:rPr>
          <w:rFonts w:ascii="Times New Roman" w:eastAsia="Times New Roman" w:hAnsi="Times New Roman" w:cs="Times New Roman"/>
          <w:iCs/>
          <w:sz w:val="24"/>
          <w:szCs w:val="24"/>
          <w:lang w:val="sr-Cyrl-RS"/>
        </w:rPr>
        <w:t xml:space="preserve"> </w:t>
      </w:r>
      <w:r w:rsidRPr="00B11399">
        <w:rPr>
          <w:rFonts w:ascii="Times New Roman" w:eastAsia="Times New Roman" w:hAnsi="Times New Roman" w:cs="Times New Roman"/>
          <w:iCs/>
          <w:sz w:val="24"/>
          <w:szCs w:val="24"/>
          <w:lang w:val="sr-Cyrl-RS"/>
        </w:rPr>
        <w:t xml:space="preserve">од секторских политика ка интегрисаној јавној политици и укључује: 1. Одвајање од секторских политика и усмеравање и на области на које се до сада стратешки документи о родној равноправности нису усмеравали (развој, зелена и циркуларна економија, </w:t>
      </w:r>
      <w:r w:rsidR="00F367FA" w:rsidRPr="00B11399">
        <w:rPr>
          <w:rFonts w:ascii="Times New Roman" w:eastAsia="Times New Roman" w:hAnsi="Times New Roman" w:cs="Times New Roman"/>
          <w:iCs/>
          <w:sz w:val="24"/>
          <w:szCs w:val="24"/>
          <w:lang w:val="sr-Cyrl-RS"/>
        </w:rPr>
        <w:t>заштита</w:t>
      </w:r>
      <w:r w:rsidRPr="00B11399">
        <w:rPr>
          <w:rFonts w:ascii="Times New Roman" w:eastAsia="Times New Roman" w:hAnsi="Times New Roman" w:cs="Times New Roman"/>
          <w:iCs/>
          <w:sz w:val="24"/>
          <w:szCs w:val="24"/>
          <w:lang w:val="sr-Cyrl-RS"/>
        </w:rPr>
        <w:t xml:space="preserve"> животне средине,</w:t>
      </w:r>
      <w:r w:rsidRPr="00B11399">
        <w:rPr>
          <w:rFonts w:ascii="Times New Roman" w:eastAsia="Times New Roman" w:hAnsi="Times New Roman" w:cs="Times New Roman"/>
          <w:sz w:val="24"/>
          <w:szCs w:val="24"/>
          <w:lang w:val="sr-Cyrl-RS"/>
        </w:rPr>
        <w:t xml:space="preserve"> климатске промене, приступ енергији и енергетској ефикасности, приступ имовини, финансијским тржиштима, дигиталним технологијама и др.</w:t>
      </w:r>
      <w:r w:rsidRPr="00B11399">
        <w:rPr>
          <w:rFonts w:ascii="Times New Roman" w:eastAsia="Times New Roman" w:hAnsi="Times New Roman" w:cs="Times New Roman"/>
          <w:iCs/>
          <w:sz w:val="24"/>
          <w:szCs w:val="24"/>
          <w:lang w:val="sr-Cyrl-RS"/>
        </w:rPr>
        <w:t xml:space="preserve">). 2. Систематско и свеобухватно укључвање свих рањивих група (поред група које су до сада препознате као рањиве проширити и на друге рањиве групе, на пример бескућници/це, сиромашне особе и др.). 3. Интегрисање родне равноправности у јавне политике (законе, планске документе) које се односе на ванредне ситуације. </w:t>
      </w:r>
    </w:p>
    <w:p w14:paraId="76DD388E" w14:textId="74285F91" w:rsidR="004E0998" w:rsidRPr="00B11399" w:rsidRDefault="004E0998" w:rsidP="004E0998">
      <w:pPr>
        <w:spacing w:after="0" w:line="240" w:lineRule="auto"/>
        <w:jc w:val="both"/>
        <w:rPr>
          <w:rFonts w:ascii="Times New Roman" w:eastAsia="Times New Roman" w:hAnsi="Times New Roman" w:cs="Times New Roman"/>
          <w:iCs/>
          <w:sz w:val="24"/>
          <w:szCs w:val="24"/>
          <w:lang w:val="sr-Cyrl-RS"/>
        </w:rPr>
      </w:pPr>
      <w:r w:rsidRPr="00B11399">
        <w:rPr>
          <w:rFonts w:ascii="Times New Roman" w:eastAsia="Times New Roman" w:hAnsi="Times New Roman" w:cs="Times New Roman"/>
          <w:iCs/>
          <w:sz w:val="24"/>
          <w:szCs w:val="24"/>
          <w:lang w:val="sr-Cyrl-RS"/>
        </w:rPr>
        <w:tab/>
        <w:t xml:space="preserve"> Друга група препорука односи се на континуитет са започетим процесима: 1. </w:t>
      </w:r>
      <w:r w:rsidRPr="00B11399">
        <w:rPr>
          <w:rFonts w:ascii="Times New Roman" w:eastAsia="Times New Roman" w:hAnsi="Times New Roman" w:cs="Times New Roman"/>
          <w:sz w:val="24"/>
          <w:szCs w:val="24"/>
          <w:lang w:val="sr-Cyrl-RS"/>
        </w:rPr>
        <w:t>Изградња културе родне равноправности и</w:t>
      </w:r>
      <w:r w:rsidRPr="00B11399">
        <w:rPr>
          <w:rFonts w:ascii="Times New Roman" w:eastAsia="Times New Roman" w:hAnsi="Times New Roman" w:cs="Times New Roman"/>
          <w:iCs/>
          <w:sz w:val="24"/>
          <w:szCs w:val="24"/>
          <w:lang w:val="sr-Cyrl-RS"/>
        </w:rPr>
        <w:t xml:space="preserve"> превазилажење родних стереотипа. 2. Уродњавање јавних политика, стратегија и закона. 3. Перманентан рад на имплементацији </w:t>
      </w:r>
      <w:r w:rsidR="002E4BEC" w:rsidRPr="00B11399">
        <w:rPr>
          <w:rFonts w:ascii="Times New Roman" w:eastAsia="Times New Roman" w:hAnsi="Times New Roman" w:cs="Times New Roman"/>
          <w:iCs/>
          <w:sz w:val="24"/>
          <w:szCs w:val="24"/>
          <w:lang w:val="sr-Cyrl-RS"/>
        </w:rPr>
        <w:t>РОБ-</w:t>
      </w:r>
      <w:r w:rsidRPr="00B11399">
        <w:rPr>
          <w:rFonts w:ascii="Times New Roman" w:eastAsia="Times New Roman" w:hAnsi="Times New Roman" w:cs="Times New Roman"/>
          <w:iCs/>
          <w:sz w:val="24"/>
          <w:szCs w:val="24"/>
          <w:lang w:val="sr-Cyrl-RS"/>
        </w:rPr>
        <w:t xml:space="preserve">а на националом и покрајинском, а нарочито на локалном нивоу. 4. Подизање капацитета механизама за РР, унапређење кооринације, посебно вертикалне координације. 5. Сарадња институција и </w:t>
      </w:r>
      <w:r w:rsidR="004B3175" w:rsidRPr="00B11399">
        <w:rPr>
          <w:rFonts w:ascii="Times New Roman" w:eastAsia="Times New Roman" w:hAnsi="Times New Roman" w:cs="Times New Roman"/>
          <w:iCs/>
          <w:sz w:val="24"/>
          <w:szCs w:val="24"/>
          <w:lang w:val="sr-Cyrl-RS"/>
        </w:rPr>
        <w:t>ОЦД</w:t>
      </w:r>
      <w:r w:rsidRPr="00B11399">
        <w:rPr>
          <w:rFonts w:ascii="Times New Roman" w:eastAsia="Times New Roman" w:hAnsi="Times New Roman" w:cs="Times New Roman"/>
          <w:iCs/>
          <w:sz w:val="24"/>
          <w:szCs w:val="24"/>
          <w:lang w:val="sr-Cyrl-RS"/>
        </w:rPr>
        <w:t xml:space="preserve"> и координација активности. 6. Међународна и регионална сарадња.</w:t>
      </w:r>
    </w:p>
    <w:p w14:paraId="1A7A240A" w14:textId="77777777" w:rsidR="004E0998" w:rsidRPr="00B11399" w:rsidRDefault="004E0998" w:rsidP="00B36445">
      <w:pPr>
        <w:spacing w:after="0" w:line="240" w:lineRule="auto"/>
        <w:ind w:firstLine="720"/>
        <w:jc w:val="both"/>
        <w:rPr>
          <w:rFonts w:ascii="Times New Roman" w:eastAsia="Times New Roman" w:hAnsi="Times New Roman" w:cs="Times New Roman"/>
          <w:iCs/>
          <w:sz w:val="24"/>
          <w:szCs w:val="24"/>
          <w:lang w:val="sr-Cyrl-RS"/>
        </w:rPr>
      </w:pPr>
    </w:p>
    <w:p w14:paraId="45A995A8" w14:textId="77777777" w:rsidR="00807AA3" w:rsidRPr="008033C0" w:rsidRDefault="003F261B" w:rsidP="003F261B">
      <w:pPr>
        <w:pStyle w:val="Heading1"/>
        <w:rPr>
          <w:rFonts w:ascii="Times New Roman" w:eastAsia="Calibri" w:hAnsi="Times New Roman" w:cs="Times New Roman"/>
          <w:color w:val="auto"/>
          <w:sz w:val="24"/>
          <w:szCs w:val="24"/>
          <w:u w:color="000000"/>
          <w:lang w:val="sr-Latn-RS"/>
        </w:rPr>
      </w:pPr>
      <w:bookmarkStart w:id="12" w:name="_Toc85043033"/>
      <w:r w:rsidRPr="00B11399">
        <w:rPr>
          <w:rFonts w:ascii="Times New Roman" w:eastAsia="Calibri" w:hAnsi="Times New Roman" w:cs="Times New Roman"/>
          <w:color w:val="auto"/>
          <w:sz w:val="28"/>
          <w:szCs w:val="28"/>
          <w:u w:color="000000"/>
          <w:lang w:val="sr-Latn-RS"/>
        </w:rPr>
        <w:lastRenderedPageBreak/>
        <w:t>3</w:t>
      </w:r>
      <w:r w:rsidRPr="008033C0">
        <w:rPr>
          <w:rFonts w:ascii="Times New Roman" w:eastAsia="Calibri" w:hAnsi="Times New Roman" w:cs="Times New Roman"/>
          <w:color w:val="auto"/>
          <w:sz w:val="24"/>
          <w:szCs w:val="24"/>
          <w:u w:color="000000"/>
          <w:lang w:val="sr-Latn-RS"/>
        </w:rPr>
        <w:t xml:space="preserve">. </w:t>
      </w:r>
      <w:r w:rsidR="00807AA3" w:rsidRPr="008033C0">
        <w:rPr>
          <w:rFonts w:ascii="Times New Roman" w:eastAsia="Calibri" w:hAnsi="Times New Roman" w:cs="Times New Roman"/>
          <w:color w:val="auto"/>
          <w:sz w:val="24"/>
          <w:szCs w:val="24"/>
          <w:u w:color="000000"/>
          <w:lang w:val="sr-Latn-RS"/>
        </w:rPr>
        <w:t>ПРЕГЛЕД КЉУЧНИХ ДОСТИГНУЋА И ИЗАЗОВА</w:t>
      </w:r>
      <w:bookmarkEnd w:id="12"/>
    </w:p>
    <w:p w14:paraId="15DF2ED7" w14:textId="77777777" w:rsidR="00B36445" w:rsidRPr="00B11399" w:rsidRDefault="00B36445" w:rsidP="00B36445">
      <w:pPr>
        <w:spacing w:after="0" w:line="240" w:lineRule="auto"/>
        <w:ind w:firstLine="708"/>
        <w:jc w:val="both"/>
        <w:rPr>
          <w:rFonts w:ascii="Times New Roman" w:eastAsia="Times New Roman" w:hAnsi="Times New Roman" w:cs="Times New Roman"/>
          <w:sz w:val="24"/>
          <w:szCs w:val="24"/>
          <w:lang w:val="sr-Cyrl-RS"/>
        </w:rPr>
      </w:pPr>
    </w:p>
    <w:p w14:paraId="24BC8E7D" w14:textId="64F3E5BF" w:rsidR="004E0998" w:rsidRPr="00B11399" w:rsidRDefault="004E0998" w:rsidP="004E0998">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sz w:val="24"/>
          <w:szCs w:val="24"/>
          <w:lang w:val="sr-Cyrl-RS"/>
        </w:rPr>
        <w:t>Политика једнаких могућности и унапређење родне равноправности један је од приоритетних циљева Владе у складу са Уставом прописаном обавезом</w:t>
      </w:r>
      <w:r w:rsidRPr="00B11399">
        <w:rPr>
          <w:rFonts w:ascii="Times New Roman" w:eastAsia="Times New Roman" w:hAnsi="Times New Roman" w:cs="Times New Roman"/>
          <w:sz w:val="24"/>
          <w:szCs w:val="24"/>
          <w:vertAlign w:val="superscript"/>
          <w:lang w:val="sr-Cyrl-RS"/>
        </w:rPr>
        <w:footnoteReference w:id="309"/>
      </w:r>
      <w:r w:rsidRPr="00B11399">
        <w:rPr>
          <w:rFonts w:ascii="Times New Roman" w:eastAsia="Times New Roman" w:hAnsi="Times New Roman" w:cs="Times New Roman"/>
          <w:sz w:val="24"/>
          <w:szCs w:val="24"/>
          <w:lang w:val="sr-Cyrl-RS"/>
        </w:rPr>
        <w:t xml:space="preserve"> државе да гарантује равноправност жена и мушкараца и води политику једнаких могућности. Континуираним деловањем и ангажманом различитих актера који учествују и креирању и примени јавних политика у овој области у протеклом периоду учињени су значајни помаци на унапређењу родне равноправности у областима превенције и заштите од родно засноване дискриминације</w:t>
      </w:r>
      <w:r w:rsidRPr="00B11399">
        <w:rPr>
          <w:rFonts w:ascii="Times New Roman" w:eastAsia="Times New Roman" w:hAnsi="Times New Roman" w:cs="Times New Roman"/>
          <w:sz w:val="24"/>
          <w:szCs w:val="24"/>
          <w:vertAlign w:val="superscript"/>
          <w:lang w:val="sr-Cyrl-RS"/>
        </w:rPr>
        <w:footnoteReference w:id="310"/>
      </w:r>
      <w:r w:rsidRPr="00B11399">
        <w:rPr>
          <w:rFonts w:ascii="Times New Roman" w:eastAsia="Times New Roman" w:hAnsi="Times New Roman" w:cs="Times New Roman"/>
          <w:sz w:val="24"/>
          <w:szCs w:val="24"/>
          <w:lang w:val="sr-Cyrl-RS"/>
        </w:rPr>
        <w:t xml:space="preserve"> и родно заснованог насиља према женама </w:t>
      </w:r>
      <w:r w:rsidRPr="00B11399">
        <w:rPr>
          <w:rFonts w:ascii="Times New Roman" w:eastAsia="Times New Roman" w:hAnsi="Times New Roman" w:cs="Times New Roman"/>
          <w:color w:val="000000"/>
          <w:sz w:val="24"/>
          <w:szCs w:val="24"/>
          <w:lang w:val="sr-Cyrl-RS"/>
        </w:rPr>
        <w:t>и насиља у породици</w:t>
      </w:r>
      <w:r w:rsidRPr="00B11399">
        <w:rPr>
          <w:rFonts w:ascii="Times New Roman" w:eastAsia="Times New Roman" w:hAnsi="Times New Roman" w:cs="Times New Roman"/>
          <w:color w:val="000000"/>
          <w:sz w:val="24"/>
          <w:szCs w:val="24"/>
          <w:vertAlign w:val="superscript"/>
          <w:lang w:val="sr-Cyrl-RS"/>
        </w:rPr>
        <w:footnoteReference w:id="311"/>
      </w:r>
      <w:r w:rsidRPr="00B11399">
        <w:rPr>
          <w:rFonts w:ascii="Times New Roman" w:eastAsia="Times New Roman" w:hAnsi="Times New Roman" w:cs="Times New Roman"/>
          <w:color w:val="000000"/>
          <w:sz w:val="24"/>
          <w:szCs w:val="24"/>
          <w:lang w:val="sr-Cyrl-RS"/>
        </w:rPr>
        <w:t>, у области безбедности</w:t>
      </w:r>
      <w:r w:rsidRPr="00B11399">
        <w:rPr>
          <w:rFonts w:ascii="Times New Roman" w:eastAsia="Times New Roman" w:hAnsi="Times New Roman" w:cs="Times New Roman"/>
          <w:color w:val="000000"/>
          <w:sz w:val="24"/>
          <w:szCs w:val="24"/>
          <w:vertAlign w:val="superscript"/>
          <w:lang w:val="sr-Cyrl-RS"/>
        </w:rPr>
        <w:footnoteReference w:id="312"/>
      </w:r>
      <w:r w:rsidRPr="00B11399">
        <w:rPr>
          <w:rFonts w:ascii="Times New Roman" w:eastAsia="Times New Roman" w:hAnsi="Times New Roman" w:cs="Times New Roman"/>
          <w:color w:val="000000"/>
          <w:sz w:val="24"/>
          <w:szCs w:val="24"/>
          <w:lang w:val="sr-Cyrl-RS"/>
        </w:rPr>
        <w:t>, у уво</w:t>
      </w:r>
      <w:r w:rsidR="005F00B5" w:rsidRPr="00B11399">
        <w:rPr>
          <w:rFonts w:ascii="Times New Roman" w:eastAsia="Times New Roman" w:hAnsi="Times New Roman" w:cs="Times New Roman"/>
          <w:color w:val="000000"/>
          <w:sz w:val="24"/>
          <w:szCs w:val="24"/>
          <w:lang w:val="sr-Cyrl-RS"/>
        </w:rPr>
        <w:t>ђ</w:t>
      </w:r>
      <w:r w:rsidRPr="00B11399">
        <w:rPr>
          <w:rFonts w:ascii="Times New Roman" w:eastAsia="Times New Roman" w:hAnsi="Times New Roman" w:cs="Times New Roman"/>
          <w:color w:val="000000"/>
          <w:sz w:val="24"/>
          <w:szCs w:val="24"/>
          <w:lang w:val="sr-Cyrl-RS"/>
        </w:rPr>
        <w:t>ењу родно одговорног буџетирања</w:t>
      </w:r>
      <w:r w:rsidRPr="00B11399">
        <w:rPr>
          <w:rFonts w:ascii="Times New Roman" w:eastAsia="Times New Roman" w:hAnsi="Times New Roman" w:cs="Times New Roman"/>
          <w:color w:val="000000"/>
          <w:sz w:val="24"/>
          <w:szCs w:val="24"/>
          <w:vertAlign w:val="superscript"/>
          <w:lang w:val="sr-Cyrl-RS"/>
        </w:rPr>
        <w:footnoteReference w:id="313"/>
      </w:r>
      <w:r w:rsidRPr="00B11399">
        <w:rPr>
          <w:rFonts w:ascii="Times New Roman" w:eastAsia="Times New Roman" w:hAnsi="Times New Roman" w:cs="Times New Roman"/>
          <w:color w:val="000000"/>
          <w:sz w:val="24"/>
          <w:szCs w:val="24"/>
          <w:lang w:val="sr-Cyrl-RS"/>
        </w:rPr>
        <w:t xml:space="preserve"> и заступљености жена у скупштинама на свим нивоима. Напредак је забележен и у унапређењу законодавства,</w:t>
      </w:r>
      <w:r w:rsidRPr="00B11399">
        <w:rPr>
          <w:rFonts w:ascii="Times New Roman" w:eastAsia="Times New Roman" w:hAnsi="Times New Roman" w:cs="Times New Roman"/>
          <w:color w:val="000000"/>
          <w:sz w:val="24"/>
          <w:szCs w:val="24"/>
          <w:vertAlign w:val="superscript"/>
          <w:lang w:val="sr-Cyrl-RS"/>
        </w:rPr>
        <w:footnoteReference w:id="314"/>
      </w:r>
      <w:r w:rsidRPr="00B11399">
        <w:rPr>
          <w:rFonts w:ascii="Times New Roman" w:eastAsia="Times New Roman" w:hAnsi="Times New Roman" w:cs="Times New Roman"/>
          <w:color w:val="000000"/>
          <w:sz w:val="24"/>
          <w:szCs w:val="24"/>
          <w:lang w:val="sr-Cyrl-RS"/>
        </w:rPr>
        <w:t xml:space="preserve"> али неки закони су смањили ниво достигнутих права.</w:t>
      </w:r>
      <w:r w:rsidRPr="00B11399">
        <w:rPr>
          <w:rFonts w:ascii="Times New Roman" w:eastAsia="Times New Roman" w:hAnsi="Times New Roman" w:cs="Times New Roman"/>
          <w:color w:val="000000"/>
          <w:sz w:val="24"/>
          <w:szCs w:val="24"/>
          <w:vertAlign w:val="superscript"/>
          <w:lang w:val="sr-Cyrl-RS"/>
        </w:rPr>
        <w:footnoteReference w:id="315"/>
      </w:r>
      <w:r w:rsidRPr="00B11399">
        <w:rPr>
          <w:rFonts w:ascii="Times New Roman" w:eastAsia="Times New Roman" w:hAnsi="Times New Roman" w:cs="Times New Roman"/>
          <w:color w:val="000000"/>
          <w:sz w:val="24"/>
          <w:szCs w:val="24"/>
          <w:lang w:val="sr-Cyrl-RS"/>
        </w:rPr>
        <w:t xml:space="preserve"> Унапређено је праћење и извештавање о примени прописа и планских докумената на националном плану и према међународним организацијама.</w:t>
      </w:r>
      <w:r w:rsidRPr="00B11399">
        <w:rPr>
          <w:rFonts w:ascii="Times New Roman" w:eastAsia="Times New Roman" w:hAnsi="Times New Roman" w:cs="Times New Roman"/>
          <w:color w:val="000000"/>
          <w:sz w:val="24"/>
          <w:szCs w:val="24"/>
          <w:vertAlign w:val="superscript"/>
          <w:lang w:val="sr-Cyrl-RS"/>
        </w:rPr>
        <w:footnoteReference w:id="316"/>
      </w:r>
      <w:r w:rsidRPr="00B11399">
        <w:rPr>
          <w:rFonts w:ascii="Times New Roman" w:eastAsia="Times New Roman" w:hAnsi="Times New Roman" w:cs="Times New Roman"/>
          <w:color w:val="000000"/>
          <w:sz w:val="24"/>
          <w:szCs w:val="24"/>
          <w:lang w:val="sr-Cyrl-RS"/>
        </w:rPr>
        <w:t xml:space="preserve"> Извесни позитивни помаци бележе се у подизању знања и свести о значају родне равноправности за развој друштва, равноправнијем учешћу жена и мушкараца у родитељству и економији старања, интегрисању родне перспективе у прописе и планска документа и интерсекторској координацији.  Приметно је да су постигнућа у различитим областима неуједначена. Ове опште оцене потврђује Индекс родне равноправности за </w:t>
      </w:r>
      <w:r w:rsidR="005F00B5" w:rsidRPr="00B11399">
        <w:rPr>
          <w:rFonts w:ascii="Times New Roman" w:eastAsia="Times New Roman" w:hAnsi="Times New Roman" w:cs="Times New Roman"/>
          <w:color w:val="000000"/>
          <w:sz w:val="24"/>
          <w:szCs w:val="24"/>
          <w:lang w:val="sr-Cyrl-RS"/>
        </w:rPr>
        <w:t>Републику Србију</w:t>
      </w:r>
      <w:r w:rsidRPr="00B11399">
        <w:rPr>
          <w:rFonts w:ascii="Times New Roman" w:eastAsia="Times New Roman" w:hAnsi="Times New Roman" w:cs="Times New Roman"/>
          <w:color w:val="000000"/>
          <w:sz w:val="24"/>
          <w:szCs w:val="24"/>
          <w:lang w:val="sr-Cyrl-RS"/>
        </w:rPr>
        <w:t xml:space="preserve"> који бележи да је у периоду од 2014. до 2016. године, вредност индекса порасла за 3,4 поена</w:t>
      </w:r>
      <w:r w:rsidRPr="00B11399">
        <w:rPr>
          <w:rFonts w:ascii="Times New Roman" w:eastAsia="Times New Roman" w:hAnsi="Times New Roman" w:cs="Times New Roman"/>
          <w:color w:val="000000"/>
          <w:sz w:val="24"/>
          <w:szCs w:val="24"/>
          <w:vertAlign w:val="superscript"/>
          <w:lang w:val="sr-Cyrl-RS"/>
        </w:rPr>
        <w:footnoteReference w:id="317"/>
      </w:r>
      <w:r w:rsidRPr="00B11399">
        <w:rPr>
          <w:rFonts w:ascii="Times New Roman" w:eastAsia="Times New Roman" w:hAnsi="Times New Roman" w:cs="Times New Roman"/>
          <w:color w:val="000000"/>
          <w:sz w:val="24"/>
          <w:szCs w:val="24"/>
          <w:lang w:val="sr-Cyrl-RS"/>
        </w:rPr>
        <w:t>, извештаји националних институција</w:t>
      </w:r>
      <w:r w:rsidRPr="00B11399">
        <w:rPr>
          <w:rFonts w:ascii="Times New Roman" w:eastAsia="Times New Roman" w:hAnsi="Times New Roman" w:cs="Times New Roman"/>
          <w:color w:val="000000"/>
          <w:sz w:val="24"/>
          <w:szCs w:val="24"/>
          <w:vertAlign w:val="superscript"/>
          <w:lang w:val="sr-Cyrl-RS"/>
        </w:rPr>
        <w:footnoteReference w:id="318"/>
      </w:r>
      <w:r w:rsidRPr="00B11399">
        <w:rPr>
          <w:rFonts w:ascii="Times New Roman" w:eastAsia="Times New Roman" w:hAnsi="Times New Roman" w:cs="Times New Roman"/>
          <w:color w:val="000000"/>
          <w:sz w:val="24"/>
          <w:szCs w:val="24"/>
          <w:lang w:val="sr-Cyrl-RS"/>
        </w:rPr>
        <w:t xml:space="preserve">, посебни извештаји </w:t>
      </w:r>
      <w:r w:rsidR="004B3175" w:rsidRPr="00B11399">
        <w:rPr>
          <w:rFonts w:ascii="Times New Roman" w:eastAsia="Times New Roman" w:hAnsi="Times New Roman" w:cs="Times New Roman"/>
          <w:color w:val="000000"/>
          <w:sz w:val="24"/>
          <w:szCs w:val="24"/>
          <w:lang w:val="sr-Cyrl-RS"/>
        </w:rPr>
        <w:t>ОЦД</w:t>
      </w:r>
      <w:r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vertAlign w:val="superscript"/>
          <w:lang w:val="sr-Cyrl-RS"/>
        </w:rPr>
        <w:footnoteReference w:id="319"/>
      </w:r>
      <w:r w:rsidRPr="00B11399">
        <w:rPr>
          <w:rFonts w:ascii="Times New Roman" w:eastAsia="Times New Roman" w:hAnsi="Times New Roman" w:cs="Times New Roman"/>
          <w:color w:val="000000"/>
          <w:sz w:val="24"/>
          <w:szCs w:val="24"/>
          <w:lang w:val="sr-Cyrl-RS"/>
        </w:rPr>
        <w:t xml:space="preserve"> као и евалуација Националне стратегије за родну равноправност.</w:t>
      </w:r>
      <w:r w:rsidRPr="00B11399">
        <w:rPr>
          <w:rFonts w:ascii="Times New Roman" w:eastAsia="Times New Roman" w:hAnsi="Times New Roman" w:cs="Times New Roman"/>
          <w:color w:val="000000"/>
          <w:sz w:val="24"/>
          <w:szCs w:val="24"/>
          <w:vertAlign w:val="superscript"/>
          <w:lang w:val="sr-Cyrl-RS"/>
        </w:rPr>
        <w:footnoteReference w:id="320"/>
      </w:r>
    </w:p>
    <w:p w14:paraId="70B32746" w14:textId="7E920A03" w:rsidR="004E0998" w:rsidRPr="00B11399" w:rsidRDefault="004E0998" w:rsidP="004E0998">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Иако су у протеклом периоду остварени позитивни помаци на унапређењу родне равноправности, започете процесе треба интензивирати, интегрисањем родне перспективе у све јавне политике и буџет, директним интервенцијама у појединим областима, као и јач</w:t>
      </w:r>
      <w:r w:rsidR="005F00B5" w:rsidRPr="00B11399">
        <w:rPr>
          <w:rFonts w:ascii="Times New Roman" w:eastAsia="Times New Roman" w:hAnsi="Times New Roman" w:cs="Times New Roman"/>
          <w:color w:val="000000"/>
          <w:sz w:val="24"/>
          <w:szCs w:val="24"/>
          <w:lang w:val="sr-Cyrl-RS"/>
        </w:rPr>
        <w:t>а</w:t>
      </w:r>
      <w:r w:rsidRPr="00B11399">
        <w:rPr>
          <w:rFonts w:ascii="Times New Roman" w:eastAsia="Times New Roman" w:hAnsi="Times New Roman" w:cs="Times New Roman"/>
          <w:color w:val="000000"/>
          <w:sz w:val="24"/>
          <w:szCs w:val="24"/>
          <w:lang w:val="sr-Cyrl-RS"/>
        </w:rPr>
        <w:t>њем институционалног оквира родне равноправности</w:t>
      </w:r>
      <w:r w:rsidR="005F00B5"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како би се елминисао родни јаз. </w:t>
      </w:r>
    </w:p>
    <w:p w14:paraId="499BD5FE" w14:textId="77777777" w:rsidR="004E0998" w:rsidRPr="00B11399" w:rsidRDefault="004E0998" w:rsidP="004E0998">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 xml:space="preserve">Кључни изазови у овој области су:  </w:t>
      </w:r>
    </w:p>
    <w:p w14:paraId="7A6D58F9" w14:textId="6BCF9741" w:rsidR="004E0998" w:rsidRPr="00B11399" w:rsidRDefault="004B3175" w:rsidP="004E0998">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sz w:val="24"/>
          <w:szCs w:val="24"/>
          <w:lang w:val="sr-Cyrl-RS"/>
        </w:rPr>
        <w:t>–</w:t>
      </w:r>
      <w:r w:rsidR="004E0998" w:rsidRPr="00B11399">
        <w:rPr>
          <w:rFonts w:ascii="Times New Roman" w:eastAsia="Times New Roman" w:hAnsi="Times New Roman" w:cs="Times New Roman"/>
          <w:sz w:val="24"/>
          <w:szCs w:val="24"/>
          <w:lang w:val="sr-Cyrl-RS"/>
        </w:rPr>
        <w:t xml:space="preserve"> Патријархални културни обрасци и норме, широко распростањени родни стереотипи и предрасуде још увек су доминантни, а ојачан је и антиродни дискурс и мизогинија, који се недовољно ефикасно сузбијаj</w:t>
      </w:r>
      <w:r w:rsidR="005F00B5" w:rsidRPr="00B11399">
        <w:rPr>
          <w:rFonts w:ascii="Times New Roman" w:eastAsia="Times New Roman" w:hAnsi="Times New Roman" w:cs="Times New Roman"/>
          <w:sz w:val="24"/>
          <w:szCs w:val="24"/>
          <w:lang w:val="sr-Cyrl-RS"/>
        </w:rPr>
        <w:t>у</w:t>
      </w:r>
      <w:r w:rsidR="004E0998" w:rsidRPr="00B11399">
        <w:rPr>
          <w:rFonts w:ascii="Times New Roman" w:eastAsia="Times New Roman" w:hAnsi="Times New Roman" w:cs="Times New Roman"/>
          <w:sz w:val="24"/>
          <w:szCs w:val="24"/>
          <w:lang w:val="sr-Cyrl-RS"/>
        </w:rPr>
        <w:t xml:space="preserve">.  </w:t>
      </w:r>
      <w:r w:rsidR="004E0998" w:rsidRPr="00B11399">
        <w:rPr>
          <w:rFonts w:ascii="Times New Roman" w:eastAsia="Times New Roman" w:hAnsi="Times New Roman" w:cs="Times New Roman"/>
          <w:color w:val="000000"/>
          <w:sz w:val="24"/>
          <w:szCs w:val="24"/>
          <w:lang w:val="sr-Cyrl-RS"/>
        </w:rPr>
        <w:tab/>
      </w:r>
    </w:p>
    <w:p w14:paraId="4FFB3148" w14:textId="76FBFF0B" w:rsidR="004E0998" w:rsidRPr="00B11399" w:rsidRDefault="004B3175" w:rsidP="004E0998">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w:t>
      </w:r>
      <w:r w:rsidR="004E0998" w:rsidRPr="00B11399">
        <w:rPr>
          <w:rFonts w:ascii="Times New Roman" w:eastAsia="Times New Roman" w:hAnsi="Times New Roman" w:cs="Times New Roman"/>
          <w:color w:val="000000"/>
          <w:sz w:val="24"/>
          <w:szCs w:val="24"/>
          <w:lang w:val="sr-Cyrl-RS"/>
        </w:rPr>
        <w:t xml:space="preserve"> Кашњење у доношењу закона</w:t>
      </w:r>
      <w:r w:rsidR="004E0998" w:rsidRPr="00B11399">
        <w:rPr>
          <w:rFonts w:ascii="Times New Roman" w:eastAsia="Times New Roman" w:hAnsi="Times New Roman" w:cs="Times New Roman"/>
          <w:color w:val="000000"/>
          <w:sz w:val="24"/>
          <w:szCs w:val="24"/>
          <w:vertAlign w:val="superscript"/>
          <w:lang w:val="sr-Cyrl-RS"/>
        </w:rPr>
        <w:footnoteReference w:id="321"/>
      </w:r>
      <w:r w:rsidR="004E0998" w:rsidRPr="00B11399">
        <w:rPr>
          <w:rFonts w:ascii="Times New Roman" w:eastAsia="Times New Roman" w:hAnsi="Times New Roman" w:cs="Times New Roman"/>
          <w:color w:val="000000"/>
          <w:sz w:val="24"/>
          <w:szCs w:val="24"/>
          <w:lang w:val="sr-Cyrl-RS"/>
        </w:rPr>
        <w:t xml:space="preserve"> и пратећих прописа за примену закона, одлагање примене закона</w:t>
      </w:r>
      <w:r w:rsidR="004E0998" w:rsidRPr="00B11399">
        <w:rPr>
          <w:rFonts w:ascii="Times New Roman" w:eastAsia="Times New Roman" w:hAnsi="Times New Roman" w:cs="Times New Roman"/>
          <w:color w:val="000000"/>
          <w:sz w:val="24"/>
          <w:szCs w:val="24"/>
          <w:vertAlign w:val="superscript"/>
          <w:lang w:val="sr-Cyrl-RS"/>
        </w:rPr>
        <w:footnoteReference w:id="322"/>
      </w:r>
      <w:r w:rsidR="004E0998" w:rsidRPr="00B11399">
        <w:rPr>
          <w:rFonts w:ascii="Times New Roman" w:eastAsia="Times New Roman" w:hAnsi="Times New Roman" w:cs="Times New Roman"/>
          <w:color w:val="000000"/>
          <w:sz w:val="24"/>
          <w:szCs w:val="24"/>
          <w:lang w:val="sr-Cyrl-RS"/>
        </w:rPr>
        <w:t>, кашњење или неусвајање планских докумената</w:t>
      </w:r>
      <w:r w:rsidR="004E0998" w:rsidRPr="00B11399">
        <w:rPr>
          <w:rFonts w:ascii="Times New Roman" w:eastAsia="Times New Roman" w:hAnsi="Times New Roman" w:cs="Times New Roman"/>
          <w:color w:val="000000"/>
          <w:sz w:val="24"/>
          <w:szCs w:val="24"/>
          <w:vertAlign w:val="superscript"/>
          <w:lang w:val="sr-Cyrl-RS"/>
        </w:rPr>
        <w:footnoteReference w:id="323"/>
      </w:r>
      <w:r w:rsidR="005F00B5" w:rsidRPr="00B11399">
        <w:rPr>
          <w:rFonts w:ascii="Times New Roman" w:eastAsia="Times New Roman" w:hAnsi="Times New Roman" w:cs="Times New Roman"/>
          <w:color w:val="000000"/>
          <w:sz w:val="24"/>
          <w:szCs w:val="24"/>
          <w:lang w:val="sr-Cyrl-RS"/>
        </w:rPr>
        <w:t>,</w:t>
      </w:r>
      <w:r w:rsidR="004E0998" w:rsidRPr="00B11399">
        <w:rPr>
          <w:rFonts w:ascii="Times New Roman" w:eastAsia="Times New Roman" w:hAnsi="Times New Roman" w:cs="Times New Roman"/>
          <w:color w:val="000000"/>
          <w:sz w:val="24"/>
          <w:szCs w:val="24"/>
          <w:lang w:val="sr-Cyrl-RS"/>
        </w:rPr>
        <w:t xml:space="preserve"> па и непостојање планских докумената значајних за остваривање родне равноправности.</w:t>
      </w:r>
      <w:r w:rsidR="004E0998" w:rsidRPr="00B11399">
        <w:rPr>
          <w:rFonts w:ascii="Times New Roman" w:eastAsia="Times New Roman" w:hAnsi="Times New Roman" w:cs="Times New Roman"/>
          <w:color w:val="000000"/>
          <w:sz w:val="24"/>
          <w:szCs w:val="24"/>
          <w:vertAlign w:val="superscript"/>
          <w:lang w:val="sr-Cyrl-RS"/>
        </w:rPr>
        <w:footnoteReference w:id="324"/>
      </w:r>
    </w:p>
    <w:p w14:paraId="729E757D" w14:textId="650C31AD" w:rsidR="004E0998" w:rsidRPr="00B11399" w:rsidRDefault="004B3175" w:rsidP="004E0998">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w:t>
      </w:r>
      <w:r w:rsidR="004E0998" w:rsidRPr="00B11399">
        <w:rPr>
          <w:rFonts w:ascii="Times New Roman" w:eastAsia="Times New Roman" w:hAnsi="Times New Roman" w:cs="Times New Roman"/>
          <w:color w:val="000000"/>
          <w:sz w:val="24"/>
          <w:szCs w:val="24"/>
          <w:lang w:val="sr-Cyrl-RS"/>
        </w:rPr>
        <w:t xml:space="preserve"> Непотпуно, недоследно и неравномерно интегрисање родне перспективе у јавне политике (законе, планске документе и буџет) у различитим областима значајним за остваривање родне равноправности.</w:t>
      </w:r>
    </w:p>
    <w:p w14:paraId="440E308D" w14:textId="247C7DC5" w:rsidR="004E0998" w:rsidRPr="00B11399" w:rsidRDefault="004B3175" w:rsidP="004E0998">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w:t>
      </w:r>
      <w:r w:rsidR="004E0998" w:rsidRPr="00B11399">
        <w:rPr>
          <w:rFonts w:ascii="Times New Roman" w:eastAsia="Times New Roman" w:hAnsi="Times New Roman" w:cs="Times New Roman"/>
          <w:color w:val="000000"/>
          <w:sz w:val="24"/>
          <w:szCs w:val="24"/>
          <w:lang w:val="sr-Cyrl-RS"/>
        </w:rPr>
        <w:t xml:space="preserve"> Недовољно препознавање и разумевање специфичних околности у којима се налазе особе из осетљивих група, непотпуно и недоследно интегрисање њихових потреба у јавне политике и мере које доприносе њиховој инклузији у областима значајним за остваривање родне равноправности. </w:t>
      </w:r>
    </w:p>
    <w:p w14:paraId="6F6959AD" w14:textId="0F862A4D" w:rsidR="004E0998" w:rsidRPr="00B11399" w:rsidRDefault="004B3175" w:rsidP="004E0998">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w:t>
      </w:r>
      <w:r w:rsidR="004E0998" w:rsidRPr="00B11399">
        <w:rPr>
          <w:rFonts w:ascii="Times New Roman" w:eastAsia="Times New Roman" w:hAnsi="Times New Roman" w:cs="Times New Roman"/>
          <w:color w:val="000000"/>
          <w:sz w:val="24"/>
          <w:szCs w:val="24"/>
          <w:lang w:val="sr-Cyrl-RS"/>
        </w:rPr>
        <w:t xml:space="preserve"> Недовољно ефикасно и делотворно спровођење постојећих закона, политика и мера за унапређење родне равноправности.</w:t>
      </w:r>
    </w:p>
    <w:p w14:paraId="37A2347D" w14:textId="43197EBE" w:rsidR="004E0998" w:rsidRPr="00B11399" w:rsidRDefault="004B3175" w:rsidP="004E0998">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w:t>
      </w:r>
      <w:r w:rsidR="004E0998" w:rsidRPr="00B11399">
        <w:rPr>
          <w:rFonts w:ascii="Times New Roman" w:eastAsia="Times New Roman" w:hAnsi="Times New Roman" w:cs="Times New Roman"/>
          <w:color w:val="000000"/>
          <w:sz w:val="24"/>
          <w:szCs w:val="24"/>
          <w:lang w:val="sr-Cyrl-RS"/>
        </w:rPr>
        <w:t xml:space="preserve"> Недостатак имплементационих инструмената и координације активности у овој мултисекторској области и ограничени капацитети механизама </w:t>
      </w:r>
      <w:r w:rsidR="005F00B5" w:rsidRPr="00B11399">
        <w:rPr>
          <w:rFonts w:ascii="Times New Roman" w:eastAsia="Times New Roman" w:hAnsi="Times New Roman" w:cs="Times New Roman"/>
          <w:color w:val="000000"/>
          <w:sz w:val="24"/>
          <w:szCs w:val="24"/>
          <w:lang w:val="sr-Cyrl-RS"/>
        </w:rPr>
        <w:t>РР</w:t>
      </w:r>
      <w:r w:rsidR="004E0998" w:rsidRPr="00B11399">
        <w:rPr>
          <w:rFonts w:ascii="Times New Roman" w:eastAsia="Times New Roman" w:hAnsi="Times New Roman" w:cs="Times New Roman"/>
          <w:color w:val="000000"/>
          <w:sz w:val="24"/>
          <w:szCs w:val="24"/>
          <w:lang w:val="sr-Cyrl-RS"/>
        </w:rPr>
        <w:t xml:space="preserve"> препрек</w:t>
      </w:r>
      <w:r w:rsidR="002166A1" w:rsidRPr="00B11399">
        <w:rPr>
          <w:rFonts w:ascii="Times New Roman" w:eastAsia="Times New Roman" w:hAnsi="Times New Roman" w:cs="Times New Roman"/>
          <w:color w:val="000000"/>
          <w:sz w:val="24"/>
          <w:szCs w:val="24"/>
          <w:lang w:val="sr-Cyrl-RS"/>
        </w:rPr>
        <w:t>а су за свеобухватне и координис</w:t>
      </w:r>
      <w:r w:rsidR="004E0998" w:rsidRPr="00B11399">
        <w:rPr>
          <w:rFonts w:ascii="Times New Roman" w:eastAsia="Times New Roman" w:hAnsi="Times New Roman" w:cs="Times New Roman"/>
          <w:color w:val="000000"/>
          <w:sz w:val="24"/>
          <w:szCs w:val="24"/>
          <w:lang w:val="sr-Cyrl-RS"/>
        </w:rPr>
        <w:t>ане активности свих актера који учествују у активностима на унапређивању родне равноправности и затварању родног јаза.</w:t>
      </w:r>
    </w:p>
    <w:p w14:paraId="64C475F3" w14:textId="5B4DF2DB" w:rsidR="004E0998" w:rsidRPr="00B11399" w:rsidRDefault="004B3175" w:rsidP="004E0998">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w:t>
      </w:r>
      <w:r w:rsidR="004E0998" w:rsidRPr="00B11399">
        <w:rPr>
          <w:rFonts w:ascii="Times New Roman" w:eastAsia="Times New Roman" w:hAnsi="Times New Roman" w:cs="Times New Roman"/>
          <w:sz w:val="24"/>
          <w:szCs w:val="24"/>
          <w:lang w:val="sr-Cyrl-RS"/>
        </w:rPr>
        <w:t xml:space="preserve"> Родни јаз у економији је продубљен.</w:t>
      </w:r>
    </w:p>
    <w:p w14:paraId="5FEDE39C" w14:textId="3408BF2C" w:rsidR="004E0998" w:rsidRDefault="004B3175" w:rsidP="004E0998">
      <w:pPr>
        <w:spacing w:after="0" w:line="240" w:lineRule="auto"/>
        <w:ind w:firstLine="708"/>
        <w:jc w:val="both"/>
        <w:rPr>
          <w:rFonts w:ascii="Times New Roman" w:eastAsia="Times New Roman" w:hAnsi="Times New Roman" w:cs="Times New Roman"/>
          <w:color w:val="00B0F0"/>
          <w:sz w:val="24"/>
          <w:szCs w:val="24"/>
          <w:lang w:val="sr-Cyrl-RS"/>
        </w:rPr>
      </w:pPr>
      <w:r w:rsidRPr="00B11399">
        <w:rPr>
          <w:rFonts w:ascii="Times New Roman" w:eastAsia="Times New Roman" w:hAnsi="Times New Roman" w:cs="Times New Roman"/>
          <w:sz w:val="24"/>
          <w:szCs w:val="24"/>
          <w:lang w:val="sr-Cyrl-RS"/>
        </w:rPr>
        <w:t>–</w:t>
      </w:r>
      <w:r w:rsidR="004E0998" w:rsidRPr="00B11399">
        <w:rPr>
          <w:rFonts w:ascii="Times New Roman" w:eastAsia="Times New Roman" w:hAnsi="Times New Roman" w:cs="Times New Roman"/>
          <w:sz w:val="24"/>
          <w:szCs w:val="24"/>
          <w:lang w:val="sr-Cyrl-RS"/>
        </w:rPr>
        <w:t xml:space="preserve"> Изостаје препознавање и уважавање разлика у потребама и проблемима са којима се сусрећу жене и мушкарци, а посебно рањиве групе, и праћење података и показатеља који о томе говоре. Многи подаци релевантни за сагледавање стања у области родне равноправности недостају</w:t>
      </w:r>
      <w:r w:rsidR="005F00B5" w:rsidRPr="00B11399">
        <w:rPr>
          <w:rFonts w:ascii="Times New Roman" w:eastAsia="Times New Roman" w:hAnsi="Times New Roman" w:cs="Times New Roman"/>
          <w:sz w:val="24"/>
          <w:szCs w:val="24"/>
          <w:lang w:val="sr-Cyrl-RS"/>
        </w:rPr>
        <w:t>,</w:t>
      </w:r>
      <w:r w:rsidR="004E0998" w:rsidRPr="00B11399">
        <w:rPr>
          <w:rFonts w:ascii="Times New Roman" w:eastAsia="Times New Roman" w:hAnsi="Times New Roman" w:cs="Times New Roman"/>
          <w:sz w:val="24"/>
          <w:szCs w:val="24"/>
          <w:lang w:val="sr-Cyrl-RS"/>
        </w:rPr>
        <w:t xml:space="preserve"> или нису јавно доступни</w:t>
      </w:r>
      <w:r w:rsidR="005F00B5" w:rsidRPr="00B11399">
        <w:rPr>
          <w:rFonts w:ascii="Times New Roman" w:eastAsia="Times New Roman" w:hAnsi="Times New Roman" w:cs="Times New Roman"/>
          <w:sz w:val="24"/>
          <w:szCs w:val="24"/>
          <w:lang w:val="sr-Cyrl-RS"/>
        </w:rPr>
        <w:t>,</w:t>
      </w:r>
      <w:r w:rsidR="004E0998" w:rsidRPr="00B11399">
        <w:rPr>
          <w:rFonts w:ascii="Times New Roman" w:eastAsia="Times New Roman" w:hAnsi="Times New Roman" w:cs="Times New Roman"/>
          <w:sz w:val="24"/>
          <w:szCs w:val="24"/>
          <w:lang w:val="sr-Cyrl-RS"/>
        </w:rPr>
        <w:t xml:space="preserve"> иако је то законска обавеза. Није успостављен јединствен и стандардизован систем прикупљања, евидентирања, праћења и размене података на начин да олакшава креирање родно одгов</w:t>
      </w:r>
      <w:r w:rsidR="005F00B5" w:rsidRPr="00B11399">
        <w:rPr>
          <w:rFonts w:ascii="Times New Roman" w:eastAsia="Times New Roman" w:hAnsi="Times New Roman" w:cs="Times New Roman"/>
          <w:sz w:val="24"/>
          <w:szCs w:val="24"/>
          <w:lang w:val="sr-Cyrl-RS"/>
        </w:rPr>
        <w:t>о</w:t>
      </w:r>
      <w:r w:rsidR="004E0998" w:rsidRPr="00B11399">
        <w:rPr>
          <w:rFonts w:ascii="Times New Roman" w:eastAsia="Times New Roman" w:hAnsi="Times New Roman" w:cs="Times New Roman"/>
          <w:sz w:val="24"/>
          <w:szCs w:val="24"/>
          <w:lang w:val="sr-Cyrl-RS"/>
        </w:rPr>
        <w:t>рних политика</w:t>
      </w:r>
      <w:r w:rsidR="004E0998" w:rsidRPr="00B11399">
        <w:rPr>
          <w:rFonts w:ascii="Times New Roman" w:eastAsia="Times New Roman" w:hAnsi="Times New Roman" w:cs="Times New Roman"/>
          <w:color w:val="00B0F0"/>
          <w:sz w:val="24"/>
          <w:szCs w:val="24"/>
          <w:lang w:val="sr-Cyrl-RS"/>
        </w:rPr>
        <w:t>.</w:t>
      </w:r>
    </w:p>
    <w:p w14:paraId="4E9ACB88" w14:textId="77777777" w:rsidR="008033C0" w:rsidRPr="00B11399" w:rsidRDefault="008033C0" w:rsidP="004E0998">
      <w:pPr>
        <w:spacing w:after="0" w:line="240" w:lineRule="auto"/>
        <w:ind w:firstLine="708"/>
        <w:jc w:val="both"/>
        <w:rPr>
          <w:rFonts w:ascii="Times New Roman" w:eastAsia="Times New Roman" w:hAnsi="Times New Roman" w:cs="Times New Roman"/>
          <w:color w:val="000000"/>
          <w:sz w:val="24"/>
          <w:szCs w:val="24"/>
          <w:lang w:val="sr-Cyrl-RS"/>
        </w:rPr>
      </w:pPr>
    </w:p>
    <w:p w14:paraId="4441CCEF" w14:textId="654D2C38" w:rsidR="004E0998" w:rsidRPr="00B11399" w:rsidRDefault="004B3175" w:rsidP="004E0998">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w:t>
      </w:r>
      <w:r w:rsidR="004E0998" w:rsidRPr="00B11399">
        <w:rPr>
          <w:rFonts w:ascii="Times New Roman" w:eastAsia="Times New Roman" w:hAnsi="Times New Roman" w:cs="Times New Roman"/>
          <w:color w:val="000000"/>
          <w:sz w:val="24"/>
          <w:szCs w:val="24"/>
          <w:lang w:val="sr-Cyrl-RS"/>
        </w:rPr>
        <w:t xml:space="preserve"> Није обезбеђено стабилно, транспарентно и одрживо финансирање јавних политика, мера и активности на унапређивању родне равноправности, као и механизама </w:t>
      </w:r>
      <w:r w:rsidR="005F00B5" w:rsidRPr="00B11399">
        <w:rPr>
          <w:rFonts w:ascii="Times New Roman" w:eastAsia="Times New Roman" w:hAnsi="Times New Roman" w:cs="Times New Roman"/>
          <w:color w:val="000000"/>
          <w:sz w:val="24"/>
          <w:szCs w:val="24"/>
          <w:lang w:val="sr-Cyrl-RS"/>
        </w:rPr>
        <w:t>РР,</w:t>
      </w:r>
      <w:r w:rsidR="004E0998" w:rsidRPr="00B11399">
        <w:rPr>
          <w:rFonts w:ascii="Times New Roman" w:eastAsia="Times New Roman" w:hAnsi="Times New Roman" w:cs="Times New Roman"/>
          <w:color w:val="000000"/>
          <w:sz w:val="24"/>
          <w:szCs w:val="24"/>
          <w:lang w:val="sr-Cyrl-RS"/>
        </w:rPr>
        <w:t xml:space="preserve"> али и свих других актера који у доменима својих надлежности суделују у креирању и спровођењу јавних политика у овој области.</w:t>
      </w:r>
    </w:p>
    <w:p w14:paraId="2B5FD0EE" w14:textId="2048BB07" w:rsidR="004E0998" w:rsidRPr="00B11399" w:rsidRDefault="004B3175" w:rsidP="004E0998">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w:t>
      </w:r>
      <w:r w:rsidR="004E0998" w:rsidRPr="00B11399">
        <w:rPr>
          <w:rFonts w:ascii="Times New Roman" w:eastAsia="Times New Roman" w:hAnsi="Times New Roman" w:cs="Times New Roman"/>
          <w:color w:val="000000"/>
          <w:sz w:val="24"/>
          <w:szCs w:val="24"/>
          <w:lang w:val="sr-Cyrl-RS"/>
        </w:rPr>
        <w:t xml:space="preserve"> Сарадња са </w:t>
      </w:r>
      <w:r w:rsidRPr="00B11399">
        <w:rPr>
          <w:rFonts w:ascii="Times New Roman" w:eastAsia="Times New Roman" w:hAnsi="Times New Roman" w:cs="Times New Roman"/>
          <w:color w:val="000000"/>
          <w:sz w:val="24"/>
          <w:szCs w:val="24"/>
          <w:lang w:val="sr-Cyrl-RS"/>
        </w:rPr>
        <w:t>ОЦД</w:t>
      </w:r>
      <w:r w:rsidR="004E0998" w:rsidRPr="00B11399">
        <w:rPr>
          <w:rFonts w:ascii="Times New Roman" w:eastAsia="Times New Roman" w:hAnsi="Times New Roman" w:cs="Times New Roman"/>
          <w:color w:val="000000"/>
          <w:sz w:val="24"/>
          <w:szCs w:val="24"/>
          <w:lang w:val="sr-Cyrl-RS"/>
        </w:rPr>
        <w:t xml:space="preserve"> и академском заједницом није институционализована, а потенцијали </w:t>
      </w:r>
      <w:r w:rsidRPr="00B11399">
        <w:rPr>
          <w:rFonts w:ascii="Times New Roman" w:eastAsia="Times New Roman" w:hAnsi="Times New Roman" w:cs="Times New Roman"/>
          <w:color w:val="000000"/>
          <w:sz w:val="24"/>
          <w:szCs w:val="24"/>
          <w:lang w:val="sr-Cyrl-RS"/>
        </w:rPr>
        <w:t>ОЦД</w:t>
      </w:r>
      <w:r w:rsidR="004E0998" w:rsidRPr="00B11399">
        <w:rPr>
          <w:rFonts w:ascii="Times New Roman" w:eastAsia="Times New Roman" w:hAnsi="Times New Roman" w:cs="Times New Roman"/>
          <w:color w:val="000000"/>
          <w:sz w:val="24"/>
          <w:szCs w:val="24"/>
          <w:lang w:val="sr-Cyrl-RS"/>
        </w:rPr>
        <w:t xml:space="preserve"> и академске заједнице још увек су недовољно укључени у креирање и примену јавних политика и буџета у области родне равноправности. Није обезбеђена дугорочна подршка раду женских </w:t>
      </w:r>
      <w:r w:rsidRPr="00B11399">
        <w:rPr>
          <w:rFonts w:ascii="Times New Roman" w:eastAsia="Times New Roman" w:hAnsi="Times New Roman" w:cs="Times New Roman"/>
          <w:color w:val="000000"/>
          <w:sz w:val="24"/>
          <w:szCs w:val="24"/>
          <w:lang w:val="sr-Cyrl-RS"/>
        </w:rPr>
        <w:t>ОЦД</w:t>
      </w:r>
      <w:r w:rsidR="004E0998" w:rsidRPr="00B11399">
        <w:rPr>
          <w:rFonts w:ascii="Times New Roman" w:eastAsia="Times New Roman" w:hAnsi="Times New Roman" w:cs="Times New Roman"/>
          <w:color w:val="000000"/>
          <w:sz w:val="24"/>
          <w:szCs w:val="24"/>
          <w:lang w:val="sr-Cyrl-RS"/>
        </w:rPr>
        <w:t xml:space="preserve">, укључујући и оне које женама пружају специјализоване услуге подршке. </w:t>
      </w:r>
    </w:p>
    <w:p w14:paraId="15DF07B7" w14:textId="78500E94" w:rsidR="004E0998" w:rsidRPr="00B11399" w:rsidRDefault="004B3175" w:rsidP="004E0998">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w:t>
      </w:r>
      <w:r w:rsidR="004E0998" w:rsidRPr="00B11399">
        <w:rPr>
          <w:rFonts w:ascii="Times New Roman" w:eastAsia="Times New Roman" w:hAnsi="Times New Roman" w:cs="Times New Roman"/>
          <w:color w:val="000000"/>
          <w:sz w:val="24"/>
          <w:szCs w:val="24"/>
          <w:lang w:val="sr-Cyrl-RS"/>
        </w:rPr>
        <w:t xml:space="preserve"> Околности изазване пандемијом </w:t>
      </w:r>
      <w:r w:rsidR="005F00B5" w:rsidRPr="00B11399">
        <w:rPr>
          <w:rFonts w:ascii="Times New Roman" w:eastAsia="Times New Roman" w:hAnsi="Times New Roman" w:cs="Times New Roman"/>
          <w:color w:val="000000"/>
          <w:sz w:val="24"/>
          <w:szCs w:val="24"/>
          <w:lang w:val="sr-Cyrl-RS"/>
        </w:rPr>
        <w:t>болести</w:t>
      </w:r>
      <w:r w:rsidR="004E0998" w:rsidRPr="00B11399">
        <w:rPr>
          <w:rFonts w:ascii="Times New Roman" w:eastAsia="Times New Roman" w:hAnsi="Times New Roman" w:cs="Times New Roman"/>
          <w:color w:val="000000"/>
          <w:sz w:val="24"/>
          <w:szCs w:val="24"/>
          <w:lang w:val="sr-Cyrl-RS"/>
        </w:rPr>
        <w:t xml:space="preserve"> </w:t>
      </w:r>
      <w:r w:rsidR="006B6F92" w:rsidRPr="00B11399">
        <w:rPr>
          <w:rFonts w:ascii="Times New Roman" w:eastAsia="Times New Roman" w:hAnsi="Times New Roman" w:cs="Times New Roman"/>
          <w:color w:val="000000"/>
          <w:sz w:val="24"/>
          <w:szCs w:val="24"/>
          <w:lang w:val="sr-Cyrl-RS"/>
        </w:rPr>
        <w:t>COVID</w:t>
      </w:r>
      <w:r w:rsidRPr="00B11399">
        <w:rPr>
          <w:rFonts w:ascii="Times New Roman" w:eastAsia="Times New Roman" w:hAnsi="Times New Roman" w:cs="Times New Roman"/>
          <w:color w:val="000000"/>
          <w:sz w:val="24"/>
          <w:szCs w:val="24"/>
          <w:lang w:val="sr-Cyrl-RS"/>
        </w:rPr>
        <w:t>–</w:t>
      </w:r>
      <w:r w:rsidR="004E0998" w:rsidRPr="00B11399">
        <w:rPr>
          <w:rFonts w:ascii="Times New Roman" w:eastAsia="Times New Roman" w:hAnsi="Times New Roman" w:cs="Times New Roman"/>
          <w:color w:val="000000"/>
          <w:sz w:val="24"/>
          <w:szCs w:val="24"/>
          <w:lang w:val="sr-Cyrl-RS"/>
        </w:rPr>
        <w:t xml:space="preserve">19 показале су да кризне ситуације различито утичу на жене и мушкарце, а нарочито на особе које припадају рањивим групама, као и да родни аспекти кризних ситуација нису били у довољној мери препознати, што се одразило и на креирање и предузимање мера током ванредног стања и ванредне </w:t>
      </w:r>
      <w:r w:rsidR="004E0998" w:rsidRPr="00B11399">
        <w:rPr>
          <w:rFonts w:ascii="Times New Roman" w:eastAsia="Times New Roman" w:hAnsi="Times New Roman" w:cs="Times New Roman"/>
          <w:sz w:val="24"/>
          <w:szCs w:val="24"/>
          <w:lang w:val="sr-Cyrl-RS"/>
        </w:rPr>
        <w:t>ситуације, па је неопходно да се код планирања опоравка то промени и да се креирају родно одговорне мере.</w:t>
      </w:r>
    </w:p>
    <w:p w14:paraId="5D0FD67A" w14:textId="77777777" w:rsidR="00807AA3" w:rsidRPr="008033C0" w:rsidRDefault="003F261B" w:rsidP="003F261B">
      <w:pPr>
        <w:pStyle w:val="Heading1"/>
        <w:rPr>
          <w:rFonts w:ascii="Times New Roman" w:eastAsia="Calibri" w:hAnsi="Times New Roman" w:cs="Times New Roman"/>
          <w:color w:val="auto"/>
          <w:sz w:val="24"/>
          <w:szCs w:val="24"/>
          <w:u w:color="000000"/>
          <w:lang w:val="sr-Latn-RS"/>
        </w:rPr>
      </w:pPr>
      <w:bookmarkStart w:id="13" w:name="_Toc85043034"/>
      <w:r w:rsidRPr="008033C0">
        <w:rPr>
          <w:rFonts w:ascii="Times New Roman" w:eastAsia="Calibri" w:hAnsi="Times New Roman" w:cs="Times New Roman"/>
          <w:color w:val="auto"/>
          <w:sz w:val="24"/>
          <w:szCs w:val="24"/>
          <w:u w:color="000000"/>
          <w:lang w:val="sr-Latn-RS"/>
        </w:rPr>
        <w:t xml:space="preserve">4. </w:t>
      </w:r>
      <w:r w:rsidR="00807AA3" w:rsidRPr="008033C0">
        <w:rPr>
          <w:rFonts w:ascii="Times New Roman" w:eastAsia="Calibri" w:hAnsi="Times New Roman" w:cs="Times New Roman"/>
          <w:color w:val="auto"/>
          <w:sz w:val="24"/>
          <w:szCs w:val="24"/>
          <w:u w:color="000000"/>
          <w:lang w:val="sr-Latn-RS"/>
        </w:rPr>
        <w:t>УПОРЕДНА МЕЂУНАРОДНА ПРАКСА</w:t>
      </w:r>
      <w:bookmarkEnd w:id="13"/>
    </w:p>
    <w:p w14:paraId="6D4F55F3" w14:textId="77777777" w:rsidR="008033C0" w:rsidRDefault="008033C0" w:rsidP="004E0998">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val="sr-Cyrl-RS"/>
        </w:rPr>
      </w:pPr>
    </w:p>
    <w:p w14:paraId="41874AAD" w14:textId="39181E4E" w:rsidR="004E0998" w:rsidRPr="00B11399" w:rsidRDefault="004E0998" w:rsidP="004E0998">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val="sr-Cyrl-RS"/>
        </w:rPr>
      </w:pPr>
      <w:r w:rsidRPr="00B11399">
        <w:rPr>
          <w:rFonts w:ascii="Times New Roman" w:eastAsia="Times New Roman" w:hAnsi="Times New Roman" w:cs="Times New Roman"/>
          <w:bCs/>
          <w:color w:val="000000"/>
          <w:sz w:val="24"/>
          <w:szCs w:val="24"/>
          <w:lang w:val="sr-Cyrl-RS"/>
        </w:rPr>
        <w:t xml:space="preserve">У овом делу представљени су примери упоредне праксе у областима које обухвата </w:t>
      </w:r>
      <w:r w:rsidR="00331148" w:rsidRPr="00B11399">
        <w:rPr>
          <w:rFonts w:ascii="Times New Roman" w:eastAsia="Times New Roman" w:hAnsi="Times New Roman" w:cs="Times New Roman"/>
          <w:bCs/>
          <w:color w:val="000000"/>
          <w:sz w:val="24"/>
          <w:szCs w:val="24"/>
          <w:lang w:val="sr-Cyrl-RS"/>
        </w:rPr>
        <w:t>С</w:t>
      </w:r>
      <w:r w:rsidRPr="00B11399">
        <w:rPr>
          <w:rFonts w:ascii="Times New Roman" w:eastAsia="Times New Roman" w:hAnsi="Times New Roman" w:cs="Times New Roman"/>
          <w:bCs/>
          <w:color w:val="000000"/>
          <w:sz w:val="24"/>
          <w:szCs w:val="24"/>
          <w:lang w:val="sr-Cyrl-RS"/>
        </w:rPr>
        <w:t>тратегија</w:t>
      </w:r>
      <w:r w:rsidR="00331148" w:rsidRPr="00B11399">
        <w:rPr>
          <w:rFonts w:ascii="Times New Roman" w:eastAsia="Times New Roman" w:hAnsi="Times New Roman" w:cs="Times New Roman"/>
          <w:bCs/>
          <w:color w:val="000000"/>
          <w:sz w:val="24"/>
          <w:szCs w:val="24"/>
          <w:lang w:val="sr-Cyrl-RS"/>
        </w:rPr>
        <w:t>,</w:t>
      </w:r>
      <w:r w:rsidRPr="00B11399">
        <w:rPr>
          <w:rFonts w:ascii="Times New Roman" w:eastAsia="Times New Roman" w:hAnsi="Times New Roman" w:cs="Times New Roman"/>
          <w:bCs/>
          <w:color w:val="000000"/>
          <w:sz w:val="24"/>
          <w:szCs w:val="24"/>
          <w:lang w:val="sr-Cyrl-RS"/>
        </w:rPr>
        <w:t xml:space="preserve"> који су послужили у раду на изради ове </w:t>
      </w:r>
      <w:r w:rsidR="00331148" w:rsidRPr="00B11399">
        <w:rPr>
          <w:rFonts w:ascii="Times New Roman" w:eastAsia="Times New Roman" w:hAnsi="Times New Roman" w:cs="Times New Roman"/>
          <w:bCs/>
          <w:color w:val="000000"/>
          <w:sz w:val="24"/>
          <w:szCs w:val="24"/>
          <w:lang w:val="sr-Cyrl-RS"/>
        </w:rPr>
        <w:t>стратегије</w:t>
      </w:r>
      <w:r w:rsidRPr="00B11399">
        <w:rPr>
          <w:rFonts w:ascii="Times New Roman" w:eastAsia="Times New Roman" w:hAnsi="Times New Roman" w:cs="Times New Roman"/>
          <w:bCs/>
          <w:color w:val="000000"/>
          <w:sz w:val="24"/>
          <w:szCs w:val="24"/>
          <w:lang w:val="sr-Cyrl-RS"/>
        </w:rPr>
        <w:t>.</w:t>
      </w:r>
    </w:p>
    <w:p w14:paraId="4212356A" w14:textId="7829F59A" w:rsidR="004E0998" w:rsidRPr="00B11399" w:rsidRDefault="004E0998" w:rsidP="004E0998">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ab/>
        <w:t xml:space="preserve">Економија и јавне финансије </w:t>
      </w:r>
      <w:r w:rsidR="004B3175"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sz w:val="24"/>
          <w:szCs w:val="24"/>
          <w:shd w:val="clear" w:color="auto" w:fill="FFFFFF"/>
          <w:lang w:val="sr-Cyrl-RS"/>
        </w:rPr>
        <w:t>Значај укључивања родне равноправности у управљање јавним финансијама подржале су и препознале водеће мултилатералне организације као што су Агенција УН за родну равноправност</w:t>
      </w:r>
      <w:r w:rsidR="00331148" w:rsidRPr="00B11399">
        <w:rPr>
          <w:rFonts w:ascii="Times New Roman" w:eastAsia="Times New Roman" w:hAnsi="Times New Roman" w:cs="Times New Roman"/>
          <w:sz w:val="24"/>
          <w:szCs w:val="24"/>
          <w:shd w:val="clear" w:color="auto" w:fill="FFFFFF"/>
          <w:lang w:val="sr-Cyrl-RS"/>
        </w:rPr>
        <w:t xml:space="preserve"> (</w:t>
      </w:r>
      <w:r w:rsidR="00331148" w:rsidRPr="00B11399">
        <w:rPr>
          <w:rFonts w:ascii="Times New Roman" w:eastAsia="Times New Roman" w:hAnsi="Times New Roman" w:cs="Times New Roman"/>
          <w:sz w:val="24"/>
          <w:szCs w:val="24"/>
          <w:shd w:val="clear" w:color="auto" w:fill="FFFFFF"/>
          <w:lang w:val="sr-Latn-RS"/>
        </w:rPr>
        <w:t>UN Women</w:t>
      </w:r>
      <w:r w:rsidR="00331148" w:rsidRPr="00B11399">
        <w:rPr>
          <w:rFonts w:ascii="Times New Roman" w:eastAsia="Times New Roman" w:hAnsi="Times New Roman" w:cs="Times New Roman"/>
          <w:sz w:val="24"/>
          <w:szCs w:val="24"/>
          <w:shd w:val="clear" w:color="auto" w:fill="FFFFFF"/>
          <w:lang w:val="sr-Cyrl-RS"/>
        </w:rPr>
        <w:t>)</w:t>
      </w:r>
      <w:r w:rsidRPr="00B11399">
        <w:rPr>
          <w:rFonts w:ascii="Times New Roman" w:eastAsia="Times New Roman" w:hAnsi="Times New Roman" w:cs="Times New Roman"/>
          <w:sz w:val="24"/>
          <w:szCs w:val="24"/>
          <w:shd w:val="clear" w:color="auto" w:fill="FFFFFF"/>
          <w:lang w:val="sr-Cyrl-RS"/>
        </w:rPr>
        <w:t>, Светска банка и Међународни монетарни фонд (ММФ). У свом кратком тексту објављеном у фебруару, ММФ подстиче доносиоце економских одлука да промовишу алтернативне родно одговорне политике, док се процена утицаја на род и неједнакост прожима кроз све савете које даје ММФ.</w:t>
      </w:r>
      <w:r w:rsidRPr="00B11399">
        <w:rPr>
          <w:rFonts w:ascii="Times New Roman" w:eastAsia="Times New Roman" w:hAnsi="Times New Roman" w:cs="Times New Roman"/>
          <w:sz w:val="24"/>
          <w:szCs w:val="24"/>
          <w:shd w:val="clear" w:color="auto" w:fill="FFFFFF"/>
          <w:vertAlign w:val="superscript"/>
          <w:lang w:val="sr-Cyrl-RS"/>
        </w:rPr>
        <w:footnoteReference w:id="325"/>
      </w:r>
      <w:r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sz w:val="24"/>
          <w:szCs w:val="24"/>
          <w:shd w:val="clear" w:color="auto" w:fill="FFFFFF"/>
          <w:lang w:val="sr-Cyrl-RS"/>
        </w:rPr>
        <w:t>Европски институт за родну равноправност</w:t>
      </w:r>
      <w:r w:rsidR="004316EF" w:rsidRPr="00B11399">
        <w:rPr>
          <w:rFonts w:ascii="Times New Roman" w:eastAsia="Times New Roman" w:hAnsi="Times New Roman" w:cs="Times New Roman"/>
          <w:sz w:val="24"/>
          <w:szCs w:val="24"/>
          <w:shd w:val="clear" w:color="auto" w:fill="FFFFFF"/>
          <w:lang w:val="sr-Cyrl-RS"/>
        </w:rPr>
        <w:t xml:space="preserve"> (</w:t>
      </w:r>
      <w:r w:rsidR="004316EF" w:rsidRPr="00B11399">
        <w:rPr>
          <w:rFonts w:ascii="Times New Roman" w:eastAsia="Times New Roman" w:hAnsi="Times New Roman" w:cs="Times New Roman"/>
          <w:sz w:val="24"/>
          <w:szCs w:val="24"/>
          <w:shd w:val="clear" w:color="auto" w:fill="FFFFFF"/>
          <w:lang w:val="sr-Latn-RS"/>
        </w:rPr>
        <w:t>EIG</w:t>
      </w:r>
      <w:r w:rsidR="004316EF" w:rsidRPr="00B11399">
        <w:rPr>
          <w:rFonts w:ascii="Times New Roman" w:eastAsia="Times New Roman" w:hAnsi="Times New Roman" w:cs="Times New Roman"/>
          <w:sz w:val="24"/>
          <w:szCs w:val="24"/>
          <w:shd w:val="clear" w:color="auto" w:fill="FFFFFF"/>
          <w:lang w:val="sr-Cyrl-RS"/>
        </w:rPr>
        <w:t>)</w:t>
      </w:r>
      <w:r w:rsidRPr="00B11399">
        <w:rPr>
          <w:rFonts w:ascii="Times New Roman" w:eastAsia="Times New Roman" w:hAnsi="Times New Roman" w:cs="Times New Roman"/>
          <w:sz w:val="24"/>
          <w:szCs w:val="24"/>
          <w:shd w:val="clear" w:color="auto" w:fill="FFFFFF"/>
          <w:lang w:val="sr-Cyrl-RS"/>
        </w:rPr>
        <w:t xml:space="preserve"> на својој интернет страници</w:t>
      </w:r>
      <w:r w:rsidRPr="00B11399">
        <w:rPr>
          <w:rFonts w:ascii="Times New Roman" w:eastAsia="Times New Roman" w:hAnsi="Times New Roman" w:cs="Times New Roman"/>
          <w:sz w:val="24"/>
          <w:szCs w:val="24"/>
          <w:shd w:val="clear" w:color="auto" w:fill="FFFFFF"/>
          <w:vertAlign w:val="superscript"/>
          <w:lang w:val="sr-Cyrl-RS"/>
        </w:rPr>
        <w:footnoteReference w:id="326"/>
      </w:r>
      <w:r w:rsidRPr="00B11399">
        <w:rPr>
          <w:rFonts w:ascii="Times New Roman" w:eastAsia="Times New Roman" w:hAnsi="Times New Roman" w:cs="Times New Roman"/>
          <w:sz w:val="24"/>
          <w:szCs w:val="24"/>
          <w:shd w:val="clear" w:color="auto" w:fill="FFFFFF"/>
          <w:lang w:val="sr-Cyrl-RS"/>
        </w:rPr>
        <w:t xml:space="preserve"> даје примере добрих пракси за интеграцију родне перспективе у све области јавних политика, као и алате, приручнике и друге изворе који могу да се користе. </w:t>
      </w:r>
    </w:p>
    <w:p w14:paraId="155D8B51" w14:textId="4E2BC07D" w:rsidR="004E0998" w:rsidRPr="00B11399" w:rsidRDefault="004E0998" w:rsidP="004E0998">
      <w:pPr>
        <w:autoSpaceDE w:val="0"/>
        <w:autoSpaceDN w:val="0"/>
        <w:adjustRightInd w:val="0"/>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iCs/>
          <w:color w:val="000000"/>
          <w:sz w:val="24"/>
          <w:szCs w:val="24"/>
          <w:lang w:val="sr-Cyrl-RS"/>
        </w:rPr>
        <w:t>Образовање и наука</w:t>
      </w:r>
      <w:r w:rsidR="004316EF" w:rsidRPr="00B11399">
        <w:rPr>
          <w:rFonts w:ascii="Times New Roman" w:eastAsia="Times New Roman" w:hAnsi="Times New Roman" w:cs="Times New Roman"/>
          <w:bCs/>
          <w:iCs/>
          <w:color w:val="000000"/>
          <w:sz w:val="24"/>
          <w:szCs w:val="24"/>
          <w:lang w:val="sr-Cyrl-RS"/>
        </w:rPr>
        <w:t xml:space="preserve"> </w:t>
      </w:r>
      <w:r w:rsidR="004400F9" w:rsidRPr="00B11399">
        <w:rPr>
          <w:rFonts w:ascii="Times New Roman" w:eastAsia="Times New Roman" w:hAnsi="Times New Roman" w:cs="Times New Roman"/>
          <w:bCs/>
          <w:iCs/>
          <w:color w:val="000000"/>
          <w:sz w:val="24"/>
          <w:szCs w:val="24"/>
          <w:lang w:val="sr-Cyrl-RS"/>
        </w:rPr>
        <w:t>–</w:t>
      </w:r>
      <w:r w:rsidR="004316EF" w:rsidRPr="00B11399">
        <w:rPr>
          <w:rFonts w:ascii="Times New Roman" w:eastAsia="Times New Roman" w:hAnsi="Times New Roman" w:cs="Times New Roman"/>
          <w:bCs/>
          <w:iCs/>
          <w:color w:val="000000"/>
          <w:sz w:val="24"/>
          <w:szCs w:val="24"/>
          <w:lang w:val="sr-Cyrl-RS"/>
        </w:rPr>
        <w:t xml:space="preserve"> </w:t>
      </w:r>
      <w:r w:rsidRPr="00B11399">
        <w:rPr>
          <w:rFonts w:ascii="Times New Roman" w:eastAsia="Times New Roman" w:hAnsi="Times New Roman" w:cs="Times New Roman"/>
          <w:sz w:val="24"/>
          <w:szCs w:val="24"/>
          <w:lang w:val="sr-Cyrl-RS"/>
        </w:rPr>
        <w:t>У многим државама у домену високог образовања увођењу родне перспективе приступа се систематски, усвајањем стратегија и акционих планова.</w:t>
      </w:r>
      <w:r w:rsidRPr="00B11399">
        <w:rPr>
          <w:rFonts w:ascii="Times New Roman" w:eastAsia="Times New Roman" w:hAnsi="Times New Roman" w:cs="Times New Roman"/>
          <w:sz w:val="24"/>
          <w:szCs w:val="24"/>
          <w:vertAlign w:val="superscript"/>
          <w:lang w:val="sr-Cyrl-RS"/>
        </w:rPr>
        <w:footnoteReference w:id="327"/>
      </w:r>
      <w:r w:rsidRPr="00B11399">
        <w:rPr>
          <w:rFonts w:ascii="Times New Roman" w:eastAsia="Times New Roman" w:hAnsi="Times New Roman" w:cs="Times New Roman"/>
          <w:sz w:val="24"/>
          <w:szCs w:val="24"/>
          <w:lang w:val="sr-Cyrl-RS"/>
        </w:rPr>
        <w:t xml:space="preserve"> Многи универзитети широм Европе усвајају акционе планове којима се подстиче афирмација једнакости и поштовање различитости, у оквиру којих су и мере за остваривање родне равноправности. Тако су, на пример, акционе планове усвојили универзитет</w:t>
      </w:r>
      <w:r w:rsidR="004316EF" w:rsidRPr="00B11399">
        <w:rPr>
          <w:rFonts w:ascii="Times New Roman" w:eastAsia="Times New Roman" w:hAnsi="Times New Roman" w:cs="Times New Roman"/>
          <w:sz w:val="24"/>
          <w:szCs w:val="24"/>
          <w:lang w:val="sr-Cyrl-RS"/>
        </w:rPr>
        <w:t>и</w:t>
      </w:r>
      <w:r w:rsidRPr="00B11399">
        <w:rPr>
          <w:rFonts w:ascii="Times New Roman" w:eastAsia="Times New Roman" w:hAnsi="Times New Roman" w:cs="Times New Roman"/>
          <w:sz w:val="24"/>
          <w:szCs w:val="24"/>
          <w:lang w:val="sr-Cyrl-RS"/>
        </w:rPr>
        <w:t xml:space="preserve"> у Хелсинкију, Кембриџу, Единбургу, Фрајбургу, Бергену, Ореб</w:t>
      </w:r>
      <w:r w:rsidR="001371F1" w:rsidRPr="00B11399">
        <w:rPr>
          <w:rFonts w:ascii="Times New Roman" w:eastAsia="Times New Roman" w:hAnsi="Times New Roman" w:cs="Times New Roman"/>
          <w:sz w:val="24"/>
          <w:szCs w:val="24"/>
          <w:lang w:val="sr-Cyrl-RS"/>
        </w:rPr>
        <w:t>р</w:t>
      </w:r>
      <w:r w:rsidRPr="00B11399">
        <w:rPr>
          <w:rFonts w:ascii="Times New Roman" w:eastAsia="Times New Roman" w:hAnsi="Times New Roman" w:cs="Times New Roman"/>
          <w:sz w:val="24"/>
          <w:szCs w:val="24"/>
          <w:lang w:val="sr-Cyrl-RS"/>
        </w:rPr>
        <w:t>у, Берлину, Бечу,</w:t>
      </w:r>
      <w:r w:rsidRPr="00B11399">
        <w:rPr>
          <w:rFonts w:ascii="Times New Roman" w:eastAsia="Times New Roman" w:hAnsi="Times New Roman" w:cs="Times New Roman"/>
          <w:sz w:val="24"/>
          <w:szCs w:val="24"/>
          <w:vertAlign w:val="superscript"/>
          <w:lang w:val="sr-Cyrl-RS"/>
        </w:rPr>
        <w:footnoteReference w:id="328"/>
      </w:r>
      <w:r w:rsidRPr="00B11399">
        <w:rPr>
          <w:rFonts w:ascii="Times New Roman" w:eastAsia="Times New Roman" w:hAnsi="Times New Roman" w:cs="Times New Roman"/>
          <w:sz w:val="24"/>
          <w:szCs w:val="24"/>
          <w:lang w:val="sr-Cyrl-RS"/>
        </w:rPr>
        <w:t xml:space="preserve"> као и многи други универзитети. Ови планови обухватају мере усмерене на процену, преиспитивање и измену високошколских процедура и пракси које треба да омогуће откривање родних дисбаланса, примену нових стратегија за њихово укидање, као и дефинисање циљева, мера и индикатора за праћење њихових ефеката. На појединим универзитетима постоје посебне канцеларије за једнаке могућности, а на факултетима повереници за једнаке могућности, који пружају савете у вези са остваривањем принципа једнаких могућности, укључујући и поступање по притужбама због нарушавања принципа једнаких могућности у изборним процедурама, сексуалног узнемиравања, прогањања и др.</w:t>
      </w:r>
      <w:r w:rsidRPr="00B11399">
        <w:rPr>
          <w:rFonts w:ascii="Times New Roman" w:eastAsia="Times New Roman" w:hAnsi="Times New Roman" w:cs="Times New Roman"/>
          <w:sz w:val="24"/>
          <w:szCs w:val="24"/>
          <w:vertAlign w:val="superscript"/>
          <w:lang w:val="sr-Cyrl-RS"/>
        </w:rPr>
        <w:footnoteReference w:id="329"/>
      </w:r>
      <w:r w:rsidRPr="00B11399">
        <w:rPr>
          <w:rFonts w:ascii="Times New Roman" w:eastAsia="Times New Roman" w:hAnsi="Times New Roman" w:cs="Times New Roman"/>
          <w:sz w:val="24"/>
          <w:szCs w:val="24"/>
          <w:lang w:val="sr-Cyrl-RS"/>
        </w:rPr>
        <w:t xml:space="preserve"> </w:t>
      </w:r>
    </w:p>
    <w:p w14:paraId="2F8B7F43" w14:textId="6B19BCBB" w:rsidR="004E0998" w:rsidRPr="00B11399" w:rsidRDefault="004E0998" w:rsidP="004E0998">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Људска безбедност</w:t>
      </w:r>
      <w:r w:rsidR="004316EF" w:rsidRPr="00B11399">
        <w:rPr>
          <w:rFonts w:ascii="Times New Roman" w:eastAsia="Times New Roman" w:hAnsi="Times New Roman" w:cs="Times New Roman"/>
          <w:sz w:val="24"/>
          <w:szCs w:val="24"/>
          <w:lang w:val="sr-Cyrl-RS"/>
        </w:rPr>
        <w:t xml:space="preserve"> </w:t>
      </w:r>
      <w:r w:rsidR="004400F9" w:rsidRPr="00B11399">
        <w:rPr>
          <w:rFonts w:ascii="Times New Roman" w:eastAsia="Times New Roman" w:hAnsi="Times New Roman" w:cs="Times New Roman"/>
          <w:sz w:val="24"/>
          <w:szCs w:val="24"/>
          <w:lang w:val="sr-Cyrl-RS"/>
        </w:rPr>
        <w:t>–</w:t>
      </w:r>
      <w:r w:rsidR="004316EF"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lang w:val="sr-Cyrl-RS"/>
        </w:rPr>
        <w:t>Примена Резолуције СБ УН</w:t>
      </w:r>
      <w:r w:rsidR="004316EF"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lang w:val="sr-Cyrl-RS"/>
        </w:rPr>
        <w:t>1325 проширила се у протеклих двадесет година усвајањем девет нових резолуција, које су све заједно постале познате као Агенда жена, мира и безбедности.</w:t>
      </w:r>
      <w:r w:rsidRPr="00B11399">
        <w:rPr>
          <w:rFonts w:ascii="Times New Roman" w:eastAsia="Times New Roman" w:hAnsi="Times New Roman" w:cs="Times New Roman"/>
          <w:sz w:val="24"/>
          <w:szCs w:val="24"/>
          <w:vertAlign w:val="superscript"/>
          <w:lang w:val="sr-Cyrl-RS"/>
        </w:rPr>
        <w:footnoteReference w:id="330"/>
      </w:r>
      <w:r w:rsidRPr="00B11399">
        <w:rPr>
          <w:rFonts w:ascii="Times New Roman" w:eastAsia="Times New Roman" w:hAnsi="Times New Roman" w:cs="Times New Roman"/>
          <w:sz w:val="24"/>
          <w:szCs w:val="24"/>
          <w:lang w:val="sr-Cyrl-RS"/>
        </w:rPr>
        <w:t xml:space="preserve"> До јануара 2019. године 79 држава чланица УН</w:t>
      </w:r>
      <w:r w:rsidR="001371F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(40% држава чланица УН) усвојило је националне акционе планове за примену Резолуције СБ УН 1325</w:t>
      </w:r>
      <w:r w:rsidRPr="00B11399">
        <w:rPr>
          <w:rFonts w:ascii="Times New Roman" w:eastAsia="Times New Roman" w:hAnsi="Times New Roman" w:cs="Times New Roman"/>
          <w:sz w:val="24"/>
          <w:szCs w:val="24"/>
          <w:vertAlign w:val="superscript"/>
          <w:lang w:val="sr-Cyrl-RS"/>
        </w:rPr>
        <w:footnoteReference w:id="331"/>
      </w:r>
      <w:r w:rsidRPr="00B11399">
        <w:rPr>
          <w:rFonts w:ascii="Times New Roman" w:eastAsia="Times New Roman" w:hAnsi="Times New Roman" w:cs="Times New Roman"/>
          <w:sz w:val="24"/>
          <w:szCs w:val="24"/>
          <w:lang w:val="sr-Cyrl-RS"/>
        </w:rPr>
        <w:t>, усвојено је 11 регионалних акционих планова, као што су планови Афричке уније</w:t>
      </w:r>
      <w:r w:rsidRPr="00B11399">
        <w:rPr>
          <w:rFonts w:ascii="Times New Roman" w:eastAsia="Times New Roman" w:hAnsi="Times New Roman" w:cs="Times New Roman"/>
          <w:sz w:val="24"/>
          <w:szCs w:val="24"/>
          <w:vertAlign w:val="superscript"/>
          <w:lang w:val="sr-Cyrl-RS"/>
        </w:rPr>
        <w:footnoteReference w:id="332"/>
      </w:r>
      <w:r w:rsidRPr="00B11399">
        <w:rPr>
          <w:rFonts w:ascii="Times New Roman" w:eastAsia="Times New Roman" w:hAnsi="Times New Roman" w:cs="Times New Roman"/>
          <w:sz w:val="24"/>
          <w:szCs w:val="24"/>
          <w:lang w:val="sr-Cyrl-RS"/>
        </w:rPr>
        <w:t xml:space="preserve">, Азија </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Пацифичке уније</w:t>
      </w:r>
      <w:r w:rsidRPr="00B11399">
        <w:rPr>
          <w:rFonts w:ascii="Times New Roman" w:eastAsia="Times New Roman" w:hAnsi="Times New Roman" w:cs="Times New Roman"/>
          <w:sz w:val="24"/>
          <w:szCs w:val="24"/>
          <w:vertAlign w:val="superscript"/>
          <w:lang w:val="sr-Cyrl-RS"/>
        </w:rPr>
        <w:footnoteReference w:id="333"/>
      </w:r>
      <w:r w:rsidRPr="00B11399">
        <w:rPr>
          <w:rFonts w:ascii="Times New Roman" w:eastAsia="Times New Roman" w:hAnsi="Times New Roman" w:cs="Times New Roman"/>
          <w:sz w:val="24"/>
          <w:szCs w:val="24"/>
          <w:lang w:val="sr-Cyrl-RS"/>
        </w:rPr>
        <w:t xml:space="preserve">, </w:t>
      </w:r>
      <w:r w:rsidR="004B3175" w:rsidRPr="00B11399">
        <w:rPr>
          <w:rFonts w:ascii="Times New Roman" w:eastAsia="Times New Roman" w:hAnsi="Times New Roman" w:cs="Times New Roman"/>
          <w:sz w:val="24"/>
          <w:szCs w:val="24"/>
          <w:lang w:val="sr-Cyrl-RS"/>
        </w:rPr>
        <w:t>ЕУ</w:t>
      </w:r>
      <w:r w:rsidRPr="00B11399">
        <w:rPr>
          <w:rFonts w:ascii="Times New Roman" w:eastAsia="Times New Roman" w:hAnsi="Times New Roman" w:cs="Times New Roman"/>
          <w:sz w:val="24"/>
          <w:szCs w:val="24"/>
          <w:vertAlign w:val="superscript"/>
          <w:lang w:val="sr-Cyrl-RS"/>
        </w:rPr>
        <w:footnoteReference w:id="334"/>
      </w:r>
      <w:r w:rsidRPr="00B11399">
        <w:rPr>
          <w:rFonts w:ascii="Times New Roman" w:eastAsia="Times New Roman" w:hAnsi="Times New Roman" w:cs="Times New Roman"/>
          <w:sz w:val="24"/>
          <w:szCs w:val="24"/>
          <w:lang w:val="sr-Cyrl-RS"/>
        </w:rPr>
        <w:t>, као и Мисије ОЕБС.</w:t>
      </w:r>
      <w:r w:rsidRPr="00B11399">
        <w:rPr>
          <w:rFonts w:ascii="Times New Roman" w:eastAsia="Times New Roman" w:hAnsi="Times New Roman" w:cs="Times New Roman"/>
          <w:sz w:val="24"/>
          <w:szCs w:val="24"/>
          <w:vertAlign w:val="superscript"/>
          <w:lang w:val="sr-Cyrl-RS"/>
        </w:rPr>
        <w:footnoteReference w:id="335"/>
      </w:r>
      <w:r w:rsidRPr="00B11399">
        <w:rPr>
          <w:rFonts w:ascii="Times New Roman" w:eastAsia="Times New Roman" w:hAnsi="Times New Roman" w:cs="Times New Roman"/>
          <w:sz w:val="24"/>
          <w:szCs w:val="24"/>
          <w:lang w:val="sr-Cyrl-RS"/>
        </w:rPr>
        <w:t xml:space="preserve"> Поред</w:t>
      </w:r>
      <w:r w:rsidR="001371F1" w:rsidRPr="00B11399">
        <w:rPr>
          <w:rFonts w:ascii="Times New Roman" w:eastAsia="Times New Roman" w:hAnsi="Times New Roman" w:cs="Times New Roman"/>
          <w:sz w:val="24"/>
          <w:szCs w:val="24"/>
          <w:lang w:val="sr-Cyrl-RS"/>
        </w:rPr>
        <w:t xml:space="preserve"> Републике</w:t>
      </w:r>
      <w:r w:rsidRPr="00B11399">
        <w:rPr>
          <w:rFonts w:ascii="Times New Roman" w:eastAsia="Times New Roman" w:hAnsi="Times New Roman" w:cs="Times New Roman"/>
          <w:sz w:val="24"/>
          <w:szCs w:val="24"/>
          <w:lang w:val="sr-Cyrl-RS"/>
        </w:rPr>
        <w:t xml:space="preserve"> Србије која је 2017. године усвојила други НАП за примену Резол</w:t>
      </w:r>
      <w:r w:rsidR="001371F1" w:rsidRPr="00B11399">
        <w:rPr>
          <w:rFonts w:ascii="Times New Roman" w:eastAsia="Times New Roman" w:hAnsi="Times New Roman" w:cs="Times New Roman"/>
          <w:sz w:val="24"/>
          <w:szCs w:val="24"/>
          <w:lang w:val="sr-Cyrl-RS"/>
        </w:rPr>
        <w:t>уције СБ УН 1325 за период 2017</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2020, друге по реду НАП</w:t>
      </w:r>
      <w:r w:rsidR="004B3175" w:rsidRPr="00B11399">
        <w:rPr>
          <w:rFonts w:ascii="Times New Roman" w:eastAsia="Times New Roman" w:hAnsi="Times New Roman" w:cs="Times New Roman"/>
          <w:sz w:val="24"/>
          <w:szCs w:val="24"/>
          <w:lang w:val="sr-Cyrl-RS"/>
        </w:rPr>
        <w:t>–</w:t>
      </w:r>
      <w:r w:rsidR="001371F1" w:rsidRPr="00B11399">
        <w:rPr>
          <w:rFonts w:ascii="Times New Roman" w:eastAsia="Times New Roman" w:hAnsi="Times New Roman" w:cs="Times New Roman"/>
          <w:sz w:val="24"/>
          <w:szCs w:val="24"/>
          <w:lang w:val="sr-Cyrl-RS"/>
        </w:rPr>
        <w:t>ове</w:t>
      </w:r>
      <w:r w:rsidRPr="00B11399">
        <w:rPr>
          <w:rFonts w:ascii="Times New Roman" w:eastAsia="Times New Roman" w:hAnsi="Times New Roman" w:cs="Times New Roman"/>
          <w:sz w:val="24"/>
          <w:szCs w:val="24"/>
          <w:lang w:val="sr-Cyrl-RS"/>
        </w:rPr>
        <w:t xml:space="preserve"> усвојиле су</w:t>
      </w:r>
      <w:r w:rsidR="001371F1" w:rsidRPr="00B11399">
        <w:rPr>
          <w:rFonts w:ascii="Times New Roman" w:eastAsia="Times New Roman" w:hAnsi="Times New Roman" w:cs="Times New Roman"/>
          <w:sz w:val="24"/>
          <w:szCs w:val="24"/>
          <w:lang w:val="sr-Cyrl-RS"/>
        </w:rPr>
        <w:t xml:space="preserve"> Република</w:t>
      </w:r>
      <w:r w:rsidRPr="00B11399">
        <w:rPr>
          <w:rFonts w:ascii="Times New Roman" w:eastAsia="Times New Roman" w:hAnsi="Times New Roman" w:cs="Times New Roman"/>
          <w:sz w:val="24"/>
          <w:szCs w:val="24"/>
          <w:lang w:val="sr-Cyrl-RS"/>
        </w:rPr>
        <w:t xml:space="preserve"> Словенија (2018</w:t>
      </w:r>
      <w:r w:rsidR="004B3175" w:rsidRPr="00B11399">
        <w:rPr>
          <w:rFonts w:ascii="Times New Roman" w:eastAsia="Times New Roman" w:hAnsi="Times New Roman" w:cs="Times New Roman"/>
          <w:sz w:val="24"/>
          <w:szCs w:val="24"/>
          <w:lang w:val="sr-Cyrl-RS"/>
        </w:rPr>
        <w:t>–</w:t>
      </w:r>
      <w:r w:rsidR="001371F1" w:rsidRPr="00B11399">
        <w:rPr>
          <w:rFonts w:ascii="Times New Roman" w:eastAsia="Times New Roman" w:hAnsi="Times New Roman" w:cs="Times New Roman"/>
          <w:sz w:val="24"/>
          <w:szCs w:val="24"/>
          <w:lang w:val="sr-Cyrl-RS"/>
        </w:rPr>
        <w:t>2020) и Краљевина Шпанија (2017</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2023.) Треће по реду НАП</w:t>
      </w:r>
      <w:r w:rsidR="004B3175" w:rsidRPr="00B11399">
        <w:rPr>
          <w:rFonts w:ascii="Times New Roman" w:eastAsia="Times New Roman" w:hAnsi="Times New Roman" w:cs="Times New Roman"/>
          <w:sz w:val="24"/>
          <w:szCs w:val="24"/>
          <w:lang w:val="sr-Cyrl-RS"/>
        </w:rPr>
        <w:t>–</w:t>
      </w:r>
      <w:r w:rsidR="001371F1" w:rsidRPr="00B11399">
        <w:rPr>
          <w:rFonts w:ascii="Times New Roman" w:eastAsia="Times New Roman" w:hAnsi="Times New Roman" w:cs="Times New Roman"/>
          <w:sz w:val="24"/>
          <w:szCs w:val="24"/>
          <w:lang w:val="sr-Cyrl-RS"/>
        </w:rPr>
        <w:t>ове су усвојиле Краљевина Белгија (2017</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w:t>
      </w:r>
      <w:r w:rsidR="001371F1" w:rsidRPr="00B11399">
        <w:rPr>
          <w:rFonts w:ascii="Times New Roman" w:eastAsia="Times New Roman" w:hAnsi="Times New Roman" w:cs="Times New Roman"/>
          <w:sz w:val="24"/>
          <w:szCs w:val="24"/>
          <w:lang w:val="sr-Cyrl-RS"/>
        </w:rPr>
        <w:t>021), Босна и Херцеговина (2018</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2022), </w:t>
      </w:r>
      <w:r w:rsidR="001371F1" w:rsidRPr="00B11399">
        <w:rPr>
          <w:rFonts w:ascii="Times New Roman" w:eastAsia="Times New Roman" w:hAnsi="Times New Roman" w:cs="Times New Roman"/>
          <w:sz w:val="24"/>
          <w:szCs w:val="24"/>
          <w:lang w:val="sr-Cyrl-RS"/>
        </w:rPr>
        <w:t xml:space="preserve">Краљевина </w:t>
      </w:r>
      <w:r w:rsidRPr="00B11399">
        <w:rPr>
          <w:rFonts w:ascii="Times New Roman" w:eastAsia="Times New Roman" w:hAnsi="Times New Roman" w:cs="Times New Roman"/>
          <w:sz w:val="24"/>
          <w:szCs w:val="24"/>
          <w:lang w:val="sr-Cyrl-RS"/>
        </w:rPr>
        <w:t>Данск</w:t>
      </w:r>
      <w:r w:rsidR="001371F1" w:rsidRPr="00B11399">
        <w:rPr>
          <w:rFonts w:ascii="Times New Roman" w:eastAsia="Times New Roman" w:hAnsi="Times New Roman" w:cs="Times New Roman"/>
          <w:sz w:val="24"/>
          <w:szCs w:val="24"/>
          <w:lang w:val="sr-Cyrl-RS"/>
        </w:rPr>
        <w:t>а (2014</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2019), </w:t>
      </w:r>
      <w:r w:rsidR="001371F1" w:rsidRPr="00B11399">
        <w:rPr>
          <w:rFonts w:ascii="Times New Roman" w:eastAsia="Times New Roman" w:hAnsi="Times New Roman" w:cs="Times New Roman"/>
          <w:sz w:val="24"/>
          <w:szCs w:val="24"/>
          <w:lang w:val="sr-Cyrl-RS"/>
        </w:rPr>
        <w:t xml:space="preserve">Република </w:t>
      </w:r>
      <w:r w:rsidRPr="00B11399">
        <w:rPr>
          <w:rFonts w:ascii="Times New Roman" w:eastAsia="Times New Roman" w:hAnsi="Times New Roman" w:cs="Times New Roman"/>
          <w:sz w:val="24"/>
          <w:szCs w:val="24"/>
          <w:lang w:val="sr-Cyrl-RS"/>
        </w:rPr>
        <w:t>Француска (2015</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2018).</w:t>
      </w:r>
      <w:r w:rsidR="001371F1" w:rsidRPr="00B11399">
        <w:rPr>
          <w:rFonts w:ascii="Times New Roman" w:eastAsia="Times New Roman" w:hAnsi="Times New Roman" w:cs="Times New Roman"/>
          <w:sz w:val="24"/>
          <w:szCs w:val="24"/>
          <w:lang w:val="sr-Cyrl-RS"/>
        </w:rPr>
        <w:t xml:space="preserve"> Савезна Република</w:t>
      </w:r>
      <w:r w:rsidRPr="00B11399">
        <w:rPr>
          <w:rFonts w:ascii="Times New Roman" w:eastAsia="Times New Roman" w:hAnsi="Times New Roman" w:cs="Times New Roman"/>
          <w:sz w:val="24"/>
          <w:szCs w:val="24"/>
          <w:lang w:val="sr-Cyrl-RS"/>
        </w:rPr>
        <w:t xml:space="preserve"> Немачка (2021</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2024), </w:t>
      </w:r>
      <w:r w:rsidR="001371F1" w:rsidRPr="00B11399">
        <w:rPr>
          <w:rFonts w:ascii="Times New Roman" w:eastAsia="Times New Roman" w:hAnsi="Times New Roman" w:cs="Times New Roman"/>
          <w:sz w:val="24"/>
          <w:szCs w:val="24"/>
          <w:lang w:val="sr-Cyrl-RS"/>
        </w:rPr>
        <w:t xml:space="preserve">Република </w:t>
      </w:r>
      <w:r w:rsidRPr="00B11399">
        <w:rPr>
          <w:rFonts w:ascii="Times New Roman" w:eastAsia="Times New Roman" w:hAnsi="Times New Roman" w:cs="Times New Roman"/>
          <w:sz w:val="24"/>
          <w:szCs w:val="24"/>
          <w:lang w:val="sr-Cyrl-RS"/>
        </w:rPr>
        <w:t>Италија (2016</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2019), </w:t>
      </w:r>
      <w:r w:rsidR="001371F1" w:rsidRPr="00B11399">
        <w:rPr>
          <w:rFonts w:ascii="Times New Roman" w:eastAsia="Times New Roman" w:hAnsi="Times New Roman" w:cs="Times New Roman"/>
          <w:sz w:val="24"/>
          <w:szCs w:val="24"/>
          <w:lang w:val="sr-Cyrl-RS"/>
        </w:rPr>
        <w:t xml:space="preserve">Краљевина </w:t>
      </w:r>
      <w:r w:rsidRPr="00B11399">
        <w:rPr>
          <w:rFonts w:ascii="Times New Roman" w:eastAsia="Times New Roman" w:hAnsi="Times New Roman" w:cs="Times New Roman"/>
          <w:sz w:val="24"/>
          <w:szCs w:val="24"/>
          <w:lang w:val="sr-Cyrl-RS"/>
        </w:rPr>
        <w:t>Шведска (2016</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2020) и Ирска (2019</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2024). Једина земља која је усвојила четврти НАП је Уједињено краљевство (2018</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2022).</w:t>
      </w:r>
      <w:r w:rsidRPr="00B11399">
        <w:rPr>
          <w:rFonts w:ascii="Times New Roman" w:eastAsia="Times New Roman" w:hAnsi="Times New Roman" w:cs="Times New Roman"/>
          <w:sz w:val="24"/>
          <w:szCs w:val="24"/>
          <w:vertAlign w:val="superscript"/>
          <w:lang w:val="sr-Cyrl-RS"/>
        </w:rPr>
        <w:footnoteReference w:id="336"/>
      </w:r>
      <w:r w:rsidRPr="00B11399">
        <w:rPr>
          <w:rFonts w:ascii="Times New Roman" w:eastAsia="Times New Roman" w:hAnsi="Times New Roman" w:cs="Times New Roman"/>
          <w:sz w:val="24"/>
          <w:szCs w:val="24"/>
          <w:lang w:val="sr-Cyrl-RS"/>
        </w:rPr>
        <w:t xml:space="preserve"> У већини земаља у свету, укључујући и земље Западног Балкана, учешће жена у процесима помирења је занемариво, што негативно утиче на промену стварности у правцу концепта људске безбедности. Уместо улагања у добробит и благостање појединки и појединаца, државе у оквиру Агенде Жене, мир, безбедност и даље инвестирају у безбедносне структуре: војску, полицију и службе безбедности. </w:t>
      </w:r>
    </w:p>
    <w:p w14:paraId="68305C48" w14:textId="3A5D5F17" w:rsidR="004E0998" w:rsidRPr="00B11399" w:rsidRDefault="004E0998" w:rsidP="004E0998">
      <w:pPr>
        <w:spacing w:after="0" w:line="240" w:lineRule="auto"/>
        <w:ind w:firstLine="708"/>
        <w:jc w:val="both"/>
        <w:rPr>
          <w:rFonts w:ascii="Times New Roman" w:eastAsia="Arial Unicode MS" w:hAnsi="Times New Roman" w:cs="Times New Roman"/>
          <w:color w:val="000000"/>
          <w:lang w:val="sr-Cyrl-RS"/>
        </w:rPr>
      </w:pPr>
      <w:r w:rsidRPr="00B11399">
        <w:rPr>
          <w:rFonts w:ascii="Times New Roman" w:eastAsia="Arial Unicode MS" w:hAnsi="Times New Roman" w:cs="Times New Roman"/>
          <w:color w:val="000000"/>
          <w:sz w:val="24"/>
          <w:szCs w:val="24"/>
          <w:lang w:val="sr-Cyrl-RS"/>
        </w:rPr>
        <w:t>Родно засновано насиље према женама и у породици.</w:t>
      </w:r>
      <w:r w:rsidR="001371F1" w:rsidRPr="00B11399">
        <w:rPr>
          <w:rFonts w:ascii="Times New Roman" w:eastAsia="Times New Roman" w:hAnsi="Times New Roman" w:cs="Times New Roman"/>
          <w:sz w:val="24"/>
          <w:szCs w:val="24"/>
          <w:lang w:val="sr-Cyrl-RS"/>
        </w:rPr>
        <w:t xml:space="preserve"> Република</w:t>
      </w:r>
      <w:r w:rsidRPr="00B11399">
        <w:rPr>
          <w:rFonts w:ascii="Times New Roman" w:eastAsia="Arial Unicode MS" w:hAnsi="Times New Roman" w:cs="Times New Roman"/>
          <w:color w:val="000000"/>
          <w:sz w:val="24"/>
          <w:szCs w:val="24"/>
          <w:lang w:val="sr-Cyrl-RS"/>
        </w:rPr>
        <w:t xml:space="preserve"> Аустрија је једна од водећих држава у Европи у борби бротив родно заснованог насиља.</w:t>
      </w:r>
      <w:r w:rsidRPr="00B11399">
        <w:rPr>
          <w:rFonts w:ascii="Times New Roman" w:eastAsia="Arial Unicode MS" w:hAnsi="Times New Roman" w:cs="Times New Roman"/>
          <w:color w:val="000000"/>
          <w:sz w:val="24"/>
          <w:szCs w:val="24"/>
          <w:vertAlign w:val="superscript"/>
          <w:lang w:val="sr-Cyrl-RS"/>
        </w:rPr>
        <w:footnoteReference w:id="337"/>
      </w:r>
      <w:r w:rsidRPr="00B11399">
        <w:rPr>
          <w:rFonts w:ascii="Times New Roman" w:eastAsia="Arial Unicode MS" w:hAnsi="Times New Roman" w:cs="Times New Roman"/>
          <w:color w:val="000000"/>
          <w:sz w:val="24"/>
          <w:szCs w:val="24"/>
          <w:lang w:val="sr-Cyrl-RS"/>
        </w:rPr>
        <w:t xml:space="preserve"> Правни оквир заштите од насиља успостављен је 1996. године </w:t>
      </w:r>
      <w:r w:rsidRPr="00B11399">
        <w:rPr>
          <w:rFonts w:ascii="Times New Roman" w:eastAsia="Arial Unicode MS" w:hAnsi="Times New Roman" w:cs="Times New Roman"/>
          <w:iCs/>
          <w:color w:val="000000"/>
          <w:sz w:val="24"/>
          <w:szCs w:val="24"/>
          <w:lang w:val="sr-Cyrl-RS"/>
        </w:rPr>
        <w:t xml:space="preserve">Законом о заштити од насиља у </w:t>
      </w:r>
      <w:r w:rsidRPr="00B11399">
        <w:rPr>
          <w:rFonts w:ascii="Times New Roman" w:eastAsia="Arial Unicode MS" w:hAnsi="Times New Roman" w:cs="Times New Roman"/>
          <w:color w:val="000000"/>
          <w:sz w:val="24"/>
          <w:szCs w:val="24"/>
          <w:lang w:val="sr-Cyrl-RS"/>
        </w:rPr>
        <w:t>породици, којим је успостављен тзв. аустријски</w:t>
      </w:r>
      <w:r w:rsidRPr="00B11399">
        <w:rPr>
          <w:rFonts w:ascii="Times New Roman" w:eastAsia="Arial Unicode MS" w:hAnsi="Times New Roman" w:cs="Times New Roman"/>
          <w:bCs/>
          <w:color w:val="000000"/>
          <w:sz w:val="24"/>
          <w:szCs w:val="24"/>
          <w:lang w:val="sr-Cyrl-RS"/>
        </w:rPr>
        <w:t xml:space="preserve"> </w:t>
      </w:r>
      <w:r w:rsidRPr="00B11399">
        <w:rPr>
          <w:rFonts w:ascii="Times New Roman" w:eastAsia="Arial Unicode MS" w:hAnsi="Times New Roman" w:cs="Times New Roman"/>
          <w:color w:val="000000"/>
          <w:sz w:val="24"/>
          <w:szCs w:val="24"/>
          <w:lang w:val="sr-Cyrl-RS"/>
        </w:rPr>
        <w:t>модел интервенције у случајевима насиља у породици</w:t>
      </w:r>
      <w:r w:rsidRPr="00B11399">
        <w:rPr>
          <w:rFonts w:ascii="Times New Roman" w:eastAsia="Arial Unicode MS" w:hAnsi="Times New Roman" w:cs="Times New Roman"/>
          <w:color w:val="000000"/>
          <w:sz w:val="24"/>
          <w:szCs w:val="24"/>
          <w:vertAlign w:val="superscript"/>
          <w:lang w:val="sr-Cyrl-RS"/>
        </w:rPr>
        <w:footnoteReference w:id="338"/>
      </w:r>
      <w:r w:rsidRPr="00B11399">
        <w:rPr>
          <w:rFonts w:ascii="Times New Roman" w:eastAsia="Arial Unicode MS" w:hAnsi="Times New Roman" w:cs="Times New Roman"/>
          <w:color w:val="000000"/>
          <w:sz w:val="24"/>
          <w:szCs w:val="24"/>
          <w:lang w:val="sr-Cyrl-RS"/>
        </w:rPr>
        <w:t>, потом Законом  о заштити од насиља из 2008. године</w:t>
      </w:r>
      <w:r w:rsidR="0047695E"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који је утицао на измене низа закона  у циљу побољшања заштите и пружања подршке жртвама.</w:t>
      </w:r>
      <w:r w:rsidRPr="00B11399">
        <w:rPr>
          <w:rFonts w:ascii="Times New Roman" w:eastAsia="Arial Unicode MS" w:hAnsi="Times New Roman" w:cs="Times New Roman"/>
          <w:color w:val="000000"/>
          <w:sz w:val="24"/>
          <w:szCs w:val="24"/>
          <w:vertAlign w:val="superscript"/>
          <w:lang w:val="sr-Cyrl-RS"/>
        </w:rPr>
        <w:footnoteReference w:id="339"/>
      </w:r>
      <w:r w:rsidRPr="00B11399">
        <w:rPr>
          <w:rFonts w:ascii="Times New Roman" w:eastAsia="Arial Unicode MS" w:hAnsi="Times New Roman" w:cs="Times New Roman"/>
          <w:color w:val="000000"/>
          <w:sz w:val="24"/>
          <w:szCs w:val="24"/>
          <w:lang w:val="sr-Cyrl-RS"/>
        </w:rPr>
        <w:t xml:space="preserve"> Опсежна реформа система заштите од насиља следила је након усвајања </w:t>
      </w:r>
      <w:r w:rsidRPr="00B11399">
        <w:rPr>
          <w:rFonts w:ascii="Times New Roman" w:eastAsia="Arial Unicode MS" w:hAnsi="Times New Roman" w:cs="Times New Roman"/>
          <w:iCs/>
          <w:color w:val="000000"/>
          <w:sz w:val="24"/>
          <w:szCs w:val="24"/>
          <w:lang w:val="sr-Cyrl-RS"/>
        </w:rPr>
        <w:t>Закона о заштити од насиља у породици</w:t>
      </w:r>
      <w:r w:rsidRPr="00B11399">
        <w:rPr>
          <w:rFonts w:ascii="Times New Roman" w:eastAsia="Arial Unicode MS" w:hAnsi="Times New Roman" w:cs="Times New Roman"/>
          <w:color w:val="000000"/>
          <w:sz w:val="24"/>
          <w:szCs w:val="24"/>
          <w:lang w:val="sr-Cyrl-RS"/>
        </w:rPr>
        <w:t xml:space="preserve"> 2019. године,</w:t>
      </w:r>
      <w:r w:rsidRPr="00B11399">
        <w:rPr>
          <w:rFonts w:ascii="Times New Roman" w:eastAsia="Arial Unicode MS" w:hAnsi="Times New Roman" w:cs="Times New Roman"/>
          <w:color w:val="000000"/>
          <w:sz w:val="24"/>
          <w:szCs w:val="24"/>
          <w:vertAlign w:val="superscript"/>
          <w:lang w:val="sr-Cyrl-RS"/>
        </w:rPr>
        <w:footnoteReference w:id="340"/>
      </w:r>
      <w:r w:rsidRPr="00B11399">
        <w:rPr>
          <w:rFonts w:ascii="Times New Roman" w:eastAsia="Arial Unicode MS" w:hAnsi="Times New Roman" w:cs="Times New Roman"/>
          <w:color w:val="000000"/>
          <w:sz w:val="24"/>
          <w:szCs w:val="24"/>
          <w:lang w:val="sr-Cyrl-RS"/>
        </w:rPr>
        <w:t xml:space="preserve"> а базирана је на програму Савезне владе 2017</w:t>
      </w:r>
      <w:r w:rsidR="004B3175"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2022.</w:t>
      </w:r>
      <w:r w:rsidR="001371F1" w:rsidRPr="00B11399">
        <w:rPr>
          <w:rFonts w:ascii="Times New Roman" w:eastAsia="Arial Unicode MS" w:hAnsi="Times New Roman" w:cs="Times New Roman"/>
          <w:color w:val="000000"/>
          <w:sz w:val="24"/>
          <w:szCs w:val="24"/>
          <w:lang w:val="sr-Cyrl-RS"/>
        </w:rPr>
        <w:t xml:space="preserve"> године</w:t>
      </w:r>
      <w:r w:rsidR="0047695E"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у коме се један од приоритета односи на оштрије казне за извршиоце сексуалних и насилних злочина. За случајеве насиља високог ризика при</w:t>
      </w:r>
      <w:r w:rsidR="001371F1" w:rsidRPr="00B11399">
        <w:rPr>
          <w:rFonts w:ascii="Times New Roman" w:eastAsia="Arial Unicode MS" w:hAnsi="Times New Roman" w:cs="Times New Roman"/>
          <w:color w:val="000000"/>
          <w:sz w:val="24"/>
          <w:szCs w:val="24"/>
          <w:lang w:val="sr-Cyrl-RS"/>
        </w:rPr>
        <w:t>мењује се „конференција случаја</w:t>
      </w:r>
      <w:r w:rsidR="001371F1"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Arial Unicode MS" w:hAnsi="Times New Roman" w:cs="Times New Roman"/>
          <w:color w:val="000000"/>
          <w:sz w:val="24"/>
          <w:szCs w:val="24"/>
          <w:lang w:val="sr-Cyrl-RS"/>
        </w:rPr>
        <w:t>, а здравствени радници дужни су да пријаве насиље и злостављање. У свим покрајинама постоје Интервентни ц</w:t>
      </w:r>
      <w:r w:rsidRPr="00B11399">
        <w:rPr>
          <w:rFonts w:ascii="Times New Roman" w:eastAsia="Arial Unicode MS" w:hAnsi="Times New Roman" w:cs="Times New Roman"/>
          <w:iCs/>
          <w:color w:val="000000"/>
          <w:sz w:val="24"/>
          <w:szCs w:val="24"/>
          <w:lang w:val="sr-Cyrl-RS"/>
        </w:rPr>
        <w:t>ентри за заштиту од насиља у породици</w:t>
      </w:r>
      <w:r w:rsidRPr="00B11399">
        <w:rPr>
          <w:rFonts w:ascii="Times New Roman" w:eastAsia="Arial Unicode MS" w:hAnsi="Times New Roman" w:cs="Times New Roman"/>
          <w:iCs/>
          <w:color w:val="000000"/>
          <w:sz w:val="24"/>
          <w:szCs w:val="24"/>
          <w:vertAlign w:val="superscript"/>
          <w:lang w:val="sr-Cyrl-RS"/>
        </w:rPr>
        <w:footnoteReference w:id="341"/>
      </w:r>
      <w:r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iCs/>
          <w:color w:val="000000"/>
          <w:sz w:val="24"/>
          <w:szCs w:val="24"/>
          <w:lang w:val="sr-Cyrl-RS"/>
        </w:rPr>
        <w:t xml:space="preserve"> који се </w:t>
      </w:r>
      <w:r w:rsidRPr="00B11399">
        <w:rPr>
          <w:rFonts w:ascii="Times New Roman" w:eastAsia="Arial Unicode MS" w:hAnsi="Times New Roman" w:cs="Times New Roman"/>
          <w:color w:val="000000"/>
          <w:sz w:val="24"/>
          <w:szCs w:val="24"/>
          <w:lang w:val="sr-Cyrl-RS"/>
        </w:rPr>
        <w:t>финансирају из буџета и пружају специјализоване услуге подршке жртвама насиља. Услуге пружа више од 130 саветовалишта, као непрофитних организација, чији рад суфинансира аустријска влада, а 30 склоништа за жене, пружају услуге смештаја, психосоцијалну подршку, помоћ у проналажењу посла, правну подршку, правну и психо</w:t>
      </w:r>
      <w:r w:rsidR="004B3175"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социјалну помоћ током трајања судског поступка итд.</w:t>
      </w:r>
      <w:r w:rsidRPr="00B11399">
        <w:rPr>
          <w:rFonts w:ascii="Times New Roman" w:eastAsia="Arial Unicode MS" w:hAnsi="Times New Roman" w:cs="Times New Roman"/>
          <w:color w:val="000000"/>
          <w:sz w:val="24"/>
          <w:szCs w:val="24"/>
          <w:vertAlign w:val="superscript"/>
          <w:lang w:val="sr-Cyrl-RS"/>
        </w:rPr>
        <w:footnoteReference w:id="342"/>
      </w:r>
      <w:r w:rsidRPr="00B11399">
        <w:rPr>
          <w:rFonts w:ascii="Times New Roman" w:eastAsia="Arial Unicode MS" w:hAnsi="Times New Roman" w:cs="Times New Roman"/>
          <w:iCs/>
          <w:color w:val="000000"/>
          <w:sz w:val="24"/>
          <w:szCs w:val="24"/>
          <w:lang w:val="sr-Cyrl-RS"/>
        </w:rPr>
        <w:t xml:space="preserve"> </w:t>
      </w:r>
      <w:r w:rsidRPr="00B11399">
        <w:rPr>
          <w:rFonts w:ascii="Times New Roman" w:eastAsia="Arial Unicode MS" w:hAnsi="Times New Roman" w:cs="Times New Roman"/>
          <w:color w:val="000000"/>
          <w:sz w:val="24"/>
          <w:szCs w:val="24"/>
          <w:lang w:val="sr-Cyrl-RS"/>
        </w:rPr>
        <w:t>Женска телефонска лини</w:t>
      </w:r>
      <w:r w:rsidR="0047695E" w:rsidRPr="00B11399">
        <w:rPr>
          <w:rFonts w:ascii="Times New Roman" w:eastAsia="Arial Unicode MS" w:hAnsi="Times New Roman" w:cs="Times New Roman"/>
          <w:color w:val="000000"/>
          <w:sz w:val="24"/>
          <w:szCs w:val="24"/>
          <w:lang w:val="sr-Cyrl-RS"/>
        </w:rPr>
        <w:t>ја за помоћ доступна је нон-стоп</w:t>
      </w:r>
      <w:r w:rsidRPr="00B11399">
        <w:rPr>
          <w:rFonts w:ascii="Times New Roman" w:eastAsia="Arial Unicode MS" w:hAnsi="Times New Roman" w:cs="Times New Roman"/>
          <w:color w:val="000000"/>
          <w:sz w:val="24"/>
          <w:szCs w:val="24"/>
          <w:lang w:val="sr-Cyrl-RS"/>
        </w:rPr>
        <w:t xml:space="preserve"> широм земље, као прва тачка за контакт жртвама породичног насиља.</w:t>
      </w:r>
      <w:r w:rsidRPr="00B11399">
        <w:rPr>
          <w:rFonts w:ascii="Times New Roman" w:eastAsia="Arial Unicode MS" w:hAnsi="Times New Roman" w:cs="Times New Roman"/>
          <w:color w:val="000000"/>
          <w:sz w:val="24"/>
          <w:szCs w:val="24"/>
          <w:vertAlign w:val="superscript"/>
          <w:lang w:val="sr-Cyrl-RS"/>
        </w:rPr>
        <w:footnoteReference w:id="343"/>
      </w:r>
      <w:r w:rsidRPr="00B11399">
        <w:rPr>
          <w:rFonts w:ascii="Times New Roman" w:eastAsia="Arial Unicode MS" w:hAnsi="Times New Roman" w:cs="Times New Roman"/>
          <w:color w:val="000000"/>
          <w:sz w:val="24"/>
          <w:szCs w:val="24"/>
          <w:lang w:val="sr-Cyrl-RS"/>
        </w:rPr>
        <w:t xml:space="preserve"> Одељење за статистику криминалитета прикупља полицијске извештаје и класификује их према кривичним делима. У</w:t>
      </w:r>
      <w:r w:rsidR="001371F1" w:rsidRPr="00B11399">
        <w:rPr>
          <w:rFonts w:ascii="Times New Roman" w:eastAsia="Arial Unicode MS" w:hAnsi="Times New Roman" w:cs="Times New Roman"/>
          <w:color w:val="000000"/>
          <w:sz w:val="24"/>
          <w:szCs w:val="24"/>
          <w:lang w:val="sr-Cyrl-RS"/>
        </w:rPr>
        <w:t xml:space="preserve"> </w:t>
      </w:r>
      <w:r w:rsidR="001371F1" w:rsidRPr="00B11399">
        <w:rPr>
          <w:rFonts w:ascii="Times New Roman" w:eastAsia="Times New Roman" w:hAnsi="Times New Roman" w:cs="Times New Roman"/>
          <w:sz w:val="24"/>
          <w:szCs w:val="24"/>
          <w:lang w:val="sr-Cyrl-RS"/>
        </w:rPr>
        <w:t>Републици</w:t>
      </w:r>
      <w:r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iCs/>
          <w:color w:val="000000"/>
          <w:sz w:val="24"/>
          <w:szCs w:val="24"/>
          <w:lang w:val="sr-Cyrl-RS"/>
        </w:rPr>
        <w:t>Италији постоје</w:t>
      </w:r>
      <w:r w:rsidRPr="00B11399">
        <w:rPr>
          <w:rFonts w:ascii="Times New Roman" w:eastAsia="Arial Unicode MS" w:hAnsi="Times New Roman" w:cs="Times New Roman"/>
          <w:color w:val="000000"/>
          <w:sz w:val="24"/>
          <w:szCs w:val="24"/>
          <w:lang w:val="sr-Cyrl-RS"/>
        </w:rPr>
        <w:t xml:space="preserve"> базе родно осетљивих података о насиљу. Једна је у Министарству унутрашњих послова</w:t>
      </w:r>
      <w:r w:rsidR="0047695E"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која садржи податке о кривичним делима, броју пријављених случајева насиља и броју жртава. Друга је у Министарству правде</w:t>
      </w:r>
      <w:r w:rsidR="0047695E"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која садржи податке о броју судских поступака, кривичним делима, трајању поступка од пријаве дела до покретања поступка, укупном трајању поступка. </w:t>
      </w:r>
      <w:r w:rsidRPr="00B11399">
        <w:rPr>
          <w:rFonts w:ascii="Times New Roman" w:eastAsia="Arial Unicode MS" w:hAnsi="Times New Roman" w:cs="Times New Roman"/>
          <w:iCs/>
          <w:color w:val="000000"/>
          <w:sz w:val="24"/>
          <w:szCs w:val="24"/>
          <w:lang w:val="sr-Cyrl-RS"/>
        </w:rPr>
        <w:t>У</w:t>
      </w:r>
      <w:r w:rsidR="001371F1" w:rsidRPr="00B11399">
        <w:rPr>
          <w:rFonts w:ascii="Times New Roman" w:eastAsia="Arial Unicode MS" w:hAnsi="Times New Roman" w:cs="Times New Roman"/>
          <w:iCs/>
          <w:color w:val="000000"/>
          <w:sz w:val="24"/>
          <w:szCs w:val="24"/>
          <w:lang w:val="sr-Cyrl-RS"/>
        </w:rPr>
        <w:t xml:space="preserve"> </w:t>
      </w:r>
      <w:r w:rsidR="001371F1" w:rsidRPr="00B11399">
        <w:rPr>
          <w:rFonts w:ascii="Times New Roman" w:eastAsia="Times New Roman" w:hAnsi="Times New Roman" w:cs="Times New Roman"/>
          <w:sz w:val="24"/>
          <w:szCs w:val="24"/>
          <w:lang w:val="sr-Cyrl-RS"/>
        </w:rPr>
        <w:t>Краљевини</w:t>
      </w:r>
      <w:r w:rsidRPr="00B11399">
        <w:rPr>
          <w:rFonts w:ascii="Times New Roman" w:eastAsia="Arial Unicode MS" w:hAnsi="Times New Roman" w:cs="Times New Roman"/>
          <w:iCs/>
          <w:color w:val="000000"/>
          <w:sz w:val="24"/>
          <w:szCs w:val="24"/>
          <w:lang w:val="sr-Cyrl-RS"/>
        </w:rPr>
        <w:t xml:space="preserve"> Норвешкој постоје</w:t>
      </w:r>
      <w:r w:rsidRPr="00B11399">
        <w:rPr>
          <w:rFonts w:ascii="Times New Roman" w:eastAsia="Arial Unicode MS" w:hAnsi="Times New Roman" w:cs="Times New Roman"/>
          <w:color w:val="000000"/>
          <w:sz w:val="24"/>
          <w:szCs w:val="24"/>
          <w:lang w:val="sr-Cyrl-RS"/>
        </w:rPr>
        <w:t xml:space="preserve"> центри за жртве силовања и сексуалног насиља у сваком региону који су повезани са међуопштинским ургентним клиникама, као и Национални</w:t>
      </w:r>
      <w:r w:rsidR="0047695E" w:rsidRPr="00B11399">
        <w:rPr>
          <w:rFonts w:ascii="Times New Roman" w:eastAsia="Arial Unicode MS" w:hAnsi="Times New Roman" w:cs="Times New Roman"/>
          <w:color w:val="000000"/>
          <w:sz w:val="24"/>
          <w:szCs w:val="24"/>
          <w:lang w:val="sr-Cyrl-RS"/>
        </w:rPr>
        <w:t xml:space="preserve"> центар</w:t>
      </w:r>
      <w:r w:rsidRPr="00B11399">
        <w:rPr>
          <w:rFonts w:ascii="Times New Roman" w:eastAsia="Arial Unicode MS" w:hAnsi="Times New Roman" w:cs="Times New Roman"/>
          <w:color w:val="000000"/>
          <w:sz w:val="24"/>
          <w:szCs w:val="24"/>
          <w:lang w:val="sr-Cyrl-RS"/>
        </w:rPr>
        <w:t xml:space="preserve"> и пет регионалних ресурсних центара који прикупљају стручне информације</w:t>
      </w:r>
      <w:r w:rsidR="0047695E" w:rsidRPr="00B11399">
        <w:rPr>
          <w:rFonts w:ascii="Times New Roman" w:eastAsia="Arial Unicode MS" w:hAnsi="Times New Roman" w:cs="Times New Roman"/>
          <w:color w:val="000000"/>
          <w:sz w:val="24"/>
          <w:szCs w:val="24"/>
          <w:lang w:val="sr-Cyrl-RS"/>
        </w:rPr>
        <w:t xml:space="preserve"> у вези са</w:t>
      </w:r>
      <w:r w:rsidRPr="00B11399">
        <w:rPr>
          <w:rFonts w:ascii="Times New Roman" w:eastAsia="Arial Unicode MS" w:hAnsi="Times New Roman" w:cs="Times New Roman"/>
          <w:color w:val="000000"/>
          <w:sz w:val="24"/>
          <w:szCs w:val="24"/>
          <w:lang w:val="sr-Cyrl-RS"/>
        </w:rPr>
        <w:t xml:space="preserve"> насиље</w:t>
      </w:r>
      <w:r w:rsidR="0047695E" w:rsidRPr="00B11399">
        <w:rPr>
          <w:rFonts w:ascii="Times New Roman" w:eastAsia="Arial Unicode MS" w:hAnsi="Times New Roman" w:cs="Times New Roman"/>
          <w:color w:val="000000"/>
          <w:sz w:val="24"/>
          <w:szCs w:val="24"/>
          <w:lang w:val="sr-Cyrl-RS"/>
        </w:rPr>
        <w:t>м и његовим последицама</w:t>
      </w:r>
      <w:r w:rsidRPr="00B11399">
        <w:rPr>
          <w:rFonts w:ascii="Times New Roman" w:eastAsia="Arial Unicode MS" w:hAnsi="Times New Roman" w:cs="Times New Roman"/>
          <w:color w:val="000000"/>
          <w:sz w:val="24"/>
          <w:szCs w:val="24"/>
          <w:lang w:val="sr-Cyrl-RS"/>
        </w:rPr>
        <w:t>, пружају специјализоване обуке за професионалце/ке који раде у овој области и координишу сарадњу између различитих служби и сервиса за подршку жртвама. У</w:t>
      </w:r>
      <w:r w:rsidR="001371F1"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iCs/>
          <w:color w:val="000000"/>
          <w:sz w:val="24"/>
          <w:szCs w:val="24"/>
          <w:lang w:val="sr-Cyrl-RS"/>
        </w:rPr>
        <w:t>Финској</w:t>
      </w:r>
      <w:r w:rsidR="0047695E" w:rsidRPr="00B11399">
        <w:rPr>
          <w:rFonts w:ascii="Times New Roman" w:eastAsia="Arial Unicode MS" w:hAnsi="Times New Roman" w:cs="Times New Roman"/>
          <w:iCs/>
          <w:color w:val="000000"/>
          <w:sz w:val="24"/>
          <w:szCs w:val="24"/>
          <w:lang w:val="sr-Cyrl-RS"/>
        </w:rPr>
        <w:t xml:space="preserve"> Републици</w:t>
      </w:r>
      <w:r w:rsidRPr="00B11399">
        <w:rPr>
          <w:rFonts w:ascii="Times New Roman" w:eastAsia="Arial Unicode MS" w:hAnsi="Times New Roman" w:cs="Times New Roman"/>
          <w:color w:val="000000"/>
          <w:sz w:val="24"/>
          <w:szCs w:val="24"/>
          <w:lang w:val="sr-Cyrl-RS"/>
        </w:rPr>
        <w:t xml:space="preserve"> је 2010. године применом метода </w:t>
      </w:r>
      <w:r w:rsidRPr="00B11399">
        <w:rPr>
          <w:rFonts w:ascii="Times New Roman" w:eastAsia="Arial Unicode MS" w:hAnsi="Times New Roman" w:cs="Times New Roman"/>
          <w:iCs/>
          <w:color w:val="000000"/>
          <w:sz w:val="24"/>
          <w:szCs w:val="24"/>
          <w:lang w:val="sr-Cyrl-RS"/>
        </w:rPr>
        <w:t>MARAC</w:t>
      </w:r>
      <w:r w:rsidRPr="00B11399">
        <w:rPr>
          <w:rFonts w:ascii="Times New Roman" w:eastAsia="Arial Unicode MS" w:hAnsi="Times New Roman" w:cs="Times New Roman"/>
          <w:iCs/>
          <w:color w:val="000000"/>
          <w:sz w:val="24"/>
          <w:szCs w:val="24"/>
          <w:vertAlign w:val="superscript"/>
          <w:lang w:val="sr-Cyrl-RS"/>
        </w:rPr>
        <w:footnoteReference w:id="344"/>
      </w:r>
      <w:r w:rsidRPr="00B11399">
        <w:rPr>
          <w:rFonts w:ascii="Times New Roman" w:eastAsia="Arial Unicode MS" w:hAnsi="Times New Roman" w:cs="Times New Roman"/>
          <w:color w:val="000000"/>
          <w:sz w:val="24"/>
          <w:szCs w:val="24"/>
          <w:lang w:val="sr-Cyrl-RS"/>
        </w:rPr>
        <w:t xml:space="preserve"> успостављен мултисекторски систем процене ризика од насиља, а већ крајем 2016. године, у Финској</w:t>
      </w:r>
      <w:r w:rsidR="0047695E" w:rsidRPr="00B11399">
        <w:rPr>
          <w:rFonts w:ascii="Times New Roman" w:eastAsia="Arial Unicode MS" w:hAnsi="Times New Roman" w:cs="Times New Roman"/>
          <w:iCs/>
          <w:color w:val="000000"/>
          <w:sz w:val="24"/>
          <w:szCs w:val="24"/>
          <w:lang w:val="sr-Cyrl-RS"/>
        </w:rPr>
        <w:t xml:space="preserve"> Републици</w:t>
      </w:r>
      <w:r w:rsidRPr="00B11399">
        <w:rPr>
          <w:rFonts w:ascii="Times New Roman" w:eastAsia="Arial Unicode MS" w:hAnsi="Times New Roman" w:cs="Times New Roman"/>
          <w:color w:val="000000"/>
          <w:sz w:val="24"/>
          <w:szCs w:val="24"/>
          <w:lang w:val="sr-Cyrl-RS"/>
        </w:rPr>
        <w:t xml:space="preserve"> су деловале 32 радне групе MARAC</w:t>
      </w:r>
      <w:r w:rsidR="004B3175"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a. У </w:t>
      </w:r>
      <w:r w:rsidR="001371F1" w:rsidRPr="00B11399">
        <w:rPr>
          <w:rFonts w:ascii="Times New Roman" w:eastAsia="Times New Roman" w:hAnsi="Times New Roman" w:cs="Times New Roman"/>
          <w:sz w:val="24"/>
          <w:szCs w:val="24"/>
          <w:lang w:val="sr-Cyrl-RS"/>
        </w:rPr>
        <w:t xml:space="preserve">Краљевини </w:t>
      </w:r>
      <w:r w:rsidRPr="00B11399">
        <w:rPr>
          <w:rFonts w:ascii="Times New Roman" w:eastAsia="Arial Unicode MS" w:hAnsi="Times New Roman" w:cs="Times New Roman"/>
          <w:iCs/>
          <w:color w:val="000000"/>
          <w:sz w:val="24"/>
          <w:szCs w:val="24"/>
          <w:lang w:val="sr-Cyrl-RS"/>
        </w:rPr>
        <w:t xml:space="preserve">Холандији </w:t>
      </w:r>
      <w:r w:rsidRPr="00B11399">
        <w:rPr>
          <w:rFonts w:ascii="Times New Roman" w:eastAsia="Arial Unicode MS" w:hAnsi="Times New Roman" w:cs="Times New Roman"/>
          <w:color w:val="000000"/>
          <w:sz w:val="24"/>
          <w:szCs w:val="24"/>
          <w:lang w:val="sr-Cyrl-RS"/>
        </w:rPr>
        <w:t xml:space="preserve">се од 2018. године користи </w:t>
      </w:r>
      <w:r w:rsidR="0047695E" w:rsidRPr="00B11399">
        <w:rPr>
          <w:rFonts w:ascii="Times New Roman" w:eastAsia="Arial Unicode MS" w:hAnsi="Times New Roman" w:cs="Times New Roman"/>
          <w:iCs/>
          <w:color w:val="000000"/>
          <w:sz w:val="24"/>
          <w:szCs w:val="24"/>
          <w:lang w:val="sr-Cyrl-RS"/>
        </w:rPr>
        <w:t>SASH</w:t>
      </w:r>
      <w:r w:rsidRPr="00B11399">
        <w:rPr>
          <w:rFonts w:ascii="Times New Roman" w:eastAsia="Arial Unicode MS" w:hAnsi="Times New Roman" w:cs="Times New Roman"/>
          <w:iCs/>
          <w:color w:val="000000"/>
          <w:sz w:val="24"/>
          <w:szCs w:val="24"/>
          <w:lang w:val="sr-Cyrl-RS"/>
        </w:rPr>
        <w:t>–</w:t>
      </w:r>
      <w:r w:rsidRPr="00B11399">
        <w:rPr>
          <w:rFonts w:ascii="Times New Roman" w:eastAsia="Arial Unicode MS" w:hAnsi="Times New Roman" w:cs="Times New Roman"/>
          <w:color w:val="000000"/>
          <w:sz w:val="24"/>
          <w:szCs w:val="24"/>
          <w:lang w:val="sr-Cyrl-RS"/>
        </w:rPr>
        <w:t>скрининг</w:t>
      </w:r>
      <w:r w:rsidRPr="00B11399">
        <w:rPr>
          <w:rFonts w:ascii="Times New Roman" w:eastAsia="Arial Unicode MS" w:hAnsi="Times New Roman" w:cs="Times New Roman"/>
          <w:iCs/>
          <w:color w:val="000000"/>
          <w:sz w:val="24"/>
          <w:szCs w:val="24"/>
          <w:lang w:val="sr-Cyrl-RS"/>
        </w:rPr>
        <w:t xml:space="preserve"> </w:t>
      </w:r>
      <w:r w:rsidRPr="00B11399">
        <w:rPr>
          <w:rFonts w:ascii="Times New Roman" w:eastAsia="Arial Unicode MS" w:hAnsi="Times New Roman" w:cs="Times New Roman"/>
          <w:color w:val="000000"/>
          <w:sz w:val="24"/>
          <w:szCs w:val="24"/>
          <w:lang w:val="sr-Cyrl-RS"/>
        </w:rPr>
        <w:t>за прогањање и злостављање</w:t>
      </w:r>
      <w:r w:rsidRPr="00B11399">
        <w:rPr>
          <w:rFonts w:ascii="Times New Roman" w:eastAsia="Arial Unicode MS" w:hAnsi="Times New Roman" w:cs="Times New Roman"/>
          <w:color w:val="000000"/>
          <w:sz w:val="24"/>
          <w:szCs w:val="24"/>
          <w:vertAlign w:val="superscript"/>
          <w:lang w:val="sr-Cyrl-RS"/>
        </w:rPr>
        <w:footnoteReference w:id="345"/>
      </w:r>
      <w:r w:rsidRPr="00B11399">
        <w:rPr>
          <w:rFonts w:ascii="Times New Roman" w:eastAsia="Arial Unicode MS" w:hAnsi="Times New Roman" w:cs="Times New Roman"/>
          <w:color w:val="000000"/>
          <w:sz w:val="24"/>
          <w:szCs w:val="24"/>
          <w:lang w:val="sr-Cyrl-RS"/>
        </w:rPr>
        <w:t>, а</w:t>
      </w:r>
      <w:r w:rsidRPr="00B11399">
        <w:rPr>
          <w:rFonts w:ascii="Times New Roman" w:eastAsia="Arial Unicode MS" w:hAnsi="Times New Roman" w:cs="Times New Roman"/>
          <w:iCs/>
          <w:color w:val="000000"/>
          <w:sz w:val="24"/>
          <w:szCs w:val="24"/>
          <w:lang w:val="sr-Cyrl-RS"/>
        </w:rPr>
        <w:t xml:space="preserve"> </w:t>
      </w:r>
      <w:r w:rsidRPr="00B11399">
        <w:rPr>
          <w:rFonts w:ascii="Times New Roman" w:eastAsia="Arial Unicode MS" w:hAnsi="Times New Roman" w:cs="Times New Roman"/>
          <w:color w:val="000000"/>
          <w:sz w:val="24"/>
          <w:szCs w:val="24"/>
          <w:lang w:val="sr-Cyrl-RS"/>
        </w:rPr>
        <w:t>за</w:t>
      </w:r>
      <w:r w:rsidRPr="00B11399">
        <w:rPr>
          <w:rFonts w:ascii="Times New Roman" w:eastAsia="Arial Unicode MS" w:hAnsi="Times New Roman" w:cs="Times New Roman"/>
          <w:iCs/>
          <w:color w:val="000000"/>
          <w:sz w:val="24"/>
          <w:szCs w:val="24"/>
          <w:lang w:val="sr-Cyrl-RS"/>
        </w:rPr>
        <w:t xml:space="preserve"> </w:t>
      </w:r>
      <w:r w:rsidRPr="00B11399">
        <w:rPr>
          <w:rFonts w:ascii="Times New Roman" w:eastAsia="Arial Unicode MS" w:hAnsi="Times New Roman" w:cs="Times New Roman"/>
          <w:color w:val="000000"/>
          <w:sz w:val="24"/>
          <w:szCs w:val="24"/>
          <w:lang w:val="sr-Cyrl-RS"/>
        </w:rPr>
        <w:t xml:space="preserve">процену ризика од опасности од насиља у партнерским односима користи се и алат </w:t>
      </w:r>
      <w:r w:rsidRPr="00B11399">
        <w:rPr>
          <w:rFonts w:ascii="Times New Roman" w:eastAsia="Arial Unicode MS" w:hAnsi="Times New Roman" w:cs="Times New Roman"/>
          <w:iCs/>
          <w:color w:val="000000"/>
          <w:sz w:val="24"/>
          <w:szCs w:val="24"/>
          <w:lang w:val="sr-Cyrl-RS"/>
        </w:rPr>
        <w:t>RIHG</w:t>
      </w:r>
      <w:r w:rsidRPr="00B11399">
        <w:rPr>
          <w:rFonts w:ascii="Times New Roman" w:eastAsia="Arial Unicode MS" w:hAnsi="Times New Roman" w:cs="Times New Roman"/>
          <w:iCs/>
          <w:color w:val="000000"/>
          <w:sz w:val="24"/>
          <w:szCs w:val="24"/>
          <w:vertAlign w:val="superscript"/>
          <w:lang w:val="sr-Cyrl-RS"/>
        </w:rPr>
        <w:footnoteReference w:id="346"/>
      </w:r>
      <w:r w:rsidRPr="00B11399">
        <w:rPr>
          <w:rFonts w:ascii="Times New Roman" w:eastAsia="Arial Unicode MS" w:hAnsi="Times New Roman" w:cs="Times New Roman"/>
          <w:color w:val="000000"/>
          <w:sz w:val="24"/>
          <w:szCs w:val="24"/>
          <w:lang w:val="sr-Cyrl-RS"/>
        </w:rPr>
        <w:t>, који се обавезно примењује пре доношења одлуке о издавању привремене забране приласка.</w:t>
      </w:r>
      <w:r w:rsidR="0047695E" w:rsidRPr="00B11399">
        <w:rPr>
          <w:rFonts w:ascii="Times New Roman" w:eastAsia="Times New Roman" w:hAnsi="Times New Roman" w:cs="Times New Roman"/>
          <w:sz w:val="24"/>
          <w:szCs w:val="24"/>
          <w:lang w:val="sr-Cyrl-RS"/>
        </w:rPr>
        <w:t xml:space="preserve"> Краљевина</w:t>
      </w:r>
      <w:r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iCs/>
          <w:color w:val="000000"/>
          <w:sz w:val="24"/>
          <w:szCs w:val="24"/>
          <w:lang w:val="sr-Cyrl-RS"/>
        </w:rPr>
        <w:t>Шведска</w:t>
      </w:r>
      <w:r w:rsidR="0047695E"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lang w:val="sr-Cyrl-RS"/>
        </w:rPr>
        <w:t>основала</w:t>
      </w:r>
      <w:r w:rsidR="0047695E" w:rsidRPr="00B11399">
        <w:rPr>
          <w:rFonts w:ascii="Times New Roman" w:eastAsia="Arial Unicode MS" w:hAnsi="Times New Roman" w:cs="Times New Roman"/>
          <w:color w:val="000000"/>
          <w:sz w:val="24"/>
          <w:szCs w:val="24"/>
          <w:lang w:val="sr-Cyrl-RS"/>
        </w:rPr>
        <w:t xml:space="preserve"> је</w:t>
      </w:r>
      <w:r w:rsidRPr="00B11399">
        <w:rPr>
          <w:rFonts w:ascii="Times New Roman" w:eastAsia="Arial Unicode MS" w:hAnsi="Times New Roman" w:cs="Times New Roman"/>
          <w:color w:val="000000"/>
          <w:sz w:val="24"/>
          <w:szCs w:val="24"/>
          <w:lang w:val="sr-Cyrl-RS"/>
        </w:rPr>
        <w:t xml:space="preserve"> Национални центар за злостављане и силоване жене у болници у Упсали, где се обављају лекарски прегледи и пружа третман и подршка женама које су изложене насиљу. У</w:t>
      </w:r>
      <w:r w:rsidR="0047695E" w:rsidRPr="00B11399">
        <w:rPr>
          <w:rFonts w:ascii="Times New Roman" w:eastAsia="Times New Roman" w:hAnsi="Times New Roman" w:cs="Times New Roman"/>
          <w:sz w:val="24"/>
          <w:szCs w:val="24"/>
          <w:lang w:val="sr-Cyrl-RS"/>
        </w:rPr>
        <w:t xml:space="preserve"> Краљевини</w:t>
      </w:r>
      <w:r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iCs/>
          <w:color w:val="000000"/>
          <w:sz w:val="24"/>
          <w:szCs w:val="24"/>
          <w:lang w:val="sr-Cyrl-RS"/>
        </w:rPr>
        <w:t>Шпанији</w:t>
      </w:r>
      <w:r w:rsidRPr="00B11399">
        <w:rPr>
          <w:rFonts w:ascii="Times New Roman" w:eastAsia="Arial Unicode MS" w:hAnsi="Times New Roman" w:cs="Times New Roman"/>
          <w:color w:val="000000"/>
          <w:sz w:val="24"/>
          <w:szCs w:val="24"/>
          <w:lang w:val="sr-Cyrl-RS"/>
        </w:rPr>
        <w:t xml:space="preserve"> од 2007. године постоји </w:t>
      </w:r>
      <w:r w:rsidRPr="00B11399">
        <w:rPr>
          <w:rFonts w:ascii="Times New Roman" w:eastAsia="Arial Unicode MS" w:hAnsi="Times New Roman" w:cs="Times New Roman"/>
          <w:iCs/>
          <w:color w:val="000000"/>
          <w:sz w:val="24"/>
          <w:szCs w:val="24"/>
          <w:lang w:val="sr-Cyrl-RS"/>
        </w:rPr>
        <w:t>Државна опсерваторија за насиље у породици и родно засновано насиље</w:t>
      </w:r>
      <w:r w:rsidRPr="00B11399">
        <w:rPr>
          <w:rFonts w:ascii="Times New Roman" w:eastAsia="Arial Unicode MS" w:hAnsi="Times New Roman" w:cs="Times New Roman"/>
          <w:color w:val="000000"/>
          <w:sz w:val="24"/>
          <w:szCs w:val="24"/>
          <w:lang w:val="sr-Cyrl-RS"/>
        </w:rPr>
        <w:t xml:space="preserve"> која делује под покровитељством Министарства за здравље, социјалну политику и равноправност, а </w:t>
      </w:r>
      <w:r w:rsidRPr="00B11399">
        <w:rPr>
          <w:rFonts w:ascii="Times New Roman" w:eastAsia="Arial Unicode MS" w:hAnsi="Times New Roman" w:cs="Times New Roman"/>
          <w:iCs/>
          <w:color w:val="000000"/>
          <w:sz w:val="24"/>
          <w:szCs w:val="24"/>
          <w:lang w:val="sr-Cyrl-RS"/>
        </w:rPr>
        <w:t>Генерално веће правосуђа</w:t>
      </w:r>
      <w:r w:rsidRPr="00B11399">
        <w:rPr>
          <w:rFonts w:ascii="Times New Roman" w:eastAsia="Arial Unicode MS" w:hAnsi="Times New Roman" w:cs="Times New Roman"/>
          <w:color w:val="000000"/>
          <w:sz w:val="24"/>
          <w:szCs w:val="24"/>
          <w:lang w:val="sr-Cyrl-RS"/>
        </w:rPr>
        <w:t xml:space="preserve"> тромесечно прикупља податке од правосудних тела, који се објављују у </w:t>
      </w:r>
      <w:r w:rsidRPr="00B11399">
        <w:rPr>
          <w:rFonts w:ascii="Times New Roman" w:eastAsia="Arial Unicode MS" w:hAnsi="Times New Roman" w:cs="Times New Roman"/>
          <w:iCs/>
          <w:color w:val="000000"/>
          <w:sz w:val="24"/>
          <w:szCs w:val="24"/>
          <w:lang w:val="sr-Cyrl-RS"/>
        </w:rPr>
        <w:t>Посебном билтену о насиљу према женама.</w:t>
      </w:r>
      <w:r w:rsidRPr="00B11399">
        <w:rPr>
          <w:rFonts w:ascii="Times New Roman" w:eastAsia="Arial Unicode MS" w:hAnsi="Times New Roman" w:cs="Times New Roman"/>
          <w:iCs/>
          <w:color w:val="000000"/>
          <w:sz w:val="24"/>
          <w:szCs w:val="24"/>
          <w:vertAlign w:val="superscript"/>
          <w:lang w:val="sr-Cyrl-RS"/>
        </w:rPr>
        <w:footnoteReference w:id="347"/>
      </w:r>
    </w:p>
    <w:p w14:paraId="1CC82553" w14:textId="64D19887" w:rsidR="004E0998" w:rsidRPr="00B11399" w:rsidRDefault="004E0998" w:rsidP="004E0998">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iCs/>
          <w:sz w:val="24"/>
          <w:szCs w:val="24"/>
          <w:lang w:val="sr-Cyrl-RS"/>
        </w:rPr>
        <w:t xml:space="preserve">Заступљеност жена у парламентима </w:t>
      </w:r>
      <w:r w:rsidR="004B3175" w:rsidRPr="00B11399">
        <w:rPr>
          <w:rFonts w:ascii="Times New Roman" w:eastAsia="Times New Roman" w:hAnsi="Times New Roman" w:cs="Times New Roman"/>
          <w:bCs/>
          <w:iCs/>
          <w:sz w:val="24"/>
          <w:szCs w:val="24"/>
          <w:lang w:val="sr-Cyrl-RS"/>
        </w:rPr>
        <w:t>–</w:t>
      </w:r>
      <w:r w:rsidRPr="00B11399">
        <w:rPr>
          <w:rFonts w:ascii="Times New Roman" w:eastAsia="Times New Roman" w:hAnsi="Times New Roman" w:cs="Times New Roman"/>
          <w:bCs/>
          <w:iCs/>
          <w:sz w:val="24"/>
          <w:szCs w:val="24"/>
          <w:lang w:val="sr-Cyrl-RS"/>
        </w:rPr>
        <w:t xml:space="preserve"> </w:t>
      </w:r>
      <w:r w:rsidRPr="00B11399">
        <w:rPr>
          <w:rFonts w:ascii="Times New Roman" w:eastAsia="Times New Roman" w:hAnsi="Times New Roman" w:cs="Times New Roman"/>
          <w:sz w:val="24"/>
          <w:szCs w:val="24"/>
          <w:lang w:val="sr-Cyrl-RS"/>
        </w:rPr>
        <w:t>Према подацима Агенције УН за родну равноправност и оснаживање жена, жене су недовољно заступљене на свим нивоима одлучивања широм света. На највишим позицијама власти жене се налазе у само 22 земље, 10 су председнице државе, а 12 председнице владе.</w:t>
      </w:r>
      <w:r w:rsidRPr="00B11399">
        <w:rPr>
          <w:rFonts w:ascii="Times New Roman" w:eastAsia="Times New Roman" w:hAnsi="Times New Roman" w:cs="Times New Roman"/>
          <w:sz w:val="24"/>
          <w:szCs w:val="24"/>
          <w:vertAlign w:val="superscript"/>
          <w:lang w:val="sr-Cyrl-RS"/>
        </w:rPr>
        <w:footnoteReference w:id="348"/>
      </w:r>
      <w:r w:rsidRPr="00B11399">
        <w:rPr>
          <w:rFonts w:ascii="Times New Roman" w:eastAsia="Times New Roman" w:hAnsi="Times New Roman" w:cs="Times New Roman"/>
          <w:sz w:val="24"/>
          <w:szCs w:val="24"/>
          <w:lang w:val="sr-Cyrl-RS"/>
        </w:rPr>
        <w:t xml:space="preserve"> У 119 држава жене никада нису обављале ове функције. На позицији министра је свега 21% жена, које су на челу ресора надлежних за породицу, децу, старије, особе са инвалидитетом, социјална питања, родну равноправност, културу, али и заштиту животне средине, природних ресурса, рад и запошљавање. Само у 14 земаља у саставу владе је 50% жена. Укупна заступљеност жена у свим националним парламентима је 25,4%.</w:t>
      </w:r>
      <w:r w:rsidRPr="00B11399">
        <w:rPr>
          <w:rFonts w:ascii="Times New Roman" w:eastAsia="Times New Roman" w:hAnsi="Times New Roman" w:cs="Times New Roman"/>
          <w:sz w:val="24"/>
          <w:szCs w:val="24"/>
          <w:vertAlign w:val="superscript"/>
          <w:lang w:val="sr-Cyrl-RS"/>
        </w:rPr>
        <w:footnoteReference w:id="349"/>
      </w:r>
      <w:r w:rsidRPr="00B11399">
        <w:rPr>
          <w:rFonts w:ascii="Times New Roman" w:eastAsia="Times New Roman" w:hAnsi="Times New Roman" w:cs="Times New Roman"/>
          <w:sz w:val="24"/>
          <w:szCs w:val="24"/>
          <w:lang w:val="sr-Cyrl-RS"/>
        </w:rPr>
        <w:t xml:space="preserve"> У парламентима само три државе жене су заступљене 50% и више</w:t>
      </w:r>
      <w:r w:rsidRPr="00B11399">
        <w:rPr>
          <w:rFonts w:ascii="Times New Roman" w:eastAsia="Times New Roman" w:hAnsi="Times New Roman" w:cs="Times New Roman"/>
          <w:sz w:val="24"/>
          <w:szCs w:val="24"/>
          <w:vertAlign w:val="superscript"/>
          <w:lang w:val="sr-Cyrl-RS"/>
        </w:rPr>
        <w:footnoteReference w:id="350"/>
      </w:r>
      <w:r w:rsidRPr="00B11399">
        <w:rPr>
          <w:rFonts w:ascii="Times New Roman" w:eastAsia="Times New Roman" w:hAnsi="Times New Roman" w:cs="Times New Roman"/>
          <w:sz w:val="24"/>
          <w:szCs w:val="24"/>
          <w:lang w:val="sr-Cyrl-RS"/>
        </w:rPr>
        <w:t>, а у 20 држава заступљеност жена у парламентима достигла је или премашила 40%. На позицији председнице парламента је укупно 58 (20,86%) жена. Нешто је већа заступљеност жена (36%) на локалном нивоу. Само у две земље заступљеност жена у овим телима је 50%, а у 18 земаља више од 40%.</w:t>
      </w:r>
      <w:r w:rsidRPr="00B11399">
        <w:rPr>
          <w:rFonts w:ascii="Times New Roman" w:eastAsia="Times New Roman" w:hAnsi="Times New Roman" w:cs="Times New Roman"/>
          <w:sz w:val="24"/>
          <w:szCs w:val="24"/>
          <w:vertAlign w:val="superscript"/>
          <w:lang w:val="sr-Cyrl-RS"/>
        </w:rPr>
        <w:footnoteReference w:id="351"/>
      </w:r>
    </w:p>
    <w:p w14:paraId="2A1C060D" w14:textId="759EB88C" w:rsidR="004E0998" w:rsidRPr="00B11399" w:rsidRDefault="004E0998" w:rsidP="004E0998">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iCs/>
          <w:sz w:val="24"/>
          <w:szCs w:val="24"/>
          <w:lang w:val="sr-Cyrl-RS"/>
        </w:rPr>
        <w:t xml:space="preserve">Облици неформалног деловања жена у парламентима </w:t>
      </w:r>
      <w:r w:rsidR="004B3175" w:rsidRPr="00B11399">
        <w:rPr>
          <w:rFonts w:ascii="Times New Roman" w:eastAsia="Times New Roman" w:hAnsi="Times New Roman" w:cs="Times New Roman"/>
          <w:bCs/>
          <w:iCs/>
          <w:sz w:val="24"/>
          <w:szCs w:val="24"/>
          <w:lang w:val="sr-Cyrl-RS"/>
        </w:rPr>
        <w:t>–</w:t>
      </w:r>
      <w:r w:rsidRPr="00B11399">
        <w:rPr>
          <w:rFonts w:ascii="Times New Roman" w:eastAsia="Times New Roman" w:hAnsi="Times New Roman" w:cs="Times New Roman"/>
          <w:bCs/>
          <w:iCs/>
          <w:sz w:val="24"/>
          <w:szCs w:val="24"/>
          <w:lang w:val="sr-Cyrl-RS"/>
        </w:rPr>
        <w:t xml:space="preserve"> </w:t>
      </w:r>
      <w:r w:rsidRPr="00B11399">
        <w:rPr>
          <w:rFonts w:ascii="Times New Roman" w:eastAsia="Times New Roman" w:hAnsi="Times New Roman" w:cs="Times New Roman"/>
          <w:sz w:val="24"/>
          <w:szCs w:val="24"/>
          <w:lang w:val="sr-Cyrl-RS"/>
        </w:rPr>
        <w:t>Различити неформални облици деловања парламентарки на питањима значајним за родну равноправност постоје у више парламената и делују континуирано или са прекидима више од 30 година.</w:t>
      </w:r>
      <w:r w:rsidRPr="00B11399">
        <w:rPr>
          <w:rFonts w:ascii="Times New Roman" w:eastAsia="Times New Roman" w:hAnsi="Times New Roman" w:cs="Times New Roman"/>
          <w:sz w:val="24"/>
          <w:szCs w:val="24"/>
          <w:vertAlign w:val="superscript"/>
          <w:lang w:val="sr-Cyrl-RS"/>
        </w:rPr>
        <w:footnoteReference w:id="352"/>
      </w:r>
      <w:r w:rsidRPr="00B11399">
        <w:rPr>
          <w:rFonts w:ascii="Times New Roman" w:eastAsia="Times New Roman" w:hAnsi="Times New Roman" w:cs="Times New Roman"/>
          <w:sz w:val="24"/>
          <w:szCs w:val="24"/>
          <w:lang w:val="sr-Cyrl-RS"/>
        </w:rPr>
        <w:t xml:space="preserve"> Њихов статус и начин  деловања је различит о чему говори и компаративна пракса</w:t>
      </w:r>
      <w:r w:rsidRPr="00B11399">
        <w:rPr>
          <w:rFonts w:ascii="Times New Roman" w:eastAsia="Times New Roman" w:hAnsi="Times New Roman" w:cs="Times New Roman"/>
          <w:sz w:val="24"/>
          <w:szCs w:val="24"/>
          <w:vertAlign w:val="superscript"/>
          <w:lang w:val="sr-Cyrl-RS"/>
        </w:rPr>
        <w:footnoteReference w:id="353"/>
      </w:r>
      <w:r w:rsidRPr="00B11399">
        <w:rPr>
          <w:rFonts w:ascii="Times New Roman" w:eastAsia="Times New Roman" w:hAnsi="Times New Roman" w:cs="Times New Roman"/>
          <w:sz w:val="24"/>
          <w:szCs w:val="24"/>
          <w:lang w:val="sr-Cyrl-RS"/>
        </w:rPr>
        <w:t xml:space="preserve"> у бројним земљама као на пример у: Швајцарској</w:t>
      </w:r>
      <w:r w:rsidR="001E2602" w:rsidRPr="00B11399">
        <w:rPr>
          <w:rFonts w:ascii="Times New Roman" w:eastAsia="Times New Roman" w:hAnsi="Times New Roman" w:cs="Times New Roman"/>
          <w:sz w:val="24"/>
          <w:szCs w:val="24"/>
          <w:lang w:val="sr-Cyrl-RS"/>
        </w:rPr>
        <w:t xml:space="preserve"> Конфедерацији</w:t>
      </w:r>
      <w:r w:rsidRPr="00B11399">
        <w:rPr>
          <w:rFonts w:ascii="Times New Roman" w:eastAsia="Times New Roman" w:hAnsi="Times New Roman" w:cs="Times New Roman"/>
          <w:sz w:val="24"/>
          <w:szCs w:val="24"/>
          <w:lang w:val="sr-Cyrl-RS"/>
        </w:rPr>
        <w:t xml:space="preserve"> од 1990. године</w:t>
      </w:r>
      <w:r w:rsidRPr="00B11399">
        <w:rPr>
          <w:rFonts w:ascii="Times New Roman" w:eastAsia="Times New Roman" w:hAnsi="Times New Roman" w:cs="Times New Roman"/>
          <w:sz w:val="24"/>
          <w:szCs w:val="24"/>
          <w:vertAlign w:val="superscript"/>
          <w:lang w:val="sr-Cyrl-RS"/>
        </w:rPr>
        <w:footnoteReference w:id="354"/>
      </w:r>
      <w:r w:rsidRPr="00B11399">
        <w:rPr>
          <w:rFonts w:ascii="Times New Roman" w:eastAsia="Times New Roman" w:hAnsi="Times New Roman" w:cs="Times New Roman"/>
          <w:sz w:val="24"/>
          <w:szCs w:val="24"/>
          <w:lang w:val="sr-Cyrl-RS"/>
        </w:rPr>
        <w:t>,</w:t>
      </w:r>
      <w:r w:rsidR="001E2602"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Финској и</w:t>
      </w:r>
      <w:r w:rsidR="001E2602"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Пољској</w:t>
      </w:r>
      <w:r w:rsidRPr="00B11399">
        <w:rPr>
          <w:rFonts w:ascii="Times New Roman" w:eastAsia="Times New Roman" w:hAnsi="Times New Roman" w:cs="Times New Roman"/>
          <w:sz w:val="24"/>
          <w:szCs w:val="24"/>
          <w:vertAlign w:val="superscript"/>
          <w:lang w:val="sr-Cyrl-RS"/>
        </w:rPr>
        <w:footnoteReference w:id="355"/>
      </w:r>
      <w:r w:rsidRPr="00B11399">
        <w:rPr>
          <w:rFonts w:ascii="Times New Roman" w:eastAsia="Times New Roman" w:hAnsi="Times New Roman" w:cs="Times New Roman"/>
          <w:sz w:val="24"/>
          <w:szCs w:val="24"/>
          <w:lang w:val="sr-Cyrl-RS"/>
        </w:rPr>
        <w:t xml:space="preserve"> од 1991. године, Канади и</w:t>
      </w:r>
      <w:r w:rsidR="001E2602"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Француској од 1993. године</w:t>
      </w:r>
      <w:r w:rsidRPr="00B11399">
        <w:rPr>
          <w:rFonts w:ascii="Times New Roman" w:eastAsia="Times New Roman" w:hAnsi="Times New Roman" w:cs="Times New Roman"/>
          <w:sz w:val="24"/>
          <w:szCs w:val="24"/>
          <w:vertAlign w:val="superscript"/>
          <w:lang w:val="sr-Cyrl-RS"/>
        </w:rPr>
        <w:footnoteReference w:id="356"/>
      </w:r>
      <w:r w:rsidRPr="00B11399">
        <w:rPr>
          <w:rFonts w:ascii="Times New Roman" w:eastAsia="Times New Roman" w:hAnsi="Times New Roman" w:cs="Times New Roman"/>
          <w:sz w:val="24"/>
          <w:szCs w:val="24"/>
          <w:lang w:val="sr-Cyrl-RS"/>
        </w:rPr>
        <w:t>,</w:t>
      </w:r>
      <w:r w:rsidR="001E2602" w:rsidRPr="00B11399">
        <w:rPr>
          <w:rFonts w:ascii="Times New Roman" w:eastAsia="Times New Roman" w:hAnsi="Times New Roman" w:cs="Times New Roman"/>
          <w:sz w:val="24"/>
          <w:szCs w:val="24"/>
          <w:lang w:val="sr-Cyrl-RS"/>
        </w:rPr>
        <w:t xml:space="preserve"> Краљевини</w:t>
      </w:r>
      <w:r w:rsidRPr="00B11399">
        <w:rPr>
          <w:rFonts w:ascii="Times New Roman" w:eastAsia="Times New Roman" w:hAnsi="Times New Roman" w:cs="Times New Roman"/>
          <w:sz w:val="24"/>
          <w:szCs w:val="24"/>
          <w:lang w:val="sr-Cyrl-RS"/>
        </w:rPr>
        <w:t xml:space="preserve">  Шведској од 1995. године</w:t>
      </w:r>
      <w:r w:rsidRPr="00B11399">
        <w:rPr>
          <w:rFonts w:ascii="Times New Roman" w:eastAsia="Times New Roman" w:hAnsi="Times New Roman" w:cs="Times New Roman"/>
          <w:sz w:val="24"/>
          <w:szCs w:val="24"/>
          <w:vertAlign w:val="superscript"/>
          <w:lang w:val="sr-Cyrl-RS"/>
        </w:rPr>
        <w:footnoteReference w:id="357"/>
      </w:r>
      <w:r w:rsidRPr="00B11399">
        <w:rPr>
          <w:rFonts w:ascii="Times New Roman" w:eastAsia="Times New Roman" w:hAnsi="Times New Roman" w:cs="Times New Roman"/>
          <w:sz w:val="24"/>
          <w:szCs w:val="24"/>
          <w:lang w:val="sr-Cyrl-RS"/>
        </w:rPr>
        <w:t xml:space="preserve">, </w:t>
      </w:r>
      <w:r w:rsidR="00EC3CF1"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Албанији од 1995. године</w:t>
      </w:r>
      <w:r w:rsidRPr="00B11399">
        <w:rPr>
          <w:rFonts w:ascii="Times New Roman" w:eastAsia="Times New Roman" w:hAnsi="Times New Roman" w:cs="Times New Roman"/>
          <w:sz w:val="24"/>
          <w:szCs w:val="24"/>
          <w:vertAlign w:val="superscript"/>
          <w:lang w:val="sr-Cyrl-RS"/>
        </w:rPr>
        <w:footnoteReference w:id="358"/>
      </w:r>
      <w:r w:rsidRPr="00B11399">
        <w:rPr>
          <w:rFonts w:ascii="Times New Roman" w:eastAsia="Times New Roman" w:hAnsi="Times New Roman" w:cs="Times New Roman"/>
          <w:sz w:val="24"/>
          <w:szCs w:val="24"/>
          <w:lang w:val="sr-Cyrl-RS"/>
        </w:rPr>
        <w:t xml:space="preserve">, у </w:t>
      </w:r>
      <w:r w:rsidR="00EC3CF1"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Естонији од 1998. године,</w:t>
      </w:r>
      <w:r w:rsidRPr="00B11399">
        <w:rPr>
          <w:rFonts w:ascii="Times New Roman" w:eastAsia="Times New Roman" w:hAnsi="Times New Roman" w:cs="Times New Roman"/>
          <w:sz w:val="24"/>
          <w:szCs w:val="24"/>
          <w:vertAlign w:val="superscript"/>
          <w:lang w:val="sr-Cyrl-RS"/>
        </w:rPr>
        <w:footnoteReference w:id="359"/>
      </w:r>
      <w:r w:rsidRPr="00B11399">
        <w:rPr>
          <w:rFonts w:ascii="Times New Roman" w:eastAsia="Times New Roman" w:hAnsi="Times New Roman" w:cs="Times New Roman"/>
          <w:sz w:val="24"/>
          <w:szCs w:val="24"/>
          <w:lang w:val="sr-Cyrl-RS"/>
        </w:rPr>
        <w:t xml:space="preserve"> у </w:t>
      </w:r>
      <w:r w:rsidR="00EC3CF1" w:rsidRPr="00B11399">
        <w:rPr>
          <w:rFonts w:ascii="Times New Roman" w:eastAsia="Times New Roman" w:hAnsi="Times New Roman" w:cs="Times New Roman"/>
          <w:sz w:val="24"/>
          <w:szCs w:val="24"/>
          <w:lang w:val="sr-Cyrl-RS"/>
        </w:rPr>
        <w:t xml:space="preserve">Краљевини </w:t>
      </w:r>
      <w:r w:rsidRPr="00B11399">
        <w:rPr>
          <w:rFonts w:ascii="Times New Roman" w:eastAsia="Times New Roman" w:hAnsi="Times New Roman" w:cs="Times New Roman"/>
          <w:sz w:val="24"/>
          <w:szCs w:val="24"/>
          <w:lang w:val="sr-Cyrl-RS"/>
        </w:rPr>
        <w:t>Данској од 2002</w:t>
      </w:r>
      <w:r w:rsidR="00EC3CF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до 2007. године, </w:t>
      </w:r>
      <w:r w:rsidR="00EC3CF1"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Литванији од 2002</w:t>
      </w:r>
      <w:r w:rsidR="00EC3CF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до 2010. године, </w:t>
      </w:r>
      <w:r w:rsidR="00EC3CF1" w:rsidRPr="00B11399">
        <w:rPr>
          <w:rFonts w:ascii="Times New Roman" w:eastAsia="Times New Roman" w:hAnsi="Times New Roman" w:cs="Times New Roman"/>
          <w:sz w:val="24"/>
          <w:szCs w:val="24"/>
          <w:lang w:val="sr-Cyrl-RS"/>
        </w:rPr>
        <w:t xml:space="preserve">Републици Северној </w:t>
      </w:r>
      <w:r w:rsidRPr="00B11399">
        <w:rPr>
          <w:rFonts w:ascii="Times New Roman" w:eastAsia="Times New Roman" w:hAnsi="Times New Roman" w:cs="Times New Roman"/>
          <w:sz w:val="24"/>
          <w:szCs w:val="24"/>
          <w:lang w:val="sr-Cyrl-RS"/>
        </w:rPr>
        <w:t>Македонији од 2003. године</w:t>
      </w:r>
      <w:r w:rsidRPr="00B11399">
        <w:rPr>
          <w:rFonts w:ascii="Times New Roman" w:eastAsia="Times New Roman" w:hAnsi="Times New Roman" w:cs="Times New Roman"/>
          <w:sz w:val="24"/>
          <w:szCs w:val="24"/>
          <w:vertAlign w:val="superscript"/>
          <w:lang w:val="sr-Cyrl-RS"/>
        </w:rPr>
        <w:footnoteReference w:id="360"/>
      </w:r>
      <w:r w:rsidRPr="00B11399">
        <w:rPr>
          <w:rFonts w:ascii="Times New Roman" w:eastAsia="Times New Roman" w:hAnsi="Times New Roman" w:cs="Times New Roman"/>
          <w:sz w:val="24"/>
          <w:szCs w:val="24"/>
          <w:lang w:val="sr-Cyrl-RS"/>
        </w:rPr>
        <w:t xml:space="preserve">, </w:t>
      </w:r>
      <w:r w:rsidR="00EC3CF1" w:rsidRPr="00B11399">
        <w:rPr>
          <w:rFonts w:ascii="Times New Roman" w:eastAsia="Times New Roman" w:hAnsi="Times New Roman" w:cs="Times New Roman"/>
          <w:sz w:val="24"/>
          <w:szCs w:val="24"/>
          <w:lang w:val="sr-Cyrl-RS"/>
        </w:rPr>
        <w:t xml:space="preserve">Краљевини </w:t>
      </w:r>
      <w:r w:rsidRPr="00B11399">
        <w:rPr>
          <w:rFonts w:ascii="Times New Roman" w:eastAsia="Times New Roman" w:hAnsi="Times New Roman" w:cs="Times New Roman"/>
          <w:sz w:val="24"/>
          <w:szCs w:val="24"/>
          <w:lang w:val="sr-Cyrl-RS"/>
        </w:rPr>
        <w:t>Норвешкој и</w:t>
      </w:r>
      <w:r w:rsidR="00EC3CF1"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Аустрији од 2008. године, Грузији од 2009. године, Таџикистану од 2010</w:t>
      </w:r>
      <w:r w:rsidR="00EC3CF1" w:rsidRPr="00B11399">
        <w:rPr>
          <w:rFonts w:ascii="Times New Roman" w:eastAsia="Times New Roman" w:hAnsi="Times New Roman" w:cs="Times New Roman"/>
          <w:sz w:val="24"/>
          <w:szCs w:val="24"/>
          <w:lang w:val="sr-Cyrl-RS"/>
        </w:rPr>
        <w:t>. године, у Украјини, Киргиској Републици</w:t>
      </w:r>
      <w:r w:rsidRPr="00B11399">
        <w:rPr>
          <w:rFonts w:ascii="Times New Roman" w:eastAsia="Times New Roman" w:hAnsi="Times New Roman" w:cs="Times New Roman"/>
          <w:sz w:val="24"/>
          <w:szCs w:val="24"/>
          <w:lang w:val="sr-Cyrl-RS"/>
        </w:rPr>
        <w:t xml:space="preserve"> и С</w:t>
      </w:r>
      <w:r w:rsidR="00EC3CF1" w:rsidRPr="00B11399">
        <w:rPr>
          <w:rFonts w:ascii="Times New Roman" w:eastAsia="Times New Roman" w:hAnsi="Times New Roman" w:cs="Times New Roman"/>
          <w:sz w:val="24"/>
          <w:szCs w:val="24"/>
          <w:lang w:val="sr-Cyrl-RS"/>
        </w:rPr>
        <w:t>једињеним Америчким Државама</w:t>
      </w:r>
      <w:r w:rsidRPr="00B11399">
        <w:rPr>
          <w:rFonts w:ascii="Times New Roman" w:eastAsia="Times New Roman" w:hAnsi="Times New Roman" w:cs="Times New Roman"/>
          <w:sz w:val="24"/>
          <w:szCs w:val="24"/>
          <w:lang w:val="sr-Cyrl-RS"/>
        </w:rPr>
        <w:t xml:space="preserve"> од 2011. године</w:t>
      </w:r>
      <w:r w:rsidRPr="00B11399">
        <w:rPr>
          <w:rFonts w:ascii="Times New Roman" w:eastAsia="Times New Roman" w:hAnsi="Times New Roman" w:cs="Times New Roman"/>
          <w:sz w:val="24"/>
          <w:szCs w:val="24"/>
          <w:vertAlign w:val="superscript"/>
          <w:lang w:val="sr-Cyrl-RS"/>
        </w:rPr>
        <w:footnoteReference w:id="361"/>
      </w:r>
      <w:r w:rsidRPr="00B11399">
        <w:rPr>
          <w:rFonts w:ascii="Times New Roman" w:eastAsia="Times New Roman" w:hAnsi="Times New Roman" w:cs="Times New Roman"/>
          <w:sz w:val="24"/>
          <w:szCs w:val="24"/>
          <w:lang w:val="sr-Cyrl-RS"/>
        </w:rPr>
        <w:t xml:space="preserve"> </w:t>
      </w:r>
      <w:r w:rsidR="00EC3CF1" w:rsidRPr="00B11399">
        <w:rPr>
          <w:rFonts w:ascii="Times New Roman" w:eastAsia="Times New Roman" w:hAnsi="Times New Roman" w:cs="Times New Roman"/>
          <w:sz w:val="24"/>
          <w:szCs w:val="24"/>
          <w:lang w:val="sr-Cyrl-RS"/>
        </w:rPr>
        <w:t xml:space="preserve">и </w:t>
      </w:r>
      <w:r w:rsidRPr="00B11399">
        <w:rPr>
          <w:rFonts w:ascii="Times New Roman" w:eastAsia="Times New Roman" w:hAnsi="Times New Roman" w:cs="Times New Roman"/>
          <w:sz w:val="24"/>
          <w:szCs w:val="24"/>
          <w:lang w:val="sr-Cyrl-RS"/>
        </w:rPr>
        <w:t xml:space="preserve">Уједињеном </w:t>
      </w:r>
      <w:r w:rsidR="00EC3CF1" w:rsidRPr="00B11399">
        <w:rPr>
          <w:rFonts w:ascii="Times New Roman" w:eastAsia="Times New Roman" w:hAnsi="Times New Roman" w:cs="Times New Roman"/>
          <w:sz w:val="24"/>
          <w:szCs w:val="24"/>
          <w:lang w:val="sr-Cyrl-RS"/>
        </w:rPr>
        <w:t>К</w:t>
      </w:r>
      <w:r w:rsidRPr="00B11399">
        <w:rPr>
          <w:rFonts w:ascii="Times New Roman" w:eastAsia="Times New Roman" w:hAnsi="Times New Roman" w:cs="Times New Roman"/>
          <w:sz w:val="24"/>
          <w:szCs w:val="24"/>
          <w:lang w:val="sr-Cyrl-RS"/>
        </w:rPr>
        <w:t>раљевству</w:t>
      </w:r>
      <w:r w:rsidR="00EC3CF1" w:rsidRPr="00B11399">
        <w:rPr>
          <w:rFonts w:ascii="Times New Roman" w:eastAsia="Times New Roman" w:hAnsi="Times New Roman" w:cs="Times New Roman"/>
          <w:sz w:val="24"/>
          <w:szCs w:val="24"/>
          <w:lang w:val="sr-Cyrl-RS"/>
        </w:rPr>
        <w:t xml:space="preserve"> од</w:t>
      </w:r>
      <w:r w:rsidRPr="00B11399">
        <w:rPr>
          <w:rFonts w:ascii="Times New Roman" w:eastAsia="Times New Roman" w:hAnsi="Times New Roman" w:cs="Times New Roman"/>
          <w:sz w:val="24"/>
          <w:szCs w:val="24"/>
          <w:lang w:val="sr-Cyrl-RS"/>
        </w:rPr>
        <w:t xml:space="preserve"> 2012. године.</w:t>
      </w:r>
      <w:r w:rsidRPr="00B11399">
        <w:rPr>
          <w:rFonts w:ascii="Times New Roman" w:eastAsia="Times New Roman" w:hAnsi="Times New Roman" w:cs="Times New Roman"/>
          <w:sz w:val="24"/>
          <w:szCs w:val="24"/>
          <w:vertAlign w:val="superscript"/>
          <w:lang w:val="sr-Cyrl-RS"/>
        </w:rPr>
        <w:footnoteReference w:id="362"/>
      </w:r>
    </w:p>
    <w:p w14:paraId="5C61762C" w14:textId="4EC48FA2" w:rsidR="004E0998" w:rsidRPr="00B11399" w:rsidRDefault="004E0998" w:rsidP="004E0998">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Политике усклађивања професионалног и породичног живота кључне</w:t>
      </w:r>
      <w:r w:rsidR="00EC3CF1" w:rsidRPr="00B11399">
        <w:rPr>
          <w:rFonts w:ascii="Times New Roman" w:eastAsia="Times New Roman" w:hAnsi="Times New Roman" w:cs="Times New Roman"/>
          <w:sz w:val="24"/>
          <w:szCs w:val="24"/>
          <w:lang w:val="sr-Cyrl-RS"/>
        </w:rPr>
        <w:t xml:space="preserve"> су</w:t>
      </w:r>
      <w:r w:rsidRPr="00B11399">
        <w:rPr>
          <w:rFonts w:ascii="Times New Roman" w:eastAsia="Times New Roman" w:hAnsi="Times New Roman" w:cs="Times New Roman"/>
          <w:sz w:val="24"/>
          <w:szCs w:val="24"/>
          <w:lang w:val="sr-Cyrl-RS"/>
        </w:rPr>
        <w:t xml:space="preserve"> за постизање родне равноправности и укључене су у ЕУ политике које промовишу учешће жена у запошљавању и учешће мушкараца у породичном животу. Европски институт за родну равноправност</w:t>
      </w:r>
      <w:r w:rsidRPr="00B11399">
        <w:rPr>
          <w:rFonts w:ascii="Times New Roman" w:eastAsia="Times New Roman" w:hAnsi="Times New Roman" w:cs="Times New Roman"/>
          <w:sz w:val="24"/>
          <w:szCs w:val="24"/>
          <w:vertAlign w:val="superscript"/>
          <w:lang w:val="sr-Cyrl-RS"/>
        </w:rPr>
        <w:footnoteReference w:id="363"/>
      </w:r>
      <w:r w:rsidRPr="00B11399">
        <w:rPr>
          <w:rFonts w:ascii="Times New Roman" w:eastAsia="Times New Roman" w:hAnsi="Times New Roman" w:cs="Times New Roman"/>
          <w:sz w:val="24"/>
          <w:szCs w:val="24"/>
          <w:lang w:val="sr-Cyrl-RS"/>
        </w:rPr>
        <w:t xml:space="preserve"> указује на праксе које су омогућиле искорак у правцу усклађивања пословног, породичног и приватног живота. Многе мере су добиле предност јер су биле успешне у промовисању учешћа мушкараца у нези и другим неплаћеним породичним пословима. Примери су: аустријска ка</w:t>
      </w:r>
      <w:r w:rsidR="00EC3CF1" w:rsidRPr="00B11399">
        <w:rPr>
          <w:rFonts w:ascii="Times New Roman" w:eastAsia="Times New Roman" w:hAnsi="Times New Roman" w:cs="Times New Roman"/>
          <w:sz w:val="24"/>
          <w:szCs w:val="24"/>
          <w:lang w:val="sr-Cyrl-RS"/>
        </w:rPr>
        <w:t>мпања „Четири зида, четири руке</w:t>
      </w:r>
      <w:r w:rsidR="00EC3CF1"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дански програм „Загрљај са татом</w:t>
      </w:r>
      <w:r w:rsidR="00EC3CF1"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пољска кампања „Запослени тата</w:t>
      </w:r>
      <w:r w:rsidR="004400F9" w:rsidRPr="00B11399">
        <w:rPr>
          <w:rFonts w:ascii="Times New Roman" w:eastAsia="Times New Roman" w:hAnsi="Times New Roman" w:cs="Times New Roman"/>
          <w:sz w:val="24"/>
          <w:szCs w:val="24"/>
          <w:lang w:val="sr-Cyrl-RS"/>
        </w:rPr>
        <w:t>–</w:t>
      </w:r>
      <w:r w:rsidR="00EC3CF1" w:rsidRPr="00B11399">
        <w:rPr>
          <w:rFonts w:ascii="Times New Roman" w:eastAsia="Times New Roman" w:hAnsi="Times New Roman" w:cs="Times New Roman"/>
          <w:sz w:val="24"/>
          <w:szCs w:val="24"/>
          <w:lang w:val="sr-Cyrl-RS"/>
        </w:rPr>
        <w:t>свиђа ми се!</w:t>
      </w:r>
      <w:r w:rsidR="00EC3CF1"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xml:space="preserve"> и радионице компанија за родитељско одсуство за очеве у</w:t>
      </w:r>
      <w:r w:rsidR="00EC3CF1" w:rsidRPr="00B11399">
        <w:rPr>
          <w:rFonts w:ascii="Times New Roman" w:eastAsia="Times New Roman" w:hAnsi="Times New Roman" w:cs="Times New Roman"/>
          <w:sz w:val="24"/>
          <w:szCs w:val="24"/>
          <w:lang w:val="sr-Cyrl-RS"/>
        </w:rPr>
        <w:t xml:space="preserve"> </w:t>
      </w:r>
      <w:r w:rsidR="00EC3CF1" w:rsidRPr="00B11399">
        <w:rPr>
          <w:rFonts w:ascii="Times New Roman" w:eastAsia="Arial Unicode MS" w:hAnsi="Times New Roman" w:cs="Times New Roman"/>
          <w:iCs/>
          <w:color w:val="000000"/>
          <w:sz w:val="24"/>
          <w:szCs w:val="24"/>
          <w:lang w:val="sr-Cyrl-RS"/>
        </w:rPr>
        <w:t>Републици</w:t>
      </w:r>
      <w:r w:rsidRPr="00B11399">
        <w:rPr>
          <w:rFonts w:ascii="Times New Roman" w:eastAsia="Times New Roman" w:hAnsi="Times New Roman" w:cs="Times New Roman"/>
          <w:sz w:val="24"/>
          <w:szCs w:val="24"/>
          <w:lang w:val="sr-Cyrl-RS"/>
        </w:rPr>
        <w:t xml:space="preserve"> Аустрији. Неке кампање су усмерене на јачање свести о политикама помирења и родним стереотипима који су препрека родној равноправности у</w:t>
      </w:r>
      <w:r w:rsidR="00EC3CF1" w:rsidRPr="00B11399">
        <w:rPr>
          <w:rFonts w:ascii="Times New Roman" w:eastAsia="Times New Roman" w:hAnsi="Times New Roman" w:cs="Times New Roman"/>
          <w:sz w:val="24"/>
          <w:szCs w:val="24"/>
          <w:lang w:val="sr-Cyrl-RS"/>
        </w:rPr>
        <w:t xml:space="preserve"> Савезној Републици</w:t>
      </w:r>
      <w:r w:rsidRPr="00B11399">
        <w:rPr>
          <w:rFonts w:ascii="Times New Roman" w:eastAsia="Times New Roman" w:hAnsi="Times New Roman" w:cs="Times New Roman"/>
          <w:sz w:val="24"/>
          <w:szCs w:val="24"/>
          <w:lang w:val="sr-Cyrl-RS"/>
        </w:rPr>
        <w:t xml:space="preserve"> Немачкој, </w:t>
      </w:r>
      <w:r w:rsidR="00EC3CF1"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 xml:space="preserve">Малти и </w:t>
      </w:r>
      <w:r w:rsidR="00EC3CF1"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Италији. Примери добре праксе у мобилизацији више заинтересованих страна и социјалних партнера показују да успех почива на блиској сарадњи између социјалних партнера, предузећа и локалних власти.</w:t>
      </w:r>
    </w:p>
    <w:p w14:paraId="5D6F0340" w14:textId="20487C08" w:rsidR="004E0998" w:rsidRDefault="004E0998" w:rsidP="008033C0">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Превентивна здравствена заштита илуструје се примерима позитивних последица вакцинације ХПВ и праксом скрининга грлића материце. У Аустралији, која је била међу првим земљама које су уврстиле вакцинацију четворовалентном ХПВ вакцином</w:t>
      </w:r>
      <w:r w:rsidRPr="00B11399">
        <w:rPr>
          <w:rFonts w:ascii="Times New Roman" w:eastAsia="Times New Roman" w:hAnsi="Times New Roman" w:cs="Times New Roman"/>
          <w:sz w:val="24"/>
          <w:szCs w:val="24"/>
          <w:vertAlign w:val="superscript"/>
          <w:lang w:val="sr-Cyrl-RS"/>
        </w:rPr>
        <w:footnoteReference w:id="364"/>
      </w:r>
      <w:r w:rsidRPr="00B11399">
        <w:rPr>
          <w:rFonts w:ascii="Times New Roman" w:eastAsia="Times New Roman" w:hAnsi="Times New Roman" w:cs="Times New Roman"/>
          <w:sz w:val="24"/>
          <w:szCs w:val="24"/>
          <w:lang w:val="sr-Cyrl-RS"/>
        </w:rPr>
        <w:t xml:space="preserve"> у свој национални програм имунизације, од 2007. године обезбеђена је бесплатна вакцинација девојчица, узраста од 12 до 13 година, а вакцинисано је 70% девојчица школског узраста. Од 2013. године програм је проширен и на дечаке истог узраста. Годину дана након увођења ХПВ вакцинације забележен значајан и брз пад учесталости гениталних брадавица код жена (за 52%) и хетеросексуалних мушкараца старости до 30 година. Слично је установљено и у САД, на Новом Зеланду, у </w:t>
      </w:r>
      <w:r w:rsidR="00EC3CF1" w:rsidRPr="00B11399">
        <w:rPr>
          <w:rFonts w:ascii="Times New Roman" w:eastAsia="Times New Roman" w:hAnsi="Times New Roman" w:cs="Times New Roman"/>
          <w:sz w:val="24"/>
          <w:szCs w:val="24"/>
          <w:lang w:val="sr-Cyrl-RS"/>
        </w:rPr>
        <w:t xml:space="preserve">Краљевини </w:t>
      </w:r>
      <w:r w:rsidRPr="00B11399">
        <w:rPr>
          <w:rFonts w:ascii="Times New Roman" w:eastAsia="Times New Roman" w:hAnsi="Times New Roman" w:cs="Times New Roman"/>
          <w:sz w:val="24"/>
          <w:szCs w:val="24"/>
          <w:lang w:val="sr-Cyrl-RS"/>
        </w:rPr>
        <w:t xml:space="preserve">Шведској, </w:t>
      </w:r>
      <w:r w:rsidR="00EC3CF1" w:rsidRPr="00B11399">
        <w:rPr>
          <w:rFonts w:ascii="Times New Roman" w:eastAsia="Times New Roman" w:hAnsi="Times New Roman" w:cs="Times New Roman"/>
          <w:sz w:val="24"/>
          <w:szCs w:val="24"/>
          <w:lang w:val="sr-Cyrl-RS"/>
        </w:rPr>
        <w:t xml:space="preserve">Краљевини </w:t>
      </w:r>
      <w:r w:rsidRPr="00B11399">
        <w:rPr>
          <w:rFonts w:ascii="Times New Roman" w:eastAsia="Times New Roman" w:hAnsi="Times New Roman" w:cs="Times New Roman"/>
          <w:sz w:val="24"/>
          <w:szCs w:val="24"/>
          <w:lang w:val="sr-Cyrl-RS"/>
        </w:rPr>
        <w:t>Данској и</w:t>
      </w:r>
      <w:r w:rsidR="00EC3CF1" w:rsidRPr="00B11399">
        <w:rPr>
          <w:rFonts w:ascii="Times New Roman" w:eastAsia="Times New Roman" w:hAnsi="Times New Roman" w:cs="Times New Roman"/>
          <w:sz w:val="24"/>
          <w:szCs w:val="24"/>
          <w:lang w:val="sr-Cyrl-RS"/>
        </w:rPr>
        <w:t xml:space="preserve"> Савезној Републици</w:t>
      </w:r>
      <w:r w:rsidRPr="00B11399">
        <w:rPr>
          <w:rFonts w:ascii="Times New Roman" w:eastAsia="Times New Roman" w:hAnsi="Times New Roman" w:cs="Times New Roman"/>
          <w:sz w:val="24"/>
          <w:szCs w:val="24"/>
          <w:lang w:val="sr-Cyrl-RS"/>
        </w:rPr>
        <w:t xml:space="preserve"> Немачкој. Примећен је и пад броја преканцерозних промена грлића материце и карцинома грлића материце. За десет година примене вакцине у Аустралији, појава ХПВ се у општој популацији смањила са 22% на 1%.</w:t>
      </w:r>
      <w:r w:rsidRPr="00B11399">
        <w:rPr>
          <w:rFonts w:ascii="Times New Roman" w:eastAsia="Times New Roman" w:hAnsi="Times New Roman" w:cs="Times New Roman"/>
          <w:sz w:val="24"/>
          <w:szCs w:val="24"/>
          <w:vertAlign w:val="superscript"/>
          <w:lang w:val="sr-Cyrl-RS"/>
        </w:rPr>
        <w:footnoteReference w:id="365"/>
      </w:r>
      <w:r w:rsidRPr="00B11399">
        <w:rPr>
          <w:rFonts w:ascii="Times New Roman" w:eastAsia="Times New Roman" w:hAnsi="Times New Roman" w:cs="Times New Roman"/>
          <w:sz w:val="24"/>
          <w:szCs w:val="24"/>
          <w:lang w:val="sr-Cyrl-RS"/>
        </w:rPr>
        <w:t xml:space="preserve"> </w:t>
      </w:r>
    </w:p>
    <w:p w14:paraId="17CB11A1" w14:textId="77777777" w:rsidR="008033C0" w:rsidRPr="00B11399" w:rsidRDefault="008033C0" w:rsidP="008033C0">
      <w:pPr>
        <w:spacing w:after="0" w:line="240" w:lineRule="auto"/>
        <w:jc w:val="both"/>
        <w:rPr>
          <w:rFonts w:ascii="Times New Roman" w:eastAsia="Times New Roman" w:hAnsi="Times New Roman" w:cs="Times New Roman"/>
          <w:sz w:val="24"/>
          <w:szCs w:val="24"/>
          <w:lang w:val="sr-Cyrl-RS"/>
        </w:rPr>
      </w:pPr>
    </w:p>
    <w:p w14:paraId="06DC956E" w14:textId="0A854F21" w:rsidR="004E0998" w:rsidRPr="00B11399" w:rsidRDefault="004E0998" w:rsidP="004E0998">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Скриниг рака грлића материце у земљама у којима је добро организован, број оболелих и умрлих жена од рака грлића материце значајно је смањен. Изразити пад инциденција и морталитета у Енглеској, </w:t>
      </w:r>
      <w:r w:rsidR="00EC3CF1"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 xml:space="preserve">Финској и Исланду повезан је са квалитетом организованог скрининга. Најбољи пример је </w:t>
      </w:r>
      <w:r w:rsidR="00293B88" w:rsidRPr="00B11399">
        <w:rPr>
          <w:rFonts w:ascii="Times New Roman" w:eastAsia="Times New Roman" w:hAnsi="Times New Roman" w:cs="Times New Roman"/>
          <w:sz w:val="24"/>
          <w:szCs w:val="24"/>
          <w:lang w:val="sr-Cyrl-RS"/>
        </w:rPr>
        <w:t xml:space="preserve">Република </w:t>
      </w:r>
      <w:r w:rsidRPr="00B11399">
        <w:rPr>
          <w:rFonts w:ascii="Times New Roman" w:eastAsia="Times New Roman" w:hAnsi="Times New Roman" w:cs="Times New Roman"/>
          <w:sz w:val="24"/>
          <w:szCs w:val="24"/>
          <w:lang w:val="sr-Cyrl-RS"/>
        </w:rPr>
        <w:t>Финска у којој је организовани скрининг уведен пре више од пола века, а стопе морталитета снижене су за 80%.</w:t>
      </w:r>
      <w:r w:rsidRPr="00B11399">
        <w:rPr>
          <w:rFonts w:ascii="Times New Roman" w:eastAsia="Times New Roman" w:hAnsi="Times New Roman" w:cs="Times New Roman"/>
          <w:sz w:val="24"/>
          <w:szCs w:val="24"/>
          <w:vertAlign w:val="superscript"/>
          <w:lang w:val="sr-Cyrl-RS"/>
        </w:rPr>
        <w:footnoteReference w:id="366"/>
      </w:r>
      <w:r w:rsidRPr="00B11399">
        <w:rPr>
          <w:rFonts w:ascii="Times New Roman" w:eastAsia="Times New Roman" w:hAnsi="Times New Roman" w:cs="Times New Roman"/>
          <w:sz w:val="24"/>
          <w:szCs w:val="24"/>
          <w:lang w:val="sr-Cyrl-RS"/>
        </w:rPr>
        <w:t xml:space="preserve"> Посвећеност решавању овог проблема, </w:t>
      </w:r>
      <w:r w:rsidR="00293B88" w:rsidRPr="00B11399">
        <w:rPr>
          <w:rFonts w:ascii="Times New Roman" w:eastAsia="Times New Roman" w:hAnsi="Times New Roman" w:cs="Times New Roman"/>
          <w:sz w:val="24"/>
          <w:szCs w:val="24"/>
          <w:lang w:val="sr-Cyrl-RS"/>
        </w:rPr>
        <w:t xml:space="preserve">Република </w:t>
      </w:r>
      <w:r w:rsidRPr="00B11399">
        <w:rPr>
          <w:rFonts w:ascii="Times New Roman" w:eastAsia="Times New Roman" w:hAnsi="Times New Roman" w:cs="Times New Roman"/>
          <w:sz w:val="24"/>
          <w:szCs w:val="24"/>
          <w:lang w:val="sr-Cyrl-RS"/>
        </w:rPr>
        <w:t>Финска је потврдила учешћем у заједничкој акцији иновативног партнерства за акцију против рака у коју су биле укључене 44 партнерске организације у 24 европске државе са циљем развијања нових приступа у унапређивању контроле рака, промоције здравих стилова живота и контроле како владе спроводе политике за превенцију и сузбијање рака. Акција је била усмерена на нове мере превенције и најсавременије лечење</w:t>
      </w:r>
      <w:r w:rsidR="00293B88"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w:t>
      </w:r>
      <w:r w:rsidR="00293B88" w:rsidRPr="00B11399">
        <w:rPr>
          <w:rFonts w:ascii="Times New Roman" w:eastAsia="Times New Roman" w:hAnsi="Times New Roman" w:cs="Times New Roman"/>
          <w:sz w:val="24"/>
          <w:szCs w:val="24"/>
          <w:lang w:val="sr-Cyrl-RS"/>
        </w:rPr>
        <w:t xml:space="preserve"> Република</w:t>
      </w:r>
      <w:r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color w:val="202124"/>
          <w:sz w:val="24"/>
          <w:szCs w:val="24"/>
          <w:lang w:val="sr-Cyrl-RS"/>
        </w:rPr>
        <w:t>Финска је у заједничкој акцији координирала део пројекта који се бави превенцијом и скринингом</w:t>
      </w:r>
      <w:r w:rsidR="00293B88" w:rsidRPr="00B11399">
        <w:rPr>
          <w:rFonts w:ascii="Times New Roman" w:eastAsia="Times New Roman" w:hAnsi="Times New Roman" w:cs="Times New Roman"/>
          <w:color w:val="202124"/>
          <w:sz w:val="24"/>
          <w:szCs w:val="24"/>
          <w:lang w:val="sr-Cyrl-RS"/>
        </w:rPr>
        <w:t>,</w:t>
      </w:r>
      <w:r w:rsidRPr="00B11399">
        <w:rPr>
          <w:rFonts w:ascii="Times New Roman" w:eastAsia="Times New Roman" w:hAnsi="Times New Roman" w:cs="Times New Roman"/>
          <w:color w:val="202124"/>
          <w:sz w:val="24"/>
          <w:szCs w:val="24"/>
          <w:lang w:val="sr-Cyrl-RS"/>
        </w:rPr>
        <w:t xml:space="preserve"> јер сматра да је примарна превенција пресудна и најефикаснија. Стога</w:t>
      </w:r>
      <w:r w:rsidR="00293B88" w:rsidRPr="00B11399">
        <w:rPr>
          <w:rFonts w:ascii="Times New Roman" w:eastAsia="Times New Roman" w:hAnsi="Times New Roman" w:cs="Times New Roman"/>
          <w:color w:val="202124"/>
          <w:sz w:val="24"/>
          <w:szCs w:val="24"/>
          <w:lang w:val="sr-Cyrl-RS"/>
        </w:rPr>
        <w:t>,</w:t>
      </w:r>
      <w:r w:rsidRPr="00B11399">
        <w:rPr>
          <w:rFonts w:ascii="Times New Roman" w:eastAsia="Times New Roman" w:hAnsi="Times New Roman" w:cs="Times New Roman"/>
          <w:color w:val="202124"/>
          <w:sz w:val="24"/>
          <w:szCs w:val="24"/>
          <w:lang w:val="sr-Cyrl-RS"/>
        </w:rPr>
        <w:t xml:space="preserve"> </w:t>
      </w:r>
      <w:r w:rsidR="00293B88" w:rsidRPr="00B11399">
        <w:rPr>
          <w:rFonts w:ascii="Times New Roman" w:eastAsia="Times New Roman" w:hAnsi="Times New Roman" w:cs="Times New Roman"/>
          <w:color w:val="202124"/>
          <w:sz w:val="24"/>
          <w:szCs w:val="24"/>
          <w:lang w:val="sr-Cyrl-RS"/>
        </w:rPr>
        <w:t>и</w:t>
      </w:r>
      <w:r w:rsidRPr="00B11399">
        <w:rPr>
          <w:rFonts w:ascii="Times New Roman" w:eastAsia="Times New Roman" w:hAnsi="Times New Roman" w:cs="Times New Roman"/>
          <w:color w:val="202124"/>
          <w:sz w:val="24"/>
          <w:szCs w:val="24"/>
          <w:lang w:val="sr-Cyrl-RS"/>
        </w:rPr>
        <w:t>страживано</w:t>
      </w:r>
      <w:r w:rsidR="00293B88" w:rsidRPr="00B11399">
        <w:rPr>
          <w:rFonts w:ascii="Times New Roman" w:eastAsia="Times New Roman" w:hAnsi="Times New Roman" w:cs="Times New Roman"/>
          <w:color w:val="202124"/>
          <w:sz w:val="24"/>
          <w:szCs w:val="24"/>
          <w:lang w:val="sr-Cyrl-RS"/>
        </w:rPr>
        <w:t xml:space="preserve"> је</w:t>
      </w:r>
      <w:r w:rsidRPr="00B11399">
        <w:rPr>
          <w:rFonts w:ascii="Times New Roman" w:eastAsia="Times New Roman" w:hAnsi="Times New Roman" w:cs="Times New Roman"/>
          <w:color w:val="202124"/>
          <w:sz w:val="24"/>
          <w:szCs w:val="24"/>
          <w:lang w:val="sr-Cyrl-RS"/>
        </w:rPr>
        <w:t xml:space="preserve"> како превенцију и промоцију здравља учинити привлачнијом, а један од изазова је како препоруке о превенцији рака учинити познатијим креаторима политика који су важни за унапређење контроле рака.</w:t>
      </w:r>
      <w:r w:rsidRPr="00B11399">
        <w:rPr>
          <w:rFonts w:ascii="Times New Roman" w:eastAsia="Times New Roman" w:hAnsi="Times New Roman" w:cs="Times New Roman"/>
          <w:color w:val="202124"/>
          <w:sz w:val="24"/>
          <w:szCs w:val="24"/>
          <w:vertAlign w:val="superscript"/>
          <w:lang w:val="sr-Cyrl-RS"/>
        </w:rPr>
        <w:footnoteReference w:id="367"/>
      </w:r>
    </w:p>
    <w:p w14:paraId="3510A2C3" w14:textId="77777777" w:rsidR="00807AA3" w:rsidRPr="008033C0" w:rsidRDefault="003F261B" w:rsidP="003F261B">
      <w:pPr>
        <w:pStyle w:val="Heading1"/>
        <w:rPr>
          <w:rFonts w:ascii="Times New Roman" w:eastAsia="Calibri" w:hAnsi="Times New Roman" w:cs="Times New Roman"/>
          <w:color w:val="auto"/>
          <w:sz w:val="24"/>
          <w:szCs w:val="24"/>
          <w:u w:color="000000"/>
          <w:lang w:val="sr-Latn-RS"/>
        </w:rPr>
      </w:pPr>
      <w:bookmarkStart w:id="14" w:name="_Toc85043035"/>
      <w:r w:rsidRPr="008033C0">
        <w:rPr>
          <w:rFonts w:ascii="Times New Roman" w:eastAsia="Calibri" w:hAnsi="Times New Roman" w:cs="Times New Roman"/>
          <w:color w:val="auto"/>
          <w:sz w:val="24"/>
          <w:szCs w:val="24"/>
          <w:u w:color="000000"/>
          <w:lang w:val="sr-Latn-RS"/>
        </w:rPr>
        <w:t xml:space="preserve">5. </w:t>
      </w:r>
      <w:r w:rsidR="00807AA3" w:rsidRPr="008033C0">
        <w:rPr>
          <w:rFonts w:ascii="Times New Roman" w:eastAsia="Calibri" w:hAnsi="Times New Roman" w:cs="Times New Roman"/>
          <w:color w:val="auto"/>
          <w:sz w:val="24"/>
          <w:szCs w:val="24"/>
          <w:u w:color="000000"/>
          <w:lang w:val="sr-Latn-RS"/>
        </w:rPr>
        <w:t>ОПИС И АНАЛИЗА СТАЊА</w:t>
      </w:r>
      <w:bookmarkEnd w:id="14"/>
    </w:p>
    <w:p w14:paraId="27D3ADB1" w14:textId="77777777" w:rsidR="008033C0" w:rsidRDefault="008033C0" w:rsidP="00BF073D">
      <w:pPr>
        <w:spacing w:after="0" w:line="240" w:lineRule="auto"/>
        <w:jc w:val="both"/>
        <w:rPr>
          <w:rFonts w:ascii="Times New Roman" w:eastAsia="Times New Roman" w:hAnsi="Times New Roman" w:cs="Times New Roman"/>
          <w:sz w:val="24"/>
          <w:szCs w:val="24"/>
          <w:lang w:val="sr-Latn-RS"/>
        </w:rPr>
      </w:pPr>
    </w:p>
    <w:p w14:paraId="038BD183" w14:textId="4F69C5BC" w:rsidR="00BF073D" w:rsidRPr="00B11399" w:rsidRDefault="00BF073D" w:rsidP="00BF073D">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Latn-RS"/>
        </w:rPr>
        <w:tab/>
      </w:r>
      <w:r w:rsidRPr="00B11399">
        <w:rPr>
          <w:rFonts w:ascii="Times New Roman" w:eastAsia="Times New Roman" w:hAnsi="Times New Roman" w:cs="Times New Roman"/>
          <w:sz w:val="24"/>
          <w:szCs w:val="24"/>
        </w:rPr>
        <w:t>Опис</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стања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анализа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проблема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структурирани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тако</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да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прате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приоритетне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области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које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су</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утврђене</w:t>
      </w:r>
      <w:r w:rsidR="00293B88" w:rsidRPr="00B11399">
        <w:rPr>
          <w:rFonts w:ascii="Times New Roman" w:eastAsia="Times New Roman" w:hAnsi="Times New Roman" w:cs="Times New Roman"/>
          <w:sz w:val="24"/>
          <w:szCs w:val="24"/>
          <w:lang w:val="sr-Cyrl-RS"/>
        </w:rPr>
        <w:t xml:space="preserve"> овом</w:t>
      </w:r>
      <w:r w:rsidRPr="00B11399">
        <w:rPr>
          <w:rFonts w:ascii="Times New Roman" w:eastAsia="Times New Roman" w:hAnsi="Times New Roman" w:cs="Times New Roman"/>
          <w:sz w:val="24"/>
          <w:szCs w:val="24"/>
          <w:lang w:val="sr-Latn-RS"/>
        </w:rPr>
        <w:t xml:space="preserve"> </w:t>
      </w:r>
      <w:r w:rsidR="00293B88" w:rsidRPr="00B11399">
        <w:rPr>
          <w:rFonts w:ascii="Times New Roman" w:eastAsia="Times New Roman" w:hAnsi="Times New Roman" w:cs="Times New Roman"/>
          <w:sz w:val="24"/>
          <w:szCs w:val="24"/>
        </w:rPr>
        <w:t>стратегијом</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Поред</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тога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област</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људске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безбедности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садржи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посебан</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додатак</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који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се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односи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на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родне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аспекте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пандемије</w:t>
      </w:r>
      <w:r w:rsidRPr="00B11399">
        <w:rPr>
          <w:rFonts w:ascii="Times New Roman" w:eastAsia="Times New Roman" w:hAnsi="Times New Roman" w:cs="Times New Roman"/>
          <w:sz w:val="24"/>
          <w:szCs w:val="24"/>
          <w:lang w:val="sr-Latn-RS"/>
        </w:rPr>
        <w:t xml:space="preserve"> </w:t>
      </w:r>
      <w:r w:rsidR="00331148" w:rsidRPr="00B11399">
        <w:rPr>
          <w:rFonts w:ascii="Times New Roman" w:eastAsia="Times New Roman" w:hAnsi="Times New Roman" w:cs="Times New Roman"/>
          <w:sz w:val="24"/>
          <w:szCs w:val="24"/>
        </w:rPr>
        <w:t>болести</w:t>
      </w:r>
      <w:r w:rsidRPr="00B11399">
        <w:rPr>
          <w:rFonts w:ascii="Times New Roman" w:eastAsia="Times New Roman" w:hAnsi="Times New Roman" w:cs="Times New Roman"/>
          <w:sz w:val="24"/>
          <w:szCs w:val="24"/>
          <w:lang w:val="sr-Latn-RS"/>
        </w:rPr>
        <w:t xml:space="preserve"> </w:t>
      </w:r>
      <w:r w:rsidR="00293B88" w:rsidRPr="00B11399">
        <w:rPr>
          <w:rFonts w:ascii="Times New Roman" w:eastAsia="Times New Roman" w:hAnsi="Times New Roman" w:cs="Times New Roman"/>
          <w:sz w:val="23"/>
          <w:szCs w:val="24"/>
          <w:lang w:val="sr-Cyrl-RS"/>
        </w:rPr>
        <w:t>COVID-19.</w:t>
      </w:r>
    </w:p>
    <w:p w14:paraId="3211F740" w14:textId="77777777" w:rsidR="008033C0" w:rsidRPr="008033C0" w:rsidRDefault="008033C0" w:rsidP="003F261B">
      <w:pPr>
        <w:pStyle w:val="Heading2"/>
        <w:rPr>
          <w:rFonts w:ascii="Times New Roman" w:eastAsia="Calibri" w:hAnsi="Times New Roman" w:cs="Times New Roman"/>
          <w:color w:val="auto"/>
          <w:sz w:val="10"/>
          <w:szCs w:val="10"/>
          <w:u w:color="000000"/>
          <w:lang w:val="sr-Latn-RS"/>
        </w:rPr>
      </w:pPr>
      <w:bookmarkStart w:id="15" w:name="_Toc85043036"/>
    </w:p>
    <w:p w14:paraId="35ADFEC2" w14:textId="2297BBF2" w:rsidR="00807AA3" w:rsidRPr="00B11399" w:rsidRDefault="00807AA3" w:rsidP="003F261B">
      <w:pPr>
        <w:pStyle w:val="Heading2"/>
        <w:rPr>
          <w:rFonts w:ascii="Times New Roman" w:eastAsia="Calibri" w:hAnsi="Times New Roman" w:cs="Times New Roman"/>
          <w:color w:val="auto"/>
          <w:sz w:val="24"/>
          <w:szCs w:val="24"/>
          <w:u w:color="000000"/>
          <w:lang w:val="sr-Latn-RS"/>
        </w:rPr>
      </w:pPr>
      <w:r w:rsidRPr="00B11399">
        <w:rPr>
          <w:rFonts w:ascii="Times New Roman" w:eastAsia="Calibri" w:hAnsi="Times New Roman" w:cs="Times New Roman"/>
          <w:color w:val="auto"/>
          <w:sz w:val="24"/>
          <w:szCs w:val="24"/>
          <w:u w:color="000000"/>
          <w:lang w:val="sr-Latn-RS"/>
        </w:rPr>
        <w:t>5.1. Развојни чиниоци</w:t>
      </w:r>
      <w:r w:rsidR="004400F9" w:rsidRPr="00B11399">
        <w:rPr>
          <w:rFonts w:ascii="Times New Roman" w:eastAsia="Calibri" w:hAnsi="Times New Roman" w:cs="Times New Roman"/>
          <w:color w:val="auto"/>
          <w:sz w:val="24"/>
          <w:szCs w:val="24"/>
          <w:u w:color="000000"/>
          <w:lang w:val="sr-Latn-RS"/>
        </w:rPr>
        <w:t>–</w:t>
      </w:r>
      <w:r w:rsidRPr="00B11399">
        <w:rPr>
          <w:rFonts w:ascii="Times New Roman" w:eastAsia="Calibri" w:hAnsi="Times New Roman" w:cs="Times New Roman"/>
          <w:color w:val="auto"/>
          <w:sz w:val="24"/>
          <w:szCs w:val="24"/>
          <w:u w:color="000000"/>
          <w:lang w:val="sr-Latn-RS"/>
        </w:rPr>
        <w:t>економија и знање</w:t>
      </w:r>
      <w:bookmarkEnd w:id="15"/>
    </w:p>
    <w:p w14:paraId="0CCF2F6A" w14:textId="77777777" w:rsidR="008033C0" w:rsidRPr="008033C0" w:rsidRDefault="008033C0" w:rsidP="003F261B">
      <w:pPr>
        <w:pStyle w:val="Heading3"/>
        <w:rPr>
          <w:rFonts w:ascii="Times New Roman" w:eastAsia="Calibri" w:hAnsi="Times New Roman" w:cs="Times New Roman"/>
          <w:color w:val="auto"/>
          <w:sz w:val="10"/>
          <w:szCs w:val="10"/>
          <w:u w:color="000000"/>
          <w:lang w:val="sr-Latn-RS"/>
        </w:rPr>
      </w:pPr>
      <w:bookmarkStart w:id="16" w:name="_Toc85043037"/>
    </w:p>
    <w:p w14:paraId="4F589545" w14:textId="7CA2CE3F" w:rsidR="00807AA3" w:rsidRPr="00B11399" w:rsidRDefault="00807AA3" w:rsidP="003F261B">
      <w:pPr>
        <w:pStyle w:val="Heading3"/>
        <w:rPr>
          <w:rFonts w:ascii="Times New Roman" w:eastAsia="Calibri" w:hAnsi="Times New Roman" w:cs="Times New Roman"/>
          <w:color w:val="auto"/>
          <w:u w:color="000000"/>
          <w:lang w:val="sr-Latn-RS"/>
        </w:rPr>
      </w:pPr>
      <w:r w:rsidRPr="00B11399">
        <w:rPr>
          <w:rFonts w:ascii="Times New Roman" w:eastAsia="Calibri" w:hAnsi="Times New Roman" w:cs="Times New Roman"/>
          <w:color w:val="auto"/>
          <w:u w:color="000000"/>
          <w:lang w:val="sr-Latn-RS"/>
        </w:rPr>
        <w:t>5.1.1. Економија као подстицај и предуслов развоја друштва</w:t>
      </w:r>
      <w:bookmarkEnd w:id="16"/>
    </w:p>
    <w:p w14:paraId="14634B51" w14:textId="77777777" w:rsidR="00B82C40" w:rsidRPr="008033C0" w:rsidRDefault="00B82C40" w:rsidP="00B82C40">
      <w:pPr>
        <w:rPr>
          <w:rFonts w:ascii="Times New Roman" w:hAnsi="Times New Roman" w:cs="Times New Roman"/>
          <w:sz w:val="10"/>
          <w:szCs w:val="10"/>
          <w:lang w:val="sr-Latn-RS"/>
        </w:rPr>
      </w:pPr>
    </w:p>
    <w:p w14:paraId="4C16CB15" w14:textId="4DEE7F13"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Ова приоритетна област везана је за чиниоце који подстичу развој и укључује: економију, а посебно родни јаз у економији, интегрисање родне перспективе у об</w:t>
      </w:r>
      <w:r w:rsidR="00900BDA" w:rsidRPr="00B11399">
        <w:rPr>
          <w:rFonts w:ascii="Times New Roman" w:eastAsia="Times New Roman" w:hAnsi="Times New Roman" w:cs="Times New Roman"/>
          <w:sz w:val="24"/>
          <w:szCs w:val="24"/>
          <w:lang w:val="sr-Cyrl-RS"/>
        </w:rPr>
        <w:t>л</w:t>
      </w:r>
      <w:r w:rsidRPr="00B11399">
        <w:rPr>
          <w:rFonts w:ascii="Times New Roman" w:eastAsia="Times New Roman" w:hAnsi="Times New Roman" w:cs="Times New Roman"/>
          <w:sz w:val="24"/>
          <w:szCs w:val="24"/>
          <w:lang w:val="sr-Cyrl-RS"/>
        </w:rPr>
        <w:t>астима зелене и циркуларне економије, тржиште рада, предузетништво жена, подршку иновацијама и учешћу жена, као и знање као развојни чинилац, а посебно образовање и науку. </w:t>
      </w:r>
    </w:p>
    <w:p w14:paraId="672BBDA6" w14:textId="77777777" w:rsidR="00B82C40" w:rsidRPr="008033C0" w:rsidRDefault="00B82C40" w:rsidP="00B82C40">
      <w:pPr>
        <w:rPr>
          <w:rFonts w:ascii="Times New Roman" w:hAnsi="Times New Roman" w:cs="Times New Roman"/>
          <w:sz w:val="10"/>
          <w:szCs w:val="10"/>
          <w:lang w:val="sr-Latn-RS"/>
        </w:rPr>
      </w:pPr>
    </w:p>
    <w:p w14:paraId="1417834A" w14:textId="77777777" w:rsidR="00807AA3" w:rsidRPr="00B11399" w:rsidRDefault="00807AA3" w:rsidP="003F261B">
      <w:pPr>
        <w:pStyle w:val="Heading4"/>
        <w:rPr>
          <w:rFonts w:ascii="Times New Roman" w:eastAsia="Calibri" w:hAnsi="Times New Roman" w:cs="Times New Roman"/>
          <w:i w:val="0"/>
          <w:color w:val="auto"/>
          <w:sz w:val="24"/>
          <w:szCs w:val="24"/>
          <w:u w:color="000000"/>
          <w:lang w:val="sr-Latn-RS"/>
        </w:rPr>
      </w:pPr>
      <w:r w:rsidRPr="00B11399">
        <w:rPr>
          <w:rFonts w:ascii="Times New Roman" w:eastAsia="Calibri" w:hAnsi="Times New Roman" w:cs="Times New Roman"/>
          <w:i w:val="0"/>
          <w:u w:color="000000"/>
          <w:lang w:val="sr-Latn-RS"/>
        </w:rPr>
        <w:tab/>
        <w:t xml:space="preserve">    </w:t>
      </w:r>
      <w:r w:rsidRPr="00B11399">
        <w:rPr>
          <w:rFonts w:ascii="Times New Roman" w:eastAsia="Calibri" w:hAnsi="Times New Roman" w:cs="Times New Roman"/>
          <w:i w:val="0"/>
          <w:color w:val="auto"/>
          <w:sz w:val="24"/>
          <w:szCs w:val="24"/>
          <w:u w:color="000000"/>
          <w:lang w:val="sr-Latn-RS"/>
        </w:rPr>
        <w:t>5.1.1.1. Родни јаз у економији</w:t>
      </w:r>
    </w:p>
    <w:p w14:paraId="65147CA1" w14:textId="77777777" w:rsidR="00B82C40" w:rsidRPr="008033C0" w:rsidRDefault="00B82C40" w:rsidP="00B82C40">
      <w:pPr>
        <w:rPr>
          <w:rFonts w:ascii="Times New Roman" w:hAnsi="Times New Roman" w:cs="Times New Roman"/>
          <w:sz w:val="6"/>
          <w:szCs w:val="6"/>
          <w:lang w:val="sr-Latn-RS"/>
        </w:rPr>
      </w:pPr>
    </w:p>
    <w:p w14:paraId="365F780E" w14:textId="3BD52DEF" w:rsidR="003F2D6C" w:rsidRPr="00B11399" w:rsidRDefault="003F2D6C" w:rsidP="003F2D6C">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Смањење родног јаза у економији и унапређење економског положаја жена у непосредној је вези са више циљева дефинисаних Агендом 2030</w:t>
      </w:r>
      <w:r w:rsidR="00293B88"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нарочито: Свет без сиромаштва, Свет без глади, Квалитетно образовање, Родна равноправност, Доступна и обновљива енергија, Достојанствен рад и економски раст, Инд</w:t>
      </w:r>
      <w:r w:rsidR="00293B88" w:rsidRPr="00B11399">
        <w:rPr>
          <w:rFonts w:ascii="Times New Roman" w:eastAsia="Times New Roman" w:hAnsi="Times New Roman" w:cs="Times New Roman"/>
          <w:sz w:val="24"/>
          <w:szCs w:val="24"/>
          <w:lang w:val="sr-Cyrl-RS"/>
        </w:rPr>
        <w:t>устрија иновац</w:t>
      </w:r>
      <w:r w:rsidRPr="00B11399">
        <w:rPr>
          <w:rFonts w:ascii="Times New Roman" w:eastAsia="Times New Roman" w:hAnsi="Times New Roman" w:cs="Times New Roman"/>
          <w:sz w:val="24"/>
          <w:szCs w:val="24"/>
          <w:lang w:val="sr-Cyrl-RS"/>
        </w:rPr>
        <w:t>ије и инфраструктура, Смањење неједнакости, Одрживи градови и заједнице, Одговорна потрошња и производња. Унапређење родне равноправности допринеће реализацији циљева из Агенде 2030, а реализација ових циљева створиће претпоставке за смањење родног јаза у економији. Ови процеси су међусобно изразито тесно повезани. Родни јаз значи да жене и мушкарци немају једнаке приступе ресурсима, не учествују једнако у расподели ресурса нити имају једнаке користи од употребе ресурса, а као резултат различитих друштвених улога, неједнаког положаја и родно засноване дискриминације. Тако се на пример у извештају „Глобални родни јаз</w:t>
      </w:r>
      <w:r w:rsidR="00293B88"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xml:space="preserve"> Светског економског форума, који оцењује родни јаз кроз четири кључне димензије, у 156 земаља објављеном 2021. године указује да се услед гобалне пандемије бележи значајан корак уназад када се ради о смањењу родног јаза и да се време потребно да се глобално родни јаз елиминише овим</w:t>
      </w:r>
      <w:r w:rsidR="00900BDA" w:rsidRPr="00B11399">
        <w:rPr>
          <w:rFonts w:ascii="Times New Roman" w:eastAsia="Times New Roman" w:hAnsi="Times New Roman" w:cs="Times New Roman"/>
          <w:sz w:val="24"/>
          <w:szCs w:val="24"/>
          <w:lang w:val="sr-Cyrl-RS"/>
        </w:rPr>
        <w:t xml:space="preserve"> темпом са 99,5 повећало на 135,</w:t>
      </w:r>
      <w:r w:rsidRPr="00B11399">
        <w:rPr>
          <w:rFonts w:ascii="Times New Roman" w:eastAsia="Times New Roman" w:hAnsi="Times New Roman" w:cs="Times New Roman"/>
          <w:sz w:val="24"/>
          <w:szCs w:val="24"/>
          <w:lang w:val="sr-Cyrl-RS"/>
        </w:rPr>
        <w:t>6 година. Када је у питању смањење родног јаза у економији ситуација је још неповоњнија и биће потребно још 267,6 година за елиминсање родног јаза. Разлог за то, како се наводи, видљив је у два супортна тренда. Са једне стране</w:t>
      </w:r>
      <w:r w:rsidR="00900BD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удео жена међу образованим професионалцима континуирано расте</w:t>
      </w:r>
      <w:r w:rsidR="00900BD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као и смањење платног јаза</w:t>
      </w:r>
      <w:r w:rsidR="00900BD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док са друге стране општа неједнакост у приходима упорно опстаје као и </w:t>
      </w:r>
      <w:r w:rsidR="00900BDA" w:rsidRPr="00B11399">
        <w:rPr>
          <w:rFonts w:ascii="Times New Roman" w:eastAsia="Times New Roman" w:hAnsi="Times New Roman" w:cs="Times New Roman"/>
          <w:sz w:val="24"/>
          <w:szCs w:val="24"/>
          <w:lang w:val="sr-Cyrl-RS"/>
        </w:rPr>
        <w:t>слабије</w:t>
      </w:r>
      <w:r w:rsidRPr="00B11399">
        <w:rPr>
          <w:rFonts w:ascii="Times New Roman" w:eastAsia="Times New Roman" w:hAnsi="Times New Roman" w:cs="Times New Roman"/>
          <w:sz w:val="24"/>
          <w:szCs w:val="24"/>
          <w:lang w:val="sr-Cyrl-RS"/>
        </w:rPr>
        <w:t xml:space="preserve"> учешће жена на менаџерским позицијама кој</w:t>
      </w:r>
      <w:r w:rsidR="00900BDA" w:rsidRPr="00B11399">
        <w:rPr>
          <w:rFonts w:ascii="Times New Roman" w:eastAsia="Times New Roman" w:hAnsi="Times New Roman" w:cs="Times New Roman"/>
          <w:sz w:val="24"/>
          <w:szCs w:val="24"/>
          <w:lang w:val="sr-Cyrl-RS"/>
        </w:rPr>
        <w:t>е</w:t>
      </w:r>
      <w:r w:rsidRPr="00B11399">
        <w:rPr>
          <w:rFonts w:ascii="Times New Roman" w:eastAsia="Times New Roman" w:hAnsi="Times New Roman" w:cs="Times New Roman"/>
          <w:sz w:val="24"/>
          <w:szCs w:val="24"/>
          <w:lang w:val="sr-Cyrl-RS"/>
        </w:rPr>
        <w:t xml:space="preserve"> износи свега 27%. У овом извештају </w:t>
      </w:r>
      <w:r w:rsidR="00293B88" w:rsidRPr="00B11399">
        <w:rPr>
          <w:rFonts w:ascii="Times New Roman" w:eastAsia="Times New Roman" w:hAnsi="Times New Roman" w:cs="Times New Roman"/>
          <w:sz w:val="24"/>
          <w:szCs w:val="24"/>
          <w:lang w:val="sr-Cyrl-RS"/>
        </w:rPr>
        <w:t>Република Србија</w:t>
      </w:r>
      <w:r w:rsidRPr="00B11399">
        <w:rPr>
          <w:rFonts w:ascii="Times New Roman" w:eastAsia="Times New Roman" w:hAnsi="Times New Roman" w:cs="Times New Roman"/>
          <w:sz w:val="24"/>
          <w:szCs w:val="24"/>
          <w:lang w:val="sr-Cyrl-RS"/>
        </w:rPr>
        <w:t xml:space="preserve"> је рангирана на 19</w:t>
      </w:r>
      <w:r w:rsidR="00900BD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месту,</w:t>
      </w:r>
      <w:r w:rsidR="00900BDA" w:rsidRPr="00B11399">
        <w:rPr>
          <w:rFonts w:ascii="Times New Roman" w:eastAsia="Times New Roman" w:hAnsi="Times New Roman" w:cs="Times New Roman"/>
          <w:sz w:val="24"/>
          <w:szCs w:val="24"/>
          <w:lang w:val="sr-Cyrl-RS"/>
        </w:rPr>
        <w:t xml:space="preserve"> али када су у питању димензије учешћа</w:t>
      </w:r>
      <w:r w:rsidRPr="00B11399">
        <w:rPr>
          <w:rFonts w:ascii="Times New Roman" w:eastAsia="Times New Roman" w:hAnsi="Times New Roman" w:cs="Times New Roman"/>
          <w:sz w:val="24"/>
          <w:szCs w:val="24"/>
          <w:lang w:val="sr-Cyrl-RS"/>
        </w:rPr>
        <w:t xml:space="preserve"> и шансе у економији, налази се чак на 54</w:t>
      </w:r>
      <w:r w:rsidR="00900BD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месту, док су подиндикатори унутар ове димензије још нижи (76</w:t>
      </w:r>
      <w:r w:rsidR="00900BD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за учешће на тржишту рада и једнакост у платама и 79</w:t>
      </w:r>
      <w:r w:rsidR="00900BD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место за менаџерске позиције).  </w:t>
      </w:r>
    </w:p>
    <w:p w14:paraId="078D920C" w14:textId="3CC3BA18" w:rsidR="003F2D6C" w:rsidRPr="00B11399" w:rsidRDefault="003F2D6C" w:rsidP="003F2D6C">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Родни јаз у економији у </w:t>
      </w:r>
      <w:r w:rsidR="00293B88" w:rsidRPr="00B11399">
        <w:rPr>
          <w:rFonts w:ascii="Times New Roman" w:eastAsia="Times New Roman" w:hAnsi="Times New Roman" w:cs="Times New Roman"/>
          <w:sz w:val="24"/>
          <w:szCs w:val="24"/>
          <w:lang w:val="sr-Cyrl-RS"/>
        </w:rPr>
        <w:t>Републици Србији</w:t>
      </w:r>
      <w:r w:rsidRPr="00B11399">
        <w:rPr>
          <w:rFonts w:ascii="Times New Roman" w:eastAsia="Times New Roman" w:hAnsi="Times New Roman" w:cs="Times New Roman"/>
          <w:sz w:val="24"/>
          <w:szCs w:val="24"/>
          <w:lang w:val="sr-Cyrl-RS"/>
        </w:rPr>
        <w:t xml:space="preserve"> видљив је кроз неједнак положај жена и мушкараца на тржишту рада, разликама у висини зараде, пензије и уопште прихода, разликама у предузетничкој активности, приступу ресурсима за подршку запошљавању и самозапошљавању, учешћу у неформалној економији, разликама у власништву над непокретностима и земљом као и учешће у одлучивању у економији. У сваком од ових посматраних елемената жене су и даље у далеко неповољнијем положају, док у групи међу женама постоје нарочито осетљиве</w:t>
      </w:r>
      <w:r w:rsidRPr="00B11399">
        <w:rPr>
          <w:rFonts w:ascii="Times New Roman" w:eastAsia="Times New Roman" w:hAnsi="Times New Roman" w:cs="Times New Roman"/>
          <w:sz w:val="24"/>
          <w:szCs w:val="24"/>
          <w:vertAlign w:val="superscript"/>
          <w:lang w:val="sr-Cyrl-RS"/>
        </w:rPr>
        <w:footnoteReference w:id="368"/>
      </w:r>
      <w:r w:rsidRPr="00B11399">
        <w:rPr>
          <w:rFonts w:ascii="Times New Roman" w:eastAsia="Times New Roman" w:hAnsi="Times New Roman" w:cs="Times New Roman"/>
          <w:sz w:val="24"/>
          <w:szCs w:val="24"/>
          <w:lang w:val="sr-Cyrl-RS"/>
        </w:rPr>
        <w:t xml:space="preserve"> групе жен</w:t>
      </w:r>
      <w:r w:rsidR="00900BDA" w:rsidRPr="00B11399">
        <w:rPr>
          <w:rFonts w:ascii="Times New Roman" w:eastAsia="Times New Roman" w:hAnsi="Times New Roman" w:cs="Times New Roman"/>
          <w:sz w:val="24"/>
          <w:szCs w:val="24"/>
          <w:lang w:val="sr-Cyrl-RS"/>
        </w:rPr>
        <w:t>а</w:t>
      </w:r>
      <w:r w:rsidRPr="00B11399">
        <w:rPr>
          <w:rFonts w:ascii="Times New Roman" w:eastAsia="Times New Roman" w:hAnsi="Times New Roman" w:cs="Times New Roman"/>
          <w:sz w:val="24"/>
          <w:szCs w:val="24"/>
          <w:lang w:val="sr-Cyrl-RS"/>
        </w:rPr>
        <w:t xml:space="preserve"> чија је економска ситуација још неповољнија. </w:t>
      </w:r>
    </w:p>
    <w:p w14:paraId="5D288B7B" w14:textId="5526CF04" w:rsidR="003F2D6C" w:rsidRPr="00B11399" w:rsidRDefault="003F2D6C" w:rsidP="003F2D6C">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Према </w:t>
      </w:r>
      <w:r w:rsidR="00293B88" w:rsidRPr="00B11399">
        <w:rPr>
          <w:rFonts w:ascii="Times New Roman" w:eastAsia="Times New Roman" w:hAnsi="Times New Roman" w:cs="Times New Roman"/>
          <w:sz w:val="24"/>
          <w:szCs w:val="24"/>
          <w:lang w:val="sr-Cyrl-RS"/>
        </w:rPr>
        <w:t>најновијим</w:t>
      </w:r>
      <w:r w:rsidRPr="00B11399">
        <w:rPr>
          <w:rFonts w:ascii="Times New Roman" w:eastAsia="Times New Roman" w:hAnsi="Times New Roman" w:cs="Times New Roman"/>
          <w:sz w:val="24"/>
          <w:szCs w:val="24"/>
          <w:lang w:val="sr-Cyrl-RS"/>
        </w:rPr>
        <w:t xml:space="preserve"> подацима И</w:t>
      </w:r>
      <w:r w:rsidR="00293B88" w:rsidRPr="00B11399">
        <w:rPr>
          <w:rFonts w:ascii="Times New Roman" w:eastAsia="Times New Roman" w:hAnsi="Times New Roman" w:cs="Times New Roman"/>
          <w:sz w:val="24"/>
          <w:szCs w:val="24"/>
          <w:lang w:val="sr-Cyrl-RS"/>
        </w:rPr>
        <w:t>н</w:t>
      </w:r>
      <w:r w:rsidRPr="00B11399">
        <w:rPr>
          <w:rFonts w:ascii="Times New Roman" w:eastAsia="Times New Roman" w:hAnsi="Times New Roman" w:cs="Times New Roman"/>
          <w:sz w:val="24"/>
          <w:szCs w:val="24"/>
          <w:lang w:val="sr-Cyrl-RS"/>
        </w:rPr>
        <w:t xml:space="preserve">декса родне равноправности у </w:t>
      </w:r>
      <w:r w:rsidR="00293B88" w:rsidRPr="00B11399">
        <w:rPr>
          <w:rFonts w:ascii="Times New Roman" w:eastAsia="Times New Roman" w:hAnsi="Times New Roman" w:cs="Times New Roman"/>
          <w:sz w:val="24"/>
          <w:szCs w:val="24"/>
          <w:lang w:val="sr-Cyrl-RS"/>
        </w:rPr>
        <w:t>Републикци Србији</w:t>
      </w:r>
      <w:r w:rsidR="00900BD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у односу на просек ЕУ</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28</w:t>
      </w:r>
      <w:r w:rsidR="00900BD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w:t>
      </w:r>
      <w:r w:rsidR="00293B88" w:rsidRPr="00B11399">
        <w:rPr>
          <w:rFonts w:ascii="Times New Roman" w:eastAsia="Times New Roman" w:hAnsi="Times New Roman" w:cs="Times New Roman"/>
          <w:sz w:val="24"/>
          <w:szCs w:val="24"/>
          <w:lang w:val="sr-Cyrl-RS"/>
        </w:rPr>
        <w:t xml:space="preserve">Република </w:t>
      </w:r>
      <w:r w:rsidRPr="00B11399">
        <w:rPr>
          <w:rFonts w:ascii="Times New Roman" w:eastAsia="Times New Roman" w:hAnsi="Times New Roman" w:cs="Times New Roman"/>
          <w:sz w:val="24"/>
          <w:szCs w:val="24"/>
          <w:lang w:val="sr-Cyrl-RS"/>
        </w:rPr>
        <w:t>Србија бележи нижу вредност у два домена која су кључна за економски положај: у домену рада 3,3 и заузима 22</w:t>
      </w:r>
      <w:r w:rsidR="00900BD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место, и домен новца где је рангирана као претпоследња. Постоје велике разлике у домену новца за различите групе па тако једночлана домаћинства, самохрани родитељи са децом, и породице са више деце имају додатне неповољне карактеристике и изложене су већим ризицима од финансијског сиромаштва. Када је у питању приступ ресурсима у посебно се неповољном положају налазе младе жене и мушкараци, и жене и мушкарци из сеоских подручја. У ризику од финансијског сиромаштва су нарочито старије жене преко 65 година, мушкарци нижег образовања, младе жене и мушкарци. </w:t>
      </w:r>
    </w:p>
    <w:p w14:paraId="777BE591" w14:textId="094D53A2" w:rsidR="003F2D6C" w:rsidRPr="00B11399" w:rsidRDefault="00C832BD" w:rsidP="003F2D6C">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За домен времена, односно учешће жена и мушкараца у неплаћеном кућном раду</w:t>
      </w:r>
      <w:r w:rsidR="00293B88" w:rsidRPr="00B11399">
        <w:rPr>
          <w:rFonts w:ascii="Times New Roman" w:eastAsia="Times New Roman" w:hAnsi="Times New Roman" w:cs="Times New Roman"/>
          <w:sz w:val="24"/>
          <w:szCs w:val="24"/>
          <w:lang w:val="sr-Cyrl-RS"/>
        </w:rPr>
        <w:t xml:space="preserve"> за Републику Србију</w:t>
      </w:r>
      <w:r w:rsidRPr="00B11399">
        <w:rPr>
          <w:rFonts w:ascii="Times New Roman" w:eastAsia="Times New Roman" w:hAnsi="Times New Roman" w:cs="Times New Roman"/>
          <w:sz w:val="24"/>
          <w:szCs w:val="24"/>
          <w:lang w:val="sr-Cyrl-RS"/>
        </w:rPr>
        <w:t xml:space="preserve"> нови подаци биће доступни 2022. године</w:t>
      </w:r>
      <w:r w:rsidR="00293B88"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јер је у току Истраживање о коришћењу времена које, сваких десет година, спроводи РЗС према методологији Еуростата</w:t>
      </w:r>
      <w:r w:rsidRPr="00B11399">
        <w:rPr>
          <w:rStyle w:val="FootnoteReference"/>
          <w:rFonts w:ascii="Times New Roman" w:eastAsia="Times New Roman" w:hAnsi="Times New Roman" w:cs="Times New Roman"/>
          <w:sz w:val="24"/>
          <w:szCs w:val="24"/>
          <w:lang w:val="sr-Cyrl-RS"/>
        </w:rPr>
        <w:footnoteReference w:id="369"/>
      </w:r>
      <w:r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Latn-RS"/>
        </w:rPr>
        <w:t xml:space="preserve"> </w:t>
      </w:r>
      <w:r w:rsidR="003F2D6C" w:rsidRPr="00B11399">
        <w:rPr>
          <w:rFonts w:ascii="Times New Roman" w:eastAsia="Times New Roman" w:hAnsi="Times New Roman" w:cs="Times New Roman"/>
          <w:sz w:val="24"/>
          <w:szCs w:val="24"/>
          <w:lang w:val="sr-Cyrl-RS"/>
        </w:rPr>
        <w:t xml:space="preserve">Према </w:t>
      </w:r>
      <w:r w:rsidR="005D471F" w:rsidRPr="00B11399">
        <w:rPr>
          <w:rFonts w:ascii="Times New Roman" w:eastAsia="Times New Roman" w:hAnsi="Times New Roman" w:cs="Times New Roman"/>
          <w:sz w:val="24"/>
          <w:szCs w:val="24"/>
          <w:lang w:val="sr-Cyrl-RS"/>
        </w:rPr>
        <w:t>најновијим</w:t>
      </w:r>
      <w:r w:rsidR="003F2D6C" w:rsidRPr="00B11399">
        <w:rPr>
          <w:rFonts w:ascii="Times New Roman" w:eastAsia="Times New Roman" w:hAnsi="Times New Roman" w:cs="Times New Roman"/>
          <w:sz w:val="24"/>
          <w:szCs w:val="24"/>
          <w:lang w:val="sr-Cyrl-RS"/>
        </w:rPr>
        <w:t xml:space="preserve"> доступним подацима</w:t>
      </w:r>
      <w:r w:rsidR="005D471F" w:rsidRPr="00B11399">
        <w:rPr>
          <w:rFonts w:ascii="Times New Roman" w:eastAsia="Times New Roman" w:hAnsi="Times New Roman" w:cs="Times New Roman"/>
          <w:sz w:val="24"/>
          <w:szCs w:val="24"/>
          <w:lang w:val="sr-Cyrl-RS"/>
        </w:rPr>
        <w:t>,</w:t>
      </w:r>
      <w:r w:rsidR="003F2D6C" w:rsidRPr="00B11399">
        <w:rPr>
          <w:rFonts w:ascii="Times New Roman" w:eastAsia="Times New Roman" w:hAnsi="Times New Roman" w:cs="Times New Roman"/>
          <w:sz w:val="24"/>
          <w:szCs w:val="24"/>
          <w:lang w:val="sr-Cyrl-RS"/>
        </w:rPr>
        <w:t xml:space="preserve"> без обзира</w:t>
      </w:r>
      <w:r w:rsidR="005D471F" w:rsidRPr="00B11399">
        <w:rPr>
          <w:rFonts w:ascii="Times New Roman" w:eastAsia="Times New Roman" w:hAnsi="Times New Roman" w:cs="Times New Roman"/>
          <w:sz w:val="24"/>
          <w:szCs w:val="24"/>
          <w:lang w:val="sr-Cyrl-RS"/>
        </w:rPr>
        <w:t xml:space="preserve"> на то</w:t>
      </w:r>
      <w:r w:rsidR="003F2D6C" w:rsidRPr="00B11399">
        <w:rPr>
          <w:rFonts w:ascii="Times New Roman" w:eastAsia="Times New Roman" w:hAnsi="Times New Roman" w:cs="Times New Roman"/>
          <w:sz w:val="24"/>
          <w:szCs w:val="24"/>
          <w:lang w:val="sr-Cyrl-RS"/>
        </w:rPr>
        <w:t xml:space="preserve"> да ли су запослене или не, жене у односу на мушкарце двоструко више времена раде у кући, а упола мање проводе на плаћеним пословима. Највише времена у неплаћеним активностима проводе жене и мушкарци у браку са дететом до </w:t>
      </w:r>
      <w:r w:rsidR="00293B88" w:rsidRPr="00B11399">
        <w:rPr>
          <w:rFonts w:ascii="Times New Roman" w:eastAsia="Times New Roman" w:hAnsi="Times New Roman" w:cs="Times New Roman"/>
          <w:sz w:val="24"/>
          <w:szCs w:val="24"/>
          <w:lang w:val="sr-Cyrl-RS"/>
        </w:rPr>
        <w:t>седам година (нешто мање од осам сати дневно жене и три</w:t>
      </w:r>
      <w:r w:rsidR="003F2D6C" w:rsidRPr="00B11399">
        <w:rPr>
          <w:rFonts w:ascii="Times New Roman" w:eastAsia="Times New Roman" w:hAnsi="Times New Roman" w:cs="Times New Roman"/>
          <w:sz w:val="24"/>
          <w:szCs w:val="24"/>
          <w:lang w:val="sr-Cyrl-RS"/>
        </w:rPr>
        <w:t xml:space="preserve"> сата дневно мушкарци). Неплаћени кућни рад, економија неге и бриге и начин на који жене и </w:t>
      </w:r>
      <w:r w:rsidR="005D471F" w:rsidRPr="00B11399">
        <w:rPr>
          <w:rFonts w:ascii="Times New Roman" w:eastAsia="Times New Roman" w:hAnsi="Times New Roman" w:cs="Times New Roman"/>
          <w:sz w:val="24"/>
          <w:szCs w:val="24"/>
          <w:lang w:val="sr-Cyrl-RS"/>
        </w:rPr>
        <w:t xml:space="preserve">мушкарци користе своје време </w:t>
      </w:r>
      <w:r w:rsidR="003F2D6C" w:rsidRPr="00B11399">
        <w:rPr>
          <w:rFonts w:ascii="Times New Roman" w:eastAsia="Times New Roman" w:hAnsi="Times New Roman" w:cs="Times New Roman"/>
          <w:sz w:val="24"/>
          <w:szCs w:val="24"/>
          <w:lang w:val="sr-Cyrl-RS"/>
        </w:rPr>
        <w:t>од великог значаја</w:t>
      </w:r>
      <w:r w:rsidR="005D471F" w:rsidRPr="00B11399">
        <w:rPr>
          <w:rFonts w:ascii="Times New Roman" w:eastAsia="Times New Roman" w:hAnsi="Times New Roman" w:cs="Times New Roman"/>
          <w:sz w:val="24"/>
          <w:szCs w:val="24"/>
          <w:lang w:val="sr-Cyrl-RS"/>
        </w:rPr>
        <w:t xml:space="preserve"> је</w:t>
      </w:r>
      <w:r w:rsidR="003F2D6C" w:rsidRPr="00B11399">
        <w:rPr>
          <w:rFonts w:ascii="Times New Roman" w:eastAsia="Times New Roman" w:hAnsi="Times New Roman" w:cs="Times New Roman"/>
          <w:sz w:val="24"/>
          <w:szCs w:val="24"/>
          <w:lang w:val="sr-Cyrl-RS"/>
        </w:rPr>
        <w:t xml:space="preserve"> и за њихов економски положај и смањење родног јаза у економији. Зако</w:t>
      </w:r>
      <w:r w:rsidR="00900BDA" w:rsidRPr="00B11399">
        <w:rPr>
          <w:rFonts w:ascii="Times New Roman" w:eastAsia="Times New Roman" w:hAnsi="Times New Roman" w:cs="Times New Roman"/>
          <w:sz w:val="24"/>
          <w:szCs w:val="24"/>
          <w:lang w:val="sr-Cyrl-RS"/>
        </w:rPr>
        <w:t>ном о родној равноправности (члан</w:t>
      </w:r>
      <w:r w:rsidR="003F2D6C" w:rsidRPr="00B11399">
        <w:rPr>
          <w:rFonts w:ascii="Times New Roman" w:eastAsia="Times New Roman" w:hAnsi="Times New Roman" w:cs="Times New Roman"/>
          <w:sz w:val="24"/>
          <w:szCs w:val="24"/>
          <w:lang w:val="sr-Cyrl-RS"/>
        </w:rPr>
        <w:t xml:space="preserve"> 28)</w:t>
      </w:r>
      <w:r w:rsidR="005D471F" w:rsidRPr="00B11399">
        <w:rPr>
          <w:rFonts w:ascii="Times New Roman" w:eastAsia="Times New Roman" w:hAnsi="Times New Roman" w:cs="Times New Roman"/>
          <w:sz w:val="24"/>
          <w:szCs w:val="24"/>
          <w:lang w:val="sr-Cyrl-RS"/>
        </w:rPr>
        <w:t>,</w:t>
      </w:r>
      <w:r w:rsidR="003F2D6C" w:rsidRPr="00B11399">
        <w:rPr>
          <w:rFonts w:ascii="Times New Roman" w:eastAsia="Times New Roman" w:hAnsi="Times New Roman" w:cs="Times New Roman"/>
          <w:sz w:val="24"/>
          <w:szCs w:val="24"/>
          <w:lang w:val="sr-Cyrl-RS"/>
        </w:rPr>
        <w:t xml:space="preserve"> предвиђено је редовно праћење и вредновање неплаћеног кућног рада</w:t>
      </w:r>
      <w:r w:rsidR="00900BDA" w:rsidRPr="00B11399">
        <w:rPr>
          <w:rFonts w:ascii="Times New Roman" w:eastAsia="Times New Roman" w:hAnsi="Times New Roman" w:cs="Times New Roman"/>
          <w:sz w:val="24"/>
          <w:szCs w:val="24"/>
          <w:lang w:val="sr-Cyrl-RS"/>
        </w:rPr>
        <w:t>,</w:t>
      </w:r>
      <w:r w:rsidR="003F2D6C" w:rsidRPr="00B11399">
        <w:rPr>
          <w:rFonts w:ascii="Times New Roman" w:eastAsia="Times New Roman" w:hAnsi="Times New Roman" w:cs="Times New Roman"/>
          <w:sz w:val="24"/>
          <w:szCs w:val="24"/>
          <w:vertAlign w:val="superscript"/>
          <w:lang w:val="sr-Cyrl-RS"/>
        </w:rPr>
        <w:footnoteReference w:id="370"/>
      </w:r>
      <w:r w:rsidR="003F2D6C" w:rsidRPr="00B11399">
        <w:rPr>
          <w:rFonts w:ascii="Times New Roman" w:eastAsia="Times New Roman" w:hAnsi="Times New Roman" w:cs="Times New Roman"/>
          <w:sz w:val="24"/>
          <w:szCs w:val="24"/>
          <w:lang w:val="sr-Cyrl-RS"/>
        </w:rPr>
        <w:t xml:space="preserve"> док је узимање у обзир неплаћеног рада кључно код креирања мера подршке економским активностима, програмима запошљавања и самозапошљавања</w:t>
      </w:r>
      <w:r w:rsidR="00900BDA" w:rsidRPr="00B11399">
        <w:rPr>
          <w:rFonts w:ascii="Times New Roman" w:eastAsia="Times New Roman" w:hAnsi="Times New Roman" w:cs="Times New Roman"/>
          <w:sz w:val="24"/>
          <w:szCs w:val="24"/>
          <w:lang w:val="sr-Cyrl-RS"/>
        </w:rPr>
        <w:t>,</w:t>
      </w:r>
      <w:r w:rsidR="003F2D6C" w:rsidRPr="00B11399">
        <w:rPr>
          <w:rFonts w:ascii="Times New Roman" w:eastAsia="Times New Roman" w:hAnsi="Times New Roman" w:cs="Times New Roman"/>
          <w:sz w:val="24"/>
          <w:szCs w:val="24"/>
          <w:lang w:val="sr-Cyrl-RS"/>
        </w:rPr>
        <w:t xml:space="preserve"> </w:t>
      </w:r>
      <w:r w:rsidR="005D471F" w:rsidRPr="00B11399">
        <w:rPr>
          <w:rFonts w:ascii="Times New Roman" w:eastAsia="Times New Roman" w:hAnsi="Times New Roman" w:cs="Times New Roman"/>
          <w:sz w:val="24"/>
          <w:szCs w:val="24"/>
          <w:lang w:val="sr-Cyrl-RS"/>
        </w:rPr>
        <w:t>а</w:t>
      </w:r>
      <w:r w:rsidR="003F2D6C" w:rsidRPr="00B11399">
        <w:rPr>
          <w:rFonts w:ascii="Times New Roman" w:eastAsia="Times New Roman" w:hAnsi="Times New Roman" w:cs="Times New Roman"/>
          <w:sz w:val="24"/>
          <w:szCs w:val="24"/>
          <w:lang w:val="sr-Cyrl-RS"/>
        </w:rPr>
        <w:t xml:space="preserve"> стварање услова за боље усклађивање рада и приватног и породичног живота важно</w:t>
      </w:r>
      <w:r w:rsidR="005D471F" w:rsidRPr="00B11399">
        <w:rPr>
          <w:rFonts w:ascii="Times New Roman" w:eastAsia="Times New Roman" w:hAnsi="Times New Roman" w:cs="Times New Roman"/>
          <w:sz w:val="24"/>
          <w:szCs w:val="24"/>
          <w:lang w:val="sr-Cyrl-RS"/>
        </w:rPr>
        <w:t xml:space="preserve"> је</w:t>
      </w:r>
      <w:r w:rsidR="003F2D6C" w:rsidRPr="00B11399">
        <w:rPr>
          <w:rFonts w:ascii="Times New Roman" w:eastAsia="Times New Roman" w:hAnsi="Times New Roman" w:cs="Times New Roman"/>
          <w:sz w:val="24"/>
          <w:szCs w:val="24"/>
          <w:lang w:val="sr-Cyrl-RS"/>
        </w:rPr>
        <w:t xml:space="preserve"> за све запослене</w:t>
      </w:r>
      <w:r w:rsidR="00900BDA" w:rsidRPr="00B11399">
        <w:rPr>
          <w:rFonts w:ascii="Times New Roman" w:eastAsia="Times New Roman" w:hAnsi="Times New Roman" w:cs="Times New Roman"/>
          <w:sz w:val="24"/>
          <w:szCs w:val="24"/>
          <w:lang w:val="sr-Cyrl-RS"/>
        </w:rPr>
        <w:t>,</w:t>
      </w:r>
      <w:r w:rsidR="003F2D6C" w:rsidRPr="00B11399">
        <w:rPr>
          <w:rFonts w:ascii="Times New Roman" w:eastAsia="Times New Roman" w:hAnsi="Times New Roman" w:cs="Times New Roman"/>
          <w:sz w:val="24"/>
          <w:szCs w:val="24"/>
          <w:lang w:val="sr-Cyrl-RS"/>
        </w:rPr>
        <w:t xml:space="preserve"> нарочито</w:t>
      </w:r>
      <w:r w:rsidR="005D471F" w:rsidRPr="00B11399">
        <w:rPr>
          <w:rFonts w:ascii="Times New Roman" w:eastAsia="Times New Roman" w:hAnsi="Times New Roman" w:cs="Times New Roman"/>
          <w:sz w:val="24"/>
          <w:szCs w:val="24"/>
          <w:lang w:val="sr-Cyrl-RS"/>
        </w:rPr>
        <w:t xml:space="preserve"> за</w:t>
      </w:r>
      <w:r w:rsidR="003F2D6C" w:rsidRPr="00B11399">
        <w:rPr>
          <w:rFonts w:ascii="Times New Roman" w:eastAsia="Times New Roman" w:hAnsi="Times New Roman" w:cs="Times New Roman"/>
          <w:sz w:val="24"/>
          <w:szCs w:val="24"/>
          <w:lang w:val="sr-Cyrl-RS"/>
        </w:rPr>
        <w:t xml:space="preserve"> жене</w:t>
      </w:r>
      <w:r w:rsidR="005D471F" w:rsidRPr="00B11399">
        <w:rPr>
          <w:rFonts w:ascii="Times New Roman" w:eastAsia="Times New Roman" w:hAnsi="Times New Roman" w:cs="Times New Roman"/>
          <w:sz w:val="24"/>
          <w:szCs w:val="24"/>
          <w:lang w:val="sr-Cyrl-RS"/>
        </w:rPr>
        <w:t>,</w:t>
      </w:r>
      <w:r w:rsidR="003F2D6C" w:rsidRPr="00B11399">
        <w:rPr>
          <w:rFonts w:ascii="Times New Roman" w:eastAsia="Times New Roman" w:hAnsi="Times New Roman" w:cs="Times New Roman"/>
          <w:sz w:val="24"/>
          <w:szCs w:val="24"/>
          <w:lang w:val="sr-Cyrl-RS"/>
        </w:rPr>
        <w:t xml:space="preserve"> на којима је још увек највећи терет неплаћеног кућног рада.  </w:t>
      </w:r>
    </w:p>
    <w:p w14:paraId="003B6254" w14:textId="77777777" w:rsidR="00B82C40" w:rsidRPr="008033C0" w:rsidRDefault="00B82C40" w:rsidP="00B82C40">
      <w:pPr>
        <w:rPr>
          <w:rFonts w:ascii="Times New Roman" w:hAnsi="Times New Roman" w:cs="Times New Roman"/>
          <w:sz w:val="10"/>
          <w:szCs w:val="10"/>
          <w:lang w:val="sr-Cyrl-RS"/>
        </w:rPr>
      </w:pPr>
    </w:p>
    <w:p w14:paraId="0137D7DB" w14:textId="77777777" w:rsidR="00807AA3" w:rsidRPr="00B11399" w:rsidRDefault="00807AA3" w:rsidP="003F261B">
      <w:pPr>
        <w:pStyle w:val="Heading4"/>
        <w:rPr>
          <w:rFonts w:ascii="Times New Roman" w:eastAsia="Times New Roman" w:hAnsi="Times New Roman" w:cs="Times New Roman"/>
          <w:i w:val="0"/>
          <w:color w:val="auto"/>
          <w:sz w:val="24"/>
          <w:szCs w:val="24"/>
          <w:lang w:val="sr-Cyrl-BA"/>
        </w:rPr>
      </w:pPr>
      <w:r w:rsidRPr="00B11399">
        <w:rPr>
          <w:rFonts w:ascii="Times New Roman" w:eastAsia="Times New Roman" w:hAnsi="Times New Roman" w:cs="Times New Roman"/>
          <w:i w:val="0"/>
          <w:color w:val="auto"/>
          <w:sz w:val="24"/>
          <w:szCs w:val="24"/>
          <w:lang w:val="sr-Cyrl-RS"/>
        </w:rPr>
        <w:tab/>
        <w:t xml:space="preserve">    5.1.1.</w:t>
      </w:r>
      <w:r w:rsidR="00B82C40" w:rsidRPr="00B11399">
        <w:rPr>
          <w:rFonts w:ascii="Times New Roman" w:eastAsia="Times New Roman" w:hAnsi="Times New Roman" w:cs="Times New Roman"/>
          <w:i w:val="0"/>
          <w:color w:val="auto"/>
          <w:sz w:val="24"/>
          <w:szCs w:val="24"/>
          <w:lang w:val="sr-Cyrl-BA"/>
        </w:rPr>
        <w:t>2</w:t>
      </w:r>
      <w:r w:rsidRPr="00B11399">
        <w:rPr>
          <w:rFonts w:ascii="Times New Roman" w:eastAsia="Times New Roman" w:hAnsi="Times New Roman" w:cs="Times New Roman"/>
          <w:i w:val="0"/>
          <w:color w:val="auto"/>
          <w:sz w:val="24"/>
          <w:szCs w:val="24"/>
          <w:lang w:val="sr-Cyrl-RS"/>
        </w:rPr>
        <w:t>. Тржиште рада</w:t>
      </w:r>
      <w:r w:rsidR="006D425E" w:rsidRPr="00B11399">
        <w:rPr>
          <w:rFonts w:ascii="Times New Roman" w:eastAsia="Times New Roman" w:hAnsi="Times New Roman" w:cs="Times New Roman"/>
          <w:i w:val="0"/>
          <w:color w:val="auto"/>
          <w:sz w:val="24"/>
          <w:szCs w:val="24"/>
          <w:lang w:val="sr-Cyrl-RS"/>
        </w:rPr>
        <w:t xml:space="preserve"> </w:t>
      </w:r>
      <w:r w:rsidR="006D425E" w:rsidRPr="00B11399">
        <w:rPr>
          <w:rFonts w:ascii="Times New Roman" w:eastAsia="Times New Roman" w:hAnsi="Times New Roman" w:cs="Times New Roman"/>
          <w:i w:val="0"/>
          <w:color w:val="auto"/>
          <w:sz w:val="24"/>
          <w:szCs w:val="24"/>
          <w:lang w:val="sr-Cyrl-BA"/>
        </w:rPr>
        <w:t>и зараде</w:t>
      </w:r>
    </w:p>
    <w:p w14:paraId="5660ADE6" w14:textId="45775266" w:rsidR="00B82C40" w:rsidRPr="008033C0" w:rsidRDefault="00B82C40" w:rsidP="00B82C40">
      <w:pPr>
        <w:rPr>
          <w:rFonts w:ascii="Times New Roman" w:hAnsi="Times New Roman" w:cs="Times New Roman"/>
          <w:sz w:val="10"/>
          <w:szCs w:val="10"/>
          <w:lang w:val="sr-Cyrl-RS"/>
        </w:rPr>
      </w:pPr>
    </w:p>
    <w:p w14:paraId="59DB7BED" w14:textId="7E080AAF" w:rsidR="003F2D6C" w:rsidRPr="00B11399" w:rsidRDefault="003F2D6C" w:rsidP="003F2D6C">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Стратегија </w:t>
      </w:r>
      <w:r w:rsidR="00900BDA" w:rsidRPr="00B11399">
        <w:rPr>
          <w:rFonts w:ascii="Times New Roman" w:eastAsia="Times New Roman" w:hAnsi="Times New Roman" w:cs="Times New Roman"/>
          <w:sz w:val="24"/>
          <w:szCs w:val="24"/>
          <w:lang w:val="sr-Cyrl-RS"/>
        </w:rPr>
        <w:t>запошљавања у Републици Србији</w:t>
      </w:r>
      <w:r w:rsidRPr="00B11399">
        <w:rPr>
          <w:rFonts w:ascii="Times New Roman" w:eastAsia="Times New Roman" w:hAnsi="Times New Roman" w:cs="Times New Roman"/>
          <w:sz w:val="24"/>
          <w:szCs w:val="24"/>
          <w:lang w:val="sr-Cyrl-RS"/>
        </w:rPr>
        <w:t xml:space="preserve"> за период </w:t>
      </w:r>
      <w:r w:rsidR="001241E5" w:rsidRPr="00B11399">
        <w:rPr>
          <w:rFonts w:ascii="Times New Roman" w:eastAsia="Times New Roman" w:hAnsi="Times New Roman" w:cs="Times New Roman"/>
          <w:sz w:val="24"/>
          <w:szCs w:val="24"/>
          <w:lang w:val="sr-Cyrl-RS"/>
        </w:rPr>
        <w:t xml:space="preserve">од </w:t>
      </w:r>
      <w:r w:rsidRPr="00B11399">
        <w:rPr>
          <w:rFonts w:ascii="Times New Roman" w:eastAsia="Times New Roman" w:hAnsi="Times New Roman" w:cs="Times New Roman"/>
          <w:sz w:val="24"/>
          <w:szCs w:val="24"/>
          <w:lang w:val="sr-Cyrl-RS"/>
        </w:rPr>
        <w:t>2021. до 2026.</w:t>
      </w:r>
      <w:r w:rsidR="001241E5"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lang w:val="sr-Cyrl-RS"/>
        </w:rPr>
        <w:t>године</w:t>
      </w:r>
      <w:r w:rsidR="001241E5" w:rsidRPr="00B11399">
        <w:rPr>
          <w:rFonts w:ascii="Times New Roman" w:eastAsia="Times New Roman" w:hAnsi="Times New Roman" w:cs="Times New Roman"/>
          <w:sz w:val="24"/>
          <w:szCs w:val="24"/>
          <w:lang w:val="sr-Cyrl-RS"/>
        </w:rPr>
        <w:t xml:space="preserve"> (СЗЗ) </w:t>
      </w:r>
      <w:r w:rsidRPr="00B11399">
        <w:rPr>
          <w:rFonts w:ascii="Times New Roman" w:eastAsia="Times New Roman" w:hAnsi="Times New Roman" w:cs="Times New Roman"/>
          <w:sz w:val="24"/>
          <w:szCs w:val="24"/>
          <w:lang w:val="sr-Cyrl-RS"/>
        </w:rPr>
        <w:t>усвојена</w:t>
      </w:r>
      <w:r w:rsidR="001241E5" w:rsidRPr="00B11399">
        <w:rPr>
          <w:rFonts w:ascii="Times New Roman" w:eastAsia="Times New Roman" w:hAnsi="Times New Roman" w:cs="Times New Roman"/>
          <w:sz w:val="24"/>
          <w:szCs w:val="24"/>
          <w:lang w:val="sr-Cyrl-RS"/>
        </w:rPr>
        <w:t xml:space="preserve"> је</w:t>
      </w:r>
      <w:r w:rsidRPr="00B11399">
        <w:rPr>
          <w:rFonts w:ascii="Times New Roman" w:eastAsia="Times New Roman" w:hAnsi="Times New Roman" w:cs="Times New Roman"/>
          <w:sz w:val="24"/>
          <w:szCs w:val="24"/>
          <w:lang w:val="sr-Cyrl-RS"/>
        </w:rPr>
        <w:t xml:space="preserve"> као мултисекторска стратегија</w:t>
      </w:r>
      <w:r w:rsidR="005D471F"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како би се постигли бољи резултати кроз координацију са другим релевантним политикама које имају утицај на исходе када је у питању запошљавање. То су образовне, пореске, политике привредног и регионалног развоја као и социјална политика. Како је и родна равноправност међусекторско питање</w:t>
      </w:r>
      <w:r w:rsidR="005D471F"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неопходно је</w:t>
      </w:r>
      <w:r w:rsidR="005D471F" w:rsidRPr="00B11399">
        <w:rPr>
          <w:rFonts w:ascii="Times New Roman" w:eastAsia="Times New Roman" w:hAnsi="Times New Roman" w:cs="Times New Roman"/>
          <w:sz w:val="24"/>
          <w:szCs w:val="24"/>
          <w:lang w:val="sr-Cyrl-RS"/>
        </w:rPr>
        <w:t xml:space="preserve"> да се</w:t>
      </w:r>
      <w:r w:rsidRPr="00B11399">
        <w:rPr>
          <w:rFonts w:ascii="Times New Roman" w:eastAsia="Times New Roman" w:hAnsi="Times New Roman" w:cs="Times New Roman"/>
          <w:sz w:val="24"/>
          <w:szCs w:val="24"/>
          <w:lang w:val="sr-Cyrl-RS"/>
        </w:rPr>
        <w:t xml:space="preserve"> у имплементацији</w:t>
      </w:r>
      <w:r w:rsidR="005D471F" w:rsidRPr="00B11399">
        <w:rPr>
          <w:rFonts w:ascii="Times New Roman" w:eastAsia="Times New Roman" w:hAnsi="Times New Roman" w:cs="Times New Roman"/>
          <w:sz w:val="24"/>
          <w:szCs w:val="24"/>
          <w:lang w:val="sr-Cyrl-RS"/>
        </w:rPr>
        <w:t xml:space="preserve"> ова стратегија и будући АП повежу </w:t>
      </w:r>
      <w:r w:rsidRPr="00B11399">
        <w:rPr>
          <w:rFonts w:ascii="Times New Roman" w:eastAsia="Times New Roman" w:hAnsi="Times New Roman" w:cs="Times New Roman"/>
          <w:sz w:val="24"/>
          <w:szCs w:val="24"/>
          <w:lang w:val="sr-Cyrl-RS"/>
        </w:rPr>
        <w:t>са већ усвојеном СЗЗ како би се осигурао родно одговорни приступ у планирању, спровођењу и извештавању по свим мерама из СЗЗ и побољшао положај жена и мушкараца на тржишту рада.</w:t>
      </w:r>
    </w:p>
    <w:p w14:paraId="06B5D939" w14:textId="35743079"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sz w:val="24"/>
          <w:szCs w:val="24"/>
          <w:lang w:val="sr-Cyrl-RS"/>
        </w:rPr>
        <w:tab/>
        <w:t>Платни јаз</w:t>
      </w:r>
      <w:r w:rsidRPr="00B11399">
        <w:rPr>
          <w:rFonts w:ascii="Times New Roman" w:eastAsia="Times New Roman" w:hAnsi="Times New Roman" w:cs="Times New Roman"/>
          <w:sz w:val="24"/>
          <w:szCs w:val="24"/>
          <w:lang w:val="sr-Cyrl-RS"/>
        </w:rPr>
        <w:t xml:space="preserve"> за 2018. годину износио је 8,8%</w:t>
      </w:r>
      <w:r w:rsidR="00A2484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колико су жене биле мање плаћене од мушкараца у </w:t>
      </w:r>
      <w:r w:rsidR="001241E5"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Србији.  Када се подаци анализирају по степену образовања</w:t>
      </w:r>
      <w:r w:rsidR="00A2484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платни јаз је много дубљи, па тако за жене без школе и са непотпуном основном школом или основним образовањем износи 21,2%. Посматрано по занимањима највећи платни јаз је у следећим занимањима: занатлије (23,8%), стручњаци и уметници (19%), инжењери, стручни</w:t>
      </w:r>
      <w:r w:rsidR="00A2484C" w:rsidRPr="00B11399">
        <w:rPr>
          <w:rFonts w:ascii="Times New Roman" w:eastAsia="Times New Roman" w:hAnsi="Times New Roman" w:cs="Times New Roman"/>
          <w:sz w:val="24"/>
          <w:szCs w:val="24"/>
          <w:lang w:val="sr-Cyrl-RS"/>
        </w:rPr>
        <w:t xml:space="preserve"> сарадници и техничари (19,3%), </w:t>
      </w:r>
      <w:r w:rsidRPr="00B11399">
        <w:rPr>
          <w:rFonts w:ascii="Times New Roman" w:eastAsia="Times New Roman" w:hAnsi="Times New Roman" w:cs="Times New Roman"/>
          <w:sz w:val="24"/>
          <w:szCs w:val="24"/>
          <w:lang w:val="sr-Cyrl-RS"/>
        </w:rPr>
        <w:t>и у једноставним занимањима (15,45%). Посматрано по годинама старости најдубљи платни јаз је за жене од 30</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49 година. Чак и међу младим женама и мушкарцима од 15</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29 година присутан је платни јаз од 4,6%. </w:t>
      </w:r>
    </w:p>
    <w:p w14:paraId="095B1F7A" w14:textId="0471731E"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sz w:val="24"/>
          <w:szCs w:val="24"/>
          <w:lang w:val="sr-Cyrl-RS"/>
        </w:rPr>
        <w:tab/>
      </w:r>
      <w:r w:rsidRPr="00B11399">
        <w:rPr>
          <w:rFonts w:ascii="Times New Roman" w:eastAsia="Times New Roman" w:hAnsi="Times New Roman" w:cs="Times New Roman"/>
          <w:sz w:val="24"/>
          <w:szCs w:val="24"/>
          <w:lang w:val="sr-Cyrl-RS"/>
        </w:rPr>
        <w:t>Просечна годишња зарада жена износила је 2018. године 917</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000 </w:t>
      </w:r>
      <w:r w:rsidR="001241E5" w:rsidRPr="00B11399">
        <w:rPr>
          <w:rFonts w:ascii="Times New Roman" w:eastAsia="Times New Roman" w:hAnsi="Times New Roman" w:cs="Times New Roman"/>
          <w:sz w:val="24"/>
          <w:szCs w:val="24"/>
          <w:lang w:val="sr-Cyrl-RS"/>
        </w:rPr>
        <w:t>РСД</w:t>
      </w:r>
      <w:r w:rsidRPr="00B11399">
        <w:rPr>
          <w:rFonts w:ascii="Times New Roman" w:eastAsia="Times New Roman" w:hAnsi="Times New Roman" w:cs="Times New Roman"/>
          <w:sz w:val="24"/>
          <w:szCs w:val="24"/>
          <w:lang w:val="sr-Cyrl-RS"/>
        </w:rPr>
        <w:t>, а просечна годишња зарада мушкараца 1</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008</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000 </w:t>
      </w:r>
      <w:r w:rsidR="001241E5" w:rsidRPr="00B11399">
        <w:rPr>
          <w:rFonts w:ascii="Times New Roman" w:eastAsia="Times New Roman" w:hAnsi="Times New Roman" w:cs="Times New Roman"/>
          <w:sz w:val="24"/>
          <w:szCs w:val="24"/>
          <w:lang w:val="sr-Cyrl-RS"/>
        </w:rPr>
        <w:t>РСД</w:t>
      </w:r>
      <w:r w:rsidRPr="00B11399">
        <w:rPr>
          <w:rFonts w:ascii="Times New Roman" w:eastAsia="Times New Roman" w:hAnsi="Times New Roman" w:cs="Times New Roman"/>
          <w:sz w:val="24"/>
          <w:szCs w:val="24"/>
          <w:lang w:val="sr-Cyrl-RS"/>
        </w:rPr>
        <w:t>, што чини 9% платног јаза у корист мушкараца. Међутим, медијана годишње зараде износи 752</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1241E5"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жене и 779</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000 </w:t>
      </w:r>
      <w:r w:rsidR="001241E5"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мушкарце па је за 50% жена и мушкараца  разлика 3%. Посматрано по секторима делатности најнижа просечна годишња зарада је у три сектора: услуге смештаја и хране (662</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1241E5" w:rsidRPr="00B11399">
        <w:rPr>
          <w:rFonts w:ascii="Times New Roman" w:eastAsia="Times New Roman" w:hAnsi="Times New Roman" w:cs="Times New Roman"/>
          <w:sz w:val="24"/>
          <w:szCs w:val="24"/>
          <w:lang w:val="sr-Cyrl-RS"/>
        </w:rPr>
        <w:t xml:space="preserve"> РСД за жене</w:t>
      </w:r>
      <w:r w:rsidRPr="00B11399">
        <w:rPr>
          <w:rFonts w:ascii="Times New Roman" w:eastAsia="Times New Roman" w:hAnsi="Times New Roman" w:cs="Times New Roman"/>
          <w:sz w:val="24"/>
          <w:szCs w:val="24"/>
          <w:lang w:val="sr-Cyrl-RS"/>
        </w:rPr>
        <w:t xml:space="preserve"> и 785</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1241E5"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мушкарце), административне и помоћне услужне делатности (722</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1241E5"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жене и 863</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1241E5"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мушкарце) и трговина на велико и мало (735</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1241E5"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жене и 848</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1241E5"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мушкарце). Највиша просечна годишња зарада је у следећа три сектора: финансијске делатности (1.588</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1241E5"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жене и 2.011</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08298F"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мушкарце) па је платни јаз овде чак 21%, снабдевање електричном енергијом (1.474</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08298F"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жене и 1.600</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08298F"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мушкарци)</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платни јаз 8%, и стручне, научне и техничке делатности (1.306</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08298F"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жене, и 1.471</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08298F"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мушкарце)</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платни јаз је 11%. Жене су мање плаћене и у сектору образовања (платни јаз 13%) и здравственој и социјалној заштити (15%).  У сектору државна управа, одбрана и обавезно социјално осигурање просечна годишња зарада је 2018. године износила 1.060</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08298F"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жене и 1.055</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08298F"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за мушкарце</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па је ту платни јаз 1% у корист жена. Међутим ако се погледа медијана годишње зараде види се да постоји разлика од 5</w:t>
      </w:r>
      <w:r w:rsidR="005D471F"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у корист мушкараца.   </w:t>
      </w:r>
    </w:p>
    <w:p w14:paraId="07D32E8A" w14:textId="6C203C45"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Када су у питању пензије</w:t>
      </w:r>
      <w:r w:rsidR="00A2484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у 2019. години у свим категоријама просечна старо</w:t>
      </w:r>
      <w:r w:rsidR="00A2484C" w:rsidRPr="00B11399">
        <w:rPr>
          <w:rFonts w:ascii="Times New Roman" w:eastAsia="Times New Roman" w:hAnsi="Times New Roman" w:cs="Times New Roman"/>
          <w:sz w:val="24"/>
          <w:szCs w:val="24"/>
          <w:lang w:val="sr-Cyrl-RS"/>
        </w:rPr>
        <w:t xml:space="preserve">сна пензија жена </w:t>
      </w:r>
      <w:r w:rsidR="005D471F" w:rsidRPr="00B11399">
        <w:rPr>
          <w:rFonts w:ascii="Times New Roman" w:eastAsia="Times New Roman" w:hAnsi="Times New Roman" w:cs="Times New Roman"/>
          <w:sz w:val="24"/>
          <w:szCs w:val="24"/>
          <w:lang w:val="sr-Cyrl-RS"/>
        </w:rPr>
        <w:t>нижа</w:t>
      </w:r>
      <w:r w:rsidR="00A2484C" w:rsidRPr="00B11399">
        <w:rPr>
          <w:rFonts w:ascii="Times New Roman" w:eastAsia="Times New Roman" w:hAnsi="Times New Roman" w:cs="Times New Roman"/>
          <w:sz w:val="24"/>
          <w:szCs w:val="24"/>
          <w:lang w:val="sr-Cyrl-RS"/>
        </w:rPr>
        <w:t xml:space="preserve"> је</w:t>
      </w:r>
      <w:r w:rsidR="005D471F" w:rsidRPr="00B11399">
        <w:rPr>
          <w:rFonts w:ascii="Times New Roman" w:eastAsia="Times New Roman" w:hAnsi="Times New Roman" w:cs="Times New Roman"/>
          <w:sz w:val="24"/>
          <w:szCs w:val="24"/>
          <w:lang w:val="sr-Cyrl-RS"/>
        </w:rPr>
        <w:t xml:space="preserve"> за 20%</w:t>
      </w:r>
      <w:r w:rsidRPr="00B11399">
        <w:rPr>
          <w:rFonts w:ascii="Times New Roman" w:eastAsia="Times New Roman" w:hAnsi="Times New Roman" w:cs="Times New Roman"/>
          <w:sz w:val="24"/>
          <w:szCs w:val="24"/>
          <w:lang w:val="sr-Cyrl-RS"/>
        </w:rPr>
        <w:t xml:space="preserve"> и 16% код инвалидских пензија. Платни јаз постоји и у односу на врсту пензије. Најниже просечне пензије у номиналној вредности имају корисници/це пољопривредних пензија (11</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567</w:t>
      </w:r>
      <w:r w:rsidR="0008298F"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месечно жене и 12</w:t>
      </w:r>
      <w:r w:rsidR="001241E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623</w:t>
      </w:r>
      <w:r w:rsidR="0008298F"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 xml:space="preserve"> мушкарци) што је 45% просечне пензије за жене, или 47% просечне пензије за мушкарце.</w:t>
      </w:r>
    </w:p>
    <w:p w14:paraId="4C91B4C5" w14:textId="2D24D6CC"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sz w:val="24"/>
          <w:szCs w:val="24"/>
          <w:lang w:val="sr-Cyrl-RS"/>
        </w:rPr>
        <w:tab/>
        <w:t xml:space="preserve">Активност и неактивност. </w:t>
      </w:r>
      <w:r w:rsidRPr="00B11399">
        <w:rPr>
          <w:rFonts w:ascii="Times New Roman" w:eastAsia="Times New Roman" w:hAnsi="Times New Roman" w:cs="Times New Roman"/>
          <w:sz w:val="24"/>
          <w:szCs w:val="24"/>
          <w:lang w:val="sr-Cyrl-RS"/>
        </w:rPr>
        <w:t xml:space="preserve">Родни јаз у стопи активности износи (13,6). Посматрано према полу у радно способном становништву жене имају нижу стопу активности на тржишту рада 61,3%  (мушкарци 74,9%). Ове су стопе, међутим, различите ако се погледа и степен образовања. </w:t>
      </w:r>
      <w:r w:rsidR="000A2DCA" w:rsidRPr="00B11399">
        <w:rPr>
          <w:rFonts w:ascii="Times New Roman" w:eastAsia="Times New Roman" w:hAnsi="Times New Roman" w:cs="Times New Roman"/>
          <w:sz w:val="24"/>
          <w:szCs w:val="24"/>
          <w:lang w:val="sr-Cyrl-RS"/>
        </w:rPr>
        <w:t xml:space="preserve">Тако, </w:t>
      </w:r>
      <w:r w:rsidRPr="00B11399">
        <w:rPr>
          <w:rFonts w:ascii="Times New Roman" w:eastAsia="Times New Roman" w:hAnsi="Times New Roman" w:cs="Times New Roman"/>
          <w:sz w:val="24"/>
          <w:szCs w:val="24"/>
          <w:lang w:val="sr-Cyrl-RS"/>
        </w:rPr>
        <w:t>најнижу стопу активности имају жене без школе 6% (мушкарци 16,6%), жене са нижим образовањем 25,5% (мушкарци 45,1%), жене са средњим образовањем 51,9% (мушкарци 67,6%)</w:t>
      </w:r>
      <w:r w:rsidR="00A2484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док је код жена са високим образовањем стопа активности виша него код мушкараца и износи 72,3% (мушкарци 71%). Посматрано по годинама старости</w:t>
      </w:r>
      <w:r w:rsidR="000A2DC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највишу стопу активности имају жене и мушкарци 25</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54 и она за жене износи 77,8%</w:t>
      </w:r>
      <w:r w:rsidR="00A2484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w:t>
      </w:r>
      <w:r w:rsidR="00DC2F8A" w:rsidRPr="00B11399">
        <w:rPr>
          <w:rFonts w:ascii="Times New Roman" w:eastAsia="Times New Roman" w:hAnsi="Times New Roman" w:cs="Times New Roman"/>
          <w:sz w:val="24"/>
          <w:szCs w:val="24"/>
          <w:lang w:val="sr-Cyrl-RS"/>
        </w:rPr>
        <w:t xml:space="preserve"> за</w:t>
      </w:r>
      <w:r w:rsidRPr="00B11399">
        <w:rPr>
          <w:rFonts w:ascii="Times New Roman" w:eastAsia="Times New Roman" w:hAnsi="Times New Roman" w:cs="Times New Roman"/>
          <w:sz w:val="24"/>
          <w:szCs w:val="24"/>
          <w:lang w:val="sr-Cyrl-RS"/>
        </w:rPr>
        <w:t xml:space="preserve"> мушкарце 88,5%. У периоду од 2015</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2019. године</w:t>
      </w:r>
      <w:r w:rsidR="00DC2F8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стопа активности жена повећала</w:t>
      </w:r>
      <w:r w:rsidR="00DC2F8A" w:rsidRPr="00B11399">
        <w:rPr>
          <w:rFonts w:ascii="Times New Roman" w:eastAsia="Times New Roman" w:hAnsi="Times New Roman" w:cs="Times New Roman"/>
          <w:sz w:val="24"/>
          <w:szCs w:val="24"/>
          <w:lang w:val="sr-Cyrl-RS"/>
        </w:rPr>
        <w:t xml:space="preserve"> се</w:t>
      </w:r>
      <w:r w:rsidRPr="00B11399">
        <w:rPr>
          <w:rFonts w:ascii="Times New Roman" w:eastAsia="Times New Roman" w:hAnsi="Times New Roman" w:cs="Times New Roman"/>
          <w:sz w:val="24"/>
          <w:szCs w:val="24"/>
          <w:lang w:val="sr-Cyrl-RS"/>
        </w:rPr>
        <w:t xml:space="preserve"> за 5,7 процентн</w:t>
      </w:r>
      <w:r w:rsidR="00DC2F8A" w:rsidRPr="00B11399">
        <w:rPr>
          <w:rFonts w:ascii="Times New Roman" w:eastAsia="Times New Roman" w:hAnsi="Times New Roman" w:cs="Times New Roman"/>
          <w:sz w:val="24"/>
          <w:szCs w:val="24"/>
          <w:lang w:val="sr-Cyrl-RS"/>
        </w:rPr>
        <w:t>и</w:t>
      </w:r>
      <w:r w:rsidRPr="00B11399">
        <w:rPr>
          <w:rFonts w:ascii="Times New Roman" w:eastAsia="Times New Roman" w:hAnsi="Times New Roman" w:cs="Times New Roman"/>
          <w:sz w:val="24"/>
          <w:szCs w:val="24"/>
          <w:lang w:val="sr-Cyrl-RS"/>
        </w:rPr>
        <w:t>х поена. На побољшање перформанси жена на тржишту рада, пре свега у погледу активности и запослености, дошло је и услед институционалних промена. Најнепосреднији утицај на активност жена на тржишту рада имала је законска измена у временској граници за остваривање права на пензију, али и увођење пенала за одлазак у превремену пензију.</w:t>
      </w:r>
      <w:r w:rsidRPr="00B11399">
        <w:rPr>
          <w:rFonts w:ascii="Times New Roman" w:eastAsia="Times New Roman" w:hAnsi="Times New Roman" w:cs="Times New Roman"/>
          <w:sz w:val="18"/>
          <w:szCs w:val="18"/>
          <w:lang w:val="sr-Cyrl-RS"/>
        </w:rPr>
        <w:t xml:space="preserve"> </w:t>
      </w:r>
      <w:r w:rsidRPr="00B11399">
        <w:rPr>
          <w:rFonts w:ascii="Times New Roman" w:eastAsia="Times New Roman" w:hAnsi="Times New Roman" w:cs="Times New Roman"/>
          <w:sz w:val="24"/>
          <w:szCs w:val="24"/>
          <w:lang w:val="sr-Cyrl-RS"/>
        </w:rPr>
        <w:t xml:space="preserve">Континуирано повећање старосне границе за одлазак у пензију несумњиво је повећавало активност и запосленост жена продуживши, вољно или невољно, везаност кохорти старијих жена за тржиште рада. </w:t>
      </w:r>
      <w:r w:rsidRPr="00B11399">
        <w:rPr>
          <w:rFonts w:ascii="Times New Roman" w:eastAsia="Times New Roman" w:hAnsi="Times New Roman" w:cs="Times New Roman"/>
          <w:iCs/>
          <w:sz w:val="24"/>
          <w:szCs w:val="24"/>
          <w:lang w:val="sr-Cyrl-RS"/>
        </w:rPr>
        <w:t> </w:t>
      </w:r>
    </w:p>
    <w:p w14:paraId="0CD0D996" w14:textId="11831FA0"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План да се до 2032.</w:t>
      </w:r>
      <w:r w:rsidR="00A2484C"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lang w:val="sr-Cyrl-RS"/>
        </w:rPr>
        <w:t>године изједначи одлазак у пензију за жене и мушкарце</w:t>
      </w:r>
      <w:r w:rsidR="00DC2F8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не пра</w:t>
      </w:r>
      <w:r w:rsidR="00DC2F8A" w:rsidRPr="00B11399">
        <w:rPr>
          <w:rFonts w:ascii="Times New Roman" w:eastAsia="Times New Roman" w:hAnsi="Times New Roman" w:cs="Times New Roman"/>
          <w:sz w:val="24"/>
          <w:szCs w:val="24"/>
          <w:lang w:val="sr-Cyrl-RS"/>
        </w:rPr>
        <w:t>ти и одговарајућа редистрибуција</w:t>
      </w:r>
      <w:r w:rsidRPr="00B11399">
        <w:rPr>
          <w:rFonts w:ascii="Times New Roman" w:eastAsia="Times New Roman" w:hAnsi="Times New Roman" w:cs="Times New Roman"/>
          <w:sz w:val="24"/>
          <w:szCs w:val="24"/>
          <w:lang w:val="sr-Cyrl-RS"/>
        </w:rPr>
        <w:t xml:space="preserve"> неплаћеног рада</w:t>
      </w:r>
      <w:r w:rsidR="00A2484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којим су жене још увек више оптере</w:t>
      </w:r>
      <w:r w:rsidR="00DC2F8A" w:rsidRPr="00B11399">
        <w:rPr>
          <w:rFonts w:ascii="Times New Roman" w:eastAsia="Times New Roman" w:hAnsi="Times New Roman" w:cs="Times New Roman"/>
          <w:sz w:val="24"/>
          <w:szCs w:val="24"/>
          <w:lang w:val="sr-Cyrl-RS"/>
        </w:rPr>
        <w:t>ћ</w:t>
      </w:r>
      <w:r w:rsidRPr="00B11399">
        <w:rPr>
          <w:rFonts w:ascii="Times New Roman" w:eastAsia="Times New Roman" w:hAnsi="Times New Roman" w:cs="Times New Roman"/>
          <w:sz w:val="24"/>
          <w:szCs w:val="24"/>
          <w:lang w:val="sr-Cyrl-RS"/>
        </w:rPr>
        <w:t>ене, а што је била до сада нека врста ком</w:t>
      </w:r>
      <w:r w:rsidR="00DC2F8A" w:rsidRPr="00B11399">
        <w:rPr>
          <w:rFonts w:ascii="Times New Roman" w:eastAsia="Times New Roman" w:hAnsi="Times New Roman" w:cs="Times New Roman"/>
          <w:sz w:val="24"/>
          <w:szCs w:val="24"/>
          <w:lang w:val="sr-Cyrl-RS"/>
        </w:rPr>
        <w:t>п</w:t>
      </w:r>
      <w:r w:rsidRPr="00B11399">
        <w:rPr>
          <w:rFonts w:ascii="Times New Roman" w:eastAsia="Times New Roman" w:hAnsi="Times New Roman" w:cs="Times New Roman"/>
          <w:sz w:val="24"/>
          <w:szCs w:val="24"/>
          <w:lang w:val="sr-Cyrl-RS"/>
        </w:rPr>
        <w:t>ензације и разлог за разлике које су до сада постојале код пензионисања. С тим у вези</w:t>
      </w:r>
      <w:r w:rsidR="00A2484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потребно је извршити прилагођавања у пензионом систему и предвидети повећање додатка на осигурање стажа жена све док се терет неплаћеног рада не изједначи.</w:t>
      </w:r>
    </w:p>
    <w:p w14:paraId="4338182C" w14:textId="77777777"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Родни јаз у стопи неактивности износи (13,6).</w:t>
      </w:r>
      <w:r w:rsidRPr="00B11399">
        <w:rPr>
          <w:rFonts w:ascii="Times New Roman" w:eastAsia="Times New Roman" w:hAnsi="Times New Roman" w:cs="Times New Roman"/>
          <w:bCs/>
          <w:sz w:val="24"/>
          <w:szCs w:val="24"/>
          <w:lang w:val="sr-Cyrl-RS"/>
        </w:rPr>
        <w:t xml:space="preserve"> </w:t>
      </w:r>
      <w:r w:rsidRPr="00B11399">
        <w:rPr>
          <w:rFonts w:ascii="Times New Roman" w:eastAsia="Times New Roman" w:hAnsi="Times New Roman" w:cs="Times New Roman"/>
          <w:sz w:val="24"/>
          <w:szCs w:val="24"/>
          <w:lang w:val="sr-Cyrl-RS"/>
        </w:rPr>
        <w:t>У 2019. години стопа неактивности износила је 25,1% за мушкарце и 38,7% за жене.</w:t>
      </w:r>
      <w:r w:rsidRPr="00B11399">
        <w:rPr>
          <w:rFonts w:ascii="Times New Roman" w:eastAsia="Times New Roman" w:hAnsi="Times New Roman" w:cs="Times New Roman"/>
          <w:bCs/>
          <w:sz w:val="24"/>
          <w:szCs w:val="24"/>
          <w:lang w:val="sr-Cyrl-RS"/>
        </w:rPr>
        <w:t> </w:t>
      </w:r>
    </w:p>
    <w:p w14:paraId="6DDF08A6" w14:textId="77777777"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sz w:val="24"/>
          <w:szCs w:val="24"/>
          <w:lang w:val="sr-Cyrl-RS"/>
        </w:rPr>
        <w:tab/>
        <w:t xml:space="preserve">Запосленост. </w:t>
      </w:r>
      <w:r w:rsidRPr="00B11399">
        <w:rPr>
          <w:rFonts w:ascii="Times New Roman" w:eastAsia="Times New Roman" w:hAnsi="Times New Roman" w:cs="Times New Roman"/>
          <w:sz w:val="24"/>
          <w:szCs w:val="24"/>
          <w:lang w:val="sr-Cyrl-RS"/>
        </w:rPr>
        <w:t>Родни јаз у запослености износи (12,8).</w:t>
      </w:r>
      <w:r w:rsidRPr="00B11399">
        <w:rPr>
          <w:rFonts w:ascii="Times New Roman" w:eastAsia="Times New Roman" w:hAnsi="Times New Roman" w:cs="Times New Roman"/>
          <w:bCs/>
          <w:sz w:val="24"/>
          <w:szCs w:val="24"/>
          <w:lang w:val="sr-Cyrl-RS"/>
        </w:rPr>
        <w:t> </w:t>
      </w:r>
    </w:p>
    <w:p w14:paraId="205BB3D4" w14:textId="0AC9BF14" w:rsidR="003F2D6C"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Посматрано према радном статусу у старосној групи 15</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64 година запослено је 54,3% жена и 67,1% мушкараца. Посматрано по годинама старости</w:t>
      </w:r>
      <w:r w:rsidR="00DC2F8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у групи 25</w:t>
      </w:r>
      <w:r w:rsidR="004B3175" w:rsidRPr="00B11399">
        <w:rPr>
          <w:rFonts w:ascii="Times New Roman" w:eastAsia="Times New Roman" w:hAnsi="Times New Roman" w:cs="Times New Roman"/>
          <w:sz w:val="24"/>
          <w:szCs w:val="24"/>
          <w:lang w:val="sr-Cyrl-RS"/>
        </w:rPr>
        <w:t>–</w:t>
      </w:r>
      <w:r w:rsidR="00A2484C" w:rsidRPr="00B11399">
        <w:rPr>
          <w:rFonts w:ascii="Times New Roman" w:eastAsia="Times New Roman" w:hAnsi="Times New Roman" w:cs="Times New Roman"/>
          <w:sz w:val="24"/>
          <w:szCs w:val="24"/>
          <w:lang w:val="sr-Cyrl-RS"/>
        </w:rPr>
        <w:t>54 година</w:t>
      </w:r>
      <w:r w:rsidRPr="00B11399">
        <w:rPr>
          <w:rFonts w:ascii="Times New Roman" w:eastAsia="Times New Roman" w:hAnsi="Times New Roman" w:cs="Times New Roman"/>
          <w:sz w:val="24"/>
          <w:szCs w:val="24"/>
          <w:lang w:val="sr-Cyrl-RS"/>
        </w:rPr>
        <w:t xml:space="preserve"> међу запосленима било</w:t>
      </w:r>
      <w:r w:rsidR="00DC2F8A" w:rsidRPr="00B11399">
        <w:rPr>
          <w:rFonts w:ascii="Times New Roman" w:eastAsia="Times New Roman" w:hAnsi="Times New Roman" w:cs="Times New Roman"/>
          <w:sz w:val="24"/>
          <w:szCs w:val="24"/>
          <w:lang w:val="sr-Cyrl-RS"/>
        </w:rPr>
        <w:t xml:space="preserve"> је</w:t>
      </w:r>
      <w:r w:rsidRPr="00B11399">
        <w:rPr>
          <w:rFonts w:ascii="Times New Roman" w:eastAsia="Times New Roman" w:hAnsi="Times New Roman" w:cs="Times New Roman"/>
          <w:sz w:val="24"/>
          <w:szCs w:val="24"/>
          <w:lang w:val="sr-Cyrl-RS"/>
        </w:rPr>
        <w:t xml:space="preserve"> 69,1% жена и 79,9% мушкараца. Код младих у старосној групи 15</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24 година међу запосленима је 15,9% девојака и 26,7% младића. У групи преко 55 година међу запосленима било</w:t>
      </w:r>
      <w:r w:rsidR="00DC2F8A" w:rsidRPr="00B11399">
        <w:rPr>
          <w:rFonts w:ascii="Times New Roman" w:eastAsia="Times New Roman" w:hAnsi="Times New Roman" w:cs="Times New Roman"/>
          <w:sz w:val="24"/>
          <w:szCs w:val="24"/>
          <w:lang w:val="sr-Cyrl-RS"/>
        </w:rPr>
        <w:t xml:space="preserve"> је</w:t>
      </w:r>
      <w:r w:rsidRPr="00B11399">
        <w:rPr>
          <w:rFonts w:ascii="Times New Roman" w:eastAsia="Times New Roman" w:hAnsi="Times New Roman" w:cs="Times New Roman"/>
          <w:sz w:val="24"/>
          <w:szCs w:val="24"/>
          <w:lang w:val="sr-Cyrl-RS"/>
        </w:rPr>
        <w:t xml:space="preserve"> 20,5% жена и 36,5% мушкараца.</w:t>
      </w:r>
      <w:r w:rsidRPr="00B11399">
        <w:rPr>
          <w:rFonts w:ascii="Times New Roman" w:eastAsia="Times New Roman" w:hAnsi="Times New Roman" w:cs="Times New Roman"/>
          <w:iCs/>
          <w:sz w:val="24"/>
          <w:szCs w:val="24"/>
          <w:lang w:val="sr-Cyrl-RS"/>
        </w:rPr>
        <w:t> </w:t>
      </w:r>
      <w:r w:rsidRPr="00B11399">
        <w:rPr>
          <w:rFonts w:ascii="Times New Roman" w:eastAsia="Times New Roman" w:hAnsi="Times New Roman" w:cs="Times New Roman"/>
          <w:sz w:val="24"/>
          <w:szCs w:val="24"/>
          <w:lang w:val="sr-Cyrl-RS"/>
        </w:rPr>
        <w:t>Запосленост према сектору делатности у 2019. години показује да су жене биле запослене у секторима услуга (74,9%), индустрије (22,6%), пољопривреде (1,5%) и грађевине (1%). У истом периоду, мушкарци су били запослени у секторима услуга (53,1%), индустрије (34,8%), грађевине (8,1%), и пољопривреде (4%). У државном сектору жене чине већину (53%) у односу на мушкарце (47%). </w:t>
      </w:r>
    </w:p>
    <w:p w14:paraId="78B42A32" w14:textId="10215E01" w:rsidR="008033C0" w:rsidRDefault="008033C0" w:rsidP="003F2D6C">
      <w:pPr>
        <w:spacing w:after="0" w:line="240" w:lineRule="auto"/>
        <w:jc w:val="both"/>
        <w:rPr>
          <w:rFonts w:ascii="Times New Roman" w:eastAsia="Times New Roman" w:hAnsi="Times New Roman" w:cs="Times New Roman"/>
          <w:sz w:val="24"/>
          <w:szCs w:val="24"/>
          <w:lang w:val="sr-Cyrl-RS"/>
        </w:rPr>
      </w:pPr>
    </w:p>
    <w:p w14:paraId="6B20035C" w14:textId="77777777" w:rsidR="008033C0" w:rsidRPr="00B11399" w:rsidRDefault="008033C0" w:rsidP="003F2D6C">
      <w:pPr>
        <w:spacing w:after="0" w:line="240" w:lineRule="auto"/>
        <w:jc w:val="both"/>
        <w:rPr>
          <w:rFonts w:ascii="Times New Roman" w:eastAsia="Times New Roman" w:hAnsi="Times New Roman" w:cs="Times New Roman"/>
          <w:sz w:val="24"/>
          <w:szCs w:val="24"/>
          <w:lang w:val="sr-Cyrl-RS"/>
        </w:rPr>
      </w:pPr>
    </w:p>
    <w:p w14:paraId="790E98AA" w14:textId="19EB40C5" w:rsidR="003F2D6C" w:rsidRPr="00B11399" w:rsidRDefault="003F2D6C" w:rsidP="003F2D6C">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Посматрано према занимању жене чине већину запослених у услужним и трговачким занимањима (57%), међу инжењерима, стручним сарадницима и техничарима (53%), стручњацима и уметницима (59%)</w:t>
      </w:r>
      <w:r w:rsidR="000A2DC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као и административним службеницима (60%), а у једноставним занимањима чине половину запослених. Мушкарци су већина међу руководиоцима (директорима), функционерима и законодавцима (67%), руковацоима машина (78%), пољопривредницима (58%), и  међу занатлијама (83%). </w:t>
      </w:r>
    </w:p>
    <w:p w14:paraId="4003AAFE" w14:textId="03B9140E" w:rsidR="003F2D6C" w:rsidRPr="00B11399" w:rsidRDefault="003F2D6C" w:rsidP="003F2D6C">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Посматрано по дужини радног времена међу запосленима</w:t>
      </w:r>
      <w:r w:rsidRPr="00B11399">
        <w:rPr>
          <w:rFonts w:ascii="Times New Roman" w:eastAsia="Times New Roman" w:hAnsi="Times New Roman" w:cs="Times New Roman"/>
          <w:iCs/>
          <w:sz w:val="24"/>
          <w:szCs w:val="24"/>
          <w:lang w:val="sr-Cyrl-RS"/>
        </w:rPr>
        <w:t xml:space="preserve"> </w:t>
      </w:r>
      <w:r w:rsidRPr="00B11399">
        <w:rPr>
          <w:rFonts w:ascii="Times New Roman" w:eastAsia="Times New Roman" w:hAnsi="Times New Roman" w:cs="Times New Roman"/>
          <w:sz w:val="24"/>
          <w:szCs w:val="24"/>
          <w:lang w:val="sr-Cyrl-RS"/>
        </w:rPr>
        <w:t>који раде са непуним радним временом жене чине већину (50%</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62%) у свим старосним групама. Најчешћи разлози због којих раде непуно радно време су брига о деци, или неспособним старијим лицима (87%), породични или лични разлози (61%), болест или </w:t>
      </w:r>
      <w:r w:rsidR="00DC2F8A" w:rsidRPr="00B11399">
        <w:rPr>
          <w:rFonts w:ascii="Times New Roman" w:eastAsia="Times New Roman" w:hAnsi="Times New Roman" w:cs="Times New Roman"/>
          <w:sz w:val="24"/>
          <w:szCs w:val="24"/>
          <w:lang w:val="sr-Cyrl-RS"/>
        </w:rPr>
        <w:t>инвалидитет</w:t>
      </w:r>
      <w:r w:rsidRPr="00B11399">
        <w:rPr>
          <w:rFonts w:ascii="Times New Roman" w:eastAsia="Times New Roman" w:hAnsi="Times New Roman" w:cs="Times New Roman"/>
          <w:sz w:val="24"/>
          <w:szCs w:val="24"/>
          <w:lang w:val="sr-Cyrl-RS"/>
        </w:rPr>
        <w:t xml:space="preserve"> (51%). Најчешћи разлози због којих мушкарци раде са непуним радним временом су немогућност налажења посла с пуним радним временом (62%), школовање или обука (61%)</w:t>
      </w:r>
      <w:r w:rsidR="000A2DCA"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lang w:val="sr-Cyrl-RS"/>
        </w:rPr>
        <w:t>и остали разлози (54%).</w:t>
      </w:r>
      <w:r w:rsidRPr="00B11399">
        <w:rPr>
          <w:rFonts w:ascii="Times New Roman" w:eastAsia="Times New Roman" w:hAnsi="Times New Roman" w:cs="Times New Roman"/>
          <w:iCs/>
          <w:sz w:val="24"/>
          <w:szCs w:val="24"/>
          <w:lang w:val="sr-Cyrl-RS"/>
        </w:rPr>
        <w:t> </w:t>
      </w:r>
    </w:p>
    <w:p w14:paraId="67C3A837" w14:textId="0C9B77F4" w:rsidR="003F2D6C" w:rsidRPr="00B11399" w:rsidRDefault="003F2D6C" w:rsidP="003F2D6C">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У укупној запослености неформална запосленост износи 5,8% за жене и 10,2% за мушкарце. Међу неформално запосленима у старосној групи 15</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64 годин</w:t>
      </w:r>
      <w:r w:rsidR="00DC2F8A" w:rsidRPr="00B11399">
        <w:rPr>
          <w:rFonts w:ascii="Times New Roman" w:eastAsia="Times New Roman" w:hAnsi="Times New Roman" w:cs="Times New Roman"/>
          <w:sz w:val="24"/>
          <w:szCs w:val="24"/>
          <w:lang w:val="sr-Cyrl-RS"/>
        </w:rPr>
        <w:t>а</w:t>
      </w:r>
      <w:r w:rsidRPr="00B11399">
        <w:rPr>
          <w:rFonts w:ascii="Times New Roman" w:eastAsia="Times New Roman" w:hAnsi="Times New Roman" w:cs="Times New Roman"/>
          <w:sz w:val="24"/>
          <w:szCs w:val="24"/>
          <w:lang w:val="sr-Cyrl-RS"/>
        </w:rPr>
        <w:t xml:space="preserve"> је 36% жена и 64% мушкараца. Највећи проценат неформално запослених жена је у старосној групи преко 55 година (41,8%), док је највећи проценат неформално запослених мушкараца међу младима од 15</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24 године старости (69%). Посматрано према радном статусу у старосној групи 15</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64 године самозапослено је 31% жена и 69% мушкараца. Приближно је и у другим старосним групама</w:t>
      </w:r>
      <w:r w:rsidR="000A2DC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осим код младих 15</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24 године</w:t>
      </w:r>
      <w:r w:rsidR="00DC2F8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у којој</w:t>
      </w:r>
      <w:r w:rsidR="00DC2F8A" w:rsidRPr="00B11399">
        <w:rPr>
          <w:rFonts w:ascii="Times New Roman" w:eastAsia="Times New Roman" w:hAnsi="Times New Roman" w:cs="Times New Roman"/>
          <w:sz w:val="24"/>
          <w:szCs w:val="24"/>
          <w:lang w:val="sr-Cyrl-RS"/>
        </w:rPr>
        <w:t xml:space="preserve"> је</w:t>
      </w:r>
      <w:r w:rsidRPr="00B11399">
        <w:rPr>
          <w:rFonts w:ascii="Times New Roman" w:eastAsia="Times New Roman" w:hAnsi="Times New Roman" w:cs="Times New Roman"/>
          <w:sz w:val="24"/>
          <w:szCs w:val="24"/>
          <w:lang w:val="sr-Cyrl-RS"/>
        </w:rPr>
        <w:t xml:space="preserve"> проценат самозапослених младића 78% према 22% девој</w:t>
      </w:r>
      <w:r w:rsidR="00DC2F8A" w:rsidRPr="00B11399">
        <w:rPr>
          <w:rFonts w:ascii="Times New Roman" w:eastAsia="Times New Roman" w:hAnsi="Times New Roman" w:cs="Times New Roman"/>
          <w:sz w:val="24"/>
          <w:szCs w:val="24"/>
          <w:lang w:val="sr-Cyrl-RS"/>
        </w:rPr>
        <w:t>а</w:t>
      </w:r>
      <w:r w:rsidRPr="00B11399">
        <w:rPr>
          <w:rFonts w:ascii="Times New Roman" w:eastAsia="Times New Roman" w:hAnsi="Times New Roman" w:cs="Times New Roman"/>
          <w:sz w:val="24"/>
          <w:szCs w:val="24"/>
          <w:lang w:val="sr-Cyrl-RS"/>
        </w:rPr>
        <w:t>ка. Жене су самозапослене највише у сектору услуга (64,6%) и сектору пољопривреде (30,1%)</w:t>
      </w:r>
      <w:r w:rsidR="000A2DC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док је индустрија на трећем месту (4</w:t>
      </w:r>
      <w:r w:rsidR="00C832BD" w:rsidRPr="00B11399">
        <w:rPr>
          <w:rFonts w:ascii="Times New Roman" w:eastAsia="Times New Roman" w:hAnsi="Times New Roman" w:cs="Times New Roman"/>
          <w:sz w:val="24"/>
          <w:szCs w:val="24"/>
          <w:lang w:val="sr-Latn-RS"/>
        </w:rPr>
        <w:t>,8</w:t>
      </w:r>
      <w:r w:rsidRPr="00B11399">
        <w:rPr>
          <w:rFonts w:ascii="Times New Roman" w:eastAsia="Times New Roman" w:hAnsi="Times New Roman" w:cs="Times New Roman"/>
          <w:sz w:val="24"/>
          <w:szCs w:val="24"/>
          <w:lang w:val="sr-Cyrl-RS"/>
        </w:rPr>
        <w:t>%). Мушкарци су самозапослени у сектору пољопривреде (43,7%), сектору услуга (40,4%), сектору грађевине (8,2%) и индустрији (7,7%). </w:t>
      </w:r>
    </w:p>
    <w:p w14:paraId="58192CEE" w14:textId="6B7B8BDF"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Жене су више него мушкарци самозапослене у нерегеристровним предузећима односно тзв. неформалној </w:t>
      </w:r>
      <w:r w:rsidR="00C832BD" w:rsidRPr="00B11399">
        <w:rPr>
          <w:rFonts w:ascii="Times New Roman" w:eastAsia="Times New Roman" w:hAnsi="Times New Roman" w:cs="Times New Roman"/>
          <w:sz w:val="24"/>
          <w:szCs w:val="24"/>
          <w:lang w:val="sr-Cyrl-RS"/>
        </w:rPr>
        <w:t>економији (44,4% жена према 34,1</w:t>
      </w:r>
      <w:r w:rsidRPr="00B11399">
        <w:rPr>
          <w:rFonts w:ascii="Times New Roman" w:eastAsia="Times New Roman" w:hAnsi="Times New Roman" w:cs="Times New Roman"/>
          <w:sz w:val="24"/>
          <w:szCs w:val="24"/>
          <w:lang w:val="sr-Cyrl-RS"/>
        </w:rPr>
        <w:t>% мушкараца)</w:t>
      </w:r>
      <w:r w:rsidR="009E07F1" w:rsidRPr="00B11399">
        <w:rPr>
          <w:rStyle w:val="FootnoteReference"/>
          <w:rFonts w:ascii="Times New Roman" w:eastAsia="Times New Roman" w:hAnsi="Times New Roman" w:cs="Times New Roman"/>
          <w:sz w:val="24"/>
          <w:szCs w:val="24"/>
          <w:lang w:val="sr-Cyrl-RS"/>
        </w:rPr>
        <w:footnoteReference w:id="371"/>
      </w:r>
      <w:r w:rsidRPr="00B11399">
        <w:rPr>
          <w:rFonts w:ascii="Times New Roman" w:eastAsia="Times New Roman" w:hAnsi="Times New Roman" w:cs="Times New Roman"/>
          <w:sz w:val="24"/>
          <w:szCs w:val="24"/>
          <w:lang w:val="sr-Cyrl-RS"/>
        </w:rPr>
        <w:t>. </w:t>
      </w:r>
    </w:p>
    <w:p w14:paraId="47DCF59F" w14:textId="4C91A9D2"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sz w:val="24"/>
          <w:szCs w:val="24"/>
          <w:lang w:val="sr-Cyrl-RS"/>
        </w:rPr>
        <w:tab/>
        <w:t xml:space="preserve">Незапосленост. </w:t>
      </w:r>
      <w:r w:rsidRPr="00B11399">
        <w:rPr>
          <w:rFonts w:ascii="Times New Roman" w:eastAsia="Times New Roman" w:hAnsi="Times New Roman" w:cs="Times New Roman"/>
          <w:sz w:val="24"/>
          <w:szCs w:val="24"/>
          <w:lang w:val="sr-Cyrl-RS"/>
        </w:rPr>
        <w:t>Родни јаз у стопи незапослености износи (</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1,1). </w:t>
      </w:r>
    </w:p>
    <w:p w14:paraId="02C7BE31" w14:textId="5A434896"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Стопа незапослености у 2019. години износила је 11,5% за жене, и 10.4% за мушкарце. Код укупне регистроване незапослености од 529.508 незапослених у 2019. години 54,2% биле у жене и 45,8% мушкарци. </w:t>
      </w:r>
      <w:r w:rsidRPr="00B11399">
        <w:rPr>
          <w:rFonts w:ascii="Times New Roman" w:eastAsia="Times New Roman" w:hAnsi="Times New Roman" w:cs="Times New Roman"/>
          <w:sz w:val="24"/>
          <w:szCs w:val="24"/>
          <w:shd w:val="clear" w:color="auto" w:fill="FFFFFF"/>
          <w:lang w:val="sr-Cyrl-RS"/>
        </w:rPr>
        <w:t xml:space="preserve">Број незапослених жена на евиденцији НСЗ у 2019. години износио је око 287.000 лица, што је мање за око 93.000 </w:t>
      </w:r>
      <w:r w:rsidR="000A2DCA" w:rsidRPr="00B11399">
        <w:rPr>
          <w:rFonts w:ascii="Times New Roman" w:eastAsia="Times New Roman" w:hAnsi="Times New Roman" w:cs="Times New Roman"/>
          <w:sz w:val="24"/>
          <w:szCs w:val="24"/>
          <w:shd w:val="clear" w:color="auto" w:fill="FFFFFF"/>
          <w:lang w:val="sr-Cyrl-RS"/>
        </w:rPr>
        <w:t>(24,6%) у односу на период 2015</w:t>
      </w:r>
      <w:r w:rsidR="004400F9" w:rsidRPr="00B11399">
        <w:rPr>
          <w:rFonts w:ascii="Times New Roman" w:eastAsia="Times New Roman" w:hAnsi="Times New Roman" w:cs="Times New Roman"/>
          <w:sz w:val="24"/>
          <w:szCs w:val="24"/>
          <w:shd w:val="clear" w:color="auto" w:fill="FFFFFF"/>
          <w:lang w:val="sr-Cyrl-RS"/>
        </w:rPr>
        <w:t>–</w:t>
      </w:r>
      <w:r w:rsidRPr="00B11399">
        <w:rPr>
          <w:rFonts w:ascii="Times New Roman" w:eastAsia="Times New Roman" w:hAnsi="Times New Roman" w:cs="Times New Roman"/>
          <w:sz w:val="24"/>
          <w:szCs w:val="24"/>
          <w:shd w:val="clear" w:color="auto" w:fill="FFFFFF"/>
          <w:lang w:val="sr-Cyrl-RS"/>
        </w:rPr>
        <w:t>2019. године. Иако се број незапослених жена на евиденцији смањио током посматраног периода, учешће незапослених жена у укупном броју незапослених лица се повећало за 3% (са 51,2% у 2015. на 54,2% у 2019.</w:t>
      </w:r>
      <w:r w:rsidR="000A2DCA" w:rsidRPr="00B11399">
        <w:rPr>
          <w:rFonts w:ascii="Times New Roman" w:eastAsia="Times New Roman" w:hAnsi="Times New Roman" w:cs="Times New Roman"/>
          <w:sz w:val="24"/>
          <w:szCs w:val="24"/>
          <w:shd w:val="clear" w:color="auto" w:fill="FFFFFF"/>
          <w:lang w:val="sr-Cyrl-RS"/>
        </w:rPr>
        <w:t xml:space="preserve"> години</w:t>
      </w:r>
      <w:r w:rsidRPr="00B11399">
        <w:rPr>
          <w:rFonts w:ascii="Times New Roman" w:eastAsia="Times New Roman" w:hAnsi="Times New Roman" w:cs="Times New Roman"/>
          <w:sz w:val="24"/>
          <w:szCs w:val="24"/>
          <w:shd w:val="clear" w:color="auto" w:fill="FFFFFF"/>
          <w:lang w:val="sr-Cyrl-RS"/>
        </w:rPr>
        <w:t>). Разлог повећања учешћа жена је то што се незапосленост мушкараца у посматраном периоду смањила (за око 120.000 лица или 33,1%) више него незапосленост жена.</w:t>
      </w:r>
      <w:r w:rsidRPr="00B11399">
        <w:rPr>
          <w:rFonts w:ascii="Times New Roman" w:eastAsia="Times New Roman" w:hAnsi="Times New Roman" w:cs="Times New Roman"/>
          <w:iCs/>
          <w:sz w:val="24"/>
          <w:szCs w:val="24"/>
          <w:lang w:val="sr-Cyrl-RS"/>
        </w:rPr>
        <w:t xml:space="preserve"> </w:t>
      </w:r>
      <w:r w:rsidRPr="00B11399">
        <w:rPr>
          <w:rFonts w:ascii="Times New Roman" w:eastAsia="Times New Roman" w:hAnsi="Times New Roman" w:cs="Times New Roman"/>
          <w:sz w:val="24"/>
          <w:szCs w:val="24"/>
          <w:shd w:val="clear" w:color="auto" w:fill="FFFFFF"/>
          <w:lang w:val="sr-Cyrl-RS"/>
        </w:rPr>
        <w:t>Стопа незапослености младих жена (15</w:t>
      </w:r>
      <w:r w:rsidR="004400F9" w:rsidRPr="00B11399">
        <w:rPr>
          <w:rFonts w:ascii="Times New Roman" w:eastAsia="Times New Roman" w:hAnsi="Times New Roman" w:cs="Times New Roman"/>
          <w:sz w:val="24"/>
          <w:szCs w:val="24"/>
          <w:shd w:val="clear" w:color="auto" w:fill="FFFFFF"/>
          <w:lang w:val="sr-Cyrl-RS"/>
        </w:rPr>
        <w:t>–</w:t>
      </w:r>
      <w:r w:rsidRPr="00B11399">
        <w:rPr>
          <w:rFonts w:ascii="Times New Roman" w:eastAsia="Times New Roman" w:hAnsi="Times New Roman" w:cs="Times New Roman"/>
          <w:sz w:val="24"/>
          <w:szCs w:val="24"/>
          <w:shd w:val="clear" w:color="auto" w:fill="FFFFFF"/>
          <w:lang w:val="sr-Cyrl-RS"/>
        </w:rPr>
        <w:t>29 година) износила је 37,4% у 2015. години (виша за 5 п.п. од стопе незапослености младих мушкараца). У периоду 2015</w:t>
      </w:r>
      <w:r w:rsidR="004400F9" w:rsidRPr="00B11399">
        <w:rPr>
          <w:rFonts w:ascii="Times New Roman" w:eastAsia="Times New Roman" w:hAnsi="Times New Roman" w:cs="Times New Roman"/>
          <w:sz w:val="24"/>
          <w:szCs w:val="24"/>
          <w:shd w:val="clear" w:color="auto" w:fill="FFFFFF"/>
          <w:lang w:val="sr-Cyrl-RS"/>
        </w:rPr>
        <w:t>–</w:t>
      </w:r>
      <w:r w:rsidRPr="00B11399">
        <w:rPr>
          <w:rFonts w:ascii="Times New Roman" w:eastAsia="Times New Roman" w:hAnsi="Times New Roman" w:cs="Times New Roman"/>
          <w:sz w:val="24"/>
          <w:szCs w:val="24"/>
          <w:shd w:val="clear" w:color="auto" w:fill="FFFFFF"/>
          <w:lang w:val="sr-Cyrl-RS"/>
        </w:rPr>
        <w:t>2019. године младе жене су поправиле свој релативан положај на тржишту рада, па је стопа њихове незапослености опала за чак 14,9 п.п. чиме је родни јаз смањен на 1,7 п.п. у 2019. години (са 5 п.п. колико је износи</w:t>
      </w:r>
      <w:r w:rsidR="000A2DCA" w:rsidRPr="00B11399">
        <w:rPr>
          <w:rFonts w:ascii="Times New Roman" w:eastAsia="Times New Roman" w:hAnsi="Times New Roman" w:cs="Times New Roman"/>
          <w:sz w:val="24"/>
          <w:szCs w:val="24"/>
          <w:shd w:val="clear" w:color="auto" w:fill="FFFFFF"/>
          <w:lang w:val="sr-Cyrl-RS"/>
        </w:rPr>
        <w:t>о у 2015. години). И према стопи</w:t>
      </w:r>
      <w:r w:rsidRPr="00B11399">
        <w:rPr>
          <w:rFonts w:ascii="Times New Roman" w:eastAsia="Times New Roman" w:hAnsi="Times New Roman" w:cs="Times New Roman"/>
          <w:sz w:val="24"/>
          <w:szCs w:val="24"/>
          <w:shd w:val="clear" w:color="auto" w:fill="FFFFFF"/>
          <w:lang w:val="sr-Cyrl-RS"/>
        </w:rPr>
        <w:t xml:space="preserve"> запослености младе жене су поправиле свој положај</w:t>
      </w:r>
      <w:r w:rsidR="000A2DCA" w:rsidRPr="00B11399">
        <w:rPr>
          <w:rFonts w:ascii="Times New Roman" w:eastAsia="Times New Roman" w:hAnsi="Times New Roman" w:cs="Times New Roman"/>
          <w:sz w:val="24"/>
          <w:szCs w:val="24"/>
          <w:shd w:val="clear" w:color="auto" w:fill="FFFFFF"/>
          <w:lang w:val="sr-Cyrl-RS"/>
        </w:rPr>
        <w:t>,</w:t>
      </w:r>
      <w:r w:rsidRPr="00B11399">
        <w:rPr>
          <w:rFonts w:ascii="Times New Roman" w:eastAsia="Times New Roman" w:hAnsi="Times New Roman" w:cs="Times New Roman"/>
          <w:sz w:val="24"/>
          <w:szCs w:val="24"/>
          <w:shd w:val="clear" w:color="auto" w:fill="FFFFFF"/>
          <w:lang w:val="sr-Cyrl-RS"/>
        </w:rPr>
        <w:t xml:space="preserve"> па је стопа запослености повећана за 6,1 п.п. у поменутом периоду, али то није било довољно да се смањи родни јаз, јер је запосленост младих мушкараца расла брже (за 7,2 п.п.). У односу на своје вршњаке, младе жене имају веће потешкоће са активацијом на тржишту рада, с обзиром на то да њихова стопа активности износи 40,1% у 2019. години (нижа за 13,4 п.п. од стопе активности младих мушкараца) и није се мењала током посматраног периода. </w:t>
      </w:r>
    </w:p>
    <w:p w14:paraId="43D800B8" w14:textId="622FB98A" w:rsidR="003F2D6C" w:rsidRPr="00B11399" w:rsidRDefault="003F2D6C" w:rsidP="003F2D6C">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shd w:val="clear" w:color="auto" w:fill="FFFFFF"/>
          <w:lang w:val="sr-Cyrl-RS"/>
        </w:rPr>
        <w:t>Подаци о незапослености особа са инвалидитетом показују да је у 2020. години</w:t>
      </w:r>
      <w:r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shd w:val="clear" w:color="auto" w:fill="FFFFFF"/>
          <w:lang w:val="sr-Cyrl-RS"/>
        </w:rPr>
        <w:t>на евиденцији НСЗ било 12.528 незапослених, активних у тражењу посла, од којих су 42,6% жене. Према нивоу образовања 54,7% има завршену средњу школу, 38,8% су лица без завршене средње школе, а само 6,6% незапослених особа са инвалидитетом има високо образовање. Према годинама старости, 46,7% незапослених особа са инвалидитетом има 50 или више година, 41,8% је између 30</w:t>
      </w:r>
      <w:r w:rsidR="004400F9" w:rsidRPr="00B11399">
        <w:rPr>
          <w:rFonts w:ascii="Times New Roman" w:eastAsia="Times New Roman" w:hAnsi="Times New Roman" w:cs="Times New Roman"/>
          <w:sz w:val="24"/>
          <w:szCs w:val="24"/>
          <w:shd w:val="clear" w:color="auto" w:fill="FFFFFF"/>
          <w:lang w:val="sr-Cyrl-RS"/>
        </w:rPr>
        <w:t>–</w:t>
      </w:r>
      <w:r w:rsidRPr="00B11399">
        <w:rPr>
          <w:rFonts w:ascii="Times New Roman" w:eastAsia="Times New Roman" w:hAnsi="Times New Roman" w:cs="Times New Roman"/>
          <w:sz w:val="24"/>
          <w:szCs w:val="24"/>
          <w:shd w:val="clear" w:color="auto" w:fill="FFFFFF"/>
          <w:lang w:val="sr-Cyrl-RS"/>
        </w:rPr>
        <w:t>49 година, а 11,6% су млади до 30 година. Дуже од 12 месеци посао тражи 76,4% незапослених особа са инвалидитетом, а њих 61,9% посао тражи дуже од две године. Неповољна образовна и старосна структура, као и високо учешће у дугорочној незапослености, карактеристике су незапослених особа са инвалидитетом. </w:t>
      </w:r>
    </w:p>
    <w:p w14:paraId="50A05F0C" w14:textId="4A690EC6" w:rsidR="003F2D6C" w:rsidRPr="00B11399" w:rsidRDefault="003F2D6C" w:rsidP="003F2D6C">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shd w:val="clear" w:color="auto" w:fill="FFFFFF"/>
          <w:lang w:val="sr-Cyrl-RS"/>
        </w:rPr>
        <w:t xml:space="preserve">Када су у питању Роми и Ромкиње </w:t>
      </w:r>
      <w:r w:rsidRPr="00B11399">
        <w:rPr>
          <w:rFonts w:ascii="Times New Roman" w:eastAsia="Times New Roman" w:hAnsi="Times New Roman" w:cs="Times New Roman"/>
          <w:sz w:val="24"/>
          <w:szCs w:val="24"/>
          <w:lang w:val="sr-Cyrl-RS"/>
        </w:rPr>
        <w:t>као једне од рањивих група</w:t>
      </w:r>
      <w:r w:rsidRPr="00B11399">
        <w:rPr>
          <w:rFonts w:ascii="Times New Roman" w:eastAsia="Times New Roman" w:hAnsi="Times New Roman" w:cs="Times New Roman"/>
          <w:iCs/>
          <w:sz w:val="24"/>
          <w:szCs w:val="24"/>
          <w:lang w:val="sr-Cyrl-RS"/>
        </w:rPr>
        <w:t xml:space="preserve"> </w:t>
      </w:r>
      <w:r w:rsidRPr="00B11399">
        <w:rPr>
          <w:rFonts w:ascii="Times New Roman" w:eastAsia="Times New Roman" w:hAnsi="Times New Roman" w:cs="Times New Roman"/>
          <w:sz w:val="24"/>
          <w:szCs w:val="24"/>
          <w:lang w:val="sr-Cyrl-RS"/>
        </w:rPr>
        <w:t>подаци за 2020. годину, показују да се на евиденцији НСЗ налази 27.595 незапослених Рома, од којих су 50,2% жене. Високо учешће лица без квалификација и нискоквалификованих од 89,5% главно је обележје образовне структуре ове групе незапослених. Средњи ниво образовања има 10%, а високо образовање свега 0,6% Ромкиња. У структури незапослених посматранои према годинама старости 28,3% су млади до 30 година, 48,6% су лица од 30</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49 година, док 23,1% има 50 или више година. Дугорочна незапосленост Рома и Ромкиња на евиденцији НСЗ је 68,4%, а у веома дугој незапослености налази се 53,7% ових лица. </w:t>
      </w:r>
    </w:p>
    <w:p w14:paraId="0DA0E1F5" w14:textId="77777777" w:rsidR="003F2D6C" w:rsidRPr="008033C0" w:rsidRDefault="003F2D6C" w:rsidP="00B82C40">
      <w:pPr>
        <w:rPr>
          <w:rFonts w:ascii="Times New Roman" w:hAnsi="Times New Roman" w:cs="Times New Roman"/>
          <w:sz w:val="10"/>
          <w:szCs w:val="10"/>
          <w:lang w:val="sr-Cyrl-RS"/>
        </w:rPr>
      </w:pPr>
    </w:p>
    <w:p w14:paraId="385FFED7" w14:textId="77777777" w:rsidR="00807AA3" w:rsidRPr="00B11399" w:rsidRDefault="00807AA3" w:rsidP="003F261B">
      <w:pPr>
        <w:pStyle w:val="Heading4"/>
        <w:rPr>
          <w:rFonts w:ascii="Times New Roman" w:eastAsia="Times New Roman" w:hAnsi="Times New Roman" w:cs="Times New Roman"/>
          <w:i w:val="0"/>
          <w:color w:val="auto"/>
          <w:sz w:val="24"/>
          <w:szCs w:val="24"/>
          <w:lang w:val="sr-Cyrl-RS"/>
        </w:rPr>
      </w:pPr>
      <w:r w:rsidRPr="00B11399">
        <w:rPr>
          <w:rFonts w:ascii="Times New Roman" w:eastAsia="Times New Roman" w:hAnsi="Times New Roman" w:cs="Times New Roman"/>
          <w:i w:val="0"/>
          <w:color w:val="auto"/>
          <w:sz w:val="24"/>
          <w:szCs w:val="24"/>
          <w:lang w:val="sr-Cyrl-RS"/>
        </w:rPr>
        <w:tab/>
        <w:t xml:space="preserve">    5.1.1.</w:t>
      </w:r>
      <w:r w:rsidR="00B82C40" w:rsidRPr="00B11399">
        <w:rPr>
          <w:rFonts w:ascii="Times New Roman" w:eastAsia="Times New Roman" w:hAnsi="Times New Roman" w:cs="Times New Roman"/>
          <w:i w:val="0"/>
          <w:color w:val="auto"/>
          <w:sz w:val="24"/>
          <w:szCs w:val="24"/>
          <w:lang w:val="sr-Cyrl-BA"/>
        </w:rPr>
        <w:t>3</w:t>
      </w:r>
      <w:r w:rsidRPr="00B11399">
        <w:rPr>
          <w:rFonts w:ascii="Times New Roman" w:eastAsia="Times New Roman" w:hAnsi="Times New Roman" w:cs="Times New Roman"/>
          <w:i w:val="0"/>
          <w:color w:val="auto"/>
          <w:sz w:val="24"/>
          <w:szCs w:val="24"/>
          <w:lang w:val="sr-Cyrl-RS"/>
        </w:rPr>
        <w:t>. Предузетништво жена</w:t>
      </w:r>
    </w:p>
    <w:p w14:paraId="55C054A6" w14:textId="336B35CA" w:rsidR="00B82C40" w:rsidRPr="008033C0" w:rsidRDefault="00B82C40" w:rsidP="00B82C40">
      <w:pPr>
        <w:rPr>
          <w:rFonts w:ascii="Times New Roman" w:hAnsi="Times New Roman" w:cs="Times New Roman"/>
          <w:sz w:val="10"/>
          <w:szCs w:val="10"/>
          <w:lang w:val="sr-Cyrl-RS"/>
        </w:rPr>
      </w:pPr>
    </w:p>
    <w:p w14:paraId="478D97D5" w14:textId="5FDFCD10" w:rsidR="003F2D6C" w:rsidRPr="00B11399" w:rsidRDefault="00473A1E" w:rsidP="003F2D6C">
      <w:pPr>
        <w:shd w:val="clear" w:color="auto" w:fill="FFFFFF"/>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Стратегије за подршку развоја</w:t>
      </w:r>
      <w:r w:rsidR="003F2D6C" w:rsidRPr="00B11399">
        <w:rPr>
          <w:rFonts w:ascii="Times New Roman" w:eastAsia="Times New Roman" w:hAnsi="Times New Roman" w:cs="Times New Roman"/>
          <w:sz w:val="24"/>
          <w:szCs w:val="24"/>
          <w:lang w:val="sr-Cyrl-RS"/>
        </w:rPr>
        <w:t xml:space="preserve"> малих и средњих предузећа</w:t>
      </w:r>
      <w:r w:rsidR="00DF65B8" w:rsidRPr="00B11399">
        <w:rPr>
          <w:rFonts w:ascii="Times New Roman" w:eastAsia="Times New Roman" w:hAnsi="Times New Roman" w:cs="Times New Roman"/>
          <w:sz w:val="24"/>
          <w:szCs w:val="24"/>
          <w:lang w:val="sr-Cyrl-RS"/>
        </w:rPr>
        <w:t>,</w:t>
      </w:r>
      <w:r w:rsidR="003F2D6C" w:rsidRPr="00B11399">
        <w:rPr>
          <w:rFonts w:ascii="Times New Roman" w:eastAsia="Times New Roman" w:hAnsi="Times New Roman" w:cs="Times New Roman"/>
          <w:sz w:val="24"/>
          <w:szCs w:val="24"/>
          <w:lang w:val="sr-Cyrl-RS"/>
        </w:rPr>
        <w:t xml:space="preserve"> предузетништва и конкурен</w:t>
      </w:r>
      <w:r w:rsidR="00DF65B8" w:rsidRPr="00B11399">
        <w:rPr>
          <w:rFonts w:ascii="Times New Roman" w:eastAsia="Times New Roman" w:hAnsi="Times New Roman" w:cs="Times New Roman"/>
          <w:sz w:val="24"/>
          <w:szCs w:val="24"/>
          <w:lang w:val="sr-Cyrl-RS"/>
        </w:rPr>
        <w:t xml:space="preserve">тности  за период од </w:t>
      </w:r>
      <w:r w:rsidR="003F2D6C" w:rsidRPr="00B11399">
        <w:rPr>
          <w:rFonts w:ascii="Times New Roman" w:eastAsia="Times New Roman" w:hAnsi="Times New Roman" w:cs="Times New Roman"/>
          <w:sz w:val="24"/>
          <w:szCs w:val="24"/>
          <w:lang w:val="sr-Cyrl-RS"/>
        </w:rPr>
        <w:t>2015</w:t>
      </w:r>
      <w:r w:rsidR="00DF65B8" w:rsidRPr="00B11399">
        <w:rPr>
          <w:rFonts w:ascii="Times New Roman" w:eastAsia="Times New Roman" w:hAnsi="Times New Roman" w:cs="Times New Roman"/>
          <w:sz w:val="24"/>
          <w:szCs w:val="24"/>
          <w:lang w:val="sr-Cyrl-RS"/>
        </w:rPr>
        <w:t>. до 2</w:t>
      </w:r>
      <w:r w:rsidR="003F2D6C" w:rsidRPr="00B11399">
        <w:rPr>
          <w:rFonts w:ascii="Times New Roman" w:eastAsia="Times New Roman" w:hAnsi="Times New Roman" w:cs="Times New Roman"/>
          <w:sz w:val="24"/>
          <w:szCs w:val="24"/>
          <w:lang w:val="sr-Cyrl-RS"/>
        </w:rPr>
        <w:t>020</w:t>
      </w:r>
      <w:r w:rsidR="00DF65B8" w:rsidRPr="00B11399">
        <w:rPr>
          <w:rFonts w:ascii="Times New Roman" w:eastAsia="Times New Roman" w:hAnsi="Times New Roman" w:cs="Times New Roman"/>
          <w:sz w:val="24"/>
          <w:szCs w:val="24"/>
          <w:lang w:val="sr-Cyrl-RS"/>
        </w:rPr>
        <w:t>. године (ММСП)</w:t>
      </w:r>
      <w:r w:rsidR="003F2D6C" w:rsidRPr="00B11399">
        <w:rPr>
          <w:rFonts w:ascii="Times New Roman" w:eastAsia="Times New Roman" w:hAnsi="Times New Roman" w:cs="Times New Roman"/>
          <w:sz w:val="24"/>
          <w:szCs w:val="24"/>
          <w:lang w:val="sr-Cyrl-RS"/>
        </w:rPr>
        <w:t xml:space="preserve"> и Национална стратегија за родну равноправност (2016</w:t>
      </w:r>
      <w:r w:rsidR="004B3175" w:rsidRPr="00B11399">
        <w:rPr>
          <w:rFonts w:ascii="Times New Roman" w:eastAsia="Times New Roman" w:hAnsi="Times New Roman" w:cs="Times New Roman"/>
          <w:sz w:val="24"/>
          <w:szCs w:val="24"/>
          <w:lang w:val="sr-Cyrl-RS"/>
        </w:rPr>
        <w:t>–</w:t>
      </w:r>
      <w:r w:rsidR="003F2D6C" w:rsidRPr="00B11399">
        <w:rPr>
          <w:rFonts w:ascii="Times New Roman" w:eastAsia="Times New Roman" w:hAnsi="Times New Roman" w:cs="Times New Roman"/>
          <w:sz w:val="24"/>
          <w:szCs w:val="24"/>
          <w:lang w:val="sr-Cyrl-RS"/>
        </w:rPr>
        <w:t>2020) препознале су значај интервенција у затварању родног јаза у економији, укљчујући развој предузетништва. Недовољно је учињено на системском родно одговорном планирању политика и програма за развој предузетништва. Годишњи извештаји о стању ММСП немају исказане податке о предузетништву жена па нема података како послују предузећа у односу на пол власника, а не постоји ни јавно доступан извештај о напретку у односу на примену Стратегије за ММСП и њен стуб број 6. који се односи на предузетништво жена. И даље не постоји системска родна статистика о предузетништву жена. Потребно је учинити више, посебно када је реч о различитим регистрима</w:t>
      </w:r>
      <w:r w:rsidR="00DF65B8" w:rsidRPr="00B11399">
        <w:rPr>
          <w:rFonts w:ascii="Times New Roman" w:eastAsia="Times New Roman" w:hAnsi="Times New Roman" w:cs="Times New Roman"/>
          <w:sz w:val="24"/>
          <w:szCs w:val="24"/>
          <w:lang w:val="sr-Cyrl-RS"/>
        </w:rPr>
        <w:t>,</w:t>
      </w:r>
      <w:r w:rsidR="003F2D6C" w:rsidRPr="00B11399">
        <w:rPr>
          <w:rFonts w:ascii="Times New Roman" w:eastAsia="Times New Roman" w:hAnsi="Times New Roman" w:cs="Times New Roman"/>
          <w:sz w:val="24"/>
          <w:szCs w:val="24"/>
          <w:lang w:val="sr-Cyrl-RS"/>
        </w:rPr>
        <w:t xml:space="preserve"> а посебно оним при Агенцији за привредне регистре. </w:t>
      </w:r>
    </w:p>
    <w:p w14:paraId="1E069AC0" w14:textId="21A53B6C" w:rsidR="003F2D6C" w:rsidRPr="00B11399" w:rsidRDefault="003F2D6C" w:rsidP="003F2D6C">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Одређени напредак постигнут је као резултат процеса родно одговорног буџетирања у РЗС, уз увођење нових родних индикатора у пословну статистику. Напредак је постигнут и код</w:t>
      </w:r>
      <w:r w:rsidR="00DF65B8" w:rsidRPr="00B11399">
        <w:rPr>
          <w:rFonts w:ascii="Times New Roman" w:eastAsia="Times New Roman" w:hAnsi="Times New Roman" w:cs="Times New Roman"/>
          <w:sz w:val="24"/>
          <w:szCs w:val="24"/>
          <w:lang w:val="sr-Cyrl-RS"/>
        </w:rPr>
        <w:t xml:space="preserve"> Канцеларије за јавне набавке (К</w:t>
      </w:r>
      <w:r w:rsidRPr="00B11399">
        <w:rPr>
          <w:rFonts w:ascii="Times New Roman" w:eastAsia="Times New Roman" w:hAnsi="Times New Roman" w:cs="Times New Roman"/>
          <w:sz w:val="24"/>
          <w:szCs w:val="24"/>
          <w:lang w:val="sr-Cyrl-RS"/>
        </w:rPr>
        <w:t>ЈН) која је од 2020.</w:t>
      </w:r>
      <w:r w:rsidR="00DF65B8" w:rsidRPr="00B11399">
        <w:rPr>
          <w:rFonts w:ascii="Times New Roman" w:eastAsia="Times New Roman" w:hAnsi="Times New Roman" w:cs="Times New Roman"/>
          <w:sz w:val="24"/>
          <w:szCs w:val="24"/>
          <w:lang w:val="sr-Cyrl-RS"/>
        </w:rPr>
        <w:t xml:space="preserve"> године</w:t>
      </w:r>
      <w:r w:rsidRPr="00B11399">
        <w:rPr>
          <w:rFonts w:ascii="Times New Roman" w:eastAsia="Times New Roman" w:hAnsi="Times New Roman" w:cs="Times New Roman"/>
          <w:sz w:val="24"/>
          <w:szCs w:val="24"/>
          <w:lang w:val="sr-Cyrl-RS"/>
        </w:rPr>
        <w:t xml:space="preserve"> почела да прати учешће предузећа у власништву жена у укупном броју закључених уговора или оквирних споразума кроз поступке јавних набавки на годишњем нивоу. У Изве</w:t>
      </w:r>
      <w:r w:rsidR="00DF65B8" w:rsidRPr="00B11399">
        <w:rPr>
          <w:rFonts w:ascii="Times New Roman" w:eastAsia="Times New Roman" w:hAnsi="Times New Roman" w:cs="Times New Roman"/>
          <w:sz w:val="24"/>
          <w:szCs w:val="24"/>
          <w:lang w:val="sr-Cyrl-RS"/>
        </w:rPr>
        <w:t>штају о учинку за 2020. годину К</w:t>
      </w:r>
      <w:r w:rsidRPr="00B11399">
        <w:rPr>
          <w:rFonts w:ascii="Times New Roman" w:eastAsia="Times New Roman" w:hAnsi="Times New Roman" w:cs="Times New Roman"/>
          <w:sz w:val="24"/>
          <w:szCs w:val="24"/>
          <w:lang w:val="sr-Cyrl-RS"/>
        </w:rPr>
        <w:t>ЈН наводи да је тај проценат износио 23% што је 8% више од процене. За сада најпоузданија процена о учешћу жена у бизнису 31,7% приказана је у истраживању о положају жене у пословном сектору у</w:t>
      </w:r>
      <w:r w:rsidR="00DF65B8"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Србији (Бабовић, 2014), која разликује учешће жена у предузећима (24%) и међу регистрованим предузетницима (32%)</w:t>
      </w:r>
      <w:r w:rsidRPr="00B11399">
        <w:rPr>
          <w:rFonts w:ascii="Times New Roman" w:eastAsia="Times New Roman" w:hAnsi="Times New Roman" w:cs="Times New Roman"/>
          <w:sz w:val="24"/>
          <w:szCs w:val="24"/>
          <w:vertAlign w:val="superscript"/>
          <w:lang w:val="sr-Cyrl-RS"/>
        </w:rPr>
        <w:footnoteReference w:id="372"/>
      </w:r>
      <w:r w:rsidRPr="00B11399">
        <w:rPr>
          <w:rFonts w:ascii="Times New Roman" w:eastAsia="Times New Roman" w:hAnsi="Times New Roman" w:cs="Times New Roman"/>
          <w:sz w:val="24"/>
          <w:szCs w:val="24"/>
          <w:lang w:val="sr-Cyrl-RS"/>
        </w:rPr>
        <w:t xml:space="preserve">. </w:t>
      </w:r>
    </w:p>
    <w:p w14:paraId="7E6B7F74" w14:textId="73291095"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На успешност предузетништва као важног аспекта економске активности утиче више фактора: приступ финансијама, афирмативно и повољно пословно окружење, културолошке баријере, избор и врста бизниса и сектора, приступ информацијама и обукама, пословни контакати и приступ мрежама за социјалну подршку, сегрегација по полу у образовању и двоструки терет кућних обавеза и одговорности на радном месту (усклађивање посла, приватног и породичног живота). Ови фактори могу бити изазов и за жене и мушкарце, али чињенице указују на то да су баријере са којима суочавају жене предузетнице често знатно веће</w:t>
      </w:r>
      <w:r w:rsidR="00DF65B8"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јер теже приступају кредитима, финансијама и капиталу, имају мање могућности за умрежавање, присутна је родна сегреација у образовању, теже усклађују рад, приватни и породични живот и често отежано послују  услед предрасуда и стереотипа о женама у бизнису, а нема развијених мера које би системски отклањале ове баријере. То је препознато у Стратегији за ММСП, где је наведено да „иако је већина ових тешкоћа заједничка за оба пола, постоји посебан утицај на предузетнице које су условљене избором сектора, родном дискриминацијом и постојањем стереотипа, недовољно развијеном и нефлексибилном бригом о деци, потешкоћама у усклађивању породичних, приватних и радних обавеза, или разлика у ставовима жена и мушкараца према предузетништву. Жене такође имају мање имовине и непокретности уписаних на своје име, а што им отежава приступ финансијама.</w:t>
      </w:r>
      <w:r w:rsidR="00DF65B8"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vertAlign w:val="superscript"/>
          <w:lang w:val="sr-Cyrl-RS"/>
        </w:rPr>
        <w:footnoteReference w:id="373"/>
      </w:r>
      <w:r w:rsidRPr="00B11399">
        <w:rPr>
          <w:rFonts w:ascii="Times New Roman" w:eastAsia="Times New Roman" w:hAnsi="Times New Roman" w:cs="Times New Roman"/>
          <w:sz w:val="24"/>
          <w:szCs w:val="24"/>
          <w:lang w:val="sr-Cyrl-RS"/>
        </w:rPr>
        <w:t xml:space="preserve"> Развијање одговорајућих мера да се одговори на те изазове важни су за наредни период.</w:t>
      </w:r>
    </w:p>
    <w:p w14:paraId="7D057ED2" w14:textId="366704C9"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У оквиру </w:t>
      </w:r>
      <w:r w:rsidR="002E4BEC" w:rsidRPr="00B11399">
        <w:rPr>
          <w:rFonts w:ascii="Times New Roman" w:eastAsia="Times New Roman" w:hAnsi="Times New Roman" w:cs="Times New Roman"/>
          <w:sz w:val="24"/>
          <w:szCs w:val="24"/>
          <w:lang w:val="sr-Cyrl-RS"/>
        </w:rPr>
        <w:t>РОБ-</w:t>
      </w:r>
      <w:r w:rsidRPr="00B11399">
        <w:rPr>
          <w:rFonts w:ascii="Times New Roman" w:eastAsia="Times New Roman" w:hAnsi="Times New Roman" w:cs="Times New Roman"/>
          <w:sz w:val="24"/>
          <w:szCs w:val="24"/>
          <w:lang w:val="sr-Cyrl-RS"/>
        </w:rPr>
        <w:t>а, Републички геодетски завод (РГЗ) је унапредио родну статистику својих евиденција о непокретностима. Према доступним подацима у 2019. години 25% непокретности је у искључивом власништву жена, 65% у искључивом власништву мушкарца и 10% су у заједничком власништву. Министарство привреде је известило</w:t>
      </w:r>
      <w:r w:rsidRPr="00B11399">
        <w:rPr>
          <w:rFonts w:ascii="Times New Roman" w:eastAsia="Times New Roman" w:hAnsi="Times New Roman" w:cs="Times New Roman"/>
          <w:sz w:val="24"/>
          <w:szCs w:val="24"/>
          <w:vertAlign w:val="superscript"/>
          <w:lang w:val="sr-Cyrl-RS"/>
        </w:rPr>
        <w:footnoteReference w:id="374"/>
      </w:r>
      <w:r w:rsidRPr="00B11399">
        <w:rPr>
          <w:rFonts w:ascii="Times New Roman" w:eastAsia="Times New Roman" w:hAnsi="Times New Roman" w:cs="Times New Roman"/>
          <w:sz w:val="24"/>
          <w:szCs w:val="24"/>
          <w:lang w:val="sr-Cyrl-RS"/>
        </w:rPr>
        <w:t xml:space="preserve"> да је у 2020. години за започињање пословања подржано 251 пословних субјеката од чега су 100 или 39.8% жене.</w:t>
      </w:r>
      <w:r w:rsidRPr="00B11399">
        <w:rPr>
          <w:rFonts w:ascii="Times New Roman" w:eastAsia="Times New Roman" w:hAnsi="Times New Roman" w:cs="Times New Roman"/>
          <w:sz w:val="24"/>
          <w:szCs w:val="24"/>
          <w:vertAlign w:val="superscript"/>
          <w:lang w:val="sr-Cyrl-RS"/>
        </w:rPr>
        <w:footnoteReference w:id="375"/>
      </w:r>
      <w:r w:rsidRPr="00B11399">
        <w:rPr>
          <w:rFonts w:ascii="Times New Roman" w:eastAsia="Times New Roman" w:hAnsi="Times New Roman" w:cs="Times New Roman"/>
          <w:sz w:val="24"/>
          <w:szCs w:val="24"/>
          <w:lang w:val="sr-Cyrl-RS"/>
        </w:rPr>
        <w:t xml:space="preserve"> </w:t>
      </w:r>
    </w:p>
    <w:p w14:paraId="56DF3DE4" w14:textId="4C9FC883"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r>
      <w:r w:rsidRPr="00B11399">
        <w:rPr>
          <w:rFonts w:ascii="Times New Roman" w:eastAsia="Calibri" w:hAnsi="Times New Roman" w:cs="Times New Roman"/>
          <w:sz w:val="24"/>
          <w:szCs w:val="24"/>
          <w:lang w:val="sr-Cyrl-RS"/>
        </w:rPr>
        <w:t>У 2019. години спроведено је неколико родних анализа</w:t>
      </w:r>
      <w:r w:rsidRPr="00B11399">
        <w:rPr>
          <w:rFonts w:ascii="Times New Roman" w:eastAsia="Times New Roman" w:hAnsi="Times New Roman" w:cs="Times New Roman"/>
          <w:sz w:val="24"/>
          <w:szCs w:val="24"/>
          <w:vertAlign w:val="superscript"/>
          <w:lang w:val="sr-Cyrl-RS"/>
        </w:rPr>
        <w:footnoteReference w:id="376"/>
      </w:r>
      <w:r w:rsidRPr="00B11399">
        <w:rPr>
          <w:rFonts w:ascii="Times New Roman" w:eastAsia="Calibri" w:hAnsi="Times New Roman" w:cs="Times New Roman"/>
          <w:sz w:val="24"/>
          <w:szCs w:val="24"/>
          <w:lang w:val="sr-Cyrl-RS"/>
        </w:rPr>
        <w:t xml:space="preserve"> програма подршке предузетништву у </w:t>
      </w:r>
      <w:r w:rsidR="00DF65B8" w:rsidRPr="00B11399">
        <w:rPr>
          <w:rFonts w:ascii="Times New Roman" w:eastAsia="Calibri" w:hAnsi="Times New Roman" w:cs="Times New Roman"/>
          <w:sz w:val="24"/>
          <w:szCs w:val="24"/>
          <w:lang w:val="sr-Cyrl-RS"/>
        </w:rPr>
        <w:t>Републици Србији</w:t>
      </w:r>
      <w:r w:rsidRPr="00B11399">
        <w:rPr>
          <w:rFonts w:ascii="Times New Roman" w:eastAsia="Calibri" w:hAnsi="Times New Roman" w:cs="Times New Roman"/>
          <w:sz w:val="24"/>
          <w:szCs w:val="24"/>
          <w:lang w:val="sr-Cyrl-RS"/>
        </w:rPr>
        <w:t xml:space="preserve"> које су указале на кључне препреке за жене у коришћењу постојећих мера за подршку предузетништву, између осталог</w:t>
      </w:r>
      <w:r w:rsidR="00DF65B8" w:rsidRPr="00B11399">
        <w:rPr>
          <w:rFonts w:ascii="Times New Roman" w:eastAsia="Calibri" w:hAnsi="Times New Roman" w:cs="Times New Roman"/>
          <w:sz w:val="24"/>
          <w:szCs w:val="24"/>
          <w:lang w:val="sr-Cyrl-RS"/>
        </w:rPr>
        <w:t>,</w:t>
      </w:r>
      <w:r w:rsidRPr="00B11399">
        <w:rPr>
          <w:rFonts w:ascii="Times New Roman" w:eastAsia="Calibri" w:hAnsi="Times New Roman" w:cs="Times New Roman"/>
          <w:sz w:val="24"/>
          <w:szCs w:val="24"/>
          <w:lang w:val="sr-Cyrl-RS"/>
        </w:rPr>
        <w:t xml:space="preserve"> и због тога што је подршка</w:t>
      </w:r>
      <w:r w:rsidRPr="00B11399">
        <w:rPr>
          <w:rFonts w:ascii="Times New Roman" w:eastAsia="Times New Roman" w:hAnsi="Times New Roman" w:cs="Times New Roman"/>
          <w:sz w:val="24"/>
          <w:szCs w:val="24"/>
          <w:lang w:val="sr-Cyrl-RS"/>
        </w:rPr>
        <w:t xml:space="preserve"> предузетништву у </w:t>
      </w:r>
      <w:r w:rsidR="00DF65B8"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sz w:val="24"/>
          <w:szCs w:val="24"/>
          <w:lang w:val="sr-Cyrl-RS"/>
        </w:rPr>
        <w:t xml:space="preserve"> које су указале на кључне препреке за жене у коришћењу постојећих мера усмерена на секторе у којима је мање учешће предузетница, док је највећи део подршке усмерен на производњу у секторима у којој су предузећа у власништву жена мање заступљена. Нема континуираних циљаних мера подршке женама за укључивање у иновативне делатности, брзо растуће бизнисе, зелену и циркуларну економију које би омогућиле укључивање жена и превазилажење родно условљених препрека. Родна aнализа програма спроведених 2018. године преко Развојне агенције Србије указују да је удео жена у програмима подршке предузетништву (22,7% и 17,9%) био испод нивоа њиховог учешћа у укупној економији (31,7 %). Кључни покретач „посредне дискриминације</w:t>
      </w:r>
      <w:r w:rsidR="00DF65B8"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xml:space="preserve"> који је довео до мањег учешћа бизниса у власништву жена у програмима јесте то што је предност дата производним и прерађивачким активностима, тј. секторима у којима је учешће жена традиционално испод нивоа за остале секторске економије. Основни подаци за програме често нису доступни по полу, што отежава њихову родну анализу, а недостатак података у тренутку покретања новог програма онемогућава унапређење програма из угла родне равноправности. То је отежало и родно одговорно планирање мера током пандемије. Родна анализа буџетских реалокација у 2020.</w:t>
      </w:r>
      <w:r w:rsidR="00DF65B8" w:rsidRPr="00B11399">
        <w:rPr>
          <w:rFonts w:ascii="Times New Roman" w:eastAsia="Times New Roman" w:hAnsi="Times New Roman" w:cs="Times New Roman"/>
          <w:sz w:val="24"/>
          <w:szCs w:val="24"/>
          <w:lang w:val="sr-Cyrl-RS"/>
        </w:rPr>
        <w:t xml:space="preserve"> години</w:t>
      </w:r>
      <w:r w:rsidRPr="00B11399">
        <w:rPr>
          <w:rFonts w:ascii="Times New Roman" w:eastAsia="Times New Roman" w:hAnsi="Times New Roman" w:cs="Times New Roman"/>
          <w:sz w:val="24"/>
          <w:szCs w:val="24"/>
          <w:lang w:val="sr-Cyrl-RS"/>
        </w:rPr>
        <w:t xml:space="preserve"> која укључује и промене у буџету министарства привреде чији се буџет у 2020. години увећао за 695%, а за потребе одговора на кризу изазвану пандемијом </w:t>
      </w:r>
      <w:r w:rsidR="006B6F92" w:rsidRPr="00B11399">
        <w:rPr>
          <w:rFonts w:ascii="Times New Roman" w:eastAsia="Times New Roman" w:hAnsi="Times New Roman" w:cs="Times New Roman"/>
          <w:sz w:val="24"/>
          <w:szCs w:val="24"/>
          <w:lang w:val="sr-Cyrl-RS"/>
        </w:rPr>
        <w:t>COVID</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19, показала је да је брза реакција погодовала посебно ММСП сектору, да је обухват био широк што је погодовало и предузетницама</w:t>
      </w:r>
      <w:r w:rsidR="00DF65B8"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али и онима који обично нису обухваћени</w:t>
      </w:r>
      <w:r w:rsidR="00DF65B8"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посебно жене на селу, Ромкиње, пољопривреднице и велики број сезонских радника и радница као и ангажованих у неформалној економији. Анализа је показала да је у првој години пандемије изостао фокус на посебно погођене услужне секторе којима је била потребна много шира подршка, а у којем је ангажован велики број жена, као и да је већина мера била родно недовољно осетљива. Водећа препорука из родне анализе је неопходност родно одговорног економског опоравка привреде од пандемије кроз унапређење мера из угла родне равноправности и увођење комплементарних додатних мера за подршку предузетништву жена.</w:t>
      </w:r>
    </w:p>
    <w:p w14:paraId="32FB4579" w14:textId="77777777" w:rsidR="003F2D6C" w:rsidRPr="008033C0" w:rsidRDefault="003F2D6C" w:rsidP="00B82C40">
      <w:pPr>
        <w:rPr>
          <w:rFonts w:ascii="Times New Roman" w:hAnsi="Times New Roman" w:cs="Times New Roman"/>
          <w:sz w:val="10"/>
          <w:szCs w:val="10"/>
          <w:lang w:val="sr-Cyrl-RS"/>
        </w:rPr>
      </w:pPr>
    </w:p>
    <w:p w14:paraId="122959A5" w14:textId="77777777" w:rsidR="00807AA3" w:rsidRPr="00B11399" w:rsidRDefault="00807AA3" w:rsidP="003F261B">
      <w:pPr>
        <w:pStyle w:val="Heading4"/>
        <w:rPr>
          <w:rFonts w:ascii="Times New Roman" w:eastAsia="Times New Roman" w:hAnsi="Times New Roman" w:cs="Times New Roman"/>
          <w:i w:val="0"/>
          <w:color w:val="auto"/>
          <w:sz w:val="24"/>
          <w:szCs w:val="24"/>
          <w:lang w:val="sr-Cyrl-RS"/>
        </w:rPr>
      </w:pPr>
      <w:r w:rsidRPr="00B11399">
        <w:rPr>
          <w:rFonts w:ascii="Times New Roman" w:eastAsia="Times New Roman" w:hAnsi="Times New Roman" w:cs="Times New Roman"/>
          <w:i w:val="0"/>
          <w:color w:val="auto"/>
          <w:sz w:val="24"/>
          <w:szCs w:val="24"/>
          <w:lang w:val="sr-Cyrl-RS"/>
        </w:rPr>
        <w:tab/>
        <w:t xml:space="preserve">    5.1.1.</w:t>
      </w:r>
      <w:r w:rsidR="00B82C40" w:rsidRPr="00B11399">
        <w:rPr>
          <w:rFonts w:ascii="Times New Roman" w:eastAsia="Times New Roman" w:hAnsi="Times New Roman" w:cs="Times New Roman"/>
          <w:i w:val="0"/>
          <w:color w:val="auto"/>
          <w:sz w:val="24"/>
          <w:szCs w:val="24"/>
          <w:lang w:val="sr-Cyrl-BA"/>
        </w:rPr>
        <w:t>4</w:t>
      </w:r>
      <w:r w:rsidRPr="00B11399">
        <w:rPr>
          <w:rFonts w:ascii="Times New Roman" w:eastAsia="Times New Roman" w:hAnsi="Times New Roman" w:cs="Times New Roman"/>
          <w:i w:val="0"/>
          <w:color w:val="auto"/>
          <w:sz w:val="24"/>
          <w:szCs w:val="24"/>
          <w:lang w:val="sr-Cyrl-RS"/>
        </w:rPr>
        <w:t>. Подршка иновацијама и учешће жена</w:t>
      </w:r>
    </w:p>
    <w:p w14:paraId="5760C484" w14:textId="5BA7ECAF" w:rsidR="00B82C40" w:rsidRPr="008033C0" w:rsidRDefault="00B82C40" w:rsidP="00B82C40">
      <w:pPr>
        <w:rPr>
          <w:rFonts w:ascii="Times New Roman" w:hAnsi="Times New Roman" w:cs="Times New Roman"/>
          <w:sz w:val="10"/>
          <w:szCs w:val="10"/>
          <w:lang w:val="sr-Cyrl-RS"/>
        </w:rPr>
      </w:pPr>
    </w:p>
    <w:p w14:paraId="2780B740" w14:textId="1EE82CA8" w:rsidR="003F2D6C" w:rsidRPr="00B11399" w:rsidRDefault="003F2D6C" w:rsidP="003F2D6C">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Пословне, технолошке и друштвене иновације су од великог значаја за развој друштва јер доприносе креирању нових одрживијих радних места, развоју и расту предузећа и предузетништва где се креира нова вредност и где се у предузетништво улази ради шансе на тржишту</w:t>
      </w:r>
      <w:r w:rsidR="00DF65B8"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не из нужде. Иновације су важне и за традиционалне секторе ппут пољопривреде где је нарочито важно да се подстичу. Развој и подршка иновационој делатности урећена је Законом о иновационој делатности. Успостављен је континуирани систем подршке кроз Фонд за иновациону делатност (ФИД) и доступне информације о мерама за подршку развоју иновативне привреде. Подржани су научно технолошки паркови и start</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up центри. У </w:t>
      </w:r>
      <w:r w:rsidR="00DF65B8" w:rsidRPr="00B11399">
        <w:rPr>
          <w:rFonts w:ascii="Times New Roman" w:eastAsia="Times New Roman" w:hAnsi="Times New Roman" w:cs="Times New Roman"/>
          <w:sz w:val="24"/>
          <w:szCs w:val="24"/>
          <w:lang w:val="sr-Cyrl-RS"/>
        </w:rPr>
        <w:t xml:space="preserve">Закону </w:t>
      </w:r>
      <w:r w:rsidRPr="00B11399">
        <w:rPr>
          <w:rFonts w:ascii="Times New Roman" w:eastAsia="Times New Roman" w:hAnsi="Times New Roman" w:cs="Times New Roman"/>
          <w:sz w:val="24"/>
          <w:szCs w:val="24"/>
          <w:lang w:val="sr-Cyrl-RS"/>
        </w:rPr>
        <w:t xml:space="preserve">о јавним набавкама препознат је модел </w:t>
      </w:r>
      <w:r w:rsidRPr="00B11399">
        <w:rPr>
          <w:rFonts w:ascii="Times New Roman" w:eastAsia="Times New Roman" w:hAnsi="Times New Roman" w:cs="Times New Roman"/>
          <w:sz w:val="24"/>
          <w:szCs w:val="24"/>
          <w:shd w:val="clear" w:color="auto" w:fill="FFFFFF"/>
          <w:lang w:val="sr-Cyrl-RS"/>
        </w:rPr>
        <w:t>„партнерство за иновације”, чији циљ је развој иновативних добара, услуга или радова и њихову накнадну набавку.</w:t>
      </w:r>
      <w:r w:rsidRPr="00B11399">
        <w:rPr>
          <w:rFonts w:ascii="Times New Roman" w:eastAsia="Times New Roman" w:hAnsi="Times New Roman" w:cs="Times New Roman"/>
          <w:sz w:val="24"/>
          <w:szCs w:val="24"/>
          <w:lang w:val="sr-Cyrl-RS"/>
        </w:rPr>
        <w:t xml:space="preserve"> Ово је велика промена која омогућава инвестиције у нова иновативна решења и може да допринесе развоју и привреде и друштва. Родна перспектива међутим, није уткана у подршку иновацијама, а посебне мере једва да се користе у</w:t>
      </w:r>
      <w:r w:rsidR="00DF65B8" w:rsidRPr="00B11399">
        <w:rPr>
          <w:rFonts w:ascii="Times New Roman" w:eastAsia="Times New Roman" w:hAnsi="Times New Roman" w:cs="Times New Roman"/>
          <w:sz w:val="24"/>
          <w:szCs w:val="24"/>
          <w:lang w:val="sr-Cyrl-RS"/>
        </w:rPr>
        <w:t>п</w:t>
      </w:r>
      <w:r w:rsidRPr="00B11399">
        <w:rPr>
          <w:rFonts w:ascii="Times New Roman" w:eastAsia="Times New Roman" w:hAnsi="Times New Roman" w:cs="Times New Roman"/>
          <w:sz w:val="24"/>
          <w:szCs w:val="24"/>
          <w:lang w:val="sr-Cyrl-RS"/>
        </w:rPr>
        <w:t xml:space="preserve">ркос значајним разликама и приступу ресурсима, па је потребно да се надаље циљано, системски и дугорочно подстиче и учешће жена и предузећа у већинском власништву жена у програмима подршке који подстичу иновације у свим секторима делатности. Програми који су се спроводили као подршка иновационом предузетништву жена углавном су били </w:t>
      </w:r>
      <w:r w:rsidRPr="00B11399">
        <w:rPr>
          <w:rFonts w:ascii="Times New Roman" w:eastAsia="Times New Roman" w:hAnsi="Times New Roman" w:cs="Times New Roman"/>
          <w:i/>
          <w:sz w:val="24"/>
          <w:szCs w:val="24"/>
          <w:lang w:val="sr-Cyrl-RS"/>
        </w:rPr>
        <w:t>ad</w:t>
      </w:r>
      <w:r w:rsidR="00DF65B8" w:rsidRPr="00B11399">
        <w:rPr>
          <w:rFonts w:ascii="Times New Roman" w:eastAsia="Times New Roman" w:hAnsi="Times New Roman" w:cs="Times New Roman"/>
          <w:i/>
          <w:sz w:val="24"/>
          <w:szCs w:val="24"/>
          <w:lang w:val="sr-Cyrl-RS"/>
        </w:rPr>
        <w:t xml:space="preserve"> </w:t>
      </w:r>
      <w:r w:rsidRPr="00B11399">
        <w:rPr>
          <w:rFonts w:ascii="Times New Roman" w:eastAsia="Times New Roman" w:hAnsi="Times New Roman" w:cs="Times New Roman"/>
          <w:i/>
          <w:sz w:val="24"/>
          <w:szCs w:val="24"/>
          <w:lang w:val="sr-Cyrl-RS"/>
        </w:rPr>
        <w:t>hoc</w:t>
      </w:r>
      <w:r w:rsidRPr="00B11399">
        <w:rPr>
          <w:rFonts w:ascii="Times New Roman" w:eastAsia="Times New Roman" w:hAnsi="Times New Roman" w:cs="Times New Roman"/>
          <w:sz w:val="24"/>
          <w:szCs w:val="24"/>
          <w:lang w:val="sr-Cyrl-RS"/>
        </w:rPr>
        <w:t xml:space="preserve"> и са мањим појединачним додељеним износима. За иновације које долазе из непрофитног сектора и укључују и технолошке и друштвено иновативне аспекте нема одговарјућих програма. Неопходно је развити инфраструктуру за подршку иновацијама да обухвати различите форме организовања</w:t>
      </w:r>
      <w:r w:rsidR="00DF65B8"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које погодују и женама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задруге, регистроване предузетнице). Родна анализа програма ФИД показала је да се новац из буџета и грантова улаже на начин који продубљује родни јаз. На пример, кроз грант шему фирме у већинском власништву мушкараца добиле су подршку у једној години колико су предузећа у већинском власништву жена добила током пет година. Као одговор на резултате родне анализе ФИД је у својим информативним кампањама почео да води рачуна о обухвату предузећа чије су власнице жене, али је то још далеко од отклањања свих баријера за веће учешће жена. Помак је направљен и у Заводу за заштиту интелектуалне својине који је на 100</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ту годишњицу оснивања Завода припремио монографију Кратак преглед изумитељки ХХ века које су у том </w:t>
      </w:r>
      <w:r w:rsidR="00DF65B8" w:rsidRPr="00B11399">
        <w:rPr>
          <w:rFonts w:ascii="Times New Roman" w:eastAsia="Times New Roman" w:hAnsi="Times New Roman" w:cs="Times New Roman"/>
          <w:sz w:val="24"/>
          <w:szCs w:val="24"/>
          <w:lang w:val="sr-Cyrl-RS"/>
        </w:rPr>
        <w:t xml:space="preserve">заводу </w:t>
      </w:r>
      <w:r w:rsidRPr="00B11399">
        <w:rPr>
          <w:rFonts w:ascii="Times New Roman" w:eastAsia="Times New Roman" w:hAnsi="Times New Roman" w:cs="Times New Roman"/>
          <w:sz w:val="24"/>
          <w:szCs w:val="24"/>
          <w:lang w:val="sr-Cyrl-RS"/>
        </w:rPr>
        <w:t>заштитиле своје патенте, а у настојању да учини видљивим доприносе жена у овој области. Друштвене иновације у</w:t>
      </w:r>
      <w:r w:rsidR="00DF65B8"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Србији нису препознате кроз стратешки и законски оквир нити се подржавају кроз ФИД и недовољно се препознаје значај који у решавању проблема у друштву могу да имају друштвени иноватори и иноваторке ангажовани у привреди али и у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задругама, социјалним задругама, социјалним предузећима</w:t>
      </w:r>
      <w:r w:rsidR="00DF65B8" w:rsidRPr="00B11399">
        <w:rPr>
          <w:rFonts w:ascii="Times New Roman" w:eastAsia="Times New Roman" w:hAnsi="Times New Roman" w:cs="Times New Roman"/>
          <w:sz w:val="24"/>
          <w:szCs w:val="24"/>
          <w:lang w:val="sr-Cyrl-RS"/>
        </w:rPr>
        <w:t xml:space="preserve"> или мултисекторским „хибридним</w:t>
      </w:r>
      <w:r w:rsidR="00DF65B8"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xml:space="preserve"> структурама, а чији је допринос важан за формулисање иновативних решења којима се решавају различити проблеми у друштву. Подршка иновацијама требало би да се усмери и на друге секторе у којима жене чине велику већину: образовање, здравље, услуге у области социјалне зашите, посебно у сегменту неге и бриге, а што је поље које вапи за другачијим и одрживијим решењима. Видљив помак је и то што је </w:t>
      </w:r>
      <w:r w:rsidRPr="00B11399">
        <w:rPr>
          <w:rFonts w:ascii="Times New Roman" w:eastAsia="Calibri" w:hAnsi="Times New Roman" w:cs="Times New Roman"/>
          <w:spacing w:val="3"/>
          <w:sz w:val="24"/>
          <w:szCs w:val="24"/>
          <w:shd w:val="clear" w:color="auto" w:fill="FFFFFF"/>
          <w:lang w:val="sr-Cyrl-RS"/>
        </w:rPr>
        <w:t xml:space="preserve">Тим за социјално укључивање и смањење сиромаштва </w:t>
      </w:r>
      <w:r w:rsidR="00DF65B8" w:rsidRPr="00B11399">
        <w:rPr>
          <w:rFonts w:ascii="Times New Roman" w:eastAsia="Times New Roman" w:hAnsi="Times New Roman" w:cs="Times New Roman"/>
          <w:sz w:val="24"/>
          <w:szCs w:val="24"/>
          <w:lang w:val="sr-Cyrl-RS"/>
        </w:rPr>
        <w:t>Владе</w:t>
      </w:r>
      <w:r w:rsidRPr="00B11399">
        <w:rPr>
          <w:rFonts w:ascii="Times New Roman" w:eastAsia="Times New Roman" w:hAnsi="Times New Roman" w:cs="Times New Roman"/>
          <w:sz w:val="24"/>
          <w:szCs w:val="24"/>
          <w:lang w:val="sr-Cyrl-RS"/>
        </w:rPr>
        <w:t xml:space="preserve"> препознао значај друштвених иновација за поспешивање инклузвног развоја, па се од 2016. године спроводи програм раног развоја, пилотирања/тестирања и ширења друштвено иновативних решења у области запошљавања</w:t>
      </w:r>
      <w:r w:rsidRPr="00B11399">
        <w:rPr>
          <w:rFonts w:ascii="Times New Roman" w:eastAsia="Times New Roman" w:hAnsi="Times New Roman" w:cs="Times New Roman"/>
          <w:sz w:val="24"/>
          <w:szCs w:val="24"/>
          <w:vertAlign w:val="superscript"/>
          <w:lang w:val="sr-Cyrl-RS"/>
        </w:rPr>
        <w:footnoteReference w:id="377"/>
      </w:r>
      <w:r w:rsidRPr="00B11399">
        <w:rPr>
          <w:rFonts w:ascii="Times New Roman" w:eastAsia="Times New Roman" w:hAnsi="Times New Roman" w:cs="Times New Roman"/>
          <w:sz w:val="24"/>
          <w:szCs w:val="24"/>
          <w:lang w:val="sr-Cyrl-RS"/>
        </w:rPr>
        <w:t xml:space="preserve"> младих</w:t>
      </w:r>
      <w:r w:rsidR="00392D5E"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посебно младих из осетљивих група, као и у услугама социјалне заштите на локалном нивоу</w:t>
      </w:r>
      <w:r w:rsidRPr="00B11399">
        <w:rPr>
          <w:rFonts w:ascii="Times New Roman" w:eastAsia="Times New Roman" w:hAnsi="Times New Roman" w:cs="Times New Roman"/>
          <w:sz w:val="24"/>
          <w:szCs w:val="24"/>
          <w:vertAlign w:val="superscript"/>
          <w:lang w:val="sr-Cyrl-RS"/>
        </w:rPr>
        <w:footnoteReference w:id="378"/>
      </w:r>
      <w:r w:rsidRPr="00B11399">
        <w:rPr>
          <w:rFonts w:ascii="Times New Roman" w:eastAsia="Times New Roman" w:hAnsi="Times New Roman" w:cs="Times New Roman"/>
          <w:sz w:val="24"/>
          <w:szCs w:val="24"/>
          <w:lang w:val="sr-Cyrl-RS"/>
        </w:rPr>
        <w:t>. Друштвене иновације примењиве су у свим областима и за најразличитије друштвене изазове и представљају добар начин да се одговори на потребе и да се оснаже различите друштвене групе што се већ показало кроз добре резултате посебно у иницијативама за запошљавање и самозапошљавање</w:t>
      </w:r>
      <w:r w:rsidR="00392D5E"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на којима је радио Тим за социјално укључивање и смањење сиромаштва Владе, као и велики број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w:t>
      </w:r>
    </w:p>
    <w:p w14:paraId="542FD09C" w14:textId="77777777" w:rsidR="003F2D6C" w:rsidRPr="008033C0" w:rsidRDefault="003F2D6C" w:rsidP="00B82C40">
      <w:pPr>
        <w:rPr>
          <w:rFonts w:ascii="Times New Roman" w:hAnsi="Times New Roman" w:cs="Times New Roman"/>
          <w:sz w:val="10"/>
          <w:szCs w:val="10"/>
          <w:lang w:val="sr-Cyrl-RS"/>
        </w:rPr>
      </w:pPr>
    </w:p>
    <w:p w14:paraId="417E655E" w14:textId="1F6067AB" w:rsidR="00B82C40" w:rsidRPr="00B11399" w:rsidRDefault="00B82C40" w:rsidP="00B82C40">
      <w:pPr>
        <w:pStyle w:val="Heading4"/>
        <w:rPr>
          <w:rFonts w:ascii="Times New Roman" w:eastAsia="Times New Roman" w:hAnsi="Times New Roman" w:cs="Times New Roman"/>
          <w:i w:val="0"/>
          <w:color w:val="auto"/>
          <w:sz w:val="24"/>
          <w:szCs w:val="24"/>
          <w:lang w:val="sr-Cyrl-BA"/>
        </w:rPr>
      </w:pPr>
      <w:r w:rsidRPr="00B11399">
        <w:rPr>
          <w:rFonts w:ascii="Times New Roman" w:eastAsia="Times New Roman" w:hAnsi="Times New Roman" w:cs="Times New Roman"/>
          <w:i w:val="0"/>
          <w:color w:val="auto"/>
          <w:sz w:val="24"/>
          <w:szCs w:val="24"/>
          <w:lang w:val="sr-Cyrl-RS"/>
        </w:rPr>
        <w:tab/>
        <w:t xml:space="preserve">    5.1.1.</w:t>
      </w:r>
      <w:r w:rsidRPr="00B11399">
        <w:rPr>
          <w:rFonts w:ascii="Times New Roman" w:eastAsia="Times New Roman" w:hAnsi="Times New Roman" w:cs="Times New Roman"/>
          <w:i w:val="0"/>
          <w:color w:val="auto"/>
          <w:sz w:val="24"/>
          <w:szCs w:val="24"/>
          <w:lang w:val="sr-Cyrl-BA"/>
        </w:rPr>
        <w:t>5</w:t>
      </w:r>
      <w:r w:rsidRPr="00B11399">
        <w:rPr>
          <w:rFonts w:ascii="Times New Roman" w:eastAsia="Times New Roman" w:hAnsi="Times New Roman" w:cs="Times New Roman"/>
          <w:i w:val="0"/>
          <w:color w:val="auto"/>
          <w:sz w:val="24"/>
          <w:szCs w:val="24"/>
          <w:lang w:val="sr-Cyrl-RS"/>
        </w:rPr>
        <w:t>. Интегрисање родне перспективе у области</w:t>
      </w:r>
      <w:r w:rsidR="008831AB" w:rsidRPr="00B11399">
        <w:rPr>
          <w:rFonts w:ascii="Times New Roman" w:eastAsia="Times New Roman" w:hAnsi="Times New Roman" w:cs="Times New Roman"/>
          <w:i w:val="0"/>
          <w:color w:val="auto"/>
          <w:sz w:val="24"/>
          <w:szCs w:val="24"/>
          <w:lang w:val="sr-Cyrl-RS"/>
        </w:rPr>
        <w:t xml:space="preserve"> заштите животне средине,</w:t>
      </w:r>
      <w:r w:rsidRPr="00B11399">
        <w:rPr>
          <w:rFonts w:ascii="Times New Roman" w:eastAsia="Times New Roman" w:hAnsi="Times New Roman" w:cs="Times New Roman"/>
          <w:i w:val="0"/>
          <w:color w:val="auto"/>
          <w:sz w:val="24"/>
          <w:szCs w:val="24"/>
          <w:lang w:val="sr-Cyrl-RS"/>
        </w:rPr>
        <w:t xml:space="preserve"> циркуларне и зелене економије, </w:t>
      </w:r>
      <w:r w:rsidRPr="00B11399">
        <w:rPr>
          <w:rFonts w:ascii="Times New Roman" w:eastAsia="Times New Roman" w:hAnsi="Times New Roman" w:cs="Times New Roman"/>
          <w:i w:val="0"/>
          <w:color w:val="auto"/>
          <w:sz w:val="24"/>
          <w:szCs w:val="24"/>
          <w:lang w:val="sr-Cyrl-BA"/>
        </w:rPr>
        <w:t>и информационих технологија</w:t>
      </w:r>
      <w:r w:rsidRPr="00B11399">
        <w:rPr>
          <w:rFonts w:ascii="Times New Roman" w:eastAsia="Times New Roman" w:hAnsi="Times New Roman" w:cs="Times New Roman"/>
          <w:i w:val="0"/>
          <w:color w:val="auto"/>
          <w:sz w:val="24"/>
          <w:szCs w:val="24"/>
          <w:lang w:val="sr-Cyrl-RS"/>
        </w:rPr>
        <w:t>/</w:t>
      </w:r>
      <w:r w:rsidRPr="00B11399">
        <w:rPr>
          <w:rFonts w:ascii="Times New Roman" w:eastAsia="Times New Roman" w:hAnsi="Times New Roman" w:cs="Times New Roman"/>
          <w:i w:val="0"/>
          <w:color w:val="auto"/>
          <w:sz w:val="24"/>
          <w:szCs w:val="24"/>
          <w:lang w:val="sr-Cyrl-BA"/>
        </w:rPr>
        <w:t>дигиталне економије</w:t>
      </w:r>
    </w:p>
    <w:p w14:paraId="2903A363" w14:textId="77777777" w:rsidR="00B82C40" w:rsidRPr="008033C0" w:rsidRDefault="00B82C40" w:rsidP="00B82C40">
      <w:pPr>
        <w:rPr>
          <w:rFonts w:ascii="Times New Roman" w:hAnsi="Times New Roman" w:cs="Times New Roman"/>
          <w:sz w:val="10"/>
          <w:szCs w:val="10"/>
          <w:lang w:val="sr-Cyrl-RS"/>
        </w:rPr>
      </w:pPr>
    </w:p>
    <w:p w14:paraId="6261D659" w14:textId="414F01E4" w:rsidR="003F2D6C" w:rsidRPr="00B11399" w:rsidRDefault="003F2D6C" w:rsidP="003F2D6C">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Нови Закон о родној равноправности (чл. 42) регулише примену политике једнаких могућности </w:t>
      </w:r>
      <w:r w:rsidR="00703126" w:rsidRPr="00B11399">
        <w:rPr>
          <w:rFonts w:ascii="Times New Roman" w:eastAsia="Times New Roman" w:hAnsi="Times New Roman" w:cs="Times New Roman"/>
          <w:sz w:val="24"/>
          <w:szCs w:val="24"/>
          <w:lang w:val="sr-Cyrl-RS"/>
        </w:rPr>
        <w:t xml:space="preserve">за жене и мушкарце </w:t>
      </w:r>
      <w:r w:rsidRPr="00B11399">
        <w:rPr>
          <w:rFonts w:ascii="Times New Roman" w:eastAsia="Times New Roman" w:hAnsi="Times New Roman" w:cs="Times New Roman"/>
          <w:sz w:val="24"/>
          <w:szCs w:val="24"/>
          <w:lang w:val="sr-Cyrl-RS"/>
        </w:rPr>
        <w:t>у области</w:t>
      </w:r>
      <w:r w:rsidR="002E01C5" w:rsidRPr="00B11399">
        <w:rPr>
          <w:rFonts w:ascii="Times New Roman" w:eastAsia="Times New Roman" w:hAnsi="Times New Roman" w:cs="Times New Roman"/>
          <w:sz w:val="24"/>
          <w:szCs w:val="24"/>
          <w:lang w:val="sr-Cyrl-RS"/>
        </w:rPr>
        <w:t xml:space="preserve"> заштите</w:t>
      </w:r>
      <w:r w:rsidRPr="00B11399">
        <w:rPr>
          <w:rFonts w:ascii="Times New Roman" w:eastAsia="Times New Roman" w:hAnsi="Times New Roman" w:cs="Times New Roman"/>
          <w:sz w:val="24"/>
          <w:szCs w:val="24"/>
          <w:lang w:val="sr-Cyrl-RS"/>
        </w:rPr>
        <w:t xml:space="preserve"> животне средине и обавезу интегрисања родне перспективе и овој </w:t>
      </w:r>
      <w:r w:rsidR="002E01C5" w:rsidRPr="00B11399">
        <w:rPr>
          <w:rFonts w:ascii="Times New Roman" w:eastAsia="Times New Roman" w:hAnsi="Times New Roman" w:cs="Times New Roman"/>
          <w:sz w:val="24"/>
          <w:szCs w:val="24"/>
          <w:lang w:val="sr-Cyrl-RS"/>
        </w:rPr>
        <w:t xml:space="preserve">интерсекторској </w:t>
      </w:r>
      <w:r w:rsidRPr="00B11399">
        <w:rPr>
          <w:rFonts w:ascii="Times New Roman" w:eastAsia="Times New Roman" w:hAnsi="Times New Roman" w:cs="Times New Roman"/>
          <w:sz w:val="24"/>
          <w:szCs w:val="24"/>
          <w:lang w:val="sr-Cyrl-RS"/>
        </w:rPr>
        <w:t>области. То је нарочито важно сада када се промовишу нови развојни правци</w:t>
      </w:r>
      <w:r w:rsidR="00392D5E"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који укључују зелену и циркулар</w:t>
      </w:r>
      <w:r w:rsidR="00392D5E" w:rsidRPr="00B11399">
        <w:rPr>
          <w:rFonts w:ascii="Times New Roman" w:eastAsia="Times New Roman" w:hAnsi="Times New Roman" w:cs="Times New Roman"/>
          <w:sz w:val="24"/>
          <w:szCs w:val="24"/>
          <w:lang w:val="sr-Cyrl-RS"/>
        </w:rPr>
        <w:t>н</w:t>
      </w:r>
      <w:r w:rsidRPr="00B11399">
        <w:rPr>
          <w:rFonts w:ascii="Times New Roman" w:eastAsia="Times New Roman" w:hAnsi="Times New Roman" w:cs="Times New Roman"/>
          <w:sz w:val="24"/>
          <w:szCs w:val="24"/>
          <w:lang w:val="sr-Cyrl-RS"/>
        </w:rPr>
        <w:t>у</w:t>
      </w:r>
      <w:r w:rsidRPr="00B11399">
        <w:rPr>
          <w:rFonts w:ascii="Times New Roman" w:eastAsia="Times New Roman" w:hAnsi="Times New Roman" w:cs="Times New Roman"/>
          <w:sz w:val="24"/>
          <w:szCs w:val="24"/>
          <w:vertAlign w:val="superscript"/>
          <w:lang w:val="sr-Cyrl-RS"/>
        </w:rPr>
        <w:footnoteReference w:id="379"/>
      </w:r>
      <w:r w:rsidRPr="00B11399">
        <w:rPr>
          <w:rFonts w:ascii="Times New Roman" w:eastAsia="Times New Roman" w:hAnsi="Times New Roman" w:cs="Times New Roman"/>
          <w:sz w:val="24"/>
          <w:szCs w:val="24"/>
          <w:lang w:val="sr-Cyrl-RS"/>
        </w:rPr>
        <w:t xml:space="preserve"> економију о чему постоји и мапа пута која прецизира активности у том смеру</w:t>
      </w:r>
      <w:r w:rsidR="007B184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које</w:t>
      </w:r>
      <w:r w:rsidR="007B1844" w:rsidRPr="00B11399">
        <w:rPr>
          <w:rFonts w:ascii="Times New Roman" w:eastAsia="Times New Roman" w:hAnsi="Times New Roman" w:cs="Times New Roman"/>
          <w:sz w:val="24"/>
          <w:szCs w:val="24"/>
          <w:lang w:val="sr-Cyrl-RS"/>
        </w:rPr>
        <w:t xml:space="preserve"> ћ</w:t>
      </w:r>
      <w:r w:rsidR="00634EF2" w:rsidRPr="00B11399">
        <w:rPr>
          <w:rFonts w:ascii="Times New Roman" w:eastAsia="Times New Roman" w:hAnsi="Times New Roman" w:cs="Times New Roman"/>
          <w:sz w:val="24"/>
          <w:szCs w:val="24"/>
          <w:lang w:val="sr-Cyrl-RS"/>
        </w:rPr>
        <w:t>е бити реалозоване у наредном п</w:t>
      </w:r>
      <w:r w:rsidR="007B1844" w:rsidRPr="00B11399">
        <w:rPr>
          <w:rFonts w:ascii="Times New Roman" w:eastAsia="Times New Roman" w:hAnsi="Times New Roman" w:cs="Times New Roman"/>
          <w:sz w:val="24"/>
          <w:szCs w:val="24"/>
          <w:lang w:val="sr-Cyrl-RS"/>
        </w:rPr>
        <w:t>ерио</w:t>
      </w:r>
      <w:r w:rsidR="00E3068A" w:rsidRPr="00B11399">
        <w:rPr>
          <w:rFonts w:ascii="Times New Roman" w:eastAsia="Times New Roman" w:hAnsi="Times New Roman" w:cs="Times New Roman"/>
          <w:sz w:val="24"/>
          <w:szCs w:val="24"/>
          <w:lang w:val="sr-Cyrl-RS"/>
        </w:rPr>
        <w:t>ду</w:t>
      </w:r>
      <w:r w:rsidR="00392D5E" w:rsidRPr="00B11399">
        <w:rPr>
          <w:rFonts w:ascii="Times New Roman" w:eastAsia="Times New Roman" w:hAnsi="Times New Roman" w:cs="Times New Roman"/>
          <w:sz w:val="24"/>
          <w:szCs w:val="24"/>
          <w:lang w:val="sr-Cyrl-RS"/>
        </w:rPr>
        <w:t xml:space="preserve"> у Републици Србији</w:t>
      </w:r>
      <w:r w:rsidRPr="00B11399">
        <w:rPr>
          <w:rFonts w:ascii="Times New Roman" w:eastAsia="Times New Roman" w:hAnsi="Times New Roman" w:cs="Times New Roman"/>
          <w:sz w:val="24"/>
          <w:szCs w:val="24"/>
          <w:lang w:val="sr-Cyrl-RS"/>
        </w:rPr>
        <w:t>. Прелазак са лине</w:t>
      </w:r>
      <w:r w:rsidR="00392D5E" w:rsidRPr="00B11399">
        <w:rPr>
          <w:rFonts w:ascii="Times New Roman" w:eastAsia="Times New Roman" w:hAnsi="Times New Roman" w:cs="Times New Roman"/>
          <w:sz w:val="24"/>
          <w:szCs w:val="24"/>
          <w:lang w:val="sr-Cyrl-RS"/>
        </w:rPr>
        <w:t>а</w:t>
      </w:r>
      <w:r w:rsidRPr="00B11399">
        <w:rPr>
          <w:rFonts w:ascii="Times New Roman" w:eastAsia="Times New Roman" w:hAnsi="Times New Roman" w:cs="Times New Roman"/>
          <w:sz w:val="24"/>
          <w:szCs w:val="24"/>
          <w:lang w:val="sr-Cyrl-RS"/>
        </w:rPr>
        <w:t xml:space="preserve">рне на циркуларну економију донеће промене у начину функционисања привреде, као и шансе за </w:t>
      </w:r>
      <w:r w:rsidR="00E3068A" w:rsidRPr="00B11399">
        <w:rPr>
          <w:rFonts w:ascii="Times New Roman" w:eastAsia="Times New Roman" w:hAnsi="Times New Roman" w:cs="Times New Roman"/>
          <w:sz w:val="24"/>
          <w:szCs w:val="24"/>
          <w:lang w:val="sr-Cyrl-RS"/>
        </w:rPr>
        <w:t xml:space="preserve">отварање </w:t>
      </w:r>
      <w:r w:rsidRPr="00B11399">
        <w:rPr>
          <w:rFonts w:ascii="Times New Roman" w:eastAsia="Times New Roman" w:hAnsi="Times New Roman" w:cs="Times New Roman"/>
          <w:sz w:val="24"/>
          <w:szCs w:val="24"/>
          <w:lang w:val="sr-Cyrl-RS"/>
        </w:rPr>
        <w:t>нов</w:t>
      </w:r>
      <w:r w:rsidR="00E3068A" w:rsidRPr="00B11399">
        <w:rPr>
          <w:rFonts w:ascii="Times New Roman" w:eastAsia="Times New Roman" w:hAnsi="Times New Roman" w:cs="Times New Roman"/>
          <w:sz w:val="24"/>
          <w:szCs w:val="24"/>
          <w:lang w:val="sr-Cyrl-RS"/>
        </w:rPr>
        <w:t>их</w:t>
      </w:r>
      <w:r w:rsidRPr="00B11399">
        <w:rPr>
          <w:rFonts w:ascii="Times New Roman" w:eastAsia="Times New Roman" w:hAnsi="Times New Roman" w:cs="Times New Roman"/>
          <w:sz w:val="24"/>
          <w:szCs w:val="24"/>
          <w:lang w:val="sr-Cyrl-RS"/>
        </w:rPr>
        <w:t xml:space="preserve"> радн</w:t>
      </w:r>
      <w:r w:rsidR="00E3068A" w:rsidRPr="00B11399">
        <w:rPr>
          <w:rFonts w:ascii="Times New Roman" w:eastAsia="Times New Roman" w:hAnsi="Times New Roman" w:cs="Times New Roman"/>
          <w:sz w:val="24"/>
          <w:szCs w:val="24"/>
          <w:lang w:val="sr-Cyrl-RS"/>
        </w:rPr>
        <w:t>их</w:t>
      </w:r>
      <w:r w:rsidRPr="00B11399">
        <w:rPr>
          <w:rFonts w:ascii="Times New Roman" w:eastAsia="Times New Roman" w:hAnsi="Times New Roman" w:cs="Times New Roman"/>
          <w:sz w:val="24"/>
          <w:szCs w:val="24"/>
          <w:lang w:val="sr-Cyrl-RS"/>
        </w:rPr>
        <w:t xml:space="preserve"> места,</w:t>
      </w:r>
      <w:r w:rsidR="00E3068A" w:rsidRPr="00B11399">
        <w:rPr>
          <w:rFonts w:ascii="Times New Roman" w:eastAsia="Times New Roman" w:hAnsi="Times New Roman" w:cs="Times New Roman"/>
          <w:sz w:val="24"/>
          <w:szCs w:val="24"/>
          <w:lang w:val="sr-Cyrl-RS"/>
        </w:rPr>
        <w:t xml:space="preserve"> развој</w:t>
      </w:r>
      <w:r w:rsidRPr="00B11399">
        <w:rPr>
          <w:rFonts w:ascii="Times New Roman" w:eastAsia="Times New Roman" w:hAnsi="Times New Roman" w:cs="Times New Roman"/>
          <w:sz w:val="24"/>
          <w:szCs w:val="24"/>
          <w:lang w:val="sr-Cyrl-RS"/>
        </w:rPr>
        <w:t xml:space="preserve"> предузетништв</w:t>
      </w:r>
      <w:r w:rsidR="00CB7A33" w:rsidRPr="00B11399">
        <w:rPr>
          <w:rFonts w:ascii="Times New Roman" w:eastAsia="Times New Roman" w:hAnsi="Times New Roman" w:cs="Times New Roman"/>
          <w:sz w:val="24"/>
          <w:szCs w:val="24"/>
          <w:lang w:val="sr-Cyrl-RS"/>
        </w:rPr>
        <w:t>а</w:t>
      </w:r>
      <w:r w:rsidRPr="00B11399">
        <w:rPr>
          <w:rFonts w:ascii="Times New Roman" w:eastAsia="Times New Roman" w:hAnsi="Times New Roman" w:cs="Times New Roman"/>
          <w:sz w:val="24"/>
          <w:szCs w:val="24"/>
          <w:lang w:val="sr-Cyrl-RS"/>
        </w:rPr>
        <w:t xml:space="preserve"> и социјално</w:t>
      </w:r>
      <w:r w:rsidR="00CB7A33" w:rsidRPr="00B11399">
        <w:rPr>
          <w:rFonts w:ascii="Times New Roman" w:eastAsia="Times New Roman" w:hAnsi="Times New Roman" w:cs="Times New Roman"/>
          <w:sz w:val="24"/>
          <w:szCs w:val="24"/>
          <w:lang w:val="sr-Cyrl-RS"/>
        </w:rPr>
        <w:t>г</w:t>
      </w:r>
      <w:r w:rsidRPr="00B11399">
        <w:rPr>
          <w:rFonts w:ascii="Times New Roman" w:eastAsia="Times New Roman" w:hAnsi="Times New Roman" w:cs="Times New Roman"/>
          <w:sz w:val="24"/>
          <w:szCs w:val="24"/>
          <w:lang w:val="sr-Cyrl-RS"/>
        </w:rPr>
        <w:t xml:space="preserve"> предузетништв</w:t>
      </w:r>
      <w:r w:rsidR="00CB7A33" w:rsidRPr="00B11399">
        <w:rPr>
          <w:rFonts w:ascii="Times New Roman" w:eastAsia="Times New Roman" w:hAnsi="Times New Roman" w:cs="Times New Roman"/>
          <w:sz w:val="24"/>
          <w:szCs w:val="24"/>
          <w:lang w:val="sr-Cyrl-RS"/>
        </w:rPr>
        <w:t>а</w:t>
      </w:r>
      <w:r w:rsidRPr="00B11399">
        <w:rPr>
          <w:rFonts w:ascii="Times New Roman" w:eastAsia="Times New Roman" w:hAnsi="Times New Roman" w:cs="Times New Roman"/>
          <w:sz w:val="24"/>
          <w:szCs w:val="24"/>
          <w:lang w:val="sr-Cyrl-RS"/>
        </w:rPr>
        <w:t>. Велике промене очекују се као резулта</w:t>
      </w:r>
      <w:r w:rsidR="00634EF2" w:rsidRPr="00B11399">
        <w:rPr>
          <w:rFonts w:ascii="Times New Roman" w:eastAsia="Times New Roman" w:hAnsi="Times New Roman" w:cs="Times New Roman"/>
          <w:sz w:val="24"/>
          <w:szCs w:val="24"/>
          <w:lang w:val="sr-Cyrl-RS"/>
        </w:rPr>
        <w:t>т започетих процеса декарбониза</w:t>
      </w:r>
      <w:r w:rsidRPr="00B11399">
        <w:rPr>
          <w:rFonts w:ascii="Times New Roman" w:eastAsia="Times New Roman" w:hAnsi="Times New Roman" w:cs="Times New Roman"/>
          <w:sz w:val="24"/>
          <w:szCs w:val="24"/>
          <w:lang w:val="sr-Cyrl-RS"/>
        </w:rPr>
        <w:t>ц</w:t>
      </w:r>
      <w:r w:rsidR="00634EF2" w:rsidRPr="00B11399">
        <w:rPr>
          <w:rFonts w:ascii="Times New Roman" w:eastAsia="Times New Roman" w:hAnsi="Times New Roman" w:cs="Times New Roman"/>
          <w:sz w:val="24"/>
          <w:szCs w:val="24"/>
          <w:lang w:val="sr-Cyrl-RS"/>
        </w:rPr>
        <w:t>и</w:t>
      </w:r>
      <w:r w:rsidRPr="00B11399">
        <w:rPr>
          <w:rFonts w:ascii="Times New Roman" w:eastAsia="Times New Roman" w:hAnsi="Times New Roman" w:cs="Times New Roman"/>
          <w:sz w:val="24"/>
          <w:szCs w:val="24"/>
          <w:lang w:val="sr-Cyrl-RS"/>
        </w:rPr>
        <w:t>је</w:t>
      </w:r>
      <w:r w:rsidRPr="00B11399">
        <w:rPr>
          <w:rFonts w:ascii="Times New Roman" w:eastAsia="Times New Roman" w:hAnsi="Times New Roman" w:cs="Times New Roman"/>
          <w:sz w:val="24"/>
          <w:szCs w:val="24"/>
          <w:vertAlign w:val="superscript"/>
          <w:lang w:val="sr-Cyrl-RS"/>
        </w:rPr>
        <w:footnoteReference w:id="380"/>
      </w:r>
      <w:r w:rsidRPr="00B11399">
        <w:rPr>
          <w:rFonts w:ascii="Times New Roman" w:eastAsia="Times New Roman" w:hAnsi="Times New Roman" w:cs="Times New Roman"/>
          <w:sz w:val="24"/>
          <w:szCs w:val="24"/>
          <w:lang w:val="sr-Cyrl-RS"/>
        </w:rPr>
        <w:t xml:space="preserve"> економије у Европи</w:t>
      </w:r>
      <w:r w:rsidRPr="00B11399">
        <w:rPr>
          <w:rFonts w:ascii="Times New Roman" w:eastAsia="Times New Roman" w:hAnsi="Times New Roman" w:cs="Times New Roman"/>
          <w:sz w:val="24"/>
          <w:szCs w:val="24"/>
          <w:vertAlign w:val="superscript"/>
          <w:lang w:val="sr-Cyrl-RS"/>
        </w:rPr>
        <w:footnoteReference w:id="381"/>
      </w:r>
      <w:r w:rsidRPr="00B11399">
        <w:rPr>
          <w:rFonts w:ascii="Times New Roman" w:eastAsia="Times New Roman" w:hAnsi="Times New Roman" w:cs="Times New Roman"/>
          <w:sz w:val="24"/>
          <w:szCs w:val="24"/>
          <w:lang w:val="sr-Cyrl-RS"/>
        </w:rPr>
        <w:t xml:space="preserve"> и односе се на готово све секторе укључујући и секторе у којима су жене мање заступљене попут енергетике</w:t>
      </w:r>
      <w:r w:rsidR="00CB7A33" w:rsidRPr="00B11399">
        <w:rPr>
          <w:rFonts w:ascii="Times New Roman" w:eastAsia="Times New Roman" w:hAnsi="Times New Roman" w:cs="Times New Roman"/>
          <w:sz w:val="24"/>
          <w:szCs w:val="24"/>
          <w:lang w:val="sr-Cyrl-RS"/>
        </w:rPr>
        <w:t xml:space="preserve">, </w:t>
      </w:r>
      <w:r w:rsidR="000440B4" w:rsidRPr="00B11399">
        <w:rPr>
          <w:rFonts w:ascii="Times New Roman" w:eastAsia="Times New Roman" w:hAnsi="Times New Roman" w:cs="Times New Roman"/>
          <w:sz w:val="24"/>
          <w:szCs w:val="24"/>
          <w:lang w:val="sr-Cyrl-RS"/>
        </w:rPr>
        <w:t>или попут заштите животне средине, на пример у делу управљања отпадом и отпадним водамам, као и  управљања природним ресурсима</w:t>
      </w:r>
      <w:r w:rsidRPr="00B11399">
        <w:rPr>
          <w:rFonts w:ascii="Times New Roman" w:eastAsia="Times New Roman" w:hAnsi="Times New Roman" w:cs="Times New Roman"/>
          <w:sz w:val="24"/>
          <w:szCs w:val="24"/>
          <w:lang w:val="sr-Cyrl-RS"/>
        </w:rPr>
        <w:t>. Од великог је значаја да се од почетка осигура равноправно укључивање жена и мушкараца у овај процес, једнак приступ знањима, информацијама и ресурсима како би имали и једнаке шансе услед промена у економији. Стратешки документи који се буду припремали у овој области требало би да укључе и аспект родне равноправности. За повећање шанси у запошљавању и самозапошљавању значајно је и укључивање жена а посебно жена из осетљивих група у дититалну економију, зелену економију, циркуларну економију</w:t>
      </w:r>
      <w:r w:rsidR="007A4CCA" w:rsidRPr="00B11399">
        <w:rPr>
          <w:rFonts w:ascii="Times New Roman" w:eastAsia="Times New Roman" w:hAnsi="Times New Roman" w:cs="Times New Roman"/>
          <w:sz w:val="24"/>
          <w:szCs w:val="24"/>
          <w:lang w:val="sr-Cyrl-RS"/>
        </w:rPr>
        <w:t>, као и примену</w:t>
      </w:r>
      <w:r w:rsidRPr="00B11399">
        <w:rPr>
          <w:rFonts w:ascii="Times New Roman" w:eastAsia="Times New Roman" w:hAnsi="Times New Roman" w:cs="Times New Roman"/>
          <w:sz w:val="24"/>
          <w:szCs w:val="24"/>
          <w:lang w:val="sr-Cyrl-RS"/>
        </w:rPr>
        <w:t xml:space="preserve"> нов</w:t>
      </w:r>
      <w:r w:rsidR="007A4CCA" w:rsidRPr="00B11399">
        <w:rPr>
          <w:rFonts w:ascii="Times New Roman" w:eastAsia="Times New Roman" w:hAnsi="Times New Roman" w:cs="Times New Roman"/>
          <w:sz w:val="24"/>
          <w:szCs w:val="24"/>
          <w:lang w:val="sr-Cyrl-RS"/>
        </w:rPr>
        <w:t>их</w:t>
      </w:r>
      <w:r w:rsidRPr="00B11399">
        <w:rPr>
          <w:rFonts w:ascii="Times New Roman" w:eastAsia="Times New Roman" w:hAnsi="Times New Roman" w:cs="Times New Roman"/>
          <w:sz w:val="24"/>
          <w:szCs w:val="24"/>
          <w:lang w:val="sr-Cyrl-RS"/>
        </w:rPr>
        <w:t xml:space="preserve"> технологиј</w:t>
      </w:r>
      <w:r w:rsidR="007A4CCA" w:rsidRPr="00B11399">
        <w:rPr>
          <w:rFonts w:ascii="Times New Roman" w:eastAsia="Times New Roman" w:hAnsi="Times New Roman" w:cs="Times New Roman"/>
          <w:sz w:val="24"/>
          <w:szCs w:val="24"/>
          <w:lang w:val="sr-Cyrl-RS"/>
        </w:rPr>
        <w:t>а</w:t>
      </w:r>
      <w:r w:rsidR="000D0F5D" w:rsidRPr="00B11399">
        <w:rPr>
          <w:rFonts w:ascii="Times New Roman" w:eastAsia="Times New Roman" w:hAnsi="Times New Roman" w:cs="Times New Roman"/>
          <w:sz w:val="24"/>
          <w:szCs w:val="24"/>
          <w:lang w:val="sr-Cyrl-RS"/>
        </w:rPr>
        <w:t xml:space="preserve">, на пример у </w:t>
      </w:r>
      <w:r w:rsidR="009F7504" w:rsidRPr="00B11399">
        <w:rPr>
          <w:rFonts w:ascii="Times New Roman" w:eastAsia="Times New Roman" w:hAnsi="Times New Roman" w:cs="Times New Roman"/>
          <w:sz w:val="24"/>
          <w:szCs w:val="24"/>
          <w:lang w:val="sr-Cyrl-RS"/>
        </w:rPr>
        <w:t>области рециклаже отпада и третмана отпадних вода</w:t>
      </w:r>
      <w:r w:rsidRPr="00B11399">
        <w:rPr>
          <w:rFonts w:ascii="Times New Roman" w:eastAsia="Times New Roman" w:hAnsi="Times New Roman" w:cs="Times New Roman"/>
          <w:sz w:val="24"/>
          <w:szCs w:val="24"/>
          <w:lang w:val="sr-Cyrl-RS"/>
        </w:rPr>
        <w:t xml:space="preserve">. Посебно је важно препознати и досадашње пионирске напоре у сфери циркулрне и зелене економије које долазе из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сектора, као и улогу које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имају у овим областима.</w:t>
      </w:r>
    </w:p>
    <w:p w14:paraId="025391A8" w14:textId="04628A8E" w:rsidR="00A2536A" w:rsidRPr="00B11399" w:rsidRDefault="00A2536A" w:rsidP="00C874FD">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Увођење родне димензије у политике климатских промена такође је посебно важно. Крајем 2019. године припремљен је Нацрт извештаја за успостављање мониторинга родно осетљивог извештавања у област климатских промена, у оквиру кога је припремљен Предлог оквира за мониторинг родно осетљивих података у области климатских промена (развијен у оквиру пројекта „Успостављање оквира транспарентности у Републи</w:t>
      </w:r>
      <w:r w:rsidR="00392D5E" w:rsidRPr="00B11399">
        <w:rPr>
          <w:rFonts w:ascii="Times New Roman" w:eastAsia="Times New Roman" w:hAnsi="Times New Roman" w:cs="Times New Roman"/>
          <w:sz w:val="24"/>
          <w:szCs w:val="24"/>
          <w:lang w:val="sr-Cyrl-RS"/>
        </w:rPr>
        <w:t>ци Србији</w:t>
      </w:r>
      <w:r w:rsidR="00392D5E"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xml:space="preserve"> који спроводи Министарство заштите животне средине, уз подршку UNDP/GEF), који пружа смернице у којим областима је потребно интегрисати родну димензију и аспекте животне средине и у оквиру њега је идентификовано седам ширих области (приступ ресурсима, учешће у домену доношења одлука, привреда и економија, потрошња и стилови живота, образовање, здравље и знање, ставови и понашање у вези са животном средином). Све ово ће послужити за финализацију првог Акционог плана за род и климатске промене (Gender Action Plan </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GAP) за</w:t>
      </w:r>
      <w:r w:rsidR="00392D5E" w:rsidRPr="00B11399">
        <w:rPr>
          <w:rFonts w:ascii="Times New Roman" w:eastAsia="Times New Roman" w:hAnsi="Times New Roman" w:cs="Times New Roman"/>
          <w:sz w:val="24"/>
          <w:szCs w:val="24"/>
          <w:lang w:val="sr-Cyrl-RS"/>
        </w:rPr>
        <w:t xml:space="preserve"> Републику</w:t>
      </w:r>
      <w:r w:rsidRPr="00B11399">
        <w:rPr>
          <w:rFonts w:ascii="Times New Roman" w:eastAsia="Times New Roman" w:hAnsi="Times New Roman" w:cs="Times New Roman"/>
          <w:sz w:val="24"/>
          <w:szCs w:val="24"/>
          <w:lang w:val="sr-Cyrl-RS"/>
        </w:rPr>
        <w:t xml:space="preserve"> Србију, према UNFCCC смерницама</w:t>
      </w:r>
      <w:r w:rsidR="00C874FD" w:rsidRPr="00B11399">
        <w:rPr>
          <w:rStyle w:val="FootnoteReference"/>
          <w:rFonts w:ascii="Times New Roman" w:eastAsia="Times New Roman" w:hAnsi="Times New Roman" w:cs="Times New Roman"/>
          <w:sz w:val="24"/>
          <w:szCs w:val="24"/>
          <w:lang w:val="sr-Cyrl-RS"/>
        </w:rPr>
        <w:footnoteReference w:id="382"/>
      </w:r>
      <w:r w:rsidR="00C874FD" w:rsidRPr="00B11399">
        <w:rPr>
          <w:rFonts w:ascii="Times New Roman" w:eastAsia="Times New Roman" w:hAnsi="Times New Roman" w:cs="Times New Roman"/>
          <w:sz w:val="24"/>
          <w:szCs w:val="24"/>
          <w:lang w:val="sr-Cyrl-RS"/>
        </w:rPr>
        <w:t>.</w:t>
      </w:r>
    </w:p>
    <w:p w14:paraId="419F709F" w14:textId="3F4181D5" w:rsidR="001634B1" w:rsidRDefault="00A2536A" w:rsidP="00A2536A">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Потребно је наставити активности на укључивању  родног аспекта у области јавних политика управљања хемикалијама, поготово када је реч о изложености POPs хемикалијама, и то не искључиво у смислу токсиколошких анализа него и социо</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економских аспеката који детерминишу различиту изложеност мушкараца и жена у </w:t>
      </w:r>
      <w:r w:rsidR="00AA769F"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sz w:val="24"/>
          <w:szCs w:val="24"/>
          <w:lang w:val="sr-Cyrl-RS"/>
        </w:rPr>
        <w:t>. Ово посебно треба нагласити стога што су  претходне родно</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сензитивне анализе у овој области показале да: мушкарци мање од жена учествују у активностима и институционалним активностима управљања хемикалијама и заштитом животне средине; као и да су, међу професионалним корисницима у појединим секторима индустрије, транспорта, безбедности, мушкарци потенцијално изложенији POPs хемикалијама.</w:t>
      </w:r>
    </w:p>
    <w:p w14:paraId="4F1E98DA" w14:textId="7D163E40" w:rsidR="008033C0" w:rsidRDefault="008033C0" w:rsidP="00A2536A">
      <w:pPr>
        <w:spacing w:after="0" w:line="240" w:lineRule="auto"/>
        <w:ind w:firstLine="720"/>
        <w:jc w:val="both"/>
        <w:rPr>
          <w:rFonts w:ascii="Times New Roman" w:eastAsia="Times New Roman" w:hAnsi="Times New Roman" w:cs="Times New Roman"/>
          <w:sz w:val="24"/>
          <w:szCs w:val="24"/>
          <w:lang w:val="sr-Cyrl-RS"/>
        </w:rPr>
      </w:pPr>
    </w:p>
    <w:p w14:paraId="595F08D9" w14:textId="284A42F6" w:rsidR="008033C0" w:rsidRDefault="008033C0" w:rsidP="00A2536A">
      <w:pPr>
        <w:spacing w:after="0" w:line="240" w:lineRule="auto"/>
        <w:ind w:firstLine="720"/>
        <w:jc w:val="both"/>
        <w:rPr>
          <w:rFonts w:ascii="Times New Roman" w:eastAsia="Times New Roman" w:hAnsi="Times New Roman" w:cs="Times New Roman"/>
          <w:sz w:val="24"/>
          <w:szCs w:val="24"/>
          <w:lang w:val="sr-Cyrl-RS"/>
        </w:rPr>
      </w:pPr>
    </w:p>
    <w:p w14:paraId="43F7982E" w14:textId="7DE4600D" w:rsidR="008033C0" w:rsidRDefault="008033C0" w:rsidP="00A2536A">
      <w:pPr>
        <w:spacing w:after="0" w:line="240" w:lineRule="auto"/>
        <w:ind w:firstLine="720"/>
        <w:jc w:val="both"/>
        <w:rPr>
          <w:rFonts w:ascii="Times New Roman" w:eastAsia="Times New Roman" w:hAnsi="Times New Roman" w:cs="Times New Roman"/>
          <w:sz w:val="24"/>
          <w:szCs w:val="24"/>
          <w:lang w:val="sr-Cyrl-RS"/>
        </w:rPr>
      </w:pPr>
    </w:p>
    <w:p w14:paraId="3D45D8C5" w14:textId="2234D96A" w:rsidR="008033C0" w:rsidRDefault="008033C0" w:rsidP="00A2536A">
      <w:pPr>
        <w:spacing w:after="0" w:line="240" w:lineRule="auto"/>
        <w:ind w:firstLine="720"/>
        <w:jc w:val="both"/>
        <w:rPr>
          <w:rFonts w:ascii="Times New Roman" w:eastAsia="Times New Roman" w:hAnsi="Times New Roman" w:cs="Times New Roman"/>
          <w:sz w:val="24"/>
          <w:szCs w:val="24"/>
          <w:lang w:val="sr-Cyrl-RS"/>
        </w:rPr>
      </w:pPr>
    </w:p>
    <w:p w14:paraId="608576AC" w14:textId="77777777" w:rsidR="008033C0" w:rsidRPr="00B11399" w:rsidRDefault="008033C0" w:rsidP="00A2536A">
      <w:pPr>
        <w:spacing w:after="0" w:line="240" w:lineRule="auto"/>
        <w:ind w:firstLine="720"/>
        <w:jc w:val="both"/>
        <w:rPr>
          <w:rFonts w:ascii="Times New Roman" w:eastAsia="Times New Roman" w:hAnsi="Times New Roman" w:cs="Times New Roman"/>
          <w:sz w:val="24"/>
          <w:szCs w:val="24"/>
          <w:lang w:val="sr-Cyrl-RS"/>
        </w:rPr>
      </w:pPr>
    </w:p>
    <w:p w14:paraId="5E68F9DC" w14:textId="207D876D" w:rsidR="003F2D6C" w:rsidRPr="00B11399" w:rsidRDefault="003F2D6C" w:rsidP="003F2D6C">
      <w:pPr>
        <w:spacing w:after="0" w:line="240" w:lineRule="auto"/>
        <w:ind w:firstLine="720"/>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Родни дисбаланс је високо изражен у технолошком, односно ИКТ сектору, који представља најбоље перспективе за напредовање и у економском погледу и у погледу учешћа у креирању будућности. Подаци о родној структури указују на доминантно учешће мушкараца у ИКТ сектору, који чине две трећине запослених у целом сектору. У ужој области информационих технологија мушкарци заузимају чак 70% радних места, односно учешће жена у И</w:t>
      </w:r>
      <w:r w:rsidR="00634EF2" w:rsidRPr="00B11399">
        <w:rPr>
          <w:rFonts w:ascii="Times New Roman" w:eastAsia="Times New Roman" w:hAnsi="Times New Roman" w:cs="Times New Roman"/>
          <w:color w:val="000000"/>
          <w:sz w:val="24"/>
          <w:szCs w:val="24"/>
          <w:lang w:val="sr-Cyrl-RS"/>
        </w:rPr>
        <w:t>К</w:t>
      </w:r>
      <w:r w:rsidRPr="00B11399">
        <w:rPr>
          <w:rFonts w:ascii="Times New Roman" w:eastAsia="Times New Roman" w:hAnsi="Times New Roman" w:cs="Times New Roman"/>
          <w:color w:val="000000"/>
          <w:sz w:val="24"/>
          <w:szCs w:val="24"/>
          <w:lang w:val="sr-Cyrl-RS"/>
        </w:rPr>
        <w:t>Т</w:t>
      </w:r>
      <w:r w:rsidR="004B3175"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у је 30%. Процењује се да је мање од 20% жена на менаџерским позицијама, док је мање од 10% жена на лидерској позицији директора фирме.</w:t>
      </w:r>
      <w:r w:rsidRPr="00B11399">
        <w:rPr>
          <w:rFonts w:ascii="Times New Roman" w:eastAsia="Times New Roman" w:hAnsi="Times New Roman" w:cs="Times New Roman"/>
          <w:color w:val="000000"/>
          <w:sz w:val="24"/>
          <w:szCs w:val="24"/>
          <w:vertAlign w:val="superscript"/>
          <w:lang w:val="sr-Cyrl-RS"/>
        </w:rPr>
        <w:footnoteReference w:id="383"/>
      </w:r>
    </w:p>
    <w:p w14:paraId="7C464B7A" w14:textId="1A2EC11A" w:rsidR="003F2D6C" w:rsidRPr="00B11399" w:rsidRDefault="003F2D6C" w:rsidP="003F2D6C">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Резолуција Европског парламента од 21. јануара 2021.</w:t>
      </w:r>
      <w:r w:rsidR="00AA769F" w:rsidRPr="00B11399">
        <w:rPr>
          <w:rFonts w:ascii="Times New Roman" w:eastAsia="Times New Roman" w:hAnsi="Times New Roman" w:cs="Times New Roman"/>
          <w:color w:val="000000"/>
          <w:sz w:val="24"/>
          <w:szCs w:val="24"/>
          <w:lang w:val="sr-Cyrl-RS"/>
        </w:rPr>
        <w:t xml:space="preserve"> године</w:t>
      </w:r>
      <w:r w:rsidRPr="00B11399">
        <w:rPr>
          <w:rFonts w:ascii="Times New Roman" w:eastAsia="Times New Roman" w:hAnsi="Times New Roman" w:cs="Times New Roman"/>
          <w:color w:val="000000"/>
          <w:sz w:val="24"/>
          <w:szCs w:val="24"/>
          <w:lang w:val="sr-Cyrl-RS"/>
        </w:rPr>
        <w:t xml:space="preserve"> о премошћивању дигиталног јаза између полова: учешће жена у дигиталној економији (2019/2168(INI)) наглашава да дигитална транзиција не би смела да запостави никога.</w:t>
      </w:r>
      <w:r w:rsidRPr="00B11399">
        <w:rPr>
          <w:rFonts w:ascii="Times New Roman" w:eastAsia="Times New Roman" w:hAnsi="Times New Roman" w:cs="Times New Roman"/>
          <w:color w:val="000000"/>
          <w:sz w:val="24"/>
          <w:szCs w:val="24"/>
          <w:vertAlign w:val="superscript"/>
          <w:lang w:val="sr-Cyrl-RS"/>
        </w:rPr>
        <w:footnoteReference w:id="384"/>
      </w:r>
    </w:p>
    <w:p w14:paraId="2FCA905E" w14:textId="27ECE0DD" w:rsidR="003F2D6C" w:rsidRPr="00B11399" w:rsidRDefault="003F2D6C" w:rsidP="003F2D6C">
      <w:pPr>
        <w:spacing w:after="0" w:line="240" w:lineRule="auto"/>
        <w:ind w:firstLine="720"/>
        <w:jc w:val="both"/>
        <w:rPr>
          <w:rFonts w:ascii="Times New Roman" w:eastAsia="Times New Roman" w:hAnsi="Times New Roman" w:cs="Times New Roman"/>
          <w:lang w:val="sr-Cyrl-RS"/>
        </w:rPr>
      </w:pPr>
      <w:r w:rsidRPr="00B11399">
        <w:rPr>
          <w:rFonts w:ascii="Times New Roman" w:eastAsia="Times New Roman" w:hAnsi="Times New Roman" w:cs="Times New Roman"/>
          <w:color w:val="000000"/>
          <w:sz w:val="24"/>
          <w:szCs w:val="24"/>
          <w:lang w:val="sr-Cyrl-RS"/>
        </w:rPr>
        <w:t>Стратегијом</w:t>
      </w:r>
      <w:r w:rsidR="00AA769F" w:rsidRPr="00B11399">
        <w:rPr>
          <w:rFonts w:ascii="Times New Roman" w:eastAsia="Times New Roman" w:hAnsi="Times New Roman" w:cs="Times New Roman"/>
          <w:color w:val="000000"/>
          <w:sz w:val="24"/>
          <w:szCs w:val="24"/>
          <w:lang w:val="sr-Cyrl-RS"/>
        </w:rPr>
        <w:t xml:space="preserve"> развоја дигиталних вештина у </w:t>
      </w:r>
      <w:r w:rsidR="00AA769F" w:rsidRPr="00B11399">
        <w:rPr>
          <w:rFonts w:ascii="Times New Roman" w:eastAsia="Calibri" w:hAnsi="Times New Roman" w:cs="Times New Roman"/>
          <w:sz w:val="24"/>
          <w:szCs w:val="24"/>
          <w:lang w:val="sr-Cyrl-RS"/>
        </w:rPr>
        <w:t>Републици Србији</w:t>
      </w:r>
      <w:r w:rsidR="00634EF2" w:rsidRPr="00B11399">
        <w:rPr>
          <w:rFonts w:ascii="Times New Roman" w:eastAsia="Calibri" w:hAnsi="Times New Roman" w:cs="Times New Roman"/>
          <w:sz w:val="24"/>
          <w:szCs w:val="24"/>
          <w:lang w:val="sr-Cyrl-RS"/>
        </w:rPr>
        <w:t xml:space="preserve"> за период од </w:t>
      </w:r>
      <w:r w:rsidRPr="00B11399">
        <w:rPr>
          <w:rFonts w:ascii="Times New Roman" w:eastAsia="Times New Roman" w:hAnsi="Times New Roman" w:cs="Times New Roman"/>
          <w:color w:val="000000"/>
          <w:sz w:val="24"/>
          <w:szCs w:val="24"/>
          <w:lang w:val="sr-Cyrl-RS"/>
        </w:rPr>
        <w:t>2020</w:t>
      </w:r>
      <w:r w:rsidR="00634EF2" w:rsidRPr="00B11399">
        <w:rPr>
          <w:rFonts w:ascii="Times New Roman" w:eastAsia="Times New Roman" w:hAnsi="Times New Roman" w:cs="Times New Roman"/>
          <w:color w:val="000000"/>
          <w:sz w:val="24"/>
          <w:szCs w:val="24"/>
          <w:lang w:val="sr-Cyrl-RS"/>
        </w:rPr>
        <w:t xml:space="preserve">. до </w:t>
      </w:r>
      <w:r w:rsidRPr="00B11399">
        <w:rPr>
          <w:rFonts w:ascii="Times New Roman" w:eastAsia="Times New Roman" w:hAnsi="Times New Roman" w:cs="Times New Roman"/>
          <w:color w:val="000000"/>
          <w:sz w:val="24"/>
          <w:szCs w:val="24"/>
          <w:lang w:val="sr-Cyrl-RS"/>
        </w:rPr>
        <w:t>2024</w:t>
      </w:r>
      <w:r w:rsidR="00634EF2" w:rsidRPr="00B11399">
        <w:rPr>
          <w:rFonts w:ascii="Times New Roman" w:eastAsia="Times New Roman" w:hAnsi="Times New Roman" w:cs="Times New Roman"/>
          <w:color w:val="000000"/>
          <w:sz w:val="24"/>
          <w:szCs w:val="24"/>
          <w:lang w:val="sr-Cyrl-RS"/>
        </w:rPr>
        <w:t>. године</w:t>
      </w:r>
      <w:r w:rsidRPr="00B11399">
        <w:rPr>
          <w:rFonts w:ascii="Times New Roman" w:eastAsia="Times New Roman" w:hAnsi="Times New Roman" w:cs="Times New Roman"/>
          <w:color w:val="000000"/>
          <w:sz w:val="24"/>
          <w:szCs w:val="24"/>
          <w:lang w:val="sr-Cyrl-RS"/>
        </w:rPr>
        <w:t> планиране су и активности на афирмацији области ИКТ међу женама и девојчицама, увођењу посебних програма развоја напредних дигиталних вештина за младе жене, жене из руралних подручја и друге рањиве групе, нарочито у срединама у којима је незапосленост или дигитални родни јаз већи, промоција већег укључивања младих, нарочито девојчица и девојака у ИКТ сектор и др.</w:t>
      </w:r>
    </w:p>
    <w:p w14:paraId="35B0284F" w14:textId="77777777" w:rsidR="00B82C40" w:rsidRPr="008033C0" w:rsidRDefault="00B82C40" w:rsidP="00B82C40">
      <w:pPr>
        <w:rPr>
          <w:rFonts w:ascii="Times New Roman" w:hAnsi="Times New Roman" w:cs="Times New Roman"/>
          <w:sz w:val="10"/>
          <w:szCs w:val="10"/>
          <w:lang w:val="sr-Cyrl-RS"/>
        </w:rPr>
      </w:pPr>
    </w:p>
    <w:p w14:paraId="420735C4" w14:textId="77777777" w:rsidR="00B82C40" w:rsidRPr="00B11399" w:rsidRDefault="00B82C40" w:rsidP="00B82C40">
      <w:pPr>
        <w:pStyle w:val="Heading4"/>
        <w:rPr>
          <w:rFonts w:ascii="Times New Roman" w:hAnsi="Times New Roman" w:cs="Times New Roman"/>
          <w:i w:val="0"/>
          <w:color w:val="auto"/>
          <w:sz w:val="24"/>
          <w:szCs w:val="24"/>
          <w:lang w:val="sr-Cyrl-BA"/>
        </w:rPr>
      </w:pPr>
      <w:r w:rsidRPr="00B11399">
        <w:rPr>
          <w:rFonts w:ascii="Times New Roman" w:hAnsi="Times New Roman" w:cs="Times New Roman"/>
          <w:i w:val="0"/>
          <w:color w:val="auto"/>
          <w:sz w:val="24"/>
          <w:szCs w:val="24"/>
          <w:lang w:val="sr-Cyrl-BA"/>
        </w:rPr>
        <w:t>5.1.1.6. Економски положај жена на селу</w:t>
      </w:r>
    </w:p>
    <w:p w14:paraId="29A67C97" w14:textId="77777777" w:rsidR="00B82C40" w:rsidRPr="008033C0" w:rsidRDefault="00B82C40" w:rsidP="00B82C40">
      <w:pPr>
        <w:rPr>
          <w:rFonts w:ascii="Times New Roman" w:hAnsi="Times New Roman" w:cs="Times New Roman"/>
          <w:sz w:val="10"/>
          <w:szCs w:val="10"/>
          <w:lang w:val="sr-Cyrl-BA"/>
        </w:rPr>
      </w:pPr>
    </w:p>
    <w:p w14:paraId="346E3A3A" w14:textId="4C0E76CA" w:rsidR="003F2D6C" w:rsidRPr="00B11399" w:rsidRDefault="00AA769F"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r>
      <w:r w:rsidR="003F2D6C" w:rsidRPr="00B11399">
        <w:rPr>
          <w:rFonts w:ascii="Times New Roman" w:eastAsia="Times New Roman" w:hAnsi="Times New Roman" w:cs="Times New Roman"/>
          <w:sz w:val="24"/>
          <w:szCs w:val="24"/>
          <w:lang w:val="sr-Cyrl-RS"/>
        </w:rPr>
        <w:t>На неповољан економски положај жена на селу</w:t>
      </w:r>
      <w:r w:rsidRPr="00B11399">
        <w:rPr>
          <w:rFonts w:ascii="Times New Roman" w:eastAsia="Times New Roman" w:hAnsi="Times New Roman" w:cs="Times New Roman"/>
          <w:sz w:val="24"/>
          <w:szCs w:val="24"/>
          <w:lang w:val="sr-Cyrl-RS"/>
        </w:rPr>
        <w:t>,</w:t>
      </w:r>
      <w:r w:rsidR="003F2D6C" w:rsidRPr="00B11399">
        <w:rPr>
          <w:rFonts w:ascii="Times New Roman" w:eastAsia="Times New Roman" w:hAnsi="Times New Roman" w:cs="Times New Roman"/>
          <w:sz w:val="24"/>
          <w:szCs w:val="24"/>
          <w:lang w:val="sr-Cyrl-RS"/>
        </w:rPr>
        <w:t xml:space="preserve"> а који се огледа у мањим шансама за одрживо запошљавање, поред мањег власништва над приватним ресурсима попут земље, обрадивог земљишта и непокретности утиче и неадекватан приступ углугама у заједници које би повећале њихове шансе на тржишту рада (услуге неге и бриге и деци, болеснима и старијима), превоз, приступ инфромацијама о правима и доступним видовима подршке, приступ информационим технологијама, приступ знањима и програмима доживотног учења који би створили шансе за одрживо запошљавање, самозапошљавање, задругарство и социјално предузе</w:t>
      </w:r>
      <w:r w:rsidR="00634EF2" w:rsidRPr="00B11399">
        <w:rPr>
          <w:rFonts w:ascii="Times New Roman" w:eastAsia="Times New Roman" w:hAnsi="Times New Roman" w:cs="Times New Roman"/>
          <w:sz w:val="24"/>
          <w:szCs w:val="24"/>
          <w:lang w:val="sr-Cyrl-RS"/>
        </w:rPr>
        <w:t>т</w:t>
      </w:r>
      <w:r w:rsidR="003F2D6C" w:rsidRPr="00B11399">
        <w:rPr>
          <w:rFonts w:ascii="Times New Roman" w:eastAsia="Times New Roman" w:hAnsi="Times New Roman" w:cs="Times New Roman"/>
          <w:sz w:val="24"/>
          <w:szCs w:val="24"/>
          <w:lang w:val="sr-Cyrl-RS"/>
        </w:rPr>
        <w:t>ништво. Постојећа подршка женама у пољопривреди и у руралном развоју је недовољна и неопходно је да се замени системском подршком која доприноси одрживим променама и побољшањем квалитета свакодневног живота на селу. Све мере које се предлажу за смањење родног јаза у економији у оквиру ове стратегије нарочито треба да укључе и жене из свих старосних група на селу.</w:t>
      </w:r>
    </w:p>
    <w:p w14:paraId="5C338ECB" w14:textId="77777777" w:rsidR="00807AA3" w:rsidRPr="00B11399" w:rsidRDefault="00807AA3" w:rsidP="00807AA3">
      <w:pPr>
        <w:spacing w:after="0" w:line="240" w:lineRule="auto"/>
        <w:rPr>
          <w:rFonts w:ascii="Times New Roman" w:eastAsia="Times New Roman" w:hAnsi="Times New Roman" w:cs="Times New Roman"/>
          <w:bCs/>
          <w:sz w:val="24"/>
          <w:szCs w:val="24"/>
          <w:lang w:val="sr-Cyrl-RS"/>
        </w:rPr>
      </w:pPr>
    </w:p>
    <w:p w14:paraId="40F9DCC9" w14:textId="77777777" w:rsidR="00266964" w:rsidRPr="00B11399" w:rsidRDefault="00807AA3" w:rsidP="00266964">
      <w:pPr>
        <w:pStyle w:val="Heading3"/>
        <w:rPr>
          <w:rFonts w:ascii="Times New Roman" w:eastAsia="Times New Roman" w:hAnsi="Times New Roman" w:cs="Times New Roman"/>
          <w:color w:val="auto"/>
          <w:lang w:val="sr-Cyrl-RS"/>
        </w:rPr>
      </w:pPr>
      <w:bookmarkStart w:id="17" w:name="_Toc85043038"/>
      <w:r w:rsidRPr="00B11399">
        <w:rPr>
          <w:rFonts w:ascii="Times New Roman" w:eastAsia="Times New Roman" w:hAnsi="Times New Roman" w:cs="Times New Roman"/>
          <w:color w:val="auto"/>
          <w:lang w:val="sr-Cyrl-RS"/>
        </w:rPr>
        <w:t>5.1.2. Знање као чинилац развоја</w:t>
      </w:r>
      <w:bookmarkEnd w:id="17"/>
    </w:p>
    <w:p w14:paraId="4C97D918" w14:textId="77777777" w:rsidR="00266964" w:rsidRPr="008033C0" w:rsidRDefault="00266964" w:rsidP="00266964">
      <w:pPr>
        <w:rPr>
          <w:rFonts w:ascii="Times New Roman" w:hAnsi="Times New Roman" w:cs="Times New Roman"/>
          <w:sz w:val="10"/>
          <w:szCs w:val="10"/>
          <w:lang w:val="sr-Cyrl-RS"/>
        </w:rPr>
      </w:pPr>
    </w:p>
    <w:p w14:paraId="787051E5" w14:textId="6913806B" w:rsidR="00807AA3" w:rsidRPr="00B11399" w:rsidRDefault="00807AA3" w:rsidP="003F261B">
      <w:pPr>
        <w:pStyle w:val="Heading4"/>
        <w:rPr>
          <w:rFonts w:ascii="Times New Roman" w:eastAsia="Times New Roman" w:hAnsi="Times New Roman" w:cs="Times New Roman"/>
          <w:i w:val="0"/>
          <w:color w:val="auto"/>
          <w:sz w:val="24"/>
          <w:szCs w:val="24"/>
          <w:lang w:val="sr-Cyrl-RS"/>
        </w:rPr>
      </w:pPr>
      <w:r w:rsidRPr="00B11399">
        <w:rPr>
          <w:rFonts w:ascii="Times New Roman" w:eastAsia="Times New Roman" w:hAnsi="Times New Roman" w:cs="Times New Roman"/>
          <w:i w:val="0"/>
          <w:lang w:val="sr-Cyrl-RS"/>
        </w:rPr>
        <w:tab/>
      </w:r>
      <w:r w:rsidRPr="00B11399">
        <w:rPr>
          <w:rFonts w:ascii="Times New Roman" w:eastAsia="Times New Roman" w:hAnsi="Times New Roman" w:cs="Times New Roman"/>
          <w:i w:val="0"/>
          <w:color w:val="auto"/>
          <w:sz w:val="24"/>
          <w:szCs w:val="24"/>
          <w:lang w:val="sr-Cyrl-RS"/>
        </w:rPr>
        <w:t xml:space="preserve">    5.1.2.1</w:t>
      </w:r>
      <w:r w:rsidR="002E6970" w:rsidRPr="00B11399">
        <w:rPr>
          <w:rFonts w:ascii="Times New Roman" w:eastAsia="Times New Roman" w:hAnsi="Times New Roman" w:cs="Times New Roman"/>
          <w:i w:val="0"/>
          <w:color w:val="auto"/>
          <w:sz w:val="24"/>
          <w:szCs w:val="24"/>
          <w:lang w:val="sr-Cyrl-RS"/>
        </w:rPr>
        <w:t>.</w:t>
      </w:r>
      <w:r w:rsidRPr="00B11399">
        <w:rPr>
          <w:rFonts w:ascii="Times New Roman" w:eastAsia="Times New Roman" w:hAnsi="Times New Roman" w:cs="Times New Roman"/>
          <w:i w:val="0"/>
          <w:color w:val="auto"/>
          <w:sz w:val="24"/>
          <w:szCs w:val="24"/>
          <w:lang w:val="sr-Cyrl-RS"/>
        </w:rPr>
        <w:t xml:space="preserve"> Образовање</w:t>
      </w:r>
    </w:p>
    <w:p w14:paraId="0802B8C7" w14:textId="03BCA17C" w:rsidR="00012329" w:rsidRPr="008033C0" w:rsidRDefault="00012329" w:rsidP="00012329">
      <w:pPr>
        <w:rPr>
          <w:rFonts w:ascii="Times New Roman" w:hAnsi="Times New Roman" w:cs="Times New Roman"/>
          <w:sz w:val="10"/>
          <w:szCs w:val="10"/>
          <w:lang w:val="sr-Cyrl-RS"/>
        </w:rPr>
      </w:pPr>
    </w:p>
    <w:p w14:paraId="43DE9E67" w14:textId="5142BA03" w:rsidR="003F2D6C" w:rsidRPr="00B11399" w:rsidRDefault="003F2D6C" w:rsidP="003F2D6C">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Родно осетљиво образовање је суштински покретач одрживог развоја и кључни услов изградње инклузивног друштва заснованог на људским правима и социјалној правди. Искуство потврђује да остваривање родне равноправности није могуће без увођења родне перспективе у све нивое и све аспекте образовања. Увођење родне перспективе у образовање подразумева повећање родне осетљивости образовних планова и програма, наставног материјала и образовног процеса, као и унапређење родних компетенција наставног особља. Образовање има кључну трансформативну и оснажујућу улогу у промовисању људских права, превазилажењу родних стереотипа и предрасуда, и препознато је као пут ка родној равноправности и оснаживању жена.</w:t>
      </w:r>
      <w:r w:rsidRPr="00B11399">
        <w:rPr>
          <w:rFonts w:ascii="Times New Roman" w:eastAsia="Arial Unicode MS" w:hAnsi="Times New Roman" w:cs="Times New Roman"/>
          <w:color w:val="000000"/>
          <w:sz w:val="24"/>
          <w:szCs w:val="24"/>
          <w:vertAlign w:val="superscript"/>
          <w:lang w:val="sr-Cyrl-RS"/>
        </w:rPr>
        <w:footnoteReference w:id="385"/>
      </w:r>
      <w:r w:rsidRPr="00B11399">
        <w:rPr>
          <w:rFonts w:ascii="Times New Roman" w:eastAsia="Arial Unicode MS" w:hAnsi="Times New Roman" w:cs="Times New Roman"/>
          <w:color w:val="000000"/>
          <w:sz w:val="24"/>
          <w:szCs w:val="24"/>
          <w:lang w:val="sr-Cyrl-RS"/>
        </w:rPr>
        <w:t xml:space="preserve"> Kвалитетно инкулузивно образовање, које је предуслов одрживог развоја и унапређења квалитета живота жена и мушкараца, подразумева једнаку доступност образовања и интегрисање родне перспективе у образовне програме, наставне материјале и образовну праксу. На глобалном нивоу обезбеђивање инклузивног, квалитетног и правденог образовања и промовисање целоживотног учења постављено је као један од циљева (циљ 4.) Агенде 2030.</w:t>
      </w:r>
      <w:r w:rsidRPr="00B11399">
        <w:rPr>
          <w:rFonts w:ascii="Times New Roman" w:eastAsia="Arial Unicode MS" w:hAnsi="Times New Roman" w:cs="Times New Roman"/>
          <w:color w:val="000000"/>
          <w:sz w:val="24"/>
          <w:szCs w:val="24"/>
          <w:vertAlign w:val="superscript"/>
          <w:lang w:val="sr-Cyrl-RS"/>
        </w:rPr>
        <w:footnoteReference w:id="386"/>
      </w:r>
      <w:r w:rsidRPr="00B11399">
        <w:rPr>
          <w:rFonts w:ascii="Times New Roman" w:eastAsia="Arial Unicode MS" w:hAnsi="Times New Roman" w:cs="Times New Roman"/>
          <w:color w:val="000000"/>
          <w:sz w:val="24"/>
          <w:szCs w:val="24"/>
          <w:lang w:val="sr-Cyrl-RS"/>
        </w:rPr>
        <w:t xml:space="preserve"> У оквиру овог циља, један од потциљева (потциљ 4.3) односи се на једнаку доступност квалитетног техничког, стручног и терцијарног образовања, као и универзитетског образовања за све жене и мушкарце, а други (потциљ 4.5) на елиминисање родне неједнакости у образовању и обезбеђивање једнаког приступа свим нивоима образовања и стручним обукама за рањиве групе, укључујући особе са инвалидитетом, аутохтоно становништво и децу у рањивим ситуацијама. У Стратегији Европа 2020,</w:t>
      </w:r>
      <w:r w:rsidRPr="00B11399">
        <w:rPr>
          <w:rFonts w:ascii="Times New Roman" w:eastAsia="Arial Unicode MS" w:hAnsi="Times New Roman" w:cs="Times New Roman"/>
          <w:color w:val="000000"/>
          <w:sz w:val="24"/>
          <w:szCs w:val="24"/>
          <w:shd w:val="clear" w:color="auto" w:fill="FFFFFF"/>
          <w:lang w:val="sr-Cyrl-RS"/>
        </w:rPr>
        <w:t xml:space="preserve"> образовање је препознато као један од стубова </w:t>
      </w:r>
      <w:r w:rsidRPr="00B11399">
        <w:rPr>
          <w:rFonts w:ascii="Times New Roman" w:eastAsia="Arial Unicode MS" w:hAnsi="Times New Roman" w:cs="Times New Roman"/>
          <w:color w:val="000000"/>
          <w:sz w:val="24"/>
          <w:szCs w:val="24"/>
          <w:lang w:val="sr-Cyrl-RS"/>
        </w:rPr>
        <w:t>„Паметног раста</w:t>
      </w:r>
      <w:r w:rsidR="001F2706"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Arial Unicode MS" w:hAnsi="Times New Roman" w:cs="Times New Roman"/>
          <w:color w:val="000000"/>
          <w:sz w:val="24"/>
          <w:szCs w:val="24"/>
          <w:lang w:val="sr-Cyrl-RS"/>
        </w:rPr>
        <w:t xml:space="preserve"> који почива на знању и науци, а акценат стављен je на борбу против дискриминације, која подразумева унапређење родне равноправности, права особа са инвалидитетом и Рома и Ромкиња, као посебно угрожене и маргинализоване групе.</w:t>
      </w:r>
      <w:r w:rsidRPr="00B11399">
        <w:rPr>
          <w:rFonts w:ascii="Times New Roman" w:eastAsia="Arial Unicode MS" w:hAnsi="Times New Roman" w:cs="Times New Roman"/>
          <w:color w:val="000000"/>
          <w:sz w:val="24"/>
          <w:szCs w:val="24"/>
          <w:vertAlign w:val="superscript"/>
          <w:lang w:val="sr-Cyrl-RS"/>
        </w:rPr>
        <w:footnoteReference w:id="387"/>
      </w:r>
    </w:p>
    <w:p w14:paraId="4E6FBF71" w14:textId="15617019" w:rsidR="003F2D6C" w:rsidRPr="00B11399" w:rsidRDefault="003F2D6C" w:rsidP="003F2D6C">
      <w:pPr>
        <w:spacing w:after="0" w:line="240" w:lineRule="auto"/>
        <w:ind w:firstLine="706"/>
        <w:jc w:val="both"/>
        <w:rPr>
          <w:rFonts w:ascii="Times New Roman" w:eastAsia="Arial Unicode MS" w:hAnsi="Times New Roman" w:cs="Times New Roman"/>
          <w:color w:val="000000"/>
          <w:sz w:val="24"/>
          <w:szCs w:val="24"/>
          <w:shd w:val="clear" w:color="auto" w:fill="FFFFFF"/>
          <w:lang w:val="sr-Cyrl-RS"/>
        </w:rPr>
      </w:pPr>
      <w:r w:rsidRPr="00B11399">
        <w:rPr>
          <w:rFonts w:ascii="Times New Roman" w:eastAsia="Arial Unicode MS" w:hAnsi="Times New Roman" w:cs="Times New Roman"/>
          <w:color w:val="000000"/>
          <w:sz w:val="24"/>
          <w:szCs w:val="24"/>
          <w:lang w:val="sr-Cyrl-RS"/>
        </w:rPr>
        <w:t xml:space="preserve">Република Србија стратешки је опредељена да развија родно инклузивно образовање, у чије је садржаје и образовну праксу уграђена родна перспектива. Кључни стратешки документ била је Национална стратегија за </w:t>
      </w:r>
      <w:r w:rsidR="00634EF2" w:rsidRPr="00B11399">
        <w:rPr>
          <w:rFonts w:ascii="Times New Roman" w:eastAsia="Arial Unicode MS" w:hAnsi="Times New Roman" w:cs="Times New Roman"/>
          <w:color w:val="000000"/>
          <w:sz w:val="24"/>
          <w:szCs w:val="24"/>
          <w:lang w:val="sr-Cyrl-RS"/>
        </w:rPr>
        <w:t>родну равноправност</w:t>
      </w:r>
      <w:r w:rsidRPr="00B11399">
        <w:rPr>
          <w:rFonts w:ascii="Times New Roman" w:eastAsia="Arial Unicode MS" w:hAnsi="Times New Roman" w:cs="Times New Roman"/>
          <w:color w:val="000000"/>
          <w:sz w:val="24"/>
          <w:szCs w:val="24"/>
          <w:lang w:val="sr-Cyrl-RS"/>
        </w:rPr>
        <w:t xml:space="preserve"> за период од 2016. до 2020. године</w:t>
      </w:r>
      <w:r w:rsidRPr="00B11399">
        <w:rPr>
          <w:rFonts w:ascii="Times New Roman" w:eastAsia="Arial Unicode MS" w:hAnsi="Times New Roman" w:cs="Times New Roman"/>
          <w:color w:val="000000"/>
          <w:sz w:val="24"/>
          <w:szCs w:val="24"/>
          <w:shd w:val="clear" w:color="auto" w:fill="FFFFFF"/>
          <w:lang w:val="sr-Cyrl-RS"/>
        </w:rPr>
        <w:t>,</w:t>
      </w:r>
      <w:r w:rsidRPr="00B11399">
        <w:rPr>
          <w:rFonts w:ascii="Times New Roman" w:eastAsia="Arial Unicode MS" w:hAnsi="Times New Roman" w:cs="Times New Roman"/>
          <w:color w:val="000000"/>
          <w:sz w:val="24"/>
          <w:szCs w:val="24"/>
          <w:shd w:val="clear" w:color="auto" w:fill="FFFFFF"/>
          <w:vertAlign w:val="superscript"/>
          <w:lang w:val="sr-Cyrl-RS"/>
        </w:rPr>
        <w:footnoteReference w:id="388"/>
      </w:r>
      <w:r w:rsidRPr="00B11399">
        <w:rPr>
          <w:rFonts w:ascii="Times New Roman" w:eastAsia="Arial Unicode MS" w:hAnsi="Times New Roman" w:cs="Times New Roman"/>
          <w:color w:val="000000"/>
          <w:sz w:val="24"/>
          <w:szCs w:val="24"/>
          <w:shd w:val="clear" w:color="auto" w:fill="FFFFFF"/>
          <w:lang w:val="sr-Cyrl-RS"/>
        </w:rPr>
        <w:t xml:space="preserve"> којом је родно осетљиво образовање било утврђено као један од посебних циљева у оквиру првог стратешког циља: „Промењени родни обрасци и унапређена култура родне равноправности</w:t>
      </w:r>
      <w:r w:rsidR="001F2706"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Arial Unicode MS" w:hAnsi="Times New Roman" w:cs="Times New Roman"/>
          <w:color w:val="000000"/>
          <w:sz w:val="24"/>
          <w:szCs w:val="24"/>
          <w:shd w:val="clear" w:color="auto" w:fill="FFFFFF"/>
          <w:lang w:val="sr-Cyrl-RS"/>
        </w:rPr>
        <w:t>. У</w:t>
      </w:r>
      <w:r w:rsidR="00634EF2" w:rsidRPr="00B11399">
        <w:rPr>
          <w:rFonts w:ascii="Times New Roman" w:eastAsia="Arial Unicode MS" w:hAnsi="Times New Roman" w:cs="Times New Roman"/>
          <w:color w:val="000000"/>
          <w:sz w:val="24"/>
          <w:szCs w:val="24"/>
          <w:shd w:val="clear" w:color="auto" w:fill="FFFFFF"/>
          <w:lang w:val="sr-Cyrl-RS"/>
        </w:rPr>
        <w:t xml:space="preserve"> тој</w:t>
      </w:r>
      <w:r w:rsidRPr="00B11399">
        <w:rPr>
          <w:rFonts w:ascii="Times New Roman" w:eastAsia="Arial Unicode MS" w:hAnsi="Times New Roman" w:cs="Times New Roman"/>
          <w:color w:val="000000"/>
          <w:sz w:val="24"/>
          <w:szCs w:val="24"/>
          <w:shd w:val="clear" w:color="auto" w:fill="FFFFFF"/>
          <w:lang w:val="sr-Cyrl-RS"/>
        </w:rPr>
        <w:t xml:space="preserve"> стратегији је констатовано да образовни програми и наставни садржаји на свим нивоима формалног образовања нису родно осетљиви, а у циљу уродњавања образовања утврђено је неколико мера, релевантних и за област високог образовања.</w:t>
      </w:r>
      <w:r w:rsidRPr="00B11399">
        <w:rPr>
          <w:rFonts w:ascii="Times New Roman" w:eastAsia="Arial Unicode MS" w:hAnsi="Times New Roman" w:cs="Times New Roman"/>
          <w:color w:val="000000"/>
          <w:sz w:val="24"/>
          <w:szCs w:val="24"/>
          <w:shd w:val="clear" w:color="auto" w:fill="FFFFFF"/>
          <w:vertAlign w:val="superscript"/>
          <w:lang w:val="sr-Cyrl-RS"/>
        </w:rPr>
        <w:footnoteReference w:id="389"/>
      </w:r>
      <w:r w:rsidRPr="00B11399">
        <w:rPr>
          <w:rFonts w:ascii="Times New Roman" w:eastAsia="Arial Unicode MS" w:hAnsi="Times New Roman" w:cs="Times New Roman"/>
          <w:color w:val="000000"/>
          <w:sz w:val="24"/>
          <w:szCs w:val="24"/>
          <w:shd w:val="clear" w:color="auto" w:fill="FFFFFF"/>
          <w:lang w:val="sr-Cyrl-RS"/>
        </w:rPr>
        <w:t xml:space="preserve"> Поред тога, као посебан стратешки циљ, </w:t>
      </w:r>
      <w:r w:rsidR="00634EF2" w:rsidRPr="00B11399">
        <w:rPr>
          <w:rFonts w:ascii="Times New Roman" w:eastAsia="Arial Unicode MS" w:hAnsi="Times New Roman" w:cs="Times New Roman"/>
          <w:color w:val="000000"/>
          <w:sz w:val="24"/>
          <w:szCs w:val="24"/>
          <w:shd w:val="clear" w:color="auto" w:fill="FFFFFF"/>
          <w:lang w:val="sr-Cyrl-RS"/>
        </w:rPr>
        <w:t xml:space="preserve">предметном </w:t>
      </w:r>
      <w:r w:rsidRPr="00B11399">
        <w:rPr>
          <w:rFonts w:ascii="Times New Roman" w:eastAsia="Arial Unicode MS" w:hAnsi="Times New Roman" w:cs="Times New Roman"/>
          <w:color w:val="000000"/>
          <w:sz w:val="24"/>
          <w:szCs w:val="24"/>
          <w:shd w:val="clear" w:color="auto" w:fill="FFFFFF"/>
          <w:lang w:val="sr-Cyrl-RS"/>
        </w:rPr>
        <w:t>стратегијом је утврђено и развијање знања и видљивост академских резултата у области студија рода.</w:t>
      </w:r>
    </w:p>
    <w:p w14:paraId="30102CB7" w14:textId="2F710968" w:rsidR="003F2D6C" w:rsidRPr="00B11399" w:rsidRDefault="003F2D6C" w:rsidP="003F2D6C">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Иако се бележи известан напредак на плану уродњавања образовања, оно је, у целини посматрано, још увек недовољно родно сензибилисано, што потврђују и подаци из Стратегије за родну равноправност (2016</w:t>
      </w:r>
      <w:r w:rsidR="004B3175"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2020) и извештаји независних тела.</w:t>
      </w:r>
      <w:r w:rsidRPr="00B11399">
        <w:rPr>
          <w:rFonts w:ascii="Times New Roman" w:eastAsia="Arial Unicode MS" w:hAnsi="Times New Roman" w:cs="Times New Roman"/>
          <w:color w:val="000000"/>
          <w:sz w:val="24"/>
          <w:szCs w:val="24"/>
          <w:vertAlign w:val="superscript"/>
          <w:lang w:val="sr-Cyrl-RS"/>
        </w:rPr>
        <w:footnoteReference w:id="390"/>
      </w:r>
      <w:r w:rsidRPr="00B11399">
        <w:rPr>
          <w:rFonts w:ascii="Times New Roman" w:eastAsia="Arial Unicode MS" w:hAnsi="Times New Roman" w:cs="Times New Roman"/>
          <w:color w:val="000000"/>
          <w:sz w:val="24"/>
          <w:szCs w:val="24"/>
          <w:lang w:val="sr-Cyrl-RS"/>
        </w:rPr>
        <w:t xml:space="preserve"> У тој стратегији, родно осетљиво образовање било је један од посебних циљева (1.2), а низ мера у овој области планиран је у оквиру циља који се односи на побољшање економског положаја и статуса жена на тржишту рада (2.3), укључујући и охрабривање и подржавање образовања девојчица, девојака и жена за занимања у којима се остварује велика додатна вредност, као што су инжењерство и нове технологије. АП за спровођење ове стратегије за 2016</w:t>
      </w:r>
      <w:r w:rsidR="004B3175"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2018 садржао је низ мера за унапређивање родне осетљивости образовања: унапређивање родних компетенција запослених у образовању и васпитању кроз увођење обавезних образовних програма о родној равноправности, укључивање садржаја о родној равноправности у испит за добијање лиценце за рад у школама/настави, као и инцирањем ревизије наставних садржаја и уџбеника ради елиминисања родних стереотипа, дискриминаторних садржаја и дискриминаторног језика.</w:t>
      </w:r>
      <w:r w:rsidRPr="00B11399">
        <w:rPr>
          <w:rFonts w:ascii="Times New Roman" w:eastAsia="Arial Unicode MS" w:hAnsi="Times New Roman" w:cs="Times New Roman"/>
          <w:color w:val="000000"/>
          <w:sz w:val="24"/>
          <w:szCs w:val="24"/>
          <w:vertAlign w:val="superscript"/>
          <w:lang w:val="sr-Cyrl-RS"/>
        </w:rPr>
        <w:footnoteReference w:id="391"/>
      </w:r>
      <w:r w:rsidRPr="00B11399">
        <w:rPr>
          <w:rFonts w:ascii="Times New Roman" w:eastAsia="Arial Unicode MS" w:hAnsi="Times New Roman" w:cs="Times New Roman"/>
          <w:color w:val="000000"/>
          <w:sz w:val="24"/>
          <w:szCs w:val="24"/>
          <w:lang w:val="sr-Cyrl-RS"/>
        </w:rPr>
        <w:t xml:space="preserve"> Према налазима </w:t>
      </w:r>
      <w:r w:rsidR="00C73BDF" w:rsidRPr="00B11399">
        <w:rPr>
          <w:rFonts w:ascii="Times New Roman" w:eastAsia="Arial Unicode MS" w:hAnsi="Times New Roman" w:cs="Times New Roman"/>
          <w:color w:val="000000"/>
          <w:sz w:val="24"/>
          <w:szCs w:val="24"/>
          <w:lang w:val="sr-Cyrl-RS"/>
        </w:rPr>
        <w:t>е</w:t>
      </w:r>
      <w:r w:rsidRPr="00B11399">
        <w:rPr>
          <w:rFonts w:ascii="Times New Roman" w:eastAsia="Arial Unicode MS" w:hAnsi="Times New Roman" w:cs="Times New Roman"/>
          <w:color w:val="000000"/>
          <w:sz w:val="24"/>
          <w:szCs w:val="24"/>
          <w:lang w:val="sr-Cyrl-RS"/>
        </w:rPr>
        <w:t>валуације АП за спровођење</w:t>
      </w:r>
      <w:r w:rsidR="00C11CE3" w:rsidRPr="00B11399">
        <w:rPr>
          <w:rFonts w:ascii="Times New Roman" w:eastAsia="Arial Unicode MS" w:hAnsi="Times New Roman" w:cs="Times New Roman"/>
          <w:color w:val="000000"/>
          <w:sz w:val="24"/>
          <w:szCs w:val="24"/>
          <w:lang w:val="sr-Cyrl-RS"/>
        </w:rPr>
        <w:t xml:space="preserve"> Националне с</w:t>
      </w:r>
      <w:r w:rsidRPr="00B11399">
        <w:rPr>
          <w:rFonts w:ascii="Times New Roman" w:eastAsia="Arial Unicode MS" w:hAnsi="Times New Roman" w:cs="Times New Roman"/>
          <w:color w:val="000000"/>
          <w:sz w:val="24"/>
          <w:szCs w:val="24"/>
          <w:lang w:val="sr-Cyrl-RS"/>
        </w:rPr>
        <w:t>тратегије за родну равноправност за</w:t>
      </w:r>
      <w:r w:rsidR="00C11CE3" w:rsidRPr="00B11399">
        <w:rPr>
          <w:rFonts w:ascii="Times New Roman" w:eastAsia="Arial Unicode MS" w:hAnsi="Times New Roman" w:cs="Times New Roman"/>
          <w:color w:val="000000"/>
          <w:sz w:val="24"/>
          <w:szCs w:val="24"/>
          <w:lang w:val="sr-Cyrl-RS"/>
        </w:rPr>
        <w:t xml:space="preserve"> период од </w:t>
      </w:r>
      <w:r w:rsidRPr="00B11399">
        <w:rPr>
          <w:rFonts w:ascii="Times New Roman" w:eastAsia="Arial Unicode MS" w:hAnsi="Times New Roman" w:cs="Times New Roman"/>
          <w:color w:val="000000"/>
          <w:sz w:val="24"/>
          <w:szCs w:val="24"/>
          <w:lang w:val="sr-Cyrl-RS"/>
        </w:rPr>
        <w:t>2016</w:t>
      </w:r>
      <w:r w:rsidR="00C11CE3" w:rsidRPr="00B11399">
        <w:rPr>
          <w:rFonts w:ascii="Times New Roman" w:eastAsia="Arial Unicode MS" w:hAnsi="Times New Roman" w:cs="Times New Roman"/>
          <w:color w:val="000000"/>
          <w:sz w:val="24"/>
          <w:szCs w:val="24"/>
          <w:lang w:val="sr-Cyrl-RS"/>
        </w:rPr>
        <w:t xml:space="preserve">. до </w:t>
      </w:r>
      <w:r w:rsidRPr="00B11399">
        <w:rPr>
          <w:rFonts w:ascii="Times New Roman" w:eastAsia="Arial Unicode MS" w:hAnsi="Times New Roman" w:cs="Times New Roman"/>
          <w:color w:val="000000"/>
          <w:sz w:val="24"/>
          <w:szCs w:val="24"/>
          <w:lang w:val="sr-Cyrl-RS"/>
        </w:rPr>
        <w:t>2018</w:t>
      </w:r>
      <w:r w:rsidR="00C11CE3"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vertAlign w:val="superscript"/>
          <w:lang w:val="sr-Cyrl-RS"/>
        </w:rPr>
        <w:footnoteReference w:id="392"/>
      </w:r>
      <w:r w:rsidR="002B0053"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lang w:val="sr-Cyrl-RS"/>
        </w:rPr>
        <w:t>очекивани резултати нису остварени, а интервенције у области образовања спадају у области ниске делотворности,</w:t>
      </w:r>
      <w:r w:rsidRPr="00B11399">
        <w:rPr>
          <w:rFonts w:ascii="Times New Roman" w:eastAsia="Arial Unicode MS" w:hAnsi="Times New Roman" w:cs="Times New Roman"/>
          <w:color w:val="000000"/>
          <w:sz w:val="24"/>
          <w:szCs w:val="24"/>
          <w:vertAlign w:val="superscript"/>
          <w:lang w:val="sr-Cyrl-RS"/>
        </w:rPr>
        <w:footnoteReference w:id="393"/>
      </w:r>
      <w:r w:rsidRPr="00B11399">
        <w:rPr>
          <w:rFonts w:ascii="Times New Roman" w:eastAsia="Arial Unicode MS" w:hAnsi="Times New Roman" w:cs="Times New Roman"/>
          <w:color w:val="000000"/>
          <w:sz w:val="24"/>
          <w:szCs w:val="24"/>
          <w:lang w:val="sr-Cyrl-RS"/>
        </w:rPr>
        <w:t xml:space="preserve"> што је последица одсуства експлицитне и свеобухватне теорије промене у овој области. Због тога</w:t>
      </w:r>
      <w:r w:rsidR="00E920FD"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у остваривању родне равноправности у образовању треба применити приступ увођења родне перспективе у секторске политике</w:t>
      </w:r>
      <w:r w:rsidRPr="00B11399">
        <w:rPr>
          <w:rFonts w:ascii="Times New Roman" w:eastAsia="Arial Unicode MS" w:hAnsi="Times New Roman" w:cs="Times New Roman"/>
          <w:color w:val="000000"/>
          <w:sz w:val="24"/>
          <w:szCs w:val="24"/>
          <w:vertAlign w:val="superscript"/>
          <w:lang w:val="sr-Cyrl-RS"/>
        </w:rPr>
        <w:footnoteReference w:id="394"/>
      </w:r>
      <w:r w:rsidRPr="00B11399">
        <w:rPr>
          <w:rFonts w:ascii="Times New Roman" w:eastAsia="Arial Unicode MS" w:hAnsi="Times New Roman" w:cs="Times New Roman"/>
          <w:color w:val="000000"/>
          <w:sz w:val="24"/>
          <w:szCs w:val="24"/>
          <w:lang w:val="sr-Cyrl-RS"/>
        </w:rPr>
        <w:t xml:space="preserve"> и укључити циљеве и мере који се односе на родну сегрегацију у образовању.   </w:t>
      </w:r>
    </w:p>
    <w:p w14:paraId="77903A13" w14:textId="21310065" w:rsidR="003F2D6C" w:rsidRPr="00B11399" w:rsidRDefault="003F2D6C" w:rsidP="003F2D6C">
      <w:pPr>
        <w:spacing w:after="0" w:line="240" w:lineRule="auto"/>
        <w:ind w:firstLine="720"/>
        <w:jc w:val="both"/>
        <w:rPr>
          <w:rFonts w:ascii="Times New Roman" w:eastAsia="Times New Roman" w:hAnsi="Times New Roman" w:cs="Times New Roman"/>
          <w:sz w:val="24"/>
          <w:szCs w:val="24"/>
          <w:shd w:val="clear" w:color="auto" w:fill="FFFFFF"/>
          <w:lang w:val="sr-Cyrl-RS"/>
        </w:rPr>
      </w:pPr>
      <w:r w:rsidRPr="00B11399">
        <w:rPr>
          <w:rFonts w:ascii="Times New Roman" w:eastAsia="Times New Roman" w:hAnsi="Times New Roman" w:cs="Times New Roman"/>
          <w:sz w:val="24"/>
          <w:szCs w:val="24"/>
          <w:lang w:val="sr-Cyrl-RS"/>
        </w:rPr>
        <w:t>У Ст</w:t>
      </w:r>
      <w:r w:rsidR="001F2706" w:rsidRPr="00B11399">
        <w:rPr>
          <w:rFonts w:ascii="Times New Roman" w:eastAsia="Times New Roman" w:hAnsi="Times New Roman" w:cs="Times New Roman"/>
          <w:sz w:val="24"/>
          <w:szCs w:val="24"/>
          <w:lang w:val="sr-Cyrl-RS"/>
        </w:rPr>
        <w:t xml:space="preserve">ратегију развоја образовања у </w:t>
      </w:r>
      <w:r w:rsidR="001F2706"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sz w:val="24"/>
          <w:szCs w:val="24"/>
          <w:lang w:val="sr-Cyrl-RS"/>
        </w:rPr>
        <w:t xml:space="preserve"> до 2020. године</w:t>
      </w:r>
      <w:bookmarkStart w:id="18" w:name="m_7243118414784793961__ftnref1"/>
      <w:r w:rsidRPr="00B11399">
        <w:rPr>
          <w:rFonts w:ascii="Times New Roman" w:eastAsia="Times New Roman" w:hAnsi="Times New Roman" w:cs="Times New Roman"/>
          <w:iCs/>
          <w:sz w:val="24"/>
          <w:szCs w:val="24"/>
          <w:shd w:val="clear" w:color="auto" w:fill="FFFFFF"/>
          <w:vertAlign w:val="superscript"/>
          <w:lang w:val="sr-Cyrl-RS"/>
        </w:rPr>
        <w:footnoteReference w:id="395"/>
      </w:r>
      <w:bookmarkEnd w:id="18"/>
      <w:r w:rsidRPr="00B11399">
        <w:rPr>
          <w:rFonts w:ascii="Times New Roman" w:eastAsia="Times New Roman" w:hAnsi="Times New Roman" w:cs="Times New Roman"/>
          <w:sz w:val="24"/>
          <w:szCs w:val="24"/>
          <w:shd w:val="clear" w:color="auto" w:fill="FFFFFF"/>
          <w:lang w:val="sr-Cyrl-RS"/>
        </w:rPr>
        <w:t> којом су дефинисани циљеви, правци и приоритети развоја свих нивоа образовања, укључујући и високошколско образовање, нису укључене родне неједнакости у образовању, нити је уродњавање постављено као стратешки приоритет. Закони у области образовања и науке углавном су родно неутрални, иако има закона у које се постепено интегрише родна перспектива. Анализа ових закона показује да у већини закона постоје одредбе о забрани дискриминације и употреби родно осетљиве терминологије, али је евидентан изостанак посебних мера намењених женама и девојчицама, како у вези са школовањем на различитим нивоима образовања, тако и у вези са радом у установама образовања.</w:t>
      </w:r>
      <w:r w:rsidRPr="00B11399">
        <w:rPr>
          <w:rFonts w:ascii="Times New Roman" w:eastAsia="Times New Roman" w:hAnsi="Times New Roman" w:cs="Times New Roman"/>
          <w:sz w:val="24"/>
          <w:szCs w:val="24"/>
          <w:shd w:val="clear" w:color="auto" w:fill="FFFFFF"/>
          <w:vertAlign w:val="superscript"/>
          <w:lang w:val="sr-Cyrl-RS"/>
        </w:rPr>
        <w:footnoteReference w:id="396"/>
      </w:r>
      <w:r w:rsidRPr="00B11399">
        <w:rPr>
          <w:rFonts w:ascii="Times New Roman" w:eastAsia="Times New Roman" w:hAnsi="Times New Roman" w:cs="Times New Roman"/>
          <w:sz w:val="24"/>
          <w:szCs w:val="24"/>
          <w:shd w:val="clear" w:color="auto" w:fill="FFFFFF"/>
          <w:lang w:val="sr-Cyrl-RS"/>
        </w:rPr>
        <w:t xml:space="preserve"> На пример, Законом о високом образовању</w:t>
      </w:r>
      <w:r w:rsidRPr="00B11399">
        <w:rPr>
          <w:rFonts w:ascii="Times New Roman" w:eastAsia="Times New Roman" w:hAnsi="Times New Roman" w:cs="Times New Roman"/>
          <w:sz w:val="24"/>
          <w:szCs w:val="24"/>
          <w:shd w:val="clear" w:color="auto" w:fill="FFFFFF"/>
          <w:vertAlign w:val="superscript"/>
          <w:lang w:val="sr-Cyrl-RS"/>
        </w:rPr>
        <w:footnoteReference w:id="397"/>
      </w:r>
      <w:r w:rsidR="001F2706" w:rsidRPr="00B11399">
        <w:rPr>
          <w:rFonts w:ascii="Times New Roman" w:eastAsia="Times New Roman" w:hAnsi="Times New Roman" w:cs="Times New Roman"/>
          <w:sz w:val="24"/>
          <w:szCs w:val="24"/>
          <w:shd w:val="clear" w:color="auto" w:fill="FFFFFF"/>
          <w:lang w:val="sr-Cyrl-RS"/>
        </w:rPr>
        <w:t xml:space="preserve"> </w:t>
      </w:r>
      <w:r w:rsidRPr="00B11399">
        <w:rPr>
          <w:rFonts w:ascii="Times New Roman" w:eastAsia="Times New Roman" w:hAnsi="Times New Roman" w:cs="Times New Roman"/>
          <w:sz w:val="24"/>
          <w:szCs w:val="24"/>
          <w:shd w:val="clear" w:color="auto" w:fill="FFFFFF"/>
          <w:lang w:val="sr-Cyrl-RS"/>
        </w:rPr>
        <w:t>прописано је да се мора водити рачуна о заступљености жена и мушкараца приликом именовања чланова Управног одбора, Комисије за акредитацију, Националног акредитационог тела, као и код именовања представника оснивача за савете високошкол</w:t>
      </w:r>
      <w:r w:rsidR="001F2706" w:rsidRPr="00B11399">
        <w:rPr>
          <w:rFonts w:ascii="Times New Roman" w:eastAsia="Times New Roman" w:hAnsi="Times New Roman" w:cs="Times New Roman"/>
          <w:sz w:val="24"/>
          <w:szCs w:val="24"/>
          <w:shd w:val="clear" w:color="auto" w:fill="FFFFFF"/>
          <w:lang w:val="sr-Cyrl-RS"/>
        </w:rPr>
        <w:t>ских установа чији је оснивач Република Србија</w:t>
      </w:r>
      <w:r w:rsidRPr="00B11399">
        <w:rPr>
          <w:rFonts w:ascii="Times New Roman" w:eastAsia="Times New Roman" w:hAnsi="Times New Roman" w:cs="Times New Roman"/>
          <w:sz w:val="24"/>
          <w:szCs w:val="24"/>
          <w:shd w:val="clear" w:color="auto" w:fill="FFFFFF"/>
          <w:lang w:val="sr-Cyrl-RS"/>
        </w:rPr>
        <w:t>.</w:t>
      </w:r>
      <w:r w:rsidRPr="00B11399">
        <w:rPr>
          <w:rFonts w:ascii="Times New Roman" w:eastAsia="Times New Roman" w:hAnsi="Times New Roman" w:cs="Times New Roman"/>
          <w:sz w:val="24"/>
          <w:szCs w:val="24"/>
          <w:shd w:val="clear" w:color="auto" w:fill="FFFFFF"/>
          <w:vertAlign w:val="superscript"/>
          <w:lang w:val="sr-Cyrl-RS"/>
        </w:rPr>
        <w:footnoteReference w:id="398"/>
      </w:r>
      <w:r w:rsidRPr="00B11399">
        <w:rPr>
          <w:rFonts w:ascii="Times New Roman" w:eastAsia="Times New Roman" w:hAnsi="Times New Roman" w:cs="Times New Roman"/>
          <w:sz w:val="24"/>
          <w:szCs w:val="24"/>
          <w:shd w:val="clear" w:color="auto" w:fill="FFFFFF"/>
          <w:lang w:val="sr-Cyrl-RS"/>
        </w:rPr>
        <w:t xml:space="preserve"> </w:t>
      </w:r>
    </w:p>
    <w:p w14:paraId="7310E3AF" w14:textId="4F2243A3" w:rsidR="003F2D6C" w:rsidRPr="00B11399" w:rsidRDefault="003F2D6C" w:rsidP="003F2D6C">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У Закључним запажањима CEDAW </w:t>
      </w:r>
      <w:r w:rsidR="00203F7E" w:rsidRPr="00B11399">
        <w:rPr>
          <w:rFonts w:ascii="Times New Roman" w:eastAsia="Times New Roman" w:hAnsi="Times New Roman" w:cs="Times New Roman"/>
          <w:sz w:val="24"/>
          <w:szCs w:val="24"/>
          <w:lang w:val="sr-Cyrl-RS"/>
        </w:rPr>
        <w:t>к</w:t>
      </w:r>
      <w:r w:rsidRPr="00B11399">
        <w:rPr>
          <w:rFonts w:ascii="Times New Roman" w:eastAsia="Times New Roman" w:hAnsi="Times New Roman" w:cs="Times New Roman"/>
          <w:sz w:val="24"/>
          <w:szCs w:val="24"/>
          <w:lang w:val="sr-Cyrl-RS"/>
        </w:rPr>
        <w:t>омитета у вези са Четвртим периодичним извештајем о примени CEDAW кoнвенције,</w:t>
      </w:r>
      <w:r w:rsidRPr="00B11399">
        <w:rPr>
          <w:rFonts w:ascii="Times New Roman" w:eastAsia="Times New Roman" w:hAnsi="Times New Roman" w:cs="Times New Roman"/>
          <w:sz w:val="24"/>
          <w:szCs w:val="24"/>
          <w:vertAlign w:val="superscript"/>
          <w:lang w:val="sr-Cyrl-RS"/>
        </w:rPr>
        <w:footnoteReference w:id="399"/>
      </w:r>
      <w:r w:rsidRPr="00B11399">
        <w:rPr>
          <w:rFonts w:ascii="Times New Roman" w:eastAsia="Times New Roman" w:hAnsi="Times New Roman" w:cs="Times New Roman"/>
          <w:sz w:val="24"/>
          <w:szCs w:val="24"/>
          <w:lang w:val="sr-Cyrl-RS"/>
        </w:rPr>
        <w:t xml:space="preserve"> Комитет је похвалио напредак који је Србија постигла у сектору образовања, посебно повећањем стипендија за девојчице и признавањем потребе да се спречи напуштање школовања, али и забринутост због утицаја све доминантније политичке агенде против родне равноправности, која се преводи у стереотипне садржаје наставног материјала, широко распрострањене дискриминаторне родне стереотипе, родну сегрегацију у образовању, напуштање школа Ромкиња и пре завршетка основне школе и њиховог одсуства у образовном систему након навршене 18. године живота, мање укључености девојчица са инвалидитетом у инклузивно образовање у односу на дечаке, родно засновано насиље у образовним установама и прекид спровођења едукативног програма о сексуалности и сексуалном насиљу.</w:t>
      </w:r>
      <w:r w:rsidRPr="00B11399">
        <w:rPr>
          <w:rFonts w:ascii="Times New Roman" w:eastAsia="Times New Roman" w:hAnsi="Times New Roman" w:cs="Times New Roman"/>
          <w:sz w:val="24"/>
          <w:szCs w:val="24"/>
          <w:vertAlign w:val="superscript"/>
          <w:lang w:val="sr-Cyrl-RS"/>
        </w:rPr>
        <w:footnoteReference w:id="400"/>
      </w:r>
      <w:r w:rsidRPr="00B11399">
        <w:rPr>
          <w:rFonts w:ascii="Times New Roman" w:eastAsia="Times New Roman" w:hAnsi="Times New Roman" w:cs="Times New Roman"/>
          <w:sz w:val="24"/>
          <w:szCs w:val="24"/>
          <w:lang w:val="sr-Cyrl-RS"/>
        </w:rPr>
        <w:t xml:space="preserve"> </w:t>
      </w:r>
      <w:r w:rsidR="00C73BDF"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Србији је упућен низ препорука: развијање садржаја о родној дискриминацији и родној равноправности и увођење родно осетљивих садржаја у наставне планове и програме и уџбенике на свим нивоима образовања, прилагођене узрасту; интегрисање образовања о сексуалном и репродуктивном здрављу и правима у складу са узрастом, укључујући питања сексуално одговорног понашања; смањење родне сегрегације на свим нивоима образовања и охрабривање девојчица и дечака за нетрад</w:t>
      </w:r>
      <w:r w:rsidR="00C73BDF" w:rsidRPr="00B11399">
        <w:rPr>
          <w:rFonts w:ascii="Times New Roman" w:eastAsia="Times New Roman" w:hAnsi="Times New Roman" w:cs="Times New Roman"/>
          <w:sz w:val="24"/>
          <w:szCs w:val="24"/>
          <w:lang w:val="sr-Cyrl-RS"/>
        </w:rPr>
        <w:t>иционална женска/мушка занимања;</w:t>
      </w:r>
      <w:r w:rsidRPr="00B11399">
        <w:rPr>
          <w:rFonts w:ascii="Times New Roman" w:eastAsia="Times New Roman" w:hAnsi="Times New Roman" w:cs="Times New Roman"/>
          <w:sz w:val="24"/>
          <w:szCs w:val="24"/>
          <w:lang w:val="sr-Cyrl-RS"/>
        </w:rPr>
        <w:t xml:space="preserve"> јачање механизама за задржавање Ромкиња у образовном систему</w:t>
      </w:r>
      <w:r w:rsidR="00C73BDF"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јачање напора на промовисању и осигуравању инклузивног школског и предшколског образовања у редовним одељењима за ромску децу, посебно девојчице и девојчице са инвалидитетом, прилагођавање школске инфраструктуре и места за спорт и слободно време за девојчице са инвалидитетом и усвајање и примену Националног оквира за праћење инклузивног образовања и индикатора квалитета образовања.</w:t>
      </w:r>
      <w:r w:rsidRPr="00B11399">
        <w:rPr>
          <w:rFonts w:ascii="Times New Roman" w:eastAsia="Times New Roman" w:hAnsi="Times New Roman" w:cs="Times New Roman"/>
          <w:sz w:val="24"/>
          <w:szCs w:val="24"/>
          <w:vertAlign w:val="superscript"/>
          <w:lang w:val="sr-Cyrl-RS"/>
        </w:rPr>
        <w:footnoteReference w:id="401"/>
      </w:r>
    </w:p>
    <w:p w14:paraId="69FBA948" w14:textId="66739BC7" w:rsidR="003F2D6C" w:rsidRPr="00B11399" w:rsidRDefault="003F2D6C" w:rsidP="003F2D6C">
      <w:pPr>
        <w:spacing w:after="0" w:line="240" w:lineRule="auto"/>
        <w:ind w:firstLine="720"/>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Стратегија развоја образовања и васпит</w:t>
      </w:r>
      <w:r w:rsidR="001F2706" w:rsidRPr="00B11399">
        <w:rPr>
          <w:rFonts w:ascii="Times New Roman" w:eastAsia="Times New Roman" w:hAnsi="Times New Roman" w:cs="Times New Roman"/>
          <w:color w:val="000000"/>
          <w:sz w:val="24"/>
          <w:szCs w:val="24"/>
          <w:lang w:val="sr-Cyrl-RS"/>
        </w:rPr>
        <w:t xml:space="preserve">ања у </w:t>
      </w:r>
      <w:r w:rsidR="001F2706"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color w:val="000000"/>
          <w:sz w:val="24"/>
          <w:szCs w:val="24"/>
          <w:lang w:val="sr-Cyrl-RS"/>
        </w:rPr>
        <w:t xml:space="preserve"> до 2030. године</w:t>
      </w:r>
      <w:r w:rsidRPr="00B11399">
        <w:rPr>
          <w:rFonts w:ascii="Times New Roman" w:eastAsia="Times New Roman" w:hAnsi="Times New Roman" w:cs="Times New Roman"/>
          <w:sz w:val="24"/>
          <w:szCs w:val="24"/>
          <w:vertAlign w:val="superscript"/>
          <w:lang w:val="sr-Cyrl-RS"/>
        </w:rPr>
        <w:footnoteReference w:id="402"/>
      </w:r>
      <w:r w:rsidRPr="00B11399">
        <w:rPr>
          <w:rFonts w:ascii="Times New Roman" w:eastAsia="Times New Roman" w:hAnsi="Times New Roman" w:cs="Times New Roman"/>
          <w:color w:val="000000"/>
          <w:sz w:val="24"/>
          <w:szCs w:val="24"/>
          <w:lang w:val="sr-Cyrl-RS"/>
        </w:rPr>
        <w:t xml:space="preserve"> предвиђа, између осталог, да нови програми буду осетљиви на питања родне равноправности и специфичности различитих друштвених група, укључујући оне које нису заступљене у довољној мери, као и да се овај приступ примени у уџбеницима и унапређивању капацитета запослених у образовању. Предвиђа се и успостављање Оквира за праћење и вредновање квалитета високошколских установа, чији део су и индикратори који се односе на антидискриминацију, родну равноправност и осетљиве групе. АП за спровођење ове </w:t>
      </w:r>
      <w:r w:rsidR="001F2706" w:rsidRPr="00B11399">
        <w:rPr>
          <w:rFonts w:ascii="Times New Roman" w:eastAsia="Times New Roman" w:hAnsi="Times New Roman" w:cs="Times New Roman"/>
          <w:color w:val="000000"/>
          <w:sz w:val="24"/>
          <w:szCs w:val="24"/>
          <w:lang w:val="sr-Cyrl-RS"/>
        </w:rPr>
        <w:t xml:space="preserve">стратегије </w:t>
      </w:r>
      <w:r w:rsidRPr="00B11399">
        <w:rPr>
          <w:rFonts w:ascii="Times New Roman" w:eastAsia="Times New Roman" w:hAnsi="Times New Roman" w:cs="Times New Roman"/>
          <w:color w:val="000000"/>
          <w:sz w:val="24"/>
          <w:szCs w:val="24"/>
          <w:lang w:val="sr-Cyrl-RS"/>
        </w:rPr>
        <w:t>(2021</w:t>
      </w:r>
      <w:r w:rsidR="004B3175"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2023) не садржи специфичне мере за остваривање циљева везаних за увођење родне перспективе у наставне програме и материјале, осим преиспитивања статуса предмета Грађанско васпитање у образовно</w:t>
      </w:r>
      <w:r w:rsidR="004B3175"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васпитном систему и редефинисање начина стручног оспособљавања наставника грађанског васпитања, што је релевантно, имајући у виду да се у оквиру овог предмета изучава родна равноправност. Стратегијом</w:t>
      </w:r>
      <w:r w:rsidR="007A0AC8" w:rsidRPr="00B11399">
        <w:rPr>
          <w:rFonts w:ascii="Times New Roman" w:eastAsia="Times New Roman" w:hAnsi="Times New Roman" w:cs="Times New Roman"/>
          <w:color w:val="000000"/>
          <w:sz w:val="24"/>
          <w:szCs w:val="24"/>
          <w:lang w:val="sr-Cyrl-RS"/>
        </w:rPr>
        <w:t xml:space="preserve"> развоја дигиталних вештина у </w:t>
      </w:r>
      <w:r w:rsidR="007A0AC8" w:rsidRPr="00B11399">
        <w:rPr>
          <w:rFonts w:ascii="Times New Roman" w:eastAsia="Calibri" w:hAnsi="Times New Roman" w:cs="Times New Roman"/>
          <w:sz w:val="24"/>
          <w:szCs w:val="24"/>
          <w:lang w:val="sr-Cyrl-RS"/>
        </w:rPr>
        <w:t>Републици Србији</w:t>
      </w:r>
      <w:r w:rsidR="0050637B" w:rsidRPr="00B11399">
        <w:rPr>
          <w:rFonts w:ascii="Times New Roman" w:eastAsia="Calibri" w:hAnsi="Times New Roman" w:cs="Times New Roman"/>
          <w:sz w:val="24"/>
          <w:szCs w:val="24"/>
          <w:lang w:val="sr-Cyrl-RS"/>
        </w:rPr>
        <w:t xml:space="preserve"> за период од </w:t>
      </w:r>
      <w:r w:rsidRPr="00B11399">
        <w:rPr>
          <w:rFonts w:ascii="Times New Roman" w:eastAsia="Times New Roman" w:hAnsi="Times New Roman" w:cs="Times New Roman"/>
          <w:color w:val="000000"/>
          <w:sz w:val="24"/>
          <w:szCs w:val="24"/>
          <w:lang w:val="sr-Cyrl-RS"/>
        </w:rPr>
        <w:t>2020</w:t>
      </w:r>
      <w:r w:rsidR="0050637B" w:rsidRPr="00B11399">
        <w:rPr>
          <w:rFonts w:ascii="Times New Roman" w:eastAsia="Times New Roman" w:hAnsi="Times New Roman" w:cs="Times New Roman"/>
          <w:color w:val="000000"/>
          <w:sz w:val="24"/>
          <w:szCs w:val="24"/>
          <w:lang w:val="sr-Cyrl-RS"/>
        </w:rPr>
        <w:t xml:space="preserve">. до </w:t>
      </w:r>
      <w:r w:rsidRPr="00B11399">
        <w:rPr>
          <w:rFonts w:ascii="Times New Roman" w:eastAsia="Times New Roman" w:hAnsi="Times New Roman" w:cs="Times New Roman"/>
          <w:color w:val="000000"/>
          <w:sz w:val="24"/>
          <w:szCs w:val="24"/>
          <w:lang w:val="sr-Cyrl-RS"/>
        </w:rPr>
        <w:t>2024</w:t>
      </w:r>
      <w:r w:rsidR="0050637B" w:rsidRPr="00B11399">
        <w:rPr>
          <w:rFonts w:ascii="Times New Roman" w:eastAsia="Times New Roman" w:hAnsi="Times New Roman" w:cs="Times New Roman"/>
          <w:color w:val="000000"/>
          <w:sz w:val="24"/>
          <w:szCs w:val="24"/>
          <w:lang w:val="sr-Cyrl-RS"/>
        </w:rPr>
        <w:t>. године</w:t>
      </w:r>
      <w:r w:rsidRPr="00B11399">
        <w:rPr>
          <w:rFonts w:ascii="Times New Roman" w:eastAsia="Times New Roman" w:hAnsi="Times New Roman" w:cs="Times New Roman"/>
          <w:sz w:val="24"/>
          <w:szCs w:val="24"/>
          <w:vertAlign w:val="superscript"/>
          <w:lang w:val="sr-Cyrl-RS"/>
        </w:rPr>
        <w:footnoteReference w:id="403"/>
      </w:r>
      <w:r w:rsidRPr="00B11399">
        <w:rPr>
          <w:rFonts w:ascii="Times New Roman" w:eastAsia="Times New Roman" w:hAnsi="Times New Roman" w:cs="Times New Roman"/>
          <w:color w:val="000000"/>
          <w:sz w:val="24"/>
          <w:szCs w:val="24"/>
          <w:lang w:val="sr-Cyrl-RS"/>
        </w:rPr>
        <w:t xml:space="preserve"> планиране су и активности на афирмацији области ИКТ међу женама и девојчицама, увођењу посебних програма развоја напредних дигиталних вештина за младе жене, жене из руралних подручја и друге рањиве групе, нарочито у срединама у којима је незапосленост или дигитални родни јаз већи, промоција већег укључивања младих, нарочито девојчица и девојака у ИКТ сектор и др. </w:t>
      </w:r>
    </w:p>
    <w:p w14:paraId="769A20F8" w14:textId="77777777" w:rsidR="003F2D6C" w:rsidRPr="00B11399" w:rsidRDefault="003F2D6C" w:rsidP="003F2D6C">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Закон о родној равноправности по први пут утврђује конкретне обавезе о</w:t>
      </w:r>
      <w:r w:rsidRPr="00B11399">
        <w:rPr>
          <w:rFonts w:ascii="Times New Roman" w:eastAsia="Times New Roman" w:hAnsi="Times New Roman" w:cs="Times New Roman"/>
          <w:sz w:val="24"/>
          <w:szCs w:val="24"/>
          <w:lang w:val="sr-Cyrl-RS"/>
        </w:rPr>
        <w:t>ргана јавне власти и других субјеката који обављају послове у области образовања и васпитања на плану интегрисања родне равноправности у све аспекте образовног процеса, што подразумева искључивање родно стереотипних, сексистичких садржаја и укључивање у програме и уџбенике садржаја везаних за родну равноправност, који афирмишу равноправност и повећају видљивост осетљивих друштвених група, употребу родно осетљивог језика, интегрисање родне перспективе у програме образовања наставног кадра, процењивање садржаја уџбеника и другог наставног материјала са аспекта њиховог утицаја на промоцију родне равноправност и др.</w:t>
      </w:r>
      <w:r w:rsidRPr="00B11399">
        <w:rPr>
          <w:rFonts w:ascii="Times New Roman" w:eastAsia="Times New Roman" w:hAnsi="Times New Roman" w:cs="Times New Roman"/>
          <w:sz w:val="24"/>
          <w:szCs w:val="24"/>
          <w:vertAlign w:val="superscript"/>
          <w:lang w:val="sr-Cyrl-RS"/>
        </w:rPr>
        <w:footnoteReference w:id="404"/>
      </w:r>
      <w:r w:rsidRPr="00B11399">
        <w:rPr>
          <w:rFonts w:ascii="Times New Roman" w:eastAsia="Times New Roman" w:hAnsi="Times New Roman" w:cs="Times New Roman"/>
          <w:sz w:val="24"/>
          <w:szCs w:val="24"/>
          <w:lang w:val="sr-Cyrl-RS"/>
        </w:rPr>
        <w:t xml:space="preserve"> </w:t>
      </w:r>
    </w:p>
    <w:p w14:paraId="11EFC6ED" w14:textId="77777777" w:rsidR="003F2D6C" w:rsidRPr="00B11399" w:rsidRDefault="003F2D6C" w:rsidP="003F2D6C">
      <w:pPr>
        <w:spacing w:after="0" w:line="240" w:lineRule="auto"/>
        <w:ind w:firstLine="720"/>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 xml:space="preserve">Иако су видљиви позитивни помаци у домену интегрисања родне перспективе у образовање, још увек постоје родни диспаритети и хоризонтална родна сегрегација у приступу образовању, посебно међу рањивим групама. Образовни програми и наставни материјали су недовољно родно осетљиви и засновани су на традиционалној родној матрици. Постоје значајни родни дисбаланси у погледу положаја жена и мушкараца запослених у образовним установама и њиховог учешћа у управљачким структурама. </w:t>
      </w:r>
    </w:p>
    <w:p w14:paraId="7BCDA134" w14:textId="0D3B15BD" w:rsidR="003F2D6C" w:rsidRPr="00B11399" w:rsidRDefault="003F2D6C" w:rsidP="003F2D6C">
      <w:pPr>
        <w:spacing w:after="0" w:line="240" w:lineRule="auto"/>
        <w:jc w:val="both"/>
        <w:rPr>
          <w:rFonts w:ascii="Times New Roman" w:eastAsia="Times New Roman" w:hAnsi="Times New Roman" w:cs="Times New Roman"/>
          <w:bCs/>
          <w:noProof/>
          <w:color w:val="000000"/>
          <w:sz w:val="24"/>
          <w:szCs w:val="24"/>
          <w:lang w:val="sr-Cyrl-RS"/>
        </w:rPr>
      </w:pPr>
      <w:r w:rsidRPr="00B11399">
        <w:rPr>
          <w:rFonts w:ascii="Times New Roman" w:eastAsia="Times New Roman" w:hAnsi="Times New Roman" w:cs="Times New Roman"/>
          <w:color w:val="000000"/>
          <w:sz w:val="24"/>
          <w:szCs w:val="24"/>
          <w:lang w:val="sr-Cyrl-RS"/>
        </w:rPr>
        <w:tab/>
        <w:t>Прис</w:t>
      </w:r>
      <w:r w:rsidR="007A0AC8" w:rsidRPr="00B11399">
        <w:rPr>
          <w:rFonts w:ascii="Times New Roman" w:eastAsia="Times New Roman" w:hAnsi="Times New Roman" w:cs="Times New Roman"/>
          <w:color w:val="000000"/>
          <w:sz w:val="24"/>
          <w:szCs w:val="24"/>
          <w:lang w:val="sr-Cyrl-RS"/>
        </w:rPr>
        <w:t xml:space="preserve">туп свим нивоима образовања у </w:t>
      </w:r>
      <w:r w:rsidR="007A0AC8"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color w:val="000000"/>
          <w:sz w:val="24"/>
          <w:szCs w:val="24"/>
          <w:lang w:val="sr-Cyrl-RS"/>
        </w:rPr>
        <w:t xml:space="preserve"> заснован је на принципу једнакости, али постоје значајне разлике и родни диспаритети у погледу образовања деце и младих из појединих маргинализованих и депривираних група. Ради унапређења таквог стања, </w:t>
      </w:r>
      <w:r w:rsidR="00203F7E" w:rsidRPr="00B11399">
        <w:rPr>
          <w:rFonts w:ascii="Times New Roman" w:eastAsia="Times New Roman" w:hAnsi="Times New Roman" w:cs="Times New Roman"/>
          <w:color w:val="000000"/>
          <w:sz w:val="24"/>
          <w:szCs w:val="24"/>
          <w:lang w:val="sr-Cyrl-RS"/>
        </w:rPr>
        <w:t xml:space="preserve">изменама </w:t>
      </w:r>
      <w:r w:rsidRPr="00B11399">
        <w:rPr>
          <w:rFonts w:ascii="Times New Roman" w:eastAsia="Times New Roman" w:hAnsi="Times New Roman" w:cs="Times New Roman"/>
          <w:color w:val="000000"/>
          <w:sz w:val="24"/>
          <w:szCs w:val="24"/>
          <w:lang w:val="sr-Cyrl-RS"/>
        </w:rPr>
        <w:t>више закона у области образовања</w:t>
      </w:r>
      <w:r w:rsidRPr="00B11399">
        <w:rPr>
          <w:rFonts w:ascii="Times New Roman" w:eastAsia="Times New Roman" w:hAnsi="Times New Roman" w:cs="Times New Roman"/>
          <w:color w:val="000000"/>
          <w:sz w:val="24"/>
          <w:szCs w:val="24"/>
          <w:vertAlign w:val="superscript"/>
          <w:lang w:val="sr-Cyrl-RS"/>
        </w:rPr>
        <w:footnoteReference w:id="405"/>
      </w:r>
      <w:r w:rsidRPr="00B11399">
        <w:rPr>
          <w:rFonts w:ascii="Times New Roman" w:eastAsia="Times New Roman" w:hAnsi="Times New Roman" w:cs="Times New Roman"/>
          <w:color w:val="000000"/>
          <w:sz w:val="24"/>
          <w:szCs w:val="24"/>
          <w:lang w:val="sr-Cyrl-RS"/>
        </w:rPr>
        <w:t xml:space="preserve"> створени су предуслови за побољшање приступа образовању и наставка школовања за жене и девојчице из осетљивих група кроз унапређену процедуру</w:t>
      </w:r>
      <w:r w:rsidRPr="00B11399">
        <w:rPr>
          <w:rFonts w:ascii="Times New Roman" w:eastAsia="Times New Roman" w:hAnsi="Times New Roman" w:cs="Times New Roman"/>
          <w:color w:val="000000"/>
          <w:sz w:val="24"/>
          <w:szCs w:val="24"/>
          <w:vertAlign w:val="superscript"/>
          <w:lang w:val="sr-Cyrl-RS"/>
        </w:rPr>
        <w:footnoteReference w:id="406"/>
      </w:r>
      <w:r w:rsidRPr="00B11399">
        <w:rPr>
          <w:rFonts w:ascii="Times New Roman" w:eastAsia="Times New Roman" w:hAnsi="Times New Roman" w:cs="Times New Roman"/>
          <w:color w:val="000000"/>
          <w:sz w:val="24"/>
          <w:szCs w:val="24"/>
          <w:lang w:val="sr-Cyrl-RS"/>
        </w:rPr>
        <w:t xml:space="preserve"> и примену посебних мера</w:t>
      </w:r>
      <w:r w:rsidRPr="00B11399">
        <w:rPr>
          <w:rFonts w:ascii="Times New Roman" w:eastAsia="Times New Roman" w:hAnsi="Times New Roman" w:cs="Times New Roman"/>
          <w:color w:val="000000"/>
          <w:sz w:val="24"/>
          <w:szCs w:val="24"/>
          <w:vertAlign w:val="superscript"/>
          <w:lang w:val="sr-Cyrl-RS"/>
        </w:rPr>
        <w:footnoteReference w:id="407"/>
      </w:r>
      <w:r w:rsidRPr="00B11399">
        <w:rPr>
          <w:rFonts w:ascii="Times New Roman" w:eastAsia="Times New Roman" w:hAnsi="Times New Roman" w:cs="Times New Roman"/>
          <w:color w:val="000000"/>
          <w:sz w:val="24"/>
          <w:szCs w:val="24"/>
          <w:lang w:val="sr-Cyrl-RS"/>
        </w:rPr>
        <w:t xml:space="preserve"> у образовању које укључују: олакшане процедуре за упис у основну школу и повећање обухвата Ромкиња и Рома основним образовањем, афирмативне мере за упис у средње школе и повећање обухвата средњим образовањем, индивидуални образовни план, педагошке асистенте, обуке за наставнике, стипендије, кредите, смештај и исхрану (10% капацитета за девојчице и дечаке, девојке и младиће из осетљивих група); афирмативне мере за упис Рома и Ромкиња на високошколске установе.</w:t>
      </w:r>
      <w:r w:rsidRPr="00B11399">
        <w:rPr>
          <w:rFonts w:ascii="Times New Roman" w:eastAsia="Times New Roman" w:hAnsi="Times New Roman" w:cs="Times New Roman"/>
          <w:color w:val="000000"/>
          <w:sz w:val="24"/>
          <w:szCs w:val="24"/>
          <w:vertAlign w:val="superscript"/>
          <w:lang w:val="sr-Cyrl-RS"/>
        </w:rPr>
        <w:footnoteReference w:id="408"/>
      </w:r>
      <w:r w:rsidRPr="00B11399">
        <w:rPr>
          <w:rFonts w:ascii="Times New Roman" w:eastAsia="Times New Roman" w:hAnsi="Times New Roman" w:cs="Times New Roman"/>
          <w:color w:val="000000"/>
          <w:sz w:val="24"/>
          <w:szCs w:val="24"/>
          <w:lang w:val="sr-Cyrl-RS"/>
        </w:rPr>
        <w:t xml:space="preserve"> Према подацима из </w:t>
      </w:r>
      <w:r w:rsidRPr="00B11399">
        <w:rPr>
          <w:rFonts w:ascii="Times New Roman" w:eastAsia="Times New Roman" w:hAnsi="Times New Roman" w:cs="Times New Roman"/>
          <w:sz w:val="24"/>
          <w:szCs w:val="24"/>
          <w:lang w:val="sr-Cyrl-RS"/>
        </w:rPr>
        <w:t xml:space="preserve">Националног прегледа о оствареном напретку у спровођењу Пекиншке декларације и </w:t>
      </w:r>
      <w:r w:rsidR="00203F7E" w:rsidRPr="00B11399">
        <w:rPr>
          <w:rFonts w:ascii="Times New Roman" w:eastAsia="Times New Roman" w:hAnsi="Times New Roman" w:cs="Times New Roman"/>
          <w:sz w:val="24"/>
          <w:szCs w:val="24"/>
          <w:lang w:val="sr-Cyrl-RS"/>
        </w:rPr>
        <w:t>П</w:t>
      </w:r>
      <w:r w:rsidRPr="00B11399">
        <w:rPr>
          <w:rFonts w:ascii="Times New Roman" w:eastAsia="Times New Roman" w:hAnsi="Times New Roman" w:cs="Times New Roman"/>
          <w:sz w:val="24"/>
          <w:szCs w:val="24"/>
          <w:lang w:val="sr-Cyrl-RS"/>
        </w:rPr>
        <w:t>латформе за акцију +25</w:t>
      </w:r>
      <w:r w:rsidRPr="00B11399">
        <w:rPr>
          <w:rFonts w:ascii="Times New Roman" w:eastAsia="Times New Roman" w:hAnsi="Times New Roman" w:cs="Times New Roman"/>
          <w:sz w:val="24"/>
          <w:szCs w:val="24"/>
          <w:vertAlign w:val="superscript"/>
          <w:lang w:val="sr-Cyrl-RS"/>
        </w:rPr>
        <w:footnoteReference w:id="409"/>
      </w:r>
      <w:r w:rsidRPr="00B11399">
        <w:rPr>
          <w:rFonts w:ascii="Times New Roman" w:eastAsia="Times New Roman" w:hAnsi="Times New Roman" w:cs="Times New Roman"/>
          <w:sz w:val="24"/>
          <w:szCs w:val="24"/>
          <w:lang w:val="sr-Cyrl-RS"/>
        </w:rPr>
        <w:t xml:space="preserve"> евидентни су резултати у погледу повећања приступа девојчица образовању и њиховог задржавања у систему образовања, чему је допринело додељивање стипандија </w:t>
      </w:r>
      <w:r w:rsidRPr="00B11399">
        <w:rPr>
          <w:rFonts w:ascii="Times New Roman" w:eastAsia="Times New Roman" w:hAnsi="Times New Roman" w:cs="Times New Roman"/>
          <w:bCs/>
          <w:noProof/>
          <w:color w:val="000000"/>
          <w:sz w:val="24"/>
          <w:szCs w:val="24"/>
          <w:lang w:val="sr-Cyrl-RS"/>
        </w:rPr>
        <w:t xml:space="preserve">из буџета за </w:t>
      </w:r>
      <w:r w:rsidR="008A55E8" w:rsidRPr="00B11399">
        <w:rPr>
          <w:rFonts w:ascii="Times New Roman" w:eastAsia="Times New Roman" w:hAnsi="Times New Roman" w:cs="Times New Roman"/>
          <w:bCs/>
          <w:noProof/>
          <w:color w:val="000000"/>
          <w:sz w:val="24"/>
          <w:szCs w:val="24"/>
          <w:lang w:val="sr-Cyrl-RS"/>
        </w:rPr>
        <w:t xml:space="preserve">средњошколце/ке </w:t>
      </w:r>
      <w:r w:rsidRPr="00B11399">
        <w:rPr>
          <w:rFonts w:ascii="Times New Roman" w:eastAsia="Times New Roman" w:hAnsi="Times New Roman" w:cs="Times New Roman"/>
          <w:bCs/>
          <w:noProof/>
          <w:color w:val="000000"/>
          <w:sz w:val="24"/>
          <w:szCs w:val="24"/>
          <w:lang w:val="sr-Cyrl-RS"/>
        </w:rPr>
        <w:t xml:space="preserve">ромске </w:t>
      </w:r>
      <w:r w:rsidR="008A55E8" w:rsidRPr="00B11399">
        <w:rPr>
          <w:rFonts w:ascii="Times New Roman" w:eastAsia="Times New Roman" w:hAnsi="Times New Roman" w:cs="Times New Roman"/>
          <w:bCs/>
          <w:noProof/>
          <w:color w:val="000000"/>
          <w:sz w:val="24"/>
          <w:szCs w:val="24"/>
          <w:lang w:val="sr-Cyrl-RS"/>
        </w:rPr>
        <w:t>националности</w:t>
      </w:r>
      <w:r w:rsidRPr="00B11399">
        <w:rPr>
          <w:rFonts w:ascii="Times New Roman" w:eastAsia="Times New Roman" w:hAnsi="Times New Roman" w:cs="Times New Roman"/>
          <w:bCs/>
          <w:noProof/>
          <w:color w:val="000000"/>
          <w:sz w:val="24"/>
          <w:szCs w:val="24"/>
          <w:lang w:val="sr-Cyrl-RS"/>
        </w:rPr>
        <w:t>, које прима 930 деце, од чега је 65% девојчица. Обезбеђена је менторска подршка средњошколцима који примају стипендије, а ангажовано је и 225 ромских педагошких асистената у предшколским установама и основним школaма, а учешће жена износи 53%.</w:t>
      </w:r>
      <w:r w:rsidRPr="00B11399">
        <w:rPr>
          <w:rFonts w:ascii="Times New Roman" w:eastAsia="Times New Roman" w:hAnsi="Times New Roman" w:cs="Times New Roman"/>
          <w:bCs/>
          <w:color w:val="000000"/>
          <w:sz w:val="24"/>
          <w:szCs w:val="24"/>
          <w:vertAlign w:val="superscript"/>
          <w:lang w:val="sr-Cyrl-RS"/>
        </w:rPr>
        <w:footnoteReference w:id="410"/>
      </w:r>
      <w:r w:rsidRPr="00B11399">
        <w:rPr>
          <w:rFonts w:ascii="Times New Roman" w:eastAsia="Times New Roman" w:hAnsi="Times New Roman" w:cs="Times New Roman"/>
          <w:bCs/>
          <w:noProof/>
          <w:color w:val="000000"/>
          <w:sz w:val="24"/>
          <w:szCs w:val="24"/>
          <w:lang w:val="sr-Cyrl-RS"/>
        </w:rPr>
        <w:t xml:space="preserve"> </w:t>
      </w:r>
    </w:p>
    <w:p w14:paraId="1AAE49BE" w14:textId="1504637D" w:rsidR="003F2D6C" w:rsidRPr="00B11399" w:rsidRDefault="003F2D6C" w:rsidP="003F2D6C">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 xml:space="preserve">Упркос предузетим мерама, стање и даље није потпуно задовољавајуће. У погледу уписа у предшколске установе и основне школе не постоје разлике у стопи уписа девојчица и дечака, али су разлике евидентне у погледу уписа </w:t>
      </w:r>
      <w:r w:rsidR="008A55E8" w:rsidRPr="00B11399">
        <w:rPr>
          <w:rFonts w:ascii="Times New Roman" w:eastAsia="Times New Roman" w:hAnsi="Times New Roman" w:cs="Times New Roman"/>
          <w:color w:val="000000"/>
          <w:sz w:val="24"/>
          <w:szCs w:val="24"/>
          <w:lang w:val="sr-Cyrl-RS"/>
        </w:rPr>
        <w:t xml:space="preserve">деце </w:t>
      </w:r>
      <w:r w:rsidRPr="00B11399">
        <w:rPr>
          <w:rFonts w:ascii="Times New Roman" w:eastAsia="Times New Roman" w:hAnsi="Times New Roman" w:cs="Times New Roman"/>
          <w:color w:val="000000"/>
          <w:sz w:val="24"/>
          <w:szCs w:val="24"/>
          <w:lang w:val="sr-Cyrl-RS"/>
        </w:rPr>
        <w:t>ромске</w:t>
      </w:r>
      <w:r w:rsidR="008A55E8" w:rsidRPr="00B11399">
        <w:rPr>
          <w:rFonts w:ascii="Times New Roman" w:eastAsia="Times New Roman" w:hAnsi="Times New Roman" w:cs="Times New Roman"/>
          <w:color w:val="000000"/>
          <w:sz w:val="24"/>
          <w:szCs w:val="24"/>
          <w:lang w:val="sr-Cyrl-RS"/>
        </w:rPr>
        <w:t xml:space="preserve"> националности</w:t>
      </w:r>
      <w:r w:rsidRPr="00B11399">
        <w:rPr>
          <w:rFonts w:ascii="Times New Roman" w:eastAsia="Times New Roman" w:hAnsi="Times New Roman" w:cs="Times New Roman"/>
          <w:color w:val="000000"/>
          <w:sz w:val="24"/>
          <w:szCs w:val="24"/>
          <w:lang w:val="sr-Cyrl-RS"/>
        </w:rPr>
        <w:t xml:space="preserve"> и деце са инвалидитетом, деце из руралних подручја и из материјално депривираних породица. </w:t>
      </w:r>
      <w:r w:rsidRPr="00B11399">
        <w:rPr>
          <w:rFonts w:ascii="Times New Roman" w:eastAsia="Times New Roman" w:hAnsi="Times New Roman" w:cs="Times New Roman"/>
          <w:noProof/>
          <w:sz w:val="24"/>
          <w:szCs w:val="24"/>
          <w:lang w:val="sr-Cyrl-RS"/>
        </w:rPr>
        <w:t>Упркос значајном повећању капацитета предшколских установа и повећаног броја објеката, п</w:t>
      </w:r>
      <w:r w:rsidRPr="00B11399">
        <w:rPr>
          <w:rFonts w:ascii="Times New Roman" w:eastAsia="Times New Roman" w:hAnsi="Times New Roman" w:cs="Times New Roman"/>
          <w:color w:val="000000"/>
          <w:sz w:val="24"/>
          <w:szCs w:val="24"/>
          <w:lang w:val="sr-Cyrl-RS"/>
        </w:rPr>
        <w:t xml:space="preserve">рема подацима </w:t>
      </w:r>
      <w:r w:rsidRPr="00B11399">
        <w:rPr>
          <w:rFonts w:ascii="Times New Roman" w:eastAsia="Times New Roman" w:hAnsi="Times New Roman" w:cs="Times New Roman"/>
          <w:noProof/>
          <w:sz w:val="24"/>
          <w:szCs w:val="24"/>
          <w:lang w:val="sr-Cyrl-RS"/>
        </w:rPr>
        <w:t>РЗС у 2019/20. години 6.902 деце је остало неуписано у предшколске установе због попуњености капацитета. У контексту праведности и даље су приметне две негативне појаве: разлике између ЈЛС у погледу обухвата деце уопште и обухвата деце из ромских насеља, која су у најмањој мери укључена у предшколско образовање.</w:t>
      </w:r>
      <w:r w:rsidRPr="00B11399">
        <w:rPr>
          <w:rFonts w:ascii="Times New Roman" w:eastAsia="Times New Roman" w:hAnsi="Times New Roman" w:cs="Times New Roman"/>
          <w:sz w:val="24"/>
          <w:szCs w:val="24"/>
          <w:vertAlign w:val="superscript"/>
          <w:lang w:val="sr-Cyrl-RS"/>
        </w:rPr>
        <w:footnoteReference w:id="411"/>
      </w:r>
      <w:r w:rsidRPr="00B11399">
        <w:rPr>
          <w:rFonts w:ascii="Times New Roman" w:eastAsia="Times New Roman" w:hAnsi="Times New Roman" w:cs="Times New Roman"/>
          <w:color w:val="000000"/>
          <w:sz w:val="24"/>
          <w:szCs w:val="24"/>
          <w:lang w:val="sr-Cyrl-RS"/>
        </w:rPr>
        <w:t xml:space="preserve"> У општој популацији 58,3% дечака и 63% девојчица обухваћено је образовањем у раном детињству, док је у ромским заједницама само 6,8% дечака и 8% девојчица обухваћено овим програмима. Скоро сва деца из опште популације похађају припремни предшколски програм, али родне разлике постоје код деце из ромских насеља, међу којима је 78,4% дечака и 70,2% девојчица обухваћено овим програмом. Скоро сва деца из опште популације похађају основно образовање (99,5% дечака и девојчица), али је стопа завршавања првог циклуса основног образовања нижа међу децом која живе у ромским насељима (88,9%), док је стопа завршавања другог циклуса основног образовања ове деце још нижа (63,7%). На нивоу средње </w:t>
      </w:r>
      <w:r w:rsidRPr="00B11399">
        <w:rPr>
          <w:rFonts w:ascii="Times New Roman" w:eastAsia="Times New Roman" w:hAnsi="Times New Roman" w:cs="Times New Roman"/>
          <w:sz w:val="24"/>
          <w:szCs w:val="24"/>
          <w:lang w:val="sr-Cyrl-RS"/>
        </w:rPr>
        <w:t xml:space="preserve">школе стопа благо пада у општој популацији у односу на основно образовање (97,7%), при чему је стопа </w:t>
      </w:r>
      <w:r w:rsidRPr="00B11399">
        <w:rPr>
          <w:rFonts w:ascii="Times New Roman" w:eastAsia="Times New Roman" w:hAnsi="Times New Roman" w:cs="Times New Roman"/>
          <w:spacing w:val="3"/>
          <w:sz w:val="24"/>
          <w:szCs w:val="24"/>
          <w:shd w:val="clear" w:color="auto" w:fill="FFFFFF"/>
          <w:lang w:val="sr-Cyrl-RS"/>
        </w:rPr>
        <w:t>обухвата у 2019. години за младиће била 85,9%, а за девојке 88,9%.</w:t>
      </w:r>
      <w:r w:rsidRPr="00B11399">
        <w:rPr>
          <w:rFonts w:ascii="Times New Roman" w:eastAsia="Times New Roman" w:hAnsi="Times New Roman" w:cs="Times New Roman"/>
          <w:spacing w:val="3"/>
          <w:sz w:val="24"/>
          <w:szCs w:val="24"/>
          <w:shd w:val="clear" w:color="auto" w:fill="FFFFFF"/>
          <w:vertAlign w:val="superscript"/>
          <w:lang w:val="sr-Cyrl-RS"/>
        </w:rPr>
        <w:footnoteReference w:id="412"/>
      </w:r>
      <w:r w:rsidRPr="00B11399">
        <w:rPr>
          <w:rFonts w:ascii="Times New Roman" w:eastAsia="Times New Roman" w:hAnsi="Times New Roman" w:cs="Times New Roman"/>
          <w:spacing w:val="3"/>
          <w:sz w:val="24"/>
          <w:szCs w:val="24"/>
          <w:shd w:val="clear" w:color="auto" w:fill="FFFFFF"/>
          <w:lang w:val="sr-Cyrl-RS"/>
        </w:rPr>
        <w:t xml:space="preserve"> Стопа уписа у средње школе опада </w:t>
      </w:r>
      <w:r w:rsidRPr="00B11399">
        <w:rPr>
          <w:rFonts w:ascii="Times New Roman" w:eastAsia="Times New Roman" w:hAnsi="Times New Roman" w:cs="Times New Roman"/>
          <w:color w:val="000000"/>
          <w:sz w:val="24"/>
          <w:szCs w:val="24"/>
          <w:lang w:val="sr-Cyrl-RS"/>
        </w:rPr>
        <w:t>и у популацији деце из ромских насеља (61%), а најнижа је код девојчица из ромских насеља (49,5%).</w:t>
      </w:r>
      <w:r w:rsidRPr="00B11399">
        <w:rPr>
          <w:rFonts w:ascii="Times New Roman" w:eastAsia="Times New Roman" w:hAnsi="Times New Roman" w:cs="Times New Roman"/>
          <w:sz w:val="24"/>
          <w:szCs w:val="24"/>
          <w:vertAlign w:val="superscript"/>
          <w:lang w:val="sr-Cyrl-RS"/>
        </w:rPr>
        <w:footnoteReference w:id="413"/>
      </w:r>
      <w:r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sz w:val="24"/>
          <w:szCs w:val="24"/>
          <w:lang w:val="sr-Cyrl-RS"/>
        </w:rPr>
        <w:t xml:space="preserve">На то превасходно утичу специфичне препреке у образовању које погађају искључиво </w:t>
      </w:r>
      <w:r w:rsidR="00246F49" w:rsidRPr="00B11399">
        <w:rPr>
          <w:rFonts w:ascii="Times New Roman" w:eastAsia="Times New Roman" w:hAnsi="Times New Roman" w:cs="Times New Roman"/>
          <w:sz w:val="24"/>
          <w:szCs w:val="24"/>
          <w:lang w:val="sr-Cyrl-RS"/>
        </w:rPr>
        <w:t xml:space="preserve">девојчице </w:t>
      </w:r>
      <w:r w:rsidRPr="00B11399">
        <w:rPr>
          <w:rFonts w:ascii="Times New Roman" w:eastAsia="Times New Roman" w:hAnsi="Times New Roman" w:cs="Times New Roman"/>
          <w:sz w:val="24"/>
          <w:szCs w:val="24"/>
          <w:lang w:val="sr-Cyrl-RS"/>
        </w:rPr>
        <w:t>ромске</w:t>
      </w:r>
      <w:r w:rsidR="00246F49" w:rsidRPr="00B11399">
        <w:rPr>
          <w:rFonts w:ascii="Times New Roman" w:eastAsia="Times New Roman" w:hAnsi="Times New Roman" w:cs="Times New Roman"/>
          <w:sz w:val="24"/>
          <w:szCs w:val="24"/>
          <w:lang w:val="sr-Cyrl-RS"/>
        </w:rPr>
        <w:t xml:space="preserve"> националности</w:t>
      </w:r>
      <w:r w:rsidRPr="00B11399">
        <w:rPr>
          <w:rFonts w:ascii="Times New Roman" w:eastAsia="Times New Roman" w:hAnsi="Times New Roman" w:cs="Times New Roman"/>
          <w:sz w:val="24"/>
          <w:szCs w:val="24"/>
          <w:lang w:val="sr-Cyrl-RS"/>
        </w:rPr>
        <w:t>, које су повезане са родном улогом жена и традиционалним родним обрасцима у ромској заједници.</w:t>
      </w:r>
      <w:r w:rsidRPr="00B11399">
        <w:rPr>
          <w:rFonts w:ascii="Times New Roman" w:eastAsia="Times New Roman" w:hAnsi="Times New Roman" w:cs="Times New Roman"/>
          <w:sz w:val="24"/>
          <w:szCs w:val="24"/>
          <w:vertAlign w:val="superscript"/>
          <w:lang w:val="sr-Cyrl-RS"/>
        </w:rPr>
        <w:footnoteReference w:id="414"/>
      </w:r>
      <w:r w:rsidRPr="00B11399">
        <w:rPr>
          <w:rFonts w:ascii="Times New Roman" w:eastAsia="Times New Roman" w:hAnsi="Times New Roman" w:cs="Times New Roman"/>
          <w:sz w:val="24"/>
          <w:szCs w:val="24"/>
          <w:lang w:val="sr-Cyrl-RS"/>
        </w:rPr>
        <w:t xml:space="preserve"> Девојчице су у већини међу младима који завршавају четворогодишње средње стручне школе (53% девојчица и 47% дечака).</w:t>
      </w:r>
      <w:r w:rsidRPr="00B11399">
        <w:rPr>
          <w:rFonts w:ascii="Times New Roman" w:eastAsia="Times New Roman" w:hAnsi="Times New Roman" w:cs="Times New Roman"/>
          <w:sz w:val="24"/>
          <w:szCs w:val="24"/>
          <w:vertAlign w:val="superscript"/>
          <w:lang w:val="sr-Cyrl-RS"/>
        </w:rPr>
        <w:footnoteReference w:id="415"/>
      </w:r>
      <w:r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color w:val="000000"/>
          <w:sz w:val="24"/>
          <w:szCs w:val="24"/>
          <w:lang w:val="sr-Cyrl-RS"/>
        </w:rPr>
        <w:t>Т</w:t>
      </w:r>
      <w:r w:rsidRPr="00B11399">
        <w:rPr>
          <w:rFonts w:ascii="Times New Roman" w:eastAsia="Times New Roman" w:hAnsi="Times New Roman" w:cs="Times New Roman"/>
          <w:sz w:val="24"/>
          <w:szCs w:val="24"/>
          <w:lang w:val="sr-Cyrl-RS"/>
        </w:rPr>
        <w:t>рогодишње средње стручне школе завршава скоро два и по пута више дечака него девојчица.</w:t>
      </w:r>
      <w:r w:rsidRPr="00B11399">
        <w:rPr>
          <w:rFonts w:ascii="Times New Roman" w:eastAsia="Times New Roman" w:hAnsi="Times New Roman" w:cs="Times New Roman"/>
          <w:sz w:val="24"/>
          <w:szCs w:val="24"/>
          <w:vertAlign w:val="superscript"/>
          <w:lang w:val="sr-Cyrl-RS"/>
        </w:rPr>
        <w:footnoteReference w:id="416"/>
      </w:r>
      <w:r w:rsidRPr="00B11399">
        <w:rPr>
          <w:rFonts w:ascii="Times New Roman" w:eastAsia="Times New Roman" w:hAnsi="Times New Roman" w:cs="Times New Roman"/>
          <w:sz w:val="24"/>
          <w:szCs w:val="24"/>
          <w:lang w:val="sr-Cyrl-RS"/>
        </w:rPr>
        <w:t xml:space="preserve"> Неједнакости су евидентне и у погледу образовања деце са сметњама у развоју и инвалидитетом. Од укупног б</w:t>
      </w:r>
      <w:r w:rsidR="007A0AC8" w:rsidRPr="00B11399">
        <w:rPr>
          <w:rFonts w:ascii="Times New Roman" w:eastAsia="Times New Roman" w:hAnsi="Times New Roman" w:cs="Times New Roman"/>
          <w:sz w:val="24"/>
          <w:szCs w:val="24"/>
          <w:lang w:val="sr-Cyrl-RS"/>
        </w:rPr>
        <w:t xml:space="preserve">роја особа са инвалидитетом у </w:t>
      </w:r>
      <w:r w:rsidR="007A0AC8"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sz w:val="24"/>
          <w:szCs w:val="24"/>
          <w:lang w:val="sr-Cyrl-RS"/>
        </w:rPr>
        <w:t>, 12,2% није похађало основно образовање, што чи</w:t>
      </w:r>
      <w:r w:rsidR="007A0AC8" w:rsidRPr="00B11399">
        <w:rPr>
          <w:rFonts w:ascii="Times New Roman" w:eastAsia="Times New Roman" w:hAnsi="Times New Roman" w:cs="Times New Roman"/>
          <w:sz w:val="24"/>
          <w:szCs w:val="24"/>
          <w:lang w:val="sr-Cyrl-RS"/>
        </w:rPr>
        <w:t>ни 41,9% укупног становништва Републике Србије</w:t>
      </w:r>
      <w:r w:rsidRPr="00B11399">
        <w:rPr>
          <w:rFonts w:ascii="Times New Roman" w:eastAsia="Times New Roman" w:hAnsi="Times New Roman" w:cs="Times New Roman"/>
          <w:sz w:val="24"/>
          <w:szCs w:val="24"/>
          <w:lang w:val="sr-Cyrl-RS"/>
        </w:rPr>
        <w:t xml:space="preserve"> које никада није ишло у основну школу. Свака осма особа са инвалидитетом старости 15 и више година никада није ишла у основну школу, док међу општом популацијом овај проценат износи 2,7%.</w:t>
      </w:r>
      <w:r w:rsidRPr="00B11399">
        <w:rPr>
          <w:rFonts w:ascii="Times New Roman" w:eastAsia="Times New Roman" w:hAnsi="Times New Roman" w:cs="Times New Roman"/>
          <w:sz w:val="24"/>
          <w:szCs w:val="24"/>
          <w:vertAlign w:val="superscript"/>
          <w:lang w:val="sr-Cyrl-RS"/>
        </w:rPr>
        <w:footnoteReference w:id="417"/>
      </w:r>
      <w:r w:rsidRPr="00B11399">
        <w:rPr>
          <w:rFonts w:ascii="Times New Roman" w:eastAsia="Times New Roman" w:hAnsi="Times New Roman" w:cs="Times New Roman"/>
          <w:sz w:val="24"/>
          <w:szCs w:val="24"/>
          <w:lang w:val="sr-Cyrl-RS"/>
        </w:rPr>
        <w:t xml:space="preserve"> Међутим, најмлађој старосној категорији лица која никада нису похађала основну школу (15</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18 година) припада 1,6% особа са инвалидитетом, 13</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15% деце из једне генерације не заврши основну школу, а 25,3% младих у узрасту 18</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24 година нема завршену средњу школу. Постоје значајне родне разлике: међу мушкарцима са инвалидитетом без стручне спреме је 18,6%, док је жена 81,4% од укупног броја особа са инвалидитетом које нису похађале основну школу.</w:t>
      </w:r>
      <w:r w:rsidRPr="00B11399">
        <w:rPr>
          <w:rFonts w:ascii="Times New Roman" w:eastAsia="Times New Roman" w:hAnsi="Times New Roman" w:cs="Times New Roman"/>
          <w:sz w:val="24"/>
          <w:szCs w:val="24"/>
          <w:vertAlign w:val="superscript"/>
          <w:lang w:val="sr-Cyrl-RS"/>
        </w:rPr>
        <w:footnoteReference w:id="418"/>
      </w:r>
      <w:r w:rsidRPr="00B11399">
        <w:rPr>
          <w:rFonts w:ascii="Times New Roman" w:eastAsia="Times New Roman" w:hAnsi="Times New Roman" w:cs="Times New Roman"/>
          <w:sz w:val="24"/>
          <w:szCs w:val="24"/>
          <w:lang w:val="sr-Cyrl-RS"/>
        </w:rPr>
        <w:t xml:space="preserve"> У периоду 2014</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2019 међу децом која завршавају основну школу за децу са сметњама у развоју бележи се тренд опадања броја девојчица у односу на дечаке.</w:t>
      </w:r>
      <w:r w:rsidRPr="00B11399">
        <w:rPr>
          <w:rFonts w:ascii="Times New Roman" w:eastAsia="Times New Roman" w:hAnsi="Times New Roman" w:cs="Times New Roman"/>
          <w:sz w:val="24"/>
          <w:szCs w:val="24"/>
          <w:vertAlign w:val="superscript"/>
          <w:lang w:val="sr-Cyrl-RS"/>
        </w:rPr>
        <w:footnoteReference w:id="419"/>
      </w:r>
      <w:r w:rsidRPr="00B11399">
        <w:rPr>
          <w:rFonts w:ascii="Times New Roman" w:eastAsia="Times New Roman" w:hAnsi="Times New Roman" w:cs="Times New Roman"/>
          <w:sz w:val="24"/>
          <w:szCs w:val="24"/>
          <w:lang w:val="sr-Cyrl-RS"/>
        </w:rPr>
        <w:t xml:space="preserve"> У инклузивном образовању у основним школама знатно је више дечака него девојчица (према индивидуалном образовном плану наставу похађа трећина девојчица, а скоро две трећине су дечаци).</w:t>
      </w:r>
      <w:r w:rsidRPr="00B11399">
        <w:rPr>
          <w:rFonts w:ascii="Times New Roman" w:eastAsia="Times New Roman" w:hAnsi="Times New Roman" w:cs="Times New Roman"/>
          <w:sz w:val="24"/>
          <w:szCs w:val="24"/>
          <w:vertAlign w:val="superscript"/>
          <w:lang w:val="sr-Cyrl-RS"/>
        </w:rPr>
        <w:footnoteReference w:id="420"/>
      </w:r>
      <w:r w:rsidRPr="00B11399">
        <w:rPr>
          <w:rFonts w:ascii="Times New Roman" w:eastAsia="Times New Roman" w:hAnsi="Times New Roman" w:cs="Times New Roman"/>
          <w:sz w:val="24"/>
          <w:szCs w:val="24"/>
          <w:lang w:val="sr-Cyrl-RS"/>
        </w:rPr>
        <w:t xml:space="preserve"> Према Извештају о напретку у остваривању Циљева одржи</w:t>
      </w:r>
      <w:r w:rsidR="007A0AC8" w:rsidRPr="00B11399">
        <w:rPr>
          <w:rFonts w:ascii="Times New Roman" w:eastAsia="Times New Roman" w:hAnsi="Times New Roman" w:cs="Times New Roman"/>
          <w:sz w:val="24"/>
          <w:szCs w:val="24"/>
          <w:lang w:val="sr-Cyrl-RS"/>
        </w:rPr>
        <w:t xml:space="preserve">вог развоја до 2030. године у </w:t>
      </w:r>
      <w:r w:rsidR="007A0AC8"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vertAlign w:val="superscript"/>
          <w:lang w:val="sr-Cyrl-RS"/>
        </w:rPr>
        <w:footnoteReference w:id="421"/>
      </w:r>
      <w:r w:rsidRPr="00B11399">
        <w:rPr>
          <w:rFonts w:ascii="Times New Roman" w:eastAsia="Times New Roman" w:hAnsi="Times New Roman" w:cs="Times New Roman"/>
          <w:sz w:val="24"/>
          <w:szCs w:val="24"/>
          <w:lang w:val="sr-Cyrl-RS"/>
        </w:rPr>
        <w:t xml:space="preserve"> у остваривању потциља 4.5. који се односи на елиминисање родне неједнакости у образовању и обезбеђивању једнаког приступа свим нивоима образовања и стручном оспособљавању за рањиве групе, </w:t>
      </w:r>
      <w:r w:rsidRPr="00B11399">
        <w:rPr>
          <w:rFonts w:ascii="Times New Roman" w:eastAsia="MyriadPro-Regular" w:hAnsi="Times New Roman" w:cs="Times New Roman"/>
          <w:sz w:val="24"/>
          <w:szCs w:val="24"/>
          <w:lang w:val="sr-Cyrl-RS"/>
        </w:rPr>
        <w:t xml:space="preserve">на нивоу основне школе у периоду 2014 </w:t>
      </w:r>
      <w:r w:rsidR="004B3175" w:rsidRPr="00B11399">
        <w:rPr>
          <w:rFonts w:ascii="Times New Roman" w:eastAsia="MyriadPro-Regular" w:hAnsi="Times New Roman" w:cs="Times New Roman"/>
          <w:sz w:val="24"/>
          <w:szCs w:val="24"/>
          <w:lang w:val="sr-Cyrl-RS"/>
        </w:rPr>
        <w:t>–</w:t>
      </w:r>
      <w:r w:rsidRPr="00B11399">
        <w:rPr>
          <w:rFonts w:ascii="Times New Roman" w:eastAsia="MyriadPro-Regular" w:hAnsi="Times New Roman" w:cs="Times New Roman"/>
          <w:sz w:val="24"/>
          <w:szCs w:val="24"/>
          <w:lang w:val="sr-Cyrl-RS"/>
        </w:rPr>
        <w:t xml:space="preserve">2019. године повећан је диспаритет у корист дечака, док је на нивоу више средње школе диспаритет смањен, а стање је непромењено на нивоу ниже средње школе. Када је у питању диспаритет између деце из најсиромашнијих и најбогатијих домаћинстава, на нивоу основног образовања дошло је до преокрета у корист деце из најсиромашнијих слојева, док се на нивоу ниже средње и више средње школе одржао диспаритет у корист деце из најбогатијих домаћинстава. </w:t>
      </w:r>
    </w:p>
    <w:p w14:paraId="2B4FCF9F" w14:textId="07B0E73B" w:rsidR="003F2D6C" w:rsidRPr="00B11399" w:rsidRDefault="003F2D6C" w:rsidP="003F2D6C">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MyriadPro-Regular" w:hAnsi="Times New Roman" w:cs="Times New Roman"/>
          <w:sz w:val="24"/>
          <w:szCs w:val="24"/>
          <w:lang w:val="sr-Cyrl-RS"/>
        </w:rPr>
        <w:t>Родну сегрегацију у образовању потврђује и чињеница да је међу младима који завршавају средње четворогодишње опште образовање (гимназије) више девојчица (58%) него дечака (42%). Девојчице су у већини и међу младима који завршавају средње стручне четворогодишње школе (53% према 47% дечака). Дечаци су бројнији у подручјима образовања: електротехника, машинство и обрада метала, геодезија и грађевинарство, саобраћај, шумарство и обрада дрвета и геологија и рударство.</w:t>
      </w:r>
      <w:r w:rsidRPr="00B11399">
        <w:rPr>
          <w:rFonts w:ascii="Times New Roman" w:eastAsia="MyriadPro-Regular" w:hAnsi="Times New Roman" w:cs="Times New Roman"/>
          <w:sz w:val="24"/>
          <w:szCs w:val="24"/>
          <w:vertAlign w:val="superscript"/>
          <w:lang w:val="sr-Cyrl-RS"/>
        </w:rPr>
        <w:footnoteReference w:id="422"/>
      </w:r>
      <w:r w:rsidRPr="00B11399">
        <w:rPr>
          <w:rFonts w:ascii="Times New Roman" w:eastAsia="MyriadPro-Regular" w:hAnsi="Times New Roman" w:cs="Times New Roman"/>
          <w:sz w:val="24"/>
          <w:szCs w:val="24"/>
          <w:lang w:val="sr-Cyrl-RS"/>
        </w:rPr>
        <w:t xml:space="preserve"> В</w:t>
      </w:r>
      <w:r w:rsidRPr="00B11399">
        <w:rPr>
          <w:rFonts w:ascii="Times New Roman" w:eastAsia="Times New Roman" w:hAnsi="Times New Roman" w:cs="Times New Roman"/>
          <w:sz w:val="24"/>
          <w:szCs w:val="24"/>
          <w:lang w:val="sr-Cyrl-RS"/>
        </w:rPr>
        <w:t>исоке школе и факултете више уписују и завршавају жене: међу студентима жена је 57%, међу дипломиранима 59%, као и међу онима који су докторирали (57% жена према 43% мушкараца).</w:t>
      </w:r>
      <w:r w:rsidRPr="00B11399">
        <w:rPr>
          <w:rFonts w:ascii="Times New Roman" w:eastAsia="Times New Roman" w:hAnsi="Times New Roman" w:cs="Times New Roman"/>
          <w:sz w:val="24"/>
          <w:szCs w:val="24"/>
          <w:vertAlign w:val="superscript"/>
          <w:lang w:val="sr-Cyrl-RS"/>
        </w:rPr>
        <w:footnoteReference w:id="423"/>
      </w:r>
      <w:r w:rsidRPr="00B11399">
        <w:rPr>
          <w:rFonts w:ascii="Times New Roman" w:eastAsia="Times New Roman" w:hAnsi="Times New Roman" w:cs="Times New Roman"/>
          <w:sz w:val="24"/>
          <w:szCs w:val="24"/>
          <w:lang w:val="sr-Cyrl-RS"/>
        </w:rPr>
        <w:t xml:space="preserve"> Према Индексу родне равноправности за 2014. годину, у домену знања</w:t>
      </w:r>
      <w:r w:rsidRPr="00B11399">
        <w:rPr>
          <w:rFonts w:ascii="Times New Roman" w:eastAsia="Times New Roman" w:hAnsi="Times New Roman" w:cs="Times New Roman"/>
          <w:sz w:val="24"/>
          <w:szCs w:val="24"/>
          <w:vertAlign w:val="superscript"/>
          <w:lang w:val="sr-Cyrl-RS"/>
        </w:rPr>
        <w:footnoteReference w:id="424"/>
      </w:r>
      <w:r w:rsidRPr="00B11399">
        <w:rPr>
          <w:rFonts w:ascii="Times New Roman" w:eastAsia="Times New Roman" w:hAnsi="Times New Roman" w:cs="Times New Roman"/>
          <w:sz w:val="24"/>
          <w:szCs w:val="24"/>
          <w:lang w:val="sr-Cyrl-RS"/>
        </w:rPr>
        <w:t xml:space="preserve"> разлика између жена и мушкараца у уделу међу дипломцима терцијарног образовања била је само 0,1%, док је 2016. године порасла на 2,5%, при чему је разлика између полова била још већа у области друштвених наука и уметности. Учешће и мушкараца и жена у доживотном учењу је ниско, а низак је и јаз између полова (0,4% током 2014. године).</w:t>
      </w:r>
      <w:r w:rsidRPr="00B11399">
        <w:rPr>
          <w:rFonts w:ascii="Times New Roman" w:eastAsia="Times New Roman" w:hAnsi="Times New Roman" w:cs="Times New Roman"/>
          <w:sz w:val="24"/>
          <w:szCs w:val="24"/>
          <w:vertAlign w:val="superscript"/>
          <w:lang w:val="sr-Cyrl-RS"/>
        </w:rPr>
        <w:footnoteReference w:id="425"/>
      </w:r>
      <w:r w:rsidRPr="00B11399">
        <w:rPr>
          <w:rFonts w:ascii="Times New Roman" w:eastAsia="Times New Roman" w:hAnsi="Times New Roman" w:cs="Times New Roman"/>
          <w:sz w:val="24"/>
          <w:szCs w:val="24"/>
          <w:lang w:val="sr-Cyrl-RS"/>
        </w:rPr>
        <w:t xml:space="preserve"> Индекс родне равноправности за 2016. годину</w:t>
      </w:r>
      <w:r w:rsidRPr="00B11399">
        <w:rPr>
          <w:rFonts w:ascii="Times New Roman" w:eastAsia="Times New Roman" w:hAnsi="Times New Roman" w:cs="Times New Roman"/>
          <w:sz w:val="24"/>
          <w:szCs w:val="24"/>
          <w:vertAlign w:val="superscript"/>
          <w:lang w:val="sr-Cyrl-RS"/>
        </w:rPr>
        <w:footnoteReference w:id="426"/>
      </w:r>
      <w:r w:rsidRPr="00B11399">
        <w:rPr>
          <w:rFonts w:ascii="Times New Roman" w:eastAsia="Times New Roman" w:hAnsi="Times New Roman" w:cs="Times New Roman"/>
          <w:sz w:val="24"/>
          <w:szCs w:val="24"/>
          <w:lang w:val="sr-Cyrl-RS"/>
        </w:rPr>
        <w:t xml:space="preserve"> показује да и даље постоји хоризонтална родна сегрегација у погледу избора будућег занимања, која се темељи на још увек присутној традиционалној подели занимања на мушка и женска. У домену знања забележено је благо повећање вредности индекса, захваљујући повећању резултата у поддомену учешћа и постигнућа, док је дошло до благе негативне промене у поддомену сегрегације. Сегрегација је и даље изражена јер је међу женама које студирају већи удео оних које се образују у областима образовања, здравља, социјалне заштите, хуманистичким наукама и уметности него што је међу мушкарцима који студирају.</w:t>
      </w:r>
      <w:r w:rsidRPr="00B11399">
        <w:rPr>
          <w:rFonts w:ascii="Times New Roman" w:eastAsia="Times New Roman" w:hAnsi="Times New Roman" w:cs="Times New Roman"/>
          <w:sz w:val="24"/>
          <w:szCs w:val="24"/>
          <w:vertAlign w:val="superscript"/>
          <w:lang w:val="sr-Cyrl-RS"/>
        </w:rPr>
        <w:footnoteReference w:id="427"/>
      </w:r>
      <w:r w:rsidRPr="00B11399">
        <w:rPr>
          <w:rFonts w:ascii="Times New Roman" w:eastAsia="Times New Roman" w:hAnsi="Times New Roman" w:cs="Times New Roman"/>
          <w:sz w:val="24"/>
          <w:szCs w:val="24"/>
          <w:lang w:val="sr-Cyrl-RS"/>
        </w:rPr>
        <w:t xml:space="preserve"> То потврђују и налази РЗС: жене чине већину у многим подручјима образовања, као што су здравство (71%), уметност (68%) и природне науке (66%), а мушкарци су бројнији у инжењерству, производњи и грађевинарству (57%), информационим и комуникационим технологијама (66%) и услугама (56%).</w:t>
      </w:r>
      <w:r w:rsidRPr="00B11399">
        <w:rPr>
          <w:rFonts w:ascii="Times New Roman" w:eastAsia="Times New Roman" w:hAnsi="Times New Roman" w:cs="Times New Roman"/>
          <w:sz w:val="24"/>
          <w:szCs w:val="24"/>
          <w:vertAlign w:val="superscript"/>
          <w:lang w:val="sr-Cyrl-RS"/>
        </w:rPr>
        <w:footnoteReference w:id="428"/>
      </w:r>
      <w:r w:rsidRPr="00B11399">
        <w:rPr>
          <w:rFonts w:ascii="Times New Roman" w:eastAsia="Times New Roman" w:hAnsi="Times New Roman" w:cs="Times New Roman"/>
          <w:sz w:val="24"/>
          <w:szCs w:val="24"/>
          <w:lang w:val="sr-Cyrl-RS"/>
        </w:rPr>
        <w:t xml:space="preserve"> </w:t>
      </w:r>
    </w:p>
    <w:p w14:paraId="4684B26C" w14:textId="77777777" w:rsidR="003F2D6C" w:rsidRPr="00B11399" w:rsidRDefault="003F2D6C" w:rsidP="003F2D6C">
      <w:pPr>
        <w:spacing w:after="0" w:line="240" w:lineRule="auto"/>
        <w:ind w:firstLine="708"/>
        <w:jc w:val="both"/>
        <w:rPr>
          <w:rFonts w:ascii="Times New Roman" w:eastAsia="Calibri"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Родна осетљивост основног и средњошколског образовања. У програмима наставе и учења основног и средњег образовања нису у довољној мери заступљене теме које афирмишу родну равноправност и код ученика и ученица развијају знања и вештине неопходне за живот у демократском друштву заснованом на принципу недискриминације и родне равноправности, у коме се поштује и уважава разноврсност родних и других идентитета. </w:t>
      </w:r>
      <w:r w:rsidRPr="00B11399">
        <w:rPr>
          <w:rFonts w:ascii="Times New Roman" w:eastAsia="Calibri" w:hAnsi="Times New Roman" w:cs="Times New Roman"/>
          <w:sz w:val="24"/>
          <w:szCs w:val="24"/>
          <w:lang w:val="sr-Cyrl-RS"/>
        </w:rPr>
        <w:t xml:space="preserve">Програмски садржаји који се односе на васпитање за демократију и грађанско друштво део су Плана и програма наставе и учења за основне и средње школе, а остварују се кроз наставни програм предмета Грађанско васпитање, који има статус обавезног изборног предмета који је пандан предмету Верска настава, а бира се за сваку школску годину. У току 2017. године Завод за унапређивање образовања и васпитања припремио је нове планове и програме наставе и учења за основно образовање и васпитање. Програми су исходовно оријентисани и обезбеђују развој међупредметних компетенција од којих је једна „Одговорно учешће у демократском друштву“ која се препознаје у исходима који се односе на поштовање људских права и слобода. Циљ наставе и учења нових програма изборног предмета Грађанско васпитање јесте да ученик изучавањем основних принципа, вредности и процедура грађанског друштва постане свестан својих права и одговорности, осетљив за потребе појединаца и заједнице и спреман да активно делује у заједници уважавајући демократске вредности. </w:t>
      </w:r>
    </w:p>
    <w:p w14:paraId="6BBDA49C" w14:textId="77777777" w:rsidR="003F2D6C" w:rsidRPr="00B11399" w:rsidRDefault="003F2D6C" w:rsidP="003F2D6C">
      <w:pPr>
        <w:spacing w:after="0" w:line="240" w:lineRule="auto"/>
        <w:ind w:firstLine="708"/>
        <w:jc w:val="both"/>
        <w:rPr>
          <w:rFonts w:ascii="Times New Roman" w:eastAsia="Calibri" w:hAnsi="Times New Roman" w:cs="Times New Roman"/>
          <w:sz w:val="24"/>
          <w:szCs w:val="24"/>
          <w:lang w:val="sr-Cyrl-RS"/>
        </w:rPr>
      </w:pPr>
      <w:r w:rsidRPr="00B11399">
        <w:rPr>
          <w:rFonts w:ascii="Times New Roman" w:eastAsia="Calibri" w:hAnsi="Times New Roman" w:cs="Times New Roman"/>
          <w:sz w:val="24"/>
          <w:szCs w:val="24"/>
          <w:lang w:val="sr-Cyrl-RS"/>
        </w:rPr>
        <w:t>Са циљем унапређивања компетенција наставника који остварују наставу Грађанског васпитања израђена су три приручника: приручник за први и други циклус основног образовања и васпитања,</w:t>
      </w:r>
      <w:r w:rsidRPr="00B11399">
        <w:rPr>
          <w:rFonts w:ascii="Times New Roman" w:eastAsia="Calibri" w:hAnsi="Times New Roman" w:cs="Times New Roman"/>
          <w:sz w:val="24"/>
          <w:szCs w:val="24"/>
          <w:vertAlign w:val="superscript"/>
          <w:lang w:val="sr-Cyrl-RS"/>
        </w:rPr>
        <w:footnoteReference w:id="429"/>
      </w:r>
      <w:r w:rsidRPr="00B11399">
        <w:rPr>
          <w:rFonts w:ascii="Times New Roman" w:eastAsia="Calibri" w:hAnsi="Times New Roman" w:cs="Times New Roman"/>
          <w:sz w:val="24"/>
          <w:szCs w:val="24"/>
          <w:lang w:val="sr-Cyrl-RS"/>
        </w:rPr>
        <w:t xml:space="preserve"> и за гимназију.</w:t>
      </w:r>
      <w:r w:rsidRPr="00B11399">
        <w:rPr>
          <w:rFonts w:ascii="Times New Roman" w:eastAsia="Calibri" w:hAnsi="Times New Roman" w:cs="Times New Roman"/>
          <w:sz w:val="24"/>
          <w:szCs w:val="24"/>
          <w:vertAlign w:val="superscript"/>
          <w:lang w:val="sr-Cyrl-RS"/>
        </w:rPr>
        <w:footnoteReference w:id="430"/>
      </w:r>
      <w:r w:rsidRPr="00B11399">
        <w:rPr>
          <w:rFonts w:ascii="Times New Roman" w:eastAsia="Calibri" w:hAnsi="Times New Roman" w:cs="Times New Roman"/>
          <w:sz w:val="24"/>
          <w:szCs w:val="24"/>
          <w:lang w:val="sr-Cyrl-RS"/>
        </w:rPr>
        <w:t> Приручници су припремљени у складу са реформисаним програмима за Грађанско васпитање и оријентисани на достизање исхода и развој компетенција. У садржај приручника увршћене су теме толеранције, поштовања различитости, родне равноправности и недискриминације, које су најзаступљеније у програму Грађанског васпитања за VIII разред основне школе. Приручници наставницима/цама пружају основне информације о овим темама, као и инструкције о правилној употреби релеватних термина, као што су толеранција, различитост, дискриминација, пол, род, родне улоге, сексизам и др, информације о родним и другим стереотипима и предрасудама, о родној дискриминацији и дискриминацији по другим основима и начину реаговања на дискриминацију. Приручници садрже и теме из области родно заснованог насиља према женама и пратећим феноменима, као и информације о прописима и институционалним механизмима за остваривање равноправности. Да ли је дошло до смањења родних стереотипа и предрасуда, који су у ранијем периоду били прилично раширени, није познато, јер је последње истраживање о томе рађено још 2010. године.</w:t>
      </w:r>
      <w:r w:rsidRPr="00B11399">
        <w:rPr>
          <w:rFonts w:ascii="Times New Roman" w:eastAsia="Calibri" w:hAnsi="Times New Roman" w:cs="Times New Roman"/>
          <w:sz w:val="24"/>
          <w:szCs w:val="24"/>
          <w:vertAlign w:val="superscript"/>
          <w:lang w:val="sr-Cyrl-RS"/>
        </w:rPr>
        <w:footnoteReference w:id="431"/>
      </w:r>
      <w:r w:rsidRPr="00B11399">
        <w:rPr>
          <w:rFonts w:ascii="Times New Roman" w:eastAsia="Calibri" w:hAnsi="Times New Roman" w:cs="Times New Roman"/>
          <w:sz w:val="24"/>
          <w:szCs w:val="24"/>
          <w:lang w:val="sr-Cyrl-RS"/>
        </w:rPr>
        <w:t xml:space="preserve"> </w:t>
      </w:r>
    </w:p>
    <w:p w14:paraId="6560EA88" w14:textId="77777777" w:rsidR="003F2D6C" w:rsidRPr="00B11399" w:rsidRDefault="003F2D6C" w:rsidP="003F2D6C">
      <w:pPr>
        <w:spacing w:after="0" w:line="240" w:lineRule="auto"/>
        <w:ind w:firstLine="708"/>
        <w:jc w:val="both"/>
        <w:rPr>
          <w:rFonts w:ascii="Times New Roman" w:eastAsia="Calibri" w:hAnsi="Times New Roman" w:cs="Times New Roman"/>
          <w:sz w:val="24"/>
          <w:szCs w:val="24"/>
          <w:lang w:val="sr-Cyrl-RS"/>
        </w:rPr>
      </w:pPr>
      <w:r w:rsidRPr="00B11399">
        <w:rPr>
          <w:rFonts w:ascii="Times New Roman" w:eastAsia="Calibri" w:hAnsi="Times New Roman" w:cs="Times New Roman"/>
          <w:sz w:val="24"/>
          <w:szCs w:val="24"/>
          <w:lang w:val="sr-Cyrl-RS"/>
        </w:rPr>
        <w:t>У гимназијски програм уведени су нови изборни програми: Језик, медији и култура; Појединац, група и друштво; Здравље и спорт; Образовање за одрживи развој; Уметност и дизајн; Примењене науке; Основи геополитике; Економија и бизнис;</w:t>
      </w:r>
      <w:r w:rsidRPr="00B11399">
        <w:rPr>
          <w:rFonts w:ascii="Times New Roman" w:eastAsia="Calibri" w:hAnsi="Times New Roman" w:cs="Times New Roman"/>
          <w:sz w:val="24"/>
          <w:szCs w:val="24"/>
          <w:lang w:val="sr-Cyrl-RS"/>
        </w:rPr>
        <w:br/>
        <w:t xml:space="preserve">Религије и цивилизације; Методологија научног истраживања и Савремене технологије. У оквиру других наставних предмета, у мери у којој је то могуће уводе се исходи који се односе на поштовање родне равноправности, различитости и интеркултурални дијалог.  </w:t>
      </w:r>
    </w:p>
    <w:p w14:paraId="521258F8" w14:textId="7AC2B038" w:rsidR="003F2D6C" w:rsidRPr="00B11399" w:rsidRDefault="003F2D6C" w:rsidP="003F2D6C">
      <w:pPr>
        <w:spacing w:after="0" w:line="240" w:lineRule="auto"/>
        <w:ind w:firstLine="708"/>
        <w:jc w:val="both"/>
        <w:rPr>
          <w:rFonts w:ascii="Times New Roman" w:eastAsia="Times New Roman" w:hAnsi="Times New Roman" w:cs="Times New Roman"/>
          <w:noProof/>
          <w:sz w:val="24"/>
          <w:szCs w:val="24"/>
          <w:lang w:val="sr-Cyrl-RS"/>
        </w:rPr>
      </w:pPr>
      <w:r w:rsidRPr="00B11399">
        <w:rPr>
          <w:rFonts w:ascii="Times New Roman" w:eastAsia="Calibri" w:hAnsi="Times New Roman" w:cs="Times New Roman"/>
          <w:sz w:val="24"/>
          <w:szCs w:val="24"/>
          <w:lang w:val="sr-Cyrl-RS"/>
        </w:rPr>
        <w:t>Упркос позитивним помацима, стање није задовољавајуће. Зато је у</w:t>
      </w:r>
      <w:r w:rsidRPr="00B11399">
        <w:rPr>
          <w:rFonts w:ascii="Times New Roman" w:eastAsia="Times New Roman" w:hAnsi="Times New Roman" w:cs="Times New Roman"/>
          <w:sz w:val="24"/>
          <w:szCs w:val="24"/>
          <w:lang w:val="sr-Cyrl-RS"/>
        </w:rPr>
        <w:t xml:space="preserve"> Стратегији развоја образовања </w:t>
      </w:r>
      <w:r w:rsidR="00DD7BD7" w:rsidRPr="00B11399">
        <w:rPr>
          <w:rFonts w:ascii="Times New Roman" w:eastAsia="Times New Roman" w:hAnsi="Times New Roman" w:cs="Times New Roman"/>
          <w:noProof/>
          <w:sz w:val="24"/>
          <w:szCs w:val="24"/>
          <w:lang w:val="sr-Cyrl-RS"/>
        </w:rPr>
        <w:t xml:space="preserve">у </w:t>
      </w:r>
      <w:r w:rsidR="00DD7BD7"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noProof/>
          <w:sz w:val="24"/>
          <w:szCs w:val="24"/>
          <w:lang w:val="sr-Cyrl-RS"/>
        </w:rPr>
        <w:t xml:space="preserve"> до 2030. године, као једна од мера за унапређење наставе и учења, планирана </w:t>
      </w:r>
      <w:r w:rsidRPr="00B11399">
        <w:rPr>
          <w:rFonts w:ascii="Times New Roman" w:eastAsia="Times New Roman" w:hAnsi="Times New Roman" w:cs="Times New Roman"/>
          <w:bCs/>
          <w:noProof/>
          <w:sz w:val="24"/>
          <w:szCs w:val="24"/>
          <w:lang w:val="sr-Cyrl-RS"/>
        </w:rPr>
        <w:t xml:space="preserve">примена приступа који обезбеђује </w:t>
      </w:r>
      <w:r w:rsidRPr="00B11399">
        <w:rPr>
          <w:rFonts w:ascii="Times New Roman" w:eastAsia="Times New Roman" w:hAnsi="Times New Roman" w:cs="Times New Roman"/>
          <w:noProof/>
          <w:sz w:val="24"/>
          <w:szCs w:val="24"/>
          <w:lang w:val="sr-Cyrl-RS"/>
        </w:rPr>
        <w:t>да програми наставе и учења буду осетљиви на родну равноправност и специфичности различитих друштвених група укључујући и осетљиве друштвене групе.</w:t>
      </w:r>
    </w:p>
    <w:p w14:paraId="24EBFBB6" w14:textId="4F7974FE" w:rsidR="003F2D6C" w:rsidRPr="00B11399" w:rsidRDefault="003F2D6C" w:rsidP="003F2D6C">
      <w:pPr>
        <w:spacing w:after="0" w:line="240" w:lineRule="auto"/>
        <w:ind w:firstLine="708"/>
        <w:jc w:val="both"/>
        <w:rPr>
          <w:rFonts w:ascii="Times New Roman" w:eastAsia="Calibri" w:hAnsi="Times New Roman" w:cs="Times New Roman"/>
          <w:sz w:val="24"/>
          <w:szCs w:val="24"/>
          <w:lang w:val="sr-Cyrl-RS"/>
        </w:rPr>
      </w:pPr>
      <w:r w:rsidRPr="00B11399">
        <w:rPr>
          <w:rFonts w:ascii="Times New Roman" w:eastAsia="Times New Roman" w:hAnsi="Times New Roman" w:cs="Times New Roman"/>
          <w:sz w:val="24"/>
          <w:szCs w:val="24"/>
          <w:lang w:val="sr-Cyrl-RS"/>
        </w:rPr>
        <w:t>Уџбеници и други наставни материјал још увек обилују родно стереотипним садржајима. Права жена сагледавају се у оквиру борбе за праведнији поредак, али недостају посебне теме које се односе на питања важна за разумевање родне (не)равноправности, присуство мушких и женских ликова је веома неуједначено</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и на сликама и у тексту представљено је вишеструко више мушких него женских ликова, а посебно је неуједначен број знаменитих личности представљених у уџбеницима, као и цитираних аутора, који су претежно мушкарци. Жене су у односу на мушкарце несразмерно представљене као кључни носиоци послова у домаћинству и као супруге и мајке са стереотипним родним особинама. У већем броју анализираних уџбеника систематски се користи родно стереотипни језик.</w:t>
      </w:r>
      <w:r w:rsidRPr="00B11399">
        <w:rPr>
          <w:rFonts w:ascii="Times New Roman" w:eastAsia="Times New Roman" w:hAnsi="Times New Roman" w:cs="Times New Roman"/>
          <w:sz w:val="24"/>
          <w:szCs w:val="24"/>
          <w:vertAlign w:val="superscript"/>
          <w:lang w:val="sr-Cyrl-RS"/>
        </w:rPr>
        <w:footnoteReference w:id="432"/>
      </w:r>
      <w:r w:rsidRPr="00B11399">
        <w:rPr>
          <w:rFonts w:ascii="Times New Roman" w:eastAsia="Times New Roman" w:hAnsi="Times New Roman" w:cs="Times New Roman"/>
          <w:sz w:val="24"/>
          <w:szCs w:val="24"/>
          <w:lang w:val="sr-Cyrl-RS"/>
        </w:rPr>
        <w:t xml:space="preserve"> Садржаји кроз које се перпетуирају стереотипне улоге полова односе се на представљање професионалних улога. Професије, сфера рада и руководећи положаји су готово ексклузивно представљени кроз мушке ликове.</w:t>
      </w:r>
      <w:r w:rsidRPr="00B11399">
        <w:rPr>
          <w:rFonts w:ascii="Times New Roman" w:eastAsia="Times New Roman" w:hAnsi="Times New Roman" w:cs="Times New Roman"/>
          <w:sz w:val="24"/>
          <w:szCs w:val="24"/>
          <w:vertAlign w:val="superscript"/>
          <w:lang w:val="sr-Cyrl-RS"/>
        </w:rPr>
        <w:footnoteReference w:id="433"/>
      </w:r>
      <w:r w:rsidRPr="00B11399">
        <w:rPr>
          <w:rFonts w:ascii="Times New Roman" w:eastAsia="Times New Roman" w:hAnsi="Times New Roman" w:cs="Times New Roman"/>
          <w:sz w:val="24"/>
          <w:szCs w:val="24"/>
          <w:lang w:val="sr-Cyrl-RS"/>
        </w:rPr>
        <w:t xml:space="preserve"> Родна анализа наставних програма и уџбеника за српски језик од I до IV разреда основне школе</w:t>
      </w:r>
      <w:r w:rsidRPr="00B11399">
        <w:rPr>
          <w:rFonts w:ascii="Times New Roman" w:eastAsia="Times New Roman" w:hAnsi="Times New Roman" w:cs="Times New Roman"/>
          <w:sz w:val="24"/>
          <w:szCs w:val="24"/>
          <w:vertAlign w:val="superscript"/>
          <w:lang w:val="sr-Cyrl-RS"/>
        </w:rPr>
        <w:footnoteReference w:id="434"/>
      </w:r>
      <w:r w:rsidRPr="00B11399">
        <w:rPr>
          <w:rFonts w:ascii="Times New Roman" w:eastAsia="Times New Roman" w:hAnsi="Times New Roman" w:cs="Times New Roman"/>
          <w:sz w:val="24"/>
          <w:szCs w:val="24"/>
          <w:lang w:val="sr-Cyrl-RS"/>
        </w:rPr>
        <w:t xml:space="preserve"> показала је да концепт родне равноправности није укључен у појмовни апарат ни у наставним програмима нити у уџбеницима за прва четири разреда основне школе. Ниједан од понуђених садржаја у свом називу не обухвата тему родне равноправности, нити обрада датих садржаја подразумева објашњење услова за остваривање родне равноправности, као ни изворе родне неравноправности у друштву.</w:t>
      </w:r>
    </w:p>
    <w:p w14:paraId="0C2431E3" w14:textId="718EE1A6" w:rsidR="003F2D6C" w:rsidRPr="00B11399" w:rsidRDefault="003F2D6C" w:rsidP="003F2D6C">
      <w:pPr>
        <w:spacing w:after="0" w:line="240" w:lineRule="auto"/>
        <w:ind w:firstLine="708"/>
        <w:jc w:val="both"/>
        <w:rPr>
          <w:rFonts w:ascii="Times New Roman" w:eastAsia="Calibri" w:hAnsi="Times New Roman" w:cs="Times New Roman"/>
          <w:sz w:val="24"/>
          <w:szCs w:val="24"/>
          <w:lang w:val="sr-Cyrl-RS"/>
        </w:rPr>
      </w:pPr>
      <w:r w:rsidRPr="00B11399">
        <w:rPr>
          <w:rFonts w:ascii="Times New Roman" w:eastAsia="Times New Roman" w:hAnsi="Times New Roman" w:cs="Times New Roman"/>
          <w:sz w:val="24"/>
          <w:szCs w:val="24"/>
          <w:lang w:val="sr-Cyrl-RS"/>
        </w:rPr>
        <w:t>За родну осетљивост образовања од значаја је и „скривени</w:t>
      </w:r>
      <w:r w:rsidR="00DD7BD7"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xml:space="preserve"> курикулум, којим се ученицима и ученицама преносе непрописани и непланирани вредносни ставови и обрасци понашања.</w:t>
      </w:r>
      <w:r w:rsidRPr="00B11399">
        <w:rPr>
          <w:rFonts w:ascii="Times New Roman" w:eastAsia="Times New Roman" w:hAnsi="Times New Roman" w:cs="Times New Roman"/>
          <w:sz w:val="24"/>
          <w:szCs w:val="24"/>
          <w:vertAlign w:val="superscript"/>
          <w:lang w:val="sr-Cyrl-RS"/>
        </w:rPr>
        <w:footnoteReference w:id="435"/>
      </w:r>
      <w:r w:rsidRPr="00B11399">
        <w:rPr>
          <w:rFonts w:ascii="Times New Roman" w:eastAsia="Times New Roman" w:hAnsi="Times New Roman" w:cs="Times New Roman"/>
          <w:sz w:val="24"/>
          <w:szCs w:val="24"/>
          <w:lang w:val="sr-Cyrl-RS"/>
        </w:rPr>
        <w:t> Ови ставови и обрасци, који се преносе путем формалних и неформалних контаката и имплицитне организационе културе, углавном репродукују традиционалне родне матрице. С обзиром да је „скривени</w:t>
      </w:r>
      <w:r w:rsidR="00DD7BD7"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xml:space="preserve"> курикулум предуслов за</w:t>
      </w:r>
      <w:r w:rsidRPr="00B11399">
        <w:rPr>
          <w:rFonts w:ascii="Times New Roman" w:eastAsia="Times New Roman" w:hAnsi="Times New Roman" w:cs="Times New Roman"/>
          <w:sz w:val="24"/>
          <w:szCs w:val="24"/>
          <w:shd w:val="clear" w:color="auto" w:fill="FCFCFC"/>
          <w:lang w:val="sr-Cyrl-RS"/>
        </w:rPr>
        <w:t xml:space="preserve"> </w:t>
      </w:r>
      <w:r w:rsidRPr="00B11399">
        <w:rPr>
          <w:rFonts w:ascii="Times New Roman" w:eastAsia="Calibri" w:hAnsi="Times New Roman" w:cs="Times New Roman"/>
          <w:sz w:val="24"/>
          <w:szCs w:val="24"/>
          <w:lang w:val="sr-Cyrl-RS"/>
        </w:rPr>
        <w:t xml:space="preserve">стварање толерантног и инклузивног образовног окружења, као и за увођење родне перспективе у планове рада са децом и младима, </w:t>
      </w:r>
      <w:r w:rsidRPr="00B11399">
        <w:rPr>
          <w:rFonts w:ascii="Times New Roman" w:eastAsia="Times New Roman" w:hAnsi="Times New Roman" w:cs="Times New Roman"/>
          <w:sz w:val="24"/>
          <w:szCs w:val="24"/>
          <w:shd w:val="clear" w:color="auto" w:fill="FCFCFC"/>
          <w:lang w:val="sr-Cyrl-RS"/>
        </w:rPr>
        <w:t xml:space="preserve">у протеклом периоду </w:t>
      </w:r>
      <w:r w:rsidRPr="00B11399">
        <w:rPr>
          <w:rFonts w:ascii="Times New Roman" w:eastAsia="Times New Roman" w:hAnsi="Times New Roman" w:cs="Times New Roman"/>
          <w:sz w:val="24"/>
          <w:szCs w:val="24"/>
          <w:lang w:val="sr-Cyrl-RS"/>
        </w:rPr>
        <w:t>спроведен је низ активности на унапређењу компетенција наставног особља за грађанске вредности и родну равноправност.</w:t>
      </w:r>
      <w:r w:rsidRPr="00B11399">
        <w:rPr>
          <w:rFonts w:ascii="Times New Roman" w:eastAsia="Times New Roman" w:hAnsi="Times New Roman" w:cs="Times New Roman"/>
          <w:sz w:val="24"/>
          <w:szCs w:val="24"/>
          <w:vertAlign w:val="superscript"/>
          <w:lang w:val="sr-Cyrl-RS"/>
        </w:rPr>
        <w:footnoteReference w:id="436"/>
      </w:r>
      <w:r w:rsidRPr="00B11399">
        <w:rPr>
          <w:rFonts w:ascii="Times New Roman" w:eastAsia="Calibri" w:hAnsi="Times New Roman" w:cs="Times New Roman"/>
          <w:sz w:val="24"/>
          <w:szCs w:val="24"/>
          <w:lang w:val="sr-Cyrl-RS"/>
        </w:rPr>
        <w:t xml:space="preserve"> Поред осталог, реализована је обука „Наставници као носиоци квалитетног образовању за сву децу</w:t>
      </w:r>
      <w:r w:rsidR="00DD7BD7"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Calibri" w:hAnsi="Times New Roman" w:cs="Times New Roman"/>
          <w:sz w:val="24"/>
          <w:szCs w:val="24"/>
          <w:lang w:val="sr-Cyrl-RS"/>
        </w:rPr>
        <w:t>, која је део јединствене листе обука од посебног значаја, а коју је похађало 275 просветних саветника/ца и спољних сарадника/ца. Неки од семинара на којима су наставници/це добили потребна знања, вештине и алате за реализацију активности са ученицима/цама основних и средњих школа усмерени су на теме које се тичу родне равноправности,</w:t>
      </w:r>
      <w:r w:rsidRPr="00B11399">
        <w:rPr>
          <w:rFonts w:ascii="Times New Roman" w:eastAsia="Calibri" w:hAnsi="Times New Roman" w:cs="Times New Roman"/>
          <w:sz w:val="24"/>
          <w:szCs w:val="24"/>
          <w:vertAlign w:val="superscript"/>
          <w:lang w:val="sr-Cyrl-RS"/>
        </w:rPr>
        <w:footnoteReference w:id="437"/>
      </w:r>
      <w:r w:rsidRPr="00B11399">
        <w:rPr>
          <w:rFonts w:ascii="Times New Roman" w:eastAsia="Calibri" w:hAnsi="Times New Roman" w:cs="Times New Roman"/>
          <w:sz w:val="24"/>
          <w:szCs w:val="24"/>
          <w:lang w:val="sr-Cyrl-RS"/>
        </w:rPr>
        <w:t xml:space="preserve"> док су</w:t>
      </w:r>
      <w:r w:rsidR="00DD7BD7" w:rsidRPr="00B11399">
        <w:rPr>
          <w:rFonts w:ascii="Times New Roman" w:eastAsia="Calibri" w:hAnsi="Times New Roman" w:cs="Times New Roman"/>
          <w:sz w:val="24"/>
          <w:szCs w:val="24"/>
          <w:lang w:val="sr-Cyrl-RS"/>
        </w:rPr>
        <w:t xml:space="preserve"> се</w:t>
      </w:r>
      <w:r w:rsidRPr="00B11399">
        <w:rPr>
          <w:rFonts w:ascii="Times New Roman" w:eastAsia="Calibri" w:hAnsi="Times New Roman" w:cs="Times New Roman"/>
          <w:sz w:val="24"/>
          <w:szCs w:val="24"/>
          <w:lang w:val="sr-Cyrl-RS"/>
        </w:rPr>
        <w:t xml:space="preserve"> неки програми бавили проблемом родно засновних облика насиља. Овај процес треба наставити јер програмима за развој родних компетенција треба обухватити целокупно наставно особље на свим нивоима образовања.</w:t>
      </w:r>
    </w:p>
    <w:p w14:paraId="3BB3EEA9" w14:textId="57AE5439"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Родна осетљивост високошколског образовања </w:t>
      </w:r>
      <w:r w:rsidR="00DD7BD7" w:rsidRPr="00B11399">
        <w:rPr>
          <w:rFonts w:ascii="Times New Roman" w:eastAsia="Calibri" w:hAnsi="Times New Roman" w:cs="Times New Roman"/>
          <w:sz w:val="24"/>
          <w:szCs w:val="24"/>
          <w:lang w:val="sr-Cyrl-RS"/>
        </w:rPr>
        <w:t>један је од кључних услова з</w:t>
      </w:r>
      <w:r w:rsidRPr="00B11399">
        <w:rPr>
          <w:rFonts w:ascii="Times New Roman" w:eastAsia="Calibri" w:hAnsi="Times New Roman" w:cs="Times New Roman"/>
          <w:sz w:val="24"/>
          <w:szCs w:val="24"/>
          <w:lang w:val="sr-Cyrl-RS"/>
        </w:rPr>
        <w:t>a делотворно спровођење политике родне равноправности и једнаких могућности у свим областима друштвеног живота.</w:t>
      </w:r>
      <w:r w:rsidRPr="00B11399">
        <w:rPr>
          <w:rFonts w:ascii="Times New Roman" w:eastAsia="Times New Roman" w:hAnsi="Times New Roman" w:cs="Times New Roman"/>
          <w:sz w:val="24"/>
          <w:szCs w:val="24"/>
          <w:lang w:val="sr-Cyrl-RS"/>
        </w:rPr>
        <w:t xml:space="preserve"> </w:t>
      </w:r>
      <w:r w:rsidRPr="00B11399">
        <w:rPr>
          <w:rFonts w:ascii="Times New Roman" w:eastAsia="Calibri" w:hAnsi="Times New Roman" w:cs="Times New Roman"/>
          <w:sz w:val="24"/>
          <w:szCs w:val="24"/>
          <w:lang w:val="sr-Cyrl-RS"/>
        </w:rPr>
        <w:t>Законом о високом образовању прописано је да се високо образовање заснива на принипима уважавања хуманистичких и демократских вредности националне и европске традиције и вредности културног наслеђа и поштовање људских права и грађанских слобода, укључујући забрану свих видова дискриминације,</w:t>
      </w:r>
      <w:r w:rsidRPr="00B11399">
        <w:rPr>
          <w:rFonts w:ascii="Times New Roman" w:eastAsia="Calibri" w:hAnsi="Times New Roman" w:cs="Times New Roman"/>
          <w:sz w:val="24"/>
          <w:szCs w:val="24"/>
          <w:vertAlign w:val="superscript"/>
          <w:lang w:val="sr-Cyrl-RS"/>
        </w:rPr>
        <w:footnoteReference w:id="438"/>
      </w:r>
      <w:r w:rsidRPr="00B11399">
        <w:rPr>
          <w:rFonts w:ascii="Times New Roman" w:eastAsia="Calibri" w:hAnsi="Times New Roman" w:cs="Times New Roman"/>
          <w:sz w:val="24"/>
          <w:szCs w:val="24"/>
          <w:lang w:val="sr-Cyrl-RS"/>
        </w:rPr>
        <w:t xml:space="preserve"> али се родна равноправност експлицитно не помиње. Закон садржи клаузулу о употреби родно осетљивог језика, али је у целини родно наутралан. Правилник о стандардима за акредитацију студијских програма</w:t>
      </w:r>
      <w:r w:rsidRPr="00B11399">
        <w:rPr>
          <w:rFonts w:ascii="Times New Roman" w:eastAsia="Calibri" w:hAnsi="Times New Roman" w:cs="Times New Roman"/>
          <w:sz w:val="24"/>
          <w:szCs w:val="24"/>
          <w:vertAlign w:val="superscript"/>
          <w:lang w:val="sr-Cyrl-RS"/>
        </w:rPr>
        <w:footnoteReference w:id="439"/>
      </w:r>
      <w:r w:rsidRPr="00B11399">
        <w:rPr>
          <w:rFonts w:ascii="Times New Roman" w:eastAsia="Calibri" w:hAnsi="Times New Roman" w:cs="Times New Roman"/>
          <w:sz w:val="24"/>
          <w:szCs w:val="24"/>
          <w:lang w:val="sr-Cyrl-RS"/>
        </w:rPr>
        <w:t xml:space="preserve"> не садржи ни један родно осетљив услов у погледу стицања општих к</w:t>
      </w:r>
      <w:r w:rsidRPr="00B11399">
        <w:rPr>
          <w:rFonts w:ascii="Times New Roman" w:eastAsia="Times New Roman" w:hAnsi="Times New Roman" w:cs="Times New Roman"/>
          <w:sz w:val="24"/>
          <w:szCs w:val="24"/>
          <w:lang w:val="sr-Cyrl-RS"/>
        </w:rPr>
        <w:t xml:space="preserve">омпетенција дипломираних студената и студенткиња. Њиме се образовне установе упућују да приликом креирања студијских програма опште квалификације дипломираних студената и студенткиња утврђују у складу са </w:t>
      </w:r>
      <w:r w:rsidRPr="00B11399">
        <w:rPr>
          <w:rFonts w:ascii="Times New Roman" w:eastAsia="Times New Roman" w:hAnsi="Times New Roman" w:cs="Times New Roman"/>
          <w:color w:val="000000"/>
          <w:sz w:val="24"/>
          <w:szCs w:val="24"/>
          <w:lang w:val="sr-Cyrl-RS"/>
        </w:rPr>
        <w:t>Националним оквиром квалификација,</w:t>
      </w:r>
      <w:r w:rsidRPr="00B11399">
        <w:rPr>
          <w:rFonts w:ascii="Times New Roman" w:eastAsia="Times New Roman" w:hAnsi="Times New Roman" w:cs="Times New Roman"/>
          <w:sz w:val="24"/>
          <w:szCs w:val="24"/>
          <w:vertAlign w:val="superscript"/>
          <w:lang w:val="sr-Cyrl-RS"/>
        </w:rPr>
        <w:footnoteReference w:id="440"/>
      </w:r>
      <w:r w:rsidRPr="00B11399">
        <w:rPr>
          <w:rFonts w:ascii="Times New Roman" w:eastAsia="Times New Roman" w:hAnsi="Times New Roman" w:cs="Times New Roman"/>
          <w:color w:val="000000"/>
          <w:sz w:val="24"/>
          <w:szCs w:val="24"/>
          <w:lang w:val="sr-Cyrl-RS"/>
        </w:rPr>
        <w:t xml:space="preserve"> али овај пропис којим је за сваки ниво образовања утврђен сет општих знања, вештина, способности и ставова, не садржи ни један дескриптор који се односи на људска права и родну равноправност, што се негативно одражава на дефинисање квалификација које студенти и студенткиње стичу на одређеним врстама и нивоима студија. Правилник о </w:t>
      </w:r>
      <w:r w:rsidRPr="00B11399">
        <w:rPr>
          <w:rFonts w:ascii="Times New Roman" w:eastAsia="Times New Roman" w:hAnsi="Times New Roman" w:cs="Times New Roman"/>
          <w:sz w:val="24"/>
          <w:szCs w:val="24"/>
          <w:lang w:val="sr-Cyrl-RS"/>
        </w:rPr>
        <w:t>стандардима и поступку за акредитацију високошколских установа</w:t>
      </w:r>
      <w:r w:rsidRPr="00B11399">
        <w:rPr>
          <w:rFonts w:ascii="Times New Roman" w:eastAsia="Times New Roman" w:hAnsi="Times New Roman" w:cs="Times New Roman"/>
          <w:sz w:val="24"/>
          <w:szCs w:val="24"/>
          <w:vertAlign w:val="superscript"/>
          <w:lang w:val="sr-Cyrl-RS"/>
        </w:rPr>
        <w:footnoteReference w:id="441"/>
      </w:r>
      <w:r w:rsidRPr="00B11399">
        <w:rPr>
          <w:rFonts w:ascii="Times New Roman" w:eastAsia="Times New Roman" w:hAnsi="Times New Roman" w:cs="Times New Roman"/>
          <w:sz w:val="24"/>
          <w:szCs w:val="24"/>
          <w:lang w:val="sr-Cyrl-RS"/>
        </w:rPr>
        <w:t xml:space="preserve"> не садржи ни један стандард који се тиче остваривања родне равноправности. Једино је у стандардима који се тичу студената прописано да високошколска установа пружа додатну подршку студентима из осетљивих група. Овај стандард није на адекватан начин операционализован.</w:t>
      </w:r>
      <w:r w:rsidRPr="00B11399">
        <w:rPr>
          <w:rFonts w:ascii="Times New Roman" w:eastAsia="Times New Roman" w:hAnsi="Times New Roman" w:cs="Times New Roman"/>
          <w:sz w:val="24"/>
          <w:szCs w:val="24"/>
          <w:vertAlign w:val="superscript"/>
          <w:lang w:val="sr-Cyrl-RS"/>
        </w:rPr>
        <w:footnoteReference w:id="442"/>
      </w:r>
      <w:r w:rsidRPr="00B11399">
        <w:rPr>
          <w:rFonts w:ascii="Times New Roman" w:eastAsia="Times New Roman" w:hAnsi="Times New Roman" w:cs="Times New Roman"/>
          <w:sz w:val="24"/>
          <w:szCs w:val="24"/>
          <w:lang w:val="sr-Cyrl-RS"/>
        </w:rPr>
        <w:t xml:space="preserve"> Ни </w:t>
      </w:r>
      <w:r w:rsidRPr="00B11399">
        <w:rPr>
          <w:rFonts w:ascii="Times New Roman" w:eastAsia="Times New Roman" w:hAnsi="Times New Roman" w:cs="Times New Roman"/>
          <w:color w:val="000000"/>
          <w:sz w:val="24"/>
          <w:szCs w:val="24"/>
          <w:lang w:val="sr-Cyrl-RS"/>
        </w:rPr>
        <w:t xml:space="preserve">Правилник о </w:t>
      </w:r>
      <w:r w:rsidRPr="00B11399">
        <w:rPr>
          <w:rFonts w:ascii="Times New Roman" w:eastAsia="Times New Roman" w:hAnsi="Times New Roman" w:cs="Times New Roman"/>
          <w:sz w:val="24"/>
          <w:szCs w:val="24"/>
          <w:lang w:val="sr-Cyrl-RS"/>
        </w:rPr>
        <w:t>стандардима за самовредновање и оцењивање квалитета високошколских установа и студијских програма</w:t>
      </w:r>
      <w:r w:rsidRPr="00B11399">
        <w:rPr>
          <w:rFonts w:ascii="Times New Roman" w:eastAsia="Times New Roman" w:hAnsi="Times New Roman" w:cs="Times New Roman"/>
          <w:sz w:val="24"/>
          <w:szCs w:val="24"/>
          <w:vertAlign w:val="superscript"/>
          <w:lang w:val="sr-Cyrl-RS"/>
        </w:rPr>
        <w:footnoteReference w:id="443"/>
      </w:r>
      <w:r w:rsidRPr="00B11399">
        <w:rPr>
          <w:rFonts w:ascii="Times New Roman" w:eastAsia="Times New Roman" w:hAnsi="Times New Roman" w:cs="Times New Roman"/>
          <w:sz w:val="24"/>
          <w:szCs w:val="24"/>
          <w:lang w:val="sr-Cyrl-RS"/>
        </w:rPr>
        <w:t xml:space="preserve"> не садржи стандарде релеватне за остваривање родне равноправности. </w:t>
      </w:r>
    </w:p>
    <w:p w14:paraId="00D79FB7" w14:textId="77777777" w:rsidR="003F2D6C" w:rsidRPr="00B11399" w:rsidRDefault="003F2D6C" w:rsidP="003F2D6C">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Calibri" w:hAnsi="Times New Roman" w:cs="Times New Roman"/>
          <w:sz w:val="24"/>
          <w:szCs w:val="24"/>
          <w:lang w:val="sr-Cyrl-RS"/>
        </w:rPr>
        <w:t>Aнализе курикулума појединих студијских програма и силабуса наставних предмета</w:t>
      </w:r>
      <w:r w:rsidRPr="00B11399">
        <w:rPr>
          <w:rFonts w:ascii="Times New Roman" w:eastAsia="Calibri" w:hAnsi="Times New Roman" w:cs="Times New Roman"/>
          <w:sz w:val="24"/>
          <w:szCs w:val="24"/>
          <w:vertAlign w:val="superscript"/>
          <w:lang w:val="sr-Cyrl-RS"/>
        </w:rPr>
        <w:footnoteReference w:id="444"/>
      </w:r>
      <w:r w:rsidRPr="00B11399">
        <w:rPr>
          <w:rFonts w:ascii="Times New Roman" w:eastAsia="Calibri" w:hAnsi="Times New Roman" w:cs="Times New Roman"/>
          <w:sz w:val="24"/>
          <w:szCs w:val="24"/>
          <w:lang w:val="sr-Cyrl-RS"/>
        </w:rPr>
        <w:t xml:space="preserve"> показале су да родна перспектива није интегрисана у њихове садржаје, да су уџбеници углавном родно наутрални, а у некима су присутни и родно стереотипни приступи у тумачењу друштвених појава. О</w:t>
      </w:r>
      <w:r w:rsidRPr="00B11399">
        <w:rPr>
          <w:rFonts w:ascii="Times New Roman" w:eastAsia="Times New Roman" w:hAnsi="Times New Roman" w:cs="Times New Roman"/>
          <w:sz w:val="24"/>
          <w:szCs w:val="24"/>
          <w:lang w:val="sr-Cyrl-RS"/>
        </w:rPr>
        <w:t>бразовни материјал који се користи у високошколском образовању у највећем броју случајева је родно неосетљив. Нема равномерне заступљености примера мушких и женских родних улога, а постојећи прикази рода и родних улога су стереотипни и ослањању се на традиционалне патријархалне парадигме. Готово нигде није заступљен родно осетљив језик, већ се термини и изрази користе скоро искључиво у мушком роду, нити се користи адекватан терминолошки апарат који упућује на друштвену конструкцију рода и родних улога и сл. Уџбеници који имају чак и делимично приступ родне осетљивости и баве се питањима о женама или неким другим друштвено рањивим групама, то чине или недовољно или, што је још чешћа појава, на неодговарајући начин, тако што искључују или омаловажавају друштвено рањиве групе, дискриминишу обичаје, културу и веру мањинских етничких група, нетрадиционалне породице, ЛГБТ популације итд.</w:t>
      </w:r>
      <w:r w:rsidRPr="00B11399">
        <w:rPr>
          <w:rFonts w:ascii="Times New Roman" w:eastAsia="Times New Roman" w:hAnsi="Times New Roman" w:cs="Times New Roman"/>
          <w:sz w:val="24"/>
          <w:szCs w:val="24"/>
          <w:vertAlign w:val="superscript"/>
          <w:lang w:val="sr-Cyrl-RS"/>
        </w:rPr>
        <w:footnoteReference w:id="445"/>
      </w:r>
    </w:p>
    <w:p w14:paraId="6B16EC8B" w14:textId="28D0D2DD" w:rsidR="003F2D6C" w:rsidRPr="00B11399" w:rsidRDefault="003F2D6C" w:rsidP="003F2D6C">
      <w:pPr>
        <w:spacing w:after="0" w:line="240" w:lineRule="auto"/>
        <w:ind w:firstLine="708"/>
        <w:jc w:val="both"/>
        <w:rPr>
          <w:rFonts w:ascii="Times New Roman" w:eastAsia="Calibri" w:hAnsi="Times New Roman" w:cs="Times New Roman"/>
          <w:sz w:val="24"/>
          <w:szCs w:val="24"/>
          <w:lang w:val="sr-Cyrl-RS"/>
        </w:rPr>
      </w:pPr>
      <w:r w:rsidRPr="00B11399">
        <w:rPr>
          <w:rFonts w:ascii="Times New Roman" w:eastAsia="Times New Roman" w:hAnsi="Times New Roman" w:cs="Times New Roman"/>
          <w:sz w:val="24"/>
          <w:szCs w:val="24"/>
          <w:lang w:val="sr-Cyrl-RS"/>
        </w:rPr>
        <w:t>Област високог образовања у</w:t>
      </w:r>
      <w:r w:rsidR="00DD7BD7"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Србији карактеришу родна неравноправност, снажна вертикална сегрегација и недовољна заступљеност жена у доношењу одлука и креирању политика на универзитетима и у научној заједници. </w:t>
      </w:r>
      <w:r w:rsidRPr="00B11399">
        <w:rPr>
          <w:rFonts w:ascii="Times New Roman" w:eastAsia="Calibri" w:hAnsi="Times New Roman" w:cs="Times New Roman"/>
          <w:sz w:val="24"/>
          <w:szCs w:val="24"/>
          <w:lang w:val="sr-Cyrl-RS"/>
        </w:rPr>
        <w:t>Истраживања показују да је положај жена у систему високог образовања неповољнији у односу на положај мушкараца. Постоји висок родни дисбаланс у погледу заступљености жена на руководећим позицијама, у развоју професионалне каријере жене се суочавају са специфичним родно заснованим баријерама, а постоје и знатне разлике у начину на које жене и мушкарци у науци комбинују свој професионални и породични живот, с обиром на то да каријерни успех жена није праћен еманципацијом унутар приватног домена, што жене ставља у позицију двоструке оптерећености.</w:t>
      </w:r>
      <w:r w:rsidRPr="00B11399">
        <w:rPr>
          <w:rFonts w:ascii="Times New Roman" w:eastAsia="Times New Roman" w:hAnsi="Times New Roman" w:cs="Times New Roman"/>
          <w:sz w:val="24"/>
          <w:szCs w:val="24"/>
          <w:vertAlign w:val="superscript"/>
          <w:lang w:val="sr-Cyrl-RS"/>
        </w:rPr>
        <w:footnoteReference w:id="446"/>
      </w:r>
      <w:r w:rsidRPr="00B11399">
        <w:rPr>
          <w:rFonts w:ascii="Times New Roman" w:eastAsia="Calibri" w:hAnsi="Times New Roman" w:cs="Times New Roman"/>
          <w:sz w:val="24"/>
          <w:szCs w:val="24"/>
          <w:lang w:val="sr-Cyrl-RS"/>
        </w:rPr>
        <w:t xml:space="preserve"> Анализа нормативног оквира академског рада указује на изостанак поимања значаја родне равноправности и проблема родних неједнакости, родно условљених каријера академских радника и радница и њихових неједнаких услова рада, чиме се отвара додатни простор за креирање родних неједнакости унутар система високог образовања.</w:t>
      </w:r>
      <w:r w:rsidRPr="00B11399">
        <w:rPr>
          <w:rFonts w:ascii="Times New Roman" w:eastAsia="Times New Roman" w:hAnsi="Times New Roman" w:cs="Times New Roman"/>
          <w:sz w:val="24"/>
          <w:szCs w:val="24"/>
          <w:vertAlign w:val="superscript"/>
          <w:lang w:val="sr-Cyrl-RS"/>
        </w:rPr>
        <w:footnoteReference w:id="447"/>
      </w:r>
      <w:r w:rsidRPr="00B11399">
        <w:rPr>
          <w:rFonts w:ascii="Times New Roman" w:eastAsia="Calibri" w:hAnsi="Times New Roman" w:cs="Times New Roman"/>
          <w:sz w:val="24"/>
          <w:szCs w:val="24"/>
          <w:lang w:val="sr-Cyrl-RS"/>
        </w:rPr>
        <w:t xml:space="preserve"> Посебно забрињава што ни жене, ни мушкарци на руководећим позицијама у вискошколским установама не увиђају да је академска заједница обележена родним поделама, сматрајући да је академски сектор меритократски и имун на дискриминацију.</w:t>
      </w:r>
      <w:r w:rsidRPr="00B11399">
        <w:rPr>
          <w:rFonts w:ascii="Times New Roman" w:eastAsia="Calibri" w:hAnsi="Times New Roman" w:cs="Times New Roman"/>
          <w:sz w:val="24"/>
          <w:szCs w:val="24"/>
          <w:vertAlign w:val="superscript"/>
          <w:lang w:val="sr-Cyrl-RS"/>
        </w:rPr>
        <w:footnoteReference w:id="448"/>
      </w:r>
      <w:r w:rsidRPr="00B11399">
        <w:rPr>
          <w:rFonts w:ascii="Times New Roman" w:eastAsia="Calibri" w:hAnsi="Times New Roman" w:cs="Times New Roman"/>
          <w:sz w:val="24"/>
          <w:szCs w:val="24"/>
          <w:lang w:val="sr-Cyrl-RS"/>
        </w:rPr>
        <w:t xml:space="preserve"> </w:t>
      </w:r>
      <w:r w:rsidRPr="00B11399">
        <w:rPr>
          <w:rFonts w:ascii="Times New Roman" w:eastAsia="Times New Roman" w:hAnsi="Times New Roman" w:cs="Times New Roman"/>
          <w:sz w:val="24"/>
          <w:szCs w:val="24"/>
          <w:lang w:val="sr-Cyrl-RS"/>
        </w:rPr>
        <w:t xml:space="preserve">У високом образовању у </w:t>
      </w:r>
      <w:r w:rsidR="00203F7E"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Србији готово потпуно изостаје и регулатива и пракса уношења родне перспективе у садржаје учења на институционалном универзитетском нивоу, на плану наставних програма и наставних планова као и наставних материјала и уџбеника.</w:t>
      </w:r>
      <w:r w:rsidRPr="00B11399">
        <w:rPr>
          <w:rFonts w:ascii="Times New Roman" w:eastAsia="Times New Roman" w:hAnsi="Times New Roman" w:cs="Times New Roman"/>
          <w:sz w:val="24"/>
          <w:szCs w:val="24"/>
          <w:vertAlign w:val="superscript"/>
          <w:lang w:val="sr-Cyrl-RS"/>
        </w:rPr>
        <w:footnoteReference w:id="449"/>
      </w:r>
      <w:r w:rsidRPr="00B11399">
        <w:rPr>
          <w:rFonts w:ascii="Times New Roman" w:eastAsia="Times New Roman" w:hAnsi="Times New Roman" w:cs="Times New Roman"/>
          <w:sz w:val="24"/>
          <w:szCs w:val="24"/>
          <w:lang w:val="sr-Cyrl-RS"/>
        </w:rPr>
        <w:t xml:space="preserve"> У литератури је препознато да је за додатну едукацију и родну сензитивизацију знања од посебног значаја увођење и афирмација предмета и студијских програма Студија рода на свим нивоима високог образовања, са циљем да се кроз интердисциплинарни приступ подстакне критичко промишљање знања и његово дограђивање из родне перспективе.</w:t>
      </w:r>
      <w:r w:rsidRPr="00B11399">
        <w:rPr>
          <w:rFonts w:ascii="Times New Roman" w:eastAsia="Times New Roman" w:hAnsi="Times New Roman" w:cs="Times New Roman"/>
          <w:sz w:val="24"/>
          <w:szCs w:val="24"/>
          <w:vertAlign w:val="superscript"/>
          <w:lang w:val="sr-Cyrl-RS"/>
        </w:rPr>
        <w:footnoteReference w:id="450"/>
      </w:r>
      <w:r w:rsidRPr="00B11399">
        <w:rPr>
          <w:rFonts w:ascii="Times New Roman" w:eastAsia="Times New Roman" w:hAnsi="Times New Roman" w:cs="Times New Roman"/>
          <w:sz w:val="24"/>
          <w:szCs w:val="24"/>
          <w:lang w:val="sr-Cyrl-RS"/>
        </w:rPr>
        <w:t xml:space="preserve"> Међутим, у овом домену бележи се назадовање у последњих неколико година. Смањује се број студената и студенткиња који похађају студије рода (2017/18 − 14; 2016/17 − 15 на мастер програму и једна студенткиња докторских студија), а изостаје и адекватна финансијска подршка студентима и студенткињама као и предавачицама и истраживачицама у овој области.</w:t>
      </w:r>
      <w:r w:rsidRPr="00B11399">
        <w:rPr>
          <w:rFonts w:ascii="Times New Roman" w:eastAsia="Times New Roman" w:hAnsi="Times New Roman" w:cs="Times New Roman"/>
          <w:sz w:val="24"/>
          <w:szCs w:val="24"/>
          <w:vertAlign w:val="superscript"/>
          <w:lang w:val="sr-Cyrl-RS"/>
        </w:rPr>
        <w:footnoteReference w:id="451"/>
      </w:r>
      <w:r w:rsidRPr="00B11399">
        <w:rPr>
          <w:rFonts w:ascii="Times New Roman" w:eastAsia="Times New Roman" w:hAnsi="Times New Roman" w:cs="Times New Roman"/>
          <w:sz w:val="24"/>
          <w:szCs w:val="24"/>
          <w:lang w:val="sr-Cyrl-RS"/>
        </w:rPr>
        <w:t xml:space="preserve"> </w:t>
      </w:r>
    </w:p>
    <w:p w14:paraId="697D921F" w14:textId="3472472F" w:rsidR="003F2D6C" w:rsidRPr="00B11399" w:rsidRDefault="003F2D6C" w:rsidP="003F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Имајући све ово у виду, јасно је да постоји добар стратешки и законски оквир за остваривање родне равноправности у високом образовању, али је неопходна родно сензитивна реформа високог образовања.</w:t>
      </w:r>
      <w:r w:rsidRPr="00B11399">
        <w:rPr>
          <w:rFonts w:ascii="Times New Roman" w:eastAsia="Times New Roman" w:hAnsi="Times New Roman" w:cs="Times New Roman"/>
          <w:sz w:val="24"/>
          <w:szCs w:val="24"/>
          <w:vertAlign w:val="superscript"/>
          <w:lang w:val="sr-Cyrl-RS"/>
        </w:rPr>
        <w:footnoteReference w:id="452"/>
      </w:r>
      <w:r w:rsidRPr="00B11399">
        <w:rPr>
          <w:rFonts w:ascii="Times New Roman" w:eastAsia="Times New Roman" w:hAnsi="Times New Roman" w:cs="Times New Roman"/>
          <w:sz w:val="24"/>
          <w:szCs w:val="24"/>
          <w:lang w:val="sr-Cyrl-RS"/>
        </w:rPr>
        <w:t xml:space="preserve"> Потребно је да се промене дешавају споља, али и изнутра. То значи да је неопходно да руководства установа високог образовања едукују наставне кадрове у области родне равноправности, унапређују наставне садржаје и материјале и тако унапређују квалитет знања и доприносе промени друштвених односа.</w:t>
      </w:r>
      <w:r w:rsidRPr="00B11399">
        <w:rPr>
          <w:rFonts w:ascii="Times New Roman" w:eastAsia="Times New Roman" w:hAnsi="Times New Roman" w:cs="Times New Roman"/>
          <w:sz w:val="24"/>
          <w:szCs w:val="24"/>
          <w:vertAlign w:val="superscript"/>
          <w:lang w:val="sr-Cyrl-RS"/>
        </w:rPr>
        <w:footnoteReference w:id="453"/>
      </w:r>
      <w:r w:rsidRPr="00B11399">
        <w:rPr>
          <w:rFonts w:ascii="Times New Roman" w:eastAsia="Times New Roman" w:hAnsi="Times New Roman" w:cs="Times New Roman"/>
          <w:sz w:val="24"/>
          <w:szCs w:val="24"/>
          <w:lang w:val="sr-Cyrl-RS"/>
        </w:rPr>
        <w:t xml:space="preserve"> Такође, потребно је установити обавезу преиспитивања наставних садржаја и уџбеника из родне перспективе, као и уважавање доприноса жена развоју дисциплине из родне перспективе, уз афирмацију студија рода.</w:t>
      </w:r>
      <w:r w:rsidRPr="00B11399">
        <w:rPr>
          <w:rFonts w:ascii="Times New Roman" w:eastAsia="Times New Roman" w:hAnsi="Times New Roman" w:cs="Times New Roman"/>
          <w:sz w:val="24"/>
          <w:szCs w:val="24"/>
          <w:vertAlign w:val="superscript"/>
          <w:lang w:val="sr-Cyrl-RS"/>
        </w:rPr>
        <w:footnoteReference w:id="454"/>
      </w:r>
      <w:r w:rsidRPr="00B11399">
        <w:rPr>
          <w:rFonts w:ascii="Times New Roman" w:eastAsia="Times New Roman" w:hAnsi="Times New Roman" w:cs="Times New Roman"/>
          <w:sz w:val="24"/>
          <w:szCs w:val="24"/>
          <w:lang w:val="sr-Cyrl-RS"/>
        </w:rPr>
        <w:t xml:space="preserve"> Неопходно је да се уведу мере за унапређивање окружења и превазилажење тзв. „скривеног курикулума</w:t>
      </w:r>
      <w:r w:rsidR="00DD7BD7"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xml:space="preserve"> репродуковања стереотипа и предрасуда у понашању и дискурсу међу наставним особљем, током наставе и у односима са студентима, као и да се успостави правни оквир за заштиту од родно засноване дискриминације и насиља.</w:t>
      </w:r>
      <w:r w:rsidRPr="00B11399">
        <w:rPr>
          <w:rFonts w:ascii="Times New Roman" w:eastAsia="Times New Roman" w:hAnsi="Times New Roman" w:cs="Times New Roman"/>
          <w:sz w:val="24"/>
          <w:szCs w:val="24"/>
          <w:vertAlign w:val="superscript"/>
          <w:lang w:val="sr-Cyrl-RS"/>
        </w:rPr>
        <w:footnoteReference w:id="455"/>
      </w:r>
      <w:r w:rsidRPr="00B11399">
        <w:rPr>
          <w:rFonts w:ascii="Times New Roman" w:eastAsia="Times New Roman" w:hAnsi="Times New Roman" w:cs="Times New Roman"/>
          <w:sz w:val="24"/>
          <w:szCs w:val="24"/>
          <w:lang w:val="sr-Cyrl-RS"/>
        </w:rPr>
        <w:t xml:space="preserve"> У вези са родно заснованом дискриминацијом и насиљем, истраживање из 2019. године показало је да сваки четврти студент сматра да добацивање девојкама на улици није ништа страшно, 43% студената сматра да су девојке саме криве када их неко узнемирава због њиховог провокативног облачења, док сваки пети студент сматра да принудни секс у браку није силовање.</w:t>
      </w:r>
      <w:r w:rsidRPr="00B11399">
        <w:rPr>
          <w:rFonts w:ascii="Times New Roman" w:eastAsia="Times New Roman" w:hAnsi="Times New Roman" w:cs="Times New Roman"/>
          <w:sz w:val="24"/>
          <w:szCs w:val="24"/>
          <w:vertAlign w:val="superscript"/>
          <w:lang w:val="sr-Cyrl-RS"/>
        </w:rPr>
        <w:footnoteReference w:id="456"/>
      </w:r>
      <w:r w:rsidRPr="00B11399">
        <w:rPr>
          <w:rFonts w:ascii="Times New Roman" w:eastAsia="Times New Roman" w:hAnsi="Times New Roman" w:cs="Times New Roman"/>
          <w:sz w:val="24"/>
          <w:szCs w:val="24"/>
          <w:lang w:val="sr-Cyrl-RS"/>
        </w:rPr>
        <w:t xml:space="preserve"> Поједини факултети су почели да усвајају општа акта о забрани сексуалног узнемиравања и уцењивања,</w:t>
      </w:r>
      <w:r w:rsidRPr="00B11399">
        <w:rPr>
          <w:rFonts w:ascii="Times New Roman" w:eastAsia="Times New Roman" w:hAnsi="Times New Roman" w:cs="Times New Roman"/>
          <w:sz w:val="24"/>
          <w:szCs w:val="24"/>
          <w:vertAlign w:val="superscript"/>
          <w:lang w:val="sr-Cyrl-RS"/>
        </w:rPr>
        <w:footnoteReference w:id="457"/>
      </w:r>
      <w:r w:rsidRPr="00B11399">
        <w:rPr>
          <w:rFonts w:ascii="Times New Roman" w:eastAsia="Times New Roman" w:hAnsi="Times New Roman" w:cs="Times New Roman"/>
          <w:sz w:val="24"/>
          <w:szCs w:val="24"/>
          <w:lang w:val="sr-Cyrl-RS"/>
        </w:rPr>
        <w:t xml:space="preserve"> што је позитиван пример, али је неопходно ова питања институционализовати на нивоу универзитета и не остављати могућност факултетима појединачно да изаберу да ли ће усвојити сличне опште акте. </w:t>
      </w:r>
    </w:p>
    <w:p w14:paraId="115B9DC9" w14:textId="70ECA277" w:rsidR="003F2D6C" w:rsidRPr="00B11399" w:rsidRDefault="003F2D6C" w:rsidP="003F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Calibri" w:hAnsi="Times New Roman" w:cs="Times New Roman"/>
          <w:sz w:val="24"/>
          <w:szCs w:val="24"/>
          <w:lang w:val="sr-Cyrl-RS"/>
        </w:rPr>
        <w:t>Иако су акциони планови кључни механизам за увође</w:t>
      </w:r>
      <w:r w:rsidR="006D1140" w:rsidRPr="00B11399">
        <w:rPr>
          <w:rFonts w:ascii="Times New Roman" w:eastAsia="Calibri" w:hAnsi="Times New Roman" w:cs="Times New Roman"/>
          <w:sz w:val="24"/>
          <w:szCs w:val="24"/>
          <w:lang w:val="sr-Cyrl-RS"/>
        </w:rPr>
        <w:t>њ</w:t>
      </w:r>
      <w:r w:rsidRPr="00B11399">
        <w:rPr>
          <w:rFonts w:ascii="Times New Roman" w:eastAsia="Calibri" w:hAnsi="Times New Roman" w:cs="Times New Roman"/>
          <w:sz w:val="24"/>
          <w:szCs w:val="24"/>
          <w:lang w:val="sr-Cyrl-RS"/>
        </w:rPr>
        <w:t>е родне перспективе у у високо образовање,</w:t>
      </w:r>
      <w:r w:rsidRPr="00B11399">
        <w:rPr>
          <w:rFonts w:ascii="Times New Roman" w:eastAsia="Calibri" w:hAnsi="Times New Roman" w:cs="Times New Roman"/>
          <w:sz w:val="24"/>
          <w:szCs w:val="24"/>
          <w:vertAlign w:val="superscript"/>
          <w:lang w:val="sr-Cyrl-RS"/>
        </w:rPr>
        <w:footnoteReference w:id="458"/>
      </w:r>
      <w:r w:rsidRPr="00B11399">
        <w:rPr>
          <w:rFonts w:ascii="Times New Roman" w:eastAsia="Calibri" w:hAnsi="Times New Roman" w:cs="Times New Roman"/>
          <w:sz w:val="24"/>
          <w:szCs w:val="24"/>
          <w:lang w:val="sr-Cyrl-RS"/>
        </w:rPr>
        <w:t xml:space="preserve"> на универзитетима у </w:t>
      </w:r>
      <w:r w:rsidR="006D1140" w:rsidRPr="00B11399">
        <w:rPr>
          <w:rFonts w:ascii="Times New Roman" w:eastAsia="Calibri" w:hAnsi="Times New Roman" w:cs="Times New Roman"/>
          <w:sz w:val="24"/>
          <w:szCs w:val="24"/>
          <w:lang w:val="sr-Cyrl-RS"/>
        </w:rPr>
        <w:t xml:space="preserve">Републици </w:t>
      </w:r>
      <w:r w:rsidRPr="00B11399">
        <w:rPr>
          <w:rFonts w:ascii="Times New Roman" w:eastAsia="Calibri" w:hAnsi="Times New Roman" w:cs="Times New Roman"/>
          <w:sz w:val="24"/>
          <w:szCs w:val="24"/>
          <w:lang w:val="sr-Cyrl-RS"/>
        </w:rPr>
        <w:t>Србији не постоје такви акциони планови</w:t>
      </w:r>
      <w:r w:rsidRPr="00B11399">
        <w:rPr>
          <w:rFonts w:ascii="Times New Roman" w:eastAsia="Times New Roman" w:hAnsi="Times New Roman" w:cs="Times New Roman"/>
          <w:sz w:val="24"/>
          <w:szCs w:val="24"/>
          <w:lang w:val="sr-Cyrl-RS"/>
        </w:rPr>
        <w:t xml:space="preserve">. Изузетак је Универзитет у Београду, који је 2019. године усвојио </w:t>
      </w:r>
      <w:r w:rsidRPr="00B11399">
        <w:rPr>
          <w:rFonts w:ascii="Times New Roman" w:eastAsia="Times New Roman" w:hAnsi="Times New Roman" w:cs="Times New Roman"/>
          <w:iCs/>
          <w:sz w:val="24"/>
          <w:szCs w:val="24"/>
          <w:lang w:val="sr-Cyrl-RS"/>
        </w:rPr>
        <w:t>План за постизање родне равноправности.</w:t>
      </w:r>
      <w:r w:rsidRPr="00B11399">
        <w:rPr>
          <w:rFonts w:ascii="Times New Roman" w:eastAsia="Times New Roman" w:hAnsi="Times New Roman" w:cs="Times New Roman"/>
          <w:iCs/>
          <w:sz w:val="24"/>
          <w:szCs w:val="24"/>
          <w:vertAlign w:val="superscript"/>
          <w:lang w:val="sr-Cyrl-RS"/>
        </w:rPr>
        <w:footnoteReference w:id="459"/>
      </w:r>
      <w:r w:rsidRPr="00B11399">
        <w:rPr>
          <w:rFonts w:ascii="Times New Roman" w:eastAsia="Times New Roman" w:hAnsi="Times New Roman" w:cs="Times New Roman"/>
          <w:iCs/>
          <w:sz w:val="24"/>
          <w:szCs w:val="24"/>
          <w:lang w:val="sr-Cyrl-RS"/>
        </w:rPr>
        <w:t xml:space="preserve"> Њиме је као општи циљ утврђено покретање процеса развоја стратегије родне равноправности, а као приоритетне области</w:t>
      </w:r>
      <w:r w:rsidRPr="00B11399">
        <w:rPr>
          <w:rFonts w:ascii="Times New Roman" w:eastAsia="Times New Roman" w:hAnsi="Times New Roman" w:cs="Times New Roman"/>
          <w:sz w:val="24"/>
          <w:szCs w:val="24"/>
          <w:lang w:val="sr-Cyrl-RS"/>
        </w:rPr>
        <w:t xml:space="preserve"> деловања идентификоване су: 1) управљање људским ресурсима; 2) доношење одлука и 3) садржај студијских програма и истраживања. У плану је констатовано да још није установљен систем за праћење академске каријере жена и мушкараца, који би узео у обзир различите факторе који могу допринети неједнакости. Утврђена је обавеза Универзитета да: успостави </w:t>
      </w:r>
      <w:r w:rsidRPr="00B11399">
        <w:rPr>
          <w:rFonts w:ascii="Times New Roman" w:eastAsia="Times New Roman" w:hAnsi="Times New Roman" w:cs="Times New Roman"/>
          <w:iCs/>
          <w:sz w:val="24"/>
          <w:szCs w:val="24"/>
          <w:lang w:val="sr-Cyrl-RS"/>
        </w:rPr>
        <w:t>институционалне капацитете за идентификацију релевантних података и њихово стално одржавање, успостављање систематских процедура и информационих система за побољшање прикупљања података о трендовима када је у питању родни састав наставног и истраживачког особља, да јача видљивост родне равноправности и ради на подизању свести о значају и предностима родне равнотеже на свим нивоима, промовише родну разноврсност унутар академских структура, повећа учешће жена у органима одлучивања и процесима доношења одлука</w:t>
      </w:r>
      <w:r w:rsidRPr="00B11399">
        <w:rPr>
          <w:rFonts w:ascii="Times New Roman" w:eastAsia="Times New Roman" w:hAnsi="Times New Roman" w:cs="Times New Roman"/>
          <w:sz w:val="24"/>
          <w:szCs w:val="24"/>
          <w:lang w:val="sr-Cyrl-RS"/>
        </w:rPr>
        <w:t xml:space="preserve">, ради на решавању имплицитних предрасуда и стереотипа о женама на утицајним положајима, успостави базу података о свим студијским програмима и појединим предметима који се фокусирају на родну равноправност, и ради на развијању одговарајућих индикатора за праћење стања родне равноправности у истраживачком садржају и наставним плановима и програмима високог образовања. </w:t>
      </w:r>
      <w:r w:rsidRPr="00B11399">
        <w:rPr>
          <w:rFonts w:ascii="Times New Roman" w:eastAsia="Times New Roman" w:hAnsi="Times New Roman" w:cs="Times New Roman"/>
          <w:iCs/>
          <w:sz w:val="24"/>
          <w:szCs w:val="24"/>
          <w:lang w:val="sr-Cyrl-RS"/>
        </w:rPr>
        <w:t>Правни факултет Универзитета у Београду припремио је Нацрт акционог плана за постизање родне равноправности, али он још увек није усвојен.</w:t>
      </w:r>
      <w:r w:rsidRPr="00B11399">
        <w:rPr>
          <w:rFonts w:ascii="Times New Roman" w:eastAsia="Times New Roman" w:hAnsi="Times New Roman" w:cs="Times New Roman"/>
          <w:iCs/>
          <w:sz w:val="24"/>
          <w:szCs w:val="24"/>
          <w:vertAlign w:val="superscript"/>
          <w:lang w:val="sr-Cyrl-RS"/>
        </w:rPr>
        <w:footnoteReference w:id="460"/>
      </w:r>
      <w:r w:rsidRPr="00B11399">
        <w:rPr>
          <w:rFonts w:ascii="Times New Roman" w:eastAsia="Times New Roman" w:hAnsi="Times New Roman" w:cs="Times New Roman"/>
          <w:iCs/>
          <w:sz w:val="24"/>
          <w:szCs w:val="24"/>
          <w:lang w:val="sr-Cyrl-RS"/>
        </w:rPr>
        <w:t xml:space="preserve"> </w:t>
      </w:r>
    </w:p>
    <w:p w14:paraId="02C0D86D" w14:textId="41C5D31E" w:rsidR="003F2D6C" w:rsidRPr="00B11399" w:rsidRDefault="003F2D6C" w:rsidP="003F2D6C">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Акциони планови за остваривање родне равноправности су од кључне важности за интегрисање родне перспективе</w:t>
      </w:r>
      <w:r w:rsidR="006D1140"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јер обезбеђују дугорочни и системски приступ решавању родних неједнакости и трансформацији друштвених пракси и хијерархијских родних односа моћи унутар академских институција.</w:t>
      </w:r>
      <w:r w:rsidRPr="00B11399">
        <w:rPr>
          <w:rFonts w:ascii="Times New Roman" w:eastAsia="Times New Roman" w:hAnsi="Times New Roman" w:cs="Times New Roman"/>
          <w:sz w:val="24"/>
          <w:szCs w:val="24"/>
          <w:vertAlign w:val="superscript"/>
          <w:lang w:val="sr-Cyrl-RS"/>
        </w:rPr>
        <w:footnoteReference w:id="461"/>
      </w:r>
      <w:r w:rsidRPr="00B11399">
        <w:rPr>
          <w:rFonts w:ascii="Times New Roman" w:eastAsia="Times New Roman" w:hAnsi="Times New Roman" w:cs="Times New Roman"/>
          <w:sz w:val="24"/>
          <w:szCs w:val="24"/>
          <w:lang w:val="sr-Cyrl-RS"/>
        </w:rPr>
        <w:t xml:space="preserve"> На</w:t>
      </w:r>
      <w:r w:rsidR="006D1140" w:rsidRPr="00B11399">
        <w:rPr>
          <w:rFonts w:ascii="Times New Roman" w:eastAsia="Times New Roman" w:hAnsi="Times New Roman" w:cs="Times New Roman"/>
          <w:sz w:val="24"/>
          <w:szCs w:val="24"/>
          <w:lang w:val="sr-Cyrl-RS"/>
        </w:rPr>
        <w:t xml:space="preserve"> потребу њиховог усвајања указао</w:t>
      </w:r>
      <w:r w:rsidRPr="00B11399">
        <w:rPr>
          <w:rFonts w:ascii="Times New Roman" w:eastAsia="Times New Roman" w:hAnsi="Times New Roman" w:cs="Times New Roman"/>
          <w:sz w:val="24"/>
          <w:szCs w:val="24"/>
          <w:lang w:val="sr-Cyrl-RS"/>
        </w:rPr>
        <w:t xml:space="preserve"> је и Поверени</w:t>
      </w:r>
      <w:r w:rsidR="006D1140" w:rsidRPr="00B11399">
        <w:rPr>
          <w:rFonts w:ascii="Times New Roman" w:eastAsia="Times New Roman" w:hAnsi="Times New Roman" w:cs="Times New Roman"/>
          <w:sz w:val="24"/>
          <w:szCs w:val="24"/>
          <w:lang w:val="sr-Cyrl-RS"/>
        </w:rPr>
        <w:t>к</w:t>
      </w:r>
      <w:r w:rsidRPr="00B11399">
        <w:rPr>
          <w:rFonts w:ascii="Times New Roman" w:eastAsia="Times New Roman" w:hAnsi="Times New Roman" w:cs="Times New Roman"/>
          <w:sz w:val="24"/>
          <w:szCs w:val="24"/>
          <w:lang w:val="sr-Cyrl-RS"/>
        </w:rPr>
        <w:t xml:space="preserve"> за заштиту равноправности, иницирајући измену стандарда за акредитацију високошколских установа и студијских програма, увођењем обавезе ових установа да усвоје стратегију и пратећи АП за постизање родне равноправности, са мерама за откривање и укидање родне неравноправности и праћење њихове примене, као и обавезе да студентима пруже обуку о значају родне равноправност, кроз постојеће наставне предмете, семинаре, дебате, радионице, курсеве и на други погодан начин.</w:t>
      </w:r>
      <w:r w:rsidRPr="00B11399">
        <w:rPr>
          <w:rFonts w:ascii="Times New Roman" w:eastAsia="Times New Roman" w:hAnsi="Times New Roman" w:cs="Times New Roman"/>
          <w:sz w:val="24"/>
          <w:szCs w:val="24"/>
          <w:vertAlign w:val="superscript"/>
          <w:lang w:val="sr-Cyrl-RS"/>
        </w:rPr>
        <w:footnoteReference w:id="462"/>
      </w:r>
    </w:p>
    <w:p w14:paraId="768BC06D" w14:textId="77777777" w:rsidR="003F2D6C" w:rsidRPr="008033C0" w:rsidRDefault="003F2D6C" w:rsidP="00012329">
      <w:pPr>
        <w:rPr>
          <w:rFonts w:ascii="Times New Roman" w:hAnsi="Times New Roman" w:cs="Times New Roman"/>
          <w:sz w:val="10"/>
          <w:szCs w:val="10"/>
          <w:lang w:val="sr-Cyrl-RS"/>
        </w:rPr>
      </w:pPr>
    </w:p>
    <w:p w14:paraId="472CD50C" w14:textId="77777777" w:rsidR="00807AA3" w:rsidRPr="00B11399" w:rsidRDefault="00807AA3" w:rsidP="003F261B">
      <w:pPr>
        <w:pStyle w:val="Heading4"/>
        <w:rPr>
          <w:rFonts w:ascii="Times New Roman" w:eastAsia="Times New Roman" w:hAnsi="Times New Roman" w:cs="Times New Roman"/>
          <w:i w:val="0"/>
          <w:color w:val="auto"/>
          <w:sz w:val="24"/>
          <w:szCs w:val="24"/>
          <w:lang w:val="sr-Cyrl-BA"/>
        </w:rPr>
      </w:pPr>
      <w:r w:rsidRPr="00B11399">
        <w:rPr>
          <w:rFonts w:ascii="Times New Roman" w:eastAsia="Times New Roman" w:hAnsi="Times New Roman" w:cs="Times New Roman"/>
          <w:i w:val="0"/>
          <w:color w:val="auto"/>
          <w:sz w:val="24"/>
          <w:szCs w:val="24"/>
          <w:lang w:val="sr-Cyrl-RS"/>
        </w:rPr>
        <w:tab/>
        <w:t xml:space="preserve">    5.1.2.2. Наука</w:t>
      </w:r>
      <w:r w:rsidR="00266964" w:rsidRPr="00B11399">
        <w:rPr>
          <w:rFonts w:ascii="Times New Roman" w:eastAsia="Times New Roman" w:hAnsi="Times New Roman" w:cs="Times New Roman"/>
          <w:i w:val="0"/>
          <w:color w:val="auto"/>
          <w:sz w:val="24"/>
          <w:szCs w:val="24"/>
          <w:lang w:val="sr-Cyrl-RS"/>
        </w:rPr>
        <w:t xml:space="preserve"> </w:t>
      </w:r>
      <w:r w:rsidR="00266964" w:rsidRPr="00B11399">
        <w:rPr>
          <w:rFonts w:ascii="Times New Roman" w:eastAsia="Times New Roman" w:hAnsi="Times New Roman" w:cs="Times New Roman"/>
          <w:i w:val="0"/>
          <w:color w:val="auto"/>
          <w:sz w:val="24"/>
          <w:szCs w:val="24"/>
          <w:lang w:val="sr-Cyrl-BA"/>
        </w:rPr>
        <w:t>и истраживањ</w:t>
      </w:r>
      <w:r w:rsidR="006D425E" w:rsidRPr="00B11399">
        <w:rPr>
          <w:rFonts w:ascii="Times New Roman" w:eastAsia="Times New Roman" w:hAnsi="Times New Roman" w:cs="Times New Roman"/>
          <w:i w:val="0"/>
          <w:color w:val="auto"/>
          <w:sz w:val="24"/>
          <w:szCs w:val="24"/>
          <w:lang w:val="sr-Cyrl-BA"/>
        </w:rPr>
        <w:t>а</w:t>
      </w:r>
    </w:p>
    <w:p w14:paraId="1DF610F1" w14:textId="605928EC" w:rsidR="00266964" w:rsidRPr="008033C0" w:rsidRDefault="00266964" w:rsidP="00266964">
      <w:pPr>
        <w:rPr>
          <w:rFonts w:ascii="Times New Roman" w:hAnsi="Times New Roman" w:cs="Times New Roman"/>
          <w:sz w:val="10"/>
          <w:szCs w:val="10"/>
          <w:lang w:val="sr-Cyrl-RS"/>
        </w:rPr>
      </w:pPr>
    </w:p>
    <w:p w14:paraId="7880CC38" w14:textId="1D343365" w:rsidR="003F2D6C" w:rsidRDefault="004B3175" w:rsidP="003F2D6C">
      <w:pPr>
        <w:spacing w:after="0" w:line="240" w:lineRule="auto"/>
        <w:ind w:firstLine="720"/>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ЕУ</w:t>
      </w:r>
      <w:r w:rsidR="003F2D6C" w:rsidRPr="00B11399">
        <w:rPr>
          <w:rFonts w:ascii="Times New Roman" w:eastAsia="Times New Roman" w:hAnsi="Times New Roman" w:cs="Times New Roman"/>
          <w:color w:val="000000"/>
          <w:sz w:val="24"/>
          <w:szCs w:val="24"/>
          <w:lang w:val="sr-Cyrl-RS"/>
        </w:rPr>
        <w:t xml:space="preserve"> препознала је науку и истраживања као кључне носиоце развојних политика који доприносе економском расту и стварању радних места. Најважнији интелектуални ресурс</w:t>
      </w:r>
      <w:r w:rsidR="004400F9" w:rsidRPr="00B11399">
        <w:rPr>
          <w:rFonts w:ascii="Times New Roman" w:eastAsia="Times New Roman" w:hAnsi="Times New Roman" w:cs="Times New Roman"/>
          <w:color w:val="000000"/>
          <w:sz w:val="24"/>
          <w:szCs w:val="24"/>
          <w:lang w:val="sr-Cyrl-RS"/>
        </w:rPr>
        <w:t>–</w:t>
      </w:r>
      <w:r w:rsidR="003F2D6C" w:rsidRPr="00B11399">
        <w:rPr>
          <w:rFonts w:ascii="Times New Roman" w:eastAsia="Times New Roman" w:hAnsi="Times New Roman" w:cs="Times New Roman"/>
          <w:color w:val="000000"/>
          <w:sz w:val="24"/>
          <w:szCs w:val="24"/>
          <w:lang w:val="sr-Cyrl-RS"/>
        </w:rPr>
        <w:t>знање, све више добија на значају, док се постојање стабилног истраживачког система посматра као покретачка снага која доприноси унапређењу квалитета живота у модерном друштву.</w:t>
      </w:r>
      <w:r w:rsidR="003F2D6C" w:rsidRPr="00B11399">
        <w:rPr>
          <w:rFonts w:ascii="Times New Roman" w:eastAsia="Times New Roman" w:hAnsi="Times New Roman" w:cs="Times New Roman"/>
          <w:sz w:val="24"/>
          <w:szCs w:val="24"/>
          <w:vertAlign w:val="superscript"/>
          <w:lang w:val="sr-Cyrl-RS"/>
        </w:rPr>
        <w:footnoteReference w:id="463"/>
      </w:r>
      <w:r w:rsidR="003F2D6C" w:rsidRPr="00B11399">
        <w:rPr>
          <w:rFonts w:ascii="Times New Roman" w:eastAsia="Times New Roman" w:hAnsi="Times New Roman" w:cs="Times New Roman"/>
          <w:color w:val="000000"/>
          <w:sz w:val="24"/>
          <w:szCs w:val="24"/>
          <w:lang w:val="sr-Cyrl-RS"/>
        </w:rPr>
        <w:t xml:space="preserve"> ЕУ улаже све више у развој и имплементацију стратегија и програма који обезбеђују квалитетан оквир за научна истраживања и развој иновација, у циљу подстицања економског раста, односно, плана да ЕУ постане најконкурентнија и најдинамичнија светска економија заснована на паметним, одрживим и инклузивним принципима.</w:t>
      </w:r>
      <w:r w:rsidR="003F2D6C" w:rsidRPr="00B11399">
        <w:rPr>
          <w:rFonts w:ascii="Times New Roman" w:eastAsia="Times New Roman" w:hAnsi="Times New Roman" w:cs="Times New Roman"/>
          <w:sz w:val="24"/>
          <w:szCs w:val="24"/>
          <w:vertAlign w:val="superscript"/>
          <w:lang w:val="sr-Cyrl-RS"/>
        </w:rPr>
        <w:footnoteReference w:id="464"/>
      </w:r>
      <w:r w:rsidR="003F2D6C" w:rsidRPr="00B11399">
        <w:rPr>
          <w:rFonts w:ascii="Times New Roman" w:eastAsia="Times New Roman" w:hAnsi="Times New Roman" w:cs="Times New Roman"/>
          <w:color w:val="000000"/>
          <w:sz w:val="24"/>
          <w:szCs w:val="24"/>
          <w:lang w:val="sr-Cyrl-RS"/>
        </w:rPr>
        <w:t xml:space="preserve"> Средства која се улажу у науку и истраживања постепено се повећавају, а планирано је да износе 3% БДП земаља чланица. Стратегија Европа 2020 допринела је креирању нових и побољшању постојећих програма ЕУ за науку и истраживања, као и даљи развој Европског научног простора, кроз успостављање Иновативне уније, иницијативе која омогућава државама чланицама да обједине све научне капацитете и унапреде комуникацију и сарадњу између научника и истраживача. Надаље, финансијски инструмент Хоризонт 2020 је највећи програм ЕУ намењен истраживању и иновацијама (вредност око 80 милијарди евра), чији је циљ уклањање препрека иновацијама и олакшавање сарадње између јавног и приватног сектора у креирању и испоручивању иновација, чиме се успоставља заједнички истраживачки простор и унапређују капацитети за формирање истраживачких мрежа.</w:t>
      </w:r>
      <w:r w:rsidR="003F2D6C" w:rsidRPr="00B11399">
        <w:rPr>
          <w:rFonts w:ascii="Times New Roman" w:eastAsia="Times New Roman" w:hAnsi="Times New Roman" w:cs="Times New Roman"/>
          <w:sz w:val="24"/>
          <w:szCs w:val="24"/>
          <w:vertAlign w:val="superscript"/>
          <w:lang w:val="sr-Cyrl-RS"/>
        </w:rPr>
        <w:footnoteReference w:id="465"/>
      </w:r>
      <w:r w:rsidR="003F2D6C" w:rsidRPr="00B11399">
        <w:rPr>
          <w:rFonts w:ascii="Times New Roman" w:eastAsia="Times New Roman" w:hAnsi="Times New Roman" w:cs="Times New Roman"/>
          <w:color w:val="000000"/>
          <w:sz w:val="24"/>
          <w:szCs w:val="24"/>
          <w:lang w:val="sr-Cyrl-RS"/>
        </w:rPr>
        <w:t xml:space="preserve"> </w:t>
      </w:r>
    </w:p>
    <w:p w14:paraId="76A4779D" w14:textId="77777777" w:rsidR="008033C0" w:rsidRPr="00B11399" w:rsidRDefault="008033C0" w:rsidP="003F2D6C">
      <w:pPr>
        <w:spacing w:after="0" w:line="240" w:lineRule="auto"/>
        <w:ind w:firstLine="720"/>
        <w:jc w:val="both"/>
        <w:rPr>
          <w:rFonts w:ascii="Times New Roman" w:eastAsia="Times New Roman" w:hAnsi="Times New Roman" w:cs="Times New Roman"/>
          <w:color w:val="000000"/>
          <w:sz w:val="24"/>
          <w:szCs w:val="24"/>
          <w:lang w:val="sr-Cyrl-RS"/>
        </w:rPr>
      </w:pPr>
    </w:p>
    <w:p w14:paraId="002789D7" w14:textId="5EE490CC" w:rsidR="003F2D6C" w:rsidRPr="00B11399" w:rsidRDefault="003F2D6C" w:rsidP="003F2D6C">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Calibri" w:hAnsi="Times New Roman" w:cs="Times New Roman"/>
          <w:sz w:val="24"/>
          <w:szCs w:val="24"/>
          <w:lang w:val="sr-Cyrl-RS"/>
        </w:rPr>
        <w:t>Република Србија је 2014. године отворила Поглавље 25</w:t>
      </w:r>
      <w:r w:rsidR="00DD7BD7" w:rsidRPr="00B11399">
        <w:rPr>
          <w:rFonts w:ascii="Times New Roman" w:eastAsia="Calibri" w:hAnsi="Times New Roman" w:cs="Times New Roman"/>
          <w:sz w:val="24"/>
          <w:szCs w:val="24"/>
          <w:lang w:val="sr-Cyrl-RS"/>
        </w:rPr>
        <w:t xml:space="preserve"> </w:t>
      </w:r>
      <w:r w:rsidR="004400F9" w:rsidRPr="00B11399">
        <w:rPr>
          <w:rFonts w:ascii="Times New Roman" w:eastAsia="Calibri" w:hAnsi="Times New Roman" w:cs="Times New Roman"/>
          <w:sz w:val="24"/>
          <w:szCs w:val="24"/>
          <w:lang w:val="sr-Cyrl-RS"/>
        </w:rPr>
        <w:t>–</w:t>
      </w:r>
      <w:r w:rsidR="00DD7BD7" w:rsidRPr="00B11399">
        <w:rPr>
          <w:rFonts w:ascii="Times New Roman" w:eastAsia="Calibri" w:hAnsi="Times New Roman" w:cs="Times New Roman"/>
          <w:sz w:val="24"/>
          <w:szCs w:val="24"/>
          <w:lang w:val="sr-Cyrl-RS"/>
        </w:rPr>
        <w:t xml:space="preserve"> </w:t>
      </w:r>
      <w:r w:rsidRPr="00B11399">
        <w:rPr>
          <w:rFonts w:ascii="Times New Roman" w:eastAsia="Calibri" w:hAnsi="Times New Roman" w:cs="Times New Roman"/>
          <w:sz w:val="24"/>
          <w:szCs w:val="24"/>
          <w:lang w:val="sr-Cyrl-RS"/>
        </w:rPr>
        <w:t>Наука и истраживање, које је 2016. године привремено затворено, уз констатацију да за ово поглавље није потребно транспоновање правних тековина ЕУ у национално законодавство,</w:t>
      </w:r>
      <w:r w:rsidRPr="00B11399">
        <w:rPr>
          <w:rFonts w:ascii="Times New Roman" w:eastAsia="Times New Roman" w:hAnsi="Times New Roman" w:cs="Times New Roman"/>
          <w:sz w:val="24"/>
          <w:szCs w:val="24"/>
          <w:lang w:val="sr-Cyrl-RS"/>
        </w:rPr>
        <w:t xml:space="preserve"> с обзиром на уопштено добар ниво припремљености </w:t>
      </w:r>
      <w:r w:rsidR="006D1140" w:rsidRPr="00B11399">
        <w:rPr>
          <w:rFonts w:ascii="Times New Roman" w:eastAsia="Times New Roman" w:hAnsi="Times New Roman" w:cs="Times New Roman"/>
          <w:sz w:val="24"/>
          <w:szCs w:val="24"/>
          <w:lang w:val="sr-Cyrl-RS"/>
        </w:rPr>
        <w:t xml:space="preserve">Републике </w:t>
      </w:r>
      <w:r w:rsidRPr="00B11399">
        <w:rPr>
          <w:rFonts w:ascii="Times New Roman" w:eastAsia="Times New Roman" w:hAnsi="Times New Roman" w:cs="Times New Roman"/>
          <w:sz w:val="24"/>
          <w:szCs w:val="24"/>
          <w:lang w:val="sr-Cyrl-RS"/>
        </w:rPr>
        <w:t>Србије у овим областима, као и на ограничени обим и посебну природу обавеза које проистичу из правних тековина ЕУ у оквиру овог поглавља.</w:t>
      </w:r>
      <w:r w:rsidRPr="00B11399">
        <w:rPr>
          <w:rFonts w:ascii="Times New Roman" w:eastAsia="Times New Roman" w:hAnsi="Times New Roman" w:cs="Times New Roman"/>
          <w:sz w:val="24"/>
          <w:szCs w:val="24"/>
          <w:vertAlign w:val="superscript"/>
          <w:lang w:val="sr-Cyrl-RS"/>
        </w:rPr>
        <w:footnoteReference w:id="466"/>
      </w:r>
      <w:r w:rsidRPr="00B11399">
        <w:rPr>
          <w:rFonts w:ascii="Times New Roman" w:eastAsia="Times New Roman" w:hAnsi="Times New Roman" w:cs="Times New Roman"/>
          <w:color w:val="000000"/>
          <w:sz w:val="24"/>
          <w:szCs w:val="24"/>
          <w:lang w:val="sr-Cyrl-RS"/>
        </w:rPr>
        <w:t xml:space="preserve"> Напоменуто је и да поглавље може бити поново отворено све до краја приступних преговора. У овом документу ЕУ је констатовано да су </w:t>
      </w:r>
      <w:r w:rsidRPr="00B11399">
        <w:rPr>
          <w:rFonts w:ascii="Times New Roman" w:eastAsia="Times New Roman" w:hAnsi="Times New Roman" w:cs="Times New Roman"/>
          <w:sz w:val="24"/>
          <w:szCs w:val="24"/>
          <w:lang w:val="sr-Cyrl-RS"/>
        </w:rPr>
        <w:t>политике истраживања и иновација у</w:t>
      </w:r>
      <w:r w:rsidR="00DD7BD7"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Србији развијене, да постоје институционални капацитети, да је</w:t>
      </w:r>
      <w:r w:rsidR="00DD7BD7" w:rsidRPr="00B11399">
        <w:rPr>
          <w:rFonts w:ascii="Times New Roman" w:eastAsia="Times New Roman" w:hAnsi="Times New Roman" w:cs="Times New Roman"/>
          <w:sz w:val="24"/>
          <w:szCs w:val="24"/>
          <w:lang w:val="sr-Cyrl-RS"/>
        </w:rPr>
        <w:t xml:space="preserve"> Република</w:t>
      </w:r>
      <w:r w:rsidRPr="00B11399">
        <w:rPr>
          <w:rFonts w:ascii="Times New Roman" w:eastAsia="Times New Roman" w:hAnsi="Times New Roman" w:cs="Times New Roman"/>
          <w:sz w:val="24"/>
          <w:szCs w:val="24"/>
          <w:lang w:val="sr-Cyrl-RS"/>
        </w:rPr>
        <w:t xml:space="preserve"> Србија у доброј позицији да одговори на приоритете Европског истраживачког простора, те да је</w:t>
      </w:r>
      <w:r w:rsidR="00DD7BD7" w:rsidRPr="00B11399">
        <w:rPr>
          <w:rFonts w:ascii="Times New Roman" w:eastAsia="Times New Roman" w:hAnsi="Times New Roman" w:cs="Times New Roman"/>
          <w:sz w:val="24"/>
          <w:szCs w:val="24"/>
          <w:lang w:val="sr-Cyrl-RS"/>
        </w:rPr>
        <w:t xml:space="preserve"> Република</w:t>
      </w:r>
      <w:r w:rsidRPr="00B11399">
        <w:rPr>
          <w:rFonts w:ascii="Times New Roman" w:eastAsia="Times New Roman" w:hAnsi="Times New Roman" w:cs="Times New Roman"/>
          <w:sz w:val="24"/>
          <w:szCs w:val="24"/>
          <w:lang w:val="sr-Cyrl-RS"/>
        </w:rPr>
        <w:t xml:space="preserve"> Србија у потпуности приступила Оквирном програму Хоризонт 2020 (од 1. јануара 2014. године).</w:t>
      </w:r>
      <w:r w:rsidRPr="00B11399">
        <w:rPr>
          <w:rFonts w:ascii="Times New Roman" w:eastAsia="Times New Roman" w:hAnsi="Times New Roman" w:cs="Times New Roman"/>
          <w:sz w:val="24"/>
          <w:szCs w:val="24"/>
          <w:vertAlign w:val="superscript"/>
          <w:lang w:val="sr-Cyrl-RS"/>
        </w:rPr>
        <w:footnoteReference w:id="467"/>
      </w:r>
      <w:r w:rsidRPr="00B11399">
        <w:rPr>
          <w:rFonts w:ascii="Times New Roman" w:eastAsia="Times New Roman" w:hAnsi="Times New Roman" w:cs="Times New Roman"/>
          <w:sz w:val="24"/>
          <w:szCs w:val="24"/>
          <w:lang w:val="sr-Cyrl-RS"/>
        </w:rPr>
        <w:t xml:space="preserve"> Међутим, указано је да удео инвестиција у истраживање и развој у</w:t>
      </w:r>
      <w:r w:rsidR="00DD7BD7"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Србији стагнира између 0,7 и 0,9% БДП, уз посвећеност</w:t>
      </w:r>
      <w:r w:rsidR="00DD7BD7" w:rsidRPr="00B11399">
        <w:rPr>
          <w:rFonts w:ascii="Times New Roman" w:eastAsia="Times New Roman" w:hAnsi="Times New Roman" w:cs="Times New Roman"/>
          <w:sz w:val="24"/>
          <w:szCs w:val="24"/>
          <w:lang w:val="sr-Cyrl-RS"/>
        </w:rPr>
        <w:t xml:space="preserve"> Републике</w:t>
      </w:r>
      <w:r w:rsidRPr="00B11399">
        <w:rPr>
          <w:rFonts w:ascii="Times New Roman" w:eastAsia="Times New Roman" w:hAnsi="Times New Roman" w:cs="Times New Roman"/>
          <w:sz w:val="24"/>
          <w:szCs w:val="24"/>
          <w:lang w:val="sr-Cyrl-RS"/>
        </w:rPr>
        <w:t xml:space="preserve"> Србије да инвестира 1,5% БДП у истраживачке активности до 2020. године. Због тога ЕУ подстиче</w:t>
      </w:r>
      <w:r w:rsidR="00DD7BD7" w:rsidRPr="00B11399">
        <w:rPr>
          <w:rFonts w:ascii="Times New Roman" w:eastAsia="Times New Roman" w:hAnsi="Times New Roman" w:cs="Times New Roman"/>
          <w:sz w:val="24"/>
          <w:szCs w:val="24"/>
          <w:lang w:val="sr-Cyrl-RS"/>
        </w:rPr>
        <w:t xml:space="preserve"> Републику</w:t>
      </w:r>
      <w:r w:rsidRPr="00B11399">
        <w:rPr>
          <w:rFonts w:ascii="Times New Roman" w:eastAsia="Times New Roman" w:hAnsi="Times New Roman" w:cs="Times New Roman"/>
          <w:sz w:val="24"/>
          <w:szCs w:val="24"/>
          <w:lang w:val="sr-Cyrl-RS"/>
        </w:rPr>
        <w:t xml:space="preserve"> Србију да повећа јавно финансирање за истраживање и развој. У контексту Европског истраживачког простора, идентификовано шест приоритета деловања: делотворнији национални истраживачки систем, оптимална транснационална сарадња и конкуренција, отворено тржиште рада за истраживаче, родна равноправност и интеграција начела родне равноправности у истраживању, оптимална циркулација, приступ и пренос научних знања, укључујући преко дигиталног ERA и међународна сарадња.</w:t>
      </w:r>
      <w:r w:rsidRPr="00B11399">
        <w:rPr>
          <w:rFonts w:ascii="Times New Roman" w:eastAsia="Times New Roman" w:hAnsi="Times New Roman" w:cs="Times New Roman"/>
          <w:sz w:val="24"/>
          <w:szCs w:val="24"/>
          <w:vertAlign w:val="superscript"/>
          <w:lang w:val="sr-Cyrl-RS"/>
        </w:rPr>
        <w:footnoteReference w:id="468"/>
      </w:r>
      <w:r w:rsidRPr="00B11399">
        <w:rPr>
          <w:rFonts w:ascii="Times New Roman" w:eastAsia="Times New Roman" w:hAnsi="Times New Roman" w:cs="Times New Roman"/>
          <w:sz w:val="24"/>
          <w:szCs w:val="24"/>
          <w:lang w:val="sr-Cyrl-RS"/>
        </w:rPr>
        <w:t xml:space="preserve"> Иако је родна равноправност и интеграција начела родне равноправности један од шест приоритета делов</w:t>
      </w:r>
      <w:r w:rsidR="00DD7BD7" w:rsidRPr="00B11399">
        <w:rPr>
          <w:rFonts w:ascii="Times New Roman" w:eastAsia="Times New Roman" w:hAnsi="Times New Roman" w:cs="Times New Roman"/>
          <w:sz w:val="24"/>
          <w:szCs w:val="24"/>
          <w:lang w:val="sr-Cyrl-RS"/>
        </w:rPr>
        <w:t>ања, у преговарачкој позицији Републике Србије</w:t>
      </w:r>
      <w:r w:rsidRPr="00B11399">
        <w:rPr>
          <w:rFonts w:ascii="Times New Roman" w:eastAsia="Times New Roman" w:hAnsi="Times New Roman" w:cs="Times New Roman"/>
          <w:sz w:val="24"/>
          <w:szCs w:val="24"/>
          <w:lang w:val="sr-Cyrl-RS"/>
        </w:rPr>
        <w:t xml:space="preserve"> за ово поглавље то није експлицитно наведено.</w:t>
      </w:r>
      <w:r w:rsidRPr="00B11399">
        <w:rPr>
          <w:rFonts w:ascii="Times New Roman" w:eastAsia="Times New Roman" w:hAnsi="Times New Roman" w:cs="Times New Roman"/>
          <w:sz w:val="24"/>
          <w:szCs w:val="24"/>
          <w:vertAlign w:val="superscript"/>
          <w:lang w:val="sr-Cyrl-RS"/>
        </w:rPr>
        <w:footnoteReference w:id="469"/>
      </w:r>
      <w:r w:rsidRPr="00B11399">
        <w:rPr>
          <w:rFonts w:ascii="Times New Roman" w:eastAsia="Times New Roman" w:hAnsi="Times New Roman" w:cs="Times New Roman"/>
          <w:sz w:val="24"/>
          <w:szCs w:val="24"/>
          <w:lang w:val="sr-Cyrl-RS"/>
        </w:rPr>
        <w:t xml:space="preserve"> У документу се упућује на Стратегију </w:t>
      </w:r>
      <w:r w:rsidR="00DD7BD7" w:rsidRPr="00B11399">
        <w:rPr>
          <w:rFonts w:ascii="Times New Roman" w:eastAsia="Times New Roman" w:hAnsi="Times New Roman" w:cs="Times New Roman"/>
          <w:sz w:val="24"/>
          <w:szCs w:val="24"/>
          <w:lang w:val="sr-Cyrl-RS"/>
        </w:rPr>
        <w:t>научног и технолошког развоја Републике Србије</w:t>
      </w:r>
      <w:r w:rsidR="00931847" w:rsidRPr="00B11399">
        <w:rPr>
          <w:rFonts w:ascii="Times New Roman" w:eastAsia="Times New Roman" w:hAnsi="Times New Roman" w:cs="Times New Roman"/>
          <w:sz w:val="24"/>
          <w:szCs w:val="24"/>
          <w:lang w:val="sr-Cyrl-RS"/>
        </w:rPr>
        <w:t xml:space="preserve"> у периоду од </w:t>
      </w:r>
      <w:r w:rsidRPr="00B11399">
        <w:rPr>
          <w:rFonts w:ascii="Times New Roman" w:eastAsia="Times New Roman" w:hAnsi="Times New Roman" w:cs="Times New Roman"/>
          <w:sz w:val="24"/>
          <w:szCs w:val="24"/>
          <w:lang w:val="sr-Cyrl-RS"/>
        </w:rPr>
        <w:t>2016</w:t>
      </w:r>
      <w:r w:rsidR="00931847" w:rsidRPr="00B11399">
        <w:rPr>
          <w:rFonts w:ascii="Times New Roman" w:eastAsia="Times New Roman" w:hAnsi="Times New Roman" w:cs="Times New Roman"/>
          <w:sz w:val="24"/>
          <w:szCs w:val="24"/>
          <w:lang w:val="sr-Cyrl-RS"/>
        </w:rPr>
        <w:t xml:space="preserve">. до </w:t>
      </w:r>
      <w:r w:rsidRPr="00B11399">
        <w:rPr>
          <w:rFonts w:ascii="Times New Roman" w:eastAsia="Times New Roman" w:hAnsi="Times New Roman" w:cs="Times New Roman"/>
          <w:sz w:val="24"/>
          <w:szCs w:val="24"/>
          <w:lang w:val="sr-Cyrl-RS"/>
        </w:rPr>
        <w:t>2020</w:t>
      </w:r>
      <w:r w:rsidR="00931847" w:rsidRPr="00B11399">
        <w:rPr>
          <w:rFonts w:ascii="Times New Roman" w:eastAsia="Times New Roman" w:hAnsi="Times New Roman" w:cs="Times New Roman"/>
          <w:sz w:val="24"/>
          <w:szCs w:val="24"/>
          <w:lang w:val="sr-Cyrl-RS"/>
        </w:rPr>
        <w:t>. године</w:t>
      </w:r>
      <w:r w:rsidRPr="00B11399">
        <w:rPr>
          <w:rFonts w:ascii="Times New Roman" w:eastAsia="Times New Roman" w:hAnsi="Times New Roman" w:cs="Times New Roman"/>
          <w:sz w:val="24"/>
          <w:szCs w:val="24"/>
          <w:lang w:val="sr-Cyrl-RS"/>
        </w:rPr>
        <w:t xml:space="preserve"> „Истраживање за иновације”,</w:t>
      </w:r>
      <w:r w:rsidRPr="00B11399">
        <w:rPr>
          <w:rFonts w:ascii="Times New Roman" w:eastAsia="Times New Roman" w:hAnsi="Times New Roman" w:cs="Times New Roman"/>
          <w:sz w:val="24"/>
          <w:szCs w:val="24"/>
          <w:vertAlign w:val="superscript"/>
          <w:lang w:val="sr-Cyrl-RS"/>
        </w:rPr>
        <w:footnoteReference w:id="470"/>
      </w:r>
      <w:r w:rsidRPr="00B11399">
        <w:rPr>
          <w:rFonts w:ascii="Times New Roman" w:eastAsia="Times New Roman" w:hAnsi="Times New Roman" w:cs="Times New Roman"/>
          <w:sz w:val="24"/>
          <w:szCs w:val="24"/>
          <w:lang w:val="sr-Cyrl-RS"/>
        </w:rPr>
        <w:t xml:space="preserve"> у којој је један од посебних циљева: осигурање изврсности и доступности људских ресурса за науку, привреду и друштвене делатности. Међу мерама које се користе за постизање овог циља наведено је и унапређење родне и мањинске равноправности у науци и иновацијама, али нису одређене активности којима ће се ова мера спроводити, осим што је наведено да ће се унапредити родна и мањинска равноправност на свим нивоима одлучивања. У</w:t>
      </w:r>
      <w:r w:rsidR="00DD7BD7"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Србији је почетком 2021. године усвојена нова Стратегија научног и технолошког развоја Р</w:t>
      </w:r>
      <w:r w:rsidR="00931847" w:rsidRPr="00B11399">
        <w:rPr>
          <w:rFonts w:ascii="Times New Roman" w:eastAsia="Times New Roman" w:hAnsi="Times New Roman" w:cs="Times New Roman"/>
          <w:sz w:val="24"/>
          <w:szCs w:val="24"/>
          <w:lang w:val="sr-Cyrl-RS"/>
        </w:rPr>
        <w:t xml:space="preserve">епублике </w:t>
      </w:r>
      <w:r w:rsidRPr="00B11399">
        <w:rPr>
          <w:rFonts w:ascii="Times New Roman" w:eastAsia="Times New Roman" w:hAnsi="Times New Roman" w:cs="Times New Roman"/>
          <w:sz w:val="24"/>
          <w:szCs w:val="24"/>
          <w:lang w:val="sr-Cyrl-RS"/>
        </w:rPr>
        <w:t>С</w:t>
      </w:r>
      <w:r w:rsidR="00931847" w:rsidRPr="00B11399">
        <w:rPr>
          <w:rFonts w:ascii="Times New Roman" w:eastAsia="Times New Roman" w:hAnsi="Times New Roman" w:cs="Times New Roman"/>
          <w:sz w:val="24"/>
          <w:szCs w:val="24"/>
          <w:lang w:val="sr-Cyrl-RS"/>
        </w:rPr>
        <w:t xml:space="preserve">рбије за период од 2021. до 2025. године </w:t>
      </w:r>
      <w:r w:rsidR="00931847" w:rsidRPr="00B11399">
        <w:rPr>
          <w:rFonts w:ascii="Times New Roman" w:eastAsia="Times New Roman" w:hAnsi="Times New Roman" w:cs="Times New Roman"/>
          <w:bCs/>
          <w:sz w:val="24"/>
          <w:szCs w:val="24"/>
          <w:lang w:val="sr-Cyrl-CS"/>
        </w:rPr>
        <w:t>„</w:t>
      </w:r>
      <w:r w:rsidRPr="00B11399">
        <w:rPr>
          <w:rFonts w:ascii="Times New Roman" w:eastAsia="Times New Roman" w:hAnsi="Times New Roman" w:cs="Times New Roman"/>
          <w:sz w:val="24"/>
          <w:szCs w:val="24"/>
          <w:lang w:val="sr-Cyrl-RS"/>
        </w:rPr>
        <w:t>Моћ знања</w:t>
      </w:r>
      <w:r w:rsidR="00931847" w:rsidRPr="00B11399">
        <w:rPr>
          <w:rFonts w:ascii="Times New Roman" w:eastAsia="Times New Roman" w:hAnsi="Times New Roman" w:cs="Times New Roman"/>
          <w:bCs/>
          <w:sz w:val="24"/>
          <w:szCs w:val="24"/>
          <w:lang w:val="sr-Cyrl-CS"/>
        </w:rPr>
        <w:t>”</w:t>
      </w:r>
      <w:r w:rsidRPr="00B11399">
        <w:rPr>
          <w:rFonts w:ascii="Times New Roman" w:eastAsia="Times New Roman" w:hAnsi="Times New Roman" w:cs="Times New Roman"/>
          <w:sz w:val="24"/>
          <w:szCs w:val="24"/>
          <w:lang w:val="sr-Cyrl-RS"/>
        </w:rPr>
        <w:t xml:space="preserve"> са АП (2021</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2023).</w:t>
      </w:r>
      <w:r w:rsidRPr="00B11399">
        <w:rPr>
          <w:rFonts w:ascii="Times New Roman" w:eastAsia="Times New Roman" w:hAnsi="Times New Roman" w:cs="Times New Roman"/>
          <w:sz w:val="24"/>
          <w:szCs w:val="24"/>
          <w:vertAlign w:val="superscript"/>
          <w:lang w:val="sr-Cyrl-RS"/>
        </w:rPr>
        <w:footnoteReference w:id="471"/>
      </w:r>
      <w:r w:rsidRPr="00B11399">
        <w:rPr>
          <w:rFonts w:ascii="Times New Roman" w:eastAsia="Times New Roman" w:hAnsi="Times New Roman" w:cs="Times New Roman"/>
          <w:sz w:val="24"/>
          <w:szCs w:val="24"/>
          <w:lang w:val="sr-Cyrl-RS"/>
        </w:rPr>
        <w:t xml:space="preserve"> У делу који се односи на остваривање циљева из претходне стратегије, наведено је да су постигнута четири кључна успеха: успостављање институционалног финансирања; успостављање Фонда за науку </w:t>
      </w:r>
      <w:r w:rsidR="00DD7BD7" w:rsidRPr="00B11399">
        <w:rPr>
          <w:rFonts w:ascii="Times New Roman" w:eastAsia="Times New Roman" w:hAnsi="Times New Roman" w:cs="Times New Roman"/>
          <w:sz w:val="24"/>
          <w:szCs w:val="24"/>
          <w:lang w:val="sr-Cyrl-RS"/>
        </w:rPr>
        <w:t>Републике Србије</w:t>
      </w:r>
      <w:r w:rsidRPr="00B11399">
        <w:rPr>
          <w:rFonts w:ascii="Times New Roman" w:eastAsia="Times New Roman" w:hAnsi="Times New Roman" w:cs="Times New Roman"/>
          <w:sz w:val="24"/>
          <w:szCs w:val="24"/>
          <w:lang w:val="sr-Cyrl-RS"/>
        </w:rPr>
        <w:t>; значајно повећање буџета за науку и унапређена иновациона инфраструктура. Као слабости наводе се неадекватно идентификовање приори</w:t>
      </w:r>
      <w:r w:rsidR="00627011" w:rsidRPr="00B11399">
        <w:rPr>
          <w:rFonts w:ascii="Times New Roman" w:eastAsia="Times New Roman" w:hAnsi="Times New Roman" w:cs="Times New Roman"/>
          <w:sz w:val="24"/>
          <w:szCs w:val="24"/>
          <w:lang w:val="sr-Cyrl-RS"/>
        </w:rPr>
        <w:t>тета, амбициозност и недовољна фокусираност С</w:t>
      </w:r>
      <w:r w:rsidRPr="00B11399">
        <w:rPr>
          <w:rFonts w:ascii="Times New Roman" w:eastAsia="Times New Roman" w:hAnsi="Times New Roman" w:cs="Times New Roman"/>
          <w:sz w:val="24"/>
          <w:szCs w:val="24"/>
          <w:lang w:val="sr-Cyrl-RS"/>
        </w:rPr>
        <w:t>тратегије.</w:t>
      </w:r>
      <w:r w:rsidRPr="00B11399">
        <w:rPr>
          <w:rFonts w:ascii="Times New Roman" w:eastAsia="Times New Roman" w:hAnsi="Times New Roman" w:cs="Times New Roman"/>
          <w:sz w:val="24"/>
          <w:szCs w:val="24"/>
          <w:vertAlign w:val="superscript"/>
          <w:lang w:val="sr-Cyrl-RS"/>
        </w:rPr>
        <w:footnoteReference w:id="472"/>
      </w:r>
      <w:r w:rsidRPr="00B11399">
        <w:rPr>
          <w:rFonts w:ascii="Times New Roman" w:eastAsia="Times New Roman" w:hAnsi="Times New Roman" w:cs="Times New Roman"/>
          <w:sz w:val="24"/>
          <w:szCs w:val="24"/>
          <w:lang w:val="sr-Cyrl-RS"/>
        </w:rPr>
        <w:t xml:space="preserve"> За меру која се односи на унапређење родне и мањинске равноправности наведено је да је делимично остварена, без икаквих даљих детаља. Родна равноправност је скоро потпуно изостављена из нове Стратегије научног и технолошког развоја </w:t>
      </w:r>
      <w:r w:rsidR="00DD7BD7" w:rsidRPr="00B11399">
        <w:rPr>
          <w:rFonts w:ascii="Times New Roman" w:eastAsia="Times New Roman" w:hAnsi="Times New Roman" w:cs="Times New Roman"/>
          <w:sz w:val="24"/>
          <w:szCs w:val="24"/>
          <w:lang w:val="sr-Cyrl-RS"/>
        </w:rPr>
        <w:t>Републике Србије</w:t>
      </w:r>
      <w:r w:rsidRPr="00B11399">
        <w:rPr>
          <w:rFonts w:ascii="Times New Roman" w:eastAsia="Times New Roman" w:hAnsi="Times New Roman" w:cs="Times New Roman"/>
          <w:sz w:val="24"/>
          <w:szCs w:val="24"/>
          <w:lang w:val="sr-Cyrl-RS"/>
        </w:rPr>
        <w:t>. Као општи циљ ове стратегије наведено је следеће: научно</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технолошки и иновациони систем доприноси убрзаном развоју </w:t>
      </w:r>
      <w:r w:rsidR="00DD7BD7" w:rsidRPr="00B11399">
        <w:rPr>
          <w:rFonts w:ascii="Times New Roman" w:eastAsia="Times New Roman" w:hAnsi="Times New Roman" w:cs="Times New Roman"/>
          <w:sz w:val="24"/>
          <w:szCs w:val="24"/>
          <w:lang w:val="sr-Cyrl-RS"/>
        </w:rPr>
        <w:t>Републике Србије</w:t>
      </w:r>
      <w:r w:rsidRPr="00B11399">
        <w:rPr>
          <w:rFonts w:ascii="Times New Roman" w:eastAsia="Times New Roman" w:hAnsi="Times New Roman" w:cs="Times New Roman"/>
          <w:sz w:val="24"/>
          <w:szCs w:val="24"/>
          <w:lang w:val="sr-Cyrl-RS"/>
        </w:rPr>
        <w:t xml:space="preserve"> кроз унапређење квалитета и ефикасности науке, технолошког развоја и иновација и даље интеграције у Европски истраживачки простор, као и да стратегија представља и националну Мапу пута </w:t>
      </w:r>
      <w:r w:rsidR="00DD7BD7" w:rsidRPr="00B11399">
        <w:rPr>
          <w:rFonts w:ascii="Times New Roman" w:eastAsia="Times New Roman" w:hAnsi="Times New Roman" w:cs="Times New Roman"/>
          <w:sz w:val="24"/>
          <w:szCs w:val="24"/>
          <w:lang w:val="sr-Cyrl-RS"/>
        </w:rPr>
        <w:t>Републике Србије</w:t>
      </w:r>
      <w:r w:rsidRPr="00B11399">
        <w:rPr>
          <w:rFonts w:ascii="Times New Roman" w:eastAsia="Times New Roman" w:hAnsi="Times New Roman" w:cs="Times New Roman"/>
          <w:sz w:val="24"/>
          <w:szCs w:val="24"/>
          <w:lang w:val="sr-Cyrl-RS"/>
        </w:rPr>
        <w:t xml:space="preserve"> за интеграцију у Европски истраживачки простор, због чега је реферисано на приоритете, који укључују родну равноправност и на руководећим позицијама и развoј политике за родну равноправност у истраживачким организацијама. Међутим, принцип родне равноправности није разрађен ни у оквиру посебних циљева, ни у оквиру мера и активности. Као позитиван пример наводимо усвајање Акционог плана за унапређење родне равноправности, који је 27. маја 2021. године усвојио Математички институт Српске академије наука и уметности.</w:t>
      </w:r>
    </w:p>
    <w:p w14:paraId="07DFBC93" w14:textId="77777777" w:rsidR="003F2D6C" w:rsidRPr="00B11399" w:rsidRDefault="003F2D6C" w:rsidP="003F2D6C">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shd w:val="clear" w:color="auto" w:fill="FFFFFF"/>
          <w:lang w:val="sr-Cyrl-RS"/>
        </w:rPr>
        <w:t>Закон о науци и истраживањима,</w:t>
      </w:r>
      <w:r w:rsidRPr="00B11399">
        <w:rPr>
          <w:rFonts w:ascii="Times New Roman" w:eastAsia="Times New Roman" w:hAnsi="Times New Roman" w:cs="Times New Roman"/>
          <w:sz w:val="24"/>
          <w:szCs w:val="24"/>
          <w:vertAlign w:val="superscript"/>
          <w:lang w:val="sr-Cyrl-RS"/>
        </w:rPr>
        <w:footnoteReference w:id="473"/>
      </w:r>
      <w:r w:rsidRPr="00B11399">
        <w:rPr>
          <w:rFonts w:ascii="Times New Roman" w:eastAsia="Times New Roman" w:hAnsi="Times New Roman" w:cs="Times New Roman"/>
          <w:sz w:val="24"/>
          <w:szCs w:val="24"/>
          <w:shd w:val="clear" w:color="auto" w:fill="FFFFFF"/>
          <w:lang w:val="sr-Cyrl-RS"/>
        </w:rPr>
        <w:t xml:space="preserve"> поред одредбе која регулише коришћење родно осетљиве терминологије за све положаје, професије, занимања и звања,</w:t>
      </w:r>
      <w:r w:rsidRPr="00B11399">
        <w:rPr>
          <w:rFonts w:ascii="Times New Roman" w:eastAsia="Times New Roman" w:hAnsi="Times New Roman" w:cs="Times New Roman"/>
          <w:sz w:val="24"/>
          <w:szCs w:val="24"/>
          <w:shd w:val="clear" w:color="auto" w:fill="FFFFFF"/>
          <w:vertAlign w:val="superscript"/>
          <w:lang w:val="sr-Cyrl-RS"/>
        </w:rPr>
        <w:footnoteReference w:id="474"/>
      </w:r>
      <w:r w:rsidRPr="00B11399">
        <w:rPr>
          <w:rFonts w:ascii="Times New Roman" w:eastAsia="Times New Roman" w:hAnsi="Times New Roman" w:cs="Times New Roman"/>
          <w:sz w:val="24"/>
          <w:szCs w:val="24"/>
          <w:shd w:val="clear" w:color="auto" w:fill="FFFFFF"/>
          <w:lang w:val="sr-Cyrl-RS"/>
        </w:rPr>
        <w:t xml:space="preserve"> као  једно од начела на којима се заснивају наука и истраживања, наведено је и начело родне равноправности у науци и истраживањима и органима одлучивања</w:t>
      </w:r>
      <w:r w:rsidRPr="00B11399">
        <w:rPr>
          <w:rFonts w:ascii="Times New Roman" w:eastAsia="Times New Roman" w:hAnsi="Times New Roman" w:cs="Times New Roman"/>
          <w:sz w:val="24"/>
          <w:szCs w:val="24"/>
          <w:shd w:val="clear" w:color="auto" w:fill="FFFFFF"/>
          <w:vertAlign w:val="superscript"/>
          <w:lang w:val="sr-Cyrl-RS"/>
        </w:rPr>
        <w:footnoteReference w:id="475"/>
      </w:r>
      <w:r w:rsidRPr="00B11399">
        <w:rPr>
          <w:rFonts w:ascii="Times New Roman" w:eastAsia="Times New Roman" w:hAnsi="Times New Roman" w:cs="Times New Roman"/>
          <w:sz w:val="24"/>
          <w:szCs w:val="24"/>
          <w:shd w:val="clear" w:color="auto" w:fill="FFFFFF"/>
          <w:lang w:val="sr-Cyrl-RS"/>
        </w:rPr>
        <w:t xml:space="preserve"> које није ближе разрађено. Поред тога, прописано је да се евиденција о истраживачима води, између осталог и по полу,</w:t>
      </w:r>
      <w:r w:rsidRPr="00B11399">
        <w:rPr>
          <w:rFonts w:ascii="Times New Roman" w:eastAsia="Times New Roman" w:hAnsi="Times New Roman" w:cs="Times New Roman"/>
          <w:sz w:val="24"/>
          <w:szCs w:val="24"/>
          <w:shd w:val="clear" w:color="auto" w:fill="FFFFFF"/>
          <w:vertAlign w:val="superscript"/>
          <w:lang w:val="sr-Cyrl-RS"/>
        </w:rPr>
        <w:footnoteReference w:id="476"/>
      </w:r>
      <w:r w:rsidRPr="00B11399">
        <w:rPr>
          <w:rFonts w:ascii="Times New Roman" w:eastAsia="Times New Roman" w:hAnsi="Times New Roman" w:cs="Times New Roman"/>
          <w:sz w:val="24"/>
          <w:szCs w:val="24"/>
          <w:shd w:val="clear" w:color="auto" w:fill="FFFFFF"/>
          <w:lang w:val="sr-Cyrl-RS"/>
        </w:rPr>
        <w:t xml:space="preserve"> као и једна посебна мера којом се истраживачицама омогућава да поднесу захтев да им мирују рокови за избор у звање док су на породиљском одсуству, те да се тај период не урачунава у рок за избор или реизбор.</w:t>
      </w:r>
      <w:r w:rsidRPr="00B11399">
        <w:rPr>
          <w:rFonts w:ascii="Times New Roman" w:eastAsia="Times New Roman" w:hAnsi="Times New Roman" w:cs="Times New Roman"/>
          <w:sz w:val="24"/>
          <w:szCs w:val="24"/>
          <w:shd w:val="clear" w:color="auto" w:fill="FFFFFF"/>
          <w:vertAlign w:val="superscript"/>
          <w:lang w:val="sr-Cyrl-RS"/>
        </w:rPr>
        <w:footnoteReference w:id="477"/>
      </w:r>
      <w:r w:rsidRPr="00B11399">
        <w:rPr>
          <w:rFonts w:ascii="Times New Roman" w:eastAsia="Times New Roman" w:hAnsi="Times New Roman" w:cs="Times New Roman"/>
          <w:sz w:val="24"/>
          <w:szCs w:val="24"/>
          <w:shd w:val="clear" w:color="auto" w:fill="FFFFFF"/>
          <w:lang w:val="sr-Cyrl-RS"/>
        </w:rPr>
        <w:t xml:space="preserve"> </w:t>
      </w:r>
    </w:p>
    <w:p w14:paraId="2D52011D" w14:textId="77777777" w:rsidR="003F2D6C" w:rsidRPr="00B11399" w:rsidRDefault="003F2D6C" w:rsidP="003F2D6C">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shd w:val="clear" w:color="auto" w:fill="FFFFFF"/>
          <w:lang w:val="sr-Cyrl-RS"/>
        </w:rPr>
        <w:t>Имајући у виду стратешки и законски оквир који се односи на родну равноправност у науци и истраживањима, може се закључити да успркос постојању солидног правног оквира, има места за побољшања. Политика једнаких могућности није доследно операционализована у прописима који се односе на науку и истраживања, јер недостаје сет посебних мера усмерених на превазилажење родних неравноправности у науци, посебно у вези са каријером и напредовањем научница, успостављањем родног баланса у истраживачким тимовима, управљачким и надзорним телима, као и у вези са интегрисањем родне димензије у садржаје истраживања.</w:t>
      </w:r>
      <w:r w:rsidRPr="00B11399">
        <w:rPr>
          <w:rFonts w:ascii="Times New Roman" w:eastAsia="Times New Roman" w:hAnsi="Times New Roman" w:cs="Times New Roman"/>
          <w:sz w:val="24"/>
          <w:szCs w:val="24"/>
          <w:shd w:val="clear" w:color="auto" w:fill="FFFFFF"/>
          <w:vertAlign w:val="superscript"/>
          <w:lang w:val="sr-Cyrl-RS"/>
        </w:rPr>
        <w:footnoteReference w:id="478"/>
      </w:r>
      <w:r w:rsidRPr="00B11399">
        <w:rPr>
          <w:rFonts w:ascii="Times New Roman" w:eastAsia="Times New Roman" w:hAnsi="Times New Roman" w:cs="Times New Roman"/>
          <w:sz w:val="24"/>
          <w:szCs w:val="24"/>
          <w:shd w:val="clear" w:color="auto" w:fill="FFFFFF"/>
          <w:lang w:val="sr-Cyrl-RS"/>
        </w:rPr>
        <w:t xml:space="preserve"> Стратегије и закони нису међусобно усклађени, што је нарочито видљиво у вези са посебним мерама планираним у стратегијама, које се не налазе у законима,</w:t>
      </w:r>
      <w:r w:rsidRPr="00B11399">
        <w:rPr>
          <w:rFonts w:ascii="Times New Roman" w:eastAsia="Times New Roman" w:hAnsi="Times New Roman" w:cs="Times New Roman"/>
          <w:sz w:val="24"/>
          <w:szCs w:val="24"/>
          <w:shd w:val="clear" w:color="auto" w:fill="FFFFFF"/>
          <w:vertAlign w:val="superscript"/>
          <w:lang w:val="sr-Cyrl-RS"/>
        </w:rPr>
        <w:footnoteReference w:id="479"/>
      </w:r>
      <w:r w:rsidRPr="00B11399">
        <w:rPr>
          <w:rFonts w:ascii="Times New Roman" w:eastAsia="Times New Roman" w:hAnsi="Times New Roman" w:cs="Times New Roman"/>
          <w:sz w:val="24"/>
          <w:szCs w:val="24"/>
          <w:shd w:val="clear" w:color="auto" w:fill="FFFFFF"/>
          <w:lang w:val="sr-Cyrl-RS"/>
        </w:rPr>
        <w:t xml:space="preserve"> што додатно отежава постизање родне равноправности. Стратегије и прописи о науци и истраживањима нису у довољној мери усаглашени са међународним документима о родној равноправности у науци, који могу и треба да представљају упориште за креирање и увођење посебних мера које доприносе остваривању родне равноправности у науци и истраживањима.</w:t>
      </w:r>
      <w:r w:rsidRPr="00B11399">
        <w:rPr>
          <w:rFonts w:ascii="Times New Roman" w:eastAsia="Times New Roman" w:hAnsi="Times New Roman" w:cs="Times New Roman"/>
          <w:sz w:val="24"/>
          <w:szCs w:val="24"/>
          <w:shd w:val="clear" w:color="auto" w:fill="FFFFFF"/>
          <w:vertAlign w:val="superscript"/>
          <w:lang w:val="sr-Cyrl-RS"/>
        </w:rPr>
        <w:footnoteReference w:id="480"/>
      </w:r>
      <w:r w:rsidRPr="00B11399">
        <w:rPr>
          <w:rFonts w:ascii="Times New Roman" w:eastAsia="Times New Roman" w:hAnsi="Times New Roman" w:cs="Times New Roman"/>
          <w:sz w:val="24"/>
          <w:szCs w:val="24"/>
          <w:shd w:val="clear" w:color="auto" w:fill="FFFFFF"/>
          <w:lang w:val="sr-Cyrl-RS"/>
        </w:rPr>
        <w:t xml:space="preserve"> </w:t>
      </w:r>
    </w:p>
    <w:p w14:paraId="3E016FBF" w14:textId="1EF99BB3"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У периоду од 2014. до 2019. године, повећан је укупан број студената уписаних на високошколске установе и факултете у</w:t>
      </w:r>
      <w:r w:rsidR="00F80133"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Србији, при чему је број студенткиња у константном порасту, док се број студената смањује.  </w:t>
      </w:r>
    </w:p>
    <w:p w14:paraId="5828C226" w14:textId="77777777" w:rsidR="003F2D6C" w:rsidRPr="00B11399" w:rsidRDefault="003F2D6C" w:rsidP="003F2D6C">
      <w:pPr>
        <w:spacing w:after="0" w:line="240" w:lineRule="auto"/>
        <w:jc w:val="both"/>
        <w:rPr>
          <w:rFonts w:ascii="Times New Roman" w:eastAsia="Times New Roman" w:hAnsi="Times New Roman" w:cs="Times New Roman"/>
          <w:sz w:val="24"/>
          <w:szCs w:val="24"/>
          <w:lang w:val="sr-Cyrl-RS"/>
        </w:rPr>
      </w:pPr>
    </w:p>
    <w:p w14:paraId="2EAD002D" w14:textId="737DFFDD" w:rsidR="003F2D6C" w:rsidRDefault="003F2D6C" w:rsidP="003F2D6C">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18"/>
          <w:szCs w:val="18"/>
          <w:lang w:val="sr-Cyrl-RS"/>
        </w:rPr>
        <w:tab/>
      </w:r>
      <w:r w:rsidRPr="008033C0">
        <w:rPr>
          <w:rFonts w:ascii="Times New Roman" w:eastAsia="Times New Roman" w:hAnsi="Times New Roman" w:cs="Times New Roman"/>
          <w:sz w:val="24"/>
          <w:szCs w:val="24"/>
          <w:lang w:val="sr-Cyrl-RS"/>
        </w:rPr>
        <w:t>Табела 1: Уписани студенти на високим школама и факултетима, према полу, 2014</w:t>
      </w:r>
      <w:r w:rsidR="004B3175" w:rsidRPr="008033C0">
        <w:rPr>
          <w:rFonts w:ascii="Times New Roman" w:eastAsia="Times New Roman" w:hAnsi="Times New Roman" w:cs="Times New Roman"/>
          <w:sz w:val="24"/>
          <w:szCs w:val="24"/>
          <w:lang w:val="sr-Cyrl-RS"/>
        </w:rPr>
        <w:t>–</w:t>
      </w:r>
      <w:r w:rsidRPr="008033C0">
        <w:rPr>
          <w:rFonts w:ascii="Times New Roman" w:eastAsia="Times New Roman" w:hAnsi="Times New Roman" w:cs="Times New Roman"/>
          <w:sz w:val="24"/>
          <w:szCs w:val="24"/>
          <w:lang w:val="sr-Cyrl-RS"/>
        </w:rPr>
        <w:t>2019</w:t>
      </w:r>
      <w:r w:rsidRPr="008033C0">
        <w:rPr>
          <w:rFonts w:ascii="Times New Roman" w:eastAsia="Times New Roman" w:hAnsi="Times New Roman" w:cs="Times New Roman"/>
          <w:sz w:val="24"/>
          <w:szCs w:val="24"/>
          <w:vertAlign w:val="superscript"/>
          <w:lang w:val="sr-Cyrl-RS"/>
        </w:rPr>
        <w:footnoteReference w:id="481"/>
      </w:r>
    </w:p>
    <w:p w14:paraId="43CDB50D" w14:textId="77777777" w:rsidR="008033C0" w:rsidRPr="008033C0" w:rsidRDefault="008033C0" w:rsidP="003F2D6C">
      <w:pPr>
        <w:spacing w:after="0" w:line="240" w:lineRule="auto"/>
        <w:jc w:val="both"/>
        <w:rPr>
          <w:rFonts w:ascii="Times New Roman" w:eastAsia="Times New Roman" w:hAnsi="Times New Roman" w:cs="Times New Roman"/>
          <w:sz w:val="24"/>
          <w:szCs w:val="24"/>
          <w:lang w:val="sr-Cyrl-RS"/>
        </w:rPr>
      </w:pPr>
    </w:p>
    <w:tbl>
      <w:tblPr>
        <w:tblStyle w:val="GridTable1Light-Accent31"/>
        <w:tblW w:w="0" w:type="auto"/>
        <w:jc w:val="center"/>
        <w:tblLook w:val="04A0" w:firstRow="1" w:lastRow="0" w:firstColumn="1" w:lastColumn="0" w:noHBand="0" w:noVBand="1"/>
      </w:tblPr>
      <w:tblGrid>
        <w:gridCol w:w="1870"/>
        <w:gridCol w:w="1870"/>
        <w:gridCol w:w="1870"/>
        <w:gridCol w:w="1870"/>
        <w:gridCol w:w="1870"/>
      </w:tblGrid>
      <w:tr w:rsidR="003F2D6C" w:rsidRPr="008033C0" w14:paraId="741DE377" w14:textId="77777777" w:rsidTr="008033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vMerge w:val="restart"/>
            <w:tcBorders>
              <w:top w:val="single" w:sz="4" w:space="0" w:color="D6E3BC"/>
              <w:left w:val="single" w:sz="4" w:space="0" w:color="D6E3BC"/>
              <w:bottom w:val="single" w:sz="4" w:space="0" w:color="D6E3BC"/>
              <w:right w:val="single" w:sz="4" w:space="0" w:color="D6E3BC"/>
            </w:tcBorders>
            <w:hideMark/>
          </w:tcPr>
          <w:p w14:paraId="3DEC860E" w14:textId="6EC3E4DD" w:rsidR="003F2D6C" w:rsidRPr="008033C0" w:rsidRDefault="003F2D6C" w:rsidP="008033C0">
            <w:pPr>
              <w:jc w:val="center"/>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Година</w:t>
            </w:r>
          </w:p>
        </w:tc>
        <w:tc>
          <w:tcPr>
            <w:tcW w:w="3740" w:type="dxa"/>
            <w:gridSpan w:val="2"/>
            <w:tcBorders>
              <w:top w:val="single" w:sz="4" w:space="0" w:color="D6E3BC"/>
              <w:left w:val="single" w:sz="4" w:space="0" w:color="D6E3BC"/>
              <w:right w:val="single" w:sz="4" w:space="0" w:color="D6E3BC"/>
            </w:tcBorders>
            <w:hideMark/>
          </w:tcPr>
          <w:p w14:paraId="35DF9A68" w14:textId="77777777" w:rsidR="003F2D6C" w:rsidRPr="008033C0" w:rsidRDefault="003F2D6C" w:rsidP="003F2D6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 xml:space="preserve">Број </w:t>
            </w:r>
          </w:p>
        </w:tc>
        <w:tc>
          <w:tcPr>
            <w:tcW w:w="3740" w:type="dxa"/>
            <w:gridSpan w:val="2"/>
            <w:tcBorders>
              <w:top w:val="single" w:sz="4" w:space="0" w:color="D6E3BC"/>
              <w:left w:val="single" w:sz="4" w:space="0" w:color="D6E3BC"/>
              <w:right w:val="single" w:sz="4" w:space="0" w:color="D6E3BC"/>
            </w:tcBorders>
            <w:hideMark/>
          </w:tcPr>
          <w:p w14:paraId="5E336105" w14:textId="77777777" w:rsidR="003F2D6C" w:rsidRPr="008033C0" w:rsidRDefault="003F2D6C" w:rsidP="003F2D6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w:t>
            </w:r>
          </w:p>
        </w:tc>
      </w:tr>
      <w:tr w:rsidR="003F2D6C" w:rsidRPr="008033C0" w14:paraId="63ED904D" w14:textId="77777777" w:rsidTr="008033C0">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6E3BC"/>
              <w:left w:val="single" w:sz="4" w:space="0" w:color="D6E3BC"/>
              <w:bottom w:val="single" w:sz="4" w:space="0" w:color="D6E3BC"/>
              <w:right w:val="single" w:sz="4" w:space="0" w:color="D6E3BC"/>
            </w:tcBorders>
            <w:vAlign w:val="center"/>
            <w:hideMark/>
          </w:tcPr>
          <w:p w14:paraId="39AC4697" w14:textId="77777777" w:rsidR="003F2D6C" w:rsidRPr="008033C0" w:rsidRDefault="003F2D6C" w:rsidP="003F2D6C">
            <w:pPr>
              <w:rPr>
                <w:rFonts w:ascii="Times New Roman" w:eastAsia="Times New Roman" w:hAnsi="Times New Roman" w:cs="Times New Roman"/>
                <w:b w:val="0"/>
                <w:sz w:val="20"/>
                <w:szCs w:val="20"/>
                <w:lang w:val="sr-Cyrl-RS"/>
              </w:rPr>
            </w:pPr>
          </w:p>
        </w:tc>
        <w:tc>
          <w:tcPr>
            <w:tcW w:w="1870" w:type="dxa"/>
            <w:tcBorders>
              <w:top w:val="single" w:sz="4" w:space="0" w:color="D6E3BC"/>
              <w:left w:val="single" w:sz="4" w:space="0" w:color="D6E3BC"/>
              <w:bottom w:val="single" w:sz="4" w:space="0" w:color="D6E3BC"/>
              <w:right w:val="single" w:sz="4" w:space="0" w:color="D6E3BC"/>
            </w:tcBorders>
            <w:hideMark/>
          </w:tcPr>
          <w:p w14:paraId="211CDA29" w14:textId="4CAAD299" w:rsidR="003F2D6C" w:rsidRPr="008033C0" w:rsidRDefault="003F2D6C" w:rsidP="008033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Жене</w:t>
            </w:r>
          </w:p>
        </w:tc>
        <w:tc>
          <w:tcPr>
            <w:tcW w:w="1870" w:type="dxa"/>
            <w:tcBorders>
              <w:top w:val="single" w:sz="4" w:space="0" w:color="D6E3BC"/>
              <w:left w:val="single" w:sz="4" w:space="0" w:color="D6E3BC"/>
              <w:bottom w:val="single" w:sz="4" w:space="0" w:color="D6E3BC"/>
              <w:right w:val="single" w:sz="4" w:space="0" w:color="D6E3BC"/>
            </w:tcBorders>
            <w:hideMark/>
          </w:tcPr>
          <w:p w14:paraId="6AEA1F6C" w14:textId="505E14F1" w:rsidR="003F2D6C" w:rsidRPr="008033C0" w:rsidRDefault="003F2D6C" w:rsidP="008033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Мушкарци</w:t>
            </w:r>
          </w:p>
        </w:tc>
        <w:tc>
          <w:tcPr>
            <w:tcW w:w="1870" w:type="dxa"/>
            <w:tcBorders>
              <w:top w:val="single" w:sz="4" w:space="0" w:color="D6E3BC"/>
              <w:left w:val="single" w:sz="4" w:space="0" w:color="D6E3BC"/>
              <w:bottom w:val="single" w:sz="4" w:space="0" w:color="D6E3BC"/>
              <w:right w:val="single" w:sz="4" w:space="0" w:color="D6E3BC"/>
            </w:tcBorders>
            <w:hideMark/>
          </w:tcPr>
          <w:p w14:paraId="32C46BD8" w14:textId="445647D4" w:rsidR="003F2D6C" w:rsidRPr="008033C0" w:rsidRDefault="003F2D6C" w:rsidP="008033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Жене</w:t>
            </w:r>
          </w:p>
        </w:tc>
        <w:tc>
          <w:tcPr>
            <w:tcW w:w="1870" w:type="dxa"/>
            <w:tcBorders>
              <w:top w:val="single" w:sz="4" w:space="0" w:color="D6E3BC"/>
              <w:left w:val="single" w:sz="4" w:space="0" w:color="D6E3BC"/>
              <w:bottom w:val="single" w:sz="4" w:space="0" w:color="D6E3BC"/>
              <w:right w:val="single" w:sz="4" w:space="0" w:color="D6E3BC"/>
            </w:tcBorders>
            <w:hideMark/>
          </w:tcPr>
          <w:p w14:paraId="346A0FD1" w14:textId="3D0E6788" w:rsidR="003F2D6C" w:rsidRPr="008033C0" w:rsidRDefault="003F2D6C" w:rsidP="008033C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Мушкарци</w:t>
            </w:r>
          </w:p>
        </w:tc>
      </w:tr>
      <w:tr w:rsidR="003F2D6C" w:rsidRPr="008033C0" w14:paraId="603BAB64" w14:textId="77777777" w:rsidTr="008033C0">
        <w:trPr>
          <w:jc w:val="center"/>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D6E3BC"/>
              <w:left w:val="single" w:sz="4" w:space="0" w:color="D6E3BC"/>
              <w:bottom w:val="single" w:sz="4" w:space="0" w:color="D6E3BC"/>
              <w:right w:val="single" w:sz="4" w:space="0" w:color="D6E3BC"/>
            </w:tcBorders>
            <w:hideMark/>
          </w:tcPr>
          <w:p w14:paraId="2BC5CFD6" w14:textId="77777777" w:rsidR="003F2D6C" w:rsidRPr="008033C0" w:rsidRDefault="003F2D6C" w:rsidP="003F2D6C">
            <w:pPr>
              <w:jc w:val="both"/>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2014</w:t>
            </w:r>
          </w:p>
        </w:tc>
        <w:tc>
          <w:tcPr>
            <w:tcW w:w="1870" w:type="dxa"/>
            <w:tcBorders>
              <w:top w:val="single" w:sz="4" w:space="0" w:color="D6E3BC"/>
              <w:left w:val="single" w:sz="4" w:space="0" w:color="D6E3BC"/>
              <w:bottom w:val="single" w:sz="4" w:space="0" w:color="D6E3BC"/>
              <w:right w:val="single" w:sz="4" w:space="0" w:color="D6E3BC"/>
            </w:tcBorders>
            <w:hideMark/>
          </w:tcPr>
          <w:p w14:paraId="5EC313DD"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134460</w:t>
            </w:r>
          </w:p>
        </w:tc>
        <w:tc>
          <w:tcPr>
            <w:tcW w:w="1870" w:type="dxa"/>
            <w:tcBorders>
              <w:top w:val="single" w:sz="4" w:space="0" w:color="D6E3BC"/>
              <w:left w:val="single" w:sz="4" w:space="0" w:color="D6E3BC"/>
              <w:bottom w:val="single" w:sz="4" w:space="0" w:color="D6E3BC"/>
              <w:right w:val="single" w:sz="4" w:space="0" w:color="D6E3BC"/>
            </w:tcBorders>
            <w:hideMark/>
          </w:tcPr>
          <w:p w14:paraId="7CDDFE4A"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106594</w:t>
            </w:r>
          </w:p>
        </w:tc>
        <w:tc>
          <w:tcPr>
            <w:tcW w:w="1870" w:type="dxa"/>
            <w:tcBorders>
              <w:top w:val="single" w:sz="4" w:space="0" w:color="D6E3BC"/>
              <w:left w:val="single" w:sz="4" w:space="0" w:color="D6E3BC"/>
              <w:bottom w:val="single" w:sz="4" w:space="0" w:color="D6E3BC"/>
              <w:right w:val="single" w:sz="4" w:space="0" w:color="D6E3BC"/>
            </w:tcBorders>
            <w:hideMark/>
          </w:tcPr>
          <w:p w14:paraId="6B716A7F"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55,8</w:t>
            </w:r>
          </w:p>
        </w:tc>
        <w:tc>
          <w:tcPr>
            <w:tcW w:w="1870" w:type="dxa"/>
            <w:tcBorders>
              <w:top w:val="single" w:sz="4" w:space="0" w:color="D6E3BC"/>
              <w:left w:val="single" w:sz="4" w:space="0" w:color="D6E3BC"/>
              <w:bottom w:val="single" w:sz="4" w:space="0" w:color="D6E3BC"/>
              <w:right w:val="single" w:sz="4" w:space="0" w:color="D6E3BC"/>
            </w:tcBorders>
            <w:hideMark/>
          </w:tcPr>
          <w:p w14:paraId="790F6FA9"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44,2</w:t>
            </w:r>
          </w:p>
        </w:tc>
      </w:tr>
      <w:tr w:rsidR="003F2D6C" w:rsidRPr="008033C0" w14:paraId="16AE8A63" w14:textId="77777777" w:rsidTr="008033C0">
        <w:trPr>
          <w:jc w:val="center"/>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D6E3BC"/>
              <w:left w:val="single" w:sz="4" w:space="0" w:color="D6E3BC"/>
              <w:bottom w:val="single" w:sz="4" w:space="0" w:color="D6E3BC"/>
              <w:right w:val="single" w:sz="4" w:space="0" w:color="D6E3BC"/>
            </w:tcBorders>
            <w:hideMark/>
          </w:tcPr>
          <w:p w14:paraId="6C2B050D" w14:textId="77777777" w:rsidR="003F2D6C" w:rsidRPr="008033C0" w:rsidRDefault="003F2D6C" w:rsidP="003F2D6C">
            <w:pPr>
              <w:jc w:val="both"/>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2015</w:t>
            </w:r>
          </w:p>
        </w:tc>
        <w:tc>
          <w:tcPr>
            <w:tcW w:w="1870" w:type="dxa"/>
            <w:tcBorders>
              <w:top w:val="single" w:sz="4" w:space="0" w:color="D6E3BC"/>
              <w:left w:val="single" w:sz="4" w:space="0" w:color="D6E3BC"/>
              <w:bottom w:val="single" w:sz="4" w:space="0" w:color="D6E3BC"/>
              <w:right w:val="single" w:sz="4" w:space="0" w:color="D6E3BC"/>
            </w:tcBorders>
            <w:hideMark/>
          </w:tcPr>
          <w:p w14:paraId="496DA8E0"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138971</w:t>
            </w:r>
          </w:p>
        </w:tc>
        <w:tc>
          <w:tcPr>
            <w:tcW w:w="1870" w:type="dxa"/>
            <w:tcBorders>
              <w:top w:val="single" w:sz="4" w:space="0" w:color="D6E3BC"/>
              <w:left w:val="single" w:sz="4" w:space="0" w:color="D6E3BC"/>
              <w:bottom w:val="single" w:sz="4" w:space="0" w:color="D6E3BC"/>
              <w:right w:val="single" w:sz="4" w:space="0" w:color="D6E3BC"/>
            </w:tcBorders>
            <w:hideMark/>
          </w:tcPr>
          <w:p w14:paraId="0EF47B9C"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112191</w:t>
            </w:r>
          </w:p>
        </w:tc>
        <w:tc>
          <w:tcPr>
            <w:tcW w:w="1870" w:type="dxa"/>
            <w:tcBorders>
              <w:top w:val="single" w:sz="4" w:space="0" w:color="D6E3BC"/>
              <w:left w:val="single" w:sz="4" w:space="0" w:color="D6E3BC"/>
              <w:bottom w:val="single" w:sz="4" w:space="0" w:color="D6E3BC"/>
              <w:right w:val="single" w:sz="4" w:space="0" w:color="D6E3BC"/>
            </w:tcBorders>
            <w:hideMark/>
          </w:tcPr>
          <w:p w14:paraId="5436C82B"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55,3</w:t>
            </w:r>
          </w:p>
        </w:tc>
        <w:tc>
          <w:tcPr>
            <w:tcW w:w="1870" w:type="dxa"/>
            <w:tcBorders>
              <w:top w:val="single" w:sz="4" w:space="0" w:color="D6E3BC"/>
              <w:left w:val="single" w:sz="4" w:space="0" w:color="D6E3BC"/>
              <w:bottom w:val="single" w:sz="4" w:space="0" w:color="D6E3BC"/>
              <w:right w:val="single" w:sz="4" w:space="0" w:color="D6E3BC"/>
            </w:tcBorders>
            <w:hideMark/>
          </w:tcPr>
          <w:p w14:paraId="54A9F1D0"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44,7</w:t>
            </w:r>
          </w:p>
        </w:tc>
      </w:tr>
      <w:tr w:rsidR="003F2D6C" w:rsidRPr="008033C0" w14:paraId="6BA9B3C6" w14:textId="77777777" w:rsidTr="008033C0">
        <w:trPr>
          <w:jc w:val="center"/>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D6E3BC"/>
              <w:left w:val="single" w:sz="4" w:space="0" w:color="D6E3BC"/>
              <w:bottom w:val="single" w:sz="4" w:space="0" w:color="D6E3BC"/>
              <w:right w:val="single" w:sz="4" w:space="0" w:color="D6E3BC"/>
            </w:tcBorders>
            <w:hideMark/>
          </w:tcPr>
          <w:p w14:paraId="40FFB8EE" w14:textId="77777777" w:rsidR="003F2D6C" w:rsidRPr="008033C0" w:rsidRDefault="003F2D6C" w:rsidP="003F2D6C">
            <w:pPr>
              <w:jc w:val="both"/>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2016</w:t>
            </w:r>
          </w:p>
        </w:tc>
        <w:tc>
          <w:tcPr>
            <w:tcW w:w="1870" w:type="dxa"/>
            <w:tcBorders>
              <w:top w:val="single" w:sz="4" w:space="0" w:color="D6E3BC"/>
              <w:left w:val="single" w:sz="4" w:space="0" w:color="D6E3BC"/>
              <w:bottom w:val="single" w:sz="4" w:space="0" w:color="D6E3BC"/>
              <w:right w:val="single" w:sz="4" w:space="0" w:color="D6E3BC"/>
            </w:tcBorders>
            <w:hideMark/>
          </w:tcPr>
          <w:p w14:paraId="2D664872"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146899</w:t>
            </w:r>
          </w:p>
        </w:tc>
        <w:tc>
          <w:tcPr>
            <w:tcW w:w="1870" w:type="dxa"/>
            <w:tcBorders>
              <w:top w:val="single" w:sz="4" w:space="0" w:color="D6E3BC"/>
              <w:left w:val="single" w:sz="4" w:space="0" w:color="D6E3BC"/>
              <w:bottom w:val="single" w:sz="4" w:space="0" w:color="D6E3BC"/>
              <w:right w:val="single" w:sz="4" w:space="0" w:color="D6E3BC"/>
            </w:tcBorders>
            <w:hideMark/>
          </w:tcPr>
          <w:p w14:paraId="47F609EA"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115190</w:t>
            </w:r>
          </w:p>
        </w:tc>
        <w:tc>
          <w:tcPr>
            <w:tcW w:w="1870" w:type="dxa"/>
            <w:tcBorders>
              <w:top w:val="single" w:sz="4" w:space="0" w:color="D6E3BC"/>
              <w:left w:val="single" w:sz="4" w:space="0" w:color="D6E3BC"/>
              <w:bottom w:val="single" w:sz="4" w:space="0" w:color="D6E3BC"/>
              <w:right w:val="single" w:sz="4" w:space="0" w:color="D6E3BC"/>
            </w:tcBorders>
            <w:hideMark/>
          </w:tcPr>
          <w:p w14:paraId="44E7414E"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56,0</w:t>
            </w:r>
          </w:p>
        </w:tc>
        <w:tc>
          <w:tcPr>
            <w:tcW w:w="1870" w:type="dxa"/>
            <w:tcBorders>
              <w:top w:val="single" w:sz="4" w:space="0" w:color="D6E3BC"/>
              <w:left w:val="single" w:sz="4" w:space="0" w:color="D6E3BC"/>
              <w:bottom w:val="single" w:sz="4" w:space="0" w:color="D6E3BC"/>
              <w:right w:val="single" w:sz="4" w:space="0" w:color="D6E3BC"/>
            </w:tcBorders>
            <w:hideMark/>
          </w:tcPr>
          <w:p w14:paraId="76C12B5E"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44,0</w:t>
            </w:r>
          </w:p>
        </w:tc>
      </w:tr>
      <w:tr w:rsidR="003F2D6C" w:rsidRPr="008033C0" w14:paraId="013A77FA" w14:textId="77777777" w:rsidTr="008033C0">
        <w:trPr>
          <w:jc w:val="center"/>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D6E3BC"/>
              <w:left w:val="single" w:sz="4" w:space="0" w:color="D6E3BC"/>
              <w:bottom w:val="single" w:sz="4" w:space="0" w:color="D6E3BC"/>
              <w:right w:val="single" w:sz="4" w:space="0" w:color="D6E3BC"/>
            </w:tcBorders>
            <w:hideMark/>
          </w:tcPr>
          <w:p w14:paraId="6862B23B" w14:textId="77777777" w:rsidR="003F2D6C" w:rsidRPr="008033C0" w:rsidRDefault="003F2D6C" w:rsidP="003F2D6C">
            <w:pPr>
              <w:jc w:val="both"/>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2017</w:t>
            </w:r>
          </w:p>
        </w:tc>
        <w:tc>
          <w:tcPr>
            <w:tcW w:w="1870" w:type="dxa"/>
            <w:tcBorders>
              <w:top w:val="single" w:sz="4" w:space="0" w:color="D6E3BC"/>
              <w:left w:val="single" w:sz="4" w:space="0" w:color="D6E3BC"/>
              <w:bottom w:val="single" w:sz="4" w:space="0" w:color="D6E3BC"/>
              <w:right w:val="single" w:sz="4" w:space="0" w:color="D6E3BC"/>
            </w:tcBorders>
            <w:hideMark/>
          </w:tcPr>
          <w:p w14:paraId="2D5C72A7"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144871</w:t>
            </w:r>
          </w:p>
        </w:tc>
        <w:tc>
          <w:tcPr>
            <w:tcW w:w="1870" w:type="dxa"/>
            <w:tcBorders>
              <w:top w:val="single" w:sz="4" w:space="0" w:color="D6E3BC"/>
              <w:left w:val="single" w:sz="4" w:space="0" w:color="D6E3BC"/>
              <w:bottom w:val="single" w:sz="4" w:space="0" w:color="D6E3BC"/>
              <w:right w:val="single" w:sz="4" w:space="0" w:color="D6E3BC"/>
            </w:tcBorders>
            <w:hideMark/>
          </w:tcPr>
          <w:p w14:paraId="4EA735C0"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111301</w:t>
            </w:r>
          </w:p>
        </w:tc>
        <w:tc>
          <w:tcPr>
            <w:tcW w:w="1870" w:type="dxa"/>
            <w:tcBorders>
              <w:top w:val="single" w:sz="4" w:space="0" w:color="D6E3BC"/>
              <w:left w:val="single" w:sz="4" w:space="0" w:color="D6E3BC"/>
              <w:bottom w:val="single" w:sz="4" w:space="0" w:color="D6E3BC"/>
              <w:right w:val="single" w:sz="4" w:space="0" w:color="D6E3BC"/>
            </w:tcBorders>
            <w:hideMark/>
          </w:tcPr>
          <w:p w14:paraId="7FC5F2B8"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56,6</w:t>
            </w:r>
          </w:p>
        </w:tc>
        <w:tc>
          <w:tcPr>
            <w:tcW w:w="1870" w:type="dxa"/>
            <w:tcBorders>
              <w:top w:val="single" w:sz="4" w:space="0" w:color="D6E3BC"/>
              <w:left w:val="single" w:sz="4" w:space="0" w:color="D6E3BC"/>
              <w:bottom w:val="single" w:sz="4" w:space="0" w:color="D6E3BC"/>
              <w:right w:val="single" w:sz="4" w:space="0" w:color="D6E3BC"/>
            </w:tcBorders>
            <w:hideMark/>
          </w:tcPr>
          <w:p w14:paraId="67FD733A"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43,4</w:t>
            </w:r>
          </w:p>
        </w:tc>
      </w:tr>
      <w:tr w:rsidR="003F2D6C" w:rsidRPr="008033C0" w14:paraId="1CE8957D" w14:textId="77777777" w:rsidTr="008033C0">
        <w:trPr>
          <w:jc w:val="center"/>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D6E3BC"/>
              <w:left w:val="single" w:sz="4" w:space="0" w:color="D6E3BC"/>
              <w:bottom w:val="single" w:sz="4" w:space="0" w:color="D6E3BC"/>
              <w:right w:val="single" w:sz="4" w:space="0" w:color="D6E3BC"/>
            </w:tcBorders>
            <w:hideMark/>
          </w:tcPr>
          <w:p w14:paraId="3B19679F" w14:textId="77777777" w:rsidR="003F2D6C" w:rsidRPr="008033C0" w:rsidRDefault="003F2D6C" w:rsidP="003F2D6C">
            <w:pPr>
              <w:jc w:val="both"/>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2018</w:t>
            </w:r>
          </w:p>
        </w:tc>
        <w:tc>
          <w:tcPr>
            <w:tcW w:w="1870" w:type="dxa"/>
            <w:tcBorders>
              <w:top w:val="single" w:sz="4" w:space="0" w:color="D6E3BC"/>
              <w:left w:val="single" w:sz="4" w:space="0" w:color="D6E3BC"/>
              <w:bottom w:val="single" w:sz="4" w:space="0" w:color="D6E3BC"/>
              <w:right w:val="single" w:sz="4" w:space="0" w:color="D6E3BC"/>
            </w:tcBorders>
            <w:hideMark/>
          </w:tcPr>
          <w:p w14:paraId="58A90246"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141679</w:t>
            </w:r>
          </w:p>
        </w:tc>
        <w:tc>
          <w:tcPr>
            <w:tcW w:w="1870" w:type="dxa"/>
            <w:tcBorders>
              <w:top w:val="single" w:sz="4" w:space="0" w:color="D6E3BC"/>
              <w:left w:val="single" w:sz="4" w:space="0" w:color="D6E3BC"/>
              <w:bottom w:val="single" w:sz="4" w:space="0" w:color="D6E3BC"/>
              <w:right w:val="single" w:sz="4" w:space="0" w:color="D6E3BC"/>
            </w:tcBorders>
            <w:hideMark/>
          </w:tcPr>
          <w:p w14:paraId="66C90F9E"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108092</w:t>
            </w:r>
          </w:p>
        </w:tc>
        <w:tc>
          <w:tcPr>
            <w:tcW w:w="1870" w:type="dxa"/>
            <w:tcBorders>
              <w:top w:val="single" w:sz="4" w:space="0" w:color="D6E3BC"/>
              <w:left w:val="single" w:sz="4" w:space="0" w:color="D6E3BC"/>
              <w:bottom w:val="single" w:sz="4" w:space="0" w:color="D6E3BC"/>
              <w:right w:val="single" w:sz="4" w:space="0" w:color="D6E3BC"/>
            </w:tcBorders>
            <w:hideMark/>
          </w:tcPr>
          <w:p w14:paraId="4A691895"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56,7</w:t>
            </w:r>
          </w:p>
        </w:tc>
        <w:tc>
          <w:tcPr>
            <w:tcW w:w="1870" w:type="dxa"/>
            <w:tcBorders>
              <w:top w:val="single" w:sz="4" w:space="0" w:color="D6E3BC"/>
              <w:left w:val="single" w:sz="4" w:space="0" w:color="D6E3BC"/>
              <w:bottom w:val="single" w:sz="4" w:space="0" w:color="D6E3BC"/>
              <w:right w:val="single" w:sz="4" w:space="0" w:color="D6E3BC"/>
            </w:tcBorders>
            <w:hideMark/>
          </w:tcPr>
          <w:p w14:paraId="3CE0F375"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43,3</w:t>
            </w:r>
          </w:p>
        </w:tc>
      </w:tr>
      <w:tr w:rsidR="003F2D6C" w:rsidRPr="008033C0" w14:paraId="3A65E8A6" w14:textId="77777777" w:rsidTr="008033C0">
        <w:trPr>
          <w:jc w:val="center"/>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D6E3BC"/>
              <w:left w:val="single" w:sz="4" w:space="0" w:color="D6E3BC"/>
              <w:bottom w:val="single" w:sz="4" w:space="0" w:color="D6E3BC"/>
              <w:right w:val="single" w:sz="4" w:space="0" w:color="D6E3BC"/>
            </w:tcBorders>
            <w:hideMark/>
          </w:tcPr>
          <w:p w14:paraId="21BBA8EA" w14:textId="77777777" w:rsidR="003F2D6C" w:rsidRPr="008033C0" w:rsidRDefault="003F2D6C" w:rsidP="003F2D6C">
            <w:pPr>
              <w:jc w:val="both"/>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2019</w:t>
            </w:r>
          </w:p>
        </w:tc>
        <w:tc>
          <w:tcPr>
            <w:tcW w:w="1870" w:type="dxa"/>
            <w:tcBorders>
              <w:top w:val="single" w:sz="4" w:space="0" w:color="D6E3BC"/>
              <w:left w:val="single" w:sz="4" w:space="0" w:color="D6E3BC"/>
              <w:bottom w:val="single" w:sz="4" w:space="0" w:color="D6E3BC"/>
              <w:right w:val="single" w:sz="4" w:space="0" w:color="D6E3BC"/>
            </w:tcBorders>
            <w:hideMark/>
          </w:tcPr>
          <w:p w14:paraId="374BDDF1"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137910</w:t>
            </w:r>
          </w:p>
        </w:tc>
        <w:tc>
          <w:tcPr>
            <w:tcW w:w="1870" w:type="dxa"/>
            <w:tcBorders>
              <w:top w:val="single" w:sz="4" w:space="0" w:color="D6E3BC"/>
              <w:left w:val="single" w:sz="4" w:space="0" w:color="D6E3BC"/>
              <w:bottom w:val="single" w:sz="4" w:space="0" w:color="D6E3BC"/>
              <w:right w:val="single" w:sz="4" w:space="0" w:color="D6E3BC"/>
            </w:tcBorders>
            <w:hideMark/>
          </w:tcPr>
          <w:p w14:paraId="748E4495"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104058</w:t>
            </w:r>
          </w:p>
        </w:tc>
        <w:tc>
          <w:tcPr>
            <w:tcW w:w="1870" w:type="dxa"/>
            <w:tcBorders>
              <w:top w:val="single" w:sz="4" w:space="0" w:color="D6E3BC"/>
              <w:left w:val="single" w:sz="4" w:space="0" w:color="D6E3BC"/>
              <w:bottom w:val="single" w:sz="4" w:space="0" w:color="D6E3BC"/>
              <w:right w:val="single" w:sz="4" w:space="0" w:color="D6E3BC"/>
            </w:tcBorders>
            <w:hideMark/>
          </w:tcPr>
          <w:p w14:paraId="10EA06C3"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57,0</w:t>
            </w:r>
          </w:p>
        </w:tc>
        <w:tc>
          <w:tcPr>
            <w:tcW w:w="1870" w:type="dxa"/>
            <w:tcBorders>
              <w:top w:val="single" w:sz="4" w:space="0" w:color="D6E3BC"/>
              <w:left w:val="single" w:sz="4" w:space="0" w:color="D6E3BC"/>
              <w:bottom w:val="single" w:sz="4" w:space="0" w:color="D6E3BC"/>
              <w:right w:val="single" w:sz="4" w:space="0" w:color="D6E3BC"/>
            </w:tcBorders>
            <w:hideMark/>
          </w:tcPr>
          <w:p w14:paraId="7D12196A"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43,0</w:t>
            </w:r>
          </w:p>
        </w:tc>
      </w:tr>
    </w:tbl>
    <w:p w14:paraId="729B0CEE" w14:textId="77777777" w:rsidR="003F2D6C" w:rsidRPr="00B11399" w:rsidRDefault="003F2D6C" w:rsidP="003F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sr-Cyrl-RS" w:eastAsia="sr-Latn-CS"/>
        </w:rPr>
      </w:pPr>
      <w:r w:rsidRPr="00B11399">
        <w:rPr>
          <w:rFonts w:ascii="Times New Roman" w:eastAsia="Times New Roman" w:hAnsi="Times New Roman" w:cs="Times New Roman"/>
          <w:sz w:val="20"/>
          <w:szCs w:val="20"/>
          <w:lang w:val="sr-Cyrl-RS" w:eastAsia="sr-Latn-CS"/>
        </w:rPr>
        <w:tab/>
      </w:r>
    </w:p>
    <w:p w14:paraId="414C047E" w14:textId="2478E9A1" w:rsidR="003F2D6C" w:rsidRPr="00B11399" w:rsidRDefault="003F2D6C" w:rsidP="003F2D6C">
      <w:pPr>
        <w:shd w:val="clear" w:color="auto" w:fill="FFFFFF"/>
        <w:spacing w:after="0" w:line="240" w:lineRule="auto"/>
        <w:ind w:firstLine="720"/>
        <w:jc w:val="both"/>
        <w:rPr>
          <w:rFonts w:ascii="Times New Roman" w:eastAsia="Times New Roman" w:hAnsi="Times New Roman" w:cs="Times New Roman"/>
          <w:bCs/>
          <w:sz w:val="24"/>
          <w:szCs w:val="24"/>
          <w:lang w:val="sr-Cyrl-RS"/>
        </w:rPr>
      </w:pPr>
      <w:r w:rsidRPr="00B11399">
        <w:rPr>
          <w:rFonts w:ascii="Times New Roman" w:eastAsia="Times New Roman" w:hAnsi="Times New Roman" w:cs="Times New Roman"/>
          <w:bCs/>
          <w:sz w:val="24"/>
          <w:szCs w:val="24"/>
          <w:lang w:val="sr-Cyrl-RS"/>
        </w:rPr>
        <w:t>У школској 2019/20. години, на свим високошколским установам</w:t>
      </w:r>
      <w:r w:rsidR="00F80133" w:rsidRPr="00B11399">
        <w:rPr>
          <w:rFonts w:ascii="Times New Roman" w:eastAsia="Times New Roman" w:hAnsi="Times New Roman" w:cs="Times New Roman"/>
          <w:bCs/>
          <w:sz w:val="24"/>
          <w:szCs w:val="24"/>
          <w:lang w:val="sr-Cyrl-RS"/>
        </w:rPr>
        <w:t xml:space="preserve">а и на свим нивоима студија у </w:t>
      </w:r>
      <w:r w:rsidR="00F80133"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bCs/>
          <w:sz w:val="24"/>
          <w:szCs w:val="24"/>
          <w:lang w:val="sr-Cyrl-RS"/>
        </w:rPr>
        <w:t xml:space="preserve"> уписано је 241.968 студената. Од укупног броја уписаних, 104.058 су студенти (43%), а 137.910 су студенткиње (57%).</w:t>
      </w:r>
      <w:r w:rsidRPr="00B11399">
        <w:rPr>
          <w:rFonts w:ascii="Times New Roman" w:eastAsia="Times New Roman" w:hAnsi="Times New Roman" w:cs="Times New Roman"/>
          <w:bCs/>
          <w:sz w:val="24"/>
          <w:szCs w:val="24"/>
          <w:vertAlign w:val="superscript"/>
          <w:lang w:val="sr-Cyrl-RS"/>
        </w:rPr>
        <w:footnoteReference w:id="482"/>
      </w:r>
      <w:r w:rsidRPr="00B11399">
        <w:rPr>
          <w:rFonts w:ascii="Times New Roman" w:eastAsia="Times New Roman" w:hAnsi="Times New Roman" w:cs="Times New Roman"/>
          <w:bCs/>
          <w:sz w:val="24"/>
          <w:szCs w:val="24"/>
          <w:lang w:val="sr-Cyrl-RS"/>
        </w:rPr>
        <w:t xml:space="preserve"> На државним и приватним универзитетима укупно је уписано 204.627 студен</w:t>
      </w:r>
      <w:r w:rsidR="002F42F0" w:rsidRPr="00B11399">
        <w:rPr>
          <w:rFonts w:ascii="Times New Roman" w:eastAsia="Times New Roman" w:hAnsi="Times New Roman" w:cs="Times New Roman"/>
          <w:bCs/>
          <w:sz w:val="24"/>
          <w:szCs w:val="24"/>
          <w:lang w:val="sr-Cyrl-RS"/>
        </w:rPr>
        <w:t>ата</w:t>
      </w:r>
      <w:r w:rsidRPr="00B11399">
        <w:rPr>
          <w:rFonts w:ascii="Times New Roman" w:eastAsia="Times New Roman" w:hAnsi="Times New Roman" w:cs="Times New Roman"/>
          <w:bCs/>
          <w:sz w:val="24"/>
          <w:szCs w:val="24"/>
          <w:lang w:val="sr-Cyrl-RS"/>
        </w:rPr>
        <w:t xml:space="preserve"> (86% на државним, а 14% на приватним факултетима). Посматрано према начину финансирања студија, 41,4% студената уписало се на буџет, а 58,6% студената се самофинансира.</w:t>
      </w:r>
      <w:r w:rsidRPr="00B11399">
        <w:rPr>
          <w:rFonts w:ascii="Times New Roman" w:eastAsia="Times New Roman" w:hAnsi="Times New Roman" w:cs="Times New Roman"/>
          <w:bCs/>
          <w:sz w:val="24"/>
          <w:szCs w:val="24"/>
          <w:vertAlign w:val="superscript"/>
          <w:lang w:val="sr-Cyrl-RS"/>
        </w:rPr>
        <w:footnoteReference w:id="483"/>
      </w:r>
      <w:r w:rsidRPr="00B11399">
        <w:rPr>
          <w:rFonts w:ascii="Times New Roman" w:eastAsia="Times New Roman" w:hAnsi="Times New Roman" w:cs="Times New Roman"/>
          <w:bCs/>
          <w:sz w:val="24"/>
          <w:szCs w:val="24"/>
          <w:lang w:val="sr-Cyrl-RS"/>
        </w:rPr>
        <w:t xml:space="preserve"> У школској 2020/21. години укупан број </w:t>
      </w:r>
      <w:r w:rsidRPr="00B11399">
        <w:rPr>
          <w:rFonts w:ascii="Times New Roman" w:eastAsia="Times New Roman" w:hAnsi="Times New Roman" w:cs="Times New Roman"/>
          <w:sz w:val="24"/>
          <w:szCs w:val="24"/>
          <w:lang w:val="sr-Cyrl-RS"/>
        </w:rPr>
        <w:t xml:space="preserve">студената који су први пут уписали прву годину студија на државним и приватним факултетима, академијама струковних студија и високим школама </w:t>
      </w:r>
      <w:r w:rsidRPr="00B11399">
        <w:rPr>
          <w:rFonts w:ascii="Times New Roman" w:eastAsia="Times New Roman" w:hAnsi="Times New Roman" w:cs="Times New Roman"/>
          <w:bCs/>
          <w:sz w:val="24"/>
          <w:szCs w:val="24"/>
          <w:lang w:val="sr-Cyrl-RS"/>
        </w:rPr>
        <w:t>је 47.</w:t>
      </w:r>
      <w:r w:rsidRPr="00B11399">
        <w:rPr>
          <w:rFonts w:ascii="Times New Roman" w:eastAsia="Times New Roman" w:hAnsi="Times New Roman" w:cs="Times New Roman"/>
          <w:sz w:val="24"/>
          <w:szCs w:val="24"/>
          <w:lang w:val="sr-Cyrl-RS"/>
        </w:rPr>
        <w:t>823, од тога је мушкараца 20.856 (43,6%)</w:t>
      </w:r>
      <w:r w:rsidR="002F42F0"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жена 26.967 (56,4%).</w:t>
      </w:r>
      <w:r w:rsidRPr="00B11399">
        <w:rPr>
          <w:rFonts w:ascii="Times New Roman" w:eastAsia="Times New Roman" w:hAnsi="Times New Roman" w:cs="Times New Roman"/>
          <w:sz w:val="24"/>
          <w:szCs w:val="24"/>
          <w:vertAlign w:val="superscript"/>
          <w:lang w:val="sr-Cyrl-RS"/>
        </w:rPr>
        <w:footnoteReference w:id="484"/>
      </w:r>
    </w:p>
    <w:p w14:paraId="1C551D55" w14:textId="77777777" w:rsidR="003F2D6C" w:rsidRPr="00B11399" w:rsidRDefault="003F2D6C" w:rsidP="003F2D6C">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И даље постоји родна сегрегација у високом образовању. Mеђу дипломираним студентима у 2019. години, жене су заступљене са скоро 60%, али мушкарци и даље доминирају </w:t>
      </w:r>
      <w:r w:rsidRPr="00B11399">
        <w:rPr>
          <w:rFonts w:ascii="Times New Roman" w:eastAsia="Times New Roman" w:hAnsi="Times New Roman" w:cs="Times New Roman"/>
          <w:bCs/>
          <w:sz w:val="24"/>
          <w:szCs w:val="24"/>
          <w:lang w:val="sr-Cyrl-RS"/>
        </w:rPr>
        <w:t>у областима: ИКТ (66%),</w:t>
      </w:r>
      <w:r w:rsidRPr="00B11399">
        <w:rPr>
          <w:rFonts w:ascii="Times New Roman" w:eastAsia="Times New Roman" w:hAnsi="Times New Roman" w:cs="Times New Roman"/>
          <w:sz w:val="24"/>
          <w:szCs w:val="24"/>
          <w:lang w:val="sr-Cyrl-RS"/>
        </w:rPr>
        <w:t xml:space="preserve"> инжењерству, производњи и грађевинарству (61%).</w:t>
      </w:r>
      <w:r w:rsidRPr="00B11399">
        <w:rPr>
          <w:rFonts w:ascii="Times New Roman" w:eastAsia="Times New Roman" w:hAnsi="Times New Roman" w:cs="Times New Roman"/>
          <w:sz w:val="24"/>
          <w:szCs w:val="24"/>
          <w:vertAlign w:val="superscript"/>
          <w:lang w:val="sr-Cyrl-RS"/>
        </w:rPr>
        <w:footnoteReference w:id="485"/>
      </w:r>
      <w:r w:rsidRPr="00B11399">
        <w:rPr>
          <w:rFonts w:ascii="Times New Roman" w:eastAsia="Times New Roman" w:hAnsi="Times New Roman" w:cs="Times New Roman"/>
          <w:sz w:val="24"/>
          <w:szCs w:val="24"/>
          <w:lang w:val="sr-Cyrl-RS"/>
        </w:rPr>
        <w:t xml:space="preserve"> У 2019. години докторирало је више жена (57%) него мушкараца (43%). Жене чине већину у областима здравства (71%), уметности (68%) и природним наукама (66%), а мушкарци у инжењерству, производњи и грађевинарству (57%), ИКТ (66%) и услугама (56%).</w:t>
      </w:r>
      <w:r w:rsidRPr="00B11399">
        <w:rPr>
          <w:rFonts w:ascii="Times New Roman" w:eastAsia="Times New Roman" w:hAnsi="Times New Roman" w:cs="Times New Roman"/>
          <w:sz w:val="24"/>
          <w:szCs w:val="24"/>
          <w:vertAlign w:val="superscript"/>
          <w:lang w:val="sr-Cyrl-RS"/>
        </w:rPr>
        <w:footnoteReference w:id="486"/>
      </w:r>
    </w:p>
    <w:p w14:paraId="08530B44" w14:textId="5FAB1C54" w:rsidR="003F2D6C" w:rsidRPr="00B11399" w:rsidRDefault="003F2D6C" w:rsidP="003F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Међу запосленима у области истраживања и развоја, у 2018. години има више жена (51%), као и међу научним истраживачима (51,4%). Жене су већински заступљене у свим категоријама, осим међу стручним сарадницима (48%). Иако чине већину, оне су на руководећим позицијама знатно ређе у поређењу са мушкарцима (38,1%). Чак и када јесу на руководећим позицијама, жене су много чешће од мушкараца задужене да се баве администрацијом, организацијом посла и бригом о запосленима.</w:t>
      </w:r>
      <w:r w:rsidRPr="00B11399">
        <w:rPr>
          <w:rFonts w:ascii="Times New Roman" w:eastAsia="Times New Roman" w:hAnsi="Times New Roman" w:cs="Times New Roman"/>
          <w:sz w:val="24"/>
          <w:szCs w:val="24"/>
          <w:vertAlign w:val="superscript"/>
          <w:lang w:val="sr-Cyrl-RS"/>
        </w:rPr>
        <w:footnoteReference w:id="487"/>
      </w:r>
      <w:r w:rsidRPr="00B11399">
        <w:rPr>
          <w:rFonts w:ascii="Times New Roman" w:eastAsia="Times New Roman" w:hAnsi="Times New Roman" w:cs="Times New Roman"/>
          <w:sz w:val="24"/>
          <w:szCs w:val="24"/>
          <w:lang w:val="sr-Cyrl-RS"/>
        </w:rPr>
        <w:t xml:space="preserve"> Треба имати у виду да су од оснивања Универзитета у Београду до данас, само две жене биле на позицији ректорке. Међу члановима Српске академије наука и уметности доминирају мушкарци. У 2020. години 90% свих чланова су мушкарци. Највеће учешће жена је у Одељењу језика и књижевности и Одељењу историјских наука, док је само по једна чланица у одељењима друштвених наука, техничких наука и математике, физике и гео</w:t>
      </w:r>
      <w:r w:rsidR="00F80133"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науке.</w:t>
      </w:r>
      <w:r w:rsidRPr="00B11399">
        <w:rPr>
          <w:rFonts w:ascii="Times New Roman" w:eastAsia="Times New Roman" w:hAnsi="Times New Roman" w:cs="Times New Roman"/>
          <w:sz w:val="24"/>
          <w:szCs w:val="24"/>
          <w:vertAlign w:val="superscript"/>
          <w:lang w:val="sr-Cyrl-RS"/>
        </w:rPr>
        <w:footnoteReference w:id="488"/>
      </w:r>
    </w:p>
    <w:p w14:paraId="74E3EAD2" w14:textId="77777777" w:rsidR="003F2D6C" w:rsidRPr="00B11399" w:rsidRDefault="003F2D6C" w:rsidP="003F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sr-Cyrl-RS"/>
        </w:rPr>
      </w:pPr>
    </w:p>
    <w:p w14:paraId="66B46031" w14:textId="77777777" w:rsidR="003F2D6C" w:rsidRPr="008033C0" w:rsidRDefault="003F2D6C" w:rsidP="003F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Табела 2: Запослени на пословима истраживања и развоја, према звању и полу, 2014, 2016. и 2018.</w:t>
      </w:r>
      <w:r w:rsidRPr="008033C0">
        <w:rPr>
          <w:rFonts w:ascii="Times New Roman" w:eastAsia="Times New Roman" w:hAnsi="Times New Roman" w:cs="Times New Roman"/>
          <w:sz w:val="20"/>
          <w:szCs w:val="20"/>
          <w:vertAlign w:val="superscript"/>
          <w:lang w:val="sr-Cyrl-RS"/>
        </w:rPr>
        <w:footnoteReference w:id="489"/>
      </w:r>
    </w:p>
    <w:tbl>
      <w:tblPr>
        <w:tblStyle w:val="GridTable1Light-Accent31"/>
        <w:tblW w:w="0" w:type="auto"/>
        <w:tblLook w:val="04A0" w:firstRow="1" w:lastRow="0" w:firstColumn="1" w:lastColumn="0" w:noHBand="0" w:noVBand="1"/>
      </w:tblPr>
      <w:tblGrid>
        <w:gridCol w:w="1363"/>
        <w:gridCol w:w="716"/>
        <w:gridCol w:w="716"/>
        <w:gridCol w:w="652"/>
        <w:gridCol w:w="653"/>
        <w:gridCol w:w="716"/>
        <w:gridCol w:w="716"/>
        <w:gridCol w:w="653"/>
        <w:gridCol w:w="653"/>
        <w:gridCol w:w="716"/>
        <w:gridCol w:w="716"/>
        <w:gridCol w:w="653"/>
        <w:gridCol w:w="653"/>
      </w:tblGrid>
      <w:tr w:rsidR="003F2D6C" w:rsidRPr="008033C0" w14:paraId="77D4277D" w14:textId="77777777" w:rsidTr="00456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vMerge w:val="restart"/>
            <w:tcBorders>
              <w:top w:val="single" w:sz="4" w:space="0" w:color="D6E3BC"/>
              <w:left w:val="single" w:sz="4" w:space="0" w:color="D6E3BC"/>
              <w:bottom w:val="single" w:sz="4" w:space="0" w:color="D6E3BC"/>
              <w:right w:val="single" w:sz="4" w:space="0" w:color="D6E3BC"/>
            </w:tcBorders>
          </w:tcPr>
          <w:p w14:paraId="30DB12D7" w14:textId="77777777" w:rsidR="003F2D6C" w:rsidRPr="008033C0" w:rsidRDefault="003F2D6C" w:rsidP="003F2D6C">
            <w:pPr>
              <w:jc w:val="both"/>
              <w:rPr>
                <w:rFonts w:ascii="Times New Roman" w:eastAsia="Times New Roman" w:hAnsi="Times New Roman" w:cs="Times New Roman"/>
                <w:b w:val="0"/>
                <w:sz w:val="20"/>
                <w:szCs w:val="20"/>
                <w:lang w:val="sr-Cyrl-RS"/>
              </w:rPr>
            </w:pPr>
          </w:p>
        </w:tc>
        <w:tc>
          <w:tcPr>
            <w:tcW w:w="2670" w:type="dxa"/>
            <w:gridSpan w:val="4"/>
            <w:tcBorders>
              <w:top w:val="single" w:sz="4" w:space="0" w:color="D6E3BC"/>
              <w:left w:val="single" w:sz="4" w:space="0" w:color="D6E3BC"/>
              <w:right w:val="single" w:sz="4" w:space="0" w:color="D6E3BC"/>
            </w:tcBorders>
            <w:hideMark/>
          </w:tcPr>
          <w:p w14:paraId="5F6E902E" w14:textId="77777777" w:rsidR="003F2D6C" w:rsidRPr="008033C0" w:rsidRDefault="003F2D6C" w:rsidP="003F2D6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2014</w:t>
            </w:r>
          </w:p>
        </w:tc>
        <w:tc>
          <w:tcPr>
            <w:tcW w:w="2672" w:type="dxa"/>
            <w:gridSpan w:val="4"/>
            <w:tcBorders>
              <w:top w:val="single" w:sz="4" w:space="0" w:color="D6E3BC"/>
              <w:left w:val="single" w:sz="4" w:space="0" w:color="D6E3BC"/>
              <w:right w:val="single" w:sz="4" w:space="0" w:color="D6E3BC"/>
            </w:tcBorders>
            <w:hideMark/>
          </w:tcPr>
          <w:p w14:paraId="2F9E18E4" w14:textId="77777777" w:rsidR="003F2D6C" w:rsidRPr="008033C0" w:rsidRDefault="003F2D6C" w:rsidP="003F2D6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2016</w:t>
            </w:r>
          </w:p>
        </w:tc>
        <w:tc>
          <w:tcPr>
            <w:tcW w:w="2672" w:type="dxa"/>
            <w:gridSpan w:val="4"/>
            <w:tcBorders>
              <w:top w:val="single" w:sz="4" w:space="0" w:color="D6E3BC"/>
              <w:left w:val="single" w:sz="4" w:space="0" w:color="D6E3BC"/>
              <w:right w:val="single" w:sz="4" w:space="0" w:color="D6E3BC"/>
            </w:tcBorders>
            <w:hideMark/>
          </w:tcPr>
          <w:p w14:paraId="5F2DB70C" w14:textId="77777777" w:rsidR="003F2D6C" w:rsidRPr="008033C0" w:rsidRDefault="003F2D6C" w:rsidP="003F2D6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2018</w:t>
            </w:r>
          </w:p>
        </w:tc>
      </w:tr>
      <w:tr w:rsidR="003F2D6C" w:rsidRPr="008033C0" w14:paraId="5D75A5BE" w14:textId="77777777" w:rsidTr="00456E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6E3BC"/>
              <w:left w:val="single" w:sz="4" w:space="0" w:color="D6E3BC"/>
              <w:bottom w:val="single" w:sz="4" w:space="0" w:color="D6E3BC"/>
              <w:right w:val="single" w:sz="4" w:space="0" w:color="D6E3BC"/>
            </w:tcBorders>
            <w:vAlign w:val="center"/>
            <w:hideMark/>
          </w:tcPr>
          <w:p w14:paraId="20FBE857" w14:textId="77777777" w:rsidR="003F2D6C" w:rsidRPr="008033C0" w:rsidRDefault="003F2D6C" w:rsidP="003F2D6C">
            <w:pPr>
              <w:rPr>
                <w:rFonts w:ascii="Times New Roman" w:eastAsia="Times New Roman" w:hAnsi="Times New Roman" w:cs="Times New Roman"/>
                <w:b w:val="0"/>
                <w:sz w:val="20"/>
                <w:szCs w:val="20"/>
                <w:lang w:val="sr-Cyrl-RS"/>
              </w:rPr>
            </w:pPr>
          </w:p>
        </w:tc>
        <w:tc>
          <w:tcPr>
            <w:tcW w:w="668" w:type="dxa"/>
            <w:tcBorders>
              <w:top w:val="single" w:sz="4" w:space="0" w:color="D6E3BC"/>
              <w:left w:val="single" w:sz="4" w:space="0" w:color="D6E3BC"/>
              <w:bottom w:val="single" w:sz="4" w:space="0" w:color="D6E3BC"/>
              <w:right w:val="single" w:sz="4" w:space="0" w:color="D6E3BC"/>
            </w:tcBorders>
            <w:hideMark/>
          </w:tcPr>
          <w:p w14:paraId="7B0D03E1"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 xml:space="preserve">Ж </w:t>
            </w:r>
          </w:p>
        </w:tc>
        <w:tc>
          <w:tcPr>
            <w:tcW w:w="667" w:type="dxa"/>
            <w:tcBorders>
              <w:top w:val="single" w:sz="4" w:space="0" w:color="D6E3BC"/>
              <w:left w:val="single" w:sz="4" w:space="0" w:color="D6E3BC"/>
              <w:bottom w:val="single" w:sz="4" w:space="0" w:color="D6E3BC"/>
              <w:right w:val="single" w:sz="4" w:space="0" w:color="D6E3BC"/>
            </w:tcBorders>
            <w:hideMark/>
          </w:tcPr>
          <w:p w14:paraId="3D5ACA5F"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 xml:space="preserve">М </w:t>
            </w:r>
          </w:p>
        </w:tc>
        <w:tc>
          <w:tcPr>
            <w:tcW w:w="667" w:type="dxa"/>
            <w:tcBorders>
              <w:top w:val="single" w:sz="4" w:space="0" w:color="D6E3BC"/>
              <w:left w:val="single" w:sz="4" w:space="0" w:color="D6E3BC"/>
              <w:bottom w:val="single" w:sz="4" w:space="0" w:color="D6E3BC"/>
              <w:right w:val="single" w:sz="4" w:space="0" w:color="D6E3BC"/>
            </w:tcBorders>
            <w:hideMark/>
          </w:tcPr>
          <w:p w14:paraId="5F126D43"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Ж%</w:t>
            </w:r>
          </w:p>
        </w:tc>
        <w:tc>
          <w:tcPr>
            <w:tcW w:w="668" w:type="dxa"/>
            <w:tcBorders>
              <w:top w:val="single" w:sz="4" w:space="0" w:color="D6E3BC"/>
              <w:left w:val="single" w:sz="4" w:space="0" w:color="D6E3BC"/>
              <w:bottom w:val="single" w:sz="4" w:space="0" w:color="D6E3BC"/>
              <w:right w:val="single" w:sz="4" w:space="0" w:color="D6E3BC"/>
            </w:tcBorders>
            <w:hideMark/>
          </w:tcPr>
          <w:p w14:paraId="60F67981"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М%</w:t>
            </w:r>
          </w:p>
        </w:tc>
        <w:tc>
          <w:tcPr>
            <w:tcW w:w="668" w:type="dxa"/>
            <w:tcBorders>
              <w:top w:val="single" w:sz="4" w:space="0" w:color="D6E3BC"/>
              <w:left w:val="single" w:sz="4" w:space="0" w:color="D6E3BC"/>
              <w:bottom w:val="single" w:sz="4" w:space="0" w:color="D6E3BC"/>
              <w:right w:val="single" w:sz="4" w:space="0" w:color="D6E3BC"/>
            </w:tcBorders>
            <w:hideMark/>
          </w:tcPr>
          <w:p w14:paraId="6AA045B8"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 xml:space="preserve">Ж </w:t>
            </w:r>
          </w:p>
        </w:tc>
        <w:tc>
          <w:tcPr>
            <w:tcW w:w="668" w:type="dxa"/>
            <w:tcBorders>
              <w:top w:val="single" w:sz="4" w:space="0" w:color="D6E3BC"/>
              <w:left w:val="single" w:sz="4" w:space="0" w:color="D6E3BC"/>
              <w:bottom w:val="single" w:sz="4" w:space="0" w:color="D6E3BC"/>
              <w:right w:val="single" w:sz="4" w:space="0" w:color="D6E3BC"/>
            </w:tcBorders>
            <w:hideMark/>
          </w:tcPr>
          <w:p w14:paraId="219F875A"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 xml:space="preserve">М </w:t>
            </w:r>
          </w:p>
        </w:tc>
        <w:tc>
          <w:tcPr>
            <w:tcW w:w="668" w:type="dxa"/>
            <w:tcBorders>
              <w:top w:val="single" w:sz="4" w:space="0" w:color="D6E3BC"/>
              <w:left w:val="single" w:sz="4" w:space="0" w:color="D6E3BC"/>
              <w:bottom w:val="single" w:sz="4" w:space="0" w:color="D6E3BC"/>
              <w:right w:val="single" w:sz="4" w:space="0" w:color="D6E3BC"/>
            </w:tcBorders>
            <w:hideMark/>
          </w:tcPr>
          <w:p w14:paraId="00184391"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Ж%</w:t>
            </w:r>
          </w:p>
        </w:tc>
        <w:tc>
          <w:tcPr>
            <w:tcW w:w="668" w:type="dxa"/>
            <w:tcBorders>
              <w:top w:val="single" w:sz="4" w:space="0" w:color="D6E3BC"/>
              <w:left w:val="single" w:sz="4" w:space="0" w:color="D6E3BC"/>
              <w:bottom w:val="single" w:sz="4" w:space="0" w:color="D6E3BC"/>
              <w:right w:val="single" w:sz="4" w:space="0" w:color="D6E3BC"/>
            </w:tcBorders>
            <w:hideMark/>
          </w:tcPr>
          <w:p w14:paraId="3DE4CA2C"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М%</w:t>
            </w:r>
          </w:p>
        </w:tc>
        <w:tc>
          <w:tcPr>
            <w:tcW w:w="668" w:type="dxa"/>
            <w:tcBorders>
              <w:top w:val="single" w:sz="4" w:space="0" w:color="D6E3BC"/>
              <w:left w:val="single" w:sz="4" w:space="0" w:color="D6E3BC"/>
              <w:bottom w:val="single" w:sz="4" w:space="0" w:color="D6E3BC"/>
              <w:right w:val="single" w:sz="4" w:space="0" w:color="D6E3BC"/>
            </w:tcBorders>
            <w:hideMark/>
          </w:tcPr>
          <w:p w14:paraId="0D2CD22E"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 xml:space="preserve">Ж </w:t>
            </w:r>
          </w:p>
        </w:tc>
        <w:tc>
          <w:tcPr>
            <w:tcW w:w="668" w:type="dxa"/>
            <w:tcBorders>
              <w:top w:val="single" w:sz="4" w:space="0" w:color="D6E3BC"/>
              <w:left w:val="single" w:sz="4" w:space="0" w:color="D6E3BC"/>
              <w:bottom w:val="single" w:sz="4" w:space="0" w:color="D6E3BC"/>
              <w:right w:val="single" w:sz="4" w:space="0" w:color="D6E3BC"/>
            </w:tcBorders>
            <w:hideMark/>
          </w:tcPr>
          <w:p w14:paraId="0B87E7CF"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 xml:space="preserve">М </w:t>
            </w:r>
          </w:p>
        </w:tc>
        <w:tc>
          <w:tcPr>
            <w:tcW w:w="668" w:type="dxa"/>
            <w:tcBorders>
              <w:top w:val="single" w:sz="4" w:space="0" w:color="D6E3BC"/>
              <w:left w:val="single" w:sz="4" w:space="0" w:color="D6E3BC"/>
              <w:bottom w:val="single" w:sz="4" w:space="0" w:color="D6E3BC"/>
              <w:right w:val="single" w:sz="4" w:space="0" w:color="D6E3BC"/>
            </w:tcBorders>
            <w:hideMark/>
          </w:tcPr>
          <w:p w14:paraId="77D4B368"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Ж%</w:t>
            </w:r>
          </w:p>
        </w:tc>
        <w:tc>
          <w:tcPr>
            <w:tcW w:w="668" w:type="dxa"/>
            <w:tcBorders>
              <w:top w:val="single" w:sz="4" w:space="0" w:color="D6E3BC"/>
              <w:left w:val="single" w:sz="4" w:space="0" w:color="D6E3BC"/>
              <w:bottom w:val="single" w:sz="4" w:space="0" w:color="D6E3BC"/>
              <w:right w:val="single" w:sz="4" w:space="0" w:color="D6E3BC"/>
            </w:tcBorders>
            <w:hideMark/>
          </w:tcPr>
          <w:p w14:paraId="35F39A5D"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M%</w:t>
            </w:r>
          </w:p>
        </w:tc>
      </w:tr>
      <w:tr w:rsidR="003F2D6C" w:rsidRPr="008033C0" w14:paraId="1F1BB6DB" w14:textId="77777777" w:rsidTr="00456E77">
        <w:tc>
          <w:tcPr>
            <w:cnfStyle w:val="001000000000" w:firstRow="0" w:lastRow="0" w:firstColumn="1" w:lastColumn="0" w:oddVBand="0" w:evenVBand="0" w:oddHBand="0" w:evenHBand="0" w:firstRowFirstColumn="0" w:firstRowLastColumn="0" w:lastRowFirstColumn="0" w:lastRowLastColumn="0"/>
            <w:tcW w:w="1263" w:type="dxa"/>
            <w:tcBorders>
              <w:top w:val="single" w:sz="4" w:space="0" w:color="D6E3BC"/>
              <w:left w:val="single" w:sz="4" w:space="0" w:color="D6E3BC"/>
              <w:bottom w:val="single" w:sz="4" w:space="0" w:color="D6E3BC"/>
              <w:right w:val="single" w:sz="4" w:space="0" w:color="D6E3BC"/>
            </w:tcBorders>
            <w:hideMark/>
          </w:tcPr>
          <w:p w14:paraId="05646090" w14:textId="77777777" w:rsidR="003F2D6C" w:rsidRPr="008033C0" w:rsidRDefault="003F2D6C" w:rsidP="003F2D6C">
            <w:pPr>
              <w:jc w:val="both"/>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 xml:space="preserve">Укупно </w:t>
            </w:r>
          </w:p>
        </w:tc>
        <w:tc>
          <w:tcPr>
            <w:tcW w:w="668" w:type="dxa"/>
            <w:tcBorders>
              <w:top w:val="single" w:sz="4" w:space="0" w:color="D6E3BC"/>
              <w:left w:val="single" w:sz="4" w:space="0" w:color="D6E3BC"/>
              <w:bottom w:val="single" w:sz="4" w:space="0" w:color="D6E3BC"/>
              <w:right w:val="single" w:sz="4" w:space="0" w:color="D6E3BC"/>
            </w:tcBorders>
            <w:hideMark/>
          </w:tcPr>
          <w:p w14:paraId="76D9356C"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10863</w:t>
            </w:r>
          </w:p>
        </w:tc>
        <w:tc>
          <w:tcPr>
            <w:tcW w:w="667" w:type="dxa"/>
            <w:tcBorders>
              <w:top w:val="single" w:sz="4" w:space="0" w:color="D6E3BC"/>
              <w:left w:val="single" w:sz="4" w:space="0" w:color="D6E3BC"/>
              <w:bottom w:val="single" w:sz="4" w:space="0" w:color="D6E3BC"/>
              <w:right w:val="single" w:sz="4" w:space="0" w:color="D6E3BC"/>
            </w:tcBorders>
            <w:hideMark/>
          </w:tcPr>
          <w:p w14:paraId="05E36A85"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11017</w:t>
            </w:r>
          </w:p>
        </w:tc>
        <w:tc>
          <w:tcPr>
            <w:tcW w:w="667" w:type="dxa"/>
            <w:tcBorders>
              <w:top w:val="single" w:sz="4" w:space="0" w:color="D6E3BC"/>
              <w:left w:val="single" w:sz="4" w:space="0" w:color="D6E3BC"/>
              <w:bottom w:val="single" w:sz="4" w:space="0" w:color="D6E3BC"/>
              <w:right w:val="single" w:sz="4" w:space="0" w:color="D6E3BC"/>
            </w:tcBorders>
            <w:hideMark/>
          </w:tcPr>
          <w:p w14:paraId="007A3495"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49,6</w:t>
            </w:r>
          </w:p>
        </w:tc>
        <w:tc>
          <w:tcPr>
            <w:tcW w:w="668" w:type="dxa"/>
            <w:tcBorders>
              <w:top w:val="single" w:sz="4" w:space="0" w:color="D6E3BC"/>
              <w:left w:val="single" w:sz="4" w:space="0" w:color="D6E3BC"/>
              <w:bottom w:val="single" w:sz="4" w:space="0" w:color="D6E3BC"/>
              <w:right w:val="single" w:sz="4" w:space="0" w:color="D6E3BC"/>
            </w:tcBorders>
            <w:hideMark/>
          </w:tcPr>
          <w:p w14:paraId="6B3FD772"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50,4</w:t>
            </w:r>
          </w:p>
        </w:tc>
        <w:tc>
          <w:tcPr>
            <w:tcW w:w="668" w:type="dxa"/>
            <w:tcBorders>
              <w:top w:val="single" w:sz="4" w:space="0" w:color="D6E3BC"/>
              <w:left w:val="single" w:sz="4" w:space="0" w:color="D6E3BC"/>
              <w:bottom w:val="single" w:sz="4" w:space="0" w:color="D6E3BC"/>
              <w:right w:val="single" w:sz="4" w:space="0" w:color="D6E3BC"/>
            </w:tcBorders>
            <w:hideMark/>
          </w:tcPr>
          <w:p w14:paraId="0B392DC6"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11533</w:t>
            </w:r>
          </w:p>
        </w:tc>
        <w:tc>
          <w:tcPr>
            <w:tcW w:w="668" w:type="dxa"/>
            <w:tcBorders>
              <w:top w:val="single" w:sz="4" w:space="0" w:color="D6E3BC"/>
              <w:left w:val="single" w:sz="4" w:space="0" w:color="D6E3BC"/>
              <w:bottom w:val="single" w:sz="4" w:space="0" w:color="D6E3BC"/>
              <w:right w:val="single" w:sz="4" w:space="0" w:color="D6E3BC"/>
            </w:tcBorders>
            <w:hideMark/>
          </w:tcPr>
          <w:p w14:paraId="2B9DBF9A"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12009</w:t>
            </w:r>
          </w:p>
        </w:tc>
        <w:tc>
          <w:tcPr>
            <w:tcW w:w="668" w:type="dxa"/>
            <w:tcBorders>
              <w:top w:val="single" w:sz="4" w:space="0" w:color="D6E3BC"/>
              <w:left w:val="single" w:sz="4" w:space="0" w:color="D6E3BC"/>
              <w:bottom w:val="single" w:sz="4" w:space="0" w:color="D6E3BC"/>
              <w:right w:val="single" w:sz="4" w:space="0" w:color="D6E3BC"/>
            </w:tcBorders>
            <w:hideMark/>
          </w:tcPr>
          <w:p w14:paraId="5DCC3309"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49,0</w:t>
            </w:r>
          </w:p>
        </w:tc>
        <w:tc>
          <w:tcPr>
            <w:tcW w:w="668" w:type="dxa"/>
            <w:tcBorders>
              <w:top w:val="single" w:sz="4" w:space="0" w:color="D6E3BC"/>
              <w:left w:val="single" w:sz="4" w:space="0" w:color="D6E3BC"/>
              <w:bottom w:val="single" w:sz="4" w:space="0" w:color="D6E3BC"/>
              <w:right w:val="single" w:sz="4" w:space="0" w:color="D6E3BC"/>
            </w:tcBorders>
            <w:hideMark/>
          </w:tcPr>
          <w:p w14:paraId="7DCED408"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51,0</w:t>
            </w:r>
          </w:p>
        </w:tc>
        <w:tc>
          <w:tcPr>
            <w:tcW w:w="668" w:type="dxa"/>
            <w:tcBorders>
              <w:top w:val="single" w:sz="4" w:space="0" w:color="D6E3BC"/>
              <w:left w:val="single" w:sz="4" w:space="0" w:color="D6E3BC"/>
              <w:bottom w:val="single" w:sz="4" w:space="0" w:color="D6E3BC"/>
              <w:right w:val="single" w:sz="4" w:space="0" w:color="D6E3BC"/>
            </w:tcBorders>
            <w:hideMark/>
          </w:tcPr>
          <w:p w14:paraId="02A9291A"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11645</w:t>
            </w:r>
          </w:p>
        </w:tc>
        <w:tc>
          <w:tcPr>
            <w:tcW w:w="668" w:type="dxa"/>
            <w:tcBorders>
              <w:top w:val="single" w:sz="4" w:space="0" w:color="D6E3BC"/>
              <w:left w:val="single" w:sz="4" w:space="0" w:color="D6E3BC"/>
              <w:bottom w:val="single" w:sz="4" w:space="0" w:color="D6E3BC"/>
              <w:right w:val="single" w:sz="4" w:space="0" w:color="D6E3BC"/>
            </w:tcBorders>
            <w:hideMark/>
          </w:tcPr>
          <w:p w14:paraId="2E9A7707"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11326</w:t>
            </w:r>
          </w:p>
        </w:tc>
        <w:tc>
          <w:tcPr>
            <w:tcW w:w="668" w:type="dxa"/>
            <w:tcBorders>
              <w:top w:val="single" w:sz="4" w:space="0" w:color="D6E3BC"/>
              <w:left w:val="single" w:sz="4" w:space="0" w:color="D6E3BC"/>
              <w:bottom w:val="single" w:sz="4" w:space="0" w:color="D6E3BC"/>
              <w:right w:val="single" w:sz="4" w:space="0" w:color="D6E3BC"/>
            </w:tcBorders>
            <w:hideMark/>
          </w:tcPr>
          <w:p w14:paraId="76D5244E"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50,7</w:t>
            </w:r>
          </w:p>
        </w:tc>
        <w:tc>
          <w:tcPr>
            <w:tcW w:w="668" w:type="dxa"/>
            <w:tcBorders>
              <w:top w:val="single" w:sz="4" w:space="0" w:color="D6E3BC"/>
              <w:left w:val="single" w:sz="4" w:space="0" w:color="D6E3BC"/>
              <w:bottom w:val="single" w:sz="4" w:space="0" w:color="D6E3BC"/>
              <w:right w:val="single" w:sz="4" w:space="0" w:color="D6E3BC"/>
            </w:tcBorders>
            <w:hideMark/>
          </w:tcPr>
          <w:p w14:paraId="69DEB03B"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49,3</w:t>
            </w:r>
          </w:p>
        </w:tc>
      </w:tr>
      <w:tr w:rsidR="003F2D6C" w:rsidRPr="008033C0" w14:paraId="2DC3505A" w14:textId="77777777" w:rsidTr="00456E77">
        <w:tc>
          <w:tcPr>
            <w:cnfStyle w:val="001000000000" w:firstRow="0" w:lastRow="0" w:firstColumn="1" w:lastColumn="0" w:oddVBand="0" w:evenVBand="0" w:oddHBand="0" w:evenHBand="0" w:firstRowFirstColumn="0" w:firstRowLastColumn="0" w:lastRowFirstColumn="0" w:lastRowLastColumn="0"/>
            <w:tcW w:w="1263" w:type="dxa"/>
            <w:tcBorders>
              <w:top w:val="single" w:sz="4" w:space="0" w:color="D6E3BC"/>
              <w:left w:val="single" w:sz="4" w:space="0" w:color="D6E3BC"/>
              <w:bottom w:val="single" w:sz="4" w:space="0" w:color="D6E3BC"/>
              <w:right w:val="single" w:sz="4" w:space="0" w:color="D6E3BC"/>
            </w:tcBorders>
            <w:hideMark/>
          </w:tcPr>
          <w:p w14:paraId="0542A6DC" w14:textId="77777777" w:rsidR="003F2D6C" w:rsidRPr="008033C0" w:rsidRDefault="003F2D6C" w:rsidP="003F2D6C">
            <w:pPr>
              <w:jc w:val="both"/>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 xml:space="preserve">Истраживачи </w:t>
            </w:r>
          </w:p>
        </w:tc>
        <w:tc>
          <w:tcPr>
            <w:tcW w:w="668" w:type="dxa"/>
            <w:tcBorders>
              <w:top w:val="single" w:sz="4" w:space="0" w:color="D6E3BC"/>
              <w:left w:val="single" w:sz="4" w:space="0" w:color="D6E3BC"/>
              <w:bottom w:val="single" w:sz="4" w:space="0" w:color="D6E3BC"/>
              <w:right w:val="single" w:sz="4" w:space="0" w:color="D6E3BC"/>
            </w:tcBorders>
            <w:hideMark/>
          </w:tcPr>
          <w:p w14:paraId="6907FB58"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7452</w:t>
            </w:r>
          </w:p>
        </w:tc>
        <w:tc>
          <w:tcPr>
            <w:tcW w:w="667" w:type="dxa"/>
            <w:tcBorders>
              <w:top w:val="single" w:sz="4" w:space="0" w:color="D6E3BC"/>
              <w:left w:val="single" w:sz="4" w:space="0" w:color="D6E3BC"/>
              <w:bottom w:val="single" w:sz="4" w:space="0" w:color="D6E3BC"/>
              <w:right w:val="single" w:sz="4" w:space="0" w:color="D6E3BC"/>
            </w:tcBorders>
            <w:hideMark/>
          </w:tcPr>
          <w:p w14:paraId="72424C5C"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7711</w:t>
            </w:r>
          </w:p>
        </w:tc>
        <w:tc>
          <w:tcPr>
            <w:tcW w:w="667" w:type="dxa"/>
            <w:tcBorders>
              <w:top w:val="single" w:sz="4" w:space="0" w:color="D6E3BC"/>
              <w:left w:val="single" w:sz="4" w:space="0" w:color="D6E3BC"/>
              <w:bottom w:val="single" w:sz="4" w:space="0" w:color="D6E3BC"/>
              <w:right w:val="single" w:sz="4" w:space="0" w:color="D6E3BC"/>
            </w:tcBorders>
            <w:hideMark/>
          </w:tcPr>
          <w:p w14:paraId="74786D1D"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49,1</w:t>
            </w:r>
          </w:p>
        </w:tc>
        <w:tc>
          <w:tcPr>
            <w:tcW w:w="668" w:type="dxa"/>
            <w:tcBorders>
              <w:top w:val="single" w:sz="4" w:space="0" w:color="D6E3BC"/>
              <w:left w:val="single" w:sz="4" w:space="0" w:color="D6E3BC"/>
              <w:bottom w:val="single" w:sz="4" w:space="0" w:color="D6E3BC"/>
              <w:right w:val="single" w:sz="4" w:space="0" w:color="D6E3BC"/>
            </w:tcBorders>
            <w:hideMark/>
          </w:tcPr>
          <w:p w14:paraId="4AFEEFF0"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50,9</w:t>
            </w:r>
          </w:p>
        </w:tc>
        <w:tc>
          <w:tcPr>
            <w:tcW w:w="668" w:type="dxa"/>
            <w:tcBorders>
              <w:top w:val="single" w:sz="4" w:space="0" w:color="D6E3BC"/>
              <w:left w:val="single" w:sz="4" w:space="0" w:color="D6E3BC"/>
              <w:bottom w:val="single" w:sz="4" w:space="0" w:color="D6E3BC"/>
              <w:right w:val="single" w:sz="4" w:space="0" w:color="D6E3BC"/>
            </w:tcBorders>
            <w:hideMark/>
          </w:tcPr>
          <w:p w14:paraId="3147B483"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8032</w:t>
            </w:r>
          </w:p>
        </w:tc>
        <w:tc>
          <w:tcPr>
            <w:tcW w:w="668" w:type="dxa"/>
            <w:tcBorders>
              <w:top w:val="single" w:sz="4" w:space="0" w:color="D6E3BC"/>
              <w:left w:val="single" w:sz="4" w:space="0" w:color="D6E3BC"/>
              <w:bottom w:val="single" w:sz="4" w:space="0" w:color="D6E3BC"/>
              <w:right w:val="single" w:sz="4" w:space="0" w:color="D6E3BC"/>
            </w:tcBorders>
            <w:hideMark/>
          </w:tcPr>
          <w:p w14:paraId="26E4D5C4"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8560</w:t>
            </w:r>
          </w:p>
        </w:tc>
        <w:tc>
          <w:tcPr>
            <w:tcW w:w="668" w:type="dxa"/>
            <w:tcBorders>
              <w:top w:val="single" w:sz="4" w:space="0" w:color="D6E3BC"/>
              <w:left w:val="single" w:sz="4" w:space="0" w:color="D6E3BC"/>
              <w:bottom w:val="single" w:sz="4" w:space="0" w:color="D6E3BC"/>
              <w:right w:val="single" w:sz="4" w:space="0" w:color="D6E3BC"/>
            </w:tcBorders>
            <w:hideMark/>
          </w:tcPr>
          <w:p w14:paraId="33E98151"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48,4</w:t>
            </w:r>
          </w:p>
        </w:tc>
        <w:tc>
          <w:tcPr>
            <w:tcW w:w="668" w:type="dxa"/>
            <w:tcBorders>
              <w:top w:val="single" w:sz="4" w:space="0" w:color="D6E3BC"/>
              <w:left w:val="single" w:sz="4" w:space="0" w:color="D6E3BC"/>
              <w:bottom w:val="single" w:sz="4" w:space="0" w:color="D6E3BC"/>
              <w:right w:val="single" w:sz="4" w:space="0" w:color="D6E3BC"/>
            </w:tcBorders>
            <w:hideMark/>
          </w:tcPr>
          <w:p w14:paraId="2012D459"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51,6</w:t>
            </w:r>
          </w:p>
        </w:tc>
        <w:tc>
          <w:tcPr>
            <w:tcW w:w="668" w:type="dxa"/>
            <w:tcBorders>
              <w:top w:val="single" w:sz="4" w:space="0" w:color="D6E3BC"/>
              <w:left w:val="single" w:sz="4" w:space="0" w:color="D6E3BC"/>
              <w:bottom w:val="single" w:sz="4" w:space="0" w:color="D6E3BC"/>
              <w:right w:val="single" w:sz="4" w:space="0" w:color="D6E3BC"/>
            </w:tcBorders>
            <w:hideMark/>
          </w:tcPr>
          <w:p w14:paraId="0D691E98"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8329</w:t>
            </w:r>
          </w:p>
        </w:tc>
        <w:tc>
          <w:tcPr>
            <w:tcW w:w="668" w:type="dxa"/>
            <w:tcBorders>
              <w:top w:val="single" w:sz="4" w:space="0" w:color="D6E3BC"/>
              <w:left w:val="single" w:sz="4" w:space="0" w:color="D6E3BC"/>
              <w:bottom w:val="single" w:sz="4" w:space="0" w:color="D6E3BC"/>
              <w:right w:val="single" w:sz="4" w:space="0" w:color="D6E3BC"/>
            </w:tcBorders>
            <w:hideMark/>
          </w:tcPr>
          <w:p w14:paraId="14C772E8"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7884</w:t>
            </w:r>
          </w:p>
        </w:tc>
        <w:tc>
          <w:tcPr>
            <w:tcW w:w="668" w:type="dxa"/>
            <w:tcBorders>
              <w:top w:val="single" w:sz="4" w:space="0" w:color="D6E3BC"/>
              <w:left w:val="single" w:sz="4" w:space="0" w:color="D6E3BC"/>
              <w:bottom w:val="single" w:sz="4" w:space="0" w:color="D6E3BC"/>
              <w:right w:val="single" w:sz="4" w:space="0" w:color="D6E3BC"/>
            </w:tcBorders>
            <w:hideMark/>
          </w:tcPr>
          <w:p w14:paraId="428FDEE9"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51,4</w:t>
            </w:r>
          </w:p>
        </w:tc>
        <w:tc>
          <w:tcPr>
            <w:tcW w:w="668" w:type="dxa"/>
            <w:tcBorders>
              <w:top w:val="single" w:sz="4" w:space="0" w:color="D6E3BC"/>
              <w:left w:val="single" w:sz="4" w:space="0" w:color="D6E3BC"/>
              <w:bottom w:val="single" w:sz="4" w:space="0" w:color="D6E3BC"/>
              <w:right w:val="single" w:sz="4" w:space="0" w:color="D6E3BC"/>
            </w:tcBorders>
            <w:hideMark/>
          </w:tcPr>
          <w:p w14:paraId="24676611"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48,6</w:t>
            </w:r>
          </w:p>
        </w:tc>
      </w:tr>
      <w:tr w:rsidR="003F2D6C" w:rsidRPr="008033C0" w14:paraId="675E2917" w14:textId="77777777" w:rsidTr="00456E77">
        <w:tc>
          <w:tcPr>
            <w:cnfStyle w:val="001000000000" w:firstRow="0" w:lastRow="0" w:firstColumn="1" w:lastColumn="0" w:oddVBand="0" w:evenVBand="0" w:oddHBand="0" w:evenHBand="0" w:firstRowFirstColumn="0" w:firstRowLastColumn="0" w:lastRowFirstColumn="0" w:lastRowLastColumn="0"/>
            <w:tcW w:w="1263" w:type="dxa"/>
            <w:tcBorders>
              <w:top w:val="single" w:sz="4" w:space="0" w:color="D6E3BC"/>
              <w:left w:val="single" w:sz="4" w:space="0" w:color="D6E3BC"/>
              <w:bottom w:val="single" w:sz="4" w:space="0" w:color="D6E3BC"/>
              <w:right w:val="single" w:sz="4" w:space="0" w:color="D6E3BC"/>
            </w:tcBorders>
            <w:hideMark/>
          </w:tcPr>
          <w:p w14:paraId="38EE4CAF" w14:textId="77777777" w:rsidR="003F2D6C" w:rsidRPr="008033C0" w:rsidRDefault="003F2D6C" w:rsidP="003F2D6C">
            <w:pPr>
              <w:jc w:val="both"/>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Стручни сарадници</w:t>
            </w:r>
          </w:p>
        </w:tc>
        <w:tc>
          <w:tcPr>
            <w:tcW w:w="668" w:type="dxa"/>
            <w:tcBorders>
              <w:top w:val="single" w:sz="4" w:space="0" w:color="D6E3BC"/>
              <w:left w:val="single" w:sz="4" w:space="0" w:color="D6E3BC"/>
              <w:bottom w:val="single" w:sz="4" w:space="0" w:color="D6E3BC"/>
              <w:right w:val="single" w:sz="4" w:space="0" w:color="D6E3BC"/>
            </w:tcBorders>
            <w:hideMark/>
          </w:tcPr>
          <w:p w14:paraId="2900B40F"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715</w:t>
            </w:r>
          </w:p>
        </w:tc>
        <w:tc>
          <w:tcPr>
            <w:tcW w:w="667" w:type="dxa"/>
            <w:tcBorders>
              <w:top w:val="single" w:sz="4" w:space="0" w:color="D6E3BC"/>
              <w:left w:val="single" w:sz="4" w:space="0" w:color="D6E3BC"/>
              <w:bottom w:val="single" w:sz="4" w:space="0" w:color="D6E3BC"/>
              <w:right w:val="single" w:sz="4" w:space="0" w:color="D6E3BC"/>
            </w:tcBorders>
            <w:hideMark/>
          </w:tcPr>
          <w:p w14:paraId="1B087F2A"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1001</w:t>
            </w:r>
          </w:p>
        </w:tc>
        <w:tc>
          <w:tcPr>
            <w:tcW w:w="667" w:type="dxa"/>
            <w:tcBorders>
              <w:top w:val="single" w:sz="4" w:space="0" w:color="D6E3BC"/>
              <w:left w:val="single" w:sz="4" w:space="0" w:color="D6E3BC"/>
              <w:bottom w:val="single" w:sz="4" w:space="0" w:color="D6E3BC"/>
              <w:right w:val="single" w:sz="4" w:space="0" w:color="D6E3BC"/>
            </w:tcBorders>
            <w:hideMark/>
          </w:tcPr>
          <w:p w14:paraId="30032E53"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41,7</w:t>
            </w:r>
          </w:p>
        </w:tc>
        <w:tc>
          <w:tcPr>
            <w:tcW w:w="668" w:type="dxa"/>
            <w:tcBorders>
              <w:top w:val="single" w:sz="4" w:space="0" w:color="D6E3BC"/>
              <w:left w:val="single" w:sz="4" w:space="0" w:color="D6E3BC"/>
              <w:bottom w:val="single" w:sz="4" w:space="0" w:color="D6E3BC"/>
              <w:right w:val="single" w:sz="4" w:space="0" w:color="D6E3BC"/>
            </w:tcBorders>
            <w:hideMark/>
          </w:tcPr>
          <w:p w14:paraId="0514E53F"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58,3</w:t>
            </w:r>
          </w:p>
        </w:tc>
        <w:tc>
          <w:tcPr>
            <w:tcW w:w="668" w:type="dxa"/>
            <w:tcBorders>
              <w:top w:val="single" w:sz="4" w:space="0" w:color="D6E3BC"/>
              <w:left w:val="single" w:sz="4" w:space="0" w:color="D6E3BC"/>
              <w:bottom w:val="single" w:sz="4" w:space="0" w:color="D6E3BC"/>
              <w:right w:val="single" w:sz="4" w:space="0" w:color="D6E3BC"/>
            </w:tcBorders>
            <w:hideMark/>
          </w:tcPr>
          <w:p w14:paraId="0DAB531E"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876</w:t>
            </w:r>
          </w:p>
        </w:tc>
        <w:tc>
          <w:tcPr>
            <w:tcW w:w="668" w:type="dxa"/>
            <w:tcBorders>
              <w:top w:val="single" w:sz="4" w:space="0" w:color="D6E3BC"/>
              <w:left w:val="single" w:sz="4" w:space="0" w:color="D6E3BC"/>
              <w:bottom w:val="single" w:sz="4" w:space="0" w:color="D6E3BC"/>
              <w:right w:val="single" w:sz="4" w:space="0" w:color="D6E3BC"/>
            </w:tcBorders>
            <w:hideMark/>
          </w:tcPr>
          <w:p w14:paraId="00A06657"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943</w:t>
            </w:r>
          </w:p>
        </w:tc>
        <w:tc>
          <w:tcPr>
            <w:tcW w:w="668" w:type="dxa"/>
            <w:tcBorders>
              <w:top w:val="single" w:sz="4" w:space="0" w:color="D6E3BC"/>
              <w:left w:val="single" w:sz="4" w:space="0" w:color="D6E3BC"/>
              <w:bottom w:val="single" w:sz="4" w:space="0" w:color="D6E3BC"/>
              <w:right w:val="single" w:sz="4" w:space="0" w:color="D6E3BC"/>
            </w:tcBorders>
            <w:hideMark/>
          </w:tcPr>
          <w:p w14:paraId="2482D32D"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48,2</w:t>
            </w:r>
          </w:p>
        </w:tc>
        <w:tc>
          <w:tcPr>
            <w:tcW w:w="668" w:type="dxa"/>
            <w:tcBorders>
              <w:top w:val="single" w:sz="4" w:space="0" w:color="D6E3BC"/>
              <w:left w:val="single" w:sz="4" w:space="0" w:color="D6E3BC"/>
              <w:bottom w:val="single" w:sz="4" w:space="0" w:color="D6E3BC"/>
              <w:right w:val="single" w:sz="4" w:space="0" w:color="D6E3BC"/>
            </w:tcBorders>
            <w:hideMark/>
          </w:tcPr>
          <w:p w14:paraId="49EC2856"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51,8</w:t>
            </w:r>
          </w:p>
        </w:tc>
        <w:tc>
          <w:tcPr>
            <w:tcW w:w="668" w:type="dxa"/>
            <w:tcBorders>
              <w:top w:val="single" w:sz="4" w:space="0" w:color="D6E3BC"/>
              <w:left w:val="single" w:sz="4" w:space="0" w:color="D6E3BC"/>
              <w:bottom w:val="single" w:sz="4" w:space="0" w:color="D6E3BC"/>
              <w:right w:val="single" w:sz="4" w:space="0" w:color="D6E3BC"/>
            </w:tcBorders>
            <w:hideMark/>
          </w:tcPr>
          <w:p w14:paraId="03D4390F"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733</w:t>
            </w:r>
          </w:p>
        </w:tc>
        <w:tc>
          <w:tcPr>
            <w:tcW w:w="668" w:type="dxa"/>
            <w:tcBorders>
              <w:top w:val="single" w:sz="4" w:space="0" w:color="D6E3BC"/>
              <w:left w:val="single" w:sz="4" w:space="0" w:color="D6E3BC"/>
              <w:bottom w:val="single" w:sz="4" w:space="0" w:color="D6E3BC"/>
              <w:right w:val="single" w:sz="4" w:space="0" w:color="D6E3BC"/>
            </w:tcBorders>
            <w:hideMark/>
          </w:tcPr>
          <w:p w14:paraId="7F9DAD17"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794</w:t>
            </w:r>
          </w:p>
        </w:tc>
        <w:tc>
          <w:tcPr>
            <w:tcW w:w="668" w:type="dxa"/>
            <w:tcBorders>
              <w:top w:val="single" w:sz="4" w:space="0" w:color="D6E3BC"/>
              <w:left w:val="single" w:sz="4" w:space="0" w:color="D6E3BC"/>
              <w:bottom w:val="single" w:sz="4" w:space="0" w:color="D6E3BC"/>
              <w:right w:val="single" w:sz="4" w:space="0" w:color="D6E3BC"/>
            </w:tcBorders>
            <w:hideMark/>
          </w:tcPr>
          <w:p w14:paraId="5F0657D8"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48,0</w:t>
            </w:r>
          </w:p>
        </w:tc>
        <w:tc>
          <w:tcPr>
            <w:tcW w:w="668" w:type="dxa"/>
            <w:tcBorders>
              <w:top w:val="single" w:sz="4" w:space="0" w:color="D6E3BC"/>
              <w:left w:val="single" w:sz="4" w:space="0" w:color="D6E3BC"/>
              <w:bottom w:val="single" w:sz="4" w:space="0" w:color="D6E3BC"/>
              <w:right w:val="single" w:sz="4" w:space="0" w:color="D6E3BC"/>
            </w:tcBorders>
            <w:hideMark/>
          </w:tcPr>
          <w:p w14:paraId="1164E97D"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52,0</w:t>
            </w:r>
          </w:p>
        </w:tc>
      </w:tr>
      <w:tr w:rsidR="003F2D6C" w:rsidRPr="008033C0" w14:paraId="70E0AFC1" w14:textId="77777777" w:rsidTr="00456E77">
        <w:tc>
          <w:tcPr>
            <w:cnfStyle w:val="001000000000" w:firstRow="0" w:lastRow="0" w:firstColumn="1" w:lastColumn="0" w:oddVBand="0" w:evenVBand="0" w:oddHBand="0" w:evenHBand="0" w:firstRowFirstColumn="0" w:firstRowLastColumn="0" w:lastRowFirstColumn="0" w:lastRowLastColumn="0"/>
            <w:tcW w:w="1263" w:type="dxa"/>
            <w:tcBorders>
              <w:top w:val="single" w:sz="4" w:space="0" w:color="D6E3BC"/>
              <w:left w:val="single" w:sz="4" w:space="0" w:color="D6E3BC"/>
              <w:bottom w:val="single" w:sz="4" w:space="0" w:color="D6E3BC"/>
              <w:right w:val="single" w:sz="4" w:space="0" w:color="D6E3BC"/>
            </w:tcBorders>
            <w:hideMark/>
          </w:tcPr>
          <w:p w14:paraId="225B388A" w14:textId="77777777" w:rsidR="003F2D6C" w:rsidRPr="008033C0" w:rsidRDefault="003F2D6C" w:rsidP="003F2D6C">
            <w:pPr>
              <w:jc w:val="both"/>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Техничко особље</w:t>
            </w:r>
          </w:p>
        </w:tc>
        <w:tc>
          <w:tcPr>
            <w:tcW w:w="668" w:type="dxa"/>
            <w:tcBorders>
              <w:top w:val="single" w:sz="4" w:space="0" w:color="D6E3BC"/>
              <w:left w:val="single" w:sz="4" w:space="0" w:color="D6E3BC"/>
              <w:bottom w:val="single" w:sz="4" w:space="0" w:color="D6E3BC"/>
              <w:right w:val="single" w:sz="4" w:space="0" w:color="D6E3BC"/>
            </w:tcBorders>
            <w:hideMark/>
          </w:tcPr>
          <w:p w14:paraId="2094D02A"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1454</w:t>
            </w:r>
          </w:p>
        </w:tc>
        <w:tc>
          <w:tcPr>
            <w:tcW w:w="667" w:type="dxa"/>
            <w:tcBorders>
              <w:top w:val="single" w:sz="4" w:space="0" w:color="D6E3BC"/>
              <w:left w:val="single" w:sz="4" w:space="0" w:color="D6E3BC"/>
              <w:bottom w:val="single" w:sz="4" w:space="0" w:color="D6E3BC"/>
              <w:right w:val="single" w:sz="4" w:space="0" w:color="D6E3BC"/>
            </w:tcBorders>
            <w:hideMark/>
          </w:tcPr>
          <w:p w14:paraId="0802A06C"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1175</w:t>
            </w:r>
          </w:p>
        </w:tc>
        <w:tc>
          <w:tcPr>
            <w:tcW w:w="667" w:type="dxa"/>
            <w:tcBorders>
              <w:top w:val="single" w:sz="4" w:space="0" w:color="D6E3BC"/>
              <w:left w:val="single" w:sz="4" w:space="0" w:color="D6E3BC"/>
              <w:bottom w:val="single" w:sz="4" w:space="0" w:color="D6E3BC"/>
              <w:right w:val="single" w:sz="4" w:space="0" w:color="D6E3BC"/>
            </w:tcBorders>
            <w:hideMark/>
          </w:tcPr>
          <w:p w14:paraId="67D0F572"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55,3</w:t>
            </w:r>
          </w:p>
        </w:tc>
        <w:tc>
          <w:tcPr>
            <w:tcW w:w="668" w:type="dxa"/>
            <w:tcBorders>
              <w:top w:val="single" w:sz="4" w:space="0" w:color="D6E3BC"/>
              <w:left w:val="single" w:sz="4" w:space="0" w:color="D6E3BC"/>
              <w:bottom w:val="single" w:sz="4" w:space="0" w:color="D6E3BC"/>
              <w:right w:val="single" w:sz="4" w:space="0" w:color="D6E3BC"/>
            </w:tcBorders>
            <w:hideMark/>
          </w:tcPr>
          <w:p w14:paraId="566508AE"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44,7</w:t>
            </w:r>
          </w:p>
        </w:tc>
        <w:tc>
          <w:tcPr>
            <w:tcW w:w="668" w:type="dxa"/>
            <w:tcBorders>
              <w:top w:val="single" w:sz="4" w:space="0" w:color="D6E3BC"/>
              <w:left w:val="single" w:sz="4" w:space="0" w:color="D6E3BC"/>
              <w:bottom w:val="single" w:sz="4" w:space="0" w:color="D6E3BC"/>
              <w:right w:val="single" w:sz="4" w:space="0" w:color="D6E3BC"/>
            </w:tcBorders>
            <w:hideMark/>
          </w:tcPr>
          <w:p w14:paraId="7D0AD51F"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1632</w:t>
            </w:r>
          </w:p>
        </w:tc>
        <w:tc>
          <w:tcPr>
            <w:tcW w:w="668" w:type="dxa"/>
            <w:tcBorders>
              <w:top w:val="single" w:sz="4" w:space="0" w:color="D6E3BC"/>
              <w:left w:val="single" w:sz="4" w:space="0" w:color="D6E3BC"/>
              <w:bottom w:val="single" w:sz="4" w:space="0" w:color="D6E3BC"/>
              <w:right w:val="single" w:sz="4" w:space="0" w:color="D6E3BC"/>
            </w:tcBorders>
            <w:hideMark/>
          </w:tcPr>
          <w:p w14:paraId="239F0544"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1521</w:t>
            </w:r>
          </w:p>
        </w:tc>
        <w:tc>
          <w:tcPr>
            <w:tcW w:w="668" w:type="dxa"/>
            <w:tcBorders>
              <w:top w:val="single" w:sz="4" w:space="0" w:color="D6E3BC"/>
              <w:left w:val="single" w:sz="4" w:space="0" w:color="D6E3BC"/>
              <w:bottom w:val="single" w:sz="4" w:space="0" w:color="D6E3BC"/>
              <w:right w:val="single" w:sz="4" w:space="0" w:color="D6E3BC"/>
            </w:tcBorders>
            <w:hideMark/>
          </w:tcPr>
          <w:p w14:paraId="2699D70C"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51,8</w:t>
            </w:r>
          </w:p>
        </w:tc>
        <w:tc>
          <w:tcPr>
            <w:tcW w:w="668" w:type="dxa"/>
            <w:tcBorders>
              <w:top w:val="single" w:sz="4" w:space="0" w:color="D6E3BC"/>
              <w:left w:val="single" w:sz="4" w:space="0" w:color="D6E3BC"/>
              <w:bottom w:val="single" w:sz="4" w:space="0" w:color="D6E3BC"/>
              <w:right w:val="single" w:sz="4" w:space="0" w:color="D6E3BC"/>
            </w:tcBorders>
            <w:hideMark/>
          </w:tcPr>
          <w:p w14:paraId="76DBBCED"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48,2</w:t>
            </w:r>
          </w:p>
        </w:tc>
        <w:tc>
          <w:tcPr>
            <w:tcW w:w="668" w:type="dxa"/>
            <w:tcBorders>
              <w:top w:val="single" w:sz="4" w:space="0" w:color="D6E3BC"/>
              <w:left w:val="single" w:sz="4" w:space="0" w:color="D6E3BC"/>
              <w:bottom w:val="single" w:sz="4" w:space="0" w:color="D6E3BC"/>
              <w:right w:val="single" w:sz="4" w:space="0" w:color="D6E3BC"/>
            </w:tcBorders>
            <w:hideMark/>
          </w:tcPr>
          <w:p w14:paraId="66EBBA92"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1542</w:t>
            </w:r>
          </w:p>
        </w:tc>
        <w:tc>
          <w:tcPr>
            <w:tcW w:w="668" w:type="dxa"/>
            <w:tcBorders>
              <w:top w:val="single" w:sz="4" w:space="0" w:color="D6E3BC"/>
              <w:left w:val="single" w:sz="4" w:space="0" w:color="D6E3BC"/>
              <w:bottom w:val="single" w:sz="4" w:space="0" w:color="D6E3BC"/>
              <w:right w:val="single" w:sz="4" w:space="0" w:color="D6E3BC"/>
            </w:tcBorders>
            <w:hideMark/>
          </w:tcPr>
          <w:p w14:paraId="7C615138"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1489</w:t>
            </w:r>
          </w:p>
        </w:tc>
        <w:tc>
          <w:tcPr>
            <w:tcW w:w="668" w:type="dxa"/>
            <w:tcBorders>
              <w:top w:val="single" w:sz="4" w:space="0" w:color="D6E3BC"/>
              <w:left w:val="single" w:sz="4" w:space="0" w:color="D6E3BC"/>
              <w:bottom w:val="single" w:sz="4" w:space="0" w:color="D6E3BC"/>
              <w:right w:val="single" w:sz="4" w:space="0" w:color="D6E3BC"/>
            </w:tcBorders>
            <w:hideMark/>
          </w:tcPr>
          <w:p w14:paraId="3C75DDE9"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50,9</w:t>
            </w:r>
          </w:p>
        </w:tc>
        <w:tc>
          <w:tcPr>
            <w:tcW w:w="668" w:type="dxa"/>
            <w:tcBorders>
              <w:top w:val="single" w:sz="4" w:space="0" w:color="D6E3BC"/>
              <w:left w:val="single" w:sz="4" w:space="0" w:color="D6E3BC"/>
              <w:bottom w:val="single" w:sz="4" w:space="0" w:color="D6E3BC"/>
              <w:right w:val="single" w:sz="4" w:space="0" w:color="D6E3BC"/>
            </w:tcBorders>
            <w:hideMark/>
          </w:tcPr>
          <w:p w14:paraId="10CF0432"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49,1</w:t>
            </w:r>
          </w:p>
        </w:tc>
      </w:tr>
      <w:tr w:rsidR="003F2D6C" w:rsidRPr="008033C0" w14:paraId="108F0929" w14:textId="77777777" w:rsidTr="00456E77">
        <w:tc>
          <w:tcPr>
            <w:cnfStyle w:val="001000000000" w:firstRow="0" w:lastRow="0" w:firstColumn="1" w:lastColumn="0" w:oddVBand="0" w:evenVBand="0" w:oddHBand="0" w:evenHBand="0" w:firstRowFirstColumn="0" w:firstRowLastColumn="0" w:lastRowFirstColumn="0" w:lastRowLastColumn="0"/>
            <w:tcW w:w="1263" w:type="dxa"/>
            <w:tcBorders>
              <w:top w:val="single" w:sz="4" w:space="0" w:color="D6E3BC"/>
              <w:left w:val="single" w:sz="4" w:space="0" w:color="D6E3BC"/>
              <w:bottom w:val="single" w:sz="4" w:space="0" w:color="D6E3BC"/>
              <w:right w:val="single" w:sz="4" w:space="0" w:color="D6E3BC"/>
            </w:tcBorders>
            <w:hideMark/>
          </w:tcPr>
          <w:p w14:paraId="76C364CA" w14:textId="77777777" w:rsidR="003F2D6C" w:rsidRPr="008033C0" w:rsidRDefault="003F2D6C" w:rsidP="003F2D6C">
            <w:pPr>
              <w:jc w:val="both"/>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Руководеће особље</w:t>
            </w:r>
          </w:p>
        </w:tc>
        <w:tc>
          <w:tcPr>
            <w:tcW w:w="668" w:type="dxa"/>
            <w:tcBorders>
              <w:top w:val="single" w:sz="4" w:space="0" w:color="D6E3BC"/>
              <w:left w:val="single" w:sz="4" w:space="0" w:color="D6E3BC"/>
              <w:bottom w:val="single" w:sz="4" w:space="0" w:color="D6E3BC"/>
              <w:right w:val="single" w:sz="4" w:space="0" w:color="D6E3BC"/>
            </w:tcBorders>
            <w:hideMark/>
          </w:tcPr>
          <w:p w14:paraId="40FE85F4"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198</w:t>
            </w:r>
          </w:p>
        </w:tc>
        <w:tc>
          <w:tcPr>
            <w:tcW w:w="667" w:type="dxa"/>
            <w:tcBorders>
              <w:top w:val="single" w:sz="4" w:space="0" w:color="D6E3BC"/>
              <w:left w:val="single" w:sz="4" w:space="0" w:color="D6E3BC"/>
              <w:bottom w:val="single" w:sz="4" w:space="0" w:color="D6E3BC"/>
              <w:right w:val="single" w:sz="4" w:space="0" w:color="D6E3BC"/>
            </w:tcBorders>
            <w:hideMark/>
          </w:tcPr>
          <w:p w14:paraId="7F65C31E"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260</w:t>
            </w:r>
          </w:p>
        </w:tc>
        <w:tc>
          <w:tcPr>
            <w:tcW w:w="667" w:type="dxa"/>
            <w:tcBorders>
              <w:top w:val="single" w:sz="4" w:space="0" w:color="D6E3BC"/>
              <w:left w:val="single" w:sz="4" w:space="0" w:color="D6E3BC"/>
              <w:bottom w:val="single" w:sz="4" w:space="0" w:color="D6E3BC"/>
              <w:right w:val="single" w:sz="4" w:space="0" w:color="D6E3BC"/>
            </w:tcBorders>
            <w:hideMark/>
          </w:tcPr>
          <w:p w14:paraId="7DFB6229"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43,2</w:t>
            </w:r>
          </w:p>
        </w:tc>
        <w:tc>
          <w:tcPr>
            <w:tcW w:w="668" w:type="dxa"/>
            <w:tcBorders>
              <w:top w:val="single" w:sz="4" w:space="0" w:color="D6E3BC"/>
              <w:left w:val="single" w:sz="4" w:space="0" w:color="D6E3BC"/>
              <w:bottom w:val="single" w:sz="4" w:space="0" w:color="D6E3BC"/>
              <w:right w:val="single" w:sz="4" w:space="0" w:color="D6E3BC"/>
            </w:tcBorders>
            <w:hideMark/>
          </w:tcPr>
          <w:p w14:paraId="2FF1C04C"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56,8</w:t>
            </w:r>
          </w:p>
        </w:tc>
        <w:tc>
          <w:tcPr>
            <w:tcW w:w="668" w:type="dxa"/>
            <w:tcBorders>
              <w:top w:val="single" w:sz="4" w:space="0" w:color="D6E3BC"/>
              <w:left w:val="single" w:sz="4" w:space="0" w:color="D6E3BC"/>
              <w:bottom w:val="single" w:sz="4" w:space="0" w:color="D6E3BC"/>
              <w:right w:val="single" w:sz="4" w:space="0" w:color="D6E3BC"/>
            </w:tcBorders>
            <w:hideMark/>
          </w:tcPr>
          <w:p w14:paraId="686AF1C2"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203</w:t>
            </w:r>
          </w:p>
        </w:tc>
        <w:tc>
          <w:tcPr>
            <w:tcW w:w="668" w:type="dxa"/>
            <w:tcBorders>
              <w:top w:val="single" w:sz="4" w:space="0" w:color="D6E3BC"/>
              <w:left w:val="single" w:sz="4" w:space="0" w:color="D6E3BC"/>
              <w:bottom w:val="single" w:sz="4" w:space="0" w:color="D6E3BC"/>
              <w:right w:val="single" w:sz="4" w:space="0" w:color="D6E3BC"/>
            </w:tcBorders>
            <w:hideMark/>
          </w:tcPr>
          <w:p w14:paraId="69C98A9F"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364</w:t>
            </w:r>
          </w:p>
        </w:tc>
        <w:tc>
          <w:tcPr>
            <w:tcW w:w="668" w:type="dxa"/>
            <w:tcBorders>
              <w:top w:val="single" w:sz="4" w:space="0" w:color="D6E3BC"/>
              <w:left w:val="single" w:sz="4" w:space="0" w:color="D6E3BC"/>
              <w:bottom w:val="single" w:sz="4" w:space="0" w:color="D6E3BC"/>
              <w:right w:val="single" w:sz="4" w:space="0" w:color="D6E3BC"/>
            </w:tcBorders>
            <w:hideMark/>
          </w:tcPr>
          <w:p w14:paraId="73D7EC38"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35,8</w:t>
            </w:r>
          </w:p>
        </w:tc>
        <w:tc>
          <w:tcPr>
            <w:tcW w:w="668" w:type="dxa"/>
            <w:tcBorders>
              <w:top w:val="single" w:sz="4" w:space="0" w:color="D6E3BC"/>
              <w:left w:val="single" w:sz="4" w:space="0" w:color="D6E3BC"/>
              <w:bottom w:val="single" w:sz="4" w:space="0" w:color="D6E3BC"/>
              <w:right w:val="single" w:sz="4" w:space="0" w:color="D6E3BC"/>
            </w:tcBorders>
            <w:hideMark/>
          </w:tcPr>
          <w:p w14:paraId="3D8E2737"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64,2</w:t>
            </w:r>
          </w:p>
        </w:tc>
        <w:tc>
          <w:tcPr>
            <w:tcW w:w="668" w:type="dxa"/>
            <w:tcBorders>
              <w:top w:val="single" w:sz="4" w:space="0" w:color="D6E3BC"/>
              <w:left w:val="single" w:sz="4" w:space="0" w:color="D6E3BC"/>
              <w:bottom w:val="single" w:sz="4" w:space="0" w:color="D6E3BC"/>
              <w:right w:val="single" w:sz="4" w:space="0" w:color="D6E3BC"/>
            </w:tcBorders>
            <w:hideMark/>
          </w:tcPr>
          <w:p w14:paraId="11834106"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253</w:t>
            </w:r>
          </w:p>
        </w:tc>
        <w:tc>
          <w:tcPr>
            <w:tcW w:w="668" w:type="dxa"/>
            <w:tcBorders>
              <w:top w:val="single" w:sz="4" w:space="0" w:color="D6E3BC"/>
              <w:left w:val="single" w:sz="4" w:space="0" w:color="D6E3BC"/>
              <w:bottom w:val="single" w:sz="4" w:space="0" w:color="D6E3BC"/>
              <w:right w:val="single" w:sz="4" w:space="0" w:color="D6E3BC"/>
            </w:tcBorders>
            <w:hideMark/>
          </w:tcPr>
          <w:p w14:paraId="73624710"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411</w:t>
            </w:r>
          </w:p>
        </w:tc>
        <w:tc>
          <w:tcPr>
            <w:tcW w:w="668" w:type="dxa"/>
            <w:tcBorders>
              <w:top w:val="single" w:sz="4" w:space="0" w:color="D6E3BC"/>
              <w:left w:val="single" w:sz="4" w:space="0" w:color="D6E3BC"/>
              <w:bottom w:val="single" w:sz="4" w:space="0" w:color="D6E3BC"/>
              <w:right w:val="single" w:sz="4" w:space="0" w:color="D6E3BC"/>
            </w:tcBorders>
            <w:hideMark/>
          </w:tcPr>
          <w:p w14:paraId="1C4D2062"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38,1</w:t>
            </w:r>
          </w:p>
        </w:tc>
        <w:tc>
          <w:tcPr>
            <w:tcW w:w="668" w:type="dxa"/>
            <w:tcBorders>
              <w:top w:val="single" w:sz="4" w:space="0" w:color="D6E3BC"/>
              <w:left w:val="single" w:sz="4" w:space="0" w:color="D6E3BC"/>
              <w:bottom w:val="single" w:sz="4" w:space="0" w:color="D6E3BC"/>
              <w:right w:val="single" w:sz="4" w:space="0" w:color="D6E3BC"/>
            </w:tcBorders>
            <w:hideMark/>
          </w:tcPr>
          <w:p w14:paraId="55E014E9"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61,9</w:t>
            </w:r>
          </w:p>
        </w:tc>
      </w:tr>
      <w:tr w:rsidR="003F2D6C" w:rsidRPr="008033C0" w14:paraId="05DBB4AC" w14:textId="77777777" w:rsidTr="00456E77">
        <w:tc>
          <w:tcPr>
            <w:cnfStyle w:val="001000000000" w:firstRow="0" w:lastRow="0" w:firstColumn="1" w:lastColumn="0" w:oddVBand="0" w:evenVBand="0" w:oddHBand="0" w:evenHBand="0" w:firstRowFirstColumn="0" w:firstRowLastColumn="0" w:lastRowFirstColumn="0" w:lastRowLastColumn="0"/>
            <w:tcW w:w="1263" w:type="dxa"/>
            <w:tcBorders>
              <w:top w:val="single" w:sz="4" w:space="0" w:color="D6E3BC"/>
              <w:left w:val="single" w:sz="4" w:space="0" w:color="D6E3BC"/>
              <w:bottom w:val="single" w:sz="4" w:space="0" w:color="D6E3BC"/>
              <w:right w:val="single" w:sz="4" w:space="0" w:color="D6E3BC"/>
            </w:tcBorders>
            <w:hideMark/>
          </w:tcPr>
          <w:p w14:paraId="5A5F2D8E" w14:textId="77777777" w:rsidR="003F2D6C" w:rsidRPr="008033C0" w:rsidRDefault="003F2D6C" w:rsidP="003F2D6C">
            <w:pPr>
              <w:jc w:val="both"/>
              <w:rPr>
                <w:rFonts w:ascii="Times New Roman" w:eastAsia="Times New Roman" w:hAnsi="Times New Roman" w:cs="Times New Roman"/>
                <w:b w:val="0"/>
                <w:sz w:val="20"/>
                <w:szCs w:val="20"/>
                <w:lang w:val="sr-Cyrl-RS"/>
              </w:rPr>
            </w:pPr>
            <w:r w:rsidRPr="008033C0">
              <w:rPr>
                <w:rFonts w:ascii="Times New Roman" w:eastAsia="Times New Roman" w:hAnsi="Times New Roman" w:cs="Times New Roman"/>
                <w:b w:val="0"/>
                <w:sz w:val="20"/>
                <w:szCs w:val="20"/>
                <w:lang w:val="sr-Cyrl-RS"/>
              </w:rPr>
              <w:t>Остало особље</w:t>
            </w:r>
          </w:p>
        </w:tc>
        <w:tc>
          <w:tcPr>
            <w:tcW w:w="668" w:type="dxa"/>
            <w:tcBorders>
              <w:top w:val="single" w:sz="4" w:space="0" w:color="D6E3BC"/>
              <w:left w:val="single" w:sz="4" w:space="0" w:color="D6E3BC"/>
              <w:bottom w:val="single" w:sz="4" w:space="0" w:color="D6E3BC"/>
              <w:right w:val="single" w:sz="4" w:space="0" w:color="D6E3BC"/>
            </w:tcBorders>
            <w:hideMark/>
          </w:tcPr>
          <w:p w14:paraId="10637B41"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1044</w:t>
            </w:r>
          </w:p>
        </w:tc>
        <w:tc>
          <w:tcPr>
            <w:tcW w:w="667" w:type="dxa"/>
            <w:tcBorders>
              <w:top w:val="single" w:sz="4" w:space="0" w:color="D6E3BC"/>
              <w:left w:val="single" w:sz="4" w:space="0" w:color="D6E3BC"/>
              <w:bottom w:val="single" w:sz="4" w:space="0" w:color="D6E3BC"/>
              <w:right w:val="single" w:sz="4" w:space="0" w:color="D6E3BC"/>
            </w:tcBorders>
            <w:hideMark/>
          </w:tcPr>
          <w:p w14:paraId="537C17D9"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870</w:t>
            </w:r>
          </w:p>
        </w:tc>
        <w:tc>
          <w:tcPr>
            <w:tcW w:w="667" w:type="dxa"/>
            <w:tcBorders>
              <w:top w:val="single" w:sz="4" w:space="0" w:color="D6E3BC"/>
              <w:left w:val="single" w:sz="4" w:space="0" w:color="D6E3BC"/>
              <w:bottom w:val="single" w:sz="4" w:space="0" w:color="D6E3BC"/>
              <w:right w:val="single" w:sz="4" w:space="0" w:color="D6E3BC"/>
            </w:tcBorders>
            <w:hideMark/>
          </w:tcPr>
          <w:p w14:paraId="5AABB240"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54,5</w:t>
            </w:r>
          </w:p>
        </w:tc>
        <w:tc>
          <w:tcPr>
            <w:tcW w:w="668" w:type="dxa"/>
            <w:tcBorders>
              <w:top w:val="single" w:sz="4" w:space="0" w:color="D6E3BC"/>
              <w:left w:val="single" w:sz="4" w:space="0" w:color="D6E3BC"/>
              <w:bottom w:val="single" w:sz="4" w:space="0" w:color="D6E3BC"/>
              <w:right w:val="single" w:sz="4" w:space="0" w:color="D6E3BC"/>
            </w:tcBorders>
            <w:hideMark/>
          </w:tcPr>
          <w:p w14:paraId="07E239F7"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45,5</w:t>
            </w:r>
          </w:p>
        </w:tc>
        <w:tc>
          <w:tcPr>
            <w:tcW w:w="668" w:type="dxa"/>
            <w:tcBorders>
              <w:top w:val="single" w:sz="4" w:space="0" w:color="D6E3BC"/>
              <w:left w:val="single" w:sz="4" w:space="0" w:color="D6E3BC"/>
              <w:bottom w:val="single" w:sz="4" w:space="0" w:color="D6E3BC"/>
              <w:right w:val="single" w:sz="4" w:space="0" w:color="D6E3BC"/>
            </w:tcBorders>
            <w:hideMark/>
          </w:tcPr>
          <w:p w14:paraId="0CD65DC0"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790</w:t>
            </w:r>
          </w:p>
        </w:tc>
        <w:tc>
          <w:tcPr>
            <w:tcW w:w="668" w:type="dxa"/>
            <w:tcBorders>
              <w:top w:val="single" w:sz="4" w:space="0" w:color="D6E3BC"/>
              <w:left w:val="single" w:sz="4" w:space="0" w:color="D6E3BC"/>
              <w:bottom w:val="single" w:sz="4" w:space="0" w:color="D6E3BC"/>
              <w:right w:val="single" w:sz="4" w:space="0" w:color="D6E3BC"/>
            </w:tcBorders>
            <w:hideMark/>
          </w:tcPr>
          <w:p w14:paraId="16D737E3"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621</w:t>
            </w:r>
          </w:p>
        </w:tc>
        <w:tc>
          <w:tcPr>
            <w:tcW w:w="668" w:type="dxa"/>
            <w:tcBorders>
              <w:top w:val="single" w:sz="4" w:space="0" w:color="D6E3BC"/>
              <w:left w:val="single" w:sz="4" w:space="0" w:color="D6E3BC"/>
              <w:bottom w:val="single" w:sz="4" w:space="0" w:color="D6E3BC"/>
              <w:right w:val="single" w:sz="4" w:space="0" w:color="D6E3BC"/>
            </w:tcBorders>
            <w:hideMark/>
          </w:tcPr>
          <w:p w14:paraId="5987CE96"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56,0</w:t>
            </w:r>
          </w:p>
        </w:tc>
        <w:tc>
          <w:tcPr>
            <w:tcW w:w="668" w:type="dxa"/>
            <w:tcBorders>
              <w:top w:val="single" w:sz="4" w:space="0" w:color="D6E3BC"/>
              <w:left w:val="single" w:sz="4" w:space="0" w:color="D6E3BC"/>
              <w:bottom w:val="single" w:sz="4" w:space="0" w:color="D6E3BC"/>
              <w:right w:val="single" w:sz="4" w:space="0" w:color="D6E3BC"/>
            </w:tcBorders>
            <w:hideMark/>
          </w:tcPr>
          <w:p w14:paraId="4A0D4980"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44,0</w:t>
            </w:r>
          </w:p>
        </w:tc>
        <w:tc>
          <w:tcPr>
            <w:tcW w:w="668" w:type="dxa"/>
            <w:tcBorders>
              <w:top w:val="single" w:sz="4" w:space="0" w:color="D6E3BC"/>
              <w:left w:val="single" w:sz="4" w:space="0" w:color="D6E3BC"/>
              <w:bottom w:val="single" w:sz="4" w:space="0" w:color="D6E3BC"/>
              <w:right w:val="single" w:sz="4" w:space="0" w:color="D6E3BC"/>
            </w:tcBorders>
            <w:hideMark/>
          </w:tcPr>
          <w:p w14:paraId="7AC99ABF"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788</w:t>
            </w:r>
          </w:p>
        </w:tc>
        <w:tc>
          <w:tcPr>
            <w:tcW w:w="668" w:type="dxa"/>
            <w:tcBorders>
              <w:top w:val="single" w:sz="4" w:space="0" w:color="D6E3BC"/>
              <w:left w:val="single" w:sz="4" w:space="0" w:color="D6E3BC"/>
              <w:bottom w:val="single" w:sz="4" w:space="0" w:color="D6E3BC"/>
              <w:right w:val="single" w:sz="4" w:space="0" w:color="D6E3BC"/>
            </w:tcBorders>
            <w:hideMark/>
          </w:tcPr>
          <w:p w14:paraId="23429D21"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748</w:t>
            </w:r>
          </w:p>
        </w:tc>
        <w:tc>
          <w:tcPr>
            <w:tcW w:w="668" w:type="dxa"/>
            <w:tcBorders>
              <w:top w:val="single" w:sz="4" w:space="0" w:color="D6E3BC"/>
              <w:left w:val="single" w:sz="4" w:space="0" w:color="D6E3BC"/>
              <w:bottom w:val="single" w:sz="4" w:space="0" w:color="D6E3BC"/>
              <w:right w:val="single" w:sz="4" w:space="0" w:color="D6E3BC"/>
            </w:tcBorders>
            <w:hideMark/>
          </w:tcPr>
          <w:p w14:paraId="4D92CBB0"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51,3</w:t>
            </w:r>
          </w:p>
        </w:tc>
        <w:tc>
          <w:tcPr>
            <w:tcW w:w="668" w:type="dxa"/>
            <w:tcBorders>
              <w:top w:val="single" w:sz="4" w:space="0" w:color="D6E3BC"/>
              <w:left w:val="single" w:sz="4" w:space="0" w:color="D6E3BC"/>
              <w:bottom w:val="single" w:sz="4" w:space="0" w:color="D6E3BC"/>
              <w:right w:val="single" w:sz="4" w:space="0" w:color="D6E3BC"/>
            </w:tcBorders>
            <w:hideMark/>
          </w:tcPr>
          <w:p w14:paraId="139CEA78" w14:textId="77777777" w:rsidR="003F2D6C" w:rsidRPr="008033C0"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8033C0">
              <w:rPr>
                <w:rFonts w:ascii="Times New Roman" w:eastAsia="Times New Roman" w:hAnsi="Times New Roman" w:cs="Times New Roman"/>
                <w:sz w:val="20"/>
                <w:szCs w:val="20"/>
                <w:lang w:val="sr-Cyrl-RS"/>
              </w:rPr>
              <w:t>48,7</w:t>
            </w:r>
          </w:p>
        </w:tc>
      </w:tr>
    </w:tbl>
    <w:p w14:paraId="58AECB01" w14:textId="77777777" w:rsidR="003F2D6C" w:rsidRPr="00B11399" w:rsidRDefault="003F2D6C" w:rsidP="003F2D6C">
      <w:pPr>
        <w:shd w:val="clear" w:color="auto" w:fill="FFFFFF"/>
        <w:spacing w:after="0" w:line="240" w:lineRule="auto"/>
        <w:ind w:firstLine="720"/>
        <w:jc w:val="both"/>
        <w:rPr>
          <w:rFonts w:ascii="Times New Roman" w:eastAsia="Times New Roman" w:hAnsi="Times New Roman" w:cs="Times New Roman"/>
          <w:sz w:val="24"/>
          <w:szCs w:val="24"/>
          <w:lang w:val="sr-Cyrl-RS"/>
        </w:rPr>
      </w:pPr>
    </w:p>
    <w:p w14:paraId="44AEB8C2" w14:textId="77777777" w:rsidR="003F2D6C" w:rsidRPr="00B11399" w:rsidRDefault="003F2D6C" w:rsidP="003F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Приметан је пораст броја истраживачица у претходних неколико година, у свим научним областима. Подаци из 2018. године показују да је највеће учешће истраживачица у медицинским наукама и наукама о здрављу (58,6%), а најмање учешће у инжењерингу и технологији (40%), што је уједно и једина научна област у којој су жене заступљене мање у поређењу са мушкарцима.</w:t>
      </w:r>
      <w:r w:rsidRPr="00B11399">
        <w:rPr>
          <w:rFonts w:ascii="Times New Roman" w:eastAsia="Times New Roman" w:hAnsi="Times New Roman" w:cs="Times New Roman"/>
          <w:sz w:val="24"/>
          <w:szCs w:val="24"/>
          <w:vertAlign w:val="superscript"/>
          <w:lang w:val="sr-Cyrl-RS"/>
        </w:rPr>
        <w:footnoteReference w:id="490"/>
      </w:r>
      <w:r w:rsidRPr="00B11399">
        <w:rPr>
          <w:rFonts w:ascii="Times New Roman" w:eastAsia="Times New Roman" w:hAnsi="Times New Roman" w:cs="Times New Roman"/>
          <w:sz w:val="24"/>
          <w:szCs w:val="24"/>
          <w:lang w:val="sr-Cyrl-RS"/>
        </w:rPr>
        <w:t xml:space="preserve"> Анализа која је обухватила период од октобра 2016. до јуна 2020. године показала је да се положај академских и научних радница није значајно побољшао у том периоду.</w:t>
      </w:r>
      <w:r w:rsidRPr="00B11399">
        <w:rPr>
          <w:rFonts w:ascii="Times New Roman" w:eastAsia="Times New Roman" w:hAnsi="Times New Roman" w:cs="Times New Roman"/>
          <w:sz w:val="24"/>
          <w:szCs w:val="24"/>
          <w:vertAlign w:val="superscript"/>
          <w:lang w:val="sr-Cyrl-RS"/>
        </w:rPr>
        <w:footnoteReference w:id="491"/>
      </w:r>
      <w:r w:rsidRPr="00B11399">
        <w:rPr>
          <w:rFonts w:ascii="Times New Roman" w:eastAsia="Times New Roman" w:hAnsi="Times New Roman" w:cs="Times New Roman"/>
          <w:sz w:val="24"/>
          <w:szCs w:val="24"/>
          <w:lang w:val="sr-Cyrl-RS"/>
        </w:rPr>
        <w:t xml:space="preserve"> Осим благог пораста жена које су запослене на пословима истраживања и развоја, као и благог пораста броја истраживачица, нису уочљиви други индикатори напретка. </w:t>
      </w:r>
    </w:p>
    <w:p w14:paraId="7DF2CAAE" w14:textId="77777777" w:rsidR="003F2D6C" w:rsidRPr="00B11399" w:rsidRDefault="003F2D6C" w:rsidP="003F2D6C">
      <w:pPr>
        <w:shd w:val="clear" w:color="auto" w:fill="FFFFFF"/>
        <w:spacing w:after="0" w:line="240" w:lineRule="auto"/>
        <w:ind w:firstLine="720"/>
        <w:jc w:val="both"/>
        <w:rPr>
          <w:rFonts w:ascii="Times New Roman" w:eastAsia="Times New Roman" w:hAnsi="Times New Roman" w:cs="Times New Roman"/>
          <w:sz w:val="24"/>
          <w:szCs w:val="24"/>
          <w:lang w:val="sr-Cyrl-RS"/>
        </w:rPr>
      </w:pPr>
    </w:p>
    <w:p w14:paraId="66567E1A" w14:textId="77777777" w:rsidR="003F2D6C" w:rsidRPr="00A22C75" w:rsidRDefault="003F2D6C" w:rsidP="003F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Табела 3: Истраживачи према научним областима и полу, 2014, 2016. и 2018.</w:t>
      </w:r>
      <w:r w:rsidRPr="00A22C75">
        <w:rPr>
          <w:rFonts w:ascii="Times New Roman" w:eastAsia="Times New Roman" w:hAnsi="Times New Roman" w:cs="Times New Roman"/>
          <w:sz w:val="20"/>
          <w:szCs w:val="20"/>
          <w:vertAlign w:val="superscript"/>
          <w:lang w:val="sr-Cyrl-RS"/>
        </w:rPr>
        <w:footnoteReference w:id="492"/>
      </w:r>
    </w:p>
    <w:tbl>
      <w:tblPr>
        <w:tblStyle w:val="GridTable1Light-Accent31"/>
        <w:tblW w:w="0" w:type="auto"/>
        <w:tblLook w:val="04A0" w:firstRow="1" w:lastRow="0" w:firstColumn="1" w:lastColumn="0" w:noHBand="0" w:noVBand="1"/>
      </w:tblPr>
      <w:tblGrid>
        <w:gridCol w:w="1601"/>
        <w:gridCol w:w="665"/>
        <w:gridCol w:w="664"/>
        <w:gridCol w:w="662"/>
        <w:gridCol w:w="664"/>
        <w:gridCol w:w="666"/>
        <w:gridCol w:w="666"/>
        <w:gridCol w:w="664"/>
        <w:gridCol w:w="664"/>
        <w:gridCol w:w="666"/>
        <w:gridCol w:w="666"/>
        <w:gridCol w:w="664"/>
        <w:gridCol w:w="664"/>
      </w:tblGrid>
      <w:tr w:rsidR="003F2D6C" w:rsidRPr="00A22C75" w14:paraId="26A3A8A8" w14:textId="77777777" w:rsidTr="00456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 w:type="dxa"/>
            <w:vMerge w:val="restart"/>
            <w:tcBorders>
              <w:top w:val="single" w:sz="4" w:space="0" w:color="D6E3BC"/>
              <w:left w:val="single" w:sz="4" w:space="0" w:color="D6E3BC"/>
              <w:bottom w:val="single" w:sz="4" w:space="0" w:color="D6E3BC"/>
              <w:right w:val="single" w:sz="4" w:space="0" w:color="D6E3BC"/>
            </w:tcBorders>
          </w:tcPr>
          <w:p w14:paraId="1F30A641" w14:textId="77777777" w:rsidR="003F2D6C" w:rsidRPr="00A22C75" w:rsidRDefault="003F2D6C" w:rsidP="003F2D6C">
            <w:pPr>
              <w:jc w:val="both"/>
              <w:rPr>
                <w:rFonts w:ascii="Times New Roman" w:eastAsia="Times New Roman" w:hAnsi="Times New Roman" w:cs="Times New Roman"/>
                <w:b w:val="0"/>
                <w:sz w:val="20"/>
                <w:szCs w:val="20"/>
                <w:lang w:val="sr-Cyrl-RS"/>
              </w:rPr>
            </w:pPr>
          </w:p>
        </w:tc>
        <w:tc>
          <w:tcPr>
            <w:tcW w:w="2655" w:type="dxa"/>
            <w:gridSpan w:val="4"/>
            <w:tcBorders>
              <w:top w:val="single" w:sz="4" w:space="0" w:color="D6E3BC"/>
              <w:left w:val="single" w:sz="4" w:space="0" w:color="D6E3BC"/>
              <w:right w:val="single" w:sz="4" w:space="0" w:color="D6E3BC"/>
            </w:tcBorders>
            <w:hideMark/>
          </w:tcPr>
          <w:p w14:paraId="2866DA4A" w14:textId="77777777" w:rsidR="003F2D6C" w:rsidRPr="00A22C75" w:rsidRDefault="003F2D6C" w:rsidP="003F2D6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sr-Cyrl-RS"/>
              </w:rPr>
            </w:pPr>
            <w:r w:rsidRPr="00A22C75">
              <w:rPr>
                <w:rFonts w:ascii="Times New Roman" w:eastAsia="Times New Roman" w:hAnsi="Times New Roman" w:cs="Times New Roman"/>
                <w:b w:val="0"/>
                <w:sz w:val="20"/>
                <w:szCs w:val="20"/>
                <w:lang w:val="sr-Cyrl-RS"/>
              </w:rPr>
              <w:t>2014</w:t>
            </w:r>
          </w:p>
        </w:tc>
        <w:tc>
          <w:tcPr>
            <w:tcW w:w="2660" w:type="dxa"/>
            <w:gridSpan w:val="4"/>
            <w:tcBorders>
              <w:top w:val="single" w:sz="4" w:space="0" w:color="D6E3BC"/>
              <w:left w:val="single" w:sz="4" w:space="0" w:color="D6E3BC"/>
              <w:right w:val="single" w:sz="4" w:space="0" w:color="D6E3BC"/>
            </w:tcBorders>
            <w:hideMark/>
          </w:tcPr>
          <w:p w14:paraId="0CD11816" w14:textId="77777777" w:rsidR="003F2D6C" w:rsidRPr="00A22C75" w:rsidRDefault="003F2D6C" w:rsidP="003F2D6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sr-Cyrl-RS"/>
              </w:rPr>
            </w:pPr>
            <w:r w:rsidRPr="00A22C75">
              <w:rPr>
                <w:rFonts w:ascii="Times New Roman" w:eastAsia="Times New Roman" w:hAnsi="Times New Roman" w:cs="Times New Roman"/>
                <w:b w:val="0"/>
                <w:sz w:val="20"/>
                <w:szCs w:val="20"/>
                <w:lang w:val="sr-Cyrl-RS"/>
              </w:rPr>
              <w:t>2016</w:t>
            </w:r>
          </w:p>
        </w:tc>
        <w:tc>
          <w:tcPr>
            <w:tcW w:w="2660" w:type="dxa"/>
            <w:gridSpan w:val="4"/>
            <w:tcBorders>
              <w:top w:val="single" w:sz="4" w:space="0" w:color="D6E3BC"/>
              <w:left w:val="single" w:sz="4" w:space="0" w:color="D6E3BC"/>
              <w:right w:val="single" w:sz="4" w:space="0" w:color="D6E3BC"/>
            </w:tcBorders>
            <w:hideMark/>
          </w:tcPr>
          <w:p w14:paraId="4C95B73E" w14:textId="77777777" w:rsidR="003F2D6C" w:rsidRPr="00A22C75" w:rsidRDefault="003F2D6C" w:rsidP="003F2D6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sr-Cyrl-RS"/>
              </w:rPr>
            </w:pPr>
            <w:r w:rsidRPr="00A22C75">
              <w:rPr>
                <w:rFonts w:ascii="Times New Roman" w:eastAsia="Times New Roman" w:hAnsi="Times New Roman" w:cs="Times New Roman"/>
                <w:b w:val="0"/>
                <w:sz w:val="20"/>
                <w:szCs w:val="20"/>
                <w:lang w:val="sr-Cyrl-RS"/>
              </w:rPr>
              <w:t>2018</w:t>
            </w:r>
          </w:p>
        </w:tc>
      </w:tr>
      <w:tr w:rsidR="003F2D6C" w:rsidRPr="00A22C75" w14:paraId="1787ECDB" w14:textId="77777777" w:rsidTr="00456E77">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D6E3BC"/>
              <w:left w:val="single" w:sz="4" w:space="0" w:color="D6E3BC"/>
              <w:bottom w:val="single" w:sz="4" w:space="0" w:color="D6E3BC"/>
              <w:right w:val="single" w:sz="4" w:space="0" w:color="D6E3BC"/>
            </w:tcBorders>
            <w:vAlign w:val="center"/>
            <w:hideMark/>
          </w:tcPr>
          <w:p w14:paraId="6F89F46B" w14:textId="77777777" w:rsidR="003F2D6C" w:rsidRPr="00A22C75" w:rsidRDefault="003F2D6C" w:rsidP="003F2D6C">
            <w:pPr>
              <w:rPr>
                <w:rFonts w:ascii="Times New Roman" w:eastAsia="Times New Roman" w:hAnsi="Times New Roman" w:cs="Times New Roman"/>
                <w:b w:val="0"/>
                <w:sz w:val="20"/>
                <w:szCs w:val="20"/>
                <w:lang w:val="sr-Cyrl-RS"/>
              </w:rPr>
            </w:pPr>
          </w:p>
        </w:tc>
        <w:tc>
          <w:tcPr>
            <w:tcW w:w="665" w:type="dxa"/>
            <w:tcBorders>
              <w:top w:val="single" w:sz="4" w:space="0" w:color="D6E3BC"/>
              <w:left w:val="single" w:sz="4" w:space="0" w:color="D6E3BC"/>
              <w:bottom w:val="single" w:sz="4" w:space="0" w:color="D6E3BC"/>
              <w:right w:val="single" w:sz="4" w:space="0" w:color="D6E3BC"/>
            </w:tcBorders>
            <w:hideMark/>
          </w:tcPr>
          <w:p w14:paraId="1A72A057"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 xml:space="preserve">Ж </w:t>
            </w:r>
          </w:p>
        </w:tc>
        <w:tc>
          <w:tcPr>
            <w:tcW w:w="664" w:type="dxa"/>
            <w:tcBorders>
              <w:top w:val="single" w:sz="4" w:space="0" w:color="D6E3BC"/>
              <w:left w:val="single" w:sz="4" w:space="0" w:color="D6E3BC"/>
              <w:bottom w:val="single" w:sz="4" w:space="0" w:color="D6E3BC"/>
              <w:right w:val="single" w:sz="4" w:space="0" w:color="D6E3BC"/>
            </w:tcBorders>
            <w:hideMark/>
          </w:tcPr>
          <w:p w14:paraId="3A7DD9A3"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 xml:space="preserve">М </w:t>
            </w:r>
          </w:p>
        </w:tc>
        <w:tc>
          <w:tcPr>
            <w:tcW w:w="662" w:type="dxa"/>
            <w:tcBorders>
              <w:top w:val="single" w:sz="4" w:space="0" w:color="D6E3BC"/>
              <w:left w:val="single" w:sz="4" w:space="0" w:color="D6E3BC"/>
              <w:bottom w:val="single" w:sz="4" w:space="0" w:color="D6E3BC"/>
              <w:right w:val="single" w:sz="4" w:space="0" w:color="D6E3BC"/>
            </w:tcBorders>
            <w:hideMark/>
          </w:tcPr>
          <w:p w14:paraId="09130641"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Ж%</w:t>
            </w:r>
          </w:p>
        </w:tc>
        <w:tc>
          <w:tcPr>
            <w:tcW w:w="664" w:type="dxa"/>
            <w:tcBorders>
              <w:top w:val="single" w:sz="4" w:space="0" w:color="D6E3BC"/>
              <w:left w:val="single" w:sz="4" w:space="0" w:color="D6E3BC"/>
              <w:bottom w:val="single" w:sz="4" w:space="0" w:color="D6E3BC"/>
              <w:right w:val="single" w:sz="4" w:space="0" w:color="D6E3BC"/>
            </w:tcBorders>
            <w:hideMark/>
          </w:tcPr>
          <w:p w14:paraId="39E39C64"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М%</w:t>
            </w:r>
          </w:p>
        </w:tc>
        <w:tc>
          <w:tcPr>
            <w:tcW w:w="666" w:type="dxa"/>
            <w:tcBorders>
              <w:top w:val="single" w:sz="4" w:space="0" w:color="D6E3BC"/>
              <w:left w:val="single" w:sz="4" w:space="0" w:color="D6E3BC"/>
              <w:bottom w:val="single" w:sz="4" w:space="0" w:color="D6E3BC"/>
              <w:right w:val="single" w:sz="4" w:space="0" w:color="D6E3BC"/>
            </w:tcBorders>
            <w:hideMark/>
          </w:tcPr>
          <w:p w14:paraId="6BF38BAE"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 xml:space="preserve">Ж </w:t>
            </w:r>
          </w:p>
        </w:tc>
        <w:tc>
          <w:tcPr>
            <w:tcW w:w="666" w:type="dxa"/>
            <w:tcBorders>
              <w:top w:val="single" w:sz="4" w:space="0" w:color="D6E3BC"/>
              <w:left w:val="single" w:sz="4" w:space="0" w:color="D6E3BC"/>
              <w:bottom w:val="single" w:sz="4" w:space="0" w:color="D6E3BC"/>
              <w:right w:val="single" w:sz="4" w:space="0" w:color="D6E3BC"/>
            </w:tcBorders>
            <w:hideMark/>
          </w:tcPr>
          <w:p w14:paraId="79428CDE"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 xml:space="preserve">М </w:t>
            </w:r>
          </w:p>
        </w:tc>
        <w:tc>
          <w:tcPr>
            <w:tcW w:w="664" w:type="dxa"/>
            <w:tcBorders>
              <w:top w:val="single" w:sz="4" w:space="0" w:color="D6E3BC"/>
              <w:left w:val="single" w:sz="4" w:space="0" w:color="D6E3BC"/>
              <w:bottom w:val="single" w:sz="4" w:space="0" w:color="D6E3BC"/>
              <w:right w:val="single" w:sz="4" w:space="0" w:color="D6E3BC"/>
            </w:tcBorders>
            <w:hideMark/>
          </w:tcPr>
          <w:p w14:paraId="092307D4"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Ж%</w:t>
            </w:r>
          </w:p>
        </w:tc>
        <w:tc>
          <w:tcPr>
            <w:tcW w:w="664" w:type="dxa"/>
            <w:tcBorders>
              <w:top w:val="single" w:sz="4" w:space="0" w:color="D6E3BC"/>
              <w:left w:val="single" w:sz="4" w:space="0" w:color="D6E3BC"/>
              <w:bottom w:val="single" w:sz="4" w:space="0" w:color="D6E3BC"/>
              <w:right w:val="single" w:sz="4" w:space="0" w:color="D6E3BC"/>
            </w:tcBorders>
            <w:hideMark/>
          </w:tcPr>
          <w:p w14:paraId="1FF00824"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М%</w:t>
            </w:r>
          </w:p>
        </w:tc>
        <w:tc>
          <w:tcPr>
            <w:tcW w:w="666" w:type="dxa"/>
            <w:tcBorders>
              <w:top w:val="single" w:sz="4" w:space="0" w:color="D6E3BC"/>
              <w:left w:val="single" w:sz="4" w:space="0" w:color="D6E3BC"/>
              <w:bottom w:val="single" w:sz="4" w:space="0" w:color="D6E3BC"/>
              <w:right w:val="single" w:sz="4" w:space="0" w:color="D6E3BC"/>
            </w:tcBorders>
            <w:hideMark/>
          </w:tcPr>
          <w:p w14:paraId="5675026D"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 xml:space="preserve">Ж </w:t>
            </w:r>
          </w:p>
        </w:tc>
        <w:tc>
          <w:tcPr>
            <w:tcW w:w="666" w:type="dxa"/>
            <w:tcBorders>
              <w:top w:val="single" w:sz="4" w:space="0" w:color="D6E3BC"/>
              <w:left w:val="single" w:sz="4" w:space="0" w:color="D6E3BC"/>
              <w:bottom w:val="single" w:sz="4" w:space="0" w:color="D6E3BC"/>
              <w:right w:val="single" w:sz="4" w:space="0" w:color="D6E3BC"/>
            </w:tcBorders>
            <w:hideMark/>
          </w:tcPr>
          <w:p w14:paraId="61EAF606"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 xml:space="preserve">М </w:t>
            </w:r>
          </w:p>
        </w:tc>
        <w:tc>
          <w:tcPr>
            <w:tcW w:w="664" w:type="dxa"/>
            <w:tcBorders>
              <w:top w:val="single" w:sz="4" w:space="0" w:color="D6E3BC"/>
              <w:left w:val="single" w:sz="4" w:space="0" w:color="D6E3BC"/>
              <w:bottom w:val="single" w:sz="4" w:space="0" w:color="D6E3BC"/>
              <w:right w:val="single" w:sz="4" w:space="0" w:color="D6E3BC"/>
            </w:tcBorders>
            <w:hideMark/>
          </w:tcPr>
          <w:p w14:paraId="0DED29A3"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Ж%</w:t>
            </w:r>
          </w:p>
        </w:tc>
        <w:tc>
          <w:tcPr>
            <w:tcW w:w="664" w:type="dxa"/>
            <w:tcBorders>
              <w:top w:val="single" w:sz="4" w:space="0" w:color="D6E3BC"/>
              <w:left w:val="single" w:sz="4" w:space="0" w:color="D6E3BC"/>
              <w:bottom w:val="single" w:sz="4" w:space="0" w:color="D6E3BC"/>
              <w:right w:val="single" w:sz="4" w:space="0" w:color="D6E3BC"/>
            </w:tcBorders>
            <w:hideMark/>
          </w:tcPr>
          <w:p w14:paraId="5E630371"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M%</w:t>
            </w:r>
          </w:p>
        </w:tc>
      </w:tr>
      <w:tr w:rsidR="003F2D6C" w:rsidRPr="00A22C75" w14:paraId="5F8125E4" w14:textId="77777777" w:rsidTr="00456E77">
        <w:tc>
          <w:tcPr>
            <w:cnfStyle w:val="001000000000" w:firstRow="0" w:lastRow="0" w:firstColumn="1" w:lastColumn="0" w:oddVBand="0" w:evenVBand="0" w:oddHBand="0" w:evenHBand="0" w:firstRowFirstColumn="0" w:firstRowLastColumn="0" w:lastRowFirstColumn="0" w:lastRowLastColumn="0"/>
            <w:tcW w:w="1601" w:type="dxa"/>
            <w:tcBorders>
              <w:top w:val="single" w:sz="4" w:space="0" w:color="D6E3BC"/>
              <w:left w:val="single" w:sz="4" w:space="0" w:color="D6E3BC"/>
              <w:bottom w:val="single" w:sz="4" w:space="0" w:color="D6E3BC"/>
              <w:right w:val="single" w:sz="4" w:space="0" w:color="D6E3BC"/>
            </w:tcBorders>
            <w:hideMark/>
          </w:tcPr>
          <w:p w14:paraId="54964920" w14:textId="77777777" w:rsidR="003F2D6C" w:rsidRPr="00A22C75" w:rsidRDefault="003F2D6C" w:rsidP="003F2D6C">
            <w:pPr>
              <w:jc w:val="both"/>
              <w:rPr>
                <w:rFonts w:ascii="Times New Roman" w:eastAsia="Times New Roman" w:hAnsi="Times New Roman" w:cs="Times New Roman"/>
                <w:b w:val="0"/>
                <w:sz w:val="20"/>
                <w:szCs w:val="20"/>
                <w:lang w:val="sr-Cyrl-RS"/>
              </w:rPr>
            </w:pPr>
            <w:r w:rsidRPr="00A22C75">
              <w:rPr>
                <w:rFonts w:ascii="Times New Roman" w:eastAsia="Times New Roman" w:hAnsi="Times New Roman" w:cs="Times New Roman"/>
                <w:b w:val="0"/>
                <w:sz w:val="20"/>
                <w:szCs w:val="20"/>
                <w:lang w:val="sr-Cyrl-RS"/>
              </w:rPr>
              <w:t xml:space="preserve">Укупно </w:t>
            </w:r>
          </w:p>
        </w:tc>
        <w:tc>
          <w:tcPr>
            <w:tcW w:w="665" w:type="dxa"/>
            <w:tcBorders>
              <w:top w:val="single" w:sz="4" w:space="0" w:color="D6E3BC"/>
              <w:left w:val="single" w:sz="4" w:space="0" w:color="D6E3BC"/>
              <w:bottom w:val="single" w:sz="4" w:space="0" w:color="D6E3BC"/>
              <w:right w:val="single" w:sz="4" w:space="0" w:color="D6E3BC"/>
            </w:tcBorders>
            <w:hideMark/>
          </w:tcPr>
          <w:p w14:paraId="248039FA"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 xml:space="preserve">7452  </w:t>
            </w:r>
          </w:p>
        </w:tc>
        <w:tc>
          <w:tcPr>
            <w:tcW w:w="664" w:type="dxa"/>
            <w:tcBorders>
              <w:top w:val="single" w:sz="4" w:space="0" w:color="D6E3BC"/>
              <w:left w:val="single" w:sz="4" w:space="0" w:color="D6E3BC"/>
              <w:bottom w:val="single" w:sz="4" w:space="0" w:color="D6E3BC"/>
              <w:right w:val="single" w:sz="4" w:space="0" w:color="D6E3BC"/>
            </w:tcBorders>
            <w:hideMark/>
          </w:tcPr>
          <w:p w14:paraId="663CEE21"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7711</w:t>
            </w:r>
          </w:p>
        </w:tc>
        <w:tc>
          <w:tcPr>
            <w:tcW w:w="662" w:type="dxa"/>
            <w:tcBorders>
              <w:top w:val="single" w:sz="4" w:space="0" w:color="D6E3BC"/>
              <w:left w:val="single" w:sz="4" w:space="0" w:color="D6E3BC"/>
              <w:bottom w:val="single" w:sz="4" w:space="0" w:color="D6E3BC"/>
              <w:right w:val="single" w:sz="4" w:space="0" w:color="D6E3BC"/>
            </w:tcBorders>
            <w:hideMark/>
          </w:tcPr>
          <w:p w14:paraId="4A885EAD"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49,1</w:t>
            </w:r>
          </w:p>
        </w:tc>
        <w:tc>
          <w:tcPr>
            <w:tcW w:w="664" w:type="dxa"/>
            <w:tcBorders>
              <w:top w:val="single" w:sz="4" w:space="0" w:color="D6E3BC"/>
              <w:left w:val="single" w:sz="4" w:space="0" w:color="D6E3BC"/>
              <w:bottom w:val="single" w:sz="4" w:space="0" w:color="D6E3BC"/>
              <w:right w:val="single" w:sz="4" w:space="0" w:color="D6E3BC"/>
            </w:tcBorders>
            <w:hideMark/>
          </w:tcPr>
          <w:p w14:paraId="6CA4E1E5"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50,9</w:t>
            </w:r>
          </w:p>
        </w:tc>
        <w:tc>
          <w:tcPr>
            <w:tcW w:w="666" w:type="dxa"/>
            <w:tcBorders>
              <w:top w:val="single" w:sz="4" w:space="0" w:color="D6E3BC"/>
              <w:left w:val="single" w:sz="4" w:space="0" w:color="D6E3BC"/>
              <w:bottom w:val="single" w:sz="4" w:space="0" w:color="D6E3BC"/>
              <w:right w:val="single" w:sz="4" w:space="0" w:color="D6E3BC"/>
            </w:tcBorders>
            <w:hideMark/>
          </w:tcPr>
          <w:p w14:paraId="0C7B003C"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8032</w:t>
            </w:r>
          </w:p>
        </w:tc>
        <w:tc>
          <w:tcPr>
            <w:tcW w:w="666" w:type="dxa"/>
            <w:tcBorders>
              <w:top w:val="single" w:sz="4" w:space="0" w:color="D6E3BC"/>
              <w:left w:val="single" w:sz="4" w:space="0" w:color="D6E3BC"/>
              <w:bottom w:val="single" w:sz="4" w:space="0" w:color="D6E3BC"/>
              <w:right w:val="single" w:sz="4" w:space="0" w:color="D6E3BC"/>
            </w:tcBorders>
            <w:hideMark/>
          </w:tcPr>
          <w:p w14:paraId="65C4C2F4"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8560</w:t>
            </w:r>
          </w:p>
        </w:tc>
        <w:tc>
          <w:tcPr>
            <w:tcW w:w="664" w:type="dxa"/>
            <w:tcBorders>
              <w:top w:val="single" w:sz="4" w:space="0" w:color="D6E3BC"/>
              <w:left w:val="single" w:sz="4" w:space="0" w:color="D6E3BC"/>
              <w:bottom w:val="single" w:sz="4" w:space="0" w:color="D6E3BC"/>
              <w:right w:val="single" w:sz="4" w:space="0" w:color="D6E3BC"/>
            </w:tcBorders>
            <w:hideMark/>
          </w:tcPr>
          <w:p w14:paraId="4877FD95"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48,4</w:t>
            </w:r>
          </w:p>
        </w:tc>
        <w:tc>
          <w:tcPr>
            <w:tcW w:w="664" w:type="dxa"/>
            <w:tcBorders>
              <w:top w:val="single" w:sz="4" w:space="0" w:color="D6E3BC"/>
              <w:left w:val="single" w:sz="4" w:space="0" w:color="D6E3BC"/>
              <w:bottom w:val="single" w:sz="4" w:space="0" w:color="D6E3BC"/>
              <w:right w:val="single" w:sz="4" w:space="0" w:color="D6E3BC"/>
            </w:tcBorders>
            <w:hideMark/>
          </w:tcPr>
          <w:p w14:paraId="3E480908"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51,6</w:t>
            </w:r>
          </w:p>
        </w:tc>
        <w:tc>
          <w:tcPr>
            <w:tcW w:w="666" w:type="dxa"/>
            <w:tcBorders>
              <w:top w:val="single" w:sz="4" w:space="0" w:color="D6E3BC"/>
              <w:left w:val="single" w:sz="4" w:space="0" w:color="D6E3BC"/>
              <w:bottom w:val="single" w:sz="4" w:space="0" w:color="D6E3BC"/>
              <w:right w:val="single" w:sz="4" w:space="0" w:color="D6E3BC"/>
            </w:tcBorders>
            <w:hideMark/>
          </w:tcPr>
          <w:p w14:paraId="6C8F51D1"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8329</w:t>
            </w:r>
          </w:p>
        </w:tc>
        <w:tc>
          <w:tcPr>
            <w:tcW w:w="666" w:type="dxa"/>
            <w:tcBorders>
              <w:top w:val="single" w:sz="4" w:space="0" w:color="D6E3BC"/>
              <w:left w:val="single" w:sz="4" w:space="0" w:color="D6E3BC"/>
              <w:bottom w:val="single" w:sz="4" w:space="0" w:color="D6E3BC"/>
              <w:right w:val="single" w:sz="4" w:space="0" w:color="D6E3BC"/>
            </w:tcBorders>
            <w:hideMark/>
          </w:tcPr>
          <w:p w14:paraId="5142BDEE"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7884</w:t>
            </w:r>
          </w:p>
        </w:tc>
        <w:tc>
          <w:tcPr>
            <w:tcW w:w="664" w:type="dxa"/>
            <w:tcBorders>
              <w:top w:val="single" w:sz="4" w:space="0" w:color="D6E3BC"/>
              <w:left w:val="single" w:sz="4" w:space="0" w:color="D6E3BC"/>
              <w:bottom w:val="single" w:sz="4" w:space="0" w:color="D6E3BC"/>
              <w:right w:val="single" w:sz="4" w:space="0" w:color="D6E3BC"/>
            </w:tcBorders>
            <w:hideMark/>
          </w:tcPr>
          <w:p w14:paraId="087D28CF"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51,4</w:t>
            </w:r>
          </w:p>
        </w:tc>
        <w:tc>
          <w:tcPr>
            <w:tcW w:w="664" w:type="dxa"/>
            <w:tcBorders>
              <w:top w:val="single" w:sz="4" w:space="0" w:color="D6E3BC"/>
              <w:left w:val="single" w:sz="4" w:space="0" w:color="D6E3BC"/>
              <w:bottom w:val="single" w:sz="4" w:space="0" w:color="D6E3BC"/>
              <w:right w:val="single" w:sz="4" w:space="0" w:color="D6E3BC"/>
            </w:tcBorders>
            <w:hideMark/>
          </w:tcPr>
          <w:p w14:paraId="44933C67"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48,6</w:t>
            </w:r>
          </w:p>
        </w:tc>
      </w:tr>
      <w:tr w:rsidR="003F2D6C" w:rsidRPr="00A22C75" w14:paraId="02D05D9A" w14:textId="77777777" w:rsidTr="00456E77">
        <w:tc>
          <w:tcPr>
            <w:cnfStyle w:val="001000000000" w:firstRow="0" w:lastRow="0" w:firstColumn="1" w:lastColumn="0" w:oddVBand="0" w:evenVBand="0" w:oddHBand="0" w:evenHBand="0" w:firstRowFirstColumn="0" w:firstRowLastColumn="0" w:lastRowFirstColumn="0" w:lastRowLastColumn="0"/>
            <w:tcW w:w="1601" w:type="dxa"/>
            <w:tcBorders>
              <w:top w:val="single" w:sz="4" w:space="0" w:color="D6E3BC"/>
              <w:left w:val="single" w:sz="4" w:space="0" w:color="D6E3BC"/>
              <w:bottom w:val="single" w:sz="4" w:space="0" w:color="D6E3BC"/>
              <w:right w:val="single" w:sz="4" w:space="0" w:color="D6E3BC"/>
            </w:tcBorders>
            <w:hideMark/>
          </w:tcPr>
          <w:p w14:paraId="789779EF" w14:textId="77777777" w:rsidR="003F2D6C" w:rsidRPr="00A22C75" w:rsidRDefault="003F2D6C" w:rsidP="003F2D6C">
            <w:pPr>
              <w:jc w:val="both"/>
              <w:rPr>
                <w:rFonts w:ascii="Times New Roman" w:eastAsia="Times New Roman" w:hAnsi="Times New Roman" w:cs="Times New Roman"/>
                <w:b w:val="0"/>
                <w:sz w:val="20"/>
                <w:szCs w:val="20"/>
                <w:lang w:val="sr-Cyrl-RS"/>
              </w:rPr>
            </w:pPr>
            <w:r w:rsidRPr="00A22C75">
              <w:rPr>
                <w:rFonts w:ascii="Times New Roman" w:eastAsia="Times New Roman" w:hAnsi="Times New Roman" w:cs="Times New Roman"/>
                <w:b w:val="0"/>
                <w:sz w:val="20"/>
                <w:szCs w:val="20"/>
                <w:lang w:val="sr-Cyrl-RS"/>
              </w:rPr>
              <w:t xml:space="preserve">Природне науке </w:t>
            </w:r>
          </w:p>
        </w:tc>
        <w:tc>
          <w:tcPr>
            <w:tcW w:w="665" w:type="dxa"/>
            <w:tcBorders>
              <w:top w:val="single" w:sz="4" w:space="0" w:color="D6E3BC"/>
              <w:left w:val="single" w:sz="4" w:space="0" w:color="D6E3BC"/>
              <w:bottom w:val="single" w:sz="4" w:space="0" w:color="D6E3BC"/>
              <w:right w:val="single" w:sz="4" w:space="0" w:color="D6E3BC"/>
            </w:tcBorders>
            <w:hideMark/>
          </w:tcPr>
          <w:p w14:paraId="662DCB6B"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 xml:space="preserve">1763 </w:t>
            </w:r>
          </w:p>
        </w:tc>
        <w:tc>
          <w:tcPr>
            <w:tcW w:w="664" w:type="dxa"/>
            <w:tcBorders>
              <w:top w:val="single" w:sz="4" w:space="0" w:color="D6E3BC"/>
              <w:left w:val="single" w:sz="4" w:space="0" w:color="D6E3BC"/>
              <w:bottom w:val="single" w:sz="4" w:space="0" w:color="D6E3BC"/>
              <w:right w:val="single" w:sz="4" w:space="0" w:color="D6E3BC"/>
            </w:tcBorders>
            <w:hideMark/>
          </w:tcPr>
          <w:p w14:paraId="05E1C2FB"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1516</w:t>
            </w:r>
          </w:p>
        </w:tc>
        <w:tc>
          <w:tcPr>
            <w:tcW w:w="662" w:type="dxa"/>
            <w:tcBorders>
              <w:top w:val="single" w:sz="4" w:space="0" w:color="D6E3BC"/>
              <w:left w:val="single" w:sz="4" w:space="0" w:color="D6E3BC"/>
              <w:bottom w:val="single" w:sz="4" w:space="0" w:color="D6E3BC"/>
              <w:right w:val="single" w:sz="4" w:space="0" w:color="D6E3BC"/>
            </w:tcBorders>
            <w:hideMark/>
          </w:tcPr>
          <w:p w14:paraId="4101DB5E"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53,8</w:t>
            </w:r>
          </w:p>
        </w:tc>
        <w:tc>
          <w:tcPr>
            <w:tcW w:w="664" w:type="dxa"/>
            <w:tcBorders>
              <w:top w:val="single" w:sz="4" w:space="0" w:color="D6E3BC"/>
              <w:left w:val="single" w:sz="4" w:space="0" w:color="D6E3BC"/>
              <w:bottom w:val="single" w:sz="4" w:space="0" w:color="D6E3BC"/>
              <w:right w:val="single" w:sz="4" w:space="0" w:color="D6E3BC"/>
            </w:tcBorders>
            <w:hideMark/>
          </w:tcPr>
          <w:p w14:paraId="7F498A39"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46,2</w:t>
            </w:r>
          </w:p>
        </w:tc>
        <w:tc>
          <w:tcPr>
            <w:tcW w:w="666" w:type="dxa"/>
            <w:tcBorders>
              <w:top w:val="single" w:sz="4" w:space="0" w:color="D6E3BC"/>
              <w:left w:val="single" w:sz="4" w:space="0" w:color="D6E3BC"/>
              <w:bottom w:val="single" w:sz="4" w:space="0" w:color="D6E3BC"/>
              <w:right w:val="single" w:sz="4" w:space="0" w:color="D6E3BC"/>
            </w:tcBorders>
            <w:hideMark/>
          </w:tcPr>
          <w:p w14:paraId="4348AE2F"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2016</w:t>
            </w:r>
          </w:p>
        </w:tc>
        <w:tc>
          <w:tcPr>
            <w:tcW w:w="666" w:type="dxa"/>
            <w:tcBorders>
              <w:top w:val="single" w:sz="4" w:space="0" w:color="D6E3BC"/>
              <w:left w:val="single" w:sz="4" w:space="0" w:color="D6E3BC"/>
              <w:bottom w:val="single" w:sz="4" w:space="0" w:color="D6E3BC"/>
              <w:right w:val="single" w:sz="4" w:space="0" w:color="D6E3BC"/>
            </w:tcBorders>
            <w:hideMark/>
          </w:tcPr>
          <w:p w14:paraId="564F161E"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2094</w:t>
            </w:r>
          </w:p>
        </w:tc>
        <w:tc>
          <w:tcPr>
            <w:tcW w:w="664" w:type="dxa"/>
            <w:tcBorders>
              <w:top w:val="single" w:sz="4" w:space="0" w:color="D6E3BC"/>
              <w:left w:val="single" w:sz="4" w:space="0" w:color="D6E3BC"/>
              <w:bottom w:val="single" w:sz="4" w:space="0" w:color="D6E3BC"/>
              <w:right w:val="single" w:sz="4" w:space="0" w:color="D6E3BC"/>
            </w:tcBorders>
            <w:hideMark/>
          </w:tcPr>
          <w:p w14:paraId="33105CF5"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49,1</w:t>
            </w:r>
          </w:p>
        </w:tc>
        <w:tc>
          <w:tcPr>
            <w:tcW w:w="664" w:type="dxa"/>
            <w:tcBorders>
              <w:top w:val="single" w:sz="4" w:space="0" w:color="D6E3BC"/>
              <w:left w:val="single" w:sz="4" w:space="0" w:color="D6E3BC"/>
              <w:bottom w:val="single" w:sz="4" w:space="0" w:color="D6E3BC"/>
              <w:right w:val="single" w:sz="4" w:space="0" w:color="D6E3BC"/>
            </w:tcBorders>
            <w:hideMark/>
          </w:tcPr>
          <w:p w14:paraId="15CAF79A"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50,9</w:t>
            </w:r>
          </w:p>
        </w:tc>
        <w:tc>
          <w:tcPr>
            <w:tcW w:w="666" w:type="dxa"/>
            <w:tcBorders>
              <w:top w:val="single" w:sz="4" w:space="0" w:color="D6E3BC"/>
              <w:left w:val="single" w:sz="4" w:space="0" w:color="D6E3BC"/>
              <w:bottom w:val="single" w:sz="4" w:space="0" w:color="D6E3BC"/>
              <w:right w:val="single" w:sz="4" w:space="0" w:color="D6E3BC"/>
            </w:tcBorders>
            <w:hideMark/>
          </w:tcPr>
          <w:p w14:paraId="26898532"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2135</w:t>
            </w:r>
          </w:p>
        </w:tc>
        <w:tc>
          <w:tcPr>
            <w:tcW w:w="666" w:type="dxa"/>
            <w:tcBorders>
              <w:top w:val="single" w:sz="4" w:space="0" w:color="D6E3BC"/>
              <w:left w:val="single" w:sz="4" w:space="0" w:color="D6E3BC"/>
              <w:bottom w:val="single" w:sz="4" w:space="0" w:color="D6E3BC"/>
              <w:right w:val="single" w:sz="4" w:space="0" w:color="D6E3BC"/>
            </w:tcBorders>
            <w:hideMark/>
          </w:tcPr>
          <w:p w14:paraId="04C79620"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1541</w:t>
            </w:r>
          </w:p>
        </w:tc>
        <w:tc>
          <w:tcPr>
            <w:tcW w:w="664" w:type="dxa"/>
            <w:tcBorders>
              <w:top w:val="single" w:sz="4" w:space="0" w:color="D6E3BC"/>
              <w:left w:val="single" w:sz="4" w:space="0" w:color="D6E3BC"/>
              <w:bottom w:val="single" w:sz="4" w:space="0" w:color="D6E3BC"/>
              <w:right w:val="single" w:sz="4" w:space="0" w:color="D6E3BC"/>
            </w:tcBorders>
            <w:hideMark/>
          </w:tcPr>
          <w:p w14:paraId="77D6FD9F"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58,1</w:t>
            </w:r>
          </w:p>
        </w:tc>
        <w:tc>
          <w:tcPr>
            <w:tcW w:w="664" w:type="dxa"/>
            <w:tcBorders>
              <w:top w:val="single" w:sz="4" w:space="0" w:color="D6E3BC"/>
              <w:left w:val="single" w:sz="4" w:space="0" w:color="D6E3BC"/>
              <w:bottom w:val="single" w:sz="4" w:space="0" w:color="D6E3BC"/>
              <w:right w:val="single" w:sz="4" w:space="0" w:color="D6E3BC"/>
            </w:tcBorders>
            <w:hideMark/>
          </w:tcPr>
          <w:p w14:paraId="0DCCBF37"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41,9</w:t>
            </w:r>
          </w:p>
        </w:tc>
      </w:tr>
      <w:tr w:rsidR="003F2D6C" w:rsidRPr="00A22C75" w14:paraId="0420FB20" w14:textId="77777777" w:rsidTr="00456E77">
        <w:tc>
          <w:tcPr>
            <w:cnfStyle w:val="001000000000" w:firstRow="0" w:lastRow="0" w:firstColumn="1" w:lastColumn="0" w:oddVBand="0" w:evenVBand="0" w:oddHBand="0" w:evenHBand="0" w:firstRowFirstColumn="0" w:firstRowLastColumn="0" w:lastRowFirstColumn="0" w:lastRowLastColumn="0"/>
            <w:tcW w:w="1601" w:type="dxa"/>
            <w:tcBorders>
              <w:top w:val="single" w:sz="4" w:space="0" w:color="D6E3BC"/>
              <w:left w:val="single" w:sz="4" w:space="0" w:color="D6E3BC"/>
              <w:bottom w:val="single" w:sz="4" w:space="0" w:color="D6E3BC"/>
              <w:right w:val="single" w:sz="4" w:space="0" w:color="D6E3BC"/>
            </w:tcBorders>
            <w:hideMark/>
          </w:tcPr>
          <w:p w14:paraId="0EA38E67" w14:textId="77777777" w:rsidR="003F2D6C" w:rsidRPr="00A22C75" w:rsidRDefault="003F2D6C" w:rsidP="003F2D6C">
            <w:pPr>
              <w:jc w:val="both"/>
              <w:rPr>
                <w:rFonts w:ascii="Times New Roman" w:eastAsia="Times New Roman" w:hAnsi="Times New Roman" w:cs="Times New Roman"/>
                <w:b w:val="0"/>
                <w:sz w:val="20"/>
                <w:szCs w:val="20"/>
                <w:lang w:val="sr-Cyrl-RS"/>
              </w:rPr>
            </w:pPr>
            <w:r w:rsidRPr="00A22C75">
              <w:rPr>
                <w:rFonts w:ascii="Times New Roman" w:eastAsia="Times New Roman" w:hAnsi="Times New Roman" w:cs="Times New Roman"/>
                <w:b w:val="0"/>
                <w:sz w:val="20"/>
                <w:szCs w:val="20"/>
                <w:lang w:val="sr-Cyrl-RS"/>
              </w:rPr>
              <w:t>Инжењеринг и технологија</w:t>
            </w:r>
          </w:p>
        </w:tc>
        <w:tc>
          <w:tcPr>
            <w:tcW w:w="665" w:type="dxa"/>
            <w:tcBorders>
              <w:top w:val="single" w:sz="4" w:space="0" w:color="D6E3BC"/>
              <w:left w:val="single" w:sz="4" w:space="0" w:color="D6E3BC"/>
              <w:bottom w:val="single" w:sz="4" w:space="0" w:color="D6E3BC"/>
              <w:right w:val="single" w:sz="4" w:space="0" w:color="D6E3BC"/>
            </w:tcBorders>
            <w:hideMark/>
          </w:tcPr>
          <w:p w14:paraId="339AB467"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 xml:space="preserve">1555 </w:t>
            </w:r>
          </w:p>
        </w:tc>
        <w:tc>
          <w:tcPr>
            <w:tcW w:w="664" w:type="dxa"/>
            <w:tcBorders>
              <w:top w:val="single" w:sz="4" w:space="0" w:color="D6E3BC"/>
              <w:left w:val="single" w:sz="4" w:space="0" w:color="D6E3BC"/>
              <w:bottom w:val="single" w:sz="4" w:space="0" w:color="D6E3BC"/>
              <w:right w:val="single" w:sz="4" w:space="0" w:color="D6E3BC"/>
            </w:tcBorders>
            <w:hideMark/>
          </w:tcPr>
          <w:p w14:paraId="510799A0"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2705</w:t>
            </w:r>
          </w:p>
        </w:tc>
        <w:tc>
          <w:tcPr>
            <w:tcW w:w="662" w:type="dxa"/>
            <w:tcBorders>
              <w:top w:val="single" w:sz="4" w:space="0" w:color="D6E3BC"/>
              <w:left w:val="single" w:sz="4" w:space="0" w:color="D6E3BC"/>
              <w:bottom w:val="single" w:sz="4" w:space="0" w:color="D6E3BC"/>
              <w:right w:val="single" w:sz="4" w:space="0" w:color="D6E3BC"/>
            </w:tcBorders>
            <w:hideMark/>
          </w:tcPr>
          <w:p w14:paraId="2B9D7089"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36,5</w:t>
            </w:r>
          </w:p>
        </w:tc>
        <w:tc>
          <w:tcPr>
            <w:tcW w:w="664" w:type="dxa"/>
            <w:tcBorders>
              <w:top w:val="single" w:sz="4" w:space="0" w:color="D6E3BC"/>
              <w:left w:val="single" w:sz="4" w:space="0" w:color="D6E3BC"/>
              <w:bottom w:val="single" w:sz="4" w:space="0" w:color="D6E3BC"/>
              <w:right w:val="single" w:sz="4" w:space="0" w:color="D6E3BC"/>
            </w:tcBorders>
            <w:hideMark/>
          </w:tcPr>
          <w:p w14:paraId="51F2F057"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63,5</w:t>
            </w:r>
          </w:p>
        </w:tc>
        <w:tc>
          <w:tcPr>
            <w:tcW w:w="666" w:type="dxa"/>
            <w:tcBorders>
              <w:top w:val="single" w:sz="4" w:space="0" w:color="D6E3BC"/>
              <w:left w:val="single" w:sz="4" w:space="0" w:color="D6E3BC"/>
              <w:bottom w:val="single" w:sz="4" w:space="0" w:color="D6E3BC"/>
              <w:right w:val="single" w:sz="4" w:space="0" w:color="D6E3BC"/>
            </w:tcBorders>
            <w:hideMark/>
          </w:tcPr>
          <w:p w14:paraId="6FFB18C3"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1809</w:t>
            </w:r>
          </w:p>
        </w:tc>
        <w:tc>
          <w:tcPr>
            <w:tcW w:w="666" w:type="dxa"/>
            <w:tcBorders>
              <w:top w:val="single" w:sz="4" w:space="0" w:color="D6E3BC"/>
              <w:left w:val="single" w:sz="4" w:space="0" w:color="D6E3BC"/>
              <w:bottom w:val="single" w:sz="4" w:space="0" w:color="D6E3BC"/>
              <w:right w:val="single" w:sz="4" w:space="0" w:color="D6E3BC"/>
            </w:tcBorders>
            <w:hideMark/>
          </w:tcPr>
          <w:p w14:paraId="0EF1E4E8"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3051</w:t>
            </w:r>
          </w:p>
        </w:tc>
        <w:tc>
          <w:tcPr>
            <w:tcW w:w="664" w:type="dxa"/>
            <w:tcBorders>
              <w:top w:val="single" w:sz="4" w:space="0" w:color="D6E3BC"/>
              <w:left w:val="single" w:sz="4" w:space="0" w:color="D6E3BC"/>
              <w:bottom w:val="single" w:sz="4" w:space="0" w:color="D6E3BC"/>
              <w:right w:val="single" w:sz="4" w:space="0" w:color="D6E3BC"/>
            </w:tcBorders>
            <w:hideMark/>
          </w:tcPr>
          <w:p w14:paraId="70E759B1"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37,2</w:t>
            </w:r>
          </w:p>
        </w:tc>
        <w:tc>
          <w:tcPr>
            <w:tcW w:w="664" w:type="dxa"/>
            <w:tcBorders>
              <w:top w:val="single" w:sz="4" w:space="0" w:color="D6E3BC"/>
              <w:left w:val="single" w:sz="4" w:space="0" w:color="D6E3BC"/>
              <w:bottom w:val="single" w:sz="4" w:space="0" w:color="D6E3BC"/>
              <w:right w:val="single" w:sz="4" w:space="0" w:color="D6E3BC"/>
            </w:tcBorders>
            <w:hideMark/>
          </w:tcPr>
          <w:p w14:paraId="7668CB17"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62,8</w:t>
            </w:r>
          </w:p>
        </w:tc>
        <w:tc>
          <w:tcPr>
            <w:tcW w:w="666" w:type="dxa"/>
            <w:tcBorders>
              <w:top w:val="single" w:sz="4" w:space="0" w:color="D6E3BC"/>
              <w:left w:val="single" w:sz="4" w:space="0" w:color="D6E3BC"/>
              <w:bottom w:val="single" w:sz="4" w:space="0" w:color="D6E3BC"/>
              <w:right w:val="single" w:sz="4" w:space="0" w:color="D6E3BC"/>
            </w:tcBorders>
            <w:hideMark/>
          </w:tcPr>
          <w:p w14:paraId="2D4431DC"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1839</w:t>
            </w:r>
          </w:p>
        </w:tc>
        <w:tc>
          <w:tcPr>
            <w:tcW w:w="666" w:type="dxa"/>
            <w:tcBorders>
              <w:top w:val="single" w:sz="4" w:space="0" w:color="D6E3BC"/>
              <w:left w:val="single" w:sz="4" w:space="0" w:color="D6E3BC"/>
              <w:bottom w:val="single" w:sz="4" w:space="0" w:color="D6E3BC"/>
              <w:right w:val="single" w:sz="4" w:space="0" w:color="D6E3BC"/>
            </w:tcBorders>
            <w:hideMark/>
          </w:tcPr>
          <w:p w14:paraId="2C398C2E"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2714</w:t>
            </w:r>
          </w:p>
        </w:tc>
        <w:tc>
          <w:tcPr>
            <w:tcW w:w="664" w:type="dxa"/>
            <w:tcBorders>
              <w:top w:val="single" w:sz="4" w:space="0" w:color="D6E3BC"/>
              <w:left w:val="single" w:sz="4" w:space="0" w:color="D6E3BC"/>
              <w:bottom w:val="single" w:sz="4" w:space="0" w:color="D6E3BC"/>
              <w:right w:val="single" w:sz="4" w:space="0" w:color="D6E3BC"/>
            </w:tcBorders>
            <w:hideMark/>
          </w:tcPr>
          <w:p w14:paraId="36C39096"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40,4</w:t>
            </w:r>
          </w:p>
        </w:tc>
        <w:tc>
          <w:tcPr>
            <w:tcW w:w="664" w:type="dxa"/>
            <w:tcBorders>
              <w:top w:val="single" w:sz="4" w:space="0" w:color="D6E3BC"/>
              <w:left w:val="single" w:sz="4" w:space="0" w:color="D6E3BC"/>
              <w:bottom w:val="single" w:sz="4" w:space="0" w:color="D6E3BC"/>
              <w:right w:val="single" w:sz="4" w:space="0" w:color="D6E3BC"/>
            </w:tcBorders>
            <w:hideMark/>
          </w:tcPr>
          <w:p w14:paraId="078E9619"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59,6</w:t>
            </w:r>
          </w:p>
        </w:tc>
      </w:tr>
      <w:tr w:rsidR="003F2D6C" w:rsidRPr="00A22C75" w14:paraId="3AC3A4A5" w14:textId="77777777" w:rsidTr="00456E77">
        <w:tc>
          <w:tcPr>
            <w:cnfStyle w:val="001000000000" w:firstRow="0" w:lastRow="0" w:firstColumn="1" w:lastColumn="0" w:oddVBand="0" w:evenVBand="0" w:oddHBand="0" w:evenHBand="0" w:firstRowFirstColumn="0" w:firstRowLastColumn="0" w:lastRowFirstColumn="0" w:lastRowLastColumn="0"/>
            <w:tcW w:w="1601" w:type="dxa"/>
            <w:tcBorders>
              <w:top w:val="single" w:sz="4" w:space="0" w:color="D6E3BC"/>
              <w:left w:val="single" w:sz="4" w:space="0" w:color="D6E3BC"/>
              <w:bottom w:val="single" w:sz="4" w:space="0" w:color="D6E3BC"/>
              <w:right w:val="single" w:sz="4" w:space="0" w:color="D6E3BC"/>
            </w:tcBorders>
            <w:hideMark/>
          </w:tcPr>
          <w:p w14:paraId="004EBD64" w14:textId="77777777" w:rsidR="003F2D6C" w:rsidRPr="00A22C75" w:rsidRDefault="003F2D6C" w:rsidP="003F2D6C">
            <w:pPr>
              <w:jc w:val="both"/>
              <w:rPr>
                <w:rFonts w:ascii="Times New Roman" w:eastAsia="Times New Roman" w:hAnsi="Times New Roman" w:cs="Times New Roman"/>
                <w:b w:val="0"/>
                <w:sz w:val="20"/>
                <w:szCs w:val="20"/>
                <w:lang w:val="sr-Cyrl-RS"/>
              </w:rPr>
            </w:pPr>
            <w:r w:rsidRPr="00A22C75">
              <w:rPr>
                <w:rFonts w:ascii="Times New Roman" w:eastAsia="Times New Roman" w:hAnsi="Times New Roman" w:cs="Times New Roman"/>
                <w:b w:val="0"/>
                <w:sz w:val="20"/>
                <w:szCs w:val="20"/>
                <w:lang w:val="sr-Cyrl-RS"/>
              </w:rPr>
              <w:t xml:space="preserve">Медицинске науке и науке о здрављу </w:t>
            </w:r>
          </w:p>
        </w:tc>
        <w:tc>
          <w:tcPr>
            <w:tcW w:w="665" w:type="dxa"/>
            <w:tcBorders>
              <w:top w:val="single" w:sz="4" w:space="0" w:color="D6E3BC"/>
              <w:left w:val="single" w:sz="4" w:space="0" w:color="D6E3BC"/>
              <w:bottom w:val="single" w:sz="4" w:space="0" w:color="D6E3BC"/>
              <w:right w:val="single" w:sz="4" w:space="0" w:color="D6E3BC"/>
            </w:tcBorders>
            <w:hideMark/>
          </w:tcPr>
          <w:p w14:paraId="67C452BC"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 xml:space="preserve">1216  </w:t>
            </w:r>
          </w:p>
        </w:tc>
        <w:tc>
          <w:tcPr>
            <w:tcW w:w="664" w:type="dxa"/>
            <w:tcBorders>
              <w:top w:val="single" w:sz="4" w:space="0" w:color="D6E3BC"/>
              <w:left w:val="single" w:sz="4" w:space="0" w:color="D6E3BC"/>
              <w:bottom w:val="single" w:sz="4" w:space="0" w:color="D6E3BC"/>
              <w:right w:val="single" w:sz="4" w:space="0" w:color="D6E3BC"/>
            </w:tcBorders>
            <w:hideMark/>
          </w:tcPr>
          <w:p w14:paraId="71A6D2FB"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825</w:t>
            </w:r>
          </w:p>
        </w:tc>
        <w:tc>
          <w:tcPr>
            <w:tcW w:w="662" w:type="dxa"/>
            <w:tcBorders>
              <w:top w:val="single" w:sz="4" w:space="0" w:color="D6E3BC"/>
              <w:left w:val="single" w:sz="4" w:space="0" w:color="D6E3BC"/>
              <w:bottom w:val="single" w:sz="4" w:space="0" w:color="D6E3BC"/>
              <w:right w:val="single" w:sz="4" w:space="0" w:color="D6E3BC"/>
            </w:tcBorders>
            <w:hideMark/>
          </w:tcPr>
          <w:p w14:paraId="27F8E9DC"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59,6</w:t>
            </w:r>
          </w:p>
        </w:tc>
        <w:tc>
          <w:tcPr>
            <w:tcW w:w="664" w:type="dxa"/>
            <w:tcBorders>
              <w:top w:val="single" w:sz="4" w:space="0" w:color="D6E3BC"/>
              <w:left w:val="single" w:sz="4" w:space="0" w:color="D6E3BC"/>
              <w:bottom w:val="single" w:sz="4" w:space="0" w:color="D6E3BC"/>
              <w:right w:val="single" w:sz="4" w:space="0" w:color="D6E3BC"/>
            </w:tcBorders>
            <w:hideMark/>
          </w:tcPr>
          <w:p w14:paraId="13306E5F"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40,4</w:t>
            </w:r>
          </w:p>
        </w:tc>
        <w:tc>
          <w:tcPr>
            <w:tcW w:w="666" w:type="dxa"/>
            <w:tcBorders>
              <w:top w:val="single" w:sz="4" w:space="0" w:color="D6E3BC"/>
              <w:left w:val="single" w:sz="4" w:space="0" w:color="D6E3BC"/>
              <w:bottom w:val="single" w:sz="4" w:space="0" w:color="D6E3BC"/>
              <w:right w:val="single" w:sz="4" w:space="0" w:color="D6E3BC"/>
            </w:tcBorders>
            <w:hideMark/>
          </w:tcPr>
          <w:p w14:paraId="4406F6FF"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1406</w:t>
            </w:r>
          </w:p>
        </w:tc>
        <w:tc>
          <w:tcPr>
            <w:tcW w:w="666" w:type="dxa"/>
            <w:tcBorders>
              <w:top w:val="single" w:sz="4" w:space="0" w:color="D6E3BC"/>
              <w:left w:val="single" w:sz="4" w:space="0" w:color="D6E3BC"/>
              <w:bottom w:val="single" w:sz="4" w:space="0" w:color="D6E3BC"/>
              <w:right w:val="single" w:sz="4" w:space="0" w:color="D6E3BC"/>
            </w:tcBorders>
            <w:hideMark/>
          </w:tcPr>
          <w:p w14:paraId="5A3E6F39"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944</w:t>
            </w:r>
          </w:p>
        </w:tc>
        <w:tc>
          <w:tcPr>
            <w:tcW w:w="664" w:type="dxa"/>
            <w:tcBorders>
              <w:top w:val="single" w:sz="4" w:space="0" w:color="D6E3BC"/>
              <w:left w:val="single" w:sz="4" w:space="0" w:color="D6E3BC"/>
              <w:bottom w:val="single" w:sz="4" w:space="0" w:color="D6E3BC"/>
              <w:right w:val="single" w:sz="4" w:space="0" w:color="D6E3BC"/>
            </w:tcBorders>
            <w:hideMark/>
          </w:tcPr>
          <w:p w14:paraId="283DCEB3"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59,8</w:t>
            </w:r>
          </w:p>
        </w:tc>
        <w:tc>
          <w:tcPr>
            <w:tcW w:w="664" w:type="dxa"/>
            <w:tcBorders>
              <w:top w:val="single" w:sz="4" w:space="0" w:color="D6E3BC"/>
              <w:left w:val="single" w:sz="4" w:space="0" w:color="D6E3BC"/>
              <w:bottom w:val="single" w:sz="4" w:space="0" w:color="D6E3BC"/>
              <w:right w:val="single" w:sz="4" w:space="0" w:color="D6E3BC"/>
            </w:tcBorders>
            <w:hideMark/>
          </w:tcPr>
          <w:p w14:paraId="662F7F91"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40,2</w:t>
            </w:r>
          </w:p>
        </w:tc>
        <w:tc>
          <w:tcPr>
            <w:tcW w:w="666" w:type="dxa"/>
            <w:tcBorders>
              <w:top w:val="single" w:sz="4" w:space="0" w:color="D6E3BC"/>
              <w:left w:val="single" w:sz="4" w:space="0" w:color="D6E3BC"/>
              <w:bottom w:val="single" w:sz="4" w:space="0" w:color="D6E3BC"/>
              <w:right w:val="single" w:sz="4" w:space="0" w:color="D6E3BC"/>
            </w:tcBorders>
            <w:hideMark/>
          </w:tcPr>
          <w:p w14:paraId="473DD603"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1454</w:t>
            </w:r>
          </w:p>
        </w:tc>
        <w:tc>
          <w:tcPr>
            <w:tcW w:w="666" w:type="dxa"/>
            <w:tcBorders>
              <w:top w:val="single" w:sz="4" w:space="0" w:color="D6E3BC"/>
              <w:left w:val="single" w:sz="4" w:space="0" w:color="D6E3BC"/>
              <w:bottom w:val="single" w:sz="4" w:space="0" w:color="D6E3BC"/>
              <w:right w:val="single" w:sz="4" w:space="0" w:color="D6E3BC"/>
            </w:tcBorders>
            <w:hideMark/>
          </w:tcPr>
          <w:p w14:paraId="2A47FFFE"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1029</w:t>
            </w:r>
          </w:p>
        </w:tc>
        <w:tc>
          <w:tcPr>
            <w:tcW w:w="664" w:type="dxa"/>
            <w:tcBorders>
              <w:top w:val="single" w:sz="4" w:space="0" w:color="D6E3BC"/>
              <w:left w:val="single" w:sz="4" w:space="0" w:color="D6E3BC"/>
              <w:bottom w:val="single" w:sz="4" w:space="0" w:color="D6E3BC"/>
              <w:right w:val="single" w:sz="4" w:space="0" w:color="D6E3BC"/>
            </w:tcBorders>
            <w:hideMark/>
          </w:tcPr>
          <w:p w14:paraId="27347104"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58,6</w:t>
            </w:r>
          </w:p>
        </w:tc>
        <w:tc>
          <w:tcPr>
            <w:tcW w:w="664" w:type="dxa"/>
            <w:tcBorders>
              <w:top w:val="single" w:sz="4" w:space="0" w:color="D6E3BC"/>
              <w:left w:val="single" w:sz="4" w:space="0" w:color="D6E3BC"/>
              <w:bottom w:val="single" w:sz="4" w:space="0" w:color="D6E3BC"/>
              <w:right w:val="single" w:sz="4" w:space="0" w:color="D6E3BC"/>
            </w:tcBorders>
            <w:hideMark/>
          </w:tcPr>
          <w:p w14:paraId="21E073B5"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41,4</w:t>
            </w:r>
          </w:p>
        </w:tc>
      </w:tr>
      <w:tr w:rsidR="003F2D6C" w:rsidRPr="00A22C75" w14:paraId="10958CF2" w14:textId="77777777" w:rsidTr="00456E77">
        <w:tc>
          <w:tcPr>
            <w:cnfStyle w:val="001000000000" w:firstRow="0" w:lastRow="0" w:firstColumn="1" w:lastColumn="0" w:oddVBand="0" w:evenVBand="0" w:oddHBand="0" w:evenHBand="0" w:firstRowFirstColumn="0" w:firstRowLastColumn="0" w:lastRowFirstColumn="0" w:lastRowLastColumn="0"/>
            <w:tcW w:w="1601" w:type="dxa"/>
            <w:tcBorders>
              <w:top w:val="single" w:sz="4" w:space="0" w:color="D6E3BC"/>
              <w:left w:val="single" w:sz="4" w:space="0" w:color="D6E3BC"/>
              <w:bottom w:val="single" w:sz="4" w:space="0" w:color="D6E3BC"/>
              <w:right w:val="single" w:sz="4" w:space="0" w:color="D6E3BC"/>
            </w:tcBorders>
            <w:hideMark/>
          </w:tcPr>
          <w:p w14:paraId="7E902920" w14:textId="77777777" w:rsidR="003F2D6C" w:rsidRPr="00A22C75" w:rsidRDefault="003F2D6C" w:rsidP="003F2D6C">
            <w:pPr>
              <w:jc w:val="both"/>
              <w:rPr>
                <w:rFonts w:ascii="Times New Roman" w:eastAsia="Times New Roman" w:hAnsi="Times New Roman" w:cs="Times New Roman"/>
                <w:b w:val="0"/>
                <w:sz w:val="20"/>
                <w:szCs w:val="20"/>
                <w:lang w:val="sr-Cyrl-RS"/>
              </w:rPr>
            </w:pPr>
            <w:r w:rsidRPr="00A22C75">
              <w:rPr>
                <w:rFonts w:ascii="Times New Roman" w:eastAsia="Times New Roman" w:hAnsi="Times New Roman" w:cs="Times New Roman"/>
                <w:b w:val="0"/>
                <w:sz w:val="20"/>
                <w:szCs w:val="20"/>
                <w:lang w:val="sr-Cyrl-RS"/>
              </w:rPr>
              <w:t xml:space="preserve">Пољопривредне науке </w:t>
            </w:r>
          </w:p>
        </w:tc>
        <w:tc>
          <w:tcPr>
            <w:tcW w:w="665" w:type="dxa"/>
            <w:tcBorders>
              <w:top w:val="single" w:sz="4" w:space="0" w:color="D6E3BC"/>
              <w:left w:val="single" w:sz="4" w:space="0" w:color="D6E3BC"/>
              <w:bottom w:val="single" w:sz="4" w:space="0" w:color="D6E3BC"/>
              <w:right w:val="single" w:sz="4" w:space="0" w:color="D6E3BC"/>
            </w:tcBorders>
            <w:hideMark/>
          </w:tcPr>
          <w:p w14:paraId="7B86B2FF"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 xml:space="preserve">560   </w:t>
            </w:r>
          </w:p>
        </w:tc>
        <w:tc>
          <w:tcPr>
            <w:tcW w:w="664" w:type="dxa"/>
            <w:tcBorders>
              <w:top w:val="single" w:sz="4" w:space="0" w:color="D6E3BC"/>
              <w:left w:val="single" w:sz="4" w:space="0" w:color="D6E3BC"/>
              <w:bottom w:val="single" w:sz="4" w:space="0" w:color="D6E3BC"/>
              <w:right w:val="single" w:sz="4" w:space="0" w:color="D6E3BC"/>
            </w:tcBorders>
            <w:hideMark/>
          </w:tcPr>
          <w:p w14:paraId="798DE2EF"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556</w:t>
            </w:r>
          </w:p>
        </w:tc>
        <w:tc>
          <w:tcPr>
            <w:tcW w:w="662" w:type="dxa"/>
            <w:tcBorders>
              <w:top w:val="single" w:sz="4" w:space="0" w:color="D6E3BC"/>
              <w:left w:val="single" w:sz="4" w:space="0" w:color="D6E3BC"/>
              <w:bottom w:val="single" w:sz="4" w:space="0" w:color="D6E3BC"/>
              <w:right w:val="single" w:sz="4" w:space="0" w:color="D6E3BC"/>
            </w:tcBorders>
            <w:hideMark/>
          </w:tcPr>
          <w:p w14:paraId="5347E63B"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50,2</w:t>
            </w:r>
          </w:p>
        </w:tc>
        <w:tc>
          <w:tcPr>
            <w:tcW w:w="664" w:type="dxa"/>
            <w:tcBorders>
              <w:top w:val="single" w:sz="4" w:space="0" w:color="D6E3BC"/>
              <w:left w:val="single" w:sz="4" w:space="0" w:color="D6E3BC"/>
              <w:bottom w:val="single" w:sz="4" w:space="0" w:color="D6E3BC"/>
              <w:right w:val="single" w:sz="4" w:space="0" w:color="D6E3BC"/>
            </w:tcBorders>
            <w:hideMark/>
          </w:tcPr>
          <w:p w14:paraId="08584592"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49,8</w:t>
            </w:r>
          </w:p>
        </w:tc>
        <w:tc>
          <w:tcPr>
            <w:tcW w:w="666" w:type="dxa"/>
            <w:tcBorders>
              <w:top w:val="single" w:sz="4" w:space="0" w:color="D6E3BC"/>
              <w:left w:val="single" w:sz="4" w:space="0" w:color="D6E3BC"/>
              <w:bottom w:val="single" w:sz="4" w:space="0" w:color="D6E3BC"/>
              <w:right w:val="single" w:sz="4" w:space="0" w:color="D6E3BC"/>
            </w:tcBorders>
            <w:hideMark/>
          </w:tcPr>
          <w:p w14:paraId="3D71A73D"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594</w:t>
            </w:r>
          </w:p>
        </w:tc>
        <w:tc>
          <w:tcPr>
            <w:tcW w:w="666" w:type="dxa"/>
            <w:tcBorders>
              <w:top w:val="single" w:sz="4" w:space="0" w:color="D6E3BC"/>
              <w:left w:val="single" w:sz="4" w:space="0" w:color="D6E3BC"/>
              <w:bottom w:val="single" w:sz="4" w:space="0" w:color="D6E3BC"/>
              <w:right w:val="single" w:sz="4" w:space="0" w:color="D6E3BC"/>
            </w:tcBorders>
            <w:hideMark/>
          </w:tcPr>
          <w:p w14:paraId="4C29A7A6"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581</w:t>
            </w:r>
          </w:p>
        </w:tc>
        <w:tc>
          <w:tcPr>
            <w:tcW w:w="664" w:type="dxa"/>
            <w:tcBorders>
              <w:top w:val="single" w:sz="4" w:space="0" w:color="D6E3BC"/>
              <w:left w:val="single" w:sz="4" w:space="0" w:color="D6E3BC"/>
              <w:bottom w:val="single" w:sz="4" w:space="0" w:color="D6E3BC"/>
              <w:right w:val="single" w:sz="4" w:space="0" w:color="D6E3BC"/>
            </w:tcBorders>
            <w:hideMark/>
          </w:tcPr>
          <w:p w14:paraId="751178FF"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50,6</w:t>
            </w:r>
          </w:p>
        </w:tc>
        <w:tc>
          <w:tcPr>
            <w:tcW w:w="664" w:type="dxa"/>
            <w:tcBorders>
              <w:top w:val="single" w:sz="4" w:space="0" w:color="D6E3BC"/>
              <w:left w:val="single" w:sz="4" w:space="0" w:color="D6E3BC"/>
              <w:bottom w:val="single" w:sz="4" w:space="0" w:color="D6E3BC"/>
              <w:right w:val="single" w:sz="4" w:space="0" w:color="D6E3BC"/>
            </w:tcBorders>
            <w:hideMark/>
          </w:tcPr>
          <w:p w14:paraId="3A5BCBD8"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49,4</w:t>
            </w:r>
          </w:p>
        </w:tc>
        <w:tc>
          <w:tcPr>
            <w:tcW w:w="666" w:type="dxa"/>
            <w:tcBorders>
              <w:top w:val="single" w:sz="4" w:space="0" w:color="D6E3BC"/>
              <w:left w:val="single" w:sz="4" w:space="0" w:color="D6E3BC"/>
              <w:bottom w:val="single" w:sz="4" w:space="0" w:color="D6E3BC"/>
              <w:right w:val="single" w:sz="4" w:space="0" w:color="D6E3BC"/>
            </w:tcBorders>
            <w:hideMark/>
          </w:tcPr>
          <w:p w14:paraId="6EA7E506"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588</w:t>
            </w:r>
          </w:p>
        </w:tc>
        <w:tc>
          <w:tcPr>
            <w:tcW w:w="666" w:type="dxa"/>
            <w:tcBorders>
              <w:top w:val="single" w:sz="4" w:space="0" w:color="D6E3BC"/>
              <w:left w:val="single" w:sz="4" w:space="0" w:color="D6E3BC"/>
              <w:bottom w:val="single" w:sz="4" w:space="0" w:color="D6E3BC"/>
              <w:right w:val="single" w:sz="4" w:space="0" w:color="D6E3BC"/>
            </w:tcBorders>
            <w:hideMark/>
          </w:tcPr>
          <w:p w14:paraId="3A0A02ED"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554</w:t>
            </w:r>
          </w:p>
        </w:tc>
        <w:tc>
          <w:tcPr>
            <w:tcW w:w="664" w:type="dxa"/>
            <w:tcBorders>
              <w:top w:val="single" w:sz="4" w:space="0" w:color="D6E3BC"/>
              <w:left w:val="single" w:sz="4" w:space="0" w:color="D6E3BC"/>
              <w:bottom w:val="single" w:sz="4" w:space="0" w:color="D6E3BC"/>
              <w:right w:val="single" w:sz="4" w:space="0" w:color="D6E3BC"/>
            </w:tcBorders>
            <w:hideMark/>
          </w:tcPr>
          <w:p w14:paraId="2D1F1FBB"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51,5</w:t>
            </w:r>
          </w:p>
        </w:tc>
        <w:tc>
          <w:tcPr>
            <w:tcW w:w="664" w:type="dxa"/>
            <w:tcBorders>
              <w:top w:val="single" w:sz="4" w:space="0" w:color="D6E3BC"/>
              <w:left w:val="single" w:sz="4" w:space="0" w:color="D6E3BC"/>
              <w:bottom w:val="single" w:sz="4" w:space="0" w:color="D6E3BC"/>
              <w:right w:val="single" w:sz="4" w:space="0" w:color="D6E3BC"/>
            </w:tcBorders>
            <w:hideMark/>
          </w:tcPr>
          <w:p w14:paraId="1E111669"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48,5</w:t>
            </w:r>
          </w:p>
        </w:tc>
      </w:tr>
      <w:tr w:rsidR="003F2D6C" w:rsidRPr="00A22C75" w14:paraId="7271FEE5" w14:textId="77777777" w:rsidTr="00456E77">
        <w:tc>
          <w:tcPr>
            <w:cnfStyle w:val="001000000000" w:firstRow="0" w:lastRow="0" w:firstColumn="1" w:lastColumn="0" w:oddVBand="0" w:evenVBand="0" w:oddHBand="0" w:evenHBand="0" w:firstRowFirstColumn="0" w:firstRowLastColumn="0" w:lastRowFirstColumn="0" w:lastRowLastColumn="0"/>
            <w:tcW w:w="1601" w:type="dxa"/>
            <w:tcBorders>
              <w:top w:val="single" w:sz="4" w:space="0" w:color="D6E3BC"/>
              <w:left w:val="single" w:sz="4" w:space="0" w:color="D6E3BC"/>
              <w:bottom w:val="single" w:sz="4" w:space="0" w:color="D6E3BC"/>
              <w:right w:val="single" w:sz="4" w:space="0" w:color="D6E3BC"/>
            </w:tcBorders>
            <w:hideMark/>
          </w:tcPr>
          <w:p w14:paraId="544CC860" w14:textId="77777777" w:rsidR="003F2D6C" w:rsidRPr="00A22C75" w:rsidRDefault="003F2D6C" w:rsidP="003F2D6C">
            <w:pPr>
              <w:jc w:val="both"/>
              <w:rPr>
                <w:rFonts w:ascii="Times New Roman" w:eastAsia="Times New Roman" w:hAnsi="Times New Roman" w:cs="Times New Roman"/>
                <w:b w:val="0"/>
                <w:sz w:val="20"/>
                <w:szCs w:val="20"/>
                <w:lang w:val="sr-Cyrl-RS"/>
              </w:rPr>
            </w:pPr>
            <w:r w:rsidRPr="00A22C75">
              <w:rPr>
                <w:rFonts w:ascii="Times New Roman" w:eastAsia="Times New Roman" w:hAnsi="Times New Roman" w:cs="Times New Roman"/>
                <w:b w:val="0"/>
                <w:sz w:val="20"/>
                <w:szCs w:val="20"/>
                <w:lang w:val="sr-Cyrl-RS"/>
              </w:rPr>
              <w:t>Друштвене науке</w:t>
            </w:r>
          </w:p>
        </w:tc>
        <w:tc>
          <w:tcPr>
            <w:tcW w:w="665" w:type="dxa"/>
            <w:tcBorders>
              <w:top w:val="single" w:sz="4" w:space="0" w:color="D6E3BC"/>
              <w:left w:val="single" w:sz="4" w:space="0" w:color="D6E3BC"/>
              <w:bottom w:val="single" w:sz="4" w:space="0" w:color="D6E3BC"/>
              <w:right w:val="single" w:sz="4" w:space="0" w:color="D6E3BC"/>
            </w:tcBorders>
            <w:hideMark/>
          </w:tcPr>
          <w:p w14:paraId="20AFE803"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 xml:space="preserve">1551 </w:t>
            </w:r>
          </w:p>
        </w:tc>
        <w:tc>
          <w:tcPr>
            <w:tcW w:w="664" w:type="dxa"/>
            <w:tcBorders>
              <w:top w:val="single" w:sz="4" w:space="0" w:color="D6E3BC"/>
              <w:left w:val="single" w:sz="4" w:space="0" w:color="D6E3BC"/>
              <w:bottom w:val="single" w:sz="4" w:space="0" w:color="D6E3BC"/>
              <w:right w:val="single" w:sz="4" w:space="0" w:color="D6E3BC"/>
            </w:tcBorders>
            <w:hideMark/>
          </w:tcPr>
          <w:p w14:paraId="17648C77"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1526</w:t>
            </w:r>
          </w:p>
        </w:tc>
        <w:tc>
          <w:tcPr>
            <w:tcW w:w="662" w:type="dxa"/>
            <w:tcBorders>
              <w:top w:val="single" w:sz="4" w:space="0" w:color="D6E3BC"/>
              <w:left w:val="single" w:sz="4" w:space="0" w:color="D6E3BC"/>
              <w:bottom w:val="single" w:sz="4" w:space="0" w:color="D6E3BC"/>
              <w:right w:val="single" w:sz="4" w:space="0" w:color="D6E3BC"/>
            </w:tcBorders>
            <w:hideMark/>
          </w:tcPr>
          <w:p w14:paraId="076D6EC0"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50,4</w:t>
            </w:r>
          </w:p>
        </w:tc>
        <w:tc>
          <w:tcPr>
            <w:tcW w:w="664" w:type="dxa"/>
            <w:tcBorders>
              <w:top w:val="single" w:sz="4" w:space="0" w:color="D6E3BC"/>
              <w:left w:val="single" w:sz="4" w:space="0" w:color="D6E3BC"/>
              <w:bottom w:val="single" w:sz="4" w:space="0" w:color="D6E3BC"/>
              <w:right w:val="single" w:sz="4" w:space="0" w:color="D6E3BC"/>
            </w:tcBorders>
            <w:hideMark/>
          </w:tcPr>
          <w:p w14:paraId="0C3E7419"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49,6</w:t>
            </w:r>
          </w:p>
        </w:tc>
        <w:tc>
          <w:tcPr>
            <w:tcW w:w="666" w:type="dxa"/>
            <w:tcBorders>
              <w:top w:val="single" w:sz="4" w:space="0" w:color="D6E3BC"/>
              <w:left w:val="single" w:sz="4" w:space="0" w:color="D6E3BC"/>
              <w:bottom w:val="single" w:sz="4" w:space="0" w:color="D6E3BC"/>
              <w:right w:val="single" w:sz="4" w:space="0" w:color="D6E3BC"/>
            </w:tcBorders>
            <w:hideMark/>
          </w:tcPr>
          <w:p w14:paraId="52F8AD56"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1400</w:t>
            </w:r>
          </w:p>
        </w:tc>
        <w:tc>
          <w:tcPr>
            <w:tcW w:w="666" w:type="dxa"/>
            <w:tcBorders>
              <w:top w:val="single" w:sz="4" w:space="0" w:color="D6E3BC"/>
              <w:left w:val="single" w:sz="4" w:space="0" w:color="D6E3BC"/>
              <w:bottom w:val="single" w:sz="4" w:space="0" w:color="D6E3BC"/>
              <w:right w:val="single" w:sz="4" w:space="0" w:color="D6E3BC"/>
            </w:tcBorders>
            <w:hideMark/>
          </w:tcPr>
          <w:p w14:paraId="291E964F"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1266</w:t>
            </w:r>
          </w:p>
        </w:tc>
        <w:tc>
          <w:tcPr>
            <w:tcW w:w="664" w:type="dxa"/>
            <w:tcBorders>
              <w:top w:val="single" w:sz="4" w:space="0" w:color="D6E3BC"/>
              <w:left w:val="single" w:sz="4" w:space="0" w:color="D6E3BC"/>
              <w:bottom w:val="single" w:sz="4" w:space="0" w:color="D6E3BC"/>
              <w:right w:val="single" w:sz="4" w:space="0" w:color="D6E3BC"/>
            </w:tcBorders>
            <w:hideMark/>
          </w:tcPr>
          <w:p w14:paraId="157914EA"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52,5</w:t>
            </w:r>
          </w:p>
        </w:tc>
        <w:tc>
          <w:tcPr>
            <w:tcW w:w="664" w:type="dxa"/>
            <w:tcBorders>
              <w:top w:val="single" w:sz="4" w:space="0" w:color="D6E3BC"/>
              <w:left w:val="single" w:sz="4" w:space="0" w:color="D6E3BC"/>
              <w:bottom w:val="single" w:sz="4" w:space="0" w:color="D6E3BC"/>
              <w:right w:val="single" w:sz="4" w:space="0" w:color="D6E3BC"/>
            </w:tcBorders>
            <w:hideMark/>
          </w:tcPr>
          <w:p w14:paraId="61242208"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47,5</w:t>
            </w:r>
          </w:p>
        </w:tc>
        <w:tc>
          <w:tcPr>
            <w:tcW w:w="666" w:type="dxa"/>
            <w:tcBorders>
              <w:top w:val="single" w:sz="4" w:space="0" w:color="D6E3BC"/>
              <w:left w:val="single" w:sz="4" w:space="0" w:color="D6E3BC"/>
              <w:bottom w:val="single" w:sz="4" w:space="0" w:color="D6E3BC"/>
              <w:right w:val="single" w:sz="4" w:space="0" w:color="D6E3BC"/>
            </w:tcBorders>
            <w:hideMark/>
          </w:tcPr>
          <w:p w14:paraId="423A829E"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1470</w:t>
            </w:r>
          </w:p>
        </w:tc>
        <w:tc>
          <w:tcPr>
            <w:tcW w:w="666" w:type="dxa"/>
            <w:tcBorders>
              <w:top w:val="single" w:sz="4" w:space="0" w:color="D6E3BC"/>
              <w:left w:val="single" w:sz="4" w:space="0" w:color="D6E3BC"/>
              <w:bottom w:val="single" w:sz="4" w:space="0" w:color="D6E3BC"/>
              <w:right w:val="single" w:sz="4" w:space="0" w:color="D6E3BC"/>
            </w:tcBorders>
            <w:hideMark/>
          </w:tcPr>
          <w:p w14:paraId="59B1CEF3"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1397</w:t>
            </w:r>
          </w:p>
        </w:tc>
        <w:tc>
          <w:tcPr>
            <w:tcW w:w="664" w:type="dxa"/>
            <w:tcBorders>
              <w:top w:val="single" w:sz="4" w:space="0" w:color="D6E3BC"/>
              <w:left w:val="single" w:sz="4" w:space="0" w:color="D6E3BC"/>
              <w:bottom w:val="single" w:sz="4" w:space="0" w:color="D6E3BC"/>
              <w:right w:val="single" w:sz="4" w:space="0" w:color="D6E3BC"/>
            </w:tcBorders>
            <w:hideMark/>
          </w:tcPr>
          <w:p w14:paraId="155D1B2B"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51,3</w:t>
            </w:r>
          </w:p>
        </w:tc>
        <w:tc>
          <w:tcPr>
            <w:tcW w:w="664" w:type="dxa"/>
            <w:tcBorders>
              <w:top w:val="single" w:sz="4" w:space="0" w:color="D6E3BC"/>
              <w:left w:val="single" w:sz="4" w:space="0" w:color="D6E3BC"/>
              <w:bottom w:val="single" w:sz="4" w:space="0" w:color="D6E3BC"/>
              <w:right w:val="single" w:sz="4" w:space="0" w:color="D6E3BC"/>
            </w:tcBorders>
            <w:hideMark/>
          </w:tcPr>
          <w:p w14:paraId="2FE800C3"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48,7</w:t>
            </w:r>
          </w:p>
        </w:tc>
      </w:tr>
      <w:tr w:rsidR="003F2D6C" w:rsidRPr="00A22C75" w14:paraId="35770EEF" w14:textId="77777777" w:rsidTr="00456E77">
        <w:tc>
          <w:tcPr>
            <w:cnfStyle w:val="001000000000" w:firstRow="0" w:lastRow="0" w:firstColumn="1" w:lastColumn="0" w:oddVBand="0" w:evenVBand="0" w:oddHBand="0" w:evenHBand="0" w:firstRowFirstColumn="0" w:firstRowLastColumn="0" w:lastRowFirstColumn="0" w:lastRowLastColumn="0"/>
            <w:tcW w:w="1601" w:type="dxa"/>
            <w:tcBorders>
              <w:top w:val="single" w:sz="4" w:space="0" w:color="D6E3BC"/>
              <w:left w:val="single" w:sz="4" w:space="0" w:color="D6E3BC"/>
              <w:bottom w:val="single" w:sz="4" w:space="0" w:color="D6E3BC"/>
              <w:right w:val="single" w:sz="4" w:space="0" w:color="D6E3BC"/>
            </w:tcBorders>
            <w:hideMark/>
          </w:tcPr>
          <w:p w14:paraId="1A4C9107" w14:textId="77777777" w:rsidR="003F2D6C" w:rsidRPr="00A22C75" w:rsidRDefault="003F2D6C" w:rsidP="003F2D6C">
            <w:pPr>
              <w:jc w:val="both"/>
              <w:rPr>
                <w:rFonts w:ascii="Times New Roman" w:eastAsia="Times New Roman" w:hAnsi="Times New Roman" w:cs="Times New Roman"/>
                <w:b w:val="0"/>
                <w:sz w:val="20"/>
                <w:szCs w:val="20"/>
                <w:lang w:val="sr-Cyrl-RS"/>
              </w:rPr>
            </w:pPr>
            <w:r w:rsidRPr="00A22C75">
              <w:rPr>
                <w:rFonts w:ascii="Times New Roman" w:eastAsia="Times New Roman" w:hAnsi="Times New Roman" w:cs="Times New Roman"/>
                <w:b w:val="0"/>
                <w:sz w:val="20"/>
                <w:szCs w:val="20"/>
                <w:lang w:val="sr-Cyrl-RS"/>
              </w:rPr>
              <w:t>Хуманистичке науке</w:t>
            </w:r>
          </w:p>
        </w:tc>
        <w:tc>
          <w:tcPr>
            <w:tcW w:w="665" w:type="dxa"/>
            <w:tcBorders>
              <w:top w:val="single" w:sz="4" w:space="0" w:color="D6E3BC"/>
              <w:left w:val="single" w:sz="4" w:space="0" w:color="D6E3BC"/>
              <w:bottom w:val="single" w:sz="4" w:space="0" w:color="D6E3BC"/>
              <w:right w:val="single" w:sz="4" w:space="0" w:color="D6E3BC"/>
            </w:tcBorders>
            <w:hideMark/>
          </w:tcPr>
          <w:p w14:paraId="06647A82"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 xml:space="preserve">807  </w:t>
            </w:r>
          </w:p>
        </w:tc>
        <w:tc>
          <w:tcPr>
            <w:tcW w:w="664" w:type="dxa"/>
            <w:tcBorders>
              <w:top w:val="single" w:sz="4" w:space="0" w:color="D6E3BC"/>
              <w:left w:val="single" w:sz="4" w:space="0" w:color="D6E3BC"/>
              <w:bottom w:val="single" w:sz="4" w:space="0" w:color="D6E3BC"/>
              <w:right w:val="single" w:sz="4" w:space="0" w:color="D6E3BC"/>
            </w:tcBorders>
            <w:hideMark/>
          </w:tcPr>
          <w:p w14:paraId="57BC9335"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583</w:t>
            </w:r>
          </w:p>
        </w:tc>
        <w:tc>
          <w:tcPr>
            <w:tcW w:w="662" w:type="dxa"/>
            <w:tcBorders>
              <w:top w:val="single" w:sz="4" w:space="0" w:color="D6E3BC"/>
              <w:left w:val="single" w:sz="4" w:space="0" w:color="D6E3BC"/>
              <w:bottom w:val="single" w:sz="4" w:space="0" w:color="D6E3BC"/>
              <w:right w:val="single" w:sz="4" w:space="0" w:color="D6E3BC"/>
            </w:tcBorders>
            <w:hideMark/>
          </w:tcPr>
          <w:p w14:paraId="78684B1E"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58,1</w:t>
            </w:r>
          </w:p>
        </w:tc>
        <w:tc>
          <w:tcPr>
            <w:tcW w:w="664" w:type="dxa"/>
            <w:tcBorders>
              <w:top w:val="single" w:sz="4" w:space="0" w:color="D6E3BC"/>
              <w:left w:val="single" w:sz="4" w:space="0" w:color="D6E3BC"/>
              <w:bottom w:val="single" w:sz="4" w:space="0" w:color="D6E3BC"/>
              <w:right w:val="single" w:sz="4" w:space="0" w:color="D6E3BC"/>
            </w:tcBorders>
            <w:hideMark/>
          </w:tcPr>
          <w:p w14:paraId="5416A932"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41,9</w:t>
            </w:r>
          </w:p>
        </w:tc>
        <w:tc>
          <w:tcPr>
            <w:tcW w:w="666" w:type="dxa"/>
            <w:tcBorders>
              <w:top w:val="single" w:sz="4" w:space="0" w:color="D6E3BC"/>
              <w:left w:val="single" w:sz="4" w:space="0" w:color="D6E3BC"/>
              <w:bottom w:val="single" w:sz="4" w:space="0" w:color="D6E3BC"/>
              <w:right w:val="single" w:sz="4" w:space="0" w:color="D6E3BC"/>
            </w:tcBorders>
            <w:hideMark/>
          </w:tcPr>
          <w:p w14:paraId="0465C134"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807</w:t>
            </w:r>
          </w:p>
        </w:tc>
        <w:tc>
          <w:tcPr>
            <w:tcW w:w="666" w:type="dxa"/>
            <w:tcBorders>
              <w:top w:val="single" w:sz="4" w:space="0" w:color="D6E3BC"/>
              <w:left w:val="single" w:sz="4" w:space="0" w:color="D6E3BC"/>
              <w:bottom w:val="single" w:sz="4" w:space="0" w:color="D6E3BC"/>
              <w:right w:val="single" w:sz="4" w:space="0" w:color="D6E3BC"/>
            </w:tcBorders>
            <w:hideMark/>
          </w:tcPr>
          <w:p w14:paraId="4EB199CB"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624</w:t>
            </w:r>
          </w:p>
        </w:tc>
        <w:tc>
          <w:tcPr>
            <w:tcW w:w="664" w:type="dxa"/>
            <w:tcBorders>
              <w:top w:val="single" w:sz="4" w:space="0" w:color="D6E3BC"/>
              <w:left w:val="single" w:sz="4" w:space="0" w:color="D6E3BC"/>
              <w:bottom w:val="single" w:sz="4" w:space="0" w:color="D6E3BC"/>
              <w:right w:val="single" w:sz="4" w:space="0" w:color="D6E3BC"/>
            </w:tcBorders>
            <w:hideMark/>
          </w:tcPr>
          <w:p w14:paraId="0E65D98A"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56,4</w:t>
            </w:r>
          </w:p>
        </w:tc>
        <w:tc>
          <w:tcPr>
            <w:tcW w:w="664" w:type="dxa"/>
            <w:tcBorders>
              <w:top w:val="single" w:sz="4" w:space="0" w:color="D6E3BC"/>
              <w:left w:val="single" w:sz="4" w:space="0" w:color="D6E3BC"/>
              <w:bottom w:val="single" w:sz="4" w:space="0" w:color="D6E3BC"/>
              <w:right w:val="single" w:sz="4" w:space="0" w:color="D6E3BC"/>
            </w:tcBorders>
            <w:hideMark/>
          </w:tcPr>
          <w:p w14:paraId="74573FF9"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43,6</w:t>
            </w:r>
          </w:p>
        </w:tc>
        <w:tc>
          <w:tcPr>
            <w:tcW w:w="666" w:type="dxa"/>
            <w:tcBorders>
              <w:top w:val="single" w:sz="4" w:space="0" w:color="D6E3BC"/>
              <w:left w:val="single" w:sz="4" w:space="0" w:color="D6E3BC"/>
              <w:bottom w:val="single" w:sz="4" w:space="0" w:color="D6E3BC"/>
              <w:right w:val="single" w:sz="4" w:space="0" w:color="D6E3BC"/>
            </w:tcBorders>
            <w:hideMark/>
          </w:tcPr>
          <w:p w14:paraId="523E202D"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843</w:t>
            </w:r>
          </w:p>
        </w:tc>
        <w:tc>
          <w:tcPr>
            <w:tcW w:w="666" w:type="dxa"/>
            <w:tcBorders>
              <w:top w:val="single" w:sz="4" w:space="0" w:color="D6E3BC"/>
              <w:left w:val="single" w:sz="4" w:space="0" w:color="D6E3BC"/>
              <w:bottom w:val="single" w:sz="4" w:space="0" w:color="D6E3BC"/>
              <w:right w:val="single" w:sz="4" w:space="0" w:color="D6E3BC"/>
            </w:tcBorders>
            <w:hideMark/>
          </w:tcPr>
          <w:p w14:paraId="34654DC4"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649</w:t>
            </w:r>
          </w:p>
        </w:tc>
        <w:tc>
          <w:tcPr>
            <w:tcW w:w="664" w:type="dxa"/>
            <w:tcBorders>
              <w:top w:val="single" w:sz="4" w:space="0" w:color="D6E3BC"/>
              <w:left w:val="single" w:sz="4" w:space="0" w:color="D6E3BC"/>
              <w:bottom w:val="single" w:sz="4" w:space="0" w:color="D6E3BC"/>
              <w:right w:val="single" w:sz="4" w:space="0" w:color="D6E3BC"/>
            </w:tcBorders>
            <w:hideMark/>
          </w:tcPr>
          <w:p w14:paraId="2D6535DD"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56,5</w:t>
            </w:r>
          </w:p>
        </w:tc>
        <w:tc>
          <w:tcPr>
            <w:tcW w:w="664" w:type="dxa"/>
            <w:tcBorders>
              <w:top w:val="single" w:sz="4" w:space="0" w:color="D6E3BC"/>
              <w:left w:val="single" w:sz="4" w:space="0" w:color="D6E3BC"/>
              <w:bottom w:val="single" w:sz="4" w:space="0" w:color="D6E3BC"/>
              <w:right w:val="single" w:sz="4" w:space="0" w:color="D6E3BC"/>
            </w:tcBorders>
            <w:hideMark/>
          </w:tcPr>
          <w:p w14:paraId="1ED03B13" w14:textId="77777777" w:rsidR="003F2D6C" w:rsidRPr="00A22C75" w:rsidRDefault="003F2D6C" w:rsidP="003F2D6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sr-Cyrl-RS"/>
              </w:rPr>
            </w:pPr>
            <w:r w:rsidRPr="00A22C75">
              <w:rPr>
                <w:rFonts w:ascii="Times New Roman" w:eastAsia="Times New Roman" w:hAnsi="Times New Roman" w:cs="Times New Roman"/>
                <w:sz w:val="20"/>
                <w:szCs w:val="20"/>
                <w:lang w:val="sr-Cyrl-RS"/>
              </w:rPr>
              <w:t>43,5</w:t>
            </w:r>
          </w:p>
        </w:tc>
      </w:tr>
    </w:tbl>
    <w:p w14:paraId="3384C828" w14:textId="77777777" w:rsidR="003F2D6C" w:rsidRPr="00B11399" w:rsidRDefault="003F2D6C" w:rsidP="003F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val="sr-Cyrl-RS"/>
        </w:rPr>
      </w:pPr>
    </w:p>
    <w:p w14:paraId="07FF7E80" w14:textId="77777777" w:rsidR="003F2D6C" w:rsidRPr="00B11399" w:rsidRDefault="003F2D6C" w:rsidP="003F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Ови подаци евидентно показују да се обрасци сегрегације који се успостављају у току средњошколског образовања, настављају и на нивоу високог образовања, што за последицу има сегрегацију на тржишту рада. Мушкарци се и даље више усмеравају на инжењерство, информатику, природне и техничке науке, док се жене више усмеравају на друштвене и хуманистичке науке, као и на области које су повезене са бригом о другима.</w:t>
      </w:r>
      <w:r w:rsidRPr="00B11399">
        <w:rPr>
          <w:rFonts w:ascii="Times New Roman" w:eastAsia="Times New Roman" w:hAnsi="Times New Roman" w:cs="Times New Roman"/>
          <w:sz w:val="24"/>
          <w:szCs w:val="24"/>
          <w:vertAlign w:val="superscript"/>
          <w:lang w:val="sr-Cyrl-RS"/>
        </w:rPr>
        <w:footnoteReference w:id="493"/>
      </w:r>
      <w:r w:rsidRPr="00B11399">
        <w:rPr>
          <w:rFonts w:ascii="Times New Roman" w:eastAsia="Times New Roman" w:hAnsi="Times New Roman" w:cs="Times New Roman"/>
          <w:sz w:val="24"/>
          <w:szCs w:val="24"/>
          <w:lang w:val="sr-Cyrl-RS"/>
        </w:rPr>
        <w:t xml:space="preserve"> Међутим, иако је вертикална сегрегација веома присутна, овај проблем није предмет институционалне пажње.</w:t>
      </w:r>
      <w:r w:rsidRPr="00B11399">
        <w:rPr>
          <w:rFonts w:ascii="Times New Roman" w:eastAsia="Times New Roman" w:hAnsi="Times New Roman" w:cs="Times New Roman"/>
          <w:sz w:val="24"/>
          <w:szCs w:val="24"/>
          <w:vertAlign w:val="superscript"/>
          <w:lang w:val="sr-Cyrl-RS"/>
        </w:rPr>
        <w:footnoteReference w:id="494"/>
      </w:r>
      <w:r w:rsidRPr="00B11399">
        <w:rPr>
          <w:rFonts w:ascii="Times New Roman" w:eastAsia="Times New Roman" w:hAnsi="Times New Roman" w:cs="Times New Roman"/>
          <w:sz w:val="24"/>
          <w:szCs w:val="24"/>
          <w:lang w:val="sr-Cyrl-RS"/>
        </w:rPr>
        <w:t xml:space="preserve"> </w:t>
      </w:r>
    </w:p>
    <w:p w14:paraId="6FA4B16A" w14:textId="77777777" w:rsidR="003F2D6C" w:rsidRPr="00B11399" w:rsidRDefault="003F2D6C" w:rsidP="003F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Да би процес уродњавања високог образовања, науке и истраживања био ефикасан и да би допринео пуном остваривању принципа родне равноправности, важно је успоставити добар стратешки оквир који ће бити институционализован кроз законе, у коме ће постојати јасна подела одговорности и задужења, уз развијање свести о неопходности заједничког деловања. Неопходно је обезбедити адекватна финансијска средства како би стратешке мере и активности, укључујући и оне које подразумевају истраживања, прикупљање података, подршку пројектима, промоцији и видљивости студија рода и слично, могле да се реализују.</w:t>
      </w:r>
      <w:r w:rsidRPr="00B11399">
        <w:rPr>
          <w:rFonts w:ascii="Times New Roman" w:eastAsia="Times New Roman" w:hAnsi="Times New Roman" w:cs="Times New Roman"/>
          <w:sz w:val="24"/>
          <w:szCs w:val="24"/>
          <w:vertAlign w:val="superscript"/>
          <w:lang w:val="sr-Cyrl-RS"/>
        </w:rPr>
        <w:footnoteReference w:id="495"/>
      </w:r>
      <w:r w:rsidRPr="00B11399">
        <w:rPr>
          <w:rFonts w:ascii="Times New Roman" w:eastAsia="Times New Roman" w:hAnsi="Times New Roman" w:cs="Times New Roman"/>
          <w:sz w:val="24"/>
          <w:szCs w:val="24"/>
          <w:lang w:val="sr-Cyrl-RS"/>
        </w:rPr>
        <w:t xml:space="preserve"> Поред тога, важно је промовисати и користити акумулирано знање из области студија рода за креирање и спровођење јавних политика, интензивније радити на јачању међусобне подршке жена у науци и академији, повезивању експерткиња, активистикиња и научница из различитих области, како би заједнички дале допринос препознавању и реаговању на родне неравноправности у науци и Академији.</w:t>
      </w:r>
      <w:r w:rsidRPr="00B11399">
        <w:rPr>
          <w:rFonts w:ascii="Times New Roman" w:eastAsia="Times New Roman" w:hAnsi="Times New Roman" w:cs="Times New Roman"/>
          <w:sz w:val="24"/>
          <w:szCs w:val="24"/>
          <w:vertAlign w:val="superscript"/>
          <w:lang w:val="sr-Cyrl-RS"/>
        </w:rPr>
        <w:footnoteReference w:id="496"/>
      </w:r>
      <w:r w:rsidRPr="00B11399">
        <w:rPr>
          <w:rFonts w:ascii="Times New Roman" w:eastAsia="Times New Roman" w:hAnsi="Times New Roman" w:cs="Times New Roman"/>
          <w:sz w:val="24"/>
          <w:szCs w:val="24"/>
          <w:lang w:val="sr-Cyrl-RS"/>
        </w:rPr>
        <w:t xml:space="preserve"> Заједничким мултисекторским деловањем доприноси се стварању услова за једнак приступ жена и мушкараца високом образовању, једнак приступ раду, позицијама одлучивања и управљања, као и повећавању родне осетљивости студијских програма, уџбеника и наставних материјала, што уз осигуравање родно осетљиве статистике, родно одговорног буџетирања и континуиране борбе против родно засноване дискриминације и насиља у академском простору,</w:t>
      </w:r>
      <w:r w:rsidRPr="00B11399">
        <w:rPr>
          <w:rFonts w:ascii="Times New Roman" w:eastAsia="Times New Roman" w:hAnsi="Times New Roman" w:cs="Times New Roman"/>
          <w:sz w:val="24"/>
          <w:szCs w:val="24"/>
          <w:vertAlign w:val="superscript"/>
          <w:lang w:val="sr-Cyrl-RS"/>
        </w:rPr>
        <w:footnoteReference w:id="497"/>
      </w:r>
      <w:r w:rsidRPr="00B11399">
        <w:rPr>
          <w:rFonts w:ascii="Times New Roman" w:eastAsia="Times New Roman" w:hAnsi="Times New Roman" w:cs="Times New Roman"/>
          <w:sz w:val="24"/>
          <w:szCs w:val="24"/>
          <w:lang w:val="sr-Cyrl-RS"/>
        </w:rPr>
        <w:t xml:space="preserve"> представља добру основу за доследно остваривање принципа родне равноправности. </w:t>
      </w:r>
    </w:p>
    <w:p w14:paraId="503D92A1" w14:textId="77777777" w:rsidR="00807AA3" w:rsidRPr="00B11399" w:rsidRDefault="00807AA3" w:rsidP="00807AA3">
      <w:pPr>
        <w:spacing w:after="0" w:line="240" w:lineRule="auto"/>
        <w:rPr>
          <w:rFonts w:ascii="Times New Roman" w:eastAsia="Times New Roman" w:hAnsi="Times New Roman" w:cs="Times New Roman"/>
          <w:bCs/>
          <w:sz w:val="24"/>
          <w:szCs w:val="24"/>
          <w:lang w:val="sr-Cyrl-RS"/>
        </w:rPr>
      </w:pPr>
    </w:p>
    <w:p w14:paraId="652F14CF" w14:textId="36A51426" w:rsidR="00807AA3" w:rsidRPr="00B11399" w:rsidRDefault="00807AA3" w:rsidP="003F261B">
      <w:pPr>
        <w:pStyle w:val="Heading2"/>
        <w:rPr>
          <w:rFonts w:ascii="Times New Roman" w:eastAsia="Times New Roman" w:hAnsi="Times New Roman" w:cs="Times New Roman"/>
          <w:color w:val="auto"/>
          <w:sz w:val="24"/>
          <w:szCs w:val="24"/>
          <w:lang w:val="sr-Cyrl-RS"/>
        </w:rPr>
      </w:pPr>
      <w:bookmarkStart w:id="19" w:name="_Toc85043039"/>
      <w:r w:rsidRPr="00B11399">
        <w:rPr>
          <w:rFonts w:ascii="Times New Roman" w:eastAsia="Times New Roman" w:hAnsi="Times New Roman" w:cs="Times New Roman"/>
          <w:bCs/>
          <w:color w:val="auto"/>
          <w:sz w:val="24"/>
          <w:szCs w:val="24"/>
          <w:lang w:val="sr-Cyrl-RS"/>
        </w:rPr>
        <w:t xml:space="preserve">5.2. </w:t>
      </w:r>
      <w:r w:rsidRPr="00B11399">
        <w:rPr>
          <w:rFonts w:ascii="Times New Roman" w:eastAsia="Times New Roman" w:hAnsi="Times New Roman" w:cs="Times New Roman"/>
          <w:color w:val="auto"/>
          <w:sz w:val="24"/>
          <w:szCs w:val="24"/>
          <w:lang w:val="sr-Cyrl-RS"/>
        </w:rPr>
        <w:t>Родни аспекти људских права,</w:t>
      </w:r>
      <w:r w:rsidRPr="00B11399">
        <w:rPr>
          <w:rFonts w:ascii="Times New Roman" w:eastAsia="Times New Roman" w:hAnsi="Times New Roman" w:cs="Times New Roman"/>
          <w:bCs/>
          <w:color w:val="auto"/>
          <w:sz w:val="24"/>
          <w:szCs w:val="24"/>
          <w:lang w:val="sr-Cyrl-RS"/>
        </w:rPr>
        <w:t xml:space="preserve"> </w:t>
      </w:r>
      <w:r w:rsidR="004A6D9E" w:rsidRPr="00B11399">
        <w:rPr>
          <w:rFonts w:ascii="Times New Roman" w:eastAsia="Times New Roman" w:hAnsi="Times New Roman" w:cs="Times New Roman"/>
          <w:bCs/>
          <w:color w:val="auto"/>
          <w:sz w:val="24"/>
          <w:szCs w:val="24"/>
          <w:lang w:val="sr-Cyrl-BA"/>
        </w:rPr>
        <w:t xml:space="preserve">владавине права, </w:t>
      </w:r>
      <w:r w:rsidRPr="00B11399">
        <w:rPr>
          <w:rFonts w:ascii="Times New Roman" w:eastAsia="Times New Roman" w:hAnsi="Times New Roman" w:cs="Times New Roman"/>
          <w:color w:val="auto"/>
          <w:sz w:val="24"/>
          <w:szCs w:val="24"/>
          <w:lang w:val="sr-Cyrl-RS"/>
        </w:rPr>
        <w:t>безбедности и насиља према женама, и политичког живота</w:t>
      </w:r>
      <w:bookmarkEnd w:id="19"/>
      <w:r w:rsidRPr="00B11399">
        <w:rPr>
          <w:rFonts w:ascii="Times New Roman" w:eastAsia="Times New Roman" w:hAnsi="Times New Roman" w:cs="Times New Roman"/>
          <w:color w:val="auto"/>
          <w:sz w:val="24"/>
          <w:szCs w:val="24"/>
          <w:lang w:val="sr-Cyrl-RS"/>
        </w:rPr>
        <w:t xml:space="preserve"> </w:t>
      </w:r>
    </w:p>
    <w:p w14:paraId="5A3E3FBC" w14:textId="77777777" w:rsidR="001668D2" w:rsidRPr="00A22C75" w:rsidRDefault="001668D2" w:rsidP="001668D2">
      <w:pPr>
        <w:rPr>
          <w:rFonts w:ascii="Times New Roman" w:hAnsi="Times New Roman" w:cs="Times New Roman"/>
          <w:sz w:val="10"/>
          <w:szCs w:val="10"/>
          <w:lang w:val="sr-Cyrl-RS"/>
        </w:rPr>
      </w:pPr>
    </w:p>
    <w:p w14:paraId="61C8826F" w14:textId="77777777" w:rsidR="004A6D9E" w:rsidRPr="00B11399" w:rsidRDefault="004A6D9E" w:rsidP="004A6D9E">
      <w:pPr>
        <w:spacing w:after="0" w:line="240" w:lineRule="auto"/>
        <w:jc w:val="both"/>
        <w:rPr>
          <w:rFonts w:ascii="Times New Roman" w:eastAsia="Times New Roman" w:hAnsi="Times New Roman" w:cs="Times New Roman"/>
          <w:bCs/>
          <w:sz w:val="28"/>
          <w:szCs w:val="28"/>
          <w:lang w:val="sr-Cyrl-RS"/>
        </w:rPr>
      </w:pPr>
      <w:r w:rsidRPr="00B11399">
        <w:rPr>
          <w:rFonts w:ascii="Times New Roman" w:eastAsia="Times New Roman" w:hAnsi="Times New Roman" w:cs="Times New Roman"/>
          <w:bCs/>
          <w:sz w:val="28"/>
          <w:szCs w:val="28"/>
          <w:lang w:val="sr-Cyrl-RS"/>
        </w:rPr>
        <w:tab/>
      </w:r>
      <w:r w:rsidRPr="00B11399">
        <w:rPr>
          <w:rFonts w:ascii="Times New Roman" w:eastAsia="Times New Roman" w:hAnsi="Times New Roman" w:cs="Times New Roman"/>
          <w:bCs/>
          <w:sz w:val="24"/>
          <w:szCs w:val="24"/>
          <w:lang w:val="sr-Cyrl-RS"/>
        </w:rPr>
        <w:t>Ова област укључује родне аспекте људских права, владавину права, једнаке могућности за остваривање људских права и њихову ефикасну зашиту, људску безбедност посебно у кризним и ванредним ситуацијама, родно засновано насиље према женама и насиље у породици као најдрастичнији вид кршења људских права као и учешће жена у политичком животу и одлучивању о јавним пословима.</w:t>
      </w:r>
    </w:p>
    <w:p w14:paraId="6D2DB874" w14:textId="77777777" w:rsidR="00807AA3" w:rsidRPr="00B11399" w:rsidRDefault="00807AA3" w:rsidP="003F261B">
      <w:pPr>
        <w:pStyle w:val="Heading3"/>
        <w:rPr>
          <w:rFonts w:ascii="Times New Roman" w:eastAsia="Times New Roman" w:hAnsi="Times New Roman" w:cs="Times New Roman"/>
          <w:color w:val="auto"/>
          <w:lang w:val="sr-Cyrl-RS"/>
        </w:rPr>
      </w:pPr>
      <w:bookmarkStart w:id="20" w:name="_Toc85043040"/>
      <w:r w:rsidRPr="00B11399">
        <w:rPr>
          <w:rFonts w:ascii="Times New Roman" w:eastAsia="Times New Roman" w:hAnsi="Times New Roman" w:cs="Times New Roman"/>
          <w:color w:val="auto"/>
          <w:lang w:val="sr-Cyrl-RS"/>
        </w:rPr>
        <w:t>5.2.1. Владавина права, приступ правди и заштита права</w:t>
      </w:r>
      <w:bookmarkEnd w:id="20"/>
    </w:p>
    <w:p w14:paraId="0E0A2631" w14:textId="6440D2C9" w:rsidR="004B6499" w:rsidRPr="00A22C75" w:rsidRDefault="004B6499" w:rsidP="004B6499">
      <w:pPr>
        <w:rPr>
          <w:rFonts w:ascii="Times New Roman" w:hAnsi="Times New Roman" w:cs="Times New Roman"/>
          <w:sz w:val="10"/>
          <w:szCs w:val="10"/>
          <w:lang w:val="sr-Cyrl-RS"/>
        </w:rPr>
      </w:pPr>
    </w:p>
    <w:p w14:paraId="470FEA44" w14:textId="10B0D36D" w:rsidR="004A6D9E" w:rsidRPr="00B11399" w:rsidRDefault="004A6D9E" w:rsidP="004A6D9E">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Владавина права, приступ правди, делотворни инструменти и ефикасна заштита права који обликују конзистентан и стабилан правни поредак, кључне су претпоставке за развој друштва у целини па и за остваривање родне равноправности као чиниоца друштвеног развоја. Оцена стања у области владавине права и приступа правди полази од налаза евалуације Националне стратегије за родну равноправност</w:t>
      </w:r>
      <w:r w:rsidR="002F42F0" w:rsidRPr="00B11399">
        <w:rPr>
          <w:rFonts w:ascii="Times New Roman" w:eastAsia="Times New Roman" w:hAnsi="Times New Roman" w:cs="Times New Roman"/>
          <w:sz w:val="24"/>
          <w:szCs w:val="24"/>
          <w:lang w:val="sr-Cyrl-RS"/>
        </w:rPr>
        <w:t xml:space="preserve"> за период од </w:t>
      </w:r>
      <w:r w:rsidRPr="00B11399">
        <w:rPr>
          <w:rFonts w:ascii="Times New Roman" w:eastAsia="Times New Roman" w:hAnsi="Times New Roman" w:cs="Times New Roman"/>
          <w:sz w:val="24"/>
          <w:szCs w:val="24"/>
          <w:lang w:val="sr-Cyrl-RS"/>
        </w:rPr>
        <w:t>2016</w:t>
      </w:r>
      <w:r w:rsidR="002F42F0" w:rsidRPr="00B11399">
        <w:rPr>
          <w:rFonts w:ascii="Times New Roman" w:eastAsia="Times New Roman" w:hAnsi="Times New Roman" w:cs="Times New Roman"/>
          <w:sz w:val="24"/>
          <w:szCs w:val="24"/>
          <w:lang w:val="sr-Cyrl-RS"/>
        </w:rPr>
        <w:t xml:space="preserve">. до </w:t>
      </w:r>
      <w:r w:rsidRPr="00B11399">
        <w:rPr>
          <w:rFonts w:ascii="Times New Roman" w:eastAsia="Times New Roman" w:hAnsi="Times New Roman" w:cs="Times New Roman"/>
          <w:sz w:val="24"/>
          <w:szCs w:val="24"/>
          <w:lang w:val="sr-Cyrl-RS"/>
        </w:rPr>
        <w:t xml:space="preserve"> 2020</w:t>
      </w:r>
      <w:r w:rsidR="002F42F0" w:rsidRPr="00B11399">
        <w:rPr>
          <w:rFonts w:ascii="Times New Roman" w:eastAsia="Times New Roman" w:hAnsi="Times New Roman" w:cs="Times New Roman"/>
          <w:sz w:val="24"/>
          <w:szCs w:val="24"/>
          <w:lang w:val="sr-Cyrl-RS"/>
        </w:rPr>
        <w:t>. године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lang w:val="sr-Cyrl-RS"/>
        </w:rPr>
        <w:t>са АП за 2016</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2018</w:t>
      </w:r>
      <w:r w:rsidRPr="00B11399">
        <w:rPr>
          <w:rFonts w:ascii="Times New Roman" w:eastAsia="Times New Roman" w:hAnsi="Times New Roman" w:cs="Times New Roman"/>
          <w:sz w:val="24"/>
          <w:szCs w:val="24"/>
          <w:vertAlign w:val="superscript"/>
          <w:lang w:val="sr-Cyrl-RS"/>
        </w:rPr>
        <w:footnoteReference w:id="498"/>
      </w:r>
      <w:r w:rsidRPr="00B11399">
        <w:rPr>
          <w:rFonts w:ascii="Times New Roman" w:eastAsia="Times New Roman" w:hAnsi="Times New Roman" w:cs="Times New Roman"/>
          <w:sz w:val="24"/>
          <w:szCs w:val="24"/>
          <w:lang w:val="sr-Cyrl-RS"/>
        </w:rPr>
        <w:t xml:space="preserve"> и евалуације Националне стратегије за родну равноправност 2016</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2020 за период од 2018</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2020.</w:t>
      </w:r>
      <w:r w:rsidRPr="00B11399">
        <w:rPr>
          <w:rFonts w:ascii="Times New Roman" w:eastAsia="Times New Roman" w:hAnsi="Times New Roman" w:cs="Times New Roman"/>
          <w:sz w:val="24"/>
          <w:szCs w:val="24"/>
          <w:vertAlign w:val="superscript"/>
          <w:lang w:val="sr-Cyrl-RS"/>
        </w:rPr>
        <w:footnoteReference w:id="499"/>
      </w:r>
      <w:r w:rsidRPr="00B11399">
        <w:rPr>
          <w:rFonts w:ascii="Times New Roman" w:eastAsia="Times New Roman" w:hAnsi="Times New Roman" w:cs="Times New Roman"/>
          <w:sz w:val="24"/>
          <w:szCs w:val="24"/>
          <w:lang w:val="sr-Cyrl-RS"/>
        </w:rPr>
        <w:t xml:space="preserve"> Агенде 2030 за Србију</w:t>
      </w:r>
      <w:r w:rsidR="00F80133" w:rsidRPr="00B11399">
        <w:rPr>
          <w:rFonts w:ascii="Times New Roman" w:eastAsia="Times New Roman" w:hAnsi="Times New Roman" w:cs="Times New Roman"/>
          <w:sz w:val="24"/>
          <w:szCs w:val="24"/>
          <w:lang w:val="sr-Cyrl-RS"/>
        </w:rPr>
        <w:t xml:space="preserve"> </w:t>
      </w:r>
      <w:r w:rsidR="004400F9" w:rsidRPr="00B11399">
        <w:rPr>
          <w:rFonts w:ascii="Times New Roman" w:eastAsia="Times New Roman" w:hAnsi="Times New Roman" w:cs="Times New Roman"/>
          <w:sz w:val="24"/>
          <w:szCs w:val="24"/>
          <w:lang w:val="sr-Cyrl-RS"/>
        </w:rPr>
        <w:t>–</w:t>
      </w:r>
      <w:r w:rsidR="00F80133"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lang w:val="sr-Cyrl-RS"/>
        </w:rPr>
        <w:t>мапирање националног стратешког оквира у односу на циљеве одрживог развоја</w:t>
      </w:r>
      <w:r w:rsidRPr="00B11399">
        <w:rPr>
          <w:rFonts w:ascii="Times New Roman" w:eastAsia="Times New Roman" w:hAnsi="Times New Roman" w:cs="Times New Roman"/>
          <w:sz w:val="24"/>
          <w:szCs w:val="24"/>
          <w:vertAlign w:val="superscript"/>
          <w:lang w:val="sr-Cyrl-RS"/>
        </w:rPr>
        <w:footnoteReference w:id="500"/>
      </w:r>
      <w:r w:rsidRPr="00B11399">
        <w:rPr>
          <w:rFonts w:ascii="Times New Roman" w:eastAsia="Times New Roman" w:hAnsi="Times New Roman" w:cs="Times New Roman"/>
          <w:sz w:val="24"/>
          <w:szCs w:val="24"/>
          <w:lang w:val="sr-Cyrl-RS"/>
        </w:rPr>
        <w:t>, (циљ 5</w:t>
      </w:r>
      <w:r w:rsidR="002F42F0"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и циљ 16, потциљ 16.3 и препорука 9), Закључних запажања CEDAW комитета у вези са </w:t>
      </w:r>
      <w:r w:rsidR="002F42F0" w:rsidRPr="00B11399">
        <w:rPr>
          <w:rFonts w:ascii="Times New Roman" w:eastAsia="Times New Roman" w:hAnsi="Times New Roman" w:cs="Times New Roman"/>
          <w:sz w:val="24"/>
          <w:szCs w:val="24"/>
          <w:lang w:val="sr-Cyrl-RS"/>
        </w:rPr>
        <w:t>Ч</w:t>
      </w:r>
      <w:r w:rsidRPr="00B11399">
        <w:rPr>
          <w:rFonts w:ascii="Times New Roman" w:eastAsia="Times New Roman" w:hAnsi="Times New Roman" w:cs="Times New Roman"/>
          <w:sz w:val="24"/>
          <w:szCs w:val="24"/>
          <w:lang w:val="sr-Cyrl-RS"/>
        </w:rPr>
        <w:t>етвртим периодичним извештајем Р</w:t>
      </w:r>
      <w:r w:rsidR="002F42F0" w:rsidRPr="00B11399">
        <w:rPr>
          <w:rFonts w:ascii="Times New Roman" w:eastAsia="Times New Roman" w:hAnsi="Times New Roman" w:cs="Times New Roman"/>
          <w:sz w:val="24"/>
          <w:szCs w:val="24"/>
          <w:lang w:val="sr-Cyrl-RS"/>
        </w:rPr>
        <w:t xml:space="preserve">епублике </w:t>
      </w:r>
      <w:r w:rsidRPr="00B11399">
        <w:rPr>
          <w:rFonts w:ascii="Times New Roman" w:eastAsia="Times New Roman" w:hAnsi="Times New Roman" w:cs="Times New Roman"/>
          <w:sz w:val="24"/>
          <w:szCs w:val="24"/>
          <w:lang w:val="sr-Cyrl-RS"/>
        </w:rPr>
        <w:t>С</w:t>
      </w:r>
      <w:r w:rsidR="002F42F0" w:rsidRPr="00B11399">
        <w:rPr>
          <w:rFonts w:ascii="Times New Roman" w:eastAsia="Times New Roman" w:hAnsi="Times New Roman" w:cs="Times New Roman"/>
          <w:sz w:val="24"/>
          <w:szCs w:val="24"/>
          <w:lang w:val="sr-Cyrl-RS"/>
        </w:rPr>
        <w:t>рбије</w:t>
      </w:r>
      <w:r w:rsidRPr="00B11399">
        <w:rPr>
          <w:rFonts w:ascii="Times New Roman" w:eastAsia="Times New Roman" w:hAnsi="Times New Roman" w:cs="Times New Roman"/>
          <w:sz w:val="24"/>
          <w:szCs w:val="24"/>
          <w:vertAlign w:val="superscript"/>
          <w:lang w:val="sr-Cyrl-RS"/>
        </w:rPr>
        <w:footnoteReference w:id="501"/>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lang w:val="sr-Cyrl-RS"/>
        </w:rPr>
        <w:t>Стратегије развоја правосуђа (2020</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2025)</w:t>
      </w:r>
      <w:r w:rsidRPr="00B11399">
        <w:rPr>
          <w:rFonts w:ascii="Times New Roman" w:eastAsia="Times New Roman" w:hAnsi="Times New Roman" w:cs="Times New Roman"/>
          <w:sz w:val="24"/>
          <w:szCs w:val="24"/>
          <w:vertAlign w:val="superscript"/>
          <w:lang w:val="sr-Cyrl-RS"/>
        </w:rPr>
        <w:footnoteReference w:id="502"/>
      </w:r>
      <w:r w:rsidRPr="00B11399">
        <w:rPr>
          <w:rFonts w:ascii="Times New Roman" w:eastAsia="Times New Roman" w:hAnsi="Times New Roman" w:cs="Times New Roman"/>
          <w:sz w:val="24"/>
          <w:szCs w:val="24"/>
          <w:lang w:val="sr-Cyrl-RS"/>
        </w:rPr>
        <w:t xml:space="preserve"> и ревидираног Акционог плана за поглавље 23</w:t>
      </w:r>
      <w:r w:rsidRPr="00B11399">
        <w:rPr>
          <w:rFonts w:ascii="Times New Roman" w:eastAsia="Times New Roman" w:hAnsi="Times New Roman" w:cs="Times New Roman"/>
          <w:sz w:val="24"/>
          <w:szCs w:val="24"/>
          <w:vertAlign w:val="superscript"/>
          <w:lang w:val="sr-Cyrl-RS"/>
        </w:rPr>
        <w:footnoteReference w:id="503"/>
      </w:r>
      <w:r w:rsidRPr="00B11399">
        <w:rPr>
          <w:rFonts w:ascii="Times New Roman" w:eastAsia="Times New Roman" w:hAnsi="Times New Roman" w:cs="Times New Roman"/>
          <w:sz w:val="24"/>
          <w:szCs w:val="24"/>
          <w:lang w:val="sr-Cyrl-RS"/>
        </w:rPr>
        <w:t>, Стратегије за спречавање и борбу против родно заснованог насиља према женама и насиља у породици</w:t>
      </w:r>
      <w:r w:rsidR="002F42F0" w:rsidRPr="00B11399">
        <w:rPr>
          <w:rFonts w:ascii="Times New Roman" w:eastAsia="Times New Roman" w:hAnsi="Times New Roman" w:cs="Times New Roman"/>
          <w:sz w:val="24"/>
          <w:szCs w:val="24"/>
          <w:lang w:val="sr-Cyrl-RS"/>
        </w:rPr>
        <w:t xml:space="preserve"> за период од </w:t>
      </w:r>
      <w:r w:rsidRPr="00B11399">
        <w:rPr>
          <w:rFonts w:ascii="Times New Roman" w:eastAsia="Times New Roman" w:hAnsi="Times New Roman" w:cs="Times New Roman"/>
          <w:sz w:val="24"/>
          <w:szCs w:val="24"/>
          <w:lang w:val="sr-Cyrl-RS"/>
        </w:rPr>
        <w:t>2021</w:t>
      </w:r>
      <w:r w:rsidR="002F42F0" w:rsidRPr="00B11399">
        <w:rPr>
          <w:rFonts w:ascii="Times New Roman" w:eastAsia="Times New Roman" w:hAnsi="Times New Roman" w:cs="Times New Roman"/>
          <w:sz w:val="24"/>
          <w:szCs w:val="24"/>
          <w:lang w:val="sr-Cyrl-RS"/>
        </w:rPr>
        <w:t>. до 2025. године</w:t>
      </w:r>
      <w:r w:rsidRPr="00B11399">
        <w:rPr>
          <w:rFonts w:ascii="Times New Roman" w:eastAsia="Times New Roman" w:hAnsi="Times New Roman" w:cs="Times New Roman"/>
          <w:sz w:val="24"/>
          <w:szCs w:val="24"/>
          <w:vertAlign w:val="superscript"/>
          <w:lang w:val="sr-Cyrl-RS"/>
        </w:rPr>
        <w:footnoteReference w:id="504"/>
      </w:r>
      <w:r w:rsidRPr="00B11399">
        <w:rPr>
          <w:rFonts w:ascii="Times New Roman" w:eastAsia="Times New Roman" w:hAnsi="Times New Roman" w:cs="Times New Roman"/>
          <w:sz w:val="24"/>
          <w:szCs w:val="24"/>
          <w:lang w:val="sr-Cyrl-RS"/>
        </w:rPr>
        <w:t>, као и Закона о родној равноправности</w:t>
      </w:r>
      <w:r w:rsidRPr="00B11399">
        <w:rPr>
          <w:rFonts w:ascii="Times New Roman" w:eastAsia="Times New Roman" w:hAnsi="Times New Roman" w:cs="Times New Roman"/>
          <w:sz w:val="24"/>
          <w:szCs w:val="24"/>
          <w:vertAlign w:val="superscript"/>
          <w:lang w:val="sr-Cyrl-RS"/>
        </w:rPr>
        <w:footnoteReference w:id="505"/>
      </w:r>
      <w:r w:rsidRPr="00B11399">
        <w:rPr>
          <w:rFonts w:ascii="Times New Roman" w:eastAsia="Times New Roman" w:hAnsi="Times New Roman" w:cs="Times New Roman"/>
          <w:sz w:val="24"/>
          <w:szCs w:val="24"/>
          <w:lang w:val="sr-Cyrl-RS"/>
        </w:rPr>
        <w:t xml:space="preserve">, а ослања се на изворе јавно доступних података које поседују органи јавне власти и података из истраживања академске заједнице и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Владавина права и приступ правди зависи од нормативног оквира</w:t>
      </w:r>
      <w:r w:rsidR="002F42F0"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али и од предузимања практичних мера које доприносе ефективном приступу правди. Оба ова аспекта укључена су у оцену стања.</w:t>
      </w:r>
    </w:p>
    <w:p w14:paraId="014DEA60" w14:textId="1C0545AC" w:rsidR="004A6D9E" w:rsidRPr="00B11399" w:rsidRDefault="004A6D9E"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Владавина права</w:t>
      </w:r>
      <w:r w:rsidR="002F42F0"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која претпоставља независност суда и судија и самосталност тужилаштва</w:t>
      </w:r>
      <w:r w:rsidR="002F42F0"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услов</w:t>
      </w:r>
      <w:r w:rsidR="002F42F0" w:rsidRPr="00B11399">
        <w:rPr>
          <w:rFonts w:ascii="Times New Roman" w:eastAsia="Times New Roman" w:hAnsi="Times New Roman" w:cs="Times New Roman"/>
          <w:sz w:val="24"/>
          <w:szCs w:val="24"/>
          <w:lang w:val="sr-Cyrl-RS"/>
        </w:rPr>
        <w:t xml:space="preserve"> је</w:t>
      </w:r>
      <w:r w:rsidRPr="00B11399">
        <w:rPr>
          <w:rFonts w:ascii="Times New Roman" w:eastAsia="Times New Roman" w:hAnsi="Times New Roman" w:cs="Times New Roman"/>
          <w:sz w:val="24"/>
          <w:szCs w:val="24"/>
          <w:lang w:val="sr-Cyrl-RS"/>
        </w:rPr>
        <w:t xml:space="preserve"> да грађани/ке у пуном капацитету и ефикасно остваре сва права везана за правично суђење (доношење одлуке у правичном поступку, искључиво на законским основама и без непримереног утицаја</w:t>
      </w:r>
      <w:r w:rsidRPr="00B11399">
        <w:rPr>
          <w:rFonts w:ascii="Times New Roman" w:eastAsia="Times New Roman" w:hAnsi="Times New Roman" w:cs="Times New Roman"/>
          <w:sz w:val="24"/>
          <w:szCs w:val="24"/>
          <w:vertAlign w:val="superscript"/>
          <w:lang w:val="sr-Cyrl-RS"/>
        </w:rPr>
        <w:footnoteReference w:id="506"/>
      </w:r>
      <w:r w:rsidRPr="00B11399">
        <w:rPr>
          <w:rFonts w:ascii="Times New Roman" w:eastAsia="Times New Roman" w:hAnsi="Times New Roman" w:cs="Times New Roman"/>
          <w:sz w:val="24"/>
          <w:szCs w:val="24"/>
          <w:lang w:val="sr-Cyrl-RS"/>
        </w:rPr>
        <w:t xml:space="preserve">). </w:t>
      </w:r>
      <w:r w:rsidR="002F42F0" w:rsidRPr="00B11399">
        <w:rPr>
          <w:rFonts w:ascii="Times New Roman" w:eastAsia="Times New Roman" w:hAnsi="Times New Roman" w:cs="Times New Roman"/>
          <w:sz w:val="24"/>
          <w:szCs w:val="24"/>
          <w:lang w:val="sr-Cyrl-RS"/>
        </w:rPr>
        <w:t xml:space="preserve">Устав </w:t>
      </w:r>
      <w:r w:rsidRPr="00B11399">
        <w:rPr>
          <w:rFonts w:ascii="Times New Roman" w:eastAsia="Times New Roman" w:hAnsi="Times New Roman" w:cs="Times New Roman"/>
          <w:sz w:val="24"/>
          <w:szCs w:val="24"/>
          <w:lang w:val="sr-Cyrl-RS"/>
        </w:rPr>
        <w:t>гарантује једнакост пред законом</w:t>
      </w:r>
      <w:r w:rsidRPr="00B11399">
        <w:rPr>
          <w:rFonts w:ascii="Times New Roman" w:eastAsia="Times New Roman" w:hAnsi="Times New Roman" w:cs="Times New Roman"/>
          <w:sz w:val="24"/>
          <w:szCs w:val="24"/>
          <w:vertAlign w:val="superscript"/>
          <w:lang w:val="sr-Cyrl-RS"/>
        </w:rPr>
        <w:footnoteReference w:id="507"/>
      </w:r>
      <w:r w:rsidRPr="00B11399">
        <w:rPr>
          <w:rFonts w:ascii="Times New Roman" w:eastAsia="Times New Roman" w:hAnsi="Times New Roman" w:cs="Times New Roman"/>
          <w:sz w:val="24"/>
          <w:szCs w:val="24"/>
          <w:lang w:val="sr-Cyrl-RS"/>
        </w:rPr>
        <w:t>, право на једнаку законску заштиту</w:t>
      </w:r>
      <w:r w:rsidRPr="00B11399">
        <w:rPr>
          <w:rFonts w:ascii="Times New Roman" w:eastAsia="Times New Roman" w:hAnsi="Times New Roman" w:cs="Times New Roman"/>
          <w:sz w:val="24"/>
          <w:szCs w:val="24"/>
          <w:vertAlign w:val="superscript"/>
          <w:lang w:val="sr-Cyrl-RS"/>
        </w:rPr>
        <w:footnoteReference w:id="508"/>
      </w:r>
      <w:r w:rsidRPr="00B11399">
        <w:rPr>
          <w:rFonts w:ascii="Times New Roman" w:eastAsia="Times New Roman" w:hAnsi="Times New Roman" w:cs="Times New Roman"/>
          <w:sz w:val="24"/>
          <w:szCs w:val="24"/>
          <w:lang w:val="sr-Cyrl-RS"/>
        </w:rPr>
        <w:t>, право на судску заштиту</w:t>
      </w:r>
      <w:r w:rsidRPr="00B11399">
        <w:rPr>
          <w:rFonts w:ascii="Times New Roman" w:eastAsia="Times New Roman" w:hAnsi="Times New Roman" w:cs="Times New Roman"/>
          <w:sz w:val="24"/>
          <w:szCs w:val="24"/>
          <w:vertAlign w:val="superscript"/>
          <w:lang w:val="sr-Cyrl-RS"/>
        </w:rPr>
        <w:footnoteReference w:id="509"/>
      </w:r>
      <w:r w:rsidRPr="00B11399">
        <w:rPr>
          <w:rFonts w:ascii="Times New Roman" w:eastAsia="Times New Roman" w:hAnsi="Times New Roman" w:cs="Times New Roman"/>
          <w:sz w:val="24"/>
          <w:szCs w:val="24"/>
          <w:lang w:val="sr-Cyrl-RS"/>
        </w:rPr>
        <w:t>, право на уставносудску заштиту права</w:t>
      </w:r>
      <w:r w:rsidRPr="00B11399">
        <w:rPr>
          <w:rFonts w:ascii="Times New Roman" w:eastAsia="Times New Roman" w:hAnsi="Times New Roman" w:cs="Times New Roman"/>
          <w:sz w:val="24"/>
          <w:szCs w:val="24"/>
          <w:vertAlign w:val="superscript"/>
          <w:lang w:val="sr-Cyrl-RS"/>
        </w:rPr>
        <w:footnoteReference w:id="510"/>
      </w:r>
      <w:r w:rsidRPr="00B11399">
        <w:rPr>
          <w:rFonts w:ascii="Times New Roman" w:eastAsia="Times New Roman" w:hAnsi="Times New Roman" w:cs="Times New Roman"/>
          <w:sz w:val="24"/>
          <w:szCs w:val="24"/>
          <w:lang w:val="sr-Cyrl-RS"/>
        </w:rPr>
        <w:t>, право на обраћање међународним институцијама ради заштите слобода и права</w:t>
      </w:r>
      <w:r w:rsidRPr="00B11399">
        <w:rPr>
          <w:rFonts w:ascii="Times New Roman" w:eastAsia="Times New Roman" w:hAnsi="Times New Roman" w:cs="Times New Roman"/>
          <w:sz w:val="24"/>
          <w:szCs w:val="24"/>
          <w:vertAlign w:val="superscript"/>
          <w:lang w:val="sr-Cyrl-RS"/>
        </w:rPr>
        <w:footnoteReference w:id="511"/>
      </w:r>
      <w:r w:rsidRPr="00B11399">
        <w:rPr>
          <w:rFonts w:ascii="Times New Roman" w:eastAsia="Times New Roman" w:hAnsi="Times New Roman" w:cs="Times New Roman"/>
          <w:sz w:val="24"/>
          <w:szCs w:val="24"/>
          <w:lang w:val="sr-Cyrl-RS"/>
        </w:rPr>
        <w:t xml:space="preserve"> и гаранције које обезбеђују поштовање ових права. Систем и заштите права употпуњује и заштита коју пружају независне институције, Повереник за </w:t>
      </w:r>
      <w:r w:rsidR="002F42F0" w:rsidRPr="00B11399">
        <w:rPr>
          <w:rFonts w:ascii="Times New Roman" w:eastAsia="Times New Roman" w:hAnsi="Times New Roman" w:cs="Times New Roman"/>
          <w:sz w:val="24"/>
          <w:szCs w:val="24"/>
          <w:lang w:val="sr-Cyrl-RS"/>
        </w:rPr>
        <w:t xml:space="preserve">заштиту </w:t>
      </w:r>
      <w:r w:rsidRPr="00B11399">
        <w:rPr>
          <w:rFonts w:ascii="Times New Roman" w:eastAsia="Times New Roman" w:hAnsi="Times New Roman" w:cs="Times New Roman"/>
          <w:sz w:val="24"/>
          <w:szCs w:val="24"/>
          <w:lang w:val="sr-Cyrl-RS"/>
        </w:rPr>
        <w:t>равноправност</w:t>
      </w:r>
      <w:r w:rsidR="002F42F0" w:rsidRPr="00B11399">
        <w:rPr>
          <w:rFonts w:ascii="Times New Roman" w:eastAsia="Times New Roman" w:hAnsi="Times New Roman" w:cs="Times New Roman"/>
          <w:sz w:val="24"/>
          <w:szCs w:val="24"/>
          <w:lang w:val="sr-Cyrl-RS"/>
        </w:rPr>
        <w:t>и</w:t>
      </w:r>
      <w:r w:rsidRPr="00B11399">
        <w:rPr>
          <w:rFonts w:ascii="Times New Roman" w:eastAsia="Times New Roman" w:hAnsi="Times New Roman" w:cs="Times New Roman"/>
          <w:sz w:val="24"/>
          <w:szCs w:val="24"/>
          <w:lang w:val="sr-Cyrl-RS"/>
        </w:rPr>
        <w:t xml:space="preserve"> и Заштитник грађана. У више наврата</w:t>
      </w:r>
      <w:r w:rsidR="002F42F0"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Венецијанска комисија износила</w:t>
      </w:r>
      <w:r w:rsidR="002F42F0" w:rsidRPr="00B11399">
        <w:rPr>
          <w:rFonts w:ascii="Times New Roman" w:eastAsia="Times New Roman" w:hAnsi="Times New Roman" w:cs="Times New Roman"/>
          <w:sz w:val="24"/>
          <w:szCs w:val="24"/>
          <w:lang w:val="sr-Cyrl-RS"/>
        </w:rPr>
        <w:t xml:space="preserve"> је</w:t>
      </w:r>
      <w:r w:rsidRPr="00B11399">
        <w:rPr>
          <w:rFonts w:ascii="Times New Roman" w:eastAsia="Times New Roman" w:hAnsi="Times New Roman" w:cs="Times New Roman"/>
          <w:sz w:val="24"/>
          <w:szCs w:val="24"/>
          <w:lang w:val="sr-Cyrl-RS"/>
        </w:rPr>
        <w:t xml:space="preserve"> критичке примедбе на уставна решења о правосуђу.</w:t>
      </w:r>
      <w:r w:rsidRPr="00B11399">
        <w:rPr>
          <w:rFonts w:ascii="Times New Roman" w:eastAsia="Times New Roman" w:hAnsi="Times New Roman" w:cs="Times New Roman"/>
          <w:sz w:val="24"/>
          <w:szCs w:val="24"/>
          <w:vertAlign w:val="superscript"/>
          <w:lang w:val="sr-Cyrl-RS"/>
        </w:rPr>
        <w:footnoteReference w:id="512"/>
      </w:r>
      <w:r w:rsidRPr="00B11399">
        <w:rPr>
          <w:rFonts w:ascii="Times New Roman" w:eastAsia="Times New Roman" w:hAnsi="Times New Roman" w:cs="Times New Roman"/>
          <w:sz w:val="24"/>
          <w:szCs w:val="24"/>
          <w:lang w:val="sr-Cyrl-RS"/>
        </w:rPr>
        <w:t xml:space="preserve"> У процесу придруживања </w:t>
      </w:r>
      <w:r w:rsidR="00A8418D" w:rsidRPr="00B11399">
        <w:rPr>
          <w:rFonts w:ascii="Times New Roman" w:eastAsia="Times New Roman" w:hAnsi="Times New Roman" w:cs="Times New Roman"/>
          <w:sz w:val="24"/>
          <w:szCs w:val="24"/>
          <w:lang w:val="sr-Cyrl-RS"/>
        </w:rPr>
        <w:t xml:space="preserve">Републике </w:t>
      </w:r>
      <w:r w:rsidRPr="00B11399">
        <w:rPr>
          <w:rFonts w:ascii="Times New Roman" w:eastAsia="Times New Roman" w:hAnsi="Times New Roman" w:cs="Times New Roman"/>
          <w:sz w:val="24"/>
          <w:szCs w:val="24"/>
          <w:lang w:val="sr-Cyrl-RS"/>
        </w:rPr>
        <w:t xml:space="preserve">Србије </w:t>
      </w:r>
      <w:r w:rsidR="00A8418D" w:rsidRPr="00B11399">
        <w:rPr>
          <w:rFonts w:ascii="Times New Roman" w:eastAsia="Times New Roman" w:hAnsi="Times New Roman" w:cs="Times New Roman"/>
          <w:sz w:val="24"/>
          <w:szCs w:val="24"/>
          <w:lang w:val="sr-Cyrl-RS"/>
        </w:rPr>
        <w:t>ЕУ (П</w:t>
      </w:r>
      <w:r w:rsidRPr="00B11399">
        <w:rPr>
          <w:rFonts w:ascii="Times New Roman" w:eastAsia="Times New Roman" w:hAnsi="Times New Roman" w:cs="Times New Roman"/>
          <w:sz w:val="24"/>
          <w:szCs w:val="24"/>
          <w:lang w:val="sr-Cyrl-RS"/>
        </w:rPr>
        <w:t>оглавље 23) промене уставних решења о правосуђу препознате су као битан услов успостављања нормативних претпоставки за владавину права. Рад на изменама Устава започео је 2017. године. Министарство пр</w:t>
      </w:r>
      <w:r w:rsidR="00A8418D" w:rsidRPr="00B11399">
        <w:rPr>
          <w:rFonts w:ascii="Times New Roman" w:eastAsia="Times New Roman" w:hAnsi="Times New Roman" w:cs="Times New Roman"/>
          <w:sz w:val="24"/>
          <w:szCs w:val="24"/>
          <w:lang w:val="sr-Cyrl-RS"/>
        </w:rPr>
        <w:t>авде припремило је радни текст Н</w:t>
      </w:r>
      <w:r w:rsidRPr="00B11399">
        <w:rPr>
          <w:rFonts w:ascii="Times New Roman" w:eastAsia="Times New Roman" w:hAnsi="Times New Roman" w:cs="Times New Roman"/>
          <w:sz w:val="24"/>
          <w:szCs w:val="24"/>
          <w:lang w:val="sr-Cyrl-RS"/>
        </w:rPr>
        <w:t xml:space="preserve">ацрта </w:t>
      </w:r>
      <w:r w:rsidR="00A8418D" w:rsidRPr="00B11399">
        <w:rPr>
          <w:rFonts w:ascii="Times New Roman" w:eastAsia="Times New Roman" w:hAnsi="Times New Roman" w:cs="Times New Roman"/>
          <w:sz w:val="24"/>
          <w:szCs w:val="24"/>
          <w:lang w:val="sr-Cyrl-RS"/>
        </w:rPr>
        <w:t>а</w:t>
      </w:r>
      <w:r w:rsidRPr="00B11399">
        <w:rPr>
          <w:rFonts w:ascii="Times New Roman" w:eastAsia="Times New Roman" w:hAnsi="Times New Roman" w:cs="Times New Roman"/>
          <w:sz w:val="24"/>
          <w:szCs w:val="24"/>
          <w:lang w:val="sr-Cyrl-RS"/>
        </w:rPr>
        <w:t xml:space="preserve">мандмана на </w:t>
      </w:r>
      <w:r w:rsidR="00A1445D" w:rsidRPr="00B11399">
        <w:rPr>
          <w:rFonts w:ascii="Times New Roman" w:eastAsia="Times New Roman" w:hAnsi="Times New Roman" w:cs="Times New Roman"/>
          <w:sz w:val="24"/>
          <w:szCs w:val="24"/>
          <w:lang w:val="sr-Cyrl-RS"/>
        </w:rPr>
        <w:t xml:space="preserve">Устав </w:t>
      </w:r>
      <w:r w:rsidRPr="00B11399">
        <w:rPr>
          <w:rFonts w:ascii="Times New Roman" w:eastAsia="Times New Roman" w:hAnsi="Times New Roman" w:cs="Times New Roman"/>
          <w:sz w:val="24"/>
          <w:szCs w:val="24"/>
          <w:vertAlign w:val="superscript"/>
          <w:lang w:val="sr-Cyrl-RS"/>
        </w:rPr>
        <w:footnoteReference w:id="513"/>
      </w:r>
      <w:r w:rsidR="008C614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w:t>
      </w:r>
      <w:r w:rsidR="008C6144" w:rsidRPr="00B11399">
        <w:rPr>
          <w:rFonts w:ascii="Times New Roman" w:eastAsia="Times New Roman" w:hAnsi="Times New Roman" w:cs="Times New Roman"/>
          <w:sz w:val="24"/>
          <w:szCs w:val="24"/>
          <w:lang w:val="sr-Cyrl-RS"/>
        </w:rPr>
        <w:t xml:space="preserve">а </w:t>
      </w:r>
      <w:r w:rsidRPr="00B11399">
        <w:rPr>
          <w:rFonts w:ascii="Times New Roman" w:eastAsia="Times New Roman" w:hAnsi="Times New Roman" w:cs="Times New Roman"/>
          <w:sz w:val="24"/>
          <w:szCs w:val="24"/>
          <w:lang w:val="sr-Cyrl-RS"/>
        </w:rPr>
        <w:t>о</w:t>
      </w:r>
      <w:r w:rsidR="008C6144" w:rsidRPr="00B11399">
        <w:rPr>
          <w:rFonts w:ascii="Times New Roman" w:eastAsia="Times New Roman" w:hAnsi="Times New Roman" w:cs="Times New Roman"/>
          <w:sz w:val="24"/>
          <w:szCs w:val="24"/>
          <w:lang w:val="sr-Cyrl-RS"/>
        </w:rPr>
        <w:t xml:space="preserve"> том амандману</w:t>
      </w:r>
      <w:r w:rsidRPr="00B11399">
        <w:rPr>
          <w:rFonts w:ascii="Times New Roman" w:eastAsia="Times New Roman" w:hAnsi="Times New Roman" w:cs="Times New Roman"/>
          <w:sz w:val="24"/>
          <w:szCs w:val="24"/>
          <w:lang w:val="sr-Cyrl-RS"/>
        </w:rPr>
        <w:t xml:space="preserve"> </w:t>
      </w:r>
      <w:r w:rsidR="008C6144" w:rsidRPr="00B11399">
        <w:rPr>
          <w:rFonts w:ascii="Times New Roman" w:eastAsia="Times New Roman" w:hAnsi="Times New Roman" w:cs="Times New Roman"/>
          <w:sz w:val="24"/>
          <w:szCs w:val="24"/>
          <w:lang w:val="sr-Cyrl-RS"/>
        </w:rPr>
        <w:t xml:space="preserve">током 2018. године </w:t>
      </w:r>
      <w:r w:rsidRPr="00B11399">
        <w:rPr>
          <w:rFonts w:ascii="Times New Roman" w:eastAsia="Times New Roman" w:hAnsi="Times New Roman" w:cs="Times New Roman"/>
          <w:sz w:val="24"/>
          <w:szCs w:val="24"/>
          <w:lang w:val="sr-Cyrl-RS"/>
        </w:rPr>
        <w:t>вођена</w:t>
      </w:r>
      <w:r w:rsidR="008C6144" w:rsidRPr="00B11399">
        <w:rPr>
          <w:rFonts w:ascii="Times New Roman" w:eastAsia="Times New Roman" w:hAnsi="Times New Roman" w:cs="Times New Roman"/>
          <w:sz w:val="24"/>
          <w:szCs w:val="24"/>
          <w:lang w:val="sr-Cyrl-RS"/>
        </w:rPr>
        <w:t xml:space="preserve"> је</w:t>
      </w:r>
      <w:r w:rsidRPr="00B11399">
        <w:rPr>
          <w:rFonts w:ascii="Times New Roman" w:eastAsia="Times New Roman" w:hAnsi="Times New Roman" w:cs="Times New Roman"/>
          <w:sz w:val="24"/>
          <w:szCs w:val="24"/>
          <w:lang w:val="sr-Cyrl-RS"/>
        </w:rPr>
        <w:t xml:space="preserve"> јавна расправа. Критичке замерке на предложена решења упутили су: Високи савет судства</w:t>
      </w:r>
      <w:r w:rsidRPr="00B11399">
        <w:rPr>
          <w:rFonts w:ascii="Times New Roman" w:eastAsia="Times New Roman" w:hAnsi="Times New Roman" w:cs="Times New Roman"/>
          <w:sz w:val="24"/>
          <w:szCs w:val="24"/>
          <w:vertAlign w:val="superscript"/>
          <w:lang w:val="sr-Cyrl-RS"/>
        </w:rPr>
        <w:footnoteReference w:id="514"/>
      </w:r>
      <w:r w:rsidRPr="00B11399">
        <w:rPr>
          <w:rFonts w:ascii="Times New Roman" w:eastAsia="Times New Roman" w:hAnsi="Times New Roman" w:cs="Times New Roman"/>
          <w:sz w:val="24"/>
          <w:szCs w:val="24"/>
          <w:lang w:val="sr-Cyrl-RS"/>
        </w:rPr>
        <w:t>, струковнa удружења организације судија</w:t>
      </w:r>
      <w:r w:rsidRPr="00B11399">
        <w:rPr>
          <w:rFonts w:ascii="Times New Roman" w:eastAsia="Times New Roman" w:hAnsi="Times New Roman" w:cs="Times New Roman"/>
          <w:sz w:val="24"/>
          <w:szCs w:val="24"/>
          <w:vertAlign w:val="superscript"/>
          <w:lang w:val="sr-Cyrl-RS"/>
        </w:rPr>
        <w:footnoteReference w:id="515"/>
      </w:r>
      <w:r w:rsidRPr="00B11399">
        <w:rPr>
          <w:rFonts w:ascii="Times New Roman" w:eastAsia="Times New Roman" w:hAnsi="Times New Roman" w:cs="Times New Roman"/>
          <w:sz w:val="24"/>
          <w:szCs w:val="24"/>
          <w:lang w:val="sr-Cyrl-RS"/>
        </w:rPr>
        <w:t xml:space="preserve"> и тужилаца</w:t>
      </w:r>
      <w:r w:rsidRPr="00B11399">
        <w:rPr>
          <w:rFonts w:ascii="Times New Roman" w:eastAsia="Times New Roman" w:hAnsi="Times New Roman" w:cs="Times New Roman"/>
          <w:sz w:val="24"/>
          <w:szCs w:val="24"/>
          <w:vertAlign w:val="superscript"/>
          <w:lang w:val="sr-Cyrl-RS"/>
        </w:rPr>
        <w:footnoteReference w:id="516"/>
      </w:r>
      <w:r w:rsidRPr="00B11399">
        <w:rPr>
          <w:rFonts w:ascii="Times New Roman" w:eastAsia="Times New Roman" w:hAnsi="Times New Roman" w:cs="Times New Roman"/>
          <w:sz w:val="24"/>
          <w:szCs w:val="24"/>
          <w:lang w:val="sr-Cyrl-RS"/>
        </w:rPr>
        <w:t xml:space="preserve">, више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vertAlign w:val="superscript"/>
          <w:lang w:val="sr-Cyrl-RS"/>
        </w:rPr>
        <w:footnoteReference w:id="517"/>
      </w:r>
      <w:r w:rsidRPr="00B11399">
        <w:rPr>
          <w:rFonts w:ascii="Times New Roman" w:eastAsia="Times New Roman" w:hAnsi="Times New Roman" w:cs="Times New Roman"/>
          <w:sz w:val="24"/>
          <w:szCs w:val="24"/>
          <w:lang w:val="sr-Cyrl-RS"/>
        </w:rPr>
        <w:t>, академска заједница.</w:t>
      </w:r>
      <w:r w:rsidRPr="00B11399">
        <w:rPr>
          <w:rFonts w:ascii="Times New Roman" w:eastAsia="Times New Roman" w:hAnsi="Times New Roman" w:cs="Times New Roman"/>
          <w:sz w:val="24"/>
          <w:szCs w:val="24"/>
          <w:vertAlign w:val="superscript"/>
          <w:lang w:val="sr-Cyrl-RS"/>
        </w:rPr>
        <w:footnoteReference w:id="518"/>
      </w:r>
      <w:r w:rsidRPr="00B11399">
        <w:rPr>
          <w:rFonts w:ascii="Times New Roman" w:eastAsia="Times New Roman" w:hAnsi="Times New Roman" w:cs="Times New Roman"/>
          <w:sz w:val="24"/>
          <w:szCs w:val="24"/>
          <w:lang w:val="sr-Cyrl-RS"/>
        </w:rPr>
        <w:t xml:space="preserve"> Након примедаба изнетих у јавној расправи сачињ</w:t>
      </w:r>
      <w:r w:rsidR="002F42F0" w:rsidRPr="00B11399">
        <w:rPr>
          <w:rFonts w:ascii="Times New Roman" w:eastAsia="Times New Roman" w:hAnsi="Times New Roman" w:cs="Times New Roman"/>
          <w:sz w:val="24"/>
          <w:szCs w:val="24"/>
          <w:lang w:val="sr-Cyrl-RS"/>
        </w:rPr>
        <w:t>ено је више (4) верзијa Нацрта а</w:t>
      </w:r>
      <w:r w:rsidRPr="00B11399">
        <w:rPr>
          <w:rFonts w:ascii="Times New Roman" w:eastAsia="Times New Roman" w:hAnsi="Times New Roman" w:cs="Times New Roman"/>
          <w:sz w:val="24"/>
          <w:szCs w:val="24"/>
          <w:lang w:val="sr-Cyrl-RS"/>
        </w:rPr>
        <w:t xml:space="preserve">мандмана на </w:t>
      </w:r>
      <w:r w:rsidR="00A1445D" w:rsidRPr="00B11399">
        <w:rPr>
          <w:rFonts w:ascii="Times New Roman" w:eastAsia="Times New Roman" w:hAnsi="Times New Roman" w:cs="Times New Roman"/>
          <w:sz w:val="24"/>
          <w:szCs w:val="24"/>
          <w:lang w:val="sr-Cyrl-RS"/>
        </w:rPr>
        <w:t xml:space="preserve">Устав </w:t>
      </w:r>
      <w:r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vertAlign w:val="superscript"/>
          <w:lang w:val="sr-Cyrl-RS"/>
        </w:rPr>
        <w:footnoteReference w:id="519"/>
      </w:r>
      <w:r w:rsidRPr="00B11399">
        <w:rPr>
          <w:rFonts w:ascii="Times New Roman" w:eastAsia="Times New Roman" w:hAnsi="Times New Roman" w:cs="Times New Roman"/>
          <w:sz w:val="24"/>
          <w:szCs w:val="24"/>
          <w:lang w:val="sr-Cyrl-RS"/>
        </w:rPr>
        <w:t xml:space="preserve"> Предлог за промену </w:t>
      </w:r>
      <w:r w:rsidR="00B03D0E" w:rsidRPr="00B11399">
        <w:rPr>
          <w:rFonts w:ascii="Times New Roman" w:eastAsia="Times New Roman" w:hAnsi="Times New Roman" w:cs="Times New Roman"/>
          <w:sz w:val="24"/>
          <w:szCs w:val="24"/>
          <w:lang w:val="sr-Cyrl-RS"/>
        </w:rPr>
        <w:t>Устава</w:t>
      </w:r>
      <w:r w:rsidRPr="00B11399">
        <w:rPr>
          <w:rFonts w:ascii="Times New Roman" w:eastAsia="Times New Roman" w:hAnsi="Times New Roman" w:cs="Times New Roman"/>
          <w:sz w:val="24"/>
          <w:szCs w:val="24"/>
          <w:lang w:val="sr-Cyrl-RS"/>
        </w:rPr>
        <w:t>, Влада је упутила Народној скупштини новембра 2018. године. Током 2019. и 2020.</w:t>
      </w:r>
      <w:r w:rsidRPr="00B11399">
        <w:rPr>
          <w:rFonts w:ascii="Times New Roman" w:eastAsia="Times New Roman" w:hAnsi="Times New Roman" w:cs="Times New Roman"/>
          <w:sz w:val="24"/>
          <w:szCs w:val="24"/>
          <w:vertAlign w:val="superscript"/>
          <w:lang w:val="sr-Cyrl-RS"/>
        </w:rPr>
        <w:footnoteReference w:id="520"/>
      </w:r>
      <w:r w:rsidRPr="00B11399">
        <w:rPr>
          <w:rFonts w:ascii="Times New Roman" w:eastAsia="Times New Roman" w:hAnsi="Times New Roman" w:cs="Times New Roman"/>
          <w:sz w:val="24"/>
          <w:szCs w:val="24"/>
          <w:lang w:val="sr-Cyrl-RS"/>
        </w:rPr>
        <w:t xml:space="preserve"> године активности на промени Устава се нису одвијале, а интензивиране су 2021. године. Одбор за уставна питања и законодавство организовао је јавна слушања</w:t>
      </w:r>
      <w:r w:rsidRPr="00B11399">
        <w:rPr>
          <w:rFonts w:ascii="Times New Roman" w:eastAsia="Times New Roman" w:hAnsi="Times New Roman" w:cs="Times New Roman"/>
          <w:sz w:val="24"/>
          <w:szCs w:val="24"/>
          <w:vertAlign w:val="superscript"/>
          <w:lang w:val="sr-Cyrl-RS"/>
        </w:rPr>
        <w:footnoteReference w:id="521"/>
      </w:r>
      <w:r w:rsidRPr="00B11399">
        <w:rPr>
          <w:rFonts w:ascii="Times New Roman" w:eastAsia="Times New Roman" w:hAnsi="Times New Roman" w:cs="Times New Roman"/>
          <w:sz w:val="24"/>
          <w:szCs w:val="24"/>
          <w:lang w:val="sr-Cyrl-RS"/>
        </w:rPr>
        <w:t xml:space="preserve"> и дебату о томе шта је потребно мењати у Уставу РС</w:t>
      </w:r>
      <w:r w:rsidRPr="00B11399">
        <w:rPr>
          <w:rFonts w:ascii="Times New Roman" w:eastAsia="Times New Roman" w:hAnsi="Times New Roman" w:cs="Times New Roman"/>
          <w:sz w:val="24"/>
          <w:szCs w:val="24"/>
          <w:vertAlign w:val="superscript"/>
          <w:lang w:val="sr-Cyrl-RS"/>
        </w:rPr>
        <w:footnoteReference w:id="522"/>
      </w:r>
      <w:r w:rsidRPr="00B11399">
        <w:rPr>
          <w:rFonts w:ascii="Times New Roman" w:eastAsia="Times New Roman" w:hAnsi="Times New Roman" w:cs="Times New Roman"/>
          <w:sz w:val="24"/>
          <w:szCs w:val="24"/>
          <w:lang w:val="sr-Cyrl-RS"/>
        </w:rPr>
        <w:t xml:space="preserve"> у области правосуђа,</w:t>
      </w:r>
      <w:r w:rsidRPr="00B11399">
        <w:rPr>
          <w:rFonts w:ascii="Times New Roman" w:eastAsia="Times New Roman" w:hAnsi="Times New Roman" w:cs="Times New Roman"/>
          <w:sz w:val="24"/>
          <w:szCs w:val="24"/>
          <w:vertAlign w:val="superscript"/>
          <w:lang w:val="sr-Cyrl-RS"/>
        </w:rPr>
        <w:footnoteReference w:id="523"/>
      </w:r>
      <w:r w:rsidRPr="00B11399">
        <w:rPr>
          <w:rFonts w:ascii="Times New Roman" w:eastAsia="Times New Roman" w:hAnsi="Times New Roman" w:cs="Times New Roman"/>
          <w:sz w:val="24"/>
          <w:szCs w:val="24"/>
          <w:lang w:val="sr-Cyrl-RS"/>
        </w:rPr>
        <w:t xml:space="preserve"> а 21.</w:t>
      </w:r>
      <w:r w:rsidR="00A8418D" w:rsidRPr="00B11399">
        <w:rPr>
          <w:rFonts w:ascii="Times New Roman" w:eastAsia="Times New Roman" w:hAnsi="Times New Roman" w:cs="Times New Roman"/>
          <w:sz w:val="24"/>
          <w:szCs w:val="24"/>
          <w:lang w:val="sr-Cyrl-RS"/>
        </w:rPr>
        <w:t xml:space="preserve"> јуна </w:t>
      </w:r>
      <w:r w:rsidRPr="00B11399">
        <w:rPr>
          <w:rFonts w:ascii="Times New Roman" w:eastAsia="Times New Roman" w:hAnsi="Times New Roman" w:cs="Times New Roman"/>
          <w:sz w:val="24"/>
          <w:szCs w:val="24"/>
          <w:lang w:val="sr-Cyrl-RS"/>
        </w:rPr>
        <w:t>2021. године формирао је Ра</w:t>
      </w:r>
      <w:r w:rsidR="00A8418D" w:rsidRPr="00B11399">
        <w:rPr>
          <w:rFonts w:ascii="Times New Roman" w:eastAsia="Times New Roman" w:hAnsi="Times New Roman" w:cs="Times New Roman"/>
          <w:sz w:val="24"/>
          <w:szCs w:val="24"/>
          <w:lang w:val="sr-Cyrl-RS"/>
        </w:rPr>
        <w:t xml:space="preserve">дну групу која </w:t>
      </w:r>
      <w:r w:rsidR="002F42F0" w:rsidRPr="00B11399">
        <w:rPr>
          <w:rFonts w:ascii="Times New Roman" w:eastAsia="Times New Roman" w:hAnsi="Times New Roman" w:cs="Times New Roman"/>
          <w:sz w:val="24"/>
          <w:szCs w:val="24"/>
          <w:lang w:val="sr-Cyrl-RS"/>
        </w:rPr>
        <w:t>припрема Нацрт а</w:t>
      </w:r>
      <w:r w:rsidRPr="00B11399">
        <w:rPr>
          <w:rFonts w:ascii="Times New Roman" w:eastAsia="Times New Roman" w:hAnsi="Times New Roman" w:cs="Times New Roman"/>
          <w:sz w:val="24"/>
          <w:szCs w:val="24"/>
          <w:lang w:val="sr-Cyrl-RS"/>
        </w:rPr>
        <w:t xml:space="preserve">мандмана на </w:t>
      </w:r>
      <w:r w:rsidR="00A8418D" w:rsidRPr="00B11399">
        <w:rPr>
          <w:rFonts w:ascii="Times New Roman" w:eastAsia="Times New Roman" w:hAnsi="Times New Roman" w:cs="Times New Roman"/>
          <w:sz w:val="24"/>
          <w:szCs w:val="24"/>
          <w:lang w:val="sr-Cyrl-RS"/>
        </w:rPr>
        <w:t xml:space="preserve">Устав </w:t>
      </w:r>
      <w:r w:rsidRPr="00B11399">
        <w:rPr>
          <w:rFonts w:ascii="Times New Roman" w:eastAsia="Times New Roman" w:hAnsi="Times New Roman" w:cs="Times New Roman"/>
          <w:sz w:val="24"/>
          <w:szCs w:val="24"/>
          <w:lang w:val="sr-Cyrl-RS"/>
        </w:rPr>
        <w:t>у чији састав су укључени представници/це струковних удружења судија и тужилаца. Променама Устава потребно је поставити темељне нормативне претпоставке за владавину права у складу са европским и међународним стандардима у документима ЕУ, УН, СЕ, посебно Венецијанске комисије, групе држава против корупције ГРЕКО, Европске комисије за ефикасност правосуђа СЕПЕЖ, Консултативног већа европских судија, Консултативног већа европских тужилаца и Европске мреже савета правосуђа.</w:t>
      </w:r>
    </w:p>
    <w:p w14:paraId="252520E5" w14:textId="21E7D7A3" w:rsidR="004A6D9E" w:rsidRPr="00B11399" w:rsidRDefault="004A6D9E"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Усвојено је неколико закона, значајних за родну равноправност, владавину права и приступ правди на чије се усвајање чекало готово деценију. Поред измена и допуна Закона о забрани дискриминације</w:t>
      </w:r>
      <w:r w:rsidRPr="00B11399">
        <w:rPr>
          <w:rFonts w:ascii="Times New Roman" w:eastAsia="Times New Roman" w:hAnsi="Times New Roman" w:cs="Times New Roman"/>
          <w:sz w:val="24"/>
          <w:szCs w:val="24"/>
          <w:vertAlign w:val="superscript"/>
          <w:lang w:val="sr-Cyrl-RS"/>
        </w:rPr>
        <w:footnoteReference w:id="524"/>
      </w:r>
      <w:r w:rsidRPr="00B11399">
        <w:rPr>
          <w:rFonts w:ascii="Times New Roman" w:eastAsia="Times New Roman" w:hAnsi="Times New Roman" w:cs="Times New Roman"/>
          <w:sz w:val="24"/>
          <w:szCs w:val="24"/>
          <w:lang w:val="sr-Cyrl-RS"/>
        </w:rPr>
        <w:t xml:space="preserve"> и усвајања новог Закона о родној равноправности</w:t>
      </w:r>
      <w:r w:rsidRPr="00B11399">
        <w:rPr>
          <w:rFonts w:ascii="Times New Roman" w:eastAsia="Times New Roman" w:hAnsi="Times New Roman" w:cs="Times New Roman"/>
          <w:sz w:val="24"/>
          <w:szCs w:val="24"/>
          <w:vertAlign w:val="superscript"/>
          <w:lang w:val="sr-Cyrl-RS"/>
        </w:rPr>
        <w:footnoteReference w:id="525"/>
      </w:r>
      <w:r w:rsidRPr="00B11399">
        <w:rPr>
          <w:rFonts w:ascii="Times New Roman" w:eastAsia="Times New Roman" w:hAnsi="Times New Roman" w:cs="Times New Roman"/>
          <w:sz w:val="24"/>
          <w:szCs w:val="24"/>
          <w:lang w:val="sr-Cyrl-RS"/>
        </w:rPr>
        <w:t xml:space="preserve"> којима је целовито регулисана заштита од родно засноване дискриминације у складу са међународним стандардима, прописане су и посебне мере чији циљ је стварање једнаких могућности за остваривање свих људских права за жене и мушкарце, регулисане обавезе јавних власти, послодаваца и других субјеката, инструменти и одговорност јавних власти за имплементацију закона, показатељи релевантни за родну статистику</w:t>
      </w:r>
      <w:r w:rsidR="00893E0C" w:rsidRPr="00B11399">
        <w:rPr>
          <w:rStyle w:val="FootnoteReference"/>
          <w:rFonts w:ascii="Times New Roman" w:eastAsia="Times New Roman" w:hAnsi="Times New Roman" w:cs="Times New Roman"/>
          <w:sz w:val="24"/>
          <w:szCs w:val="24"/>
          <w:lang w:val="sr-Cyrl-RS"/>
        </w:rPr>
        <w:footnoteReference w:id="526"/>
      </w:r>
      <w:r w:rsidRPr="00B11399">
        <w:rPr>
          <w:rFonts w:ascii="Times New Roman" w:eastAsia="Times New Roman" w:hAnsi="Times New Roman" w:cs="Times New Roman"/>
          <w:sz w:val="24"/>
          <w:szCs w:val="24"/>
          <w:lang w:val="sr-Cyrl-RS"/>
        </w:rPr>
        <w:t>, прописане санкције за кршење закона и др. Тиме су на нормативном плану, отклоњени недостаци (непотпотпуна и међусобно неусклађена законска решења, вишегодишње кашњење рада на променама ових закона) који су отежавали примену антидискриминационих закона и унапређивање родне равноправности. Ефекти примене ових недавно донетих закона се још не могу пратити.</w:t>
      </w:r>
    </w:p>
    <w:p w14:paraId="6B705093" w14:textId="77777777" w:rsidR="004A6D9E" w:rsidRPr="00B11399" w:rsidRDefault="004A6D9E" w:rsidP="004A6D9E">
      <w:pPr>
        <w:spacing w:after="0" w:line="240" w:lineRule="auto"/>
        <w:ind w:firstLine="708"/>
        <w:jc w:val="both"/>
        <w:rPr>
          <w:rFonts w:ascii="Times New Roman" w:eastAsia="Arial Unicode MS" w:hAnsi="Times New Roman" w:cs="Times New Roman"/>
          <w:color w:val="000000"/>
          <w:sz w:val="24"/>
          <w:szCs w:val="24"/>
          <w:bdr w:val="none" w:sz="0" w:space="0" w:color="auto" w:frame="1"/>
          <w:lang w:val="sr-Cyrl-RS"/>
        </w:rPr>
      </w:pPr>
      <w:r w:rsidRPr="00B11399">
        <w:rPr>
          <w:rFonts w:ascii="Times New Roman" w:eastAsia="Arial Unicode MS" w:hAnsi="Times New Roman" w:cs="Times New Roman"/>
          <w:color w:val="000000"/>
          <w:sz w:val="24"/>
          <w:szCs w:val="24"/>
          <w:bdr w:val="none" w:sz="0" w:space="0" w:color="auto" w:frame="1"/>
          <w:lang w:val="sr-Cyrl-RS"/>
        </w:rPr>
        <w:t xml:space="preserve">Бесплатна правна помоћ је значајан предуслов за једнаке могућности за приступ правди. Делотворан приступ правди подразумева адекватан систем правне помоћи, који обезбеђује пружање квалитетне правне помоћи, бесплатно или по смањеним трошковима, свима који нису у стању да је плате. </w:t>
      </w:r>
    </w:p>
    <w:p w14:paraId="4ECFF89F" w14:textId="429EB046" w:rsidR="004A6D9E" w:rsidRPr="00B11399" w:rsidRDefault="004A6D9E" w:rsidP="004A6D9E">
      <w:pPr>
        <w:spacing w:after="0" w:line="240" w:lineRule="auto"/>
        <w:ind w:firstLine="720"/>
        <w:contextualSpacing/>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После дужег времена 2018. године усвојен је Закон о бесплатној правној помоћи</w:t>
      </w:r>
      <w:r w:rsidRPr="00B11399">
        <w:rPr>
          <w:rFonts w:ascii="Times New Roman" w:eastAsia="Times New Roman" w:hAnsi="Times New Roman" w:cs="Times New Roman"/>
          <w:sz w:val="24"/>
          <w:szCs w:val="24"/>
          <w:vertAlign w:val="superscript"/>
          <w:lang w:val="sr-Cyrl-RS"/>
        </w:rPr>
        <w:footnoteReference w:id="527"/>
      </w:r>
      <w:r w:rsidRPr="00B11399">
        <w:rPr>
          <w:rFonts w:ascii="Times New Roman" w:eastAsia="Times New Roman" w:hAnsi="Times New Roman" w:cs="Times New Roman"/>
          <w:sz w:val="24"/>
          <w:szCs w:val="24"/>
          <w:lang w:val="sr-Cyrl-RS"/>
        </w:rPr>
        <w:t xml:space="preserve"> чија примена је започела 1. октобра 2019. године</w:t>
      </w:r>
      <w:r w:rsidR="00F90FEF"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којим је успостављен систем пружања бесплатне правне помоћи. Позитиван помак је гарантовање права на бесплатну правну помоћ жртвама насиља у породици, лицу које остварује правну заштиту од тортуре, нечовечног или понижавајућег поступања или кажњавања или трговине људима.</w:t>
      </w:r>
      <w:r w:rsidRPr="00B11399">
        <w:rPr>
          <w:rFonts w:ascii="Times New Roman" w:eastAsia="Times New Roman" w:hAnsi="Times New Roman" w:cs="Times New Roman"/>
          <w:sz w:val="24"/>
          <w:szCs w:val="24"/>
          <w:vertAlign w:val="superscript"/>
          <w:lang w:val="sr-Cyrl-RS"/>
        </w:rPr>
        <w:footnoteReference w:id="528"/>
      </w:r>
      <w:r w:rsidRPr="00B11399">
        <w:rPr>
          <w:rFonts w:ascii="Times New Roman" w:eastAsia="Times New Roman" w:hAnsi="Times New Roman" w:cs="Times New Roman"/>
          <w:sz w:val="24"/>
          <w:szCs w:val="24"/>
          <w:lang w:val="sr-Cyrl-RS"/>
        </w:rPr>
        <w:t xml:space="preserve"> Круг корисника бесплатне правне помоћи не обухвата жртве свих облика родно заснованог насиља, па би изменама Закона круг корисника бесплатне правне помоћи требало проширити и укључити и жртве родно заснованог насиља према женама, што је наглашено и у Стратегији за спречавање и борбу против родно заснованог насиља према женама и насиља у породици (2021</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2025).</w:t>
      </w:r>
      <w:r w:rsidRPr="00B11399">
        <w:rPr>
          <w:rFonts w:ascii="Times New Roman" w:eastAsia="Times New Roman" w:hAnsi="Times New Roman" w:cs="Times New Roman"/>
          <w:sz w:val="24"/>
          <w:szCs w:val="24"/>
          <w:vertAlign w:val="superscript"/>
          <w:lang w:val="sr-Cyrl-RS"/>
        </w:rPr>
        <w:footnoteReference w:id="529"/>
      </w:r>
      <w:r w:rsidRPr="00B11399">
        <w:rPr>
          <w:rFonts w:ascii="Times New Roman" w:eastAsia="Times New Roman" w:hAnsi="Times New Roman" w:cs="Times New Roman"/>
          <w:sz w:val="24"/>
          <w:szCs w:val="24"/>
          <w:lang w:val="sr-Cyrl-RS"/>
        </w:rPr>
        <w:t xml:space="preserve"> </w:t>
      </w:r>
    </w:p>
    <w:p w14:paraId="1B81CC7F" w14:textId="088AA840" w:rsidR="004A6D9E" w:rsidRPr="00B11399" w:rsidRDefault="004A6D9E" w:rsidP="004A6D9E">
      <w:pPr>
        <w:spacing w:after="0" w:line="240" w:lineRule="auto"/>
        <w:ind w:firstLine="720"/>
        <w:contextualSpacing/>
        <w:jc w:val="both"/>
        <w:rPr>
          <w:rFonts w:ascii="Times New Roman" w:eastAsia="Times New Roman" w:hAnsi="Times New Roman" w:cs="Times New Roman"/>
          <w:sz w:val="24"/>
          <w:szCs w:val="24"/>
          <w:shd w:val="clear" w:color="auto" w:fill="FFFFFF"/>
          <w:lang w:val="sr-Cyrl-RS"/>
        </w:rPr>
      </w:pPr>
      <w:r w:rsidRPr="00B11399">
        <w:rPr>
          <w:rFonts w:ascii="Times New Roman" w:eastAsia="Times New Roman" w:hAnsi="Times New Roman" w:cs="Times New Roman"/>
          <w:iCs/>
          <w:color w:val="000000"/>
          <w:sz w:val="24"/>
          <w:szCs w:val="24"/>
          <w:lang w:val="sr-Cyrl-RS"/>
        </w:rPr>
        <w:t xml:space="preserve">Законом је </w:t>
      </w:r>
      <w:r w:rsidRPr="00B11399">
        <w:rPr>
          <w:rFonts w:ascii="Times New Roman" w:eastAsia="Times New Roman" w:hAnsi="Times New Roman" w:cs="Times New Roman"/>
          <w:color w:val="000000"/>
          <w:sz w:val="24"/>
          <w:szCs w:val="24"/>
          <w:lang w:val="sr-Cyrl-RS"/>
        </w:rPr>
        <w:t>уведен Регистар пружалаца бесплатне правне помоћи и бесплатне правне подршке</w:t>
      </w:r>
      <w:r w:rsidR="00F80133"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vertAlign w:val="superscript"/>
          <w:lang w:val="sr-Cyrl-RS"/>
        </w:rPr>
        <w:footnoteReference w:id="530"/>
      </w:r>
      <w:r w:rsidRPr="00B11399">
        <w:rPr>
          <w:rFonts w:ascii="Times New Roman" w:eastAsia="Times New Roman" w:hAnsi="Times New Roman" w:cs="Times New Roman"/>
          <w:color w:val="000000"/>
          <w:sz w:val="24"/>
          <w:szCs w:val="24"/>
          <w:lang w:val="sr-Cyrl-RS"/>
        </w:rPr>
        <w:t xml:space="preserve"> а која се пружа по претходном одобрењу. У првих шест месеци примене Закона, примљено је 2079 захтева, 1902 особа је добило помоћ у парничним и управним поступцима.</w:t>
      </w:r>
      <w:r w:rsidRPr="00B11399">
        <w:rPr>
          <w:rFonts w:ascii="Times New Roman" w:eastAsia="Times New Roman" w:hAnsi="Times New Roman" w:cs="Times New Roman"/>
          <w:color w:val="000000"/>
          <w:sz w:val="24"/>
          <w:szCs w:val="24"/>
          <w:vertAlign w:val="superscript"/>
          <w:lang w:val="sr-Cyrl-RS"/>
        </w:rPr>
        <w:footnoteReference w:id="531"/>
      </w:r>
      <w:r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sz w:val="24"/>
          <w:szCs w:val="24"/>
          <w:lang w:val="sr-Cyrl-CS"/>
        </w:rPr>
        <w:t>Према подацима органа управе, у првих шест месеци примене закона само шест ЈЛС је навело „насиље у породици</w:t>
      </w:r>
      <w:r w:rsidR="00F80133"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CS"/>
        </w:rPr>
        <w:t xml:space="preserve"> као област у којој је одобрена бесплатна правна помоћ. Није, међутим, познато колико је било одобрених захтева, с обзиром да су ЈЛС доставиле збирне податке, а није познато ни колико је међу њима жена</w:t>
      </w:r>
      <w:r w:rsidR="00D60B8B" w:rsidRPr="00B11399">
        <w:rPr>
          <w:rFonts w:ascii="Times New Roman" w:eastAsia="Times New Roman" w:hAnsi="Times New Roman" w:cs="Times New Roman"/>
          <w:sz w:val="24"/>
          <w:szCs w:val="24"/>
          <w:lang w:val="sr-Cyrl-CS"/>
        </w:rPr>
        <w:t>,</w:t>
      </w:r>
      <w:r w:rsidRPr="00B11399">
        <w:rPr>
          <w:rFonts w:ascii="Times New Roman" w:eastAsia="Times New Roman" w:hAnsi="Times New Roman" w:cs="Times New Roman"/>
          <w:sz w:val="24"/>
          <w:szCs w:val="24"/>
          <w:lang w:val="sr-Cyrl-CS"/>
        </w:rPr>
        <w:t xml:space="preserve"> јер подаци који се прикупљају нису разврстани по полу.</w:t>
      </w:r>
      <w:r w:rsidRPr="00B11399">
        <w:rPr>
          <w:rFonts w:ascii="Times New Roman" w:eastAsia="Times New Roman" w:hAnsi="Times New Roman" w:cs="Times New Roman"/>
          <w:sz w:val="24"/>
          <w:szCs w:val="24"/>
          <w:vertAlign w:val="superscript"/>
          <w:lang w:val="sr-Cyrl-CS"/>
        </w:rPr>
        <w:footnoteReference w:id="532"/>
      </w:r>
      <w:r w:rsidRPr="00B11399">
        <w:rPr>
          <w:rFonts w:ascii="Times New Roman" w:eastAsia="Times New Roman" w:hAnsi="Times New Roman" w:cs="Times New Roman"/>
          <w:sz w:val="24"/>
          <w:szCs w:val="24"/>
          <w:lang w:val="sr-Cyrl-CS"/>
        </w:rPr>
        <w:t xml:space="preserve"> Када је у питању бесплатна правна подршка коју пружају медијатори, односно посредници у решавању спорова, јавни бележници и </w:t>
      </w:r>
      <w:r w:rsidR="004B3175" w:rsidRPr="00B11399">
        <w:rPr>
          <w:rFonts w:ascii="Times New Roman" w:eastAsia="Times New Roman" w:hAnsi="Times New Roman" w:cs="Times New Roman"/>
          <w:sz w:val="24"/>
          <w:szCs w:val="24"/>
          <w:lang w:val="sr-Cyrl-CS"/>
        </w:rPr>
        <w:t>ОЦД</w:t>
      </w:r>
      <w:r w:rsidRPr="00B11399">
        <w:rPr>
          <w:rFonts w:ascii="Times New Roman" w:eastAsia="Times New Roman" w:hAnsi="Times New Roman" w:cs="Times New Roman"/>
          <w:sz w:val="24"/>
          <w:szCs w:val="24"/>
          <w:lang w:val="sr-Cyrl-CS"/>
        </w:rPr>
        <w:t xml:space="preserve"> укупан број корисника којима је пружен правни савет је</w:t>
      </w:r>
      <w:r w:rsidRPr="00B11399">
        <w:rPr>
          <w:rFonts w:ascii="Times New Roman" w:eastAsia="Times New Roman" w:hAnsi="Times New Roman" w:cs="Times New Roman"/>
          <w:sz w:val="24"/>
          <w:szCs w:val="24"/>
          <w:shd w:val="clear" w:color="auto" w:fill="FFFFFF"/>
          <w:lang w:val="sr-Cyrl-CS"/>
        </w:rPr>
        <w:t xml:space="preserve"> 7.460.</w:t>
      </w:r>
      <w:r w:rsidRPr="00B11399">
        <w:rPr>
          <w:rFonts w:ascii="Times New Roman" w:eastAsia="Times New Roman" w:hAnsi="Times New Roman" w:cs="Times New Roman"/>
          <w:sz w:val="24"/>
          <w:szCs w:val="24"/>
          <w:shd w:val="clear" w:color="auto" w:fill="FFFFFF"/>
          <w:vertAlign w:val="superscript"/>
          <w:lang w:val="sr-Cyrl-CS"/>
        </w:rPr>
        <w:footnoteReference w:id="533"/>
      </w:r>
      <w:r w:rsidRPr="00B11399">
        <w:rPr>
          <w:rFonts w:ascii="Times New Roman" w:eastAsia="Times New Roman" w:hAnsi="Times New Roman" w:cs="Times New Roman"/>
          <w:sz w:val="24"/>
          <w:szCs w:val="24"/>
          <w:shd w:val="clear" w:color="auto" w:fill="FFFFFF"/>
          <w:lang w:val="sr-Cyrl-RS"/>
        </w:rPr>
        <w:t xml:space="preserve"> </w:t>
      </w:r>
    </w:p>
    <w:p w14:paraId="5D8EEAB8" w14:textId="77777777" w:rsidR="004A6D9E" w:rsidRPr="00B11399" w:rsidRDefault="004A6D9E" w:rsidP="004A6D9E">
      <w:pPr>
        <w:spacing w:after="0" w:line="240" w:lineRule="auto"/>
        <w:ind w:firstLine="708"/>
        <w:jc w:val="both"/>
        <w:rPr>
          <w:rFonts w:ascii="Times New Roman" w:eastAsia="Arial Unicode MS" w:hAnsi="Times New Roman" w:cs="Times New Roman"/>
          <w:color w:val="000000"/>
          <w:sz w:val="24"/>
          <w:szCs w:val="24"/>
          <w:bdr w:val="none" w:sz="0" w:space="0" w:color="auto" w:frame="1"/>
          <w:lang w:val="sr-Cyrl-RS"/>
        </w:rPr>
      </w:pPr>
      <w:r w:rsidRPr="00B11399">
        <w:rPr>
          <w:rFonts w:ascii="Times New Roman" w:eastAsia="Arial Unicode MS" w:hAnsi="Times New Roman" w:cs="Times New Roman"/>
          <w:color w:val="000000"/>
          <w:sz w:val="24"/>
          <w:szCs w:val="24"/>
          <w:bdr w:val="none" w:sz="0" w:space="0" w:color="auto" w:frame="1"/>
          <w:lang w:val="sr-Cyrl-RS"/>
        </w:rPr>
        <w:t>Право на бесплатну правну помоћ признато је лицима која испуњавају услове за новчану социјалну помоћ или дечији додатак као и члановима њихових породица, односно, заједничког домаћинства. Ово право имају и они који не испуњавају услове да буду корисници</w:t>
      </w:r>
      <w:r w:rsidRPr="00B11399">
        <w:rPr>
          <w:rFonts w:ascii="Times New Roman" w:eastAsia="Arial Unicode MS" w:hAnsi="Times New Roman" w:cs="Times New Roman"/>
          <w:color w:val="000000"/>
          <w:bdr w:val="none" w:sz="0" w:space="0" w:color="auto" w:frame="1"/>
          <w:lang w:val="sr-Cyrl-RS"/>
        </w:rPr>
        <w:t xml:space="preserve"> </w:t>
      </w:r>
      <w:r w:rsidRPr="00B11399">
        <w:rPr>
          <w:rFonts w:ascii="Times New Roman" w:eastAsia="Arial Unicode MS" w:hAnsi="Times New Roman" w:cs="Times New Roman"/>
          <w:color w:val="000000"/>
          <w:sz w:val="24"/>
          <w:szCs w:val="24"/>
          <w:bdr w:val="none" w:sz="0" w:space="0" w:color="auto" w:frame="1"/>
          <w:lang w:val="sr-Cyrl-RS"/>
        </w:rPr>
        <w:t>ових права, али који би због плаћања правне помоћи из сопствених прихода испунили прописане услове.</w:t>
      </w:r>
      <w:r w:rsidRPr="00B11399">
        <w:rPr>
          <w:rFonts w:ascii="Times New Roman" w:eastAsia="Arial Unicode MS" w:hAnsi="Times New Roman" w:cs="Times New Roman"/>
          <w:color w:val="000000"/>
          <w:bdr w:val="none" w:sz="0" w:space="0" w:color="auto" w:frame="1"/>
          <w:lang w:val="sr-Cyrl-RS"/>
        </w:rPr>
        <w:t xml:space="preserve"> </w:t>
      </w:r>
      <w:r w:rsidRPr="00B11399">
        <w:rPr>
          <w:rFonts w:ascii="Times New Roman" w:eastAsia="Arial Unicode MS" w:hAnsi="Times New Roman" w:cs="Times New Roman"/>
          <w:color w:val="000000"/>
          <w:sz w:val="24"/>
          <w:szCs w:val="24"/>
          <w:bdr w:val="none" w:sz="0" w:space="0" w:color="auto" w:frame="1"/>
          <w:lang w:val="sr-Cyrl-RS"/>
        </w:rPr>
        <w:t>Критеријуме за стицање права на бесплатну правну помоћ треба преиспитати и поред жртава насиља у породици и жртава тортуре, нечовечног или понижавајућег поступања или кажњавања као и жртава трговине људима, укључити и жртве родно заснованог насиља, посебно жртве из рањивих и вишеструко дискриминисаних група. У противном жртве других облика родно заснованог насиља које право на бесплатну правну помоћ остварују под општим законским условим, биле би дискриминисане и стављене у неједнак положај у односу на жртве породичног насиља.</w:t>
      </w:r>
    </w:p>
    <w:p w14:paraId="4ECF72BA" w14:textId="56A9023E" w:rsidR="004A6D9E" w:rsidRPr="00B11399" w:rsidRDefault="004A6D9E" w:rsidP="004A6D9E">
      <w:pPr>
        <w:spacing w:after="0" w:line="240" w:lineRule="auto"/>
        <w:ind w:firstLine="708"/>
        <w:jc w:val="both"/>
        <w:rPr>
          <w:rFonts w:ascii="Times New Roman" w:eastAsia="Arial Unicode MS" w:hAnsi="Times New Roman" w:cs="Times New Roman"/>
          <w:color w:val="000000"/>
          <w:sz w:val="24"/>
          <w:szCs w:val="24"/>
          <w:bdr w:val="none" w:sz="0" w:space="0" w:color="auto" w:frame="1"/>
          <w:lang w:val="sr-Cyrl-CS"/>
        </w:rPr>
      </w:pPr>
      <w:r w:rsidRPr="00B11399">
        <w:rPr>
          <w:rFonts w:ascii="Times New Roman" w:eastAsia="Arial Unicode MS" w:hAnsi="Times New Roman" w:cs="Times New Roman"/>
          <w:color w:val="000000"/>
          <w:sz w:val="24"/>
          <w:szCs w:val="24"/>
          <w:bdr w:val="none" w:sz="0" w:space="0" w:color="auto" w:frame="1"/>
          <w:lang w:val="sr-Cyrl-RS"/>
        </w:rPr>
        <w:t>Круг пружалаца бесплатне правне помоћи укључује само адвокате и службе бесплатне правне помоћи у ЈЛС.</w:t>
      </w:r>
      <w:r w:rsidRPr="00B11399">
        <w:rPr>
          <w:rFonts w:ascii="Times New Roman" w:eastAsia="Arial Unicode MS" w:hAnsi="Times New Roman" w:cs="Times New Roman"/>
          <w:color w:val="000000"/>
          <w:sz w:val="24"/>
          <w:szCs w:val="24"/>
          <w:bdr w:val="none" w:sz="0" w:space="0" w:color="auto" w:frame="1"/>
          <w:vertAlign w:val="superscript"/>
          <w:lang w:val="sr-Cyrl-RS"/>
        </w:rPr>
        <w:footnoteReference w:id="534"/>
      </w:r>
      <w:r w:rsidRPr="00B11399">
        <w:rPr>
          <w:rFonts w:ascii="Times New Roman" w:eastAsia="Arial Unicode MS" w:hAnsi="Times New Roman" w:cs="Times New Roman"/>
          <w:color w:val="000000"/>
          <w:sz w:val="24"/>
          <w:szCs w:val="24"/>
          <w:bdr w:val="none" w:sz="0" w:space="0" w:color="auto" w:frame="1"/>
          <w:lang w:val="sr-Cyrl-RS"/>
        </w:rPr>
        <w:t xml:space="preserve"> </w:t>
      </w:r>
      <w:r w:rsidRPr="00B11399">
        <w:rPr>
          <w:rFonts w:ascii="Times New Roman" w:eastAsia="Arial Unicode MS" w:hAnsi="Times New Roman" w:cs="Times New Roman"/>
          <w:color w:val="000000"/>
          <w:sz w:val="24"/>
          <w:szCs w:val="24"/>
          <w:bdr w:val="none" w:sz="0" w:space="0" w:color="auto" w:frame="1"/>
          <w:lang w:val="sr-Cyrl-CS"/>
        </w:rPr>
        <w:t xml:space="preserve">Међу регистрованим пружаоцима бесплатне правне помоћи и подршке тренутно је 3.304 адвоката, 24 ЈЛС нису регистровале пружаоце бесплатне правне помоћи, а међу регистрованим пружаоцима правне подршке само је 31 </w:t>
      </w:r>
      <w:r w:rsidR="004B3175" w:rsidRPr="00B11399">
        <w:rPr>
          <w:rFonts w:ascii="Times New Roman" w:eastAsia="Arial Unicode MS" w:hAnsi="Times New Roman" w:cs="Times New Roman"/>
          <w:color w:val="000000"/>
          <w:sz w:val="24"/>
          <w:szCs w:val="24"/>
          <w:bdr w:val="none" w:sz="0" w:space="0" w:color="auto" w:frame="1"/>
          <w:lang w:val="sr-Cyrl-CS"/>
        </w:rPr>
        <w:t>ОЦД</w:t>
      </w:r>
      <w:r w:rsidRPr="00B11399">
        <w:rPr>
          <w:rFonts w:ascii="Times New Roman" w:eastAsia="Arial Unicode MS" w:hAnsi="Times New Roman" w:cs="Times New Roman"/>
          <w:color w:val="000000"/>
          <w:sz w:val="24"/>
          <w:szCs w:val="24"/>
          <w:bdr w:val="none" w:sz="0" w:space="0" w:color="auto" w:frame="1"/>
          <w:lang w:val="sr-Cyrl-CS"/>
        </w:rPr>
        <w:t>, од којих су 11 у Београду.</w:t>
      </w:r>
      <w:r w:rsidRPr="00B11399">
        <w:rPr>
          <w:rFonts w:ascii="Times New Roman" w:eastAsia="Arial Unicode MS" w:hAnsi="Times New Roman" w:cs="Times New Roman"/>
          <w:color w:val="000000"/>
          <w:sz w:val="24"/>
          <w:szCs w:val="24"/>
          <w:bdr w:val="none" w:sz="0" w:space="0" w:color="auto" w:frame="1"/>
          <w:vertAlign w:val="superscript"/>
          <w:lang w:val="sr-Cyrl-CS"/>
        </w:rPr>
        <w:footnoteReference w:id="535"/>
      </w:r>
      <w:r w:rsidRPr="00B11399">
        <w:rPr>
          <w:rFonts w:ascii="Times New Roman" w:eastAsia="Arial Unicode MS" w:hAnsi="Times New Roman" w:cs="Times New Roman"/>
          <w:color w:val="000000"/>
          <w:sz w:val="24"/>
          <w:szCs w:val="24"/>
          <w:bdr w:val="none" w:sz="0" w:space="0" w:color="auto" w:frame="1"/>
          <w:lang w:val="sr-Cyrl-CS"/>
        </w:rPr>
        <w:t xml:space="preserve"> И због тога жртве родно заснованог насиља нису изједначене у погледу приступа квалитетној бесплатној правној помоћи и подршци. </w:t>
      </w:r>
    </w:p>
    <w:p w14:paraId="07713A44" w14:textId="3D144717" w:rsidR="004A6D9E" w:rsidRPr="00B11399" w:rsidRDefault="004A6D9E" w:rsidP="004A6D9E">
      <w:pPr>
        <w:spacing w:after="0" w:line="240" w:lineRule="auto"/>
        <w:ind w:firstLine="720"/>
        <w:contextualSpacing/>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Удружењима грађана која се дуго времена и систематски баве пружањем бесплатне правне помоћи, посебно жртвама родно заснованог насиља, закон допушта само пружање бесплатне правне подршке (давање општих правних информација и попуњавање формулара)</w:t>
      </w:r>
      <w:r w:rsidRPr="00B11399">
        <w:rPr>
          <w:rFonts w:ascii="Times New Roman" w:eastAsia="Times New Roman" w:hAnsi="Times New Roman" w:cs="Times New Roman"/>
          <w:sz w:val="24"/>
          <w:szCs w:val="24"/>
          <w:vertAlign w:val="superscript"/>
          <w:lang w:val="sr-Cyrl-RS"/>
        </w:rPr>
        <w:footnoteReference w:id="536"/>
      </w:r>
      <w:r w:rsidRPr="00B11399">
        <w:rPr>
          <w:rFonts w:ascii="Times New Roman" w:eastAsia="Times New Roman" w:hAnsi="Times New Roman" w:cs="Times New Roman"/>
          <w:sz w:val="24"/>
          <w:szCs w:val="24"/>
          <w:lang w:val="sr-Cyrl-RS"/>
        </w:rPr>
        <w:t>, изричито забрањује пружање бесплатне правне помоћи а кршење ове забране санкционише високом прекршајном казном (од 50</w:t>
      </w:r>
      <w:r w:rsidR="00F80133"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 до 500</w:t>
      </w:r>
      <w:r w:rsidR="00F80133"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000</w:t>
      </w:r>
      <w:r w:rsidR="00F80133" w:rsidRPr="00B11399">
        <w:rPr>
          <w:rFonts w:ascii="Times New Roman" w:eastAsia="Times New Roman" w:hAnsi="Times New Roman" w:cs="Times New Roman"/>
          <w:sz w:val="24"/>
          <w:szCs w:val="24"/>
          <w:lang w:val="sr-Cyrl-RS"/>
        </w:rPr>
        <w:t xml:space="preserve"> РСД</w:t>
      </w:r>
      <w:r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vertAlign w:val="superscript"/>
          <w:lang w:val="sr-Cyrl-RS"/>
        </w:rPr>
        <w:footnoteReference w:id="537"/>
      </w:r>
      <w:r w:rsidRPr="00B11399">
        <w:rPr>
          <w:rFonts w:ascii="Times New Roman" w:eastAsia="Times New Roman" w:hAnsi="Times New Roman" w:cs="Times New Roman"/>
          <w:sz w:val="24"/>
          <w:szCs w:val="24"/>
          <w:lang w:val="sr-Cyrl-RS"/>
        </w:rPr>
        <w:t xml:space="preserve"> Право пружања бесплатне правне подршке имају и јавни бележници, посредници и правни факултети којима закон</w:t>
      </w:r>
      <w:r w:rsidR="00D60B8B"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такође</w:t>
      </w:r>
      <w:r w:rsidR="00D60B8B"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забрањује пружање бесплатне правне помоћи.</w:t>
      </w:r>
      <w:r w:rsidRPr="00B11399">
        <w:rPr>
          <w:rFonts w:ascii="Times New Roman" w:eastAsia="Times New Roman" w:hAnsi="Times New Roman" w:cs="Times New Roman"/>
          <w:sz w:val="24"/>
          <w:szCs w:val="24"/>
          <w:vertAlign w:val="superscript"/>
          <w:lang w:val="sr-Cyrl-RS"/>
        </w:rPr>
        <w:footnoteReference w:id="538"/>
      </w:r>
      <w:r w:rsidRPr="00B11399">
        <w:rPr>
          <w:rFonts w:ascii="Times New Roman" w:eastAsia="Times New Roman" w:hAnsi="Times New Roman" w:cs="Times New Roman"/>
          <w:sz w:val="24"/>
          <w:szCs w:val="24"/>
          <w:lang w:val="sr-Cyrl-RS"/>
        </w:rPr>
        <w:t xml:space="preserve"> Како у свим ЈЛС нису образоване службе правне помоћи</w:t>
      </w:r>
      <w:r w:rsidRPr="00B11399">
        <w:rPr>
          <w:rFonts w:ascii="Times New Roman" w:eastAsia="Times New Roman" w:hAnsi="Times New Roman" w:cs="Times New Roman"/>
          <w:sz w:val="24"/>
          <w:szCs w:val="24"/>
          <w:vertAlign w:val="superscript"/>
          <w:lang w:val="sr-Cyrl-RS"/>
        </w:rPr>
        <w:footnoteReference w:id="539"/>
      </w:r>
      <w:r w:rsidRPr="00B11399">
        <w:rPr>
          <w:rFonts w:ascii="Times New Roman" w:eastAsia="Times New Roman" w:hAnsi="Times New Roman" w:cs="Times New Roman"/>
          <w:sz w:val="24"/>
          <w:szCs w:val="24"/>
          <w:lang w:val="sr-Cyrl-RS"/>
        </w:rPr>
        <w:t>, а адвокати немају обавезу пружања бесплатне правне помоћи већ се за то сами опредељују, број могућих пружалаца бесплатне правне помоћи је додатно сужен и територијално неравномерно распоређен.</w:t>
      </w:r>
      <w:r w:rsidRPr="00B11399">
        <w:rPr>
          <w:rFonts w:ascii="Times New Roman" w:eastAsia="Times New Roman" w:hAnsi="Times New Roman" w:cs="Times New Roman"/>
          <w:sz w:val="24"/>
          <w:szCs w:val="24"/>
          <w:vertAlign w:val="superscript"/>
          <w:lang w:val="sr-Cyrl-RS"/>
        </w:rPr>
        <w:footnoteReference w:id="540"/>
      </w:r>
      <w:r w:rsidRPr="00B11399">
        <w:rPr>
          <w:rFonts w:ascii="Times New Roman" w:eastAsia="Times New Roman" w:hAnsi="Times New Roman" w:cs="Times New Roman"/>
          <w:lang w:val="sr-Cyrl-RS"/>
        </w:rPr>
        <w:t xml:space="preserve"> Стога би требало преиспитати могућност да се к</w:t>
      </w:r>
      <w:r w:rsidRPr="00B11399">
        <w:rPr>
          <w:rFonts w:ascii="Times New Roman" w:eastAsia="Times New Roman" w:hAnsi="Times New Roman" w:cs="Times New Roman"/>
          <w:sz w:val="24"/>
          <w:szCs w:val="24"/>
          <w:lang w:val="sr-Cyrl-RS"/>
        </w:rPr>
        <w:t xml:space="preserve">руг пружалаца бесплатне правне помоћи прошири и на правне факултете,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уз постављање критеријума који морају бити испуњени од стране ових пружалаца правне помоћи (нпр. правничко образовање, лиценцирање). Могућност пружања правне помоћи од стране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већ постоји у Закону о бесплатној правној помоћи</w:t>
      </w:r>
      <w:r w:rsidRPr="00B11399">
        <w:rPr>
          <w:rFonts w:ascii="Times New Roman" w:eastAsia="Times New Roman" w:hAnsi="Times New Roman" w:cs="Times New Roman"/>
          <w:sz w:val="24"/>
          <w:szCs w:val="24"/>
          <w:vertAlign w:val="superscript"/>
          <w:lang w:val="sr-Cyrl-RS"/>
        </w:rPr>
        <w:footnoteReference w:id="541"/>
      </w:r>
      <w:r w:rsidRPr="00B11399">
        <w:rPr>
          <w:rFonts w:ascii="Times New Roman" w:eastAsia="Times New Roman" w:hAnsi="Times New Roman" w:cs="Times New Roman"/>
          <w:sz w:val="24"/>
          <w:szCs w:val="24"/>
          <w:lang w:val="sr-Cyrl-RS"/>
        </w:rPr>
        <w:t xml:space="preserve">  који регулишу азил и забрану дискриминације.</w:t>
      </w:r>
    </w:p>
    <w:p w14:paraId="1DD4FD60" w14:textId="77777777" w:rsidR="004A6D9E" w:rsidRPr="00B11399" w:rsidRDefault="004A6D9E" w:rsidP="004A6D9E">
      <w:pPr>
        <w:spacing w:after="0" w:line="240" w:lineRule="auto"/>
        <w:ind w:firstLine="708"/>
        <w:jc w:val="both"/>
        <w:rPr>
          <w:rFonts w:ascii="Times New Roman" w:eastAsia="Arial Unicode MS" w:hAnsi="Times New Roman" w:cs="Times New Roman"/>
          <w:color w:val="000000"/>
          <w:sz w:val="24"/>
          <w:szCs w:val="24"/>
          <w:bdr w:val="none" w:sz="0" w:space="0" w:color="auto" w:frame="1"/>
          <w:lang w:val="sr-Cyrl-RS"/>
        </w:rPr>
      </w:pPr>
      <w:r w:rsidRPr="00B11399">
        <w:rPr>
          <w:rFonts w:ascii="Times New Roman" w:eastAsia="Arial Unicode MS" w:hAnsi="Times New Roman" w:cs="Times New Roman"/>
          <w:color w:val="000000"/>
          <w:sz w:val="24"/>
          <w:szCs w:val="24"/>
          <w:bdr w:val="none" w:sz="0" w:space="0" w:color="auto" w:frame="1"/>
          <w:lang w:val="sr-Cyrl-RS"/>
        </w:rPr>
        <w:t xml:space="preserve">Поступак одлучивања о стицању права на бесплатну правну помоћ је сложен, а службеницима ЈЛС у служби бесплатне правне помоћи остављено је дискреционо право одлучивања и широко постављене могућности одбијања захтева за пружање правне помоћи. Евиденција о корисницима бесплатне правне помоћи </w:t>
      </w:r>
      <w:r w:rsidRPr="00B11399">
        <w:rPr>
          <w:rFonts w:ascii="Times New Roman" w:eastAsia="Arial Unicode MS" w:hAnsi="Times New Roman" w:cs="Times New Roman"/>
          <w:color w:val="000000"/>
          <w:sz w:val="24"/>
          <w:szCs w:val="24"/>
          <w:bdr w:val="none" w:sz="0" w:space="0" w:color="auto" w:frame="1"/>
          <w:lang w:val="sr-Cyrl-CS"/>
        </w:rPr>
        <w:t>коју су по закону дужни да воде органи управе надлежни за одобравање бесплатне правне помоћи</w:t>
      </w:r>
      <w:r w:rsidRPr="00B11399">
        <w:rPr>
          <w:rFonts w:ascii="Times New Roman" w:eastAsia="Arial Unicode MS" w:hAnsi="Times New Roman" w:cs="Times New Roman"/>
          <w:color w:val="000000"/>
          <w:sz w:val="24"/>
          <w:szCs w:val="24"/>
          <w:bdr w:val="none" w:sz="0" w:space="0" w:color="auto" w:frame="1"/>
          <w:vertAlign w:val="superscript"/>
          <w:lang w:val="sr-Cyrl-CS"/>
        </w:rPr>
        <w:footnoteReference w:id="542"/>
      </w:r>
      <w:r w:rsidRPr="00B11399">
        <w:rPr>
          <w:rFonts w:ascii="Times New Roman" w:eastAsia="Arial Unicode MS" w:hAnsi="Times New Roman" w:cs="Times New Roman"/>
          <w:color w:val="000000"/>
          <w:sz w:val="24"/>
          <w:szCs w:val="24"/>
          <w:bdr w:val="none" w:sz="0" w:space="0" w:color="auto" w:frame="1"/>
          <w:lang w:val="sr-Cyrl-CS"/>
        </w:rPr>
        <w:t xml:space="preserve"> </w:t>
      </w:r>
      <w:r w:rsidRPr="00B11399">
        <w:rPr>
          <w:rFonts w:ascii="Times New Roman" w:eastAsia="Arial Unicode MS" w:hAnsi="Times New Roman" w:cs="Times New Roman"/>
          <w:color w:val="000000"/>
          <w:sz w:val="24"/>
          <w:szCs w:val="24"/>
          <w:bdr w:val="none" w:sz="0" w:space="0" w:color="auto" w:frame="1"/>
          <w:lang w:val="sr-Cyrl-RS"/>
        </w:rPr>
        <w:t xml:space="preserve">није потпуна: Није прописана обавеза вођења евиденције о корисницима бесплатне правне помоћи разврстана по полу корисника и разлозима због којих се захтева ова помоћ. </w:t>
      </w:r>
      <w:r w:rsidRPr="00B11399">
        <w:rPr>
          <w:rFonts w:ascii="Times New Roman" w:eastAsia="Arial Unicode MS" w:hAnsi="Times New Roman" w:cs="Times New Roman"/>
          <w:color w:val="000000"/>
          <w:sz w:val="24"/>
          <w:szCs w:val="24"/>
          <w:bdr w:val="none" w:sz="0" w:space="0" w:color="auto" w:frame="1"/>
          <w:lang w:val="sr-Cyrl-CS"/>
        </w:rPr>
        <w:t>Не постоји обавеза да се прикупљени подаци разврстају по полу, нити да се евидентира право ради чије је заштите правна помоћ тражена/одобрена, већ само „правна област“ из које је пружена бесплатна правна помоћ или бесплатна правна подршка. Ови недостаци онемогућавају да се на адекватан начин прати примена закона с аспекта остваривања правозаштитних потреба жена. Обавезе везане за вођење евиденција релевантних за родну равноправност</w:t>
      </w:r>
      <w:r w:rsidRPr="00B11399">
        <w:rPr>
          <w:rFonts w:ascii="Times New Roman" w:eastAsia="Arial Unicode MS" w:hAnsi="Times New Roman" w:cs="Times New Roman"/>
          <w:color w:val="000000"/>
          <w:sz w:val="24"/>
          <w:szCs w:val="24"/>
          <w:bdr w:val="none" w:sz="0" w:space="0" w:color="auto" w:frame="1"/>
          <w:lang w:val="sr-Cyrl-RS"/>
        </w:rPr>
        <w:t xml:space="preserve"> регулише Закон о родној равноправности.</w:t>
      </w:r>
      <w:r w:rsidRPr="00B11399">
        <w:rPr>
          <w:rFonts w:ascii="Times New Roman" w:eastAsia="Arial Unicode MS" w:hAnsi="Times New Roman" w:cs="Times New Roman"/>
          <w:color w:val="000000"/>
          <w:sz w:val="24"/>
          <w:szCs w:val="24"/>
          <w:bdr w:val="none" w:sz="0" w:space="0" w:color="auto" w:frame="1"/>
          <w:vertAlign w:val="superscript"/>
          <w:lang w:val="sr-Cyrl-RS"/>
        </w:rPr>
        <w:footnoteReference w:id="543"/>
      </w:r>
      <w:r w:rsidRPr="00B11399">
        <w:rPr>
          <w:rFonts w:ascii="Times New Roman" w:eastAsia="Arial Unicode MS" w:hAnsi="Times New Roman" w:cs="Times New Roman"/>
          <w:color w:val="000000"/>
          <w:sz w:val="24"/>
          <w:szCs w:val="24"/>
          <w:bdr w:val="none" w:sz="0" w:space="0" w:color="auto" w:frame="1"/>
          <w:lang w:val="sr-Cyrl-RS"/>
        </w:rPr>
        <w:t xml:space="preserve"> </w:t>
      </w:r>
    </w:p>
    <w:p w14:paraId="0F0907F9" w14:textId="77777777" w:rsidR="004A6D9E" w:rsidRPr="00B11399" w:rsidRDefault="004A6D9E" w:rsidP="004A6D9E">
      <w:pPr>
        <w:spacing w:after="0" w:line="240" w:lineRule="auto"/>
        <w:ind w:firstLine="708"/>
        <w:jc w:val="both"/>
        <w:rPr>
          <w:rFonts w:ascii="Times New Roman" w:eastAsia="Arial Unicode MS" w:hAnsi="Times New Roman" w:cs="Times New Roman"/>
          <w:color w:val="000000"/>
          <w:sz w:val="24"/>
          <w:szCs w:val="24"/>
          <w:bdr w:val="none" w:sz="0" w:space="0" w:color="auto" w:frame="1"/>
          <w:lang w:val="sr-Cyrl-CS"/>
        </w:rPr>
      </w:pPr>
      <w:r w:rsidRPr="00B11399">
        <w:rPr>
          <w:rFonts w:ascii="Times New Roman" w:eastAsia="Arial Unicode MS" w:hAnsi="Times New Roman" w:cs="Times New Roman"/>
          <w:color w:val="000000"/>
          <w:sz w:val="24"/>
          <w:szCs w:val="24"/>
          <w:bdr w:val="none" w:sz="0" w:space="0" w:color="auto" w:frame="1"/>
          <w:lang w:val="sr-Cyrl-RS"/>
        </w:rPr>
        <w:t>Службе бесплатне правне помоћи су тешко доступне и у ЈЛС у којима постоје, јер често не постоји јавни међумесни саобраћај нарочито између сеоских средина и општинских центара, а коришћење друге врсте превоза захтева знатне трошкове.</w:t>
      </w:r>
      <w:r w:rsidRPr="00B11399">
        <w:rPr>
          <w:rFonts w:ascii="Times New Roman" w:eastAsia="Arial Unicode MS" w:hAnsi="Times New Roman" w:cs="Times New Roman"/>
          <w:color w:val="000000"/>
          <w:sz w:val="24"/>
          <w:szCs w:val="24"/>
          <w:bdr w:val="none" w:sz="0" w:space="0" w:color="auto" w:frame="1"/>
          <w:vertAlign w:val="superscript"/>
          <w:lang w:val="sr-Cyrl-RS"/>
        </w:rPr>
        <w:footnoteReference w:id="544"/>
      </w:r>
      <w:r w:rsidRPr="00B11399">
        <w:rPr>
          <w:rFonts w:ascii="Times New Roman" w:eastAsia="Arial Unicode MS" w:hAnsi="Times New Roman" w:cs="Times New Roman"/>
          <w:color w:val="000000"/>
          <w:sz w:val="24"/>
          <w:szCs w:val="24"/>
          <w:bdr w:val="none" w:sz="0" w:space="0" w:color="auto" w:frame="1"/>
          <w:lang w:val="sr-Cyrl-RS"/>
        </w:rPr>
        <w:t xml:space="preserve"> </w:t>
      </w:r>
    </w:p>
    <w:p w14:paraId="6883827E" w14:textId="0759EE44" w:rsidR="004A6D9E" w:rsidRPr="00B11399" w:rsidRDefault="004A6D9E" w:rsidP="004A6D9E">
      <w:pPr>
        <w:spacing w:after="0" w:line="240" w:lineRule="auto"/>
        <w:ind w:firstLine="720"/>
        <w:contextualSpacing/>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У свим ЈЛС неопходно је успоставити службу пружања бесплатне правне помоћи и обезбедити људске, финансијске и техничке ресурсе за њихов рад и тако створити услове за остваривање права на приступ правди. Законом је неопходно регулисати и посебне мере (обезбеђивање приступачности објеката, тумачи за знаковни језик, приступачни формати за слепе и слабовиде особе и др.) за отклањање препрека са којима се сусрећу особе са инвалидитетом у приступу правди и установиле једнаке могућности за приступ правди и за особе са инвалидитетом. Није успостављен транспарентан маханизам за праћење квалитета пружених услуга правне помоћи. Недостаје и стратешки документ у овој области. Стратегија развоја система бесплатне правне помоћи и АП за њену примену (2011</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2013) нема дефинисан рок до кога важи па се сматра важећом. Потребно је спровести ex post aнализу постојеће стратегије као и анализу стања у овој области и на основу тога проценити да ли је потребно извршити промене у постојећој стратегији.</w:t>
      </w:r>
    </w:p>
    <w:p w14:paraId="534E8FAD" w14:textId="31D5B30C" w:rsidR="004A6D9E" w:rsidRPr="00B11399" w:rsidRDefault="004A6D9E" w:rsidP="004A6D9E">
      <w:pPr>
        <w:spacing w:after="0" w:line="240" w:lineRule="auto"/>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sz w:val="24"/>
          <w:szCs w:val="24"/>
          <w:lang w:val="sr-Cyrl-RS"/>
        </w:rPr>
        <w:tab/>
        <w:t>Приступ правди је отежан. На то утичу неравномеран територијални распоред судова и међусобно неусклађена мрежа судова и јавних тужилаштава</w:t>
      </w:r>
      <w:r w:rsidRPr="00B11399">
        <w:rPr>
          <w:rFonts w:ascii="Times New Roman" w:eastAsia="Times New Roman" w:hAnsi="Times New Roman" w:cs="Times New Roman"/>
          <w:sz w:val="24"/>
          <w:szCs w:val="24"/>
          <w:vertAlign w:val="superscript"/>
          <w:lang w:val="sr-Cyrl-RS"/>
        </w:rPr>
        <w:footnoteReference w:id="545"/>
      </w:r>
      <w:r w:rsidRPr="00B11399">
        <w:rPr>
          <w:rFonts w:ascii="Times New Roman" w:eastAsia="Times New Roman" w:hAnsi="Times New Roman" w:cs="Times New Roman"/>
          <w:sz w:val="24"/>
          <w:szCs w:val="24"/>
          <w:lang w:val="sr-Cyrl-RS"/>
        </w:rPr>
        <w:t>, као и високи трошкови судског поступка.</w:t>
      </w:r>
      <w:r w:rsidRPr="00B11399">
        <w:rPr>
          <w:rFonts w:ascii="Times New Roman" w:eastAsia="Times New Roman" w:hAnsi="Times New Roman" w:cs="Times New Roman"/>
          <w:sz w:val="24"/>
          <w:szCs w:val="24"/>
          <w:vertAlign w:val="superscript"/>
          <w:lang w:val="sr-Cyrl-RS"/>
        </w:rPr>
        <w:footnoteReference w:id="546"/>
      </w:r>
      <w:r w:rsidRPr="00B11399">
        <w:rPr>
          <w:rFonts w:ascii="Times New Roman" w:eastAsia="Times New Roman" w:hAnsi="Times New Roman" w:cs="Times New Roman"/>
          <w:sz w:val="24"/>
          <w:szCs w:val="24"/>
          <w:lang w:val="sr-Cyrl-RS"/>
        </w:rPr>
        <w:t xml:space="preserve"> Судови или тужилаштва не постоје у бројним општинама па је приступ судској заштити права отежан не само за становнике/це руралних подручја, већ и за становнике/це у мањим општинама.</w:t>
      </w:r>
      <w:r w:rsidRPr="00B11399">
        <w:rPr>
          <w:rFonts w:ascii="Times New Roman" w:eastAsia="Times New Roman" w:hAnsi="Times New Roman" w:cs="Times New Roman"/>
          <w:sz w:val="24"/>
          <w:szCs w:val="24"/>
          <w:vertAlign w:val="superscript"/>
          <w:lang w:val="sr-Cyrl-RS"/>
        </w:rPr>
        <w:footnoteReference w:id="547"/>
      </w:r>
      <w:r w:rsidRPr="00B11399">
        <w:rPr>
          <w:rFonts w:ascii="Times New Roman" w:eastAsia="Times New Roman" w:hAnsi="Times New Roman" w:cs="Times New Roman"/>
          <w:sz w:val="24"/>
          <w:szCs w:val="24"/>
          <w:lang w:val="sr-Cyrl-RS"/>
        </w:rPr>
        <w:t xml:space="preserve"> Не постоје или се гасе линије међумесног јавног саобраћаја па је приступ суду отежан јер изискује додатне трошкове за превоз који је потребно ангажовати или сопствени превоз, а знатно мање жена су власнице аутомобила. Потребно је </w:t>
      </w:r>
      <w:r w:rsidRPr="00B11399">
        <w:rPr>
          <w:rFonts w:ascii="Times New Roman" w:eastAsia="Raleway-Regular" w:hAnsi="Times New Roman" w:cs="Times New Roman"/>
          <w:color w:val="1D1D1B"/>
          <w:sz w:val="24"/>
          <w:szCs w:val="24"/>
          <w:lang w:val="sr-Cyrl-RS"/>
        </w:rPr>
        <w:t>преиспитати законска решења у Закону о седиштима и подручјима судова и јавних тужилаштава и обезбедити бољу приступачност судова и тужилаштава и ускладити мрежу судова са мрежом тужилаштава како би се омогућио приступ правди. Препрека за приступ правди су и високи трошкови судског поступка</w:t>
      </w:r>
      <w:r w:rsidRPr="00B11399">
        <w:rPr>
          <w:rFonts w:ascii="Times New Roman" w:eastAsia="Times New Roman" w:hAnsi="Times New Roman" w:cs="Times New Roman"/>
          <w:sz w:val="24"/>
          <w:szCs w:val="24"/>
          <w:lang w:val="sr-Cyrl-RS"/>
        </w:rPr>
        <w:t xml:space="preserve"> који су често разлог да многе жене, али и мушкарци не траже судску заштиту. На пример, таксе на тужбу за развод брака крећу се од 1</w:t>
      </w:r>
      <w:r w:rsidR="00F80133"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900 до 19</w:t>
      </w:r>
      <w:r w:rsidR="00F80133"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000 </w:t>
      </w:r>
      <w:r w:rsidR="00F80133" w:rsidRPr="00B11399">
        <w:rPr>
          <w:rFonts w:ascii="Times New Roman" w:eastAsia="Times New Roman" w:hAnsi="Times New Roman" w:cs="Times New Roman"/>
          <w:sz w:val="24"/>
          <w:szCs w:val="24"/>
          <w:lang w:val="sr-Cyrl-RS"/>
        </w:rPr>
        <w:t>РСД</w:t>
      </w:r>
      <w:r w:rsidRPr="00B11399">
        <w:rPr>
          <w:rFonts w:ascii="Times New Roman" w:eastAsia="Times New Roman" w:hAnsi="Times New Roman" w:cs="Times New Roman"/>
          <w:sz w:val="24"/>
          <w:szCs w:val="24"/>
          <w:lang w:val="sr-Cyrl-RS"/>
        </w:rPr>
        <w:t>, таксе у извршном поступку од 1</w:t>
      </w:r>
      <w:r w:rsidR="00F80133"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900 до 97</w:t>
      </w:r>
      <w:r w:rsidR="00F80133"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000 </w:t>
      </w:r>
      <w:r w:rsidR="00F80133" w:rsidRPr="00B11399">
        <w:rPr>
          <w:rFonts w:ascii="Times New Roman" w:eastAsia="Times New Roman" w:hAnsi="Times New Roman" w:cs="Times New Roman"/>
          <w:sz w:val="24"/>
          <w:szCs w:val="24"/>
          <w:lang w:val="sr-Cyrl-RS"/>
        </w:rPr>
        <w:t>РСД</w:t>
      </w:r>
      <w:r w:rsidRPr="00B11399">
        <w:rPr>
          <w:rFonts w:ascii="Times New Roman" w:eastAsia="Times New Roman" w:hAnsi="Times New Roman" w:cs="Times New Roman"/>
          <w:sz w:val="24"/>
          <w:szCs w:val="24"/>
          <w:lang w:val="sr-Cyrl-RS"/>
        </w:rPr>
        <w:t xml:space="preserve">, трошкови авоката </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састављање </w:t>
      </w:r>
      <w:r w:rsidRPr="00B11399">
        <w:rPr>
          <w:rFonts w:ascii="Times New Roman" w:eastAsia="Times New Roman" w:hAnsi="Times New Roman" w:cs="Times New Roman"/>
          <w:color w:val="000000"/>
          <w:sz w:val="24"/>
          <w:szCs w:val="24"/>
          <w:lang w:val="sr-Cyrl-RS"/>
        </w:rPr>
        <w:t>поднеска или присуство рочишту је најмање 1/3, а састављање жалбе</w:t>
      </w:r>
      <w:r w:rsidR="00F80133" w:rsidRPr="00B11399">
        <w:rPr>
          <w:rFonts w:ascii="Times New Roman" w:eastAsia="Times New Roman" w:hAnsi="Times New Roman" w:cs="Times New Roman"/>
          <w:color w:val="000000"/>
          <w:sz w:val="24"/>
          <w:szCs w:val="24"/>
          <w:lang w:val="sr-Cyrl-RS"/>
        </w:rPr>
        <w:t xml:space="preserve"> више од 2/3 просечне плате у </w:t>
      </w:r>
      <w:r w:rsidR="00F80133"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color w:val="000000"/>
          <w:sz w:val="24"/>
          <w:szCs w:val="24"/>
          <w:lang w:val="sr-Cyrl-RS"/>
        </w:rPr>
        <w:t>, накнаде вештака крећу се од 50% просечне плате за вештаке без средњег образовања до 300% за докторе наука</w:t>
      </w:r>
      <w:r w:rsidRPr="00B11399">
        <w:rPr>
          <w:rFonts w:ascii="Times New Roman" w:eastAsia="Times New Roman" w:hAnsi="Times New Roman" w:cs="Times New Roman"/>
          <w:color w:val="000000"/>
          <w:sz w:val="24"/>
          <w:szCs w:val="24"/>
          <w:vertAlign w:val="superscript"/>
          <w:lang w:val="sr-Cyrl-RS"/>
        </w:rPr>
        <w:footnoteReference w:id="548"/>
      </w:r>
      <w:r w:rsidRPr="00B11399">
        <w:rPr>
          <w:rFonts w:ascii="Times New Roman" w:eastAsia="Times New Roman" w:hAnsi="Times New Roman" w:cs="Times New Roman"/>
          <w:color w:val="000000"/>
          <w:sz w:val="24"/>
          <w:szCs w:val="24"/>
          <w:lang w:val="sr-Cyrl-RS"/>
        </w:rPr>
        <w:t>, различите таксе, трошкови и награде извршитеља (само награде за рад извршитеља крећу се од 3</w:t>
      </w:r>
      <w:r w:rsidR="00F80133"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000 до 47</w:t>
      </w:r>
      <w:r w:rsidR="00F80133"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000 </w:t>
      </w:r>
      <w:r w:rsidR="00F80133" w:rsidRPr="00B11399">
        <w:rPr>
          <w:rFonts w:ascii="Times New Roman" w:eastAsia="Times New Roman" w:hAnsi="Times New Roman" w:cs="Times New Roman"/>
          <w:sz w:val="24"/>
          <w:szCs w:val="24"/>
          <w:lang w:val="sr-Cyrl-RS"/>
        </w:rPr>
        <w:t>РСД</w:t>
      </w:r>
      <w:r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vertAlign w:val="superscript"/>
          <w:lang w:val="sr-Cyrl-RS"/>
        </w:rPr>
        <w:footnoteReference w:id="549"/>
      </w:r>
      <w:r w:rsidRPr="00B11399">
        <w:rPr>
          <w:rFonts w:ascii="Times New Roman" w:eastAsia="Times New Roman" w:hAnsi="Times New Roman" w:cs="Times New Roman"/>
          <w:color w:val="000000"/>
          <w:sz w:val="24"/>
          <w:szCs w:val="24"/>
          <w:lang w:val="sr-Cyrl-RS"/>
        </w:rPr>
        <w:t xml:space="preserve"> Право на ослобађање од претходног плаћања трошкова примењује се ретко и неконзистентно. Трошкови се битно увећавају уколико се потражи заштита и пред Европским судом за људска права (веће таксе, превођење, трошкови превоза и др.).</w:t>
      </w:r>
      <w:r w:rsidRPr="00B11399">
        <w:rPr>
          <w:rFonts w:ascii="Times New Roman" w:eastAsia="Times New Roman" w:hAnsi="Times New Roman" w:cs="Times New Roman"/>
          <w:color w:val="000000"/>
          <w:sz w:val="24"/>
          <w:szCs w:val="24"/>
          <w:vertAlign w:val="superscript"/>
          <w:lang w:val="sr-Cyrl-RS"/>
        </w:rPr>
        <w:footnoteReference w:id="550"/>
      </w:r>
      <w:r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sz w:val="24"/>
          <w:szCs w:val="24"/>
          <w:lang w:val="sr-Cyrl-RS"/>
        </w:rPr>
        <w:t>Тренутно стање у погледу ослобођења од претходног плаћања трошкова поступка није задовољавајуће. Информисаност јавности о условима за ослобођење од претходног плаћања судских такси и других трошкова поступка веома је ниска. Прописи о ослобођењу од претходног плаћања трошкова поступка примењују се неуједначено, што доводи до недоследног приступа правди за сиромашни део популације</w:t>
      </w:r>
      <w:r w:rsidRPr="00B11399">
        <w:rPr>
          <w:rFonts w:ascii="Times New Roman" w:eastAsia="Times New Roman" w:hAnsi="Times New Roman" w:cs="Times New Roman"/>
          <w:sz w:val="24"/>
          <w:szCs w:val="24"/>
          <w:vertAlign w:val="superscript"/>
          <w:lang w:val="sr-Cyrl-RS"/>
        </w:rPr>
        <w:footnoteReference w:id="551"/>
      </w:r>
      <w:r w:rsidR="00F80133" w:rsidRPr="00B11399">
        <w:rPr>
          <w:rFonts w:ascii="Times New Roman" w:eastAsia="Times New Roman" w:hAnsi="Times New Roman" w:cs="Times New Roman"/>
          <w:sz w:val="24"/>
          <w:szCs w:val="24"/>
          <w:lang w:val="sr-Cyrl-RS"/>
        </w:rPr>
        <w:t>, jeр</w:t>
      </w:r>
      <w:r w:rsidRPr="00B11399">
        <w:rPr>
          <w:rFonts w:ascii="Times New Roman" w:eastAsia="Times New Roman" w:hAnsi="Times New Roman" w:cs="Times New Roman"/>
          <w:sz w:val="24"/>
          <w:szCs w:val="24"/>
          <w:lang w:val="sr-Cyrl-RS"/>
        </w:rPr>
        <w:t xml:space="preserve"> не постоје смернице, нити стандардизоване форме које би судије користиле приликом одлучивања о захтевима за ослобођења од претходног плаћања трошкова поступка.</w:t>
      </w:r>
    </w:p>
    <w:p w14:paraId="53528191" w14:textId="42446B00" w:rsidR="004A6D9E" w:rsidRPr="00B11399" w:rsidRDefault="004A6D9E" w:rsidP="004A6D9E">
      <w:pPr>
        <w:autoSpaceDE w:val="0"/>
        <w:autoSpaceDN w:val="0"/>
        <w:adjustRightInd w:val="0"/>
        <w:spacing w:after="0" w:line="240" w:lineRule="auto"/>
        <w:jc w:val="both"/>
        <w:rPr>
          <w:rFonts w:ascii="Times New Roman" w:eastAsia="Raleway-Regular" w:hAnsi="Times New Roman" w:cs="Times New Roman"/>
          <w:color w:val="1D1D1B"/>
          <w:sz w:val="24"/>
          <w:szCs w:val="24"/>
          <w:lang w:val="sr-Cyrl-RS"/>
        </w:rPr>
      </w:pPr>
      <w:r w:rsidRPr="00B11399">
        <w:rPr>
          <w:rFonts w:ascii="Times New Roman" w:eastAsia="Times New Roman" w:hAnsi="Times New Roman" w:cs="Times New Roman"/>
          <w:color w:val="000000"/>
          <w:sz w:val="24"/>
          <w:szCs w:val="24"/>
          <w:lang w:val="sr-Cyrl-RS"/>
        </w:rPr>
        <w:tab/>
        <w:t>Заштита права није ефикасна и делотворна. Поступци пред судовима дуго трају упркос томе што је усвојен Закон о заштити права на суђење у разумном року.</w:t>
      </w:r>
      <w:r w:rsidRPr="00B11399">
        <w:rPr>
          <w:rFonts w:ascii="Times New Roman" w:eastAsia="Times New Roman" w:hAnsi="Times New Roman" w:cs="Times New Roman"/>
          <w:color w:val="000000"/>
          <w:sz w:val="24"/>
          <w:szCs w:val="24"/>
          <w:vertAlign w:val="superscript"/>
          <w:lang w:val="sr-Cyrl-RS"/>
        </w:rPr>
        <w:footnoteReference w:id="552"/>
      </w:r>
      <w:r w:rsidRPr="00B11399">
        <w:rPr>
          <w:rFonts w:ascii="Times New Roman" w:eastAsia="Times New Roman" w:hAnsi="Times New Roman" w:cs="Times New Roman"/>
          <w:color w:val="000000"/>
          <w:sz w:val="24"/>
          <w:szCs w:val="24"/>
          <w:lang w:val="sr-Cyrl-RS"/>
        </w:rPr>
        <w:t xml:space="preserve"> Законска решења нису допринела ефикаснијој заштити права, о чему говори повећан број уставних жалби на одлуке судова</w:t>
      </w:r>
      <w:r w:rsidRPr="00B11399">
        <w:rPr>
          <w:rFonts w:ascii="Times New Roman" w:eastAsia="Times New Roman" w:hAnsi="Times New Roman" w:cs="Times New Roman"/>
          <w:color w:val="000000"/>
          <w:sz w:val="24"/>
          <w:szCs w:val="24"/>
          <w:vertAlign w:val="superscript"/>
          <w:lang w:val="sr-Cyrl-RS"/>
        </w:rPr>
        <w:footnoteReference w:id="553"/>
      </w:r>
      <w:r w:rsidRPr="00B11399">
        <w:rPr>
          <w:rFonts w:ascii="Times New Roman" w:eastAsia="Times New Roman" w:hAnsi="Times New Roman" w:cs="Times New Roman"/>
          <w:color w:val="000000"/>
          <w:sz w:val="24"/>
          <w:szCs w:val="24"/>
          <w:lang w:val="sr-Cyrl-RS"/>
        </w:rPr>
        <w:t>, што Уставни суд и констатује.</w:t>
      </w:r>
      <w:r w:rsidRPr="00B11399">
        <w:rPr>
          <w:rFonts w:ascii="Times New Roman" w:eastAsia="Times New Roman" w:hAnsi="Times New Roman" w:cs="Times New Roman"/>
          <w:color w:val="000000"/>
          <w:sz w:val="24"/>
          <w:szCs w:val="24"/>
          <w:vertAlign w:val="superscript"/>
          <w:lang w:val="sr-Cyrl-RS"/>
        </w:rPr>
        <w:footnoteReference w:id="554"/>
      </w:r>
      <w:r w:rsidRPr="00B11399">
        <w:rPr>
          <w:rFonts w:ascii="Times New Roman" w:eastAsia="Times New Roman" w:hAnsi="Times New Roman" w:cs="Times New Roman"/>
          <w:color w:val="000000"/>
          <w:sz w:val="24"/>
          <w:szCs w:val="24"/>
          <w:lang w:val="sr-Cyrl-RS"/>
        </w:rPr>
        <w:t xml:space="preserve"> Заштита људских права пред Уставним судом је изразито неефикасна. Број предмета који се односе на заштиту људских права континуирано и убрзано расте.</w:t>
      </w:r>
      <w:r w:rsidRPr="00B11399">
        <w:rPr>
          <w:rFonts w:ascii="Times New Roman" w:eastAsia="Times New Roman" w:hAnsi="Times New Roman" w:cs="Times New Roman"/>
          <w:color w:val="000000"/>
          <w:sz w:val="24"/>
          <w:szCs w:val="24"/>
          <w:vertAlign w:val="superscript"/>
          <w:lang w:val="sr-Cyrl-RS"/>
        </w:rPr>
        <w:footnoteReference w:id="555"/>
      </w:r>
      <w:r w:rsidRPr="00B11399">
        <w:rPr>
          <w:rFonts w:ascii="Times New Roman" w:eastAsia="Times New Roman" w:hAnsi="Times New Roman" w:cs="Times New Roman"/>
          <w:color w:val="000000"/>
          <w:sz w:val="24"/>
          <w:szCs w:val="24"/>
          <w:lang w:val="sr-Cyrl-RS"/>
        </w:rPr>
        <w:t xml:space="preserve"> То постаје доминантна надлежност Уставног суда (нпр. у 2019. години 97, 87% предмета), а све друге надлежности, укључујући и нормативну контролу као основну надлежност овог суда су потиснуте (2% предмета).</w:t>
      </w:r>
      <w:r w:rsidRPr="00B11399">
        <w:rPr>
          <w:rFonts w:ascii="Times New Roman" w:eastAsia="Times New Roman" w:hAnsi="Times New Roman" w:cs="Times New Roman"/>
          <w:color w:val="000000"/>
          <w:sz w:val="24"/>
          <w:szCs w:val="24"/>
          <w:vertAlign w:val="superscript"/>
          <w:lang w:val="sr-Cyrl-RS"/>
        </w:rPr>
        <w:footnoteReference w:id="556"/>
      </w:r>
      <w:r w:rsidRPr="00B11399">
        <w:rPr>
          <w:rFonts w:ascii="Times New Roman" w:eastAsia="Times New Roman" w:hAnsi="Times New Roman" w:cs="Times New Roman"/>
          <w:color w:val="000000"/>
          <w:sz w:val="24"/>
          <w:szCs w:val="24"/>
          <w:lang w:val="sr-Cyrl-RS"/>
        </w:rPr>
        <w:t xml:space="preserve"> Упркос настојању да се организацијом рада и процесним правилима постигне већа ефикасност рада у пракси број нерешених уставних жалби и даље континуирано расте. Број решених уставних жалби се повећава, али то повећање не прати динамику прилива уставних жалби. Највећи број уставних жалби је одбачен, а мериторно је решен мали број.</w:t>
      </w:r>
      <w:r w:rsidRPr="00B11399">
        <w:rPr>
          <w:rFonts w:ascii="Times New Roman" w:eastAsia="Times New Roman" w:hAnsi="Times New Roman" w:cs="Times New Roman"/>
          <w:color w:val="000000"/>
          <w:sz w:val="24"/>
          <w:szCs w:val="24"/>
          <w:vertAlign w:val="superscript"/>
          <w:lang w:val="sr-Cyrl-RS"/>
        </w:rPr>
        <w:footnoteReference w:id="557"/>
      </w:r>
      <w:r w:rsidRPr="00B11399">
        <w:rPr>
          <w:rFonts w:ascii="Times New Roman" w:eastAsia="Times New Roman" w:hAnsi="Times New Roman" w:cs="Times New Roman"/>
          <w:color w:val="000000"/>
          <w:sz w:val="24"/>
          <w:szCs w:val="24"/>
          <w:lang w:val="sr-Cyrl-RS"/>
        </w:rPr>
        <w:t xml:space="preserve"> Међу правима чија заштита се тражи пред Уставним судом доминирају повреде права на суђење у разумном року и повреда права на правично суђење.</w:t>
      </w:r>
      <w:r w:rsidRPr="00B11399">
        <w:rPr>
          <w:rFonts w:ascii="Times New Roman" w:eastAsia="Times New Roman" w:hAnsi="Times New Roman" w:cs="Times New Roman"/>
          <w:color w:val="000000"/>
          <w:sz w:val="24"/>
          <w:szCs w:val="24"/>
          <w:vertAlign w:val="superscript"/>
          <w:lang w:val="sr-Cyrl-RS"/>
        </w:rPr>
        <w:footnoteReference w:id="558"/>
      </w:r>
      <w:r w:rsidRPr="00B11399">
        <w:rPr>
          <w:rFonts w:ascii="Times New Roman" w:eastAsia="Times New Roman" w:hAnsi="Times New Roman" w:cs="Times New Roman"/>
          <w:color w:val="000000"/>
          <w:sz w:val="24"/>
          <w:szCs w:val="24"/>
          <w:lang w:val="sr-Cyrl-RS"/>
        </w:rPr>
        <w:t xml:space="preserve"> Нормативни оквир је непотпун, о чему сведоче ставови које Уставни суд заузео како би се отклониле правне празнине везане за уставну жалбу као инструмент заштите права. У Закон о Уставном суду требало би укључити ставове Уставног суда</w:t>
      </w:r>
      <w:r w:rsidRPr="00B11399">
        <w:rPr>
          <w:rFonts w:ascii="Times New Roman" w:eastAsia="Times New Roman" w:hAnsi="Times New Roman" w:cs="Times New Roman"/>
          <w:color w:val="000000"/>
          <w:sz w:val="24"/>
          <w:szCs w:val="24"/>
          <w:vertAlign w:val="superscript"/>
          <w:lang w:val="sr-Cyrl-RS"/>
        </w:rPr>
        <w:footnoteReference w:id="559"/>
      </w:r>
      <w:r w:rsidRPr="00B11399">
        <w:rPr>
          <w:rFonts w:ascii="Times New Roman" w:eastAsia="Times New Roman" w:hAnsi="Times New Roman" w:cs="Times New Roman"/>
          <w:color w:val="000000"/>
          <w:sz w:val="24"/>
          <w:szCs w:val="24"/>
          <w:lang w:val="sr-Cyrl-RS"/>
        </w:rPr>
        <w:t xml:space="preserve"> који се односе на услове за подношење уставне жалбе и више посебно значајних процесних питања.</w:t>
      </w:r>
      <w:r w:rsidRPr="00B11399">
        <w:rPr>
          <w:rFonts w:ascii="Times New Roman" w:eastAsia="Times New Roman" w:hAnsi="Times New Roman" w:cs="Times New Roman"/>
          <w:color w:val="000000"/>
          <w:sz w:val="24"/>
          <w:szCs w:val="24"/>
          <w:vertAlign w:val="superscript"/>
          <w:lang w:val="sr-Cyrl-RS"/>
        </w:rPr>
        <w:footnoteReference w:id="560"/>
      </w:r>
      <w:r w:rsidRPr="00B11399">
        <w:rPr>
          <w:rFonts w:ascii="Times New Roman" w:eastAsia="Times New Roman" w:hAnsi="Times New Roman" w:cs="Times New Roman"/>
          <w:color w:val="000000"/>
          <w:sz w:val="24"/>
          <w:szCs w:val="24"/>
          <w:lang w:val="sr-Cyrl-RS"/>
        </w:rPr>
        <w:t xml:space="preserve"> Неефикасна уставно судска заштита угрожава Уставом гарантовано право грађана/ки да се обрате ЕСЉП ради заштите права, јер је уставна жалба као последњи правни инструмент за заштиту права у унутрашњем правном систему услов за обраћање ЕСЉП.</w:t>
      </w:r>
      <w:r w:rsidRPr="00B11399">
        <w:rPr>
          <w:rFonts w:ascii="Times New Roman" w:eastAsia="Times New Roman" w:hAnsi="Times New Roman" w:cs="Times New Roman"/>
          <w:sz w:val="24"/>
          <w:szCs w:val="24"/>
          <w:lang w:val="sr-Cyrl-RS"/>
        </w:rPr>
        <w:t xml:space="preserve"> У циљу унапређења владавине права и приступа правди потребно је обезбедити ефикасну заштиту људских права и унапредити ефикасност судских поступака у складу са стандардима</w:t>
      </w:r>
      <w:r w:rsidRPr="00B11399">
        <w:rPr>
          <w:rFonts w:ascii="Times New Roman" w:eastAsia="Raleway-Regular" w:hAnsi="Times New Roman" w:cs="Times New Roman"/>
          <w:color w:val="1D1D1B"/>
          <w:sz w:val="24"/>
          <w:szCs w:val="24"/>
          <w:lang w:val="sr-Cyrl-RS"/>
        </w:rPr>
        <w:t xml:space="preserve"> УН, EУ и СЕ и праксом ЕСЉП. Ускладити сет правосудских закона са</w:t>
      </w:r>
      <w:r w:rsidRPr="00B11399">
        <w:rPr>
          <w:rFonts w:ascii="Times New Roman" w:eastAsia="Raleway-Regular" w:hAnsi="Times New Roman" w:cs="Times New Roman"/>
          <w:color w:val="1D1D1B"/>
          <w:sz w:val="24"/>
          <w:szCs w:val="24"/>
          <w:vertAlign w:val="superscript"/>
          <w:lang w:val="sr-Cyrl-RS"/>
        </w:rPr>
        <w:footnoteReference w:id="561"/>
      </w:r>
      <w:r w:rsidRPr="00B11399">
        <w:rPr>
          <w:rFonts w:ascii="Times New Roman" w:eastAsia="Raleway-Regular" w:hAnsi="Times New Roman" w:cs="Times New Roman"/>
          <w:color w:val="1D1D1B"/>
          <w:sz w:val="24"/>
          <w:szCs w:val="24"/>
          <w:lang w:val="sr-Cyrl-RS"/>
        </w:rPr>
        <w:t xml:space="preserve"> </w:t>
      </w:r>
      <w:r w:rsidRPr="00B11399">
        <w:rPr>
          <w:rFonts w:ascii="Times New Roman" w:eastAsia="Times New Roman" w:hAnsi="Times New Roman" w:cs="Times New Roman"/>
          <w:sz w:val="24"/>
          <w:szCs w:val="24"/>
          <w:lang w:val="sr-Cyrl-RS"/>
        </w:rPr>
        <w:t>стандардима</w:t>
      </w:r>
      <w:r w:rsidRPr="00B11399">
        <w:rPr>
          <w:rFonts w:ascii="Times New Roman" w:eastAsia="Raleway-Regular" w:hAnsi="Times New Roman" w:cs="Times New Roman"/>
          <w:color w:val="1D1D1B"/>
          <w:sz w:val="24"/>
          <w:szCs w:val="24"/>
          <w:lang w:val="sr-Cyrl-RS"/>
        </w:rPr>
        <w:t xml:space="preserve"> УН, EУ и СЕ и праксом Европског суда за људска права. </w:t>
      </w:r>
    </w:p>
    <w:p w14:paraId="2B8493F2" w14:textId="77777777" w:rsidR="004A6D9E" w:rsidRPr="00B11399" w:rsidRDefault="004A6D9E" w:rsidP="004A6D9E">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Инструменти заштите људских права нису подједнако доступни свима без било ког вида дискриминације (мрежа судова и тужилаштава, трошкови поступка) и нису делотворни и ефикасни (дуго трајање судских поступака, број нерешених уставних жалби који континуирано расте), а у неким случајевима нису предвиђени инструменти за заштиту права.</w:t>
      </w:r>
      <w:r w:rsidRPr="00B11399">
        <w:rPr>
          <w:rFonts w:ascii="Times New Roman" w:eastAsia="Times New Roman" w:hAnsi="Times New Roman" w:cs="Times New Roman"/>
          <w:sz w:val="24"/>
          <w:szCs w:val="24"/>
          <w:vertAlign w:val="superscript"/>
          <w:lang w:val="sr-Cyrl-RS"/>
        </w:rPr>
        <w:footnoteReference w:id="562"/>
      </w:r>
    </w:p>
    <w:p w14:paraId="7F3B4E4A" w14:textId="3D8E08B3" w:rsidR="004A6D9E" w:rsidRPr="00B11399" w:rsidRDefault="004A6D9E" w:rsidP="004A6D9E">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Заштита права коју пружају независне институције је специфичан вид заштите права на равноправност коју пружа Повереник за заштиту равноправности и заштита људских права када су повређена пред органима управе, коју пружа Заштитник грађана Покрајински заштитник грађана</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омбудсман у оквиру надлежности </w:t>
      </w:r>
      <w:r w:rsidR="00A1445D" w:rsidRPr="00B11399">
        <w:rPr>
          <w:rFonts w:ascii="Times New Roman" w:eastAsia="Times New Roman" w:hAnsi="Times New Roman" w:cs="Times New Roman"/>
          <w:sz w:val="24"/>
          <w:szCs w:val="24"/>
          <w:lang w:val="sr-Cyrl-RS"/>
        </w:rPr>
        <w:t>АПВ</w:t>
      </w:r>
      <w:r w:rsidRPr="00B11399">
        <w:rPr>
          <w:rFonts w:ascii="Times New Roman" w:eastAsia="Times New Roman" w:hAnsi="Times New Roman" w:cs="Times New Roman"/>
          <w:sz w:val="24"/>
          <w:szCs w:val="24"/>
          <w:lang w:val="sr-Cyrl-RS"/>
        </w:rPr>
        <w:t xml:space="preserve"> као и локални омбудсмани у оквиру надлежности ЈЛС. Поступак пред овим институцијама је једноставнији. Притужба којом се покреће поступак не захтева ангажовање адвоката. За подносиоца притужбе нема трошкова поступка. Поступање по притужби је ефикасније, а модалитети решавања притужби флексибилнији (препоруке, упозорења, стратешка парница, покретање поступка оцене уставности и законитости</w:t>
      </w:r>
      <w:r w:rsidRPr="00B11399">
        <w:rPr>
          <w:rFonts w:ascii="Times New Roman" w:eastAsia="Times New Roman" w:hAnsi="Times New Roman" w:cs="Times New Roman"/>
          <w:sz w:val="24"/>
          <w:szCs w:val="24"/>
          <w:vertAlign w:val="superscript"/>
          <w:lang w:val="sr-Cyrl-RS"/>
        </w:rPr>
        <w:footnoteReference w:id="563"/>
      </w:r>
      <w:r w:rsidRPr="00B11399">
        <w:rPr>
          <w:rFonts w:ascii="Times New Roman" w:eastAsia="Times New Roman" w:hAnsi="Times New Roman" w:cs="Times New Roman"/>
          <w:sz w:val="24"/>
          <w:szCs w:val="24"/>
          <w:lang w:val="sr-Cyrl-RS"/>
        </w:rPr>
        <w:t>). Током 2020.</w:t>
      </w:r>
      <w:r w:rsidR="003857BC" w:rsidRPr="00B11399">
        <w:rPr>
          <w:rFonts w:ascii="Times New Roman" w:eastAsia="Times New Roman" w:hAnsi="Times New Roman" w:cs="Times New Roman"/>
          <w:sz w:val="24"/>
          <w:szCs w:val="24"/>
          <w:lang w:val="sr-Cyrl-RS"/>
        </w:rPr>
        <w:t xml:space="preserve"> године</w:t>
      </w:r>
      <w:r w:rsidRPr="00B11399">
        <w:rPr>
          <w:rFonts w:ascii="Times New Roman" w:eastAsia="Times New Roman" w:hAnsi="Times New Roman" w:cs="Times New Roman"/>
          <w:sz w:val="24"/>
          <w:szCs w:val="24"/>
          <w:lang w:val="sr-Cyrl-RS"/>
        </w:rPr>
        <w:t xml:space="preserve"> Поверенику за заштиту равноправности поднето је 674 притужби од којих су 39,3% поднеле жене, а 47,8% мушкарци.</w:t>
      </w:r>
      <w:r w:rsidRPr="00B11399">
        <w:rPr>
          <w:rFonts w:ascii="Times New Roman" w:eastAsia="Times New Roman" w:hAnsi="Times New Roman" w:cs="Times New Roman"/>
          <w:sz w:val="24"/>
          <w:szCs w:val="24"/>
          <w:vertAlign w:val="superscript"/>
          <w:lang w:val="sr-Cyrl-RS"/>
        </w:rPr>
        <w:footnoteReference w:id="564"/>
      </w:r>
      <w:r w:rsidRPr="00B11399">
        <w:rPr>
          <w:rFonts w:ascii="Times New Roman" w:eastAsia="Times New Roman" w:hAnsi="Times New Roman" w:cs="Times New Roman"/>
          <w:sz w:val="24"/>
          <w:szCs w:val="24"/>
          <w:lang w:val="sr-Cyrl-RS"/>
        </w:rPr>
        <w:t xml:space="preserve"> Од тога поднето је 10</w:t>
      </w:r>
      <w:r w:rsidR="00A65285" w:rsidRPr="00B11399">
        <w:rPr>
          <w:rFonts w:ascii="Times New Roman" w:eastAsia="Times New Roman" w:hAnsi="Times New Roman" w:cs="Times New Roman"/>
          <w:sz w:val="24"/>
          <w:szCs w:val="24"/>
          <w:lang w:val="sr-Cyrl-RS"/>
        </w:rPr>
        <w:t>5</w:t>
      </w:r>
      <w:r w:rsidRPr="00B11399">
        <w:rPr>
          <w:rFonts w:ascii="Times New Roman" w:eastAsia="Times New Roman" w:hAnsi="Times New Roman" w:cs="Times New Roman"/>
          <w:sz w:val="24"/>
          <w:szCs w:val="24"/>
          <w:lang w:val="sr-Cyrl-RS"/>
        </w:rPr>
        <w:t xml:space="preserve"> притужби по основу пола као личног својства, те је овај основ као и претходне године међу првим основама, са сличним бројем притужби.</w:t>
      </w:r>
      <w:r w:rsidRPr="00B11399">
        <w:rPr>
          <w:rFonts w:ascii="Times New Roman" w:eastAsia="Times New Roman" w:hAnsi="Times New Roman" w:cs="Times New Roman"/>
          <w:sz w:val="24"/>
          <w:szCs w:val="24"/>
          <w:vertAlign w:val="superscript"/>
          <w:lang w:val="sr-Cyrl-RS"/>
        </w:rPr>
        <w:footnoteReference w:id="565"/>
      </w:r>
      <w:r w:rsidRPr="00B11399">
        <w:rPr>
          <w:rFonts w:ascii="Times New Roman" w:eastAsia="Times New Roman" w:hAnsi="Times New Roman" w:cs="Times New Roman"/>
          <w:sz w:val="24"/>
          <w:szCs w:val="24"/>
          <w:lang w:val="sr-Cyrl-RS"/>
        </w:rPr>
        <w:t xml:space="preserve"> На правосуђе и поступак пред органима јавне власти односи се 28% притужби. Повереник је упутио 476 препорука, 12 упозорења</w:t>
      </w:r>
      <w:r w:rsidR="003857B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12 иницијатива за измену прописа, 2 кривичне пријаве и др. Препоруке се поштују о чему говори податак да је по њима поступљено у 89% случајева.</w:t>
      </w:r>
      <w:r w:rsidRPr="00B11399">
        <w:rPr>
          <w:rFonts w:ascii="Times New Roman" w:eastAsia="Times New Roman" w:hAnsi="Times New Roman" w:cs="Times New Roman"/>
          <w:sz w:val="24"/>
          <w:szCs w:val="24"/>
          <w:vertAlign w:val="superscript"/>
          <w:lang w:val="sr-Cyrl-RS"/>
        </w:rPr>
        <w:footnoteReference w:id="566"/>
      </w:r>
      <w:r w:rsidRPr="00B11399">
        <w:rPr>
          <w:rFonts w:ascii="Times New Roman" w:eastAsia="Times New Roman" w:hAnsi="Times New Roman" w:cs="Times New Roman"/>
          <w:sz w:val="24"/>
          <w:szCs w:val="24"/>
          <w:lang w:val="sr-Cyrl-RS"/>
        </w:rPr>
        <w:t xml:space="preserve"> Међу личним својствима која су основ дискриминације доминирају притужбе у вези са здравственим стањем (121), старосним добом посебно лица старијих од 65 година (115), националном припадношћу и етничким пореклом (114 од којих се 94 односи на дискриминацију на основу припадности ромској националној мањини), полом (105). По свим наведеним основима дискриминације бележи се раст у односу на претходну годину.</w:t>
      </w:r>
      <w:r w:rsidRPr="00B11399">
        <w:rPr>
          <w:rFonts w:ascii="Times New Roman" w:eastAsia="Times New Roman" w:hAnsi="Times New Roman" w:cs="Times New Roman"/>
          <w:sz w:val="24"/>
          <w:szCs w:val="24"/>
          <w:vertAlign w:val="superscript"/>
          <w:lang w:val="sr-Cyrl-RS"/>
        </w:rPr>
        <w:footnoteReference w:id="567"/>
      </w:r>
      <w:r w:rsidRPr="00B11399">
        <w:rPr>
          <w:rFonts w:ascii="Times New Roman" w:eastAsia="Times New Roman" w:hAnsi="Times New Roman" w:cs="Times New Roman"/>
          <w:sz w:val="24"/>
          <w:szCs w:val="24"/>
          <w:lang w:val="sr-Cyrl-RS"/>
        </w:rPr>
        <w:t xml:space="preserve"> Заштитнику грађана обратило се током 2020. године 18</w:t>
      </w:r>
      <w:r w:rsidR="00D60B8B"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165 грађана, што је повећање од 67% у односу на 2019. годину.  Током 2020. године разматрано је укупно 6</w:t>
      </w:r>
      <w:r w:rsidR="00D60B8B"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965 предмета</w:t>
      </w:r>
      <w:r w:rsidR="00D60B8B"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окончано је 5</w:t>
      </w:r>
      <w:r w:rsidR="00D60B8B"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456 (78,33%) предмета што говори да је ефикасност рада повећана за више од 10%. У области родне равноправности и права ЛГБТИ особа, Заштитник грађана је у 2020. години разматрао 140 предмета, што је за 62% више у односу на претходну годину. Број упућених препорука повећан је за 111% у односу на 2019. годину, а ефикасност Заштитника грађана у поступању по предметима у овој области повећана за више од 12% у односу на 2019. годину. Од 5</w:t>
      </w:r>
      <w:r w:rsidR="00D60B8B"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056 које је решавао Заштитник грађана 1</w:t>
      </w:r>
      <w:r w:rsidR="00D60B8B"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253 предмета односило се на грађанска и политичка права, од којих се 317 (6,27%) односило на правду и правосуђе.</w:t>
      </w:r>
      <w:r w:rsidRPr="00B11399">
        <w:rPr>
          <w:rFonts w:ascii="Times New Roman" w:eastAsia="Times New Roman" w:hAnsi="Times New Roman" w:cs="Times New Roman"/>
          <w:sz w:val="24"/>
          <w:szCs w:val="24"/>
          <w:vertAlign w:val="superscript"/>
          <w:lang w:val="sr-Cyrl-RS"/>
        </w:rPr>
        <w:footnoteReference w:id="568"/>
      </w:r>
      <w:r w:rsidRPr="00B11399">
        <w:rPr>
          <w:rFonts w:ascii="Times New Roman" w:eastAsia="Times New Roman" w:hAnsi="Times New Roman" w:cs="Times New Roman"/>
          <w:sz w:val="24"/>
          <w:szCs w:val="24"/>
          <w:lang w:val="sr-Cyrl-RS"/>
        </w:rPr>
        <w:t xml:space="preserve">  </w:t>
      </w:r>
    </w:p>
    <w:p w14:paraId="66E210D8" w14:textId="74536550" w:rsidR="004A6D9E" w:rsidRPr="00B11399" w:rsidRDefault="004A6D9E" w:rsidP="004A6D9E">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Недовољно је познавање међународних конвенција (CEDAW</w:t>
      </w:r>
      <w:r w:rsidR="00D60B8B" w:rsidRPr="00B11399">
        <w:rPr>
          <w:rFonts w:ascii="Times New Roman" w:eastAsia="Times New Roman" w:hAnsi="Times New Roman" w:cs="Times New Roman"/>
          <w:sz w:val="24"/>
          <w:szCs w:val="24"/>
          <w:lang w:val="sr-Cyrl-RS"/>
        </w:rPr>
        <w:t xml:space="preserve"> конвенција</w:t>
      </w:r>
      <w:r w:rsidRPr="00B11399">
        <w:rPr>
          <w:rFonts w:ascii="Times New Roman" w:eastAsia="Times New Roman" w:hAnsi="Times New Roman" w:cs="Times New Roman"/>
          <w:sz w:val="24"/>
          <w:szCs w:val="24"/>
          <w:lang w:val="sr-Cyrl-RS"/>
        </w:rPr>
        <w:t xml:space="preserve">, Истанбулска конвенција, Конвенција о правима особа са инвалидитетом) и националних антидискриминациних прописа од стране актера који суделују у одлучивању о заштити од дискриминације. На правним факултетима се о овој области не стичу неопходна знања. Обуке које организује Правосудна академија за судије и тужиоце већ дужи низ година обухватају и антидискриминационе прописе, судску праксу и праксу Европског суда за људска права. Ове активности требало би и надаље континуирано спроводити. У адвокатским коморама нису организоване обуке о антидискриминационим прописима. Током 2019. године одржане су прве обуке за адвокате у Адвокатској комори Војводине и адвокатској комори у Нишу, Лесковцу и Врању коју је похађало више од 100 учесника. У 2021. години планира се одржавање посебне обуке за адвокате који би стекли продубљена знања у овој области како би могли сами да преузму обуке адвоката. Ове обуке подржала је мисија ОЕБС у </w:t>
      </w:r>
      <w:r w:rsidR="00D60B8B"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 xml:space="preserve">Србији. Неопходно је наставити перманентно обуке и подизање капацитета судија, тужилаца, адвоката, запослених у државној управи и јавним службама (укључити ове садржаје у редовне годишње обуке као и обуке за стицање лиценци) о међународним стандардима родне равноправности и антидискриминације (ратификоване међународне конвенције, пракса Европског суда за људска права, препоруке међународних тела која прате примену ратификованих међународних конвенција), као и о антидискриминационом законодавству и пракси Уставног суда и судова у </w:t>
      </w:r>
      <w:r w:rsidR="003857BC"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sz w:val="24"/>
          <w:szCs w:val="24"/>
          <w:lang w:val="sr-Cyrl-RS"/>
        </w:rPr>
        <w:t>.</w:t>
      </w:r>
    </w:p>
    <w:p w14:paraId="4F07A627" w14:textId="49FAA1FD" w:rsidR="004A6D9E" w:rsidRPr="00B11399" w:rsidRDefault="004A6D9E" w:rsidP="004A6D9E">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Прис</w:t>
      </w:r>
      <w:r w:rsidR="003857BC" w:rsidRPr="00B11399">
        <w:rPr>
          <w:rFonts w:ascii="Times New Roman" w:eastAsia="Times New Roman" w:hAnsi="Times New Roman" w:cs="Times New Roman"/>
          <w:sz w:val="24"/>
          <w:szCs w:val="24"/>
          <w:lang w:val="sr-Cyrl-RS"/>
        </w:rPr>
        <w:t>т</w:t>
      </w:r>
      <w:r w:rsidRPr="00B11399">
        <w:rPr>
          <w:rFonts w:ascii="Times New Roman" w:eastAsia="Times New Roman" w:hAnsi="Times New Roman" w:cs="Times New Roman"/>
          <w:sz w:val="24"/>
          <w:szCs w:val="24"/>
          <w:lang w:val="sr-Cyrl-RS"/>
        </w:rPr>
        <w:t>уп правди за жене из осетљивих група. Полазећи од обавезе државе не само да обезбеди да жене имају на располагању доступна и ефикасна, правна средства за заштиту права</w:t>
      </w:r>
      <w:r w:rsidR="001E09F5" w:rsidRPr="00B11399">
        <w:rPr>
          <w:rFonts w:ascii="Times New Roman" w:eastAsia="Times New Roman" w:hAnsi="Times New Roman" w:cs="Times New Roman"/>
          <w:sz w:val="24"/>
          <w:szCs w:val="24"/>
          <w:lang w:val="sr-Cyrl-RS"/>
        </w:rPr>
        <w:t>, већ</w:t>
      </w:r>
      <w:r w:rsidRPr="00B11399">
        <w:rPr>
          <w:rFonts w:ascii="Times New Roman" w:eastAsia="Times New Roman" w:hAnsi="Times New Roman" w:cs="Times New Roman"/>
          <w:sz w:val="24"/>
          <w:szCs w:val="24"/>
          <w:lang w:val="sr-Cyrl-RS"/>
        </w:rPr>
        <w:t xml:space="preserve"> и приступачност институција заштите права, приступачну и благовремену правну помоћ и подршку</w:t>
      </w:r>
      <w:r w:rsidR="001E09F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нужно је указати на много лошији положај жена из осетљивих друштвених група када се ради о приступу правди. Као рањиве групе које су изложене дискриминацији и вишеструкој дискриминацији препознају се Роми, жене, ЛГБТ популација, особе са инвалидитетом, сиромашне и старије особе, мигранти, националне мањине.</w:t>
      </w:r>
      <w:r w:rsidRPr="00B11399">
        <w:rPr>
          <w:rFonts w:ascii="Times New Roman" w:eastAsia="Times New Roman" w:hAnsi="Times New Roman" w:cs="Times New Roman"/>
          <w:sz w:val="24"/>
          <w:szCs w:val="24"/>
          <w:vertAlign w:val="superscript"/>
          <w:lang w:val="sr-Cyrl-RS"/>
        </w:rPr>
        <w:footnoteReference w:id="569"/>
      </w:r>
      <w:r w:rsidRPr="00B11399">
        <w:rPr>
          <w:rFonts w:ascii="Times New Roman" w:eastAsia="Times New Roman" w:hAnsi="Times New Roman" w:cs="Times New Roman"/>
          <w:sz w:val="24"/>
          <w:szCs w:val="24"/>
          <w:lang w:val="sr-Cyrl-RS"/>
        </w:rPr>
        <w:t xml:space="preserve"> Ромкиње</w:t>
      </w:r>
      <w:r w:rsidRPr="00B11399">
        <w:rPr>
          <w:rFonts w:ascii="Times New Roman" w:eastAsia="Times New Roman" w:hAnsi="Times New Roman" w:cs="Times New Roman"/>
          <w:sz w:val="24"/>
          <w:szCs w:val="24"/>
          <w:vertAlign w:val="superscript"/>
          <w:lang w:val="sr-Cyrl-RS"/>
        </w:rPr>
        <w:footnoteReference w:id="570"/>
      </w:r>
      <w:r w:rsidRPr="00B11399">
        <w:rPr>
          <w:rFonts w:ascii="Times New Roman" w:eastAsia="Times New Roman" w:hAnsi="Times New Roman" w:cs="Times New Roman"/>
          <w:sz w:val="24"/>
          <w:szCs w:val="24"/>
          <w:lang w:val="sr-Cyrl-RS"/>
        </w:rPr>
        <w:t>, сиромашне жене, жене из руралних подручја и старије жене</w:t>
      </w:r>
      <w:r w:rsidRPr="00B11399">
        <w:rPr>
          <w:rFonts w:ascii="Times New Roman" w:eastAsia="Times New Roman" w:hAnsi="Times New Roman" w:cs="Times New Roman"/>
          <w:sz w:val="24"/>
          <w:szCs w:val="24"/>
          <w:vertAlign w:val="superscript"/>
          <w:lang w:val="sr-Cyrl-RS"/>
        </w:rPr>
        <w:footnoteReference w:id="571"/>
      </w:r>
      <w:r w:rsidR="00FC202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w:t>
      </w:r>
      <w:r w:rsidR="00FC2024" w:rsidRPr="00B11399">
        <w:rPr>
          <w:rFonts w:ascii="Times New Roman" w:eastAsia="Times New Roman" w:hAnsi="Times New Roman" w:cs="Times New Roman"/>
          <w:sz w:val="24"/>
          <w:szCs w:val="24"/>
          <w:lang w:val="sr-Cyrl-RS"/>
        </w:rPr>
        <w:t xml:space="preserve">Оне </w:t>
      </w:r>
      <w:r w:rsidRPr="00B11399">
        <w:rPr>
          <w:rFonts w:ascii="Times New Roman" w:eastAsia="Times New Roman" w:hAnsi="Times New Roman" w:cs="Times New Roman"/>
          <w:sz w:val="24"/>
          <w:szCs w:val="24"/>
          <w:lang w:val="sr-Cyrl-RS"/>
        </w:rPr>
        <w:t>имају отежан приступ правди (непознавање прописа и недостатак информација о правима и могућностима заштите права, трошкови поступка, неадекватно постављена мрежа судова и тужилаштава, недостатак јавног превоза) као и припаднице националних мањина због језичких баријера (језици националних мањина користе се само у првостепеном судском поступку, не и у поступцима пред вишим судским инстанцама, у судској статистици нема података о броју спорова у којима је коришћен језик националне мањине). У посебно тешком положају су жене са инвалидитетом</w:t>
      </w:r>
      <w:r w:rsidR="00FC202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које чине 58% у укупном броју особа са инвалидитетом (зграде судова су физички неприступачне, нема довољно тумача за знаковни језик, судски документи нису доступни у приступачним форматима, поступци нису родно и старосно прилагођени)</w:t>
      </w:r>
      <w:r w:rsidRPr="00B11399">
        <w:rPr>
          <w:rFonts w:ascii="Times New Roman" w:eastAsia="Times New Roman" w:hAnsi="Times New Roman" w:cs="Times New Roman"/>
          <w:sz w:val="24"/>
          <w:szCs w:val="24"/>
          <w:vertAlign w:val="superscript"/>
          <w:lang w:val="sr-Cyrl-RS"/>
        </w:rPr>
        <w:footnoteReference w:id="572"/>
      </w:r>
      <w:r w:rsidRPr="00B11399">
        <w:rPr>
          <w:rFonts w:ascii="Times New Roman" w:eastAsia="Times New Roman" w:hAnsi="Times New Roman" w:cs="Times New Roman"/>
          <w:sz w:val="24"/>
          <w:szCs w:val="24"/>
          <w:lang w:val="sr-Cyrl-RS"/>
        </w:rPr>
        <w:t>, а нарочито жене са интелектуалним и психосоцијалним инвалидитетом које су смештене у резиденцијалне установе и којима је онемогућен самосталан приступ пра</w:t>
      </w:r>
      <w:r w:rsidR="00FC2024" w:rsidRPr="00B11399">
        <w:rPr>
          <w:rFonts w:ascii="Times New Roman" w:eastAsia="Times New Roman" w:hAnsi="Times New Roman" w:cs="Times New Roman"/>
          <w:sz w:val="24"/>
          <w:szCs w:val="24"/>
          <w:lang w:val="sr-Cyrl-RS"/>
        </w:rPr>
        <w:t>вди, јер су лишене пословне спос</w:t>
      </w:r>
      <w:r w:rsidRPr="00B11399">
        <w:rPr>
          <w:rFonts w:ascii="Times New Roman" w:eastAsia="Times New Roman" w:hAnsi="Times New Roman" w:cs="Times New Roman"/>
          <w:sz w:val="24"/>
          <w:szCs w:val="24"/>
          <w:lang w:val="sr-Cyrl-RS"/>
        </w:rPr>
        <w:t>обности. На то указују и препоруке CEDAW комитета</w:t>
      </w:r>
      <w:r w:rsidRPr="00B11399">
        <w:rPr>
          <w:rFonts w:ascii="Times New Roman" w:eastAsia="Times New Roman" w:hAnsi="Times New Roman" w:cs="Times New Roman"/>
          <w:sz w:val="24"/>
          <w:szCs w:val="24"/>
          <w:vertAlign w:val="superscript"/>
          <w:lang w:val="sr-Cyrl-RS"/>
        </w:rPr>
        <w:footnoteReference w:id="573"/>
      </w:r>
      <w:r w:rsidRPr="00B11399">
        <w:rPr>
          <w:rFonts w:ascii="Times New Roman" w:eastAsia="Times New Roman" w:hAnsi="Times New Roman" w:cs="Times New Roman"/>
          <w:sz w:val="24"/>
          <w:szCs w:val="24"/>
          <w:lang w:val="sr-Cyrl-RS"/>
        </w:rPr>
        <w:t xml:space="preserve"> које се односе на укидање могућности лишења пословне способности на основу инвалидитета. Иако се особе са инвалидитетом сусрећу са бројним препрекама у приступу правди</w:t>
      </w:r>
      <w:r w:rsidR="00FC202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Закон о бесплатној правној помоћи не регулише посебне</w:t>
      </w:r>
      <w:r w:rsidR="00FC2024" w:rsidRPr="00B11399">
        <w:rPr>
          <w:rFonts w:ascii="Times New Roman" w:eastAsia="Times New Roman" w:hAnsi="Times New Roman" w:cs="Times New Roman"/>
          <w:sz w:val="24"/>
          <w:szCs w:val="24"/>
          <w:lang w:val="sr-Cyrl-RS"/>
        </w:rPr>
        <w:t xml:space="preserve"> мере за отклањање ових препрека</w:t>
      </w:r>
      <w:r w:rsidR="00053B13" w:rsidRPr="00B11399">
        <w:rPr>
          <w:rFonts w:ascii="Times New Roman" w:eastAsia="Times New Roman" w:hAnsi="Times New Roman" w:cs="Times New Roman"/>
          <w:sz w:val="24"/>
          <w:szCs w:val="24"/>
          <w:lang w:val="sr-Cyrl-RS"/>
        </w:rPr>
        <w:t xml:space="preserve">, нити, </w:t>
      </w:r>
      <w:r w:rsidRPr="00B11399">
        <w:rPr>
          <w:rFonts w:ascii="Times New Roman" w:eastAsia="Times New Roman" w:hAnsi="Times New Roman" w:cs="Times New Roman"/>
          <w:sz w:val="24"/>
          <w:szCs w:val="24"/>
          <w:lang w:val="sr-Cyrl-RS"/>
        </w:rPr>
        <w:t>у складу са принципом једнаких могућности</w:t>
      </w:r>
      <w:r w:rsidR="00053B13" w:rsidRPr="00B11399">
        <w:rPr>
          <w:rFonts w:ascii="Times New Roman" w:eastAsia="Times New Roman" w:hAnsi="Times New Roman" w:cs="Times New Roman"/>
          <w:sz w:val="24"/>
          <w:szCs w:val="24"/>
          <w:lang w:val="sr-Cyrl-RS"/>
        </w:rPr>
        <w:t xml:space="preserve">, омогућава </w:t>
      </w:r>
      <w:r w:rsidRPr="00B11399">
        <w:rPr>
          <w:rFonts w:ascii="Times New Roman" w:eastAsia="Times New Roman" w:hAnsi="Times New Roman" w:cs="Times New Roman"/>
          <w:sz w:val="24"/>
          <w:szCs w:val="24"/>
          <w:lang w:val="sr-Cyrl-RS"/>
        </w:rPr>
        <w:t>особама са инвалидитетом приступ правди. Закон о бесплатној правној помоћи</w:t>
      </w:r>
      <w:r w:rsidRPr="00B11399">
        <w:rPr>
          <w:rFonts w:ascii="Times New Roman" w:eastAsia="Times New Roman" w:hAnsi="Times New Roman" w:cs="Times New Roman"/>
          <w:sz w:val="24"/>
          <w:szCs w:val="24"/>
          <w:vertAlign w:val="superscript"/>
          <w:lang w:val="sr-Cyrl-RS"/>
        </w:rPr>
        <w:footnoteReference w:id="574"/>
      </w:r>
      <w:r w:rsidRPr="00B11399">
        <w:rPr>
          <w:rFonts w:ascii="Times New Roman" w:eastAsia="Times New Roman" w:hAnsi="Times New Roman" w:cs="Times New Roman"/>
          <w:sz w:val="24"/>
          <w:szCs w:val="24"/>
          <w:lang w:val="sr-Cyrl-RS"/>
        </w:rPr>
        <w:t>, гарантује право на бесплатну правну помоћ жртвама насиља у породици, лицу које остварује правну заштиту од тортуре, нечовечног или понижавајућег поступања или кажњавања или трговине људима, тражиоцима азила, малолетном детету, избеглицама, интерно расељеним лицима, старијим лицима, лицима на обавезном психијатријском лечењу у здравственим установама, одраслим и старијим лицима која су без сопственог пристанка смештена у установу социјалне заштите.</w:t>
      </w:r>
      <w:r w:rsidRPr="00B11399">
        <w:rPr>
          <w:rFonts w:ascii="Times New Roman" w:eastAsia="Times New Roman" w:hAnsi="Times New Roman" w:cs="Times New Roman"/>
          <w:sz w:val="24"/>
          <w:szCs w:val="24"/>
          <w:vertAlign w:val="superscript"/>
          <w:lang w:val="sr-Cyrl-RS"/>
        </w:rPr>
        <w:footnoteReference w:id="575"/>
      </w:r>
      <w:r w:rsidRPr="00B11399">
        <w:rPr>
          <w:rFonts w:ascii="Times New Roman" w:eastAsia="Times New Roman" w:hAnsi="Times New Roman" w:cs="Times New Roman"/>
          <w:sz w:val="24"/>
          <w:szCs w:val="24"/>
          <w:lang w:val="sr-Cyrl-RS"/>
        </w:rPr>
        <w:t xml:space="preserve"> Жртве свих других облика родно заснованог насиља</w:t>
      </w:r>
      <w:r w:rsidR="003F545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посебно рањивe групe, изузев жртава насиља у породици</w:t>
      </w:r>
      <w:r w:rsidR="003F545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нису међу корисницима бесплатне правне по</w:t>
      </w:r>
      <w:r w:rsidR="001E09F5" w:rsidRPr="00B11399">
        <w:rPr>
          <w:rFonts w:ascii="Times New Roman" w:eastAsia="Times New Roman" w:hAnsi="Times New Roman" w:cs="Times New Roman"/>
          <w:sz w:val="24"/>
          <w:szCs w:val="24"/>
          <w:lang w:val="sr-Cyrl-RS"/>
        </w:rPr>
        <w:t>моћи, па би изменама Закона (члан</w:t>
      </w:r>
      <w:r w:rsidRPr="00B11399">
        <w:rPr>
          <w:rFonts w:ascii="Times New Roman" w:eastAsia="Times New Roman" w:hAnsi="Times New Roman" w:cs="Times New Roman"/>
          <w:sz w:val="24"/>
          <w:szCs w:val="24"/>
          <w:lang w:val="sr-Cyrl-RS"/>
        </w:rPr>
        <w:t xml:space="preserve"> 4) међу кориснике бесплатне правне помоћи требало уврстити и жртве свих облика родно заснованог насиља. Права мигранткиња на приступ правди регулише Закон о азилу и привременој заштити</w:t>
      </w:r>
      <w:r w:rsidRPr="00B11399">
        <w:rPr>
          <w:rFonts w:ascii="Times New Roman" w:eastAsia="Times New Roman" w:hAnsi="Times New Roman" w:cs="Times New Roman"/>
          <w:sz w:val="24"/>
          <w:szCs w:val="24"/>
          <w:vertAlign w:val="superscript"/>
          <w:lang w:val="sr-Cyrl-RS"/>
        </w:rPr>
        <w:footnoteReference w:id="576"/>
      </w:r>
      <w:r w:rsidR="003F5454"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lang w:val="sr-Cyrl-RS"/>
        </w:rPr>
        <w:t>који забрањује дискриминацију због пола</w:t>
      </w:r>
      <w:r w:rsidRPr="00B11399">
        <w:rPr>
          <w:rFonts w:ascii="Times New Roman" w:eastAsia="Times New Roman" w:hAnsi="Times New Roman" w:cs="Times New Roman"/>
          <w:sz w:val="24"/>
          <w:szCs w:val="24"/>
          <w:vertAlign w:val="superscript"/>
          <w:lang w:val="sr-Cyrl-RS"/>
        </w:rPr>
        <w:footnoteReference w:id="577"/>
      </w:r>
      <w:r w:rsidRPr="00B11399">
        <w:rPr>
          <w:rFonts w:ascii="Times New Roman" w:eastAsia="Times New Roman" w:hAnsi="Times New Roman" w:cs="Times New Roman"/>
          <w:sz w:val="24"/>
          <w:szCs w:val="24"/>
          <w:lang w:val="sr-Cyrl-RS"/>
        </w:rPr>
        <w:t xml:space="preserve"> и протеривање уколико би слобода или безбедност лица била угрожена због пола</w:t>
      </w:r>
      <w:r w:rsidRPr="00B11399">
        <w:rPr>
          <w:rFonts w:ascii="Times New Roman" w:eastAsia="Times New Roman" w:hAnsi="Times New Roman" w:cs="Times New Roman"/>
          <w:sz w:val="24"/>
          <w:szCs w:val="24"/>
          <w:vertAlign w:val="superscript"/>
          <w:lang w:val="sr-Cyrl-RS"/>
        </w:rPr>
        <w:footnoteReference w:id="578"/>
      </w:r>
      <w:r w:rsidRPr="00B11399">
        <w:rPr>
          <w:rFonts w:ascii="Times New Roman" w:eastAsia="Times New Roman" w:hAnsi="Times New Roman" w:cs="Times New Roman"/>
          <w:sz w:val="24"/>
          <w:szCs w:val="24"/>
          <w:lang w:val="sr-Cyrl-RS"/>
        </w:rPr>
        <w:t>, регулише начело родне равноправности (родно сетљиво тумачење одредби закона, саслушање тражиоца уз помоћ преводиоца или тумача истог пола, жене тражиоци азила које су у мушкој пратњи дају изјаву одвојено од пратиоца)</w:t>
      </w:r>
      <w:r w:rsidRPr="00B11399">
        <w:rPr>
          <w:rFonts w:ascii="Times New Roman" w:eastAsia="Times New Roman" w:hAnsi="Times New Roman" w:cs="Times New Roman"/>
          <w:sz w:val="24"/>
          <w:szCs w:val="24"/>
          <w:vertAlign w:val="superscript"/>
          <w:lang w:val="sr-Cyrl-RS"/>
        </w:rPr>
        <w:footnoteReference w:id="579"/>
      </w:r>
      <w:r w:rsidRPr="00B11399">
        <w:rPr>
          <w:rFonts w:ascii="Times New Roman" w:eastAsia="Times New Roman" w:hAnsi="Times New Roman" w:cs="Times New Roman"/>
          <w:sz w:val="24"/>
          <w:szCs w:val="24"/>
          <w:lang w:val="sr-Cyrl-RS"/>
        </w:rPr>
        <w:t>, прописује посебне процесне прихватне гаранције за малолетна лица, особе са инвалидитетом, старија лица, самохране родитеље са малолетном децом, жртве трговине људима, тешко болесна лица, особе са душевним поремећајима, лица која су била мучена, силована или изложена другим облицима психичког или полног насиља, жене жртве сакаћења полних органа</w:t>
      </w:r>
      <w:r w:rsidRPr="00B11399">
        <w:rPr>
          <w:rFonts w:ascii="Times New Roman" w:eastAsia="Times New Roman" w:hAnsi="Times New Roman" w:cs="Times New Roman"/>
          <w:sz w:val="24"/>
          <w:szCs w:val="24"/>
          <w:vertAlign w:val="superscript"/>
          <w:lang w:val="sr-Cyrl-RS"/>
        </w:rPr>
        <w:footnoteReference w:id="580"/>
      </w:r>
      <w:r w:rsidRPr="00B11399">
        <w:rPr>
          <w:rFonts w:ascii="Times New Roman" w:eastAsia="Times New Roman" w:hAnsi="Times New Roman" w:cs="Times New Roman"/>
          <w:sz w:val="24"/>
          <w:szCs w:val="24"/>
          <w:lang w:val="sr-Cyrl-RS"/>
        </w:rPr>
        <w:t>, гарантује право на спајање породице</w:t>
      </w:r>
      <w:r w:rsidRPr="00B11399">
        <w:rPr>
          <w:rFonts w:ascii="Times New Roman" w:eastAsia="Times New Roman" w:hAnsi="Times New Roman" w:cs="Times New Roman"/>
          <w:sz w:val="24"/>
          <w:szCs w:val="24"/>
          <w:vertAlign w:val="superscript"/>
          <w:lang w:val="sr-Cyrl-RS"/>
        </w:rPr>
        <w:footnoteReference w:id="581"/>
      </w:r>
      <w:r w:rsidRPr="00B11399">
        <w:rPr>
          <w:rFonts w:ascii="Times New Roman" w:eastAsia="Times New Roman" w:hAnsi="Times New Roman" w:cs="Times New Roman"/>
          <w:sz w:val="24"/>
          <w:szCs w:val="24"/>
          <w:lang w:val="sr-Cyrl-RS"/>
        </w:rPr>
        <w:t xml:space="preserve"> и др. Проблем је и недостатак података који би омогућили континуирано праћење положаја жена из вишеструко дискриминисаних група, као и свеобухватна анализа њиховог положаја, што би допринело бољем сагледавању и разумевању и њихових потреба везаних за приступ правди и резултирало укључивањем одговарајућих мера у јавне политике како би се отклониле препреке које отежавају приступ правди. На потребу спровођења свеобухватне анализе за процену ситуације у којој су жене изложене вишеструкој дискриминацији упућују и препоруке CEDAW комитета, као и на потребу да се наставе напори на елиминисању вишеструке и међусобно повезане дискриминације и када је у питању приступ правди.</w:t>
      </w:r>
      <w:r w:rsidRPr="00B11399">
        <w:rPr>
          <w:rFonts w:ascii="Times New Roman" w:eastAsia="Times New Roman" w:hAnsi="Times New Roman" w:cs="Times New Roman"/>
          <w:sz w:val="24"/>
          <w:szCs w:val="24"/>
          <w:vertAlign w:val="superscript"/>
          <w:lang w:val="sr-Cyrl-RS"/>
        </w:rPr>
        <w:footnoteReference w:id="582"/>
      </w:r>
    </w:p>
    <w:p w14:paraId="46B5DD29" w14:textId="0C5AC19D" w:rsidR="004A6D9E" w:rsidRPr="00B11399" w:rsidRDefault="004A6D9E" w:rsidP="004A6D9E">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Информисање јавности, грађана и грађанки о правима која су им гарантована, инструментима и могућностима заштите права је неопходно континуирано спроводити. У тим активностима медији имају веома важну улогу, али и обавезу да активности везане за информисање о правима и могућностима њихове заштите, родним предрасудама и стереотипима, као и промовисање владавине права континуирано предузимају. Активности мреже „Новин</w:t>
      </w:r>
      <w:r w:rsidR="001E09F5" w:rsidRPr="00B11399">
        <w:rPr>
          <w:rFonts w:ascii="Times New Roman" w:eastAsia="Times New Roman" w:hAnsi="Times New Roman" w:cs="Times New Roman"/>
          <w:sz w:val="24"/>
          <w:szCs w:val="24"/>
          <w:lang w:val="sr-Cyrl-RS"/>
        </w:rPr>
        <w:t>арке против насиља према женама</w:t>
      </w:r>
      <w:r w:rsidR="001E09F5"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xml:space="preserve"> је пример добре праксе.</w:t>
      </w:r>
      <w:r w:rsidRPr="00B11399">
        <w:rPr>
          <w:rFonts w:ascii="Times New Roman" w:eastAsia="Times New Roman" w:hAnsi="Times New Roman" w:cs="Times New Roman"/>
          <w:sz w:val="24"/>
          <w:szCs w:val="24"/>
          <w:vertAlign w:val="superscript"/>
          <w:lang w:val="sr-Cyrl-RS"/>
        </w:rPr>
        <w:footnoteReference w:id="583"/>
      </w:r>
      <w:r w:rsidRPr="00B11399">
        <w:rPr>
          <w:rFonts w:ascii="Times New Roman" w:eastAsia="Times New Roman" w:hAnsi="Times New Roman" w:cs="Times New Roman"/>
          <w:sz w:val="24"/>
          <w:szCs w:val="24"/>
          <w:lang w:val="sr-Cyrl-RS"/>
        </w:rPr>
        <w:t xml:space="preserve"> Поред тога, треба користити и друге могућности за информисање рањивих група (непосредан контакт, сарадња са различитим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чија је активност концентрисана на рањиве групе, кампање, лифлети, водичи, приручници и сл.)</w:t>
      </w:r>
    </w:p>
    <w:p w14:paraId="25E34987" w14:textId="2676F48F" w:rsidR="004A6D9E" w:rsidRDefault="004A6D9E" w:rsidP="004B6499">
      <w:pPr>
        <w:rPr>
          <w:rFonts w:ascii="Times New Roman" w:hAnsi="Times New Roman" w:cs="Times New Roman"/>
          <w:sz w:val="10"/>
          <w:szCs w:val="10"/>
          <w:lang w:val="sr-Cyrl-RS"/>
        </w:rPr>
      </w:pPr>
    </w:p>
    <w:p w14:paraId="3C90E3B2" w14:textId="2B24AC70" w:rsidR="00A22C75" w:rsidRDefault="00A22C75" w:rsidP="004B6499">
      <w:pPr>
        <w:rPr>
          <w:rFonts w:ascii="Times New Roman" w:hAnsi="Times New Roman" w:cs="Times New Roman"/>
          <w:sz w:val="10"/>
          <w:szCs w:val="10"/>
          <w:lang w:val="sr-Cyrl-RS"/>
        </w:rPr>
      </w:pPr>
    </w:p>
    <w:p w14:paraId="38F80ECB" w14:textId="1E6A0108" w:rsidR="00A22C75" w:rsidRDefault="00A22C75" w:rsidP="004B6499">
      <w:pPr>
        <w:rPr>
          <w:rFonts w:ascii="Times New Roman" w:hAnsi="Times New Roman" w:cs="Times New Roman"/>
          <w:sz w:val="10"/>
          <w:szCs w:val="10"/>
          <w:lang w:val="sr-Cyrl-RS"/>
        </w:rPr>
      </w:pPr>
    </w:p>
    <w:p w14:paraId="63B64D0C" w14:textId="763FFAD0" w:rsidR="00A22C75" w:rsidRDefault="00A22C75" w:rsidP="004B6499">
      <w:pPr>
        <w:rPr>
          <w:rFonts w:ascii="Times New Roman" w:hAnsi="Times New Roman" w:cs="Times New Roman"/>
          <w:sz w:val="10"/>
          <w:szCs w:val="10"/>
          <w:lang w:val="sr-Cyrl-RS"/>
        </w:rPr>
      </w:pPr>
    </w:p>
    <w:p w14:paraId="0F85F00E" w14:textId="086C94FE" w:rsidR="00A22C75" w:rsidRDefault="00A22C75" w:rsidP="004B6499">
      <w:pPr>
        <w:rPr>
          <w:rFonts w:ascii="Times New Roman" w:hAnsi="Times New Roman" w:cs="Times New Roman"/>
          <w:sz w:val="10"/>
          <w:szCs w:val="10"/>
          <w:lang w:val="sr-Cyrl-RS"/>
        </w:rPr>
      </w:pPr>
    </w:p>
    <w:p w14:paraId="489C8E91" w14:textId="77777777" w:rsidR="00A22C75" w:rsidRPr="00A22C75" w:rsidRDefault="00A22C75" w:rsidP="004B6499">
      <w:pPr>
        <w:rPr>
          <w:rFonts w:ascii="Times New Roman" w:hAnsi="Times New Roman" w:cs="Times New Roman"/>
          <w:sz w:val="10"/>
          <w:szCs w:val="10"/>
          <w:lang w:val="sr-Cyrl-RS"/>
        </w:rPr>
      </w:pPr>
    </w:p>
    <w:p w14:paraId="474CED92" w14:textId="77777777" w:rsidR="00807AA3" w:rsidRPr="00B11399" w:rsidRDefault="00807AA3" w:rsidP="003F261B">
      <w:pPr>
        <w:pStyle w:val="Heading3"/>
        <w:rPr>
          <w:rFonts w:ascii="Times New Roman" w:eastAsia="Times New Roman" w:hAnsi="Times New Roman" w:cs="Times New Roman"/>
          <w:color w:val="auto"/>
          <w:lang w:val="sr-Cyrl-RS"/>
        </w:rPr>
      </w:pPr>
      <w:bookmarkStart w:id="21" w:name="_Toc85043041"/>
      <w:r w:rsidRPr="00B11399">
        <w:rPr>
          <w:rFonts w:ascii="Times New Roman" w:eastAsia="Times New Roman" w:hAnsi="Times New Roman" w:cs="Times New Roman"/>
          <w:color w:val="auto"/>
          <w:lang w:val="sr-Cyrl-RS"/>
        </w:rPr>
        <w:t>5.2.2. Људска безбедност</w:t>
      </w:r>
      <w:bookmarkEnd w:id="21"/>
    </w:p>
    <w:p w14:paraId="6D42E243" w14:textId="77777777" w:rsidR="00DE0341" w:rsidRPr="00A22C75" w:rsidRDefault="00DE0341" w:rsidP="00DE0341">
      <w:pPr>
        <w:rPr>
          <w:rFonts w:ascii="Times New Roman" w:hAnsi="Times New Roman" w:cs="Times New Roman"/>
          <w:sz w:val="10"/>
          <w:szCs w:val="10"/>
          <w:lang w:val="sr-Cyrl-RS"/>
        </w:rPr>
      </w:pPr>
    </w:p>
    <w:p w14:paraId="5DEE5031" w14:textId="4395A91D" w:rsidR="004A6D9E" w:rsidRPr="00B11399" w:rsidRDefault="004A6D9E" w:rsidP="004A6D9E">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Кризе и сукоби различито утичу и на мушкарце и на жене, дечаке и девојчице, а родна димензија је кључна за потпуније разумевање било које животне ситуације. Присутност и пораст ксенофобног популизма, претње женским правима широм света, увећање неједнакости, посебно оних повезаних са женама, директно или индиректно одражава се на личну безбедност како мушкараца тако и жена. Постизање родне равноправности у остваривању људских права и људске безбедности тесно је повезано за циљ 5</w:t>
      </w:r>
      <w:r w:rsidR="003F5454" w:rsidRPr="00B11399">
        <w:rPr>
          <w:rFonts w:ascii="Times New Roman" w:eastAsia="Times New Roman" w:hAnsi="Times New Roman" w:cs="Times New Roman"/>
          <w:sz w:val="24"/>
          <w:szCs w:val="24"/>
          <w:lang w:val="sr-Cyrl-RS"/>
        </w:rPr>
        <w:t>. Агенде 2030</w:t>
      </w:r>
      <w:r w:rsidRPr="00B11399">
        <w:rPr>
          <w:rFonts w:ascii="Times New Roman" w:eastAsia="Times New Roman" w:hAnsi="Times New Roman" w:cs="Times New Roman"/>
          <w:sz w:val="24"/>
          <w:szCs w:val="24"/>
          <w:lang w:val="sr-Cyrl-RS"/>
        </w:rPr>
        <w:t>, потциљ 5.1. (окончање свуда и свих облика дискримиинације против жена и девојчица), потциљ 5.2. (елиминисање свих облика насиља према женама и девојчицама у јавној и приватној сфери, укључујући трговину људима и сексуалну и друге облике експлоатације) и потциљ 5.3. (елиминисање свих штетних пракси као што су дечији, рани и насилни бракови и сакаћење женских гениталија) као и за циљ 16. посебно за потциљ 16.1 (потреба значајног смањења свих облика насиља и са њима повезаним стопама смртних случајева) и потциљ 16.б (спровођење недискриминаторних закона и политика ради постизања одрживог развоја). Циљеве и активности из АП ЕУ за жене мир, безбедност (2019</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2024),</w:t>
      </w:r>
      <w:r w:rsidRPr="00B11399">
        <w:rPr>
          <w:rFonts w:ascii="Times New Roman" w:eastAsia="Times New Roman" w:hAnsi="Times New Roman" w:cs="Times New Roman"/>
          <w:sz w:val="24"/>
          <w:szCs w:val="24"/>
          <w:vertAlign w:val="superscript"/>
        </w:rPr>
        <w:footnoteReference w:id="584"/>
      </w:r>
      <w:r w:rsidRPr="00B11399">
        <w:rPr>
          <w:rFonts w:ascii="Times New Roman" w:eastAsia="Times New Roman" w:hAnsi="Times New Roman" w:cs="Times New Roman"/>
          <w:sz w:val="24"/>
          <w:szCs w:val="24"/>
          <w:lang w:val="sr-Cyrl-RS"/>
        </w:rPr>
        <w:t xml:space="preserve"> допуњује нови АП за родну равноправност ЕУ (2021</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2025) (ГАП 3)</w:t>
      </w:r>
      <w:r w:rsidRPr="00B11399">
        <w:rPr>
          <w:rFonts w:ascii="Times New Roman" w:eastAsia="Times New Roman" w:hAnsi="Times New Roman" w:cs="Times New Roman"/>
          <w:sz w:val="24"/>
          <w:szCs w:val="24"/>
          <w:vertAlign w:val="superscript"/>
        </w:rPr>
        <w:footnoteReference w:id="585"/>
      </w:r>
      <w:r w:rsidRPr="00B11399">
        <w:rPr>
          <w:rFonts w:ascii="Times New Roman" w:eastAsia="Times New Roman" w:hAnsi="Times New Roman" w:cs="Times New Roman"/>
          <w:sz w:val="24"/>
          <w:szCs w:val="24"/>
          <w:lang w:val="sr-Cyrl-RS"/>
        </w:rPr>
        <w:t xml:space="preserve"> који предвиђа: 1. родно одговорно лидерство на свим нивоима ЕУ, од политичког до менаџерског, 2. Обезбеђивање довољно интерних капацитета и способности за системску интеграцију родне перспективе и спровођење родних анализа у сектору безбедност и 3. блиски дијалог и сарадњу са државама чланицама и ангажовање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и других партнера, као што су мултилатералне и регионалне организације, академска заједница, истраживачки центри и приватни сектор, кроз приоритетне области деловања: учешће, увођење родне перспективе засноване на родним анализама, водство засновано на примерима, превенција, заштита и опоравак.  </w:t>
      </w:r>
    </w:p>
    <w:p w14:paraId="1A8748B0" w14:textId="1073B2EE" w:rsidR="004A6D9E" w:rsidRPr="00B11399" w:rsidRDefault="004A6D9E" w:rsidP="004A6D9E">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У Закључним запажањима у вези са Четвртим периодичном извештајем Р</w:t>
      </w:r>
      <w:r w:rsidR="003F5454" w:rsidRPr="00B11399">
        <w:rPr>
          <w:rFonts w:ascii="Times New Roman" w:eastAsia="Times New Roman" w:hAnsi="Times New Roman" w:cs="Times New Roman"/>
          <w:sz w:val="24"/>
          <w:szCs w:val="24"/>
          <w:lang w:val="sr-Cyrl-RS"/>
        </w:rPr>
        <w:t xml:space="preserve">епублике </w:t>
      </w:r>
      <w:r w:rsidRPr="00B11399">
        <w:rPr>
          <w:rFonts w:ascii="Times New Roman" w:eastAsia="Times New Roman" w:hAnsi="Times New Roman" w:cs="Times New Roman"/>
          <w:sz w:val="24"/>
          <w:szCs w:val="24"/>
          <w:lang w:val="sr-Cyrl-RS"/>
        </w:rPr>
        <w:t>С</w:t>
      </w:r>
      <w:r w:rsidR="003F5454" w:rsidRPr="00B11399">
        <w:rPr>
          <w:rFonts w:ascii="Times New Roman" w:eastAsia="Times New Roman" w:hAnsi="Times New Roman" w:cs="Times New Roman"/>
          <w:sz w:val="24"/>
          <w:szCs w:val="24"/>
          <w:lang w:val="sr-Cyrl-RS"/>
        </w:rPr>
        <w:t>рбије</w:t>
      </w:r>
      <w:r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rPr>
        <w:t>CEDAW</w:t>
      </w:r>
      <w:r w:rsidRPr="00B11399">
        <w:rPr>
          <w:rFonts w:ascii="Times New Roman" w:eastAsia="Times New Roman" w:hAnsi="Times New Roman" w:cs="Times New Roman"/>
          <w:sz w:val="24"/>
          <w:szCs w:val="24"/>
          <w:lang w:val="sr-Cyrl-RS"/>
        </w:rPr>
        <w:t xml:space="preserve"> комитет је поздравио усвајање Националног акционог плана (2017</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2020) за спровођење Резолуције 1325 (2000) </w:t>
      </w:r>
      <w:r w:rsidR="00EB233B" w:rsidRPr="00B11399">
        <w:rPr>
          <w:rFonts w:ascii="Times New Roman" w:eastAsia="Times New Roman" w:hAnsi="Times New Roman" w:cs="Times New Roman"/>
          <w:sz w:val="24"/>
          <w:szCs w:val="24"/>
          <w:lang w:val="sr-Cyrl-RS"/>
        </w:rPr>
        <w:t>СБ УН</w:t>
      </w:r>
      <w:r w:rsidRPr="00B11399">
        <w:rPr>
          <w:rFonts w:ascii="Times New Roman" w:eastAsia="Times New Roman" w:hAnsi="Times New Roman" w:cs="Times New Roman"/>
          <w:sz w:val="24"/>
          <w:szCs w:val="24"/>
          <w:lang w:val="sr-Cyrl-RS"/>
        </w:rPr>
        <w:t xml:space="preserve"> </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Жена, мир и безбедност.</w:t>
      </w:r>
      <w:r w:rsidRPr="00B11399">
        <w:rPr>
          <w:rFonts w:ascii="Times New Roman" w:eastAsia="Times New Roman" w:hAnsi="Times New Roman" w:cs="Times New Roman"/>
          <w:sz w:val="24"/>
          <w:szCs w:val="24"/>
          <w:vertAlign w:val="superscript"/>
        </w:rPr>
        <w:footnoteReference w:id="586"/>
      </w:r>
      <w:r w:rsidRPr="00B11399">
        <w:rPr>
          <w:rFonts w:ascii="Times New Roman" w:eastAsia="Times New Roman" w:hAnsi="Times New Roman" w:cs="Times New Roman"/>
          <w:sz w:val="24"/>
          <w:szCs w:val="24"/>
          <w:lang w:val="sr-Cyrl-RS"/>
        </w:rPr>
        <w:t xml:space="preserve"> Комитет је изразио и забринутост због: а) непостојања специфичних информација о корацима предузетим за праћење и процену утицаја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и услуга које се пружају женама и девојкама жртвама насиља повезаних са сукобом; б) недовољне буџетске алокације за спровођење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а; в) недостатка ангажовања на изради извештаја од стране жена погођених сукобом и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које раде са преживелима; г) непостојања статистичких података о насиљу према женама и девојкама који се односи на оружане сукобе. Позивајући се на општу препоруку бр. 30,</w:t>
      </w:r>
      <w:r w:rsidRPr="00B11399">
        <w:rPr>
          <w:rFonts w:ascii="Times New Roman" w:eastAsia="Times New Roman" w:hAnsi="Times New Roman" w:cs="Times New Roman"/>
          <w:sz w:val="24"/>
          <w:szCs w:val="24"/>
          <w:vertAlign w:val="superscript"/>
        </w:rPr>
        <w:footnoteReference w:id="587"/>
      </w:r>
      <w:r w:rsidRPr="00B11399">
        <w:rPr>
          <w:rFonts w:ascii="Times New Roman" w:eastAsia="Times New Roman" w:hAnsi="Times New Roman" w:cs="Times New Roman"/>
          <w:sz w:val="24"/>
          <w:szCs w:val="24"/>
          <w:lang w:val="sr-Cyrl-RS"/>
        </w:rPr>
        <w:t xml:space="preserve"> Резолуцију </w:t>
      </w:r>
      <w:r w:rsidR="00EB233B" w:rsidRPr="00B11399">
        <w:rPr>
          <w:rFonts w:ascii="Times New Roman" w:eastAsia="Times New Roman" w:hAnsi="Times New Roman" w:cs="Times New Roman"/>
          <w:sz w:val="24"/>
          <w:szCs w:val="24"/>
          <w:lang w:val="sr-Cyrl-RS"/>
        </w:rPr>
        <w:t>СБ УН</w:t>
      </w:r>
      <w:r w:rsidRPr="00B11399">
        <w:rPr>
          <w:rFonts w:ascii="Times New Roman" w:eastAsia="Times New Roman" w:hAnsi="Times New Roman" w:cs="Times New Roman"/>
          <w:sz w:val="24"/>
          <w:szCs w:val="24"/>
          <w:lang w:val="sr-Cyrl-RS"/>
        </w:rPr>
        <w:t xml:space="preserve"> 1325 (2000) и накнадн</w:t>
      </w:r>
      <w:r w:rsidR="003F5454" w:rsidRPr="00B11399">
        <w:rPr>
          <w:rFonts w:ascii="Times New Roman" w:eastAsia="Times New Roman" w:hAnsi="Times New Roman" w:cs="Times New Roman"/>
          <w:sz w:val="24"/>
          <w:szCs w:val="24"/>
          <w:lang w:val="sr-Cyrl-RS"/>
        </w:rPr>
        <w:t>е</w:t>
      </w:r>
      <w:r w:rsidRPr="00B11399">
        <w:rPr>
          <w:rFonts w:ascii="Times New Roman" w:eastAsia="Times New Roman" w:hAnsi="Times New Roman" w:cs="Times New Roman"/>
          <w:sz w:val="24"/>
          <w:szCs w:val="24"/>
          <w:lang w:val="sr-Cyrl-RS"/>
        </w:rPr>
        <w:t xml:space="preserve"> резолуци</w:t>
      </w:r>
      <w:r w:rsidR="003F5454" w:rsidRPr="00B11399">
        <w:rPr>
          <w:rFonts w:ascii="Times New Roman" w:eastAsia="Times New Roman" w:hAnsi="Times New Roman" w:cs="Times New Roman"/>
          <w:sz w:val="24"/>
          <w:szCs w:val="24"/>
          <w:lang w:val="sr-Cyrl-RS"/>
        </w:rPr>
        <w:t>је</w:t>
      </w:r>
      <w:r w:rsidRPr="00B11399">
        <w:rPr>
          <w:rFonts w:ascii="Times New Roman" w:eastAsia="Times New Roman" w:hAnsi="Times New Roman" w:cs="Times New Roman"/>
          <w:sz w:val="24"/>
          <w:szCs w:val="24"/>
          <w:lang w:val="sr-Cyrl-RS"/>
        </w:rPr>
        <w:t xml:space="preserve">, Комитет </w:t>
      </w:r>
      <w:r w:rsidRPr="00B11399">
        <w:rPr>
          <w:rFonts w:ascii="Times New Roman" w:eastAsia="Times New Roman" w:hAnsi="Times New Roman" w:cs="Times New Roman"/>
          <w:sz w:val="24"/>
          <w:szCs w:val="24"/>
        </w:rPr>
        <w:t>je</w:t>
      </w:r>
      <w:r w:rsidRPr="00B11399">
        <w:rPr>
          <w:rFonts w:ascii="Times New Roman" w:eastAsia="Times New Roman" w:hAnsi="Times New Roman" w:cs="Times New Roman"/>
          <w:sz w:val="24"/>
          <w:szCs w:val="24"/>
          <w:lang w:val="sr-Cyrl-RS"/>
        </w:rPr>
        <w:t xml:space="preserve"> препоручи</w:t>
      </w:r>
      <w:r w:rsidRPr="00B11399">
        <w:rPr>
          <w:rFonts w:ascii="Times New Roman" w:eastAsia="Times New Roman" w:hAnsi="Times New Roman" w:cs="Times New Roman"/>
          <w:sz w:val="24"/>
          <w:szCs w:val="24"/>
        </w:rPr>
        <w:t>o</w:t>
      </w:r>
      <w:r w:rsidRPr="00B11399">
        <w:rPr>
          <w:rFonts w:ascii="Times New Roman" w:eastAsia="Times New Roman" w:hAnsi="Times New Roman" w:cs="Times New Roman"/>
          <w:sz w:val="24"/>
          <w:szCs w:val="24"/>
          <w:lang w:val="sr-Cyrl-RS"/>
        </w:rPr>
        <w:t xml:space="preserve"> да држава уговорница: а) издвоји довољна средства и побољша механизме за ефикасно спровођење, праћење и процену утицаја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а за спровођење Резолуције </w:t>
      </w:r>
      <w:r w:rsidR="00EB233B" w:rsidRPr="00B11399">
        <w:rPr>
          <w:rFonts w:ascii="Times New Roman" w:eastAsia="Times New Roman" w:hAnsi="Times New Roman" w:cs="Times New Roman"/>
          <w:sz w:val="24"/>
          <w:szCs w:val="24"/>
          <w:lang w:val="sr-Cyrl-RS"/>
        </w:rPr>
        <w:t>СБ УН</w:t>
      </w:r>
      <w:r w:rsidRPr="00B11399">
        <w:rPr>
          <w:rFonts w:ascii="Times New Roman" w:eastAsia="Times New Roman" w:hAnsi="Times New Roman" w:cs="Times New Roman"/>
          <w:sz w:val="24"/>
          <w:szCs w:val="24"/>
          <w:lang w:val="sr-Cyrl-RS"/>
        </w:rPr>
        <w:t xml:space="preserve"> 1325; предузме средњорочну евалуацију плана без одлагања; б) активно укључи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укључујући жене погођене сукобом и организације које раде са преживелима, у спровођење, праћење и процену утицаја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а за спровођење Резолуције </w:t>
      </w:r>
      <w:r w:rsidR="00EB233B" w:rsidRPr="00B11399">
        <w:rPr>
          <w:rFonts w:ascii="Times New Roman" w:eastAsia="Times New Roman" w:hAnsi="Times New Roman" w:cs="Times New Roman"/>
          <w:sz w:val="24"/>
          <w:szCs w:val="24"/>
          <w:lang w:val="sr-Cyrl-RS"/>
        </w:rPr>
        <w:t>СБ УН</w:t>
      </w:r>
      <w:r w:rsidRPr="00B11399">
        <w:rPr>
          <w:rFonts w:ascii="Times New Roman" w:eastAsia="Times New Roman" w:hAnsi="Times New Roman" w:cs="Times New Roman"/>
          <w:sz w:val="24"/>
          <w:szCs w:val="24"/>
          <w:lang w:val="sr-Cyrl-RS"/>
        </w:rPr>
        <w:t xml:space="preserve"> 1325, као и развој било ког стратешког документа, мировних преговора, обнове и реконструкције након сукоба; в) ојача и промовише заступљеност жена међу особљем за мировне преговоре и посредовање, укључујући и на вишим нивоима; прикупи податке о учешћу жена у спровођењу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а за примену Резолуције </w:t>
      </w:r>
      <w:r w:rsidR="00EB233B" w:rsidRPr="00B11399">
        <w:rPr>
          <w:rFonts w:ascii="Times New Roman" w:eastAsia="Times New Roman" w:hAnsi="Times New Roman" w:cs="Times New Roman"/>
          <w:sz w:val="24"/>
          <w:szCs w:val="24"/>
          <w:lang w:val="sr-Cyrl-RS"/>
        </w:rPr>
        <w:t>СБ УН</w:t>
      </w:r>
      <w:r w:rsidRPr="00B11399">
        <w:rPr>
          <w:rFonts w:ascii="Times New Roman" w:eastAsia="Times New Roman" w:hAnsi="Times New Roman" w:cs="Times New Roman"/>
          <w:sz w:val="24"/>
          <w:szCs w:val="24"/>
          <w:lang w:val="sr-Cyrl-RS"/>
        </w:rPr>
        <w:t xml:space="preserve"> 1325 на законодавном, извршном и судском нивоу; г) обезбеди процену потреба и ефикасан приступ правним, здравственим и психосоцијалним услугама за све жене и девојке жртве насиља у вези са сукобом, укључујући жене и девојке из руралних подручја и жена и девојака из других друштвено осетљивих група; д) предузме мере за заштиту интерно расељених жена и девојака од присилног расељавања и насиља; ђ) унапреди стандардизовано прикупљање података о насиљу према женама и девојкама у вези са сукобом. </w:t>
      </w:r>
      <w:r w:rsidRPr="00B11399">
        <w:rPr>
          <w:rFonts w:ascii="Times New Roman" w:eastAsia="Times New Roman" w:hAnsi="Times New Roman" w:cs="Times New Roman"/>
          <w:sz w:val="24"/>
          <w:szCs w:val="24"/>
          <w:lang w:val="sr-Cyrl-RS"/>
        </w:rPr>
        <w:tab/>
        <w:t xml:space="preserve"> </w:t>
      </w:r>
    </w:p>
    <w:p w14:paraId="52FC3618" w14:textId="6DA073A8" w:rsidR="004A6D9E" w:rsidRPr="00B11399" w:rsidRDefault="004A6D9E" w:rsidP="004A6D9E">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Стратегија националне безбедности</w:t>
      </w:r>
      <w:r w:rsidRPr="00B11399">
        <w:rPr>
          <w:rFonts w:ascii="Times New Roman" w:eastAsia="Times New Roman" w:hAnsi="Times New Roman" w:cs="Times New Roman"/>
          <w:sz w:val="24"/>
          <w:szCs w:val="24"/>
          <w:vertAlign w:val="superscript"/>
        </w:rPr>
        <w:footnoteReference w:id="588"/>
      </w:r>
      <w:r w:rsidRPr="00B11399">
        <w:rPr>
          <w:rFonts w:ascii="Times New Roman" w:eastAsia="Times New Roman" w:hAnsi="Times New Roman" w:cs="Times New Roman"/>
          <w:sz w:val="24"/>
          <w:szCs w:val="24"/>
          <w:lang w:val="sr-Cyrl-RS"/>
        </w:rPr>
        <w:t xml:space="preserve"> и Стратегија одбране</w:t>
      </w:r>
      <w:r w:rsidRPr="00B11399">
        <w:rPr>
          <w:rFonts w:ascii="Times New Roman" w:eastAsia="Times New Roman" w:hAnsi="Times New Roman" w:cs="Times New Roman"/>
          <w:sz w:val="24"/>
          <w:szCs w:val="24"/>
          <w:vertAlign w:val="superscript"/>
        </w:rPr>
        <w:footnoteReference w:id="589"/>
      </w:r>
      <w:r w:rsidRPr="00B11399">
        <w:rPr>
          <w:rFonts w:ascii="Times New Roman" w:eastAsia="Times New Roman" w:hAnsi="Times New Roman" w:cs="Times New Roman"/>
          <w:sz w:val="24"/>
          <w:szCs w:val="24"/>
          <w:lang w:val="sr-Cyrl-RS"/>
        </w:rPr>
        <w:t xml:space="preserve"> су фундаментални политички документи у области националне безбедности и одбране. Позитивна новина је решење које предвиђа да Влада континуирано прати спровођење обе стратегије на основу АП за чију изаду је задужено МО, што још није учињено. Законом о планском систему</w:t>
      </w:r>
      <w:r w:rsidR="00CC1B08" w:rsidRPr="00B11399">
        <w:rPr>
          <w:rFonts w:ascii="Times New Roman" w:eastAsia="Times New Roman" w:hAnsi="Times New Roman" w:cs="Times New Roman"/>
          <w:sz w:val="24"/>
          <w:szCs w:val="24"/>
          <w:lang w:val="sr-Cyrl-RS"/>
        </w:rPr>
        <w:t xml:space="preserve"> Републике Србије</w:t>
      </w:r>
      <w:r w:rsidRPr="00B11399">
        <w:rPr>
          <w:rFonts w:ascii="Times New Roman" w:eastAsia="Times New Roman" w:hAnsi="Times New Roman" w:cs="Times New Roman"/>
          <w:sz w:val="24"/>
          <w:szCs w:val="24"/>
          <w:lang w:val="sr-Cyrl-RS"/>
        </w:rPr>
        <w:t xml:space="preserve"> који прописује обавезу спровођења </w:t>
      </w:r>
      <w:r w:rsidRPr="00B11399">
        <w:rPr>
          <w:rFonts w:ascii="Times New Roman" w:eastAsia="Times New Roman" w:hAnsi="Times New Roman" w:cs="Times New Roman"/>
          <w:sz w:val="24"/>
          <w:szCs w:val="24"/>
        </w:rPr>
        <w:t>ex</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ante</w:t>
      </w:r>
      <w:r w:rsidRPr="00B11399">
        <w:rPr>
          <w:rFonts w:ascii="Times New Roman" w:eastAsia="Times New Roman" w:hAnsi="Times New Roman" w:cs="Times New Roman"/>
          <w:sz w:val="24"/>
          <w:szCs w:val="24"/>
          <w:lang w:val="sr-Cyrl-RS"/>
        </w:rPr>
        <w:t xml:space="preserve"> анализе ефеката, Влада је овлашћена да ближе уређује за која документа јавних политика се та анализа не мора спроводити. То решење је контрадикторно. Уредба  о методологији управљања јавним политикама, анализи ефеката јавних политика и прописа и садржају појединачних докумената јавних политика</w:t>
      </w:r>
      <w:r w:rsidRPr="00B11399">
        <w:rPr>
          <w:rFonts w:ascii="Times New Roman" w:eastAsia="Times New Roman" w:hAnsi="Times New Roman" w:cs="Times New Roman"/>
          <w:sz w:val="24"/>
          <w:szCs w:val="24"/>
          <w:vertAlign w:val="superscript"/>
        </w:rPr>
        <w:footnoteReference w:id="590"/>
      </w:r>
      <w:r w:rsidRPr="00B11399">
        <w:rPr>
          <w:rFonts w:ascii="Times New Roman" w:eastAsia="Times New Roman" w:hAnsi="Times New Roman" w:cs="Times New Roman"/>
          <w:sz w:val="24"/>
          <w:szCs w:val="24"/>
          <w:lang w:val="sr-Cyrl-RS"/>
        </w:rPr>
        <w:t xml:space="preserve"> такође регулише када спровођење анализе ефеката није обавезно, па између осталог наводи „документа јавних политика и прописа, на републичком нивоу, који су од значаја за одбрану и безбедност или којима се ублажавају или отклањају последице катастрофа, елементарних и других непогода и ванредних ситуација.” Стратегија превенције и сузбијања трговине људима, посебно женама и децом и заштите жртава (2017</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2022)</w:t>
      </w:r>
      <w:r w:rsidRPr="00B11399">
        <w:rPr>
          <w:rFonts w:ascii="Times New Roman" w:eastAsia="Times New Roman" w:hAnsi="Times New Roman" w:cs="Times New Roman"/>
          <w:sz w:val="24"/>
          <w:szCs w:val="24"/>
          <w:vertAlign w:val="superscript"/>
        </w:rPr>
        <w:footnoteReference w:id="591"/>
      </w:r>
      <w:r w:rsidRPr="00B11399">
        <w:rPr>
          <w:rFonts w:ascii="Times New Roman" w:eastAsia="Times New Roman" w:hAnsi="Times New Roman" w:cs="Times New Roman"/>
          <w:sz w:val="24"/>
          <w:szCs w:val="24"/>
          <w:lang w:val="sr-Cyrl-RS"/>
        </w:rPr>
        <w:t xml:space="preserve">  са АП (2017</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2018) и АП (2019</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2020) је такође важан плански документ за област јавне безбедности. Израђен је Предлог акционог плана за период 2021</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2022. године за спровођење Стратегије превенције и сузбијања трговине људима посебно женама и децом и заштите жртава за 2017</w:t>
      </w:r>
      <w:r w:rsidR="004B3175" w:rsidRPr="00B11399">
        <w:rPr>
          <w:rFonts w:ascii="Times New Roman" w:eastAsia="Times New Roman" w:hAnsi="Times New Roman" w:cs="Times New Roman"/>
          <w:sz w:val="24"/>
          <w:szCs w:val="24"/>
          <w:lang w:val="sr-Cyrl-RS"/>
        </w:rPr>
        <w:t>–</w:t>
      </w:r>
      <w:r w:rsidR="00CC1B08" w:rsidRPr="00B11399">
        <w:rPr>
          <w:rFonts w:ascii="Times New Roman" w:eastAsia="Times New Roman" w:hAnsi="Times New Roman" w:cs="Times New Roman"/>
          <w:sz w:val="24"/>
          <w:szCs w:val="24"/>
          <w:lang w:val="sr-Cyrl-RS"/>
        </w:rPr>
        <w:t>2022. године</w:t>
      </w:r>
      <w:r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vertAlign w:val="superscript"/>
          <w:lang w:val="sr-Cyrl-RS"/>
        </w:rPr>
        <w:footnoteReference w:id="592"/>
      </w:r>
      <w:r w:rsidRPr="00B11399">
        <w:rPr>
          <w:rFonts w:ascii="Times New Roman" w:eastAsia="Times New Roman" w:hAnsi="Times New Roman" w:cs="Times New Roman"/>
          <w:sz w:val="24"/>
          <w:szCs w:val="24"/>
          <w:lang w:val="sr-Cyrl-RS"/>
        </w:rPr>
        <w:t xml:space="preserve"> Именован је национални координатор за борбу против трговине људима</w:t>
      </w:r>
      <w:r w:rsidRPr="00B11399">
        <w:rPr>
          <w:rFonts w:ascii="Times New Roman" w:eastAsia="Times New Roman" w:hAnsi="Times New Roman" w:cs="Times New Roman"/>
          <w:sz w:val="24"/>
          <w:szCs w:val="24"/>
          <w:vertAlign w:val="superscript"/>
        </w:rPr>
        <w:footnoteReference w:id="593"/>
      </w:r>
      <w:r w:rsidRPr="00B11399">
        <w:rPr>
          <w:rFonts w:ascii="Times New Roman" w:eastAsia="Times New Roman" w:hAnsi="Times New Roman" w:cs="Times New Roman"/>
          <w:sz w:val="24"/>
          <w:szCs w:val="24"/>
          <w:lang w:val="sr-Cyrl-RS"/>
        </w:rPr>
        <w:t>, као један од предуслова за њено спровођење. Континуирано се спроводе обуке и семинари намењени полицајцима који раде на предметима трговине људима. Извршене су и одређене организационе промене. У оквиру дирекције полиције формирана је Канцеларија за координацију активности у борби против трговине људима. Надлежност за поступање у случајевима трговине људима из Управе граничне полиције прешла је у Управу криминалистичке полиције. У оквиру Службе за борбу против организованог криминала формирано је Одељење за сузбијање трговине људима и кријумчарење људи, са три одсека: Одсек за координацију, анализу и превенцију трговине људима, Одсек за сузбијање трговине људима и Одсек за сузбијање кријумчарења људи. Измене су извршене и у оквиру полицијских управа у већим градовима.</w:t>
      </w:r>
      <w:r w:rsidRPr="00B11399">
        <w:rPr>
          <w:rFonts w:ascii="Times New Roman" w:eastAsia="Times New Roman" w:hAnsi="Times New Roman" w:cs="Times New Roman"/>
          <w:sz w:val="24"/>
          <w:szCs w:val="24"/>
          <w:vertAlign w:val="superscript"/>
        </w:rPr>
        <w:footnoteReference w:id="594"/>
      </w:r>
      <w:r w:rsidRPr="00B11399">
        <w:rPr>
          <w:rFonts w:ascii="Times New Roman" w:eastAsia="Times New Roman" w:hAnsi="Times New Roman" w:cs="Times New Roman"/>
          <w:sz w:val="24"/>
          <w:szCs w:val="24"/>
          <w:lang w:val="sr-Cyrl-RS"/>
        </w:rPr>
        <w:t xml:space="preserve"> </w:t>
      </w:r>
      <w:r w:rsidR="0001054F" w:rsidRPr="00B11399">
        <w:rPr>
          <w:rFonts w:ascii="Times New Roman" w:eastAsia="Times New Roman" w:hAnsi="Times New Roman" w:cs="Times New Roman"/>
          <w:sz w:val="24"/>
          <w:szCs w:val="24"/>
          <w:lang w:val="sr-Cyrl-RS"/>
        </w:rPr>
        <w:t xml:space="preserve">У </w:t>
      </w:r>
      <w:r w:rsidRPr="00B11399">
        <w:rPr>
          <w:rFonts w:ascii="Times New Roman" w:eastAsia="Times New Roman" w:hAnsi="Times New Roman" w:cs="Times New Roman"/>
          <w:sz w:val="24"/>
          <w:szCs w:val="24"/>
          <w:lang w:val="sr-Cyrl-RS"/>
        </w:rPr>
        <w:t>АП за реализацију ове стратегије предвиђено</w:t>
      </w:r>
      <w:r w:rsidR="0001054F" w:rsidRPr="00B11399">
        <w:rPr>
          <w:rFonts w:ascii="Times New Roman" w:eastAsia="Times New Roman" w:hAnsi="Times New Roman" w:cs="Times New Roman"/>
          <w:sz w:val="24"/>
          <w:szCs w:val="24"/>
          <w:lang w:val="sr-Cyrl-RS"/>
        </w:rPr>
        <w:t xml:space="preserve"> је знатно </w:t>
      </w:r>
      <w:r w:rsidRPr="00B11399">
        <w:rPr>
          <w:rFonts w:ascii="Times New Roman" w:eastAsia="Times New Roman" w:hAnsi="Times New Roman" w:cs="Times New Roman"/>
          <w:sz w:val="24"/>
          <w:szCs w:val="24"/>
          <w:lang w:val="sr-Cyrl-RS"/>
        </w:rPr>
        <w:t>мање акт</w:t>
      </w:r>
      <w:r w:rsidR="005A528B" w:rsidRPr="00B11399">
        <w:rPr>
          <w:rFonts w:ascii="Times New Roman" w:eastAsia="Times New Roman" w:hAnsi="Times New Roman" w:cs="Times New Roman"/>
          <w:sz w:val="24"/>
          <w:szCs w:val="24"/>
          <w:lang w:val="sr-Cyrl-RS"/>
        </w:rPr>
        <w:t>ивности. У Извештају коалиције п</w:t>
      </w:r>
      <w:r w:rsidRPr="00B11399">
        <w:rPr>
          <w:rFonts w:ascii="Times New Roman" w:eastAsia="Times New Roman" w:hAnsi="Times New Roman" w:cs="Times New Roman"/>
          <w:sz w:val="24"/>
          <w:szCs w:val="24"/>
          <w:lang w:val="sr-Cyrl-RS"/>
        </w:rPr>
        <w:t>рЕУговор о напретку</w:t>
      </w:r>
      <w:r w:rsidR="001E09F5" w:rsidRPr="00B11399">
        <w:rPr>
          <w:rFonts w:ascii="Times New Roman" w:eastAsia="Times New Roman" w:hAnsi="Times New Roman" w:cs="Times New Roman"/>
          <w:sz w:val="24"/>
          <w:szCs w:val="24"/>
          <w:lang w:val="sr-Cyrl-RS"/>
        </w:rPr>
        <w:t xml:space="preserve"> Републике</w:t>
      </w:r>
      <w:r w:rsidR="00476BB0" w:rsidRPr="00B11399">
        <w:rPr>
          <w:rFonts w:ascii="Times New Roman" w:eastAsia="Times New Roman" w:hAnsi="Times New Roman" w:cs="Times New Roman"/>
          <w:sz w:val="24"/>
          <w:szCs w:val="24"/>
          <w:lang w:val="sr-Cyrl-RS"/>
        </w:rPr>
        <w:t xml:space="preserve"> Србије у П</w:t>
      </w:r>
      <w:r w:rsidRPr="00B11399">
        <w:rPr>
          <w:rFonts w:ascii="Times New Roman" w:eastAsia="Times New Roman" w:hAnsi="Times New Roman" w:cs="Times New Roman"/>
          <w:sz w:val="24"/>
          <w:szCs w:val="24"/>
          <w:lang w:val="sr-Cyrl-RS"/>
        </w:rPr>
        <w:t>оглављима 23 и 24, наведено је да је из 4 мере изостављено 23 активности, од којих се највећи број односи на директну подршку жртвама.</w:t>
      </w:r>
      <w:r w:rsidRPr="00B11399">
        <w:rPr>
          <w:rFonts w:ascii="Times New Roman" w:eastAsia="Times New Roman" w:hAnsi="Times New Roman" w:cs="Times New Roman"/>
          <w:sz w:val="24"/>
          <w:szCs w:val="24"/>
          <w:vertAlign w:val="superscript"/>
        </w:rPr>
        <w:footnoteReference w:id="595"/>
      </w:r>
      <w:r w:rsidRPr="00B11399">
        <w:rPr>
          <w:rFonts w:ascii="Times New Roman" w:eastAsia="Times New Roman" w:hAnsi="Times New Roman" w:cs="Times New Roman"/>
          <w:sz w:val="24"/>
          <w:szCs w:val="24"/>
          <w:lang w:val="sr-Cyrl-RS"/>
        </w:rPr>
        <w:t xml:space="preserve"> </w:t>
      </w:r>
      <w:r w:rsidR="00476BB0" w:rsidRPr="00B11399">
        <w:rPr>
          <w:rFonts w:ascii="Times New Roman" w:eastAsia="Times New Roman" w:hAnsi="Times New Roman" w:cs="Times New Roman"/>
          <w:sz w:val="24"/>
          <w:szCs w:val="24"/>
          <w:lang w:val="sr-Cyrl-RS"/>
        </w:rPr>
        <w:t xml:space="preserve">Република </w:t>
      </w:r>
      <w:r w:rsidRPr="00B11399">
        <w:rPr>
          <w:rFonts w:ascii="Times New Roman" w:eastAsia="Times New Roman" w:hAnsi="Times New Roman" w:cs="Times New Roman"/>
          <w:sz w:val="24"/>
          <w:szCs w:val="24"/>
          <w:lang w:val="sr-Cyrl-RS"/>
        </w:rPr>
        <w:t>Србија је једна од ретких држава чланица УН чији НАП за Резолуцију СБ УН 1325 садржи меру која се односи на разоружање друштва и контролу незаконите трговине малим и лаким оружјем (МиЛО) и родно засновано насиље. У Извештају о резултатима спровођења АП за 2019</w:t>
      </w:r>
      <w:r w:rsidR="005A528B"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и 2020. годину за спровођење Стратегије превенције и сузбијања трговине људима, посебно женама и децом и заштите жртава</w:t>
      </w:r>
      <w:r w:rsidR="005262A5"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lang w:val="sr-Cyrl-RS"/>
        </w:rPr>
        <w:t>2017</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2022</w:t>
      </w:r>
      <w:r w:rsidR="005262A5" w:rsidRPr="00B11399">
        <w:rPr>
          <w:rFonts w:ascii="Times New Roman" w:eastAsia="Times New Roman" w:hAnsi="Times New Roman" w:cs="Times New Roman"/>
          <w:sz w:val="24"/>
          <w:szCs w:val="24"/>
          <w:lang w:val="sr-Cyrl-RS"/>
        </w:rPr>
        <w:t>. године</w:t>
      </w:r>
      <w:r w:rsidRPr="00B11399">
        <w:rPr>
          <w:rFonts w:ascii="Times New Roman" w:eastAsia="Times New Roman" w:hAnsi="Times New Roman" w:cs="Times New Roman"/>
          <w:sz w:val="24"/>
          <w:szCs w:val="24"/>
          <w:lang w:val="sr-Cyrl-RS"/>
        </w:rPr>
        <w:t>, који је израдила мултисекторска Посебна радна група за спровођење и праћење Стратегије превенције и сузбијања трговине људима, посебно женама и децом и заштите жртава 2017</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2022.</w:t>
      </w:r>
      <w:r w:rsidR="005262A5" w:rsidRPr="00B11399">
        <w:rPr>
          <w:rFonts w:ascii="Times New Roman" w:eastAsia="Times New Roman" w:hAnsi="Times New Roman" w:cs="Times New Roman"/>
          <w:sz w:val="24"/>
          <w:szCs w:val="24"/>
          <w:lang w:val="sr-Cyrl-RS"/>
        </w:rPr>
        <w:t xml:space="preserve"> године</w:t>
      </w:r>
      <w:r w:rsidRPr="00B11399">
        <w:rPr>
          <w:rFonts w:ascii="Times New Roman" w:eastAsia="Times New Roman" w:hAnsi="Times New Roman" w:cs="Times New Roman"/>
          <w:sz w:val="24"/>
          <w:szCs w:val="24"/>
          <w:lang w:val="sr-Cyrl-RS"/>
        </w:rPr>
        <w:t xml:space="preserve"> се наводи: да су одређени задаци нереално постављени, како по обиму, тако и по спроводљивости; одређени индикатори су сложено постављени, на које се не може одговорити без дубље анализе; у више различитих активности предвиђени су истоветни индикатори, што приликом извештавања о резултатима спровођења доводи до понављања.</w:t>
      </w:r>
      <w:r w:rsidRPr="00B11399">
        <w:rPr>
          <w:rFonts w:ascii="Times New Roman" w:eastAsia="Times New Roman" w:hAnsi="Times New Roman" w:cs="Times New Roman"/>
          <w:sz w:val="24"/>
          <w:szCs w:val="24"/>
          <w:vertAlign w:val="superscript"/>
          <w:lang w:val="sr-Cyrl-RS"/>
        </w:rPr>
        <w:footnoteReference w:id="596"/>
      </w:r>
    </w:p>
    <w:p w14:paraId="30B40C5D" w14:textId="464EDACF" w:rsidR="004A6D9E" w:rsidRDefault="004A6D9E" w:rsidP="004A6D9E">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Иако не помиње Резолуцију СБ УН 1325 нова Стратегија контроле малог и лаког оружја (2019</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2024), препознаје да „поседовање, употреба, злоупотреба и ефекти малог и лаког оружја испољавају јасне родне димензије” што је у складу са мерама другог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а за имплементацију Резолуције СБ УН 1325 у </w:t>
      </w:r>
      <w:r w:rsidR="005262A5"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 xml:space="preserve">Србији.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Центар за истраживање јавних политика кроз активан процес заговарања значајно је доприно увођењу родне димензије контроле МиЛО у НАП и спровео низ истраживања о родној димензији употребе ватр</w:t>
      </w:r>
      <w:r w:rsidR="005A528B" w:rsidRPr="00B11399">
        <w:rPr>
          <w:rFonts w:ascii="Times New Roman" w:eastAsia="Times New Roman" w:hAnsi="Times New Roman" w:cs="Times New Roman"/>
          <w:sz w:val="24"/>
          <w:szCs w:val="24"/>
          <w:lang w:val="sr-Cyrl-RS"/>
        </w:rPr>
        <w:t>еног оружја у периоду од 2017</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2019. године подржавајући на тај начин спровођење НАП за Резолуцију СБ УН 1325.</w:t>
      </w:r>
      <w:r w:rsidRPr="00B11399">
        <w:rPr>
          <w:rFonts w:ascii="Times New Roman" w:eastAsia="Times New Roman" w:hAnsi="Times New Roman" w:cs="Times New Roman"/>
          <w:sz w:val="24"/>
          <w:szCs w:val="24"/>
          <w:vertAlign w:val="superscript"/>
        </w:rPr>
        <w:footnoteReference w:id="597"/>
      </w:r>
      <w:r w:rsidRPr="00B11399">
        <w:rPr>
          <w:rFonts w:ascii="Times New Roman" w:eastAsia="Times New Roman" w:hAnsi="Times New Roman" w:cs="Times New Roman"/>
          <w:sz w:val="24"/>
          <w:szCs w:val="24"/>
          <w:vertAlign w:val="superscript"/>
          <w:lang w:val="sr-Cyrl-RS"/>
        </w:rPr>
        <w:t xml:space="preserve"> </w:t>
      </w:r>
      <w:r w:rsidRPr="00B11399">
        <w:rPr>
          <w:rFonts w:ascii="Times New Roman" w:eastAsia="Times New Roman" w:hAnsi="Times New Roman" w:cs="Times New Roman"/>
          <w:sz w:val="24"/>
          <w:szCs w:val="24"/>
          <w:lang w:val="sr-Cyrl-RS"/>
        </w:rPr>
        <w:t>НАП за Резолуцију СБ УН 1325 је компатибилан са Законом о спречавању насиља у породици и Законом о оружју и муницији, који препознају важност превентивног деловања за шта је значајна и мера одузимања ватреног оружја починиоцима насиља у породици, легализација ватреног оружја у нелегалном поседу и безбедно руковање легалним оружјем, као важних мера у превенцији фемицида. Према налазима Центра за истраживања јавних политика, грађани су заинтересовани да се укључе у локалне кампање за легализацију оружја као део напора да се унапреди безбедност заједница, а посебно жена и других рањивих група.</w:t>
      </w:r>
      <w:r w:rsidRPr="00B11399">
        <w:rPr>
          <w:rFonts w:ascii="Times New Roman" w:eastAsia="Times New Roman" w:hAnsi="Times New Roman" w:cs="Times New Roman"/>
          <w:sz w:val="24"/>
          <w:szCs w:val="24"/>
          <w:vertAlign w:val="superscript"/>
        </w:rPr>
        <w:footnoteReference w:id="598"/>
      </w:r>
      <w:r w:rsidRPr="00B11399">
        <w:rPr>
          <w:rFonts w:ascii="Times New Roman" w:eastAsia="Times New Roman" w:hAnsi="Times New Roman" w:cs="Times New Roman"/>
          <w:sz w:val="24"/>
          <w:szCs w:val="24"/>
          <w:lang w:val="sr-Cyrl-RS"/>
        </w:rPr>
        <w:t xml:space="preserve"> </w:t>
      </w:r>
    </w:p>
    <w:p w14:paraId="5A2D1349" w14:textId="77EC9F12" w:rsidR="00A22C75" w:rsidRDefault="00A22C75" w:rsidP="004A6D9E">
      <w:pPr>
        <w:spacing w:after="0" w:line="240" w:lineRule="auto"/>
        <w:jc w:val="both"/>
        <w:rPr>
          <w:rFonts w:ascii="Times New Roman" w:eastAsia="Times New Roman" w:hAnsi="Times New Roman" w:cs="Times New Roman"/>
          <w:sz w:val="24"/>
          <w:szCs w:val="24"/>
          <w:lang w:val="sr-Cyrl-RS"/>
        </w:rPr>
      </w:pPr>
    </w:p>
    <w:p w14:paraId="4B9F8088" w14:textId="2E461C6F" w:rsidR="00A22C75" w:rsidRDefault="00A22C75" w:rsidP="004A6D9E">
      <w:pPr>
        <w:spacing w:after="0" w:line="240" w:lineRule="auto"/>
        <w:jc w:val="both"/>
        <w:rPr>
          <w:rFonts w:ascii="Times New Roman" w:eastAsia="Times New Roman" w:hAnsi="Times New Roman" w:cs="Times New Roman"/>
          <w:sz w:val="24"/>
          <w:szCs w:val="24"/>
          <w:lang w:val="sr-Cyrl-RS"/>
        </w:rPr>
      </w:pPr>
    </w:p>
    <w:p w14:paraId="52BDAB76" w14:textId="77777777" w:rsidR="00A22C75" w:rsidRPr="00B11399" w:rsidRDefault="00A22C75" w:rsidP="004A6D9E">
      <w:pPr>
        <w:spacing w:after="0" w:line="240" w:lineRule="auto"/>
        <w:jc w:val="both"/>
        <w:rPr>
          <w:rFonts w:ascii="Times New Roman" w:eastAsia="Times New Roman" w:hAnsi="Times New Roman" w:cs="Times New Roman"/>
          <w:sz w:val="24"/>
          <w:szCs w:val="24"/>
          <w:lang w:val="sr-Cyrl-RS"/>
        </w:rPr>
      </w:pPr>
    </w:p>
    <w:p w14:paraId="064B16DE" w14:textId="217F44AD" w:rsidR="004A6D9E" w:rsidRPr="00B11399" w:rsidRDefault="004A6D9E" w:rsidP="004A6D9E">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НАП за Резолуцију СБ УН 1325 (2017</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2020)</w:t>
      </w:r>
      <w:r w:rsidRPr="00B11399">
        <w:rPr>
          <w:rFonts w:ascii="Times New Roman" w:eastAsia="Times New Roman" w:hAnsi="Times New Roman" w:cs="Times New Roman"/>
          <w:sz w:val="24"/>
          <w:szCs w:val="24"/>
          <w:vertAlign w:val="superscript"/>
        </w:rPr>
        <w:footnoteReference w:id="599"/>
      </w:r>
      <w:r w:rsidRPr="00B11399">
        <w:rPr>
          <w:rFonts w:ascii="Times New Roman" w:eastAsia="Times New Roman" w:hAnsi="Times New Roman" w:cs="Times New Roman"/>
          <w:sz w:val="24"/>
          <w:szCs w:val="24"/>
          <w:vertAlign w:val="superscript"/>
          <w:lang w:val="sr-Cyrl-RS"/>
        </w:rPr>
        <w:t xml:space="preserve"> </w:t>
      </w:r>
      <w:r w:rsidRPr="00B11399">
        <w:rPr>
          <w:rFonts w:ascii="Times New Roman" w:eastAsia="Times New Roman" w:hAnsi="Times New Roman" w:cs="Times New Roman"/>
          <w:sz w:val="24"/>
          <w:szCs w:val="24"/>
          <w:lang w:val="sr-Cyrl-RS"/>
        </w:rPr>
        <w:t>је обухватао пет области: актери, институционална тела и механизми, превенција, учествовање, заштита и опоравак, као и три прилога. Циљеви, активности, носиоци активности и партнери, потребни ресурси и показатељи учинка били су усмерени ка унапређењу свих аспеката безбедности жена у друштву. Активности су претежно биле усмерене на спречавање насиља према женама у мултинационалним операцијама, у конфликтном и постконфликтном опоравку друштва, кризним и ванредним ситуацијама, са посебним освртом на превентивно деловање, заштиту и опоравак жена услед деловања савремених изазова, ризика и претњи безбедности који посебно погађају маргинализоване и вишеструко дискриминсане категорије становништва. Радна група за израду новог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суочила се са неуједначеним родним евиденцијама у појединим органима државне управе и локалне самоуправе и неуједначеним системом извештавања који би омогућили да нови НАП садржи прецизне почетне, као и циљане вредности и циљеве које треба достићи до краја 2020. године</w:t>
      </w:r>
      <w:r w:rsidRPr="00B11399">
        <w:rPr>
          <w:rFonts w:ascii="Times New Roman" w:eastAsia="Times New Roman" w:hAnsi="Times New Roman" w:cs="Times New Roman"/>
          <w:sz w:val="24"/>
          <w:szCs w:val="24"/>
          <w:vertAlign w:val="superscript"/>
          <w:lang w:val="sr-Cyrl-RS"/>
        </w:rPr>
        <w:t>.</w:t>
      </w:r>
      <w:r w:rsidRPr="00B11399">
        <w:rPr>
          <w:rFonts w:ascii="Times New Roman" w:eastAsia="Times New Roman" w:hAnsi="Times New Roman" w:cs="Times New Roman"/>
          <w:sz w:val="24"/>
          <w:szCs w:val="24"/>
          <w:vertAlign w:val="superscript"/>
        </w:rPr>
        <w:footnoteReference w:id="600"/>
      </w:r>
      <w:r w:rsidRPr="00B11399">
        <w:rPr>
          <w:rFonts w:ascii="Times New Roman" w:eastAsia="Times New Roman" w:hAnsi="Times New Roman" w:cs="Times New Roman"/>
          <w:sz w:val="24"/>
          <w:szCs w:val="24"/>
          <w:lang w:val="sr-Cyrl-RS"/>
        </w:rPr>
        <w:t xml:space="preserve"> У Извештају о спровођењу НАП за примену Резолуције СБ УН 1325 у МО и ВС, за 2020. годину,</w:t>
      </w:r>
      <w:r w:rsidRPr="00B11399">
        <w:rPr>
          <w:rFonts w:ascii="Times New Roman" w:eastAsia="Times New Roman" w:hAnsi="Times New Roman" w:cs="Times New Roman"/>
          <w:sz w:val="24"/>
          <w:szCs w:val="24"/>
          <w:vertAlign w:val="superscript"/>
        </w:rPr>
        <w:footnoteReference w:id="601"/>
      </w:r>
      <w:r w:rsidRPr="00B11399">
        <w:rPr>
          <w:rFonts w:ascii="Times New Roman" w:eastAsia="Times New Roman" w:hAnsi="Times New Roman" w:cs="Times New Roman"/>
          <w:sz w:val="24"/>
          <w:szCs w:val="24"/>
          <w:lang w:val="sr-Cyrl-RS"/>
        </w:rPr>
        <w:t xml:space="preserve"> наводи се да су МО и ВС наставили са спровођењем НАП 1325 ради што обухватнијег и потпунијег остваривања циљева, дефинисаних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ом.</w:t>
      </w:r>
      <w:r w:rsidRPr="00B11399">
        <w:rPr>
          <w:rFonts w:ascii="Times New Roman" w:eastAsia="Times New Roman" w:hAnsi="Times New Roman" w:cs="Times New Roman"/>
          <w:sz w:val="24"/>
          <w:szCs w:val="24"/>
          <w:vertAlign w:val="superscript"/>
        </w:rPr>
        <w:footnoteReference w:id="602"/>
      </w:r>
      <w:r w:rsidRPr="00B11399">
        <w:rPr>
          <w:rFonts w:ascii="Times New Roman" w:eastAsia="Times New Roman" w:hAnsi="Times New Roman" w:cs="Times New Roman"/>
          <w:sz w:val="24"/>
          <w:szCs w:val="24"/>
          <w:lang w:val="sr-Cyrl-RS"/>
        </w:rPr>
        <w:t xml:space="preserve"> Влада је усвојила измену Закључка о образовању Политичког савета за спровођење НАП за примену Резолуције 1325 СБ УН (2017</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2020).</w:t>
      </w:r>
      <w:r w:rsidRPr="00B11399">
        <w:rPr>
          <w:rFonts w:ascii="Times New Roman" w:eastAsia="Times New Roman" w:hAnsi="Times New Roman" w:cs="Times New Roman"/>
          <w:sz w:val="24"/>
          <w:szCs w:val="24"/>
          <w:vertAlign w:val="superscript"/>
        </w:rPr>
        <w:footnoteReference w:id="603"/>
      </w:r>
      <w:r w:rsidRPr="00B11399">
        <w:rPr>
          <w:rFonts w:ascii="Times New Roman" w:eastAsia="Times New Roman" w:hAnsi="Times New Roman" w:cs="Times New Roman"/>
          <w:sz w:val="24"/>
          <w:szCs w:val="24"/>
          <w:lang w:val="sr-Cyrl-RS"/>
        </w:rPr>
        <w:t xml:space="preserve"> Министар одбране донео је Одлуку о одређивању саветнице министра одбране за спровођење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за примену Резолуције 1325 СБ УН (2017</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2020)</w:t>
      </w:r>
      <w:r w:rsidRPr="00B11399">
        <w:rPr>
          <w:rFonts w:ascii="Times New Roman" w:eastAsia="Times New Roman" w:hAnsi="Times New Roman" w:cs="Times New Roman"/>
          <w:sz w:val="24"/>
          <w:szCs w:val="24"/>
          <w:vertAlign w:val="superscript"/>
        </w:rPr>
        <w:footnoteReference w:id="604"/>
      </w:r>
      <w:r w:rsidRPr="00B11399">
        <w:rPr>
          <w:rFonts w:ascii="Times New Roman" w:eastAsia="Times New Roman" w:hAnsi="Times New Roman" w:cs="Times New Roman"/>
          <w:sz w:val="24"/>
          <w:szCs w:val="24"/>
          <w:lang w:val="sr-Cyrl-RS"/>
        </w:rPr>
        <w:t xml:space="preserve"> и Решење о образовању Аналитичке групе за спровођење НАП за примену Резолуције 1325 СБ УН (2017</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2020) из надлежности МО и ВС.</w:t>
      </w:r>
      <w:r w:rsidRPr="00B11399">
        <w:rPr>
          <w:rFonts w:ascii="Times New Roman" w:eastAsia="Times New Roman" w:hAnsi="Times New Roman" w:cs="Times New Roman"/>
          <w:sz w:val="24"/>
          <w:szCs w:val="24"/>
          <w:vertAlign w:val="superscript"/>
        </w:rPr>
        <w:footnoteReference w:id="605"/>
      </w:r>
      <w:r w:rsidRPr="00B11399">
        <w:rPr>
          <w:rFonts w:ascii="Times New Roman" w:eastAsia="Times New Roman" w:hAnsi="Times New Roman" w:cs="Times New Roman"/>
          <w:sz w:val="24"/>
          <w:szCs w:val="24"/>
          <w:vertAlign w:val="superscript"/>
          <w:lang w:val="sr-Cyrl-RS"/>
        </w:rPr>
        <w:t xml:space="preserve"> </w:t>
      </w:r>
      <w:r w:rsidRPr="00B11399">
        <w:rPr>
          <w:rFonts w:ascii="Times New Roman" w:eastAsia="Times New Roman" w:hAnsi="Times New Roman" w:cs="Times New Roman"/>
          <w:sz w:val="24"/>
          <w:szCs w:val="24"/>
          <w:lang w:val="sr-Cyrl-RS"/>
        </w:rPr>
        <w:t xml:space="preserve">Аналитичка група МО и ВС, формирана 2019. године решењем министра одбране, у току 2020. године израдила </w:t>
      </w:r>
      <w:r w:rsidRPr="00B11399">
        <w:rPr>
          <w:rFonts w:ascii="Times New Roman" w:eastAsia="Times New Roman" w:hAnsi="Times New Roman" w:cs="Times New Roman"/>
          <w:sz w:val="24"/>
          <w:szCs w:val="24"/>
        </w:rPr>
        <w:t>je</w:t>
      </w:r>
      <w:r w:rsidRPr="00B11399">
        <w:rPr>
          <w:rFonts w:ascii="Times New Roman" w:eastAsia="Times New Roman" w:hAnsi="Times New Roman" w:cs="Times New Roman"/>
          <w:sz w:val="24"/>
          <w:szCs w:val="24"/>
          <w:lang w:val="sr-Cyrl-RS"/>
        </w:rPr>
        <w:t xml:space="preserve"> две родне анализе и нацрте годишњег и полугодишњег извештаја о спровођењу НАП у МО и ВС. Задатке Мултисекторског тела, које је преименовано у Оперативно тело, сада врши КТРР Владе РС. У току 2020. године у М</w:t>
      </w:r>
      <w:r w:rsidRPr="00B11399">
        <w:rPr>
          <w:rFonts w:ascii="Times New Roman" w:eastAsia="Times New Roman" w:hAnsi="Times New Roman" w:cs="Times New Roman"/>
          <w:sz w:val="24"/>
          <w:szCs w:val="24"/>
        </w:rPr>
        <w:t>O</w:t>
      </w:r>
      <w:r w:rsidRPr="00B11399">
        <w:rPr>
          <w:rFonts w:ascii="Times New Roman" w:eastAsia="Times New Roman" w:hAnsi="Times New Roman" w:cs="Times New Roman"/>
          <w:sz w:val="24"/>
          <w:szCs w:val="24"/>
          <w:lang w:val="sr-Cyrl-RS"/>
        </w:rPr>
        <w:t xml:space="preserve"> и ВС је редовно функционисао механизам за родну равноправност у МО и ВС „особа од поверења” које су, у складу са Инструкцијом о избору и функцији </w:t>
      </w:r>
      <w:r w:rsidR="0006262D" w:rsidRPr="00B11399">
        <w:rPr>
          <w:rFonts w:ascii="Times New Roman" w:eastAsia="Times New Roman" w:hAnsi="Times New Roman" w:cs="Times New Roman"/>
          <w:bCs/>
          <w:sz w:val="24"/>
          <w:szCs w:val="24"/>
          <w:lang w:val="sr-Cyrl-CS"/>
        </w:rPr>
        <w:t>„</w:t>
      </w:r>
      <w:r w:rsidRPr="00B11399">
        <w:rPr>
          <w:rFonts w:ascii="Times New Roman" w:eastAsia="Times New Roman" w:hAnsi="Times New Roman" w:cs="Times New Roman"/>
          <w:sz w:val="24"/>
          <w:szCs w:val="24"/>
          <w:lang w:val="sr-Cyrl-RS"/>
        </w:rPr>
        <w:t>особе од поверења”</w:t>
      </w:r>
      <w:r w:rsidRPr="00B11399">
        <w:rPr>
          <w:rFonts w:ascii="Times New Roman" w:eastAsia="Times New Roman" w:hAnsi="Times New Roman" w:cs="Times New Roman"/>
          <w:sz w:val="24"/>
          <w:szCs w:val="24"/>
          <w:vertAlign w:val="superscript"/>
        </w:rPr>
        <w:footnoteReference w:id="606"/>
      </w:r>
      <w:r w:rsidRPr="00B11399">
        <w:rPr>
          <w:rFonts w:ascii="Times New Roman" w:eastAsia="Times New Roman" w:hAnsi="Times New Roman" w:cs="Times New Roman"/>
          <w:sz w:val="24"/>
          <w:szCs w:val="24"/>
          <w:lang w:val="sr-Cyrl-RS"/>
        </w:rPr>
        <w:t xml:space="preserve"> редовно подносиле извештај о свом раду саветници за родну равноправност. Издвајања у буџету РС за МО и ВС у 2020. години су смањена са 93,8 милијарди динара у 2019. на 92,4 милијарди динара.</w:t>
      </w:r>
      <w:r w:rsidRPr="00B11399">
        <w:rPr>
          <w:rFonts w:ascii="Times New Roman" w:eastAsia="Times New Roman" w:hAnsi="Times New Roman" w:cs="Times New Roman"/>
          <w:sz w:val="24"/>
          <w:szCs w:val="24"/>
          <w:vertAlign w:val="superscript"/>
        </w:rPr>
        <w:footnoteReference w:id="607"/>
      </w:r>
      <w:r w:rsidRPr="00B11399">
        <w:rPr>
          <w:rFonts w:ascii="Times New Roman" w:eastAsia="Times New Roman" w:hAnsi="Times New Roman" w:cs="Times New Roman"/>
          <w:sz w:val="24"/>
          <w:szCs w:val="24"/>
          <w:vertAlign w:val="superscript"/>
          <w:lang w:val="sr-Cyrl-RS"/>
        </w:rPr>
        <w:t xml:space="preserve">  </w:t>
      </w:r>
      <w:r w:rsidRPr="00B11399">
        <w:rPr>
          <w:rFonts w:ascii="Times New Roman" w:eastAsia="Times New Roman" w:hAnsi="Times New Roman" w:cs="Times New Roman"/>
          <w:sz w:val="24"/>
          <w:szCs w:val="24"/>
          <w:lang w:val="sr-Cyrl-RS"/>
        </w:rPr>
        <w:t>Буџет за 2020. годину је повећан за МУП са 85,2 милијарде динара у 2019. на 109,6 милијарди динара у 2020. години.</w:t>
      </w:r>
      <w:r w:rsidRPr="00B11399">
        <w:rPr>
          <w:rFonts w:ascii="Times New Roman" w:eastAsia="Times New Roman" w:hAnsi="Times New Roman" w:cs="Times New Roman"/>
          <w:sz w:val="24"/>
          <w:szCs w:val="24"/>
          <w:vertAlign w:val="superscript"/>
        </w:rPr>
        <w:footnoteReference w:id="608"/>
      </w:r>
      <w:r w:rsidRPr="00B11399">
        <w:rPr>
          <w:rFonts w:ascii="Times New Roman" w:eastAsia="Times New Roman" w:hAnsi="Times New Roman" w:cs="Times New Roman"/>
          <w:sz w:val="24"/>
          <w:szCs w:val="24"/>
          <w:lang w:val="sr-Cyrl-RS"/>
        </w:rPr>
        <w:t xml:space="preserve"> У МО и ВС успостављен </w:t>
      </w:r>
      <w:r w:rsidRPr="00B11399">
        <w:rPr>
          <w:rFonts w:ascii="Times New Roman" w:eastAsia="Times New Roman" w:hAnsi="Times New Roman" w:cs="Times New Roman"/>
          <w:sz w:val="24"/>
          <w:szCs w:val="24"/>
        </w:rPr>
        <w:t>je</w:t>
      </w:r>
      <w:r w:rsidRPr="00B11399">
        <w:rPr>
          <w:rFonts w:ascii="Times New Roman" w:eastAsia="Times New Roman" w:hAnsi="Times New Roman" w:cs="Times New Roman"/>
          <w:sz w:val="24"/>
          <w:szCs w:val="24"/>
          <w:lang w:val="sr-Cyrl-RS"/>
        </w:rPr>
        <w:t xml:space="preserve"> процес родно одговорног буџетирања. Средства за активности МО за спровођење НАП за примену Резолуције СБ УН 1325 у току 2020. године нису коришћена из буџета. МУП је, такође, активно учествовало у примени НАП за примену Резолуције СБ УН 1325. Аналитичка група МУП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је реализовала бројне активности од којих се могу издвојити именовање контакт особа у полицијским управама за праћење спровођења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израда родних анализа и Плана МУП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за спровођење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као и Извештаја о спровођењу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који су током периода спровођења другог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достављани Координационом телу за родну равноправност. Аналитичка група и саветница министра за родну равноправност, кроз координацију сарадње са страним партнерима МУП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првенствено кроз сарадњу и комуникацију са Канцеларијом Шведске полиције у Београду, иницирала је припрему пројекта „Развијање родне агенде у МУПРС</w:t>
      </w:r>
      <w:r w:rsidR="001E09F5"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Циљеви и активности пројекта су базирани на циљевима и активностима дефинисаним у другом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у, како би се системски обезбедила реализација активности из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а, чији је носилац МУП, а посебно у делу повећаног учешћа и улоге жена на полицијским пословима, заштите од насиља и дискриминације, у области едукације о родној равноправности и начину интеграције у систем какав је полиција, већег броја жена на оперативним пословима и на местима руковођења. </w:t>
      </w:r>
    </w:p>
    <w:p w14:paraId="09B8F647" w14:textId="108C93BA" w:rsidR="004A6D9E" w:rsidRPr="00B11399" w:rsidRDefault="004A6D9E" w:rsidP="004A6D9E">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Реализација пројекта „Развијање родне агенде у МУПРС</w:t>
      </w:r>
      <w:r w:rsidR="0006262D" w:rsidRPr="00B11399">
        <w:rPr>
          <w:rFonts w:ascii="Times New Roman" w:eastAsia="Times New Roman" w:hAnsi="Times New Roman" w:cs="Times New Roman"/>
          <w:bCs/>
          <w:sz w:val="24"/>
          <w:szCs w:val="24"/>
          <w:lang w:val="sr-Cyrl-CS"/>
        </w:rPr>
        <w:t>”</w:t>
      </w:r>
      <w:r w:rsidRPr="00B11399">
        <w:rPr>
          <w:rFonts w:ascii="Times New Roman" w:eastAsia="Times New Roman" w:hAnsi="Times New Roman" w:cs="Times New Roman"/>
          <w:sz w:val="24"/>
          <w:szCs w:val="24"/>
          <w:vertAlign w:val="superscript"/>
        </w:rPr>
        <w:footnoteReference w:id="609"/>
      </w:r>
      <w:r w:rsidRPr="00B11399">
        <w:rPr>
          <w:rFonts w:ascii="Times New Roman" w:eastAsia="Times New Roman" w:hAnsi="Times New Roman" w:cs="Times New Roman"/>
          <w:sz w:val="24"/>
          <w:szCs w:val="24"/>
          <w:lang w:val="sr-Cyrl-RS"/>
        </w:rPr>
        <w:t xml:space="preserve"> у оквиру Програма подршке полиције Шведске МУП</w:t>
      </w:r>
      <w:r w:rsidR="004B3175" w:rsidRPr="00B11399">
        <w:rPr>
          <w:rFonts w:ascii="Times New Roman" w:eastAsia="Times New Roman" w:hAnsi="Times New Roman" w:cs="Times New Roman"/>
          <w:sz w:val="24"/>
          <w:szCs w:val="24"/>
          <w:lang w:val="sr-Cyrl-RS"/>
        </w:rPr>
        <w:t>–</w:t>
      </w:r>
      <w:r w:rsidR="001E09F5" w:rsidRPr="00B11399">
        <w:rPr>
          <w:rFonts w:ascii="Times New Roman" w:eastAsia="Times New Roman" w:hAnsi="Times New Roman" w:cs="Times New Roman"/>
          <w:sz w:val="24"/>
          <w:szCs w:val="24"/>
          <w:lang w:val="sr-Cyrl-RS"/>
        </w:rPr>
        <w:t>у РС</w:t>
      </w:r>
      <w:r w:rsidR="001E09F5"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rPr>
        <w:t>SP</w:t>
      </w:r>
      <w:r w:rsidRPr="00B11399">
        <w:rPr>
          <w:rFonts w:ascii="Times New Roman" w:eastAsia="Times New Roman" w:hAnsi="Times New Roman" w:cs="Times New Roman"/>
          <w:caps/>
          <w:sz w:val="24"/>
          <w:szCs w:val="24"/>
        </w:rPr>
        <w:t>AP</w:t>
      </w:r>
      <w:r w:rsidRPr="00B11399">
        <w:rPr>
          <w:rFonts w:ascii="Times New Roman" w:eastAsia="Times New Roman" w:hAnsi="Times New Roman" w:cs="Times New Roman"/>
          <w:caps/>
          <w:sz w:val="24"/>
          <w:szCs w:val="24"/>
          <w:lang w:val="sr-Cyrl-RS"/>
        </w:rPr>
        <w:t xml:space="preserve"> </w:t>
      </w:r>
      <w:r w:rsidRPr="00B11399">
        <w:rPr>
          <w:rFonts w:ascii="Times New Roman" w:eastAsia="Times New Roman" w:hAnsi="Times New Roman" w:cs="Times New Roman"/>
          <w:caps/>
          <w:sz w:val="24"/>
          <w:szCs w:val="24"/>
        </w:rPr>
        <w:t>II</w:t>
      </w:r>
      <w:r w:rsidRPr="00B11399">
        <w:rPr>
          <w:rFonts w:ascii="Times New Roman" w:eastAsia="Times New Roman" w:hAnsi="Times New Roman" w:cs="Times New Roman"/>
          <w:sz w:val="24"/>
          <w:szCs w:val="24"/>
          <w:lang w:val="sr-Cyrl-RS"/>
        </w:rPr>
        <w:t xml:space="preserve">), </w:t>
      </w:r>
      <w:r w:rsidR="0006262D" w:rsidRPr="00B11399">
        <w:rPr>
          <w:rFonts w:ascii="Times New Roman" w:eastAsia="Times New Roman" w:hAnsi="Times New Roman" w:cs="Times New Roman"/>
          <w:sz w:val="24"/>
          <w:szCs w:val="24"/>
          <w:lang w:val="sr-Cyrl-RS"/>
        </w:rPr>
        <w:t xml:space="preserve">коју је МУП </w:t>
      </w:r>
      <w:r w:rsidRPr="00B11399">
        <w:rPr>
          <w:rFonts w:ascii="Times New Roman" w:eastAsia="Times New Roman" w:hAnsi="Times New Roman" w:cs="Times New Roman"/>
          <w:sz w:val="24"/>
          <w:szCs w:val="24"/>
          <w:lang w:val="sr-Cyrl-RS"/>
        </w:rPr>
        <w:t xml:space="preserve">спроводио уз стручну подршку полиције </w:t>
      </w:r>
      <w:r w:rsidR="0006262D" w:rsidRPr="00B11399">
        <w:rPr>
          <w:rFonts w:ascii="Times New Roman" w:eastAsia="Times New Roman" w:hAnsi="Times New Roman" w:cs="Times New Roman"/>
          <w:sz w:val="24"/>
          <w:szCs w:val="24"/>
          <w:lang w:val="sr-Cyrl-RS"/>
        </w:rPr>
        <w:t xml:space="preserve">Краљевине </w:t>
      </w:r>
      <w:r w:rsidRPr="00B11399">
        <w:rPr>
          <w:rFonts w:ascii="Times New Roman" w:eastAsia="Times New Roman" w:hAnsi="Times New Roman" w:cs="Times New Roman"/>
          <w:sz w:val="24"/>
          <w:szCs w:val="24"/>
          <w:lang w:val="sr-Cyrl-RS"/>
        </w:rPr>
        <w:t>Шведске</w:t>
      </w:r>
      <w:r w:rsidR="0006262D"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као имплементационог партнера и финансијску помоћ и подршку </w:t>
      </w:r>
      <w:r w:rsidR="00854DE9" w:rsidRPr="00B11399">
        <w:rPr>
          <w:rFonts w:ascii="Times New Roman" w:eastAsia="Times New Roman" w:hAnsi="Times New Roman" w:cs="Times New Roman"/>
          <w:sz w:val="24"/>
          <w:szCs w:val="24"/>
          <w:lang w:val="sr-Cyrl-RS"/>
        </w:rPr>
        <w:t xml:space="preserve">Шведске агенције за развој, </w:t>
      </w:r>
      <w:r w:rsidRPr="00B11399">
        <w:rPr>
          <w:rFonts w:ascii="Times New Roman" w:eastAsia="Times New Roman" w:hAnsi="Times New Roman" w:cs="Times New Roman"/>
          <w:sz w:val="24"/>
          <w:szCs w:val="24"/>
          <w:lang w:val="sr-Cyrl-RS"/>
        </w:rPr>
        <w:t>започела</w:t>
      </w:r>
      <w:r w:rsidR="00854DE9" w:rsidRPr="00B11399">
        <w:rPr>
          <w:rFonts w:ascii="Times New Roman" w:eastAsia="Times New Roman" w:hAnsi="Times New Roman" w:cs="Times New Roman"/>
          <w:sz w:val="24"/>
          <w:szCs w:val="24"/>
          <w:lang w:val="sr-Cyrl-RS"/>
        </w:rPr>
        <w:t xml:space="preserve"> је</w:t>
      </w:r>
      <w:r w:rsidRPr="00B11399">
        <w:rPr>
          <w:rFonts w:ascii="Times New Roman" w:eastAsia="Times New Roman" w:hAnsi="Times New Roman" w:cs="Times New Roman"/>
          <w:sz w:val="24"/>
          <w:szCs w:val="24"/>
          <w:lang w:val="sr-Cyrl-RS"/>
        </w:rPr>
        <w:t xml:space="preserve"> 2016</w:t>
      </w:r>
      <w:r w:rsidR="00854DE9" w:rsidRPr="00B11399">
        <w:rPr>
          <w:rFonts w:ascii="Times New Roman" w:eastAsia="Times New Roman" w:hAnsi="Times New Roman" w:cs="Times New Roman"/>
          <w:sz w:val="24"/>
          <w:szCs w:val="24"/>
          <w:lang w:val="sr-Cyrl-RS"/>
        </w:rPr>
        <w:t xml:space="preserve">. године. Крајем 2019. године </w:t>
      </w:r>
      <w:r w:rsidRPr="00B11399">
        <w:rPr>
          <w:rFonts w:ascii="Times New Roman" w:eastAsia="Times New Roman" w:hAnsi="Times New Roman" w:cs="Times New Roman"/>
          <w:sz w:val="24"/>
          <w:szCs w:val="24"/>
          <w:lang w:val="sr-Cyrl-RS"/>
        </w:rPr>
        <w:t>одобрен</w:t>
      </w:r>
      <w:r w:rsidR="00854DE9" w:rsidRPr="00B11399">
        <w:rPr>
          <w:rFonts w:ascii="Times New Roman" w:eastAsia="Times New Roman" w:hAnsi="Times New Roman" w:cs="Times New Roman"/>
          <w:sz w:val="24"/>
          <w:szCs w:val="24"/>
          <w:lang w:val="sr-Cyrl-RS"/>
        </w:rPr>
        <w:t xml:space="preserve"> је</w:t>
      </w:r>
      <w:r w:rsidRPr="00B11399">
        <w:rPr>
          <w:rFonts w:ascii="Times New Roman" w:eastAsia="Times New Roman" w:hAnsi="Times New Roman" w:cs="Times New Roman"/>
          <w:sz w:val="24"/>
          <w:szCs w:val="24"/>
          <w:lang w:val="sr-Cyrl-RS"/>
        </w:rPr>
        <w:t xml:space="preserve"> наставак рада на пројекту до краја 2021. године</w:t>
      </w:r>
      <w:r w:rsidR="00854DE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у циљу обезбеђења одрживости резултата остварених у МУП.</w:t>
      </w:r>
      <w:r w:rsidRPr="00B11399">
        <w:rPr>
          <w:rFonts w:ascii="Times New Roman" w:eastAsia="Times New Roman" w:hAnsi="Times New Roman" w:cs="Times New Roman"/>
          <w:sz w:val="24"/>
          <w:szCs w:val="24"/>
          <w:vertAlign w:val="superscript"/>
        </w:rPr>
        <w:footnoteReference w:id="610"/>
      </w:r>
      <w:r w:rsidRPr="00B11399">
        <w:rPr>
          <w:rFonts w:ascii="Times New Roman" w:eastAsia="Times New Roman" w:hAnsi="Times New Roman" w:cs="Times New Roman"/>
          <w:sz w:val="24"/>
          <w:szCs w:val="24"/>
          <w:lang w:val="sr-Cyrl-RS"/>
        </w:rPr>
        <w:t xml:space="preserve"> Један од најзначајних исхода пројекта је формирање Мреже жена у полицији крајем 2018. године.</w:t>
      </w:r>
      <w:r w:rsidRPr="00B11399">
        <w:rPr>
          <w:rFonts w:ascii="Times New Roman" w:eastAsia="Times New Roman" w:hAnsi="Times New Roman" w:cs="Times New Roman"/>
          <w:sz w:val="24"/>
          <w:szCs w:val="24"/>
          <w:vertAlign w:val="superscript"/>
        </w:rPr>
        <w:footnoteReference w:id="611"/>
      </w:r>
      <w:r w:rsidRPr="00B11399">
        <w:rPr>
          <w:rFonts w:ascii="Times New Roman" w:eastAsia="Times New Roman" w:hAnsi="Times New Roman" w:cs="Times New Roman"/>
          <w:sz w:val="24"/>
          <w:szCs w:val="24"/>
          <w:lang w:val="sr-Cyrl-RS"/>
        </w:rPr>
        <w:t xml:space="preserve"> Мрежа представља модел подршке и охрабрења женама у полицији да развијају своје вештине и компетенције како би пружил</w:t>
      </w:r>
      <w:r w:rsidRPr="00B11399">
        <w:rPr>
          <w:rFonts w:ascii="Times New Roman" w:eastAsia="Times New Roman" w:hAnsi="Times New Roman" w:cs="Times New Roman"/>
          <w:sz w:val="24"/>
          <w:szCs w:val="24"/>
        </w:rPr>
        <w:t>e</w:t>
      </w:r>
      <w:r w:rsidRPr="00B11399">
        <w:rPr>
          <w:rFonts w:ascii="Times New Roman" w:eastAsia="Times New Roman" w:hAnsi="Times New Roman" w:cs="Times New Roman"/>
          <w:sz w:val="24"/>
          <w:szCs w:val="24"/>
          <w:lang w:val="sr-Cyrl-RS"/>
        </w:rPr>
        <w:t xml:space="preserve"> допринос ефикасности полиције и подстицај полицијској служби да поштује политику једнаких могућности у свим реформским процесима.</w:t>
      </w:r>
      <w:r w:rsidRPr="00B11399">
        <w:rPr>
          <w:rFonts w:ascii="Times New Roman" w:eastAsia="Times New Roman" w:hAnsi="Times New Roman" w:cs="Times New Roman"/>
          <w:sz w:val="18"/>
          <w:szCs w:val="18"/>
          <w:lang w:val="sr-Cyrl-RS"/>
        </w:rPr>
        <w:t xml:space="preserve"> </w:t>
      </w:r>
      <w:r w:rsidRPr="00B11399">
        <w:rPr>
          <w:rFonts w:ascii="Times New Roman" w:eastAsia="Times New Roman" w:hAnsi="Times New Roman" w:cs="Times New Roman"/>
          <w:sz w:val="24"/>
          <w:szCs w:val="24"/>
          <w:lang w:val="sr-Cyrl-RS"/>
        </w:rPr>
        <w:t>МУП је први пример</w:t>
      </w:r>
      <w:r w:rsidRPr="00B11399">
        <w:rPr>
          <w:rFonts w:ascii="Times New Roman" w:eastAsia="Times New Roman" w:hAnsi="Times New Roman" w:cs="Times New Roman"/>
          <w:sz w:val="18"/>
          <w:szCs w:val="18"/>
          <w:lang w:val="sr-Cyrl-RS"/>
        </w:rPr>
        <w:t xml:space="preserve"> </w:t>
      </w:r>
      <w:r w:rsidRPr="00B11399">
        <w:rPr>
          <w:rFonts w:ascii="Times New Roman" w:eastAsia="Times New Roman" w:hAnsi="Times New Roman" w:cs="Times New Roman"/>
          <w:sz w:val="24"/>
          <w:szCs w:val="24"/>
          <w:lang w:val="sr-Cyrl-RS"/>
        </w:rPr>
        <w:t xml:space="preserve">државне институције у </w:t>
      </w:r>
      <w:r w:rsidR="00854DE9"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 xml:space="preserve">Србији која систематски регулише спречавање дискриминације унутар органа. </w:t>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у сектору безбедности, попут Политичког савета и аналитичких група, били су главни носиоци промена у претходном периоду. Политички савет пружио је политичку подршку примени плана унутар државних органа у сектору безбедности, а аналитичке групе у МО, МУП, Управи царина, Управи за извршење кривичних санкција и Безбедносно</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информативној агенцији су спроводиле активности из плана у оквиру својих институција, прикупљале податке и извешта</w:t>
      </w:r>
      <w:r w:rsidR="00370117" w:rsidRPr="00B11399">
        <w:rPr>
          <w:rFonts w:ascii="Times New Roman" w:eastAsia="Times New Roman" w:hAnsi="Times New Roman" w:cs="Times New Roman"/>
          <w:sz w:val="24"/>
          <w:szCs w:val="24"/>
          <w:lang w:val="sr-Cyrl-RS"/>
        </w:rPr>
        <w:t>ва</w:t>
      </w:r>
      <w:r w:rsidRPr="00B11399">
        <w:rPr>
          <w:rFonts w:ascii="Times New Roman" w:eastAsia="Times New Roman" w:hAnsi="Times New Roman" w:cs="Times New Roman"/>
          <w:sz w:val="24"/>
          <w:szCs w:val="24"/>
          <w:lang w:val="sr-Cyrl-RS"/>
        </w:rPr>
        <w:t xml:space="preserve">ле Мултисекторско тело и Политички савет о напретку у спровођењу првог НАП.  Континуирану едукацију чланова ових тела вршили су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уз подршку донатора, првенствено </w:t>
      </w:r>
      <w:r w:rsidRPr="00B11399">
        <w:rPr>
          <w:rFonts w:ascii="Times New Roman" w:eastAsia="Times New Roman" w:hAnsi="Times New Roman" w:cs="Times New Roman"/>
          <w:sz w:val="24"/>
          <w:szCs w:val="24"/>
        </w:rPr>
        <w:t>UN</w:t>
      </w:r>
      <w:r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rPr>
        <w:t>Women</w:t>
      </w:r>
      <w:r w:rsidRPr="00B11399">
        <w:rPr>
          <w:rFonts w:ascii="Times New Roman" w:eastAsia="Times New Roman" w:hAnsi="Times New Roman" w:cs="Times New Roman"/>
          <w:sz w:val="24"/>
          <w:szCs w:val="24"/>
          <w:lang w:val="sr-Cyrl-RS"/>
        </w:rPr>
        <w:t xml:space="preserve"> и </w:t>
      </w:r>
      <w:r w:rsidRPr="00B11399">
        <w:rPr>
          <w:rFonts w:ascii="Times New Roman" w:eastAsia="Times New Roman" w:hAnsi="Times New Roman" w:cs="Times New Roman"/>
          <w:sz w:val="24"/>
          <w:szCs w:val="24"/>
        </w:rPr>
        <w:t>UNDP</w:t>
      </w:r>
      <w:r w:rsidRPr="00B11399">
        <w:rPr>
          <w:rFonts w:ascii="Times New Roman" w:eastAsia="Times New Roman" w:hAnsi="Times New Roman" w:cs="Times New Roman"/>
          <w:sz w:val="24"/>
          <w:szCs w:val="24"/>
          <w:lang w:val="sr-Cyrl-RS"/>
        </w:rPr>
        <w:t>. Након персоналних промена чланова/ца ових тела, њихова активност и утицај је умањен, а тема жене, мир и безбедност маргинализована. Скупштински надзор над спровођењем првог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вршила је у кратком периоду Комисија за праћење спровођења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за примену Резолуције СБ УН 1325 у Р</w:t>
      </w:r>
      <w:r w:rsidR="00854DE9" w:rsidRPr="00B11399">
        <w:rPr>
          <w:rFonts w:ascii="Times New Roman" w:eastAsia="Times New Roman" w:hAnsi="Times New Roman" w:cs="Times New Roman"/>
          <w:sz w:val="24"/>
          <w:szCs w:val="24"/>
          <w:lang w:val="sr-Cyrl-RS"/>
        </w:rPr>
        <w:t xml:space="preserve">епублици </w:t>
      </w:r>
      <w:r w:rsidRPr="00B11399">
        <w:rPr>
          <w:rFonts w:ascii="Times New Roman" w:eastAsia="Times New Roman" w:hAnsi="Times New Roman" w:cs="Times New Roman"/>
          <w:sz w:val="24"/>
          <w:szCs w:val="24"/>
          <w:lang w:val="sr-Cyrl-RS"/>
        </w:rPr>
        <w:t>С</w:t>
      </w:r>
      <w:r w:rsidR="00854DE9" w:rsidRPr="00B11399">
        <w:rPr>
          <w:rFonts w:ascii="Times New Roman" w:eastAsia="Times New Roman" w:hAnsi="Times New Roman" w:cs="Times New Roman"/>
          <w:sz w:val="24"/>
          <w:szCs w:val="24"/>
          <w:lang w:val="sr-Cyrl-RS"/>
        </w:rPr>
        <w:t>рбији</w:t>
      </w:r>
      <w:r w:rsidRPr="00B11399">
        <w:rPr>
          <w:rFonts w:ascii="Times New Roman" w:eastAsia="Times New Roman" w:hAnsi="Times New Roman" w:cs="Times New Roman"/>
          <w:sz w:val="24"/>
          <w:szCs w:val="24"/>
          <w:lang w:val="sr-Cyrl-RS"/>
        </w:rPr>
        <w:t>. Нова Комисија која би вршила скупштински надзор над применом другог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а није формирана. У претходном периоду Повереница за заштиту равноправности је надзирала рад сектора безбедности, давала мишљења и препоруке за отклањање дискриминације и у сарадњи са МУП спроводила активности на примени њиховог АП. Изазови са којима се сусрећу </w:t>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у ЈЛС</w:t>
      </w:r>
      <w:r w:rsidRPr="00B11399">
        <w:rPr>
          <w:rFonts w:ascii="Times New Roman" w:eastAsia="Times New Roman" w:hAnsi="Times New Roman" w:cs="Times New Roman"/>
          <w:sz w:val="24"/>
          <w:szCs w:val="24"/>
          <w:vertAlign w:val="superscript"/>
        </w:rPr>
        <w:footnoteReference w:id="612"/>
      </w:r>
      <w:r w:rsidRPr="00B11399">
        <w:rPr>
          <w:rFonts w:ascii="Times New Roman" w:eastAsia="Times New Roman" w:hAnsi="Times New Roman" w:cs="Times New Roman"/>
          <w:sz w:val="24"/>
          <w:szCs w:val="24"/>
          <w:lang w:val="sr-Cyrl-RS"/>
        </w:rPr>
        <w:t xml:space="preserve"> карактеристични су и за Савете за безбедност у ЈЛС. Од 2015. године интензивирано је оснивање и деловање ових савета. МУП и СКГО, уз финансијску подршку ОЕБС</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а припремили су Приручник за деловање савета за безбедност у градовима и општинама</w:t>
      </w:r>
      <w:r w:rsidRPr="00B11399">
        <w:rPr>
          <w:rFonts w:ascii="Times New Roman" w:eastAsia="Times New Roman" w:hAnsi="Times New Roman" w:cs="Times New Roman"/>
          <w:sz w:val="24"/>
          <w:szCs w:val="24"/>
          <w:vertAlign w:val="superscript"/>
        </w:rPr>
        <w:footnoteReference w:id="613"/>
      </w:r>
      <w:r w:rsidRPr="00B11399">
        <w:rPr>
          <w:rFonts w:ascii="Times New Roman" w:eastAsia="Times New Roman" w:hAnsi="Times New Roman" w:cs="Times New Roman"/>
          <w:sz w:val="24"/>
          <w:szCs w:val="24"/>
          <w:lang w:val="sr-Cyrl-RS"/>
        </w:rPr>
        <w:t xml:space="preserve"> који садржи информације о оснивању, надлежностима и значају деловања ових савета у превенцији криминала и стратешком дугорочном планирању превенције у ЈЛС и сл. На основу праћења ситуације у Расинском округу, поводом 20. годишњице Резолуције СБ УН 1325 организован је округли сто  на коме је указано на негативан тренд који показује да су „савети за локалну безбедност основани, али да понегде дуго нису именовани чланови, или у њима није било жена, нити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које ту треба да буду, док су биле заступљене одређене организације којима у тим саветима није место,“ као и да је примену НАП за Резолуцију СБ УН 1325 немогуће проценити на нивоу спровођења свих активности, услед недовољне транспарентности локалних самоуправа и неажурних јавних података.</w:t>
      </w:r>
      <w:r w:rsidRPr="00B11399">
        <w:rPr>
          <w:rFonts w:ascii="Times New Roman" w:eastAsia="Times New Roman" w:hAnsi="Times New Roman" w:cs="Times New Roman"/>
          <w:sz w:val="24"/>
          <w:szCs w:val="24"/>
          <w:vertAlign w:val="superscript"/>
        </w:rPr>
        <w:footnoteReference w:id="614"/>
      </w:r>
      <w:r w:rsidRPr="00B11399">
        <w:rPr>
          <w:rFonts w:ascii="Times New Roman" w:eastAsia="Times New Roman" w:hAnsi="Times New Roman" w:cs="Times New Roman"/>
          <w:sz w:val="24"/>
          <w:szCs w:val="24"/>
          <w:lang w:val="sr-Cyrl-RS"/>
        </w:rPr>
        <w:t xml:space="preserve"> Истраживање Националног конвента о ЕУ спроведено након укидања ванредног показало је да су ЈЛС у Србији активирале штабове за ванредне ситуације као део мера за координацију релевантних институција и организација у спречавању ширења пандемије на својој територији, као и да су у неким ЈЛС формирани кризни штабови или стручно</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оперативни тимови са ужим саставом од штабова за ванредне ситуације.</w:t>
      </w:r>
      <w:r w:rsidRPr="00B11399">
        <w:rPr>
          <w:rFonts w:ascii="Times New Roman" w:eastAsia="Times New Roman" w:hAnsi="Times New Roman" w:cs="Times New Roman"/>
          <w:sz w:val="24"/>
          <w:szCs w:val="24"/>
          <w:vertAlign w:val="superscript"/>
        </w:rPr>
        <w:footnoteReference w:id="615"/>
      </w:r>
      <w:r w:rsidRPr="00B11399">
        <w:rPr>
          <w:rFonts w:ascii="Times New Roman" w:eastAsia="Times New Roman" w:hAnsi="Times New Roman" w:cs="Times New Roman"/>
          <w:sz w:val="24"/>
          <w:szCs w:val="24"/>
          <w:lang w:val="sr-Cyrl-RS"/>
        </w:rPr>
        <w:t xml:space="preserve"> </w:t>
      </w:r>
    </w:p>
    <w:p w14:paraId="24303FC8" w14:textId="33F57631" w:rsidR="004A6D9E" w:rsidRPr="00B11399" w:rsidRDefault="004A6D9E" w:rsidP="00A22C75">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Од усвајања НАП</w:t>
      </w:r>
      <w:r w:rsidR="0017740A" w:rsidRPr="00B11399">
        <w:rPr>
          <w:rFonts w:ascii="Times New Roman" w:eastAsia="Times New Roman" w:hAnsi="Times New Roman" w:cs="Times New Roman"/>
          <w:sz w:val="24"/>
          <w:szCs w:val="24"/>
          <w:lang w:val="sr-Cyrl-RS"/>
        </w:rPr>
        <w:t>-а</w:t>
      </w:r>
      <w:r w:rsidRPr="00B11399">
        <w:rPr>
          <w:rFonts w:ascii="Times New Roman" w:eastAsia="Times New Roman" w:hAnsi="Times New Roman" w:cs="Times New Roman"/>
          <w:sz w:val="24"/>
          <w:szCs w:val="24"/>
          <w:lang w:val="sr-Cyrl-RS"/>
        </w:rPr>
        <w:t xml:space="preserve"> константно се повећава проценат жена запослених у сектору безбедности. Од укупног броја запослених у МО и ВС на </w:t>
      </w:r>
      <w:r w:rsidRPr="00B11399">
        <w:rPr>
          <w:rFonts w:ascii="Times New Roman" w:eastAsia="Times New Roman" w:hAnsi="Times New Roman" w:cs="Times New Roman"/>
          <w:sz w:val="24"/>
          <w:szCs w:val="24"/>
          <w:lang w:val="sr-Cyrl-CS"/>
        </w:rPr>
        <w:t xml:space="preserve">крају </w:t>
      </w:r>
      <w:r w:rsidRPr="00B11399">
        <w:rPr>
          <w:rFonts w:ascii="Times New Roman" w:eastAsia="Times New Roman" w:hAnsi="Times New Roman" w:cs="Times New Roman"/>
          <w:sz w:val="24"/>
          <w:szCs w:val="24"/>
          <w:lang w:val="sr-Cyrl-RS"/>
        </w:rPr>
        <w:t>2020. године</w:t>
      </w:r>
      <w:r w:rsidRPr="00B11399">
        <w:rPr>
          <w:rFonts w:ascii="Times New Roman" w:eastAsia="Times New Roman" w:hAnsi="Times New Roman" w:cs="Times New Roman"/>
          <w:sz w:val="24"/>
          <w:szCs w:val="24"/>
          <w:lang w:val="sr-Cyrl-CS"/>
        </w:rPr>
        <w:t>, жене чине</w:t>
      </w:r>
      <w:r w:rsidRPr="00B11399">
        <w:rPr>
          <w:rFonts w:ascii="Times New Roman" w:eastAsia="Times New Roman" w:hAnsi="Times New Roman" w:cs="Times New Roman"/>
          <w:sz w:val="24"/>
          <w:szCs w:val="24"/>
          <w:lang w:val="sr-Cyrl-RS"/>
        </w:rPr>
        <w:t xml:space="preserve"> 22,94%, што је за 1,01% више него у 2019. години. Међу официрима жене су заступљене са 7,91% (повећање за 0,92%), међу подофицирима са 2,40% (повећање за 0,44%), међу професионалним војницима са 15,89% (повећање за 0,48%) и међу цивилним лицима са 52,99% (повећање за 1,02%). Заступљеност жена на командним и руководећим дужностима на </w:t>
      </w:r>
      <w:r w:rsidRPr="00B11399">
        <w:rPr>
          <w:rFonts w:ascii="Times New Roman" w:eastAsia="Times New Roman" w:hAnsi="Times New Roman" w:cs="Times New Roman"/>
          <w:sz w:val="24"/>
          <w:szCs w:val="24"/>
          <w:lang w:val="sr-Cyrl-CS"/>
        </w:rPr>
        <w:t>крају</w:t>
      </w:r>
      <w:r w:rsidR="0017740A" w:rsidRPr="00B11399">
        <w:rPr>
          <w:rFonts w:ascii="Times New Roman" w:eastAsia="Times New Roman" w:hAnsi="Times New Roman" w:cs="Times New Roman"/>
          <w:sz w:val="24"/>
          <w:szCs w:val="24"/>
          <w:lang w:val="sr-Cyrl-CS"/>
        </w:rPr>
        <w:t xml:space="preserve"> </w:t>
      </w:r>
      <w:r w:rsidRPr="00B11399">
        <w:rPr>
          <w:rFonts w:ascii="Times New Roman" w:eastAsia="Times New Roman" w:hAnsi="Times New Roman" w:cs="Times New Roman"/>
          <w:sz w:val="24"/>
          <w:szCs w:val="24"/>
          <w:lang w:val="sr-Cyrl-RS"/>
        </w:rPr>
        <w:t>2020. године, у односу на укупан број командних и руководећих дужности у МО и ВС је 8,96% (0,47% више него у 2019. години). За време примене НАП (2017</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2020) повећана је заступљеност жена у Војнообавештајној агенцији</w:t>
      </w:r>
      <w:r w:rsidRPr="00B11399">
        <w:rPr>
          <w:rFonts w:ascii="Times New Roman" w:eastAsia="Times New Roman" w:hAnsi="Times New Roman" w:cs="Times New Roman"/>
          <w:sz w:val="24"/>
          <w:szCs w:val="24"/>
          <w:lang w:val="sr-Cyrl-CS"/>
        </w:rPr>
        <w:t xml:space="preserve"> (ВОА)</w:t>
      </w:r>
      <w:r w:rsidRPr="00B11399">
        <w:rPr>
          <w:rFonts w:ascii="Times New Roman" w:eastAsia="Times New Roman" w:hAnsi="Times New Roman" w:cs="Times New Roman"/>
          <w:sz w:val="24"/>
          <w:szCs w:val="24"/>
          <w:lang w:val="sr-Cyrl-RS"/>
        </w:rPr>
        <w:t xml:space="preserve"> са око 19,5% на 24%, (повећање за око 4,5%), чему је допринела измена формације В</w:t>
      </w:r>
      <w:r w:rsidRPr="00B11399">
        <w:rPr>
          <w:rFonts w:ascii="Times New Roman" w:eastAsia="Times New Roman" w:hAnsi="Times New Roman" w:cs="Times New Roman"/>
          <w:sz w:val="24"/>
          <w:szCs w:val="24"/>
          <w:lang w:val="sr-Cyrl-CS"/>
        </w:rPr>
        <w:t>ОА</w:t>
      </w:r>
      <w:r w:rsidRPr="00B11399">
        <w:rPr>
          <w:rFonts w:ascii="Times New Roman" w:eastAsia="Times New Roman" w:hAnsi="Times New Roman" w:cs="Times New Roman"/>
          <w:sz w:val="24"/>
          <w:szCs w:val="24"/>
          <w:lang w:val="sr-Cyrl-RS"/>
        </w:rPr>
        <w:t xml:space="preserve"> којом је повећан број формацијских места цивилних лица на која жене могу равноправно да аплицирају у складу са потребним квалификацијама. В</w:t>
      </w:r>
      <w:r w:rsidRPr="00B11399">
        <w:rPr>
          <w:rFonts w:ascii="Times New Roman" w:eastAsia="Times New Roman" w:hAnsi="Times New Roman" w:cs="Times New Roman"/>
          <w:sz w:val="24"/>
          <w:szCs w:val="24"/>
          <w:lang w:val="sr-Cyrl-CS"/>
        </w:rPr>
        <w:t>ОА</w:t>
      </w:r>
      <w:r w:rsidRPr="00B11399">
        <w:rPr>
          <w:rFonts w:ascii="Times New Roman" w:eastAsia="Times New Roman" w:hAnsi="Times New Roman" w:cs="Times New Roman"/>
          <w:sz w:val="24"/>
          <w:szCs w:val="24"/>
          <w:lang w:val="sr-Cyrl-RS"/>
        </w:rPr>
        <w:t xml:space="preserve"> је, водећи рачуна о родној равноправности, уподобила прописе, тако да на конкурсе за изасланике одбране равноправно могу да конкуришу професионални припадници ВС оба пола. Заступљеност жена у ВС је повећана са 11,7% у 2019. години на 12,35% у 2020. години. Заступљеност жена на командним и руководећим дужностима у ВС је 4,80%, што чини 1,05% укупног броја припадника ВС (повећање за 0,15% у односу на 2019. годину). У мултинационалне операције УН и ЕУ, у току 2020. године, упућено је 43 (13,78%) припадница МО и ВС, од укупно 312 упућених припадника (4,34% више у односу на 2019. годину). У школској 2020/2021. години на основне студије у Војној академији уписано је 38% девојака, а на интегрисаним академским студијама Медицинског факултета ВМА уписано је 68% девојака, што је благо повећање (за 1%, односно 3%) у односу на 2019. годину. У школској 2020/2021. години у први разред Војне гимназије уписано је 57%, а у С</w:t>
      </w:r>
      <w:r w:rsidR="006F7A11" w:rsidRPr="00B11399">
        <w:rPr>
          <w:rFonts w:ascii="Times New Roman" w:eastAsia="Times New Roman" w:hAnsi="Times New Roman" w:cs="Times New Roman"/>
          <w:sz w:val="24"/>
          <w:szCs w:val="24"/>
          <w:lang w:val="sr-Cyrl-RS"/>
        </w:rPr>
        <w:t xml:space="preserve">редњу стручну војну школу </w:t>
      </w:r>
      <w:r w:rsidRPr="00B11399">
        <w:rPr>
          <w:rFonts w:ascii="Times New Roman" w:eastAsia="Times New Roman" w:hAnsi="Times New Roman" w:cs="Times New Roman"/>
          <w:sz w:val="24"/>
          <w:szCs w:val="24"/>
          <w:lang w:val="sr-Cyrl-RS"/>
        </w:rPr>
        <w:t>46% девојака што је знатно више (за 21%, односно 25%) него претходне године. У току 2020. године на Курс слушалаца резервних официра упућено је укупно 88 кандидата</w:t>
      </w:r>
      <w:r w:rsidRPr="00B11399">
        <w:rPr>
          <w:rFonts w:ascii="Times New Roman" w:eastAsia="Times New Roman" w:hAnsi="Times New Roman" w:cs="Times New Roman"/>
          <w:sz w:val="24"/>
          <w:szCs w:val="24"/>
          <w:lang w:val="sr-Cyrl-CS"/>
        </w:rPr>
        <w:t>,</w:t>
      </w:r>
      <w:r w:rsidRPr="00B11399">
        <w:rPr>
          <w:rFonts w:ascii="Times New Roman" w:eastAsia="Times New Roman" w:hAnsi="Times New Roman" w:cs="Times New Roman"/>
          <w:sz w:val="24"/>
          <w:szCs w:val="24"/>
          <w:lang w:val="sr-Cyrl-RS"/>
        </w:rPr>
        <w:t xml:space="preserve"> од којих су 26, односно 29,54% биле девојке. У току 2020. године</w:t>
      </w:r>
      <w:r w:rsidRPr="00B11399">
        <w:rPr>
          <w:rFonts w:ascii="Times New Roman" w:eastAsia="Times New Roman" w:hAnsi="Times New Roman" w:cs="Times New Roman"/>
          <w:sz w:val="24"/>
          <w:szCs w:val="24"/>
          <w:lang w:val="sr-Cyrl-CS"/>
        </w:rPr>
        <w:t xml:space="preserve"> су</w:t>
      </w:r>
      <w:r w:rsidRPr="00B11399">
        <w:rPr>
          <w:rFonts w:ascii="Times New Roman" w:eastAsia="Times New Roman" w:hAnsi="Times New Roman" w:cs="Times New Roman"/>
          <w:sz w:val="24"/>
          <w:szCs w:val="24"/>
          <w:lang w:val="sr-Cyrl-RS"/>
        </w:rPr>
        <w:t xml:space="preserve"> реализована четири упутна рока на добровољно служење војног рока (март, јун, септембар и децембар) у којима је упућено 1</w:t>
      </w:r>
      <w:r w:rsidR="00387556"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154 кандидата, од којих су 200 (17,33%) жене.</w:t>
      </w:r>
      <w:r w:rsidRPr="00B11399">
        <w:rPr>
          <w:rFonts w:ascii="Times New Roman" w:eastAsia="Times New Roman" w:hAnsi="Times New Roman" w:cs="Times New Roman"/>
          <w:sz w:val="24"/>
          <w:szCs w:val="24"/>
          <w:vertAlign w:val="superscript"/>
        </w:rPr>
        <w:footnoteReference w:id="616"/>
      </w:r>
    </w:p>
    <w:p w14:paraId="6A0BAAA1" w14:textId="77777777" w:rsidR="004A6D9E" w:rsidRPr="00B11399" w:rsidRDefault="004A6D9E" w:rsidP="004A6D9E">
      <w:pPr>
        <w:spacing w:after="0" w:line="240" w:lineRule="auto"/>
        <w:jc w:val="both"/>
        <w:rPr>
          <w:rFonts w:ascii="Times New Roman" w:eastAsia="Times New Roman" w:hAnsi="Times New Roman" w:cs="Times New Roman"/>
          <w:sz w:val="24"/>
          <w:szCs w:val="24"/>
          <w:vertAlign w:val="superscript"/>
          <w:lang w:val="sr-Cyrl-RS"/>
        </w:rPr>
      </w:pPr>
      <w:r w:rsidRPr="00B11399">
        <w:rPr>
          <w:rFonts w:ascii="Times New Roman" w:eastAsia="Times New Roman" w:hAnsi="Times New Roman" w:cs="Times New Roman"/>
          <w:sz w:val="24"/>
          <w:szCs w:val="24"/>
          <w:lang w:val="sr-Cyrl-RS"/>
        </w:rPr>
        <w:t xml:space="preserve">У Министарству унутрашњих послова, пратећи тренд од 2016. године, до краја 2020. године проценат жена се повећао са 23% на 26%, са тенденцијом раста. </w:t>
      </w:r>
    </w:p>
    <w:p w14:paraId="5C9DCD8F" w14:textId="2F0C7AE1" w:rsidR="004A6D9E" w:rsidRPr="00B11399" w:rsidRDefault="004A6D9E" w:rsidP="004A6D9E">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Преговори о статусу </w:t>
      </w:r>
      <w:r w:rsidR="006F7A11" w:rsidRPr="00B11399">
        <w:rPr>
          <w:rFonts w:ascii="Times New Roman" w:eastAsia="Times New Roman" w:hAnsi="Times New Roman" w:cs="Times New Roman"/>
          <w:sz w:val="24"/>
          <w:szCs w:val="24"/>
          <w:lang w:val="sr-Cyrl-RS"/>
        </w:rPr>
        <w:t xml:space="preserve">Аутономне покрајине </w:t>
      </w:r>
      <w:r w:rsidRPr="00B11399">
        <w:rPr>
          <w:rFonts w:ascii="Times New Roman" w:eastAsia="Times New Roman" w:hAnsi="Times New Roman" w:cs="Times New Roman"/>
          <w:sz w:val="24"/>
          <w:szCs w:val="24"/>
          <w:lang w:val="sr-Cyrl-RS"/>
        </w:rPr>
        <w:t>Косова и Метохије највећи</w:t>
      </w:r>
      <w:r w:rsidR="006F7A11" w:rsidRPr="00B11399">
        <w:rPr>
          <w:rFonts w:ascii="Times New Roman" w:eastAsia="Times New Roman" w:hAnsi="Times New Roman" w:cs="Times New Roman"/>
          <w:sz w:val="24"/>
          <w:szCs w:val="24"/>
          <w:lang w:val="sr-Cyrl-RS"/>
        </w:rPr>
        <w:t xml:space="preserve"> су</w:t>
      </w:r>
      <w:r w:rsidRPr="00B11399">
        <w:rPr>
          <w:rFonts w:ascii="Times New Roman" w:eastAsia="Times New Roman" w:hAnsi="Times New Roman" w:cs="Times New Roman"/>
          <w:sz w:val="24"/>
          <w:szCs w:val="24"/>
          <w:lang w:val="sr-Cyrl-RS"/>
        </w:rPr>
        <w:t xml:space="preserve"> безбедносни изазов са којим се </w:t>
      </w:r>
      <w:r w:rsidR="006F7A11" w:rsidRPr="00B11399">
        <w:rPr>
          <w:rFonts w:ascii="Times New Roman" w:eastAsia="Times New Roman" w:hAnsi="Times New Roman" w:cs="Times New Roman"/>
          <w:sz w:val="24"/>
          <w:szCs w:val="24"/>
          <w:lang w:val="sr-Cyrl-RS"/>
        </w:rPr>
        <w:t xml:space="preserve">Република </w:t>
      </w:r>
      <w:r w:rsidRPr="00B11399">
        <w:rPr>
          <w:rFonts w:ascii="Times New Roman" w:eastAsia="Times New Roman" w:hAnsi="Times New Roman" w:cs="Times New Roman"/>
          <w:sz w:val="24"/>
          <w:szCs w:val="24"/>
          <w:lang w:val="sr-Cyrl-RS"/>
        </w:rPr>
        <w:t>Србија суочава већ годинама, а нарочито током 2020.</w:t>
      </w:r>
      <w:r w:rsidR="006F7A11" w:rsidRPr="00B11399">
        <w:rPr>
          <w:rFonts w:ascii="Times New Roman" w:eastAsia="Times New Roman" w:hAnsi="Times New Roman" w:cs="Times New Roman"/>
          <w:sz w:val="24"/>
          <w:szCs w:val="24"/>
          <w:lang w:val="sr-Cyrl-RS"/>
        </w:rPr>
        <w:t xml:space="preserve"> године.</w:t>
      </w:r>
      <w:r w:rsidRPr="00B11399">
        <w:rPr>
          <w:rFonts w:ascii="Times New Roman" w:eastAsia="Times New Roman" w:hAnsi="Times New Roman" w:cs="Times New Roman"/>
          <w:sz w:val="24"/>
          <w:szCs w:val="24"/>
          <w:lang w:val="sr-Cyrl-RS"/>
        </w:rPr>
        <w:t xml:space="preserve"> Жене нису учествовале у склапању бројних техничких споразума постигнутих током дијалога, као ни Бриселског споразума из 2013.</w:t>
      </w:r>
      <w:r w:rsidR="006F7A11" w:rsidRPr="00B11399">
        <w:rPr>
          <w:rFonts w:ascii="Times New Roman" w:eastAsia="Times New Roman" w:hAnsi="Times New Roman" w:cs="Times New Roman"/>
          <w:sz w:val="24"/>
          <w:szCs w:val="24"/>
          <w:lang w:val="sr-Cyrl-RS"/>
        </w:rPr>
        <w:t xml:space="preserve"> године.</w:t>
      </w:r>
      <w:r w:rsidRPr="00B11399">
        <w:rPr>
          <w:rFonts w:ascii="Times New Roman" w:eastAsia="Times New Roman" w:hAnsi="Times New Roman" w:cs="Times New Roman"/>
          <w:sz w:val="24"/>
          <w:szCs w:val="24"/>
          <w:lang w:val="sr-Cyrl-RS"/>
        </w:rPr>
        <w:t xml:space="preserve"> Другим НАП</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ом 1325 предвиђено</w:t>
      </w:r>
      <w:r w:rsidR="006F7A11" w:rsidRPr="00B11399">
        <w:rPr>
          <w:rFonts w:ascii="Times New Roman" w:eastAsia="Times New Roman" w:hAnsi="Times New Roman" w:cs="Times New Roman"/>
          <w:sz w:val="24"/>
          <w:szCs w:val="24"/>
          <w:lang w:val="sr-Cyrl-RS"/>
        </w:rPr>
        <w:t xml:space="preserve"> је</w:t>
      </w:r>
      <w:r w:rsidRPr="00B11399">
        <w:rPr>
          <w:rFonts w:ascii="Times New Roman" w:eastAsia="Times New Roman" w:hAnsi="Times New Roman" w:cs="Times New Roman"/>
          <w:sz w:val="24"/>
          <w:szCs w:val="24"/>
          <w:lang w:val="sr-Cyrl-RS"/>
        </w:rPr>
        <w:t xml:space="preserve"> укључивање родне перспективе и већа заступљеност жена у дијалогу између Београда и Приштине, посебно жена на руководећим позицијама у саставу делегација. Закључци независног мониторинга</w:t>
      </w:r>
      <w:r w:rsidRPr="00B11399">
        <w:rPr>
          <w:rFonts w:ascii="Times New Roman" w:eastAsia="Times New Roman" w:hAnsi="Times New Roman" w:cs="Times New Roman"/>
          <w:sz w:val="24"/>
          <w:szCs w:val="24"/>
          <w:vertAlign w:val="superscript"/>
        </w:rPr>
        <w:footnoteReference w:id="617"/>
      </w:r>
      <w:r w:rsidRPr="00B11399">
        <w:rPr>
          <w:rFonts w:ascii="Times New Roman" w:eastAsia="Times New Roman" w:hAnsi="Times New Roman" w:cs="Times New Roman"/>
          <w:sz w:val="24"/>
          <w:szCs w:val="24"/>
          <w:vertAlign w:val="superscript"/>
          <w:lang w:val="sr-Cyrl-RS"/>
        </w:rPr>
        <w:t xml:space="preserve"> </w:t>
      </w:r>
      <w:r w:rsidRPr="00B11399">
        <w:rPr>
          <w:rFonts w:ascii="Times New Roman" w:eastAsia="Times New Roman" w:hAnsi="Times New Roman" w:cs="Times New Roman"/>
          <w:sz w:val="24"/>
          <w:szCs w:val="24"/>
          <w:lang w:val="sr-Cyrl-RS"/>
        </w:rPr>
        <w:t>преговора Београда и Приштине из перспективе жена указују на то да су жене систематски маргинализоване у формалним процесима дијалога и изградње мира. То говори да нема нема адекватног механизма нити политичке воље за укључивање жена у овај процес.</w:t>
      </w:r>
      <w:r w:rsidRPr="00B11399">
        <w:rPr>
          <w:rFonts w:ascii="Times New Roman" w:eastAsia="Times New Roman" w:hAnsi="Times New Roman" w:cs="Times New Roman"/>
          <w:sz w:val="24"/>
          <w:szCs w:val="24"/>
          <w:vertAlign w:val="superscript"/>
        </w:rPr>
        <w:footnoteReference w:id="618"/>
      </w:r>
      <w:r w:rsidRPr="00B11399">
        <w:rPr>
          <w:rFonts w:ascii="Times New Roman" w:eastAsia="Times New Roman" w:hAnsi="Times New Roman" w:cs="Times New Roman"/>
          <w:sz w:val="24"/>
          <w:szCs w:val="24"/>
          <w:lang w:val="sr-Cyrl-RS"/>
        </w:rPr>
        <w:t xml:space="preserve"> Женске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феминисткиње и мировне активисткиње континуирано се залажу за суочавање са прошлошћу и кажњавање ратних злочина што је од 2017.</w:t>
      </w:r>
      <w:r w:rsidR="006F7A11" w:rsidRPr="00B11399">
        <w:rPr>
          <w:rFonts w:ascii="Times New Roman" w:eastAsia="Times New Roman" w:hAnsi="Times New Roman" w:cs="Times New Roman"/>
          <w:sz w:val="24"/>
          <w:szCs w:val="24"/>
          <w:lang w:val="sr-Cyrl-RS"/>
        </w:rPr>
        <w:t xml:space="preserve"> године</w:t>
      </w:r>
      <w:r w:rsidRPr="00B11399">
        <w:rPr>
          <w:rFonts w:ascii="Times New Roman" w:eastAsia="Times New Roman" w:hAnsi="Times New Roman" w:cs="Times New Roman"/>
          <w:sz w:val="24"/>
          <w:szCs w:val="24"/>
          <w:lang w:val="sr-Cyrl-RS"/>
        </w:rPr>
        <w:t xml:space="preserve"> део и НАП за примену Резолуције СБ УН 1325, залажу се и за то да транзициона правда буде део политичке агенде у дијалогу и процесу нормализације односа између Срба и Албанаца. Транзициона правда, међутим, није једина тема од интерса за грађане и грађанке. Жене у региону Косовске Митровице сматрају да преговарачки тимови не препознају и не покрећу питања која су од интереса за свакодневни живот и жена и мушкараца као што је, на пример, издавање и добијање личних докумената, образовање, запошљавање и безбедност. Зато је неоходно укључивање жена, њихових приоритета и иницијатива женских група и п</w:t>
      </w:r>
      <w:r w:rsidR="0034052B" w:rsidRPr="00B11399">
        <w:rPr>
          <w:rFonts w:ascii="Times New Roman" w:eastAsia="Times New Roman" w:hAnsi="Times New Roman" w:cs="Times New Roman"/>
          <w:sz w:val="24"/>
          <w:szCs w:val="24"/>
          <w:lang w:val="sr-Cyrl-RS"/>
        </w:rPr>
        <w:t>ојединки у процес ЕУ интеграција</w:t>
      </w:r>
      <w:r w:rsidRPr="00B11399">
        <w:rPr>
          <w:rFonts w:ascii="Times New Roman" w:eastAsia="Times New Roman" w:hAnsi="Times New Roman" w:cs="Times New Roman"/>
          <w:sz w:val="24"/>
          <w:szCs w:val="24"/>
          <w:lang w:val="sr-Cyrl-RS"/>
        </w:rPr>
        <w:t xml:space="preserve"> и преговора Београда и Приштине</w:t>
      </w:r>
      <w:r w:rsidR="0034052B"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јер осигурава да постигнути договори буду утемељени у стварним приоритетима и потребама грађана и грађанки, како би били одрживи у будућности.</w:t>
      </w:r>
      <w:r w:rsidRPr="00B11399">
        <w:rPr>
          <w:rFonts w:ascii="Times New Roman" w:eastAsia="Times New Roman" w:hAnsi="Times New Roman" w:cs="Times New Roman"/>
          <w:sz w:val="24"/>
          <w:szCs w:val="24"/>
          <w:vertAlign w:val="superscript"/>
        </w:rPr>
        <w:footnoteReference w:id="619"/>
      </w:r>
      <w:r w:rsidRPr="00B11399">
        <w:rPr>
          <w:rFonts w:ascii="Times New Roman" w:eastAsia="Times New Roman" w:hAnsi="Times New Roman" w:cs="Times New Roman"/>
          <w:sz w:val="24"/>
          <w:szCs w:val="24"/>
          <w:vertAlign w:val="superscript"/>
          <w:lang w:val="sr-Cyrl-RS"/>
        </w:rPr>
        <w:t xml:space="preserve"> </w:t>
      </w:r>
    </w:p>
    <w:p w14:paraId="78F5ABBC" w14:textId="77777777" w:rsidR="00DE0341" w:rsidRPr="00A22C75" w:rsidRDefault="00DE0341" w:rsidP="00DE0341">
      <w:pPr>
        <w:rPr>
          <w:rFonts w:ascii="Times New Roman" w:hAnsi="Times New Roman" w:cs="Times New Roman"/>
          <w:sz w:val="10"/>
          <w:szCs w:val="10"/>
          <w:lang w:val="sr-Cyrl-RS"/>
        </w:rPr>
      </w:pPr>
    </w:p>
    <w:p w14:paraId="03CA3A92" w14:textId="77777777" w:rsidR="00807AA3" w:rsidRPr="00B11399" w:rsidRDefault="00807AA3" w:rsidP="003F261B">
      <w:pPr>
        <w:pStyle w:val="Heading3"/>
        <w:rPr>
          <w:rFonts w:ascii="Times New Roman" w:eastAsia="Times New Roman" w:hAnsi="Times New Roman" w:cs="Times New Roman"/>
          <w:color w:val="auto"/>
          <w:lang w:val="sr-Cyrl-RS"/>
        </w:rPr>
      </w:pPr>
      <w:bookmarkStart w:id="22" w:name="_Toc85043042"/>
      <w:r w:rsidRPr="00B11399">
        <w:rPr>
          <w:rFonts w:ascii="Times New Roman" w:eastAsia="Times New Roman" w:hAnsi="Times New Roman" w:cs="Times New Roman"/>
          <w:color w:val="auto"/>
          <w:lang w:val="sr-Cyrl-RS"/>
        </w:rPr>
        <w:t>5.2.3. Родно засновано насиље и насиље према женама и у породици</w:t>
      </w:r>
      <w:bookmarkEnd w:id="22"/>
    </w:p>
    <w:p w14:paraId="00359C7B" w14:textId="77777777" w:rsidR="00DE0341" w:rsidRPr="00A22C75" w:rsidRDefault="00DE0341" w:rsidP="00DE0341">
      <w:pPr>
        <w:rPr>
          <w:rFonts w:ascii="Times New Roman" w:hAnsi="Times New Roman" w:cs="Times New Roman"/>
          <w:sz w:val="10"/>
          <w:szCs w:val="10"/>
          <w:lang w:val="sr-Cyrl-RS"/>
        </w:rPr>
      </w:pPr>
    </w:p>
    <w:p w14:paraId="7B6C8699" w14:textId="1809438B" w:rsidR="004A6D9E" w:rsidRDefault="004A6D9E" w:rsidP="004A6D9E">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Насиље уопште</w:t>
      </w:r>
      <w:r w:rsidR="008A5A3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а посебно према женама</w:t>
      </w:r>
      <w:r w:rsidR="008A5A31"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најраспрострањенији</w:t>
      </w:r>
      <w:r w:rsidR="008A5A31" w:rsidRPr="00B11399">
        <w:rPr>
          <w:rFonts w:ascii="Times New Roman" w:eastAsia="Times New Roman" w:hAnsi="Times New Roman" w:cs="Times New Roman"/>
          <w:color w:val="000000"/>
          <w:sz w:val="24"/>
          <w:szCs w:val="24"/>
          <w:lang w:val="sr-Cyrl-RS"/>
        </w:rPr>
        <w:t xml:space="preserve"> је</w:t>
      </w:r>
      <w:r w:rsidRPr="00B11399">
        <w:rPr>
          <w:rFonts w:ascii="Times New Roman" w:eastAsia="Times New Roman" w:hAnsi="Times New Roman" w:cs="Times New Roman"/>
          <w:color w:val="000000"/>
          <w:sz w:val="24"/>
          <w:szCs w:val="24"/>
          <w:lang w:val="sr-Cyrl-RS"/>
        </w:rPr>
        <w:t xml:space="preserve"> и најтежи вид кршења основних људских права. Оно је присутно у медијима који шире мизогине, сексистичке поруке,</w:t>
      </w:r>
      <w:r w:rsidRPr="00B11399">
        <w:rPr>
          <w:rFonts w:ascii="Times New Roman" w:eastAsia="Times New Roman" w:hAnsi="Times New Roman" w:cs="Times New Roman"/>
          <w:color w:val="000000"/>
          <w:sz w:val="24"/>
          <w:szCs w:val="24"/>
          <w:vertAlign w:val="superscript"/>
        </w:rPr>
        <w:footnoteReference w:id="620"/>
      </w:r>
      <w:r w:rsidRPr="00B11399">
        <w:rPr>
          <w:rFonts w:ascii="Times New Roman" w:eastAsia="Times New Roman" w:hAnsi="Times New Roman" w:cs="Times New Roman"/>
          <w:color w:val="000000"/>
          <w:sz w:val="24"/>
          <w:szCs w:val="24"/>
          <w:lang w:val="sr-Cyrl-RS"/>
        </w:rPr>
        <w:t xml:space="preserve"> као структурно насиље које их искључује из одлучивања, са тржишта рада, из имовине, нових технологија, </w:t>
      </w:r>
      <w:r w:rsidRPr="00B11399">
        <w:rPr>
          <w:rFonts w:ascii="Times New Roman" w:eastAsia="Times New Roman" w:hAnsi="Times New Roman" w:cs="Times New Roman"/>
          <w:color w:val="000000"/>
          <w:sz w:val="24"/>
          <w:szCs w:val="24"/>
          <w:lang w:val="sr-Cyrl-CS"/>
        </w:rPr>
        <w:t>из</w:t>
      </w:r>
      <w:r w:rsidRPr="00B11399">
        <w:rPr>
          <w:rFonts w:ascii="Times New Roman" w:eastAsia="Times New Roman" w:hAnsi="Times New Roman" w:cs="Times New Roman"/>
          <w:color w:val="000000"/>
          <w:sz w:val="24"/>
          <w:szCs w:val="24"/>
          <w:lang w:val="sr-Cyrl-RS"/>
        </w:rPr>
        <w:t xml:space="preserve"> политичко</w:t>
      </w:r>
      <w:r w:rsidRPr="00B11399">
        <w:rPr>
          <w:rFonts w:ascii="Times New Roman" w:eastAsia="Times New Roman" w:hAnsi="Times New Roman" w:cs="Times New Roman"/>
          <w:color w:val="000000"/>
          <w:sz w:val="24"/>
          <w:szCs w:val="24"/>
          <w:lang w:val="sr-Cyrl-CS"/>
        </w:rPr>
        <w:t>г</w:t>
      </w:r>
      <w:r w:rsidRPr="00B11399">
        <w:rPr>
          <w:rFonts w:ascii="Times New Roman" w:eastAsia="Times New Roman" w:hAnsi="Times New Roman" w:cs="Times New Roman"/>
          <w:color w:val="000000"/>
          <w:sz w:val="24"/>
          <w:szCs w:val="24"/>
          <w:lang w:val="sr-Cyrl-RS"/>
        </w:rPr>
        <w:t xml:space="preserve"> и јавно</w:t>
      </w:r>
      <w:r w:rsidRPr="00B11399">
        <w:rPr>
          <w:rFonts w:ascii="Times New Roman" w:eastAsia="Times New Roman" w:hAnsi="Times New Roman" w:cs="Times New Roman"/>
          <w:color w:val="000000"/>
          <w:sz w:val="24"/>
          <w:szCs w:val="24"/>
          <w:lang w:val="sr-Cyrl-CS"/>
        </w:rPr>
        <w:t>г</w:t>
      </w:r>
      <w:r w:rsidRPr="00B11399">
        <w:rPr>
          <w:rFonts w:ascii="Times New Roman" w:eastAsia="Times New Roman" w:hAnsi="Times New Roman" w:cs="Times New Roman"/>
          <w:color w:val="000000"/>
          <w:sz w:val="24"/>
          <w:szCs w:val="24"/>
          <w:lang w:val="sr-Cyrl-RS"/>
        </w:rPr>
        <w:t xml:space="preserve"> живот</w:t>
      </w:r>
      <w:r w:rsidRPr="00B11399">
        <w:rPr>
          <w:rFonts w:ascii="Times New Roman" w:eastAsia="Times New Roman" w:hAnsi="Times New Roman" w:cs="Times New Roman"/>
          <w:color w:val="000000"/>
          <w:sz w:val="24"/>
          <w:szCs w:val="24"/>
          <w:lang w:val="sr-Cyrl-CS"/>
        </w:rPr>
        <w:t>а.</w:t>
      </w:r>
      <w:r w:rsidRPr="00B11399">
        <w:rPr>
          <w:rFonts w:ascii="Times New Roman" w:eastAsia="Times New Roman" w:hAnsi="Times New Roman" w:cs="Times New Roman"/>
          <w:color w:val="000000"/>
          <w:sz w:val="24"/>
          <w:szCs w:val="24"/>
          <w:vertAlign w:val="superscript"/>
        </w:rPr>
        <w:footnoteReference w:id="621"/>
      </w:r>
      <w:r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lang w:val="sr-Cyrl-CS"/>
        </w:rPr>
        <w:t>Н</w:t>
      </w:r>
      <w:r w:rsidRPr="00B11399">
        <w:rPr>
          <w:rFonts w:ascii="Times New Roman" w:eastAsia="Times New Roman" w:hAnsi="Times New Roman" w:cs="Times New Roman"/>
          <w:color w:val="000000"/>
          <w:sz w:val="24"/>
          <w:szCs w:val="24"/>
          <w:lang w:val="sr-Cyrl-RS"/>
        </w:rPr>
        <w:t xml:space="preserve">асиље према женама </w:t>
      </w:r>
      <w:r w:rsidRPr="00B11399">
        <w:rPr>
          <w:rFonts w:ascii="Times New Roman" w:eastAsia="Times New Roman" w:hAnsi="Times New Roman" w:cs="Times New Roman"/>
          <w:color w:val="000000"/>
          <w:sz w:val="24"/>
          <w:szCs w:val="24"/>
          <w:lang w:val="sr-Cyrl-CS"/>
        </w:rPr>
        <w:t xml:space="preserve">присутно је </w:t>
      </w:r>
      <w:r w:rsidRPr="00B11399">
        <w:rPr>
          <w:rFonts w:ascii="Times New Roman" w:eastAsia="Times New Roman" w:hAnsi="Times New Roman" w:cs="Times New Roman"/>
          <w:color w:val="000000"/>
          <w:sz w:val="24"/>
          <w:szCs w:val="24"/>
          <w:lang w:val="sr-Cyrl-RS"/>
        </w:rPr>
        <w:t>на радном месту, у институцијама где би требало да остваре социјалну или здравствену заштиту</w:t>
      </w:r>
      <w:r w:rsidRPr="00B11399">
        <w:rPr>
          <w:rFonts w:ascii="Times New Roman" w:eastAsia="Times New Roman" w:hAnsi="Times New Roman" w:cs="Times New Roman"/>
          <w:color w:val="000000"/>
          <w:sz w:val="24"/>
          <w:szCs w:val="24"/>
          <w:vertAlign w:val="superscript"/>
        </w:rPr>
        <w:footnoteReference w:id="622"/>
      </w:r>
      <w:r w:rsidRPr="00B11399">
        <w:rPr>
          <w:rFonts w:ascii="Times New Roman" w:eastAsia="Times New Roman" w:hAnsi="Times New Roman" w:cs="Times New Roman"/>
          <w:color w:val="000000"/>
          <w:sz w:val="24"/>
          <w:szCs w:val="24"/>
          <w:lang w:val="sr-Cyrl-RS"/>
        </w:rPr>
        <w:t xml:space="preserve">,  у породици, у партнерским односима. </w:t>
      </w:r>
      <w:r w:rsidRPr="00B11399">
        <w:rPr>
          <w:rFonts w:ascii="Times New Roman" w:eastAsia="Times New Roman" w:hAnsi="Times New Roman" w:cs="Times New Roman"/>
          <w:sz w:val="24"/>
          <w:szCs w:val="24"/>
          <w:lang w:val="sr-Cyrl-RS"/>
        </w:rPr>
        <w:t xml:space="preserve">Резултати </w:t>
      </w:r>
      <w:r w:rsidRPr="00B11399">
        <w:rPr>
          <w:rFonts w:ascii="Times New Roman" w:eastAsia="Times New Roman" w:hAnsi="Times New Roman" w:cs="Times New Roman"/>
          <w:iCs/>
          <w:sz w:val="24"/>
          <w:szCs w:val="24"/>
          <w:lang w:val="sr-Cyrl-RS"/>
        </w:rPr>
        <w:t>Истраживања о добробити и безбедности жена</w:t>
      </w:r>
      <w:r w:rsidRPr="00B11399">
        <w:rPr>
          <w:rFonts w:ascii="Times New Roman" w:eastAsia="Times New Roman" w:hAnsi="Times New Roman" w:cs="Times New Roman"/>
          <w:iCs/>
          <w:sz w:val="24"/>
          <w:szCs w:val="24"/>
          <w:vertAlign w:val="superscript"/>
        </w:rPr>
        <w:footnoteReference w:id="623"/>
      </w:r>
      <w:r w:rsidRPr="00B11399">
        <w:rPr>
          <w:rFonts w:ascii="Times New Roman" w:eastAsia="Times New Roman" w:hAnsi="Times New Roman" w:cs="Times New Roman"/>
          <w:iCs/>
          <w:sz w:val="24"/>
          <w:szCs w:val="24"/>
          <w:lang w:val="sr-Cyrl-RS"/>
        </w:rPr>
        <w:t xml:space="preserve"> у</w:t>
      </w:r>
      <w:r w:rsidRPr="00B11399">
        <w:rPr>
          <w:rFonts w:ascii="Times New Roman" w:eastAsia="Times New Roman" w:hAnsi="Times New Roman" w:cs="Times New Roman"/>
          <w:sz w:val="24"/>
          <w:szCs w:val="24"/>
          <w:lang w:val="sr-Cyrl-RS"/>
        </w:rPr>
        <w:t xml:space="preserve"> земљама југоисточне и источне Европе, указују на знатну распрострањеност различитих облика родно заснованог насиља према женама. Подаци из истраживања о распрострањености насиља према женама у </w:t>
      </w:r>
      <w:r w:rsidR="001E09F5"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Србији су разлог за велику забринутост. Било који облик насиља, укључујући непартнерско и партнерско, као и сексуално узнемиравање и прогањање, од навршене 15</w:t>
      </w:r>
      <w:r w:rsidR="008A5A3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године доживело је 62% жена старости 18</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74 године (1,7 милиона жена у </w:t>
      </w:r>
      <w:r w:rsidR="00635823"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Србији). Скоро трећина жена преноси искуство неког облика насиља током детињства.</w:t>
      </w:r>
      <w:r w:rsidRPr="00B11399">
        <w:rPr>
          <w:rFonts w:ascii="Times New Roman" w:eastAsia="Times New Roman" w:hAnsi="Times New Roman" w:cs="Times New Roman"/>
          <w:sz w:val="24"/>
          <w:szCs w:val="24"/>
          <w:vertAlign w:val="superscript"/>
        </w:rPr>
        <w:footnoteReference w:id="624"/>
      </w:r>
      <w:r w:rsidRPr="00B11399">
        <w:rPr>
          <w:rFonts w:ascii="Times New Roman" w:eastAsia="Times New Roman" w:hAnsi="Times New Roman" w:cs="Times New Roman"/>
          <w:sz w:val="24"/>
          <w:szCs w:val="24"/>
          <w:lang w:val="sr-Cyrl-RS"/>
        </w:rPr>
        <w:t xml:space="preserve">  </w:t>
      </w:r>
    </w:p>
    <w:p w14:paraId="3670D95A" w14:textId="0C911B0F" w:rsidR="00A22C75" w:rsidRDefault="00A22C75" w:rsidP="004A6D9E">
      <w:pPr>
        <w:spacing w:after="0" w:line="240" w:lineRule="auto"/>
        <w:ind w:firstLine="720"/>
        <w:jc w:val="both"/>
        <w:rPr>
          <w:rFonts w:ascii="Times New Roman" w:eastAsia="Times New Roman" w:hAnsi="Times New Roman" w:cs="Times New Roman"/>
          <w:sz w:val="24"/>
          <w:szCs w:val="24"/>
          <w:lang w:val="sr-Cyrl-RS"/>
        </w:rPr>
      </w:pPr>
    </w:p>
    <w:p w14:paraId="35C7D6D5" w14:textId="77777777" w:rsidR="00A22C75" w:rsidRPr="00B11399" w:rsidRDefault="00A22C75" w:rsidP="004A6D9E">
      <w:pPr>
        <w:spacing w:after="0" w:line="240" w:lineRule="auto"/>
        <w:ind w:firstLine="720"/>
        <w:jc w:val="both"/>
        <w:rPr>
          <w:rFonts w:ascii="Times New Roman" w:eastAsia="Times New Roman" w:hAnsi="Times New Roman" w:cs="Times New Roman"/>
          <w:color w:val="000000"/>
          <w:sz w:val="24"/>
          <w:szCs w:val="24"/>
          <w:lang w:val="sr-Cyrl-RS"/>
        </w:rPr>
      </w:pPr>
    </w:p>
    <w:p w14:paraId="0D748862" w14:textId="4B8526BC" w:rsidR="004A6D9E" w:rsidRPr="00B11399" w:rsidRDefault="004A6D9E" w:rsidP="004A6D9E">
      <w:pPr>
        <w:spacing w:after="0" w:line="240" w:lineRule="auto"/>
        <w:ind w:firstLine="720"/>
        <w:jc w:val="both"/>
        <w:rPr>
          <w:rFonts w:ascii="Times New Roman" w:eastAsia="Calibri" w:hAnsi="Times New Roman" w:cs="Times New Roman"/>
          <w:color w:val="000000"/>
          <w:sz w:val="24"/>
          <w:szCs w:val="24"/>
          <w:lang w:val="sr-Latn-RS"/>
        </w:rPr>
      </w:pPr>
      <w:r w:rsidRPr="00B11399">
        <w:rPr>
          <w:rFonts w:ascii="Times New Roman" w:eastAsia="Calibri" w:hAnsi="Times New Roman" w:cs="Times New Roman"/>
          <w:color w:val="000000"/>
          <w:sz w:val="24"/>
          <w:szCs w:val="24"/>
          <w:lang w:val="sr-Cyrl-RS"/>
        </w:rPr>
        <w:t xml:space="preserve">У </w:t>
      </w:r>
      <w:r w:rsidR="00635823" w:rsidRPr="00B11399">
        <w:rPr>
          <w:rFonts w:ascii="Times New Roman" w:eastAsia="Calibri" w:hAnsi="Times New Roman" w:cs="Times New Roman"/>
          <w:color w:val="000000"/>
          <w:sz w:val="24"/>
          <w:szCs w:val="24"/>
          <w:lang w:val="sr-Cyrl-RS"/>
        </w:rPr>
        <w:t xml:space="preserve">Републици </w:t>
      </w:r>
      <w:r w:rsidRPr="00B11399">
        <w:rPr>
          <w:rFonts w:ascii="Times New Roman" w:eastAsia="Calibri" w:hAnsi="Times New Roman" w:cs="Times New Roman"/>
          <w:color w:val="000000"/>
          <w:sz w:val="24"/>
          <w:szCs w:val="24"/>
          <w:lang w:val="sr-Cyrl-RS"/>
        </w:rPr>
        <w:t>Србији је 2017. године усвојен Закон о спречавању насиља у породици</w:t>
      </w:r>
      <w:r w:rsidRPr="00B11399">
        <w:rPr>
          <w:rFonts w:ascii="Times New Roman" w:eastAsia="Calibri" w:hAnsi="Times New Roman" w:cs="Times New Roman"/>
          <w:color w:val="000000"/>
          <w:sz w:val="20"/>
          <w:szCs w:val="24"/>
          <w:vertAlign w:val="superscript"/>
        </w:rPr>
        <w:footnoteReference w:id="625"/>
      </w:r>
      <w:r w:rsidRPr="00B11399">
        <w:rPr>
          <w:rFonts w:ascii="Times New Roman" w:eastAsia="Calibri" w:hAnsi="Times New Roman" w:cs="Times New Roman"/>
          <w:color w:val="000000"/>
          <w:sz w:val="24"/>
          <w:szCs w:val="24"/>
          <w:lang w:val="sr-Cyrl-RS"/>
        </w:rPr>
        <w:t xml:space="preserve"> као један од одговора државе на широку распрострањеност насиља према женама, а циљ овог закона је да се на општи и јединствен начин регулише поступање државних органа првенствено у вези са превенцијом, али и са заштитом од насиља у породици. Већина напора у погледу закона и политика углавном је усмерена на насиље у породици као најраспрострањенији вид насиља према женама. Од усвајања до почетка примене Закона</w:t>
      </w:r>
      <w:r w:rsidR="008A5A31" w:rsidRPr="00B11399">
        <w:rPr>
          <w:rFonts w:ascii="Times New Roman" w:eastAsia="Calibri" w:hAnsi="Times New Roman" w:cs="Times New Roman"/>
          <w:color w:val="000000"/>
          <w:sz w:val="24"/>
          <w:szCs w:val="24"/>
          <w:lang w:val="sr-Cyrl-RS"/>
        </w:rPr>
        <w:t>,</w:t>
      </w:r>
      <w:r w:rsidRPr="00B11399">
        <w:rPr>
          <w:rFonts w:ascii="Times New Roman" w:eastAsia="Calibri" w:hAnsi="Times New Roman" w:cs="Times New Roman"/>
          <w:color w:val="000000"/>
          <w:sz w:val="24"/>
          <w:szCs w:val="24"/>
          <w:lang w:val="sr-Cyrl-RS"/>
        </w:rPr>
        <w:t xml:space="preserve"> организоване су обавезне лиценциране обуке за полицијске службенике</w:t>
      </w:r>
      <w:r w:rsidRPr="00B11399">
        <w:rPr>
          <w:rFonts w:ascii="Times New Roman" w:eastAsia="Calibri" w:hAnsi="Times New Roman" w:cs="Times New Roman"/>
          <w:color w:val="000000"/>
          <w:sz w:val="20"/>
          <w:szCs w:val="24"/>
          <w:vertAlign w:val="superscript"/>
        </w:rPr>
        <w:footnoteReference w:id="626"/>
      </w:r>
      <w:r w:rsidRPr="00B11399">
        <w:rPr>
          <w:rFonts w:ascii="Times New Roman" w:eastAsia="Calibri" w:hAnsi="Times New Roman" w:cs="Times New Roman"/>
          <w:color w:val="000000"/>
          <w:sz w:val="24"/>
          <w:szCs w:val="24"/>
          <w:lang w:val="sr-Cyrl-RS"/>
        </w:rPr>
        <w:t xml:space="preserve"> и за представнике тужилаштва, судова и прекршајних судова</w:t>
      </w:r>
      <w:r w:rsidRPr="00B11399">
        <w:rPr>
          <w:rFonts w:ascii="Times New Roman" w:eastAsia="Calibri" w:hAnsi="Times New Roman" w:cs="Times New Roman"/>
          <w:color w:val="000000"/>
          <w:sz w:val="20"/>
          <w:szCs w:val="24"/>
          <w:vertAlign w:val="superscript"/>
        </w:rPr>
        <w:footnoteReference w:id="627"/>
      </w:r>
      <w:r w:rsidRPr="00B11399">
        <w:rPr>
          <w:rFonts w:ascii="Times New Roman" w:eastAsia="Calibri" w:hAnsi="Times New Roman" w:cs="Times New Roman"/>
          <w:color w:val="000000"/>
          <w:sz w:val="24"/>
          <w:szCs w:val="24"/>
          <w:lang w:val="sr-Cyrl-RS"/>
        </w:rPr>
        <w:t xml:space="preserve"> али не и за службенике у </w:t>
      </w:r>
      <w:r w:rsidR="008A5A31" w:rsidRPr="00B11399">
        <w:rPr>
          <w:rFonts w:ascii="Times New Roman" w:eastAsia="Calibri" w:hAnsi="Times New Roman" w:cs="Times New Roman"/>
          <w:color w:val="000000"/>
          <w:sz w:val="24"/>
          <w:szCs w:val="24"/>
          <w:lang w:val="sr-Cyrl-RS"/>
        </w:rPr>
        <w:t>ЦСР, које</w:t>
      </w:r>
      <w:r w:rsidRPr="00B11399">
        <w:rPr>
          <w:rFonts w:ascii="Times New Roman" w:eastAsia="Calibri" w:hAnsi="Times New Roman" w:cs="Times New Roman"/>
          <w:color w:val="000000"/>
          <w:sz w:val="24"/>
          <w:szCs w:val="24"/>
          <w:lang w:val="sr-Cyrl-RS"/>
        </w:rPr>
        <w:t xml:space="preserve"> Закон и не предвиђа, као ни континуирана обука за представнике других  институција које имају обавезу поступања у случајевима насиља. У Посебном извештају Заштитника грађ</w:t>
      </w:r>
      <w:r w:rsidR="008A5A31" w:rsidRPr="00B11399">
        <w:rPr>
          <w:rFonts w:ascii="Times New Roman" w:eastAsia="Calibri" w:hAnsi="Times New Roman" w:cs="Times New Roman"/>
          <w:color w:val="000000"/>
          <w:sz w:val="24"/>
          <w:szCs w:val="24"/>
          <w:lang w:val="sr-Cyrl-RS"/>
        </w:rPr>
        <w:t>ана о раду гу</w:t>
      </w:r>
      <w:r w:rsidRPr="00B11399">
        <w:rPr>
          <w:rFonts w:ascii="Times New Roman" w:eastAsia="Calibri" w:hAnsi="Times New Roman" w:cs="Times New Roman"/>
          <w:color w:val="000000"/>
          <w:sz w:val="24"/>
          <w:szCs w:val="24"/>
          <w:lang w:val="sr-Cyrl-RS"/>
        </w:rPr>
        <w:t>рпа за координацију и сарадњу са подручја града Београда</w:t>
      </w:r>
      <w:r w:rsidRPr="00B11399">
        <w:rPr>
          <w:rFonts w:ascii="Times New Roman" w:eastAsia="Calibri" w:hAnsi="Times New Roman" w:cs="Times New Roman"/>
          <w:color w:val="000000"/>
          <w:sz w:val="24"/>
          <w:szCs w:val="24"/>
          <w:vertAlign w:val="superscript"/>
          <w:lang w:val="sr-Cyrl-RS"/>
        </w:rPr>
        <w:footnoteReference w:id="628"/>
      </w:r>
      <w:r w:rsidRPr="00B11399">
        <w:rPr>
          <w:rFonts w:ascii="Times New Roman" w:eastAsia="Calibri" w:hAnsi="Times New Roman" w:cs="Times New Roman"/>
          <w:color w:val="000000"/>
          <w:sz w:val="24"/>
          <w:szCs w:val="24"/>
          <w:lang w:val="sr-Cyrl-RS"/>
        </w:rPr>
        <w:t>, наводи</w:t>
      </w:r>
      <w:r w:rsidR="008A5A31" w:rsidRPr="00B11399">
        <w:rPr>
          <w:rFonts w:ascii="Times New Roman" w:eastAsia="Calibri" w:hAnsi="Times New Roman" w:cs="Times New Roman"/>
          <w:color w:val="000000"/>
          <w:sz w:val="24"/>
          <w:szCs w:val="24"/>
          <w:lang w:val="sr-Cyrl-RS"/>
        </w:rPr>
        <w:t xml:space="preserve"> се</w:t>
      </w:r>
      <w:r w:rsidRPr="00B11399">
        <w:rPr>
          <w:rFonts w:ascii="Times New Roman" w:eastAsia="Calibri" w:hAnsi="Times New Roman" w:cs="Times New Roman"/>
          <w:color w:val="000000"/>
          <w:sz w:val="24"/>
          <w:szCs w:val="24"/>
          <w:lang w:val="sr-Cyrl-RS"/>
        </w:rPr>
        <w:t xml:space="preserve"> да Министарство за рад, запошљавање, борачка и социјална питања и Републички завод за социјалн</w:t>
      </w:r>
      <w:r w:rsidR="008A5A31" w:rsidRPr="00B11399">
        <w:rPr>
          <w:rFonts w:ascii="Times New Roman" w:eastAsia="Calibri" w:hAnsi="Times New Roman" w:cs="Times New Roman"/>
          <w:color w:val="000000"/>
          <w:sz w:val="24"/>
          <w:szCs w:val="24"/>
          <w:lang w:val="sr-Cyrl-RS"/>
        </w:rPr>
        <w:t>у за</w:t>
      </w:r>
      <w:r w:rsidRPr="00B11399">
        <w:rPr>
          <w:rFonts w:ascii="Times New Roman" w:eastAsia="Calibri" w:hAnsi="Times New Roman" w:cs="Times New Roman"/>
          <w:color w:val="000000"/>
          <w:sz w:val="24"/>
          <w:szCs w:val="24"/>
          <w:lang w:val="sr-Cyrl-RS"/>
        </w:rPr>
        <w:t xml:space="preserve">штиту, у сарадњи са Правосудном академијом, Службом за управљање кадровима и другим органима и установама, треба да обезбеде континуиране обуке стручних радника у </w:t>
      </w:r>
      <w:r w:rsidR="008A5A31" w:rsidRPr="00B11399">
        <w:rPr>
          <w:rFonts w:ascii="Times New Roman" w:eastAsia="Calibri" w:hAnsi="Times New Roman" w:cs="Times New Roman"/>
          <w:color w:val="000000"/>
          <w:sz w:val="24"/>
          <w:szCs w:val="24"/>
          <w:lang w:val="sr-Cyrl-RS"/>
        </w:rPr>
        <w:t>ЦСР</w:t>
      </w:r>
      <w:r w:rsidRPr="00B11399">
        <w:rPr>
          <w:rFonts w:ascii="Times New Roman" w:eastAsia="Calibri" w:hAnsi="Times New Roman" w:cs="Times New Roman"/>
          <w:color w:val="000000"/>
          <w:sz w:val="24"/>
          <w:szCs w:val="24"/>
          <w:lang w:val="sr-Cyrl-RS"/>
        </w:rPr>
        <w:t xml:space="preserve"> који примењују Закон</w:t>
      </w:r>
      <w:r w:rsidR="008A5A31" w:rsidRPr="00B11399">
        <w:rPr>
          <w:rFonts w:ascii="Times New Roman" w:eastAsia="Calibri" w:hAnsi="Times New Roman" w:cs="Times New Roman"/>
          <w:color w:val="000000"/>
          <w:sz w:val="24"/>
          <w:szCs w:val="24"/>
          <w:lang w:val="sr-Cyrl-RS"/>
        </w:rPr>
        <w:t xml:space="preserve"> о спречавању насиља у породици.</w:t>
      </w:r>
      <w:r w:rsidRPr="00B11399">
        <w:rPr>
          <w:rFonts w:ascii="Times New Roman" w:eastAsia="Calibri" w:hAnsi="Times New Roman" w:cs="Times New Roman"/>
          <w:color w:val="000000"/>
          <w:sz w:val="24"/>
          <w:szCs w:val="24"/>
          <w:lang w:val="sr-Cyrl-RS"/>
        </w:rPr>
        <w:t xml:space="preserve"> Републичко јавно тужилаштво, Министартсво за рад, запошљавање, борачка и социјална питања и Министарство унутрашњих послова треба да обезбеде континуиране едукације запослених који поступају у случајевима насиља у породици и који су чланови група за координацију и сарадњу, за стицање и унапређење знања и компетенција за превенцију, сузбијање и заштиту од насиља у породици и од злостављања и занемаривања деце.</w:t>
      </w:r>
    </w:p>
    <w:p w14:paraId="4AA0C130" w14:textId="647FE0A4" w:rsidR="004A6D9E" w:rsidRPr="00B11399" w:rsidRDefault="004A6D9E" w:rsidP="004A6D9E">
      <w:pPr>
        <w:spacing w:after="0" w:line="240" w:lineRule="auto"/>
        <w:ind w:firstLine="720"/>
        <w:jc w:val="both"/>
        <w:rPr>
          <w:rFonts w:ascii="Times New Roman" w:eastAsia="Times New Roman" w:hAnsi="Times New Roman" w:cs="Times New Roman"/>
          <w:color w:val="000000"/>
          <w:sz w:val="24"/>
          <w:szCs w:val="24"/>
          <w:shd w:val="clear" w:color="auto" w:fill="FFFFFF"/>
          <w:lang w:val="sr-Latn-RS"/>
        </w:rPr>
      </w:pPr>
      <w:r w:rsidRPr="00B11399">
        <w:rPr>
          <w:rFonts w:ascii="Times New Roman" w:eastAsia="Calibri" w:hAnsi="Times New Roman" w:cs="Times New Roman"/>
          <w:color w:val="000000"/>
          <w:sz w:val="24"/>
          <w:szCs w:val="24"/>
        </w:rPr>
        <w:t>Праћење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примене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овог</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закона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указује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постоје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изазови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примени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члана</w:t>
      </w:r>
      <w:r w:rsidRPr="00B11399">
        <w:rPr>
          <w:rFonts w:ascii="Times New Roman" w:eastAsia="Calibri" w:hAnsi="Times New Roman" w:cs="Times New Roman"/>
          <w:color w:val="000000"/>
          <w:sz w:val="24"/>
          <w:szCs w:val="24"/>
          <w:lang w:val="sr-Latn-RS"/>
        </w:rPr>
        <w:t xml:space="preserve"> 17</w:t>
      </w:r>
      <w:r w:rsidR="008A5A31" w:rsidRPr="00B11399">
        <w:rPr>
          <w:rFonts w:ascii="Times New Roman" w:eastAsia="Calibri" w:hAnsi="Times New Roman" w:cs="Times New Roman"/>
          <w:color w:val="000000"/>
          <w:sz w:val="24"/>
          <w:szCs w:val="24"/>
          <w:lang w:val="sr-Cyrl-RS"/>
        </w:rPr>
        <w:t>.</w:t>
      </w:r>
      <w:r w:rsidRPr="00B11399">
        <w:rPr>
          <w:rFonts w:ascii="Times New Roman" w:eastAsia="Calibri" w:hAnsi="Times New Roman" w:cs="Times New Roman"/>
          <w:color w:val="000000"/>
          <w:sz w:val="20"/>
          <w:szCs w:val="24"/>
          <w:vertAlign w:val="superscript"/>
        </w:rPr>
        <w:footnoteReference w:id="629"/>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је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неопходно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унапредити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разумевање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права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потреба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жртава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породици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других</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кривичних</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дела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обухваћених</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Законом</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Подаци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примени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Закона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спречавању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породици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периоду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март</w:t>
      </w:r>
      <w:r w:rsidR="004400F9" w:rsidRPr="00B11399">
        <w:rPr>
          <w:rFonts w:ascii="Times New Roman" w:eastAsia="Calibri" w:hAnsi="Times New Roman" w:cs="Times New Roman"/>
          <w:color w:val="000000"/>
          <w:sz w:val="24"/>
          <w:szCs w:val="24"/>
          <w:lang w:val="sr-Latn-RS"/>
        </w:rPr>
        <w:t>–</w:t>
      </w:r>
      <w:r w:rsidRPr="00B11399">
        <w:rPr>
          <w:rFonts w:ascii="Times New Roman" w:eastAsia="Calibri" w:hAnsi="Times New Roman" w:cs="Times New Roman"/>
          <w:color w:val="000000"/>
          <w:sz w:val="24"/>
          <w:szCs w:val="24"/>
        </w:rPr>
        <w:t>август</w:t>
      </w:r>
      <w:r w:rsidRPr="00B11399">
        <w:rPr>
          <w:rFonts w:ascii="Times New Roman" w:eastAsia="Calibri" w:hAnsi="Times New Roman" w:cs="Times New Roman"/>
          <w:color w:val="000000"/>
          <w:sz w:val="24"/>
          <w:szCs w:val="24"/>
          <w:lang w:val="sr-Latn-RS"/>
        </w:rPr>
        <w:t xml:space="preserve"> 2020. </w:t>
      </w:r>
      <w:r w:rsidRPr="00B11399">
        <w:rPr>
          <w:rFonts w:ascii="Times New Roman" w:eastAsia="Calibri" w:hAnsi="Times New Roman" w:cs="Times New Roman"/>
          <w:color w:val="000000"/>
          <w:sz w:val="24"/>
          <w:szCs w:val="24"/>
        </w:rPr>
        <w:t>године</w:t>
      </w:r>
      <w:r w:rsidR="008A5A31" w:rsidRPr="00B11399">
        <w:rPr>
          <w:rFonts w:ascii="Times New Roman" w:eastAsia="Calibri" w:hAnsi="Times New Roman" w:cs="Times New Roman"/>
          <w:color w:val="000000"/>
          <w:sz w:val="24"/>
          <w:szCs w:val="24"/>
          <w:lang w:val="sr-Cyrl-RS"/>
        </w:rPr>
        <w:t>,</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указују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знатна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смањења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активности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надлежних</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органа</w:t>
      </w:r>
      <w:r w:rsidR="004400F9" w:rsidRPr="00B11399">
        <w:rPr>
          <w:rFonts w:ascii="Times New Roman" w:eastAsia="Calibri" w:hAnsi="Times New Roman" w:cs="Times New Roman"/>
          <w:color w:val="000000"/>
          <w:sz w:val="24"/>
          <w:szCs w:val="24"/>
          <w:lang w:val="sr-Latn-RS"/>
        </w:rPr>
        <w:t>–</w:t>
      </w:r>
      <w:r w:rsidRPr="00B11399">
        <w:rPr>
          <w:rFonts w:ascii="Times New Roman" w:eastAsia="Calibri" w:hAnsi="Times New Roman" w:cs="Times New Roman"/>
          <w:color w:val="000000"/>
          <w:sz w:val="24"/>
          <w:szCs w:val="24"/>
        </w:rPr>
        <w:t>полиције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тужилаштва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008A5A31" w:rsidRPr="00B11399">
        <w:rPr>
          <w:rFonts w:ascii="Times New Roman" w:eastAsia="Calibri" w:hAnsi="Times New Roman" w:cs="Times New Roman"/>
          <w:color w:val="000000"/>
          <w:sz w:val="24"/>
          <w:szCs w:val="24"/>
          <w:lang w:val="sr-Cyrl-RS"/>
        </w:rPr>
        <w:t>ЦСР</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што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је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могло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негативно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утиче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заштиту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жртава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Полиција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је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време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ванредног</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стања</w:t>
      </w:r>
      <w:r w:rsidRPr="00B11399">
        <w:rPr>
          <w:rFonts w:ascii="Times New Roman" w:eastAsia="Calibri" w:hAnsi="Times New Roman" w:cs="Times New Roman"/>
          <w:color w:val="000000"/>
          <w:sz w:val="24"/>
          <w:szCs w:val="24"/>
          <w:lang w:val="sr-Cyrl-CS"/>
        </w:rPr>
        <w:t xml:space="preserve"> због епидемије </w:t>
      </w:r>
      <w:r w:rsidR="008A5A31" w:rsidRPr="00B11399">
        <w:rPr>
          <w:rFonts w:ascii="Times New Roman" w:eastAsia="Calibri" w:hAnsi="Times New Roman" w:cs="Times New Roman"/>
          <w:color w:val="000000"/>
          <w:sz w:val="24"/>
          <w:szCs w:val="24"/>
          <w:lang w:val="sr-Cyrl-CS"/>
        </w:rPr>
        <w:t xml:space="preserve">болести </w:t>
      </w:r>
      <w:r w:rsidR="006B6F92" w:rsidRPr="00B11399">
        <w:rPr>
          <w:rFonts w:ascii="Times New Roman" w:eastAsia="Calibri" w:hAnsi="Times New Roman" w:cs="Times New Roman"/>
          <w:color w:val="000000"/>
          <w:sz w:val="24"/>
          <w:szCs w:val="24"/>
          <w:lang w:val="sr-Cyrl-CS"/>
        </w:rPr>
        <w:t>COVID</w:t>
      </w:r>
      <w:r w:rsidR="004B3175" w:rsidRPr="00B11399">
        <w:rPr>
          <w:rFonts w:ascii="Times New Roman" w:eastAsia="Calibri" w:hAnsi="Times New Roman" w:cs="Times New Roman"/>
          <w:color w:val="000000"/>
          <w:sz w:val="24"/>
          <w:szCs w:val="24"/>
          <w:lang w:val="sr-Cyrl-CS"/>
        </w:rPr>
        <w:t>–</w:t>
      </w:r>
      <w:r w:rsidRPr="00B11399">
        <w:rPr>
          <w:rFonts w:ascii="Times New Roman" w:eastAsia="Calibri" w:hAnsi="Times New Roman" w:cs="Times New Roman"/>
          <w:color w:val="000000"/>
          <w:sz w:val="24"/>
          <w:szCs w:val="24"/>
          <w:lang w:val="sr-Cyrl-CS"/>
        </w:rPr>
        <w:t xml:space="preserve">19 </w:t>
      </w:r>
      <w:r w:rsidRPr="00B11399">
        <w:rPr>
          <w:rFonts w:ascii="Times New Roman" w:eastAsia="Calibri" w:hAnsi="Times New Roman" w:cs="Times New Roman"/>
          <w:color w:val="000000"/>
          <w:sz w:val="24"/>
          <w:szCs w:val="24"/>
          <w:lang w:val="sr-Latn-RS"/>
        </w:rPr>
        <w:t>(</w:t>
      </w:r>
      <w:r w:rsidRPr="00B11399">
        <w:rPr>
          <w:rFonts w:ascii="Times New Roman" w:eastAsia="Calibri" w:hAnsi="Times New Roman" w:cs="Times New Roman"/>
          <w:color w:val="000000"/>
          <w:sz w:val="24"/>
          <w:szCs w:val="24"/>
        </w:rPr>
        <w:t>март</w:t>
      </w:r>
      <w:r w:rsidRPr="00B11399">
        <w:rPr>
          <w:rFonts w:ascii="Times New Roman" w:eastAsia="Calibri" w:hAnsi="Times New Roman" w:cs="Times New Roman"/>
          <w:color w:val="000000"/>
          <w:sz w:val="24"/>
          <w:szCs w:val="24"/>
          <w:lang w:val="sr-Latn-RS"/>
        </w:rPr>
        <w:t>–</w:t>
      </w:r>
      <w:r w:rsidRPr="00B11399">
        <w:rPr>
          <w:rFonts w:ascii="Times New Roman" w:eastAsia="Calibri" w:hAnsi="Times New Roman" w:cs="Times New Roman"/>
          <w:color w:val="000000"/>
          <w:sz w:val="24"/>
          <w:szCs w:val="24"/>
        </w:rPr>
        <w:t>април</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примила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w:t>
      </w:r>
      <w:r w:rsidRPr="00B11399">
        <w:rPr>
          <w:rFonts w:ascii="Times New Roman" w:eastAsia="Calibri" w:hAnsi="Times New Roman" w:cs="Times New Roman"/>
          <w:color w:val="000000"/>
          <w:sz w:val="24"/>
          <w:szCs w:val="24"/>
          <w:lang w:val="sr-Latn-RS"/>
        </w:rPr>
        <w:t xml:space="preserve"> 10% </w:t>
      </w:r>
      <w:r w:rsidRPr="00B11399">
        <w:rPr>
          <w:rFonts w:ascii="Times New Roman" w:eastAsia="Calibri" w:hAnsi="Times New Roman" w:cs="Times New Roman"/>
          <w:color w:val="000000"/>
          <w:sz w:val="24"/>
          <w:szCs w:val="24"/>
        </w:rPr>
        <w:t>мање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пријава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догађаја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односу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исти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период</w:t>
      </w:r>
      <w:r w:rsidRPr="00B11399">
        <w:rPr>
          <w:rFonts w:ascii="Times New Roman" w:eastAsia="Calibri" w:hAnsi="Times New Roman" w:cs="Times New Roman"/>
          <w:color w:val="000000"/>
          <w:sz w:val="24"/>
          <w:szCs w:val="24"/>
          <w:lang w:val="sr-Latn-RS"/>
        </w:rPr>
        <w:t xml:space="preserve"> 2019.</w:t>
      </w:r>
      <w:r w:rsidRPr="00B11399">
        <w:rPr>
          <w:rFonts w:ascii="Times New Roman" w:eastAsia="Calibri" w:hAnsi="Times New Roman" w:cs="Times New Roman"/>
          <w:color w:val="000000"/>
          <w:sz w:val="24"/>
          <w:szCs w:val="24"/>
          <w:lang w:val="sr-Cyrl-CS"/>
        </w:rPr>
        <w:t xml:space="preserve"> године, а</w:t>
      </w:r>
      <w:r w:rsidRPr="00B11399">
        <w:rPr>
          <w:rFonts w:ascii="Times New Roman" w:eastAsia="Calibri" w:hAnsi="Times New Roman" w:cs="Times New Roman"/>
          <w:color w:val="000000"/>
          <w:sz w:val="20"/>
          <w:szCs w:val="20"/>
          <w:lang w:val="sr-Cyrl-CS"/>
        </w:rPr>
        <w:t xml:space="preserve"> </w:t>
      </w:r>
      <w:r w:rsidRPr="00B11399">
        <w:rPr>
          <w:rFonts w:ascii="Times New Roman" w:eastAsia="Calibri" w:hAnsi="Times New Roman" w:cs="Times New Roman"/>
          <w:color w:val="000000"/>
          <w:sz w:val="24"/>
          <w:szCs w:val="24"/>
          <w:lang w:val="sr-Cyrl-CS"/>
        </w:rPr>
        <w:t>о</w:t>
      </w:r>
      <w:r w:rsidRPr="00B11399">
        <w:rPr>
          <w:rFonts w:ascii="Times New Roman" w:eastAsia="Calibri" w:hAnsi="Times New Roman" w:cs="Times New Roman"/>
          <w:color w:val="000000"/>
          <w:sz w:val="24"/>
          <w:szCs w:val="24"/>
        </w:rPr>
        <w:t>вај</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тренд</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lang w:val="sr-Cyrl-CS"/>
        </w:rPr>
        <w:t>настављен</w:t>
      </w:r>
      <w:r w:rsidR="008A5A31" w:rsidRPr="00B11399">
        <w:rPr>
          <w:rFonts w:ascii="Times New Roman" w:eastAsia="Calibri" w:hAnsi="Times New Roman" w:cs="Times New Roman"/>
          <w:color w:val="000000"/>
          <w:sz w:val="24"/>
          <w:szCs w:val="24"/>
          <w:lang w:val="sr-Cyrl-CS"/>
        </w:rPr>
        <w:t xml:space="preserve"> је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јулу</w:t>
      </w:r>
      <w:r w:rsidRPr="00B11399">
        <w:rPr>
          <w:rFonts w:ascii="Times New Roman" w:eastAsia="Calibri" w:hAnsi="Times New Roman" w:cs="Times New Roman"/>
          <w:color w:val="000000"/>
          <w:sz w:val="24"/>
          <w:szCs w:val="24"/>
          <w:lang w:val="sr-Latn-RS"/>
        </w:rPr>
        <w:t xml:space="preserve"> 2020. </w:t>
      </w:r>
      <w:r w:rsidR="008A5A31" w:rsidRPr="00B11399">
        <w:rPr>
          <w:rFonts w:ascii="Times New Roman" w:eastAsia="Calibri" w:hAnsi="Times New Roman" w:cs="Times New Roman"/>
          <w:color w:val="000000"/>
          <w:sz w:val="24"/>
          <w:szCs w:val="24"/>
          <w:lang w:val="sr-Cyrl-RS"/>
        </w:rPr>
        <w:t xml:space="preserve">године </w:t>
      </w:r>
      <w:r w:rsidRPr="00B11399">
        <w:rPr>
          <w:rFonts w:ascii="Times New Roman" w:eastAsia="Calibri" w:hAnsi="Times New Roman" w:cs="Times New Roman"/>
          <w:color w:val="000000"/>
          <w:sz w:val="24"/>
          <w:szCs w:val="24"/>
          <w:lang w:val="sr-Latn-RS"/>
        </w:rPr>
        <w:t xml:space="preserve">(11% </w:t>
      </w:r>
      <w:r w:rsidRPr="00B11399">
        <w:rPr>
          <w:rFonts w:ascii="Times New Roman" w:eastAsia="Calibri" w:hAnsi="Times New Roman" w:cs="Times New Roman"/>
          <w:color w:val="000000"/>
          <w:sz w:val="24"/>
          <w:szCs w:val="24"/>
        </w:rPr>
        <w:t>мање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пријава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догађаја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Број</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изречених</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полицијских</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хитних</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мера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истом</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периоду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је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мањи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w:t>
      </w:r>
      <w:r w:rsidRPr="00B11399">
        <w:rPr>
          <w:rFonts w:ascii="Times New Roman" w:eastAsia="Calibri" w:hAnsi="Times New Roman" w:cs="Times New Roman"/>
          <w:color w:val="000000"/>
          <w:sz w:val="24"/>
          <w:szCs w:val="24"/>
          <w:lang w:val="sr-Latn-RS"/>
        </w:rPr>
        <w:t xml:space="preserve"> 6,6%.</w:t>
      </w:r>
      <w:r w:rsidRPr="00B11399">
        <w:rPr>
          <w:rFonts w:ascii="Times New Roman" w:eastAsia="Calibri" w:hAnsi="Times New Roman" w:cs="Times New Roman"/>
          <w:color w:val="000000"/>
          <w:sz w:val="20"/>
          <w:szCs w:val="24"/>
          <w:vertAlign w:val="superscript"/>
        </w:rPr>
        <w:footnoteReference w:id="630"/>
      </w:r>
      <w:r w:rsidRPr="00B11399">
        <w:rPr>
          <w:rFonts w:ascii="Times New Roman" w:eastAsia="Calibri"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Законом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изменама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допунама</w:t>
      </w:r>
      <w:r w:rsidRPr="00B11399">
        <w:rPr>
          <w:rFonts w:ascii="Times New Roman" w:eastAsia="Times New Roman" w:hAnsi="Times New Roman" w:cs="Times New Roman"/>
          <w:color w:val="000000"/>
          <w:sz w:val="24"/>
          <w:szCs w:val="24"/>
          <w:lang w:val="sr-Latn-RS"/>
        </w:rPr>
        <w:t xml:space="preserve"> </w:t>
      </w:r>
      <w:r w:rsidR="008A5A31" w:rsidRPr="00B11399">
        <w:rPr>
          <w:rFonts w:ascii="Times New Roman" w:eastAsia="Times New Roman" w:hAnsi="Times New Roman" w:cs="Times New Roman"/>
          <w:color w:val="000000"/>
          <w:sz w:val="24"/>
          <w:szCs w:val="24"/>
        </w:rPr>
        <w:t>Кривичног</w:t>
      </w:r>
      <w:r w:rsidR="008A5A31"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законика</w:t>
      </w:r>
      <w:r w:rsidRPr="00B11399">
        <w:rPr>
          <w:rFonts w:ascii="Times New Roman" w:eastAsia="Times New Roman" w:hAnsi="Times New Roman" w:cs="Times New Roman"/>
          <w:color w:val="000000"/>
          <w:sz w:val="20"/>
          <w:szCs w:val="24"/>
          <w:vertAlign w:val="superscript"/>
        </w:rPr>
        <w:footnoteReference w:id="631"/>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из</w:t>
      </w:r>
      <w:r w:rsidRPr="00B11399">
        <w:rPr>
          <w:rFonts w:ascii="Times New Roman" w:eastAsia="Times New Roman" w:hAnsi="Times New Roman" w:cs="Times New Roman"/>
          <w:color w:val="000000"/>
          <w:sz w:val="24"/>
          <w:szCs w:val="24"/>
          <w:lang w:val="sr-Latn-RS"/>
        </w:rPr>
        <w:t xml:space="preserve"> 2018. </w:t>
      </w:r>
      <w:r w:rsidRPr="00B11399">
        <w:rPr>
          <w:rFonts w:ascii="Times New Roman" w:eastAsia="Times New Roman" w:hAnsi="Times New Roman" w:cs="Times New Roman"/>
          <w:color w:val="000000"/>
          <w:sz w:val="24"/>
          <w:szCs w:val="24"/>
        </w:rPr>
        <w:t>године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уведена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три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нова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кривична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дела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прогањање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полно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узнемиравање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принудни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брак</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циљу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усклађивања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националног</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кривичног</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законодавства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Истанбулском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конвенцијом</w:t>
      </w:r>
      <w:r w:rsidRPr="00B11399">
        <w:rPr>
          <w:rFonts w:ascii="Times New Roman" w:eastAsia="Times New Roman" w:hAnsi="Times New Roman" w:cs="Times New Roman"/>
          <w:color w:val="000000"/>
          <w:sz w:val="24"/>
          <w:szCs w:val="24"/>
          <w:lang w:val="sr-Latn-RS"/>
        </w:rPr>
        <w:t>.</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Из</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Кривичног</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законика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уклоњене</w:t>
      </w:r>
      <w:r w:rsidR="008A5A31" w:rsidRPr="00B11399">
        <w:rPr>
          <w:rFonts w:ascii="Times New Roman" w:eastAsia="Calibri" w:hAnsi="Times New Roman" w:cs="Times New Roman"/>
          <w:color w:val="000000"/>
          <w:sz w:val="24"/>
          <w:szCs w:val="24"/>
          <w:lang w:val="sr-Cyrl-RS"/>
        </w:rPr>
        <w:t xml:space="preserve"> су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одредбе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које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предвиђале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гоњење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предузима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предлогу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кривична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дела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Силовање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Обљуба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над</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немоћним</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лицем</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учињена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према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брачном</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другу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Недозвољене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полне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радње</w:t>
      </w:r>
      <w:r w:rsidRPr="00B11399">
        <w:rPr>
          <w:rFonts w:ascii="Times New Roman" w:eastAsia="Calibri"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shd w:val="clear" w:color="auto" w:fill="FFFFFF"/>
        </w:rPr>
        <w:t>Само</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увођење</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нових</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кривичних</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дела</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не</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представља</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довољну</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сигурну</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и</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адекватну</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заштиту</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од</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насиља</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Потребна</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је</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доследна</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примена</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Закона</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и</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коришћење</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предвиђених</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механизама</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заштите</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жртава</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насиља</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Рестриктивно</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тумачење</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права</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главни</w:t>
      </w:r>
      <w:r w:rsidR="00A95D94" w:rsidRPr="00B11399">
        <w:rPr>
          <w:rFonts w:ascii="Times New Roman" w:eastAsia="Times New Roman" w:hAnsi="Times New Roman" w:cs="Times New Roman"/>
          <w:color w:val="000000"/>
          <w:sz w:val="24"/>
          <w:szCs w:val="24"/>
          <w:shd w:val="clear" w:color="auto" w:fill="FFFFFF"/>
          <w:lang w:val="sr-Cyrl-RS"/>
        </w:rPr>
        <w:t xml:space="preserve"> је</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узрок</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лоше</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правне</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заштите</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жртава</w:t>
      </w:r>
      <w:r w:rsidRPr="00B11399">
        <w:rPr>
          <w:rFonts w:ascii="Times New Roman" w:eastAsia="Times New Roman" w:hAnsi="Times New Roman" w:cs="Times New Roman"/>
          <w:color w:val="000000"/>
          <w:sz w:val="24"/>
          <w:szCs w:val="24"/>
          <w:shd w:val="clear" w:color="auto" w:fill="FFFFFF"/>
          <w:lang w:val="sr-Latn-RS"/>
        </w:rPr>
        <w:t xml:space="preserve"> </w:t>
      </w:r>
      <w:r w:rsidRPr="00B11399">
        <w:rPr>
          <w:rFonts w:ascii="Times New Roman" w:eastAsia="Times New Roman" w:hAnsi="Times New Roman" w:cs="Times New Roman"/>
          <w:color w:val="000000"/>
          <w:sz w:val="24"/>
          <w:szCs w:val="24"/>
          <w:shd w:val="clear" w:color="auto" w:fill="FFFFFF"/>
        </w:rPr>
        <w:t>насиља</w:t>
      </w:r>
      <w:r w:rsidRPr="00B11399">
        <w:rPr>
          <w:rFonts w:ascii="Times New Roman" w:eastAsia="Times New Roman" w:hAnsi="Times New Roman" w:cs="Times New Roman"/>
          <w:color w:val="000000"/>
          <w:sz w:val="20"/>
          <w:szCs w:val="20"/>
          <w:shd w:val="clear" w:color="auto" w:fill="FFFFFF"/>
          <w:lang w:val="sr-Latn-RS"/>
        </w:rPr>
        <w:t>.</w:t>
      </w:r>
      <w:r w:rsidRPr="00B11399">
        <w:rPr>
          <w:rFonts w:ascii="Times New Roman" w:eastAsia="Times New Roman" w:hAnsi="Times New Roman" w:cs="Times New Roman"/>
          <w:color w:val="000000"/>
          <w:sz w:val="20"/>
          <w:szCs w:val="20"/>
          <w:shd w:val="clear" w:color="auto" w:fill="FFFFFF"/>
          <w:vertAlign w:val="superscript"/>
        </w:rPr>
        <w:footnoteReference w:id="632"/>
      </w:r>
      <w:r w:rsidRPr="00B11399">
        <w:rPr>
          <w:rFonts w:ascii="Times New Roman" w:eastAsia="Times New Roman" w:hAnsi="Times New Roman" w:cs="Times New Roman"/>
          <w:color w:val="000000"/>
          <w:sz w:val="20"/>
          <w:szCs w:val="20"/>
          <w:shd w:val="clear" w:color="auto" w:fill="FFFFFF"/>
          <w:lang w:val="sr-Latn-RS"/>
        </w:rPr>
        <w:t xml:space="preserve"> </w:t>
      </w:r>
      <w:r w:rsidRPr="00B11399">
        <w:rPr>
          <w:rFonts w:ascii="Times New Roman" w:eastAsia="Times New Roman" w:hAnsi="Times New Roman" w:cs="Times New Roman"/>
          <w:color w:val="000000"/>
          <w:sz w:val="24"/>
          <w:szCs w:val="24"/>
        </w:rPr>
        <w:t>Допуне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Закона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азилу</w:t>
      </w:r>
      <w:r w:rsidRPr="00B11399">
        <w:rPr>
          <w:rFonts w:ascii="Times New Roman" w:eastAsia="Times New Roman" w:hAnsi="Times New Roman" w:cs="Times New Roman"/>
          <w:color w:val="000000"/>
          <w:sz w:val="24"/>
          <w:szCs w:val="24"/>
          <w:lang w:val="sr-Latn-RS"/>
        </w:rPr>
        <w:t xml:space="preserve"> </w:t>
      </w:r>
      <w:r w:rsidR="00A95D94" w:rsidRPr="00B11399">
        <w:rPr>
          <w:rFonts w:ascii="Times New Roman" w:eastAsia="Times New Roman" w:hAnsi="Times New Roman" w:cs="Times New Roman"/>
          <w:color w:val="000000"/>
          <w:sz w:val="24"/>
          <w:szCs w:val="24"/>
          <w:lang w:val="sr-Cyrl-RS"/>
        </w:rPr>
        <w:t xml:space="preserve">из </w:t>
      </w:r>
      <w:r w:rsidRPr="00B11399">
        <w:rPr>
          <w:rFonts w:ascii="Times New Roman" w:eastAsia="Times New Roman" w:hAnsi="Times New Roman" w:cs="Times New Roman"/>
          <w:color w:val="000000"/>
          <w:sz w:val="24"/>
          <w:szCs w:val="24"/>
          <w:lang w:val="sr-Latn-RS"/>
        </w:rPr>
        <w:t xml:space="preserve">2018. </w:t>
      </w:r>
      <w:r w:rsidRPr="00B11399">
        <w:rPr>
          <w:rFonts w:ascii="Times New Roman" w:eastAsia="Times New Roman" w:hAnsi="Times New Roman" w:cs="Times New Roman"/>
          <w:color w:val="000000"/>
          <w:sz w:val="24"/>
          <w:szCs w:val="24"/>
        </w:rPr>
        <w:t>године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омогућавају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женама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из</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избегличко</w:t>
      </w:r>
      <w:r w:rsidR="004B3175" w:rsidRPr="00B11399">
        <w:rPr>
          <w:rFonts w:ascii="Times New Roman" w:eastAsia="Times New Roman" w:hAnsi="Times New Roman" w:cs="Times New Roman"/>
          <w:color w:val="000000"/>
          <w:sz w:val="24"/>
          <w:szCs w:val="24"/>
          <w:lang w:val="sr-Latn-RS"/>
        </w:rPr>
        <w:t>–</w:t>
      </w:r>
      <w:r w:rsidRPr="00B11399">
        <w:rPr>
          <w:rFonts w:ascii="Times New Roman" w:eastAsia="Times New Roman" w:hAnsi="Times New Roman" w:cs="Times New Roman"/>
          <w:color w:val="000000"/>
          <w:sz w:val="24"/>
          <w:szCs w:val="24"/>
        </w:rPr>
        <w:t>мигрантске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популације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остваре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право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азил</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основу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родно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заснованог</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насиља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које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претрпеле</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земљи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порекла</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или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транзиту</w:t>
      </w:r>
      <w:r w:rsidR="00A95D94"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по</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том</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основу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додељени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су</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rPr>
        <w:t>азили</w:t>
      </w:r>
      <w:r w:rsidRPr="00B11399">
        <w:rPr>
          <w:rFonts w:ascii="Times New Roman" w:eastAsia="Times New Roman" w:hAnsi="Times New Roman" w:cs="Times New Roman"/>
          <w:color w:val="000000"/>
          <w:sz w:val="20"/>
          <w:szCs w:val="20"/>
          <w:lang w:val="sr-Latn-RS"/>
        </w:rPr>
        <w:t>.</w:t>
      </w:r>
      <w:r w:rsidRPr="00B11399">
        <w:rPr>
          <w:rFonts w:ascii="Times New Roman" w:eastAsia="Times New Roman" w:hAnsi="Times New Roman" w:cs="Times New Roman"/>
          <w:color w:val="000000"/>
          <w:sz w:val="20"/>
          <w:szCs w:val="20"/>
          <w:vertAlign w:val="superscript"/>
        </w:rPr>
        <w:footnoteReference w:id="633"/>
      </w:r>
      <w:r w:rsidRPr="00B11399">
        <w:rPr>
          <w:rFonts w:ascii="Times New Roman" w:eastAsia="Times New Roman" w:hAnsi="Times New Roman" w:cs="Times New Roman"/>
          <w:color w:val="000000"/>
          <w:sz w:val="20"/>
          <w:szCs w:val="20"/>
          <w:lang w:val="sr-Latn-RS"/>
        </w:rPr>
        <w:t xml:space="preserve"> </w:t>
      </w:r>
      <w:r w:rsidRPr="00B11399">
        <w:rPr>
          <w:rFonts w:ascii="Times New Roman" w:eastAsia="Calibri" w:hAnsi="Times New Roman" w:cs="Times New Roman"/>
          <w:color w:val="000000"/>
          <w:sz w:val="24"/>
          <w:szCs w:val="24"/>
        </w:rPr>
        <w:t>Дуго</w:t>
      </w:r>
      <w:r w:rsidR="008A5A31" w:rsidRPr="00B11399">
        <w:rPr>
          <w:rFonts w:ascii="Times New Roman" w:eastAsia="Calibri" w:hAnsi="Times New Roman" w:cs="Times New Roman"/>
          <w:color w:val="000000"/>
          <w:sz w:val="24"/>
          <w:szCs w:val="24"/>
          <w:lang w:val="sr-Cyrl-RS"/>
        </w:rPr>
        <w:t xml:space="preserve"> </w:t>
      </w:r>
      <w:r w:rsidRPr="00B11399">
        <w:rPr>
          <w:rFonts w:ascii="Times New Roman" w:eastAsia="Calibri" w:hAnsi="Times New Roman" w:cs="Times New Roman"/>
          <w:color w:val="000000"/>
          <w:sz w:val="24"/>
          <w:szCs w:val="24"/>
        </w:rPr>
        <w:t>очекивани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Закон</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родној</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равноправности</w:t>
      </w:r>
      <w:r w:rsidRPr="00B11399">
        <w:rPr>
          <w:rFonts w:ascii="Times New Roman" w:eastAsia="Calibri" w:hAnsi="Times New Roman" w:cs="Times New Roman"/>
          <w:color w:val="000000"/>
          <w:sz w:val="20"/>
          <w:szCs w:val="24"/>
          <w:vertAlign w:val="superscript"/>
        </w:rPr>
        <w:footnoteReference w:id="634"/>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као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измене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допуне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Закона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забрани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дискриминације</w:t>
      </w:r>
      <w:r w:rsidRPr="00B11399">
        <w:rPr>
          <w:rFonts w:ascii="Times New Roman" w:eastAsia="Calibri" w:hAnsi="Times New Roman" w:cs="Times New Roman"/>
          <w:color w:val="000000"/>
          <w:sz w:val="20"/>
          <w:szCs w:val="24"/>
          <w:vertAlign w:val="superscript"/>
        </w:rPr>
        <w:footnoteReference w:id="635"/>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усвојени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мају</w:t>
      </w:r>
      <w:r w:rsidRPr="00B11399">
        <w:rPr>
          <w:rFonts w:ascii="Times New Roman" w:eastAsia="Calibri" w:hAnsi="Times New Roman" w:cs="Times New Roman"/>
          <w:color w:val="000000"/>
          <w:sz w:val="24"/>
          <w:szCs w:val="24"/>
          <w:lang w:val="sr-Latn-RS"/>
        </w:rPr>
        <w:t xml:space="preserve"> 2021. </w:t>
      </w:r>
      <w:r w:rsidRPr="00B11399">
        <w:rPr>
          <w:rFonts w:ascii="Times New Roman" w:eastAsia="Calibri" w:hAnsi="Times New Roman" w:cs="Times New Roman"/>
          <w:color w:val="000000"/>
          <w:sz w:val="24"/>
          <w:szCs w:val="24"/>
        </w:rPr>
        <w:t>године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Закон</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родној</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равноправности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уводном</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делу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дефинише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појмове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родно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заснованог</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према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женама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породици</w:t>
      </w:r>
      <w:r w:rsidRPr="00B11399">
        <w:rPr>
          <w:rFonts w:ascii="Times New Roman" w:eastAsia="Calibri" w:hAnsi="Times New Roman" w:cs="Times New Roman"/>
          <w:color w:val="000000"/>
          <w:sz w:val="20"/>
          <w:szCs w:val="24"/>
          <w:vertAlign w:val="superscript"/>
        </w:rPr>
        <w:footnoteReference w:id="636"/>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узнемиравање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сексуално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узнемиравање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сексуално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полно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уцењивање</w:t>
      </w:r>
      <w:r w:rsidRPr="00B11399">
        <w:rPr>
          <w:rFonts w:ascii="Times New Roman" w:eastAsia="Calibri" w:hAnsi="Times New Roman" w:cs="Times New Roman"/>
          <w:color w:val="000000"/>
          <w:sz w:val="20"/>
          <w:szCs w:val="24"/>
          <w:vertAlign w:val="superscript"/>
        </w:rPr>
        <w:footnoteReference w:id="637"/>
      </w:r>
      <w:r w:rsidR="00A95D94" w:rsidRPr="00B11399">
        <w:rPr>
          <w:rFonts w:ascii="Times New Roman" w:eastAsia="Calibri" w:hAnsi="Times New Roman" w:cs="Times New Roman"/>
          <w:color w:val="000000"/>
          <w:sz w:val="24"/>
          <w:szCs w:val="24"/>
          <w:lang w:val="sr-Cyrl-RS"/>
        </w:rPr>
        <w:t>,</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складу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међународним</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стандардима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посебном</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поглављу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регулише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спречавање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родно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заснованог</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према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женама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нарочито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посебне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мере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чл</w:t>
      </w:r>
      <w:r w:rsidR="004B351A" w:rsidRPr="00B11399">
        <w:rPr>
          <w:rFonts w:ascii="Times New Roman" w:eastAsia="Calibri" w:hAnsi="Times New Roman" w:cs="Times New Roman"/>
          <w:color w:val="000000"/>
          <w:sz w:val="24"/>
          <w:szCs w:val="24"/>
          <w:lang w:val="sr-Latn-RS"/>
        </w:rPr>
        <w:t>ан</w:t>
      </w:r>
      <w:r w:rsidRPr="00B11399">
        <w:rPr>
          <w:rFonts w:ascii="Times New Roman" w:eastAsia="Calibri" w:hAnsi="Times New Roman" w:cs="Times New Roman"/>
          <w:color w:val="000000"/>
          <w:sz w:val="24"/>
          <w:szCs w:val="24"/>
          <w:lang w:val="sr-Latn-RS"/>
        </w:rPr>
        <w:t xml:space="preserve"> 52), </w:t>
      </w:r>
      <w:r w:rsidRPr="00B11399">
        <w:rPr>
          <w:rFonts w:ascii="Times New Roman" w:eastAsia="Calibri" w:hAnsi="Times New Roman" w:cs="Times New Roman"/>
          <w:color w:val="000000"/>
          <w:sz w:val="24"/>
          <w:szCs w:val="24"/>
        </w:rPr>
        <w:t>обавеза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пријављивања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чл</w:t>
      </w:r>
      <w:r w:rsidR="008A5A31" w:rsidRPr="00B11399">
        <w:rPr>
          <w:rFonts w:ascii="Times New Roman" w:eastAsia="Calibri" w:hAnsi="Times New Roman" w:cs="Times New Roman"/>
          <w:color w:val="000000"/>
          <w:sz w:val="24"/>
          <w:szCs w:val="24"/>
          <w:lang w:val="sr-Latn-RS"/>
        </w:rPr>
        <w:t>ан</w:t>
      </w:r>
      <w:r w:rsidRPr="00B11399">
        <w:rPr>
          <w:rFonts w:ascii="Times New Roman" w:eastAsia="Calibri" w:hAnsi="Times New Roman" w:cs="Times New Roman"/>
          <w:color w:val="000000"/>
          <w:sz w:val="24"/>
          <w:szCs w:val="24"/>
          <w:lang w:val="sr-Latn-RS"/>
        </w:rPr>
        <w:t xml:space="preserve"> 53), </w:t>
      </w:r>
      <w:r w:rsidRPr="00B11399">
        <w:rPr>
          <w:rFonts w:ascii="Times New Roman" w:eastAsia="Calibri" w:hAnsi="Times New Roman" w:cs="Times New Roman"/>
          <w:color w:val="000000"/>
          <w:sz w:val="24"/>
          <w:szCs w:val="24"/>
        </w:rPr>
        <w:t>опште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услуге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подршке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жртвама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родно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заснованог</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чл</w:t>
      </w:r>
      <w:r w:rsidR="008A5A31" w:rsidRPr="00B11399">
        <w:rPr>
          <w:rFonts w:ascii="Times New Roman" w:eastAsia="Calibri" w:hAnsi="Times New Roman" w:cs="Times New Roman"/>
          <w:color w:val="000000"/>
          <w:sz w:val="24"/>
          <w:szCs w:val="24"/>
          <w:lang w:val="sr-Latn-RS"/>
        </w:rPr>
        <w:t>ан</w:t>
      </w:r>
      <w:r w:rsidRPr="00B11399">
        <w:rPr>
          <w:rFonts w:ascii="Times New Roman" w:eastAsia="Calibri" w:hAnsi="Times New Roman" w:cs="Times New Roman"/>
          <w:color w:val="000000"/>
          <w:sz w:val="24"/>
          <w:szCs w:val="24"/>
          <w:lang w:val="sr-Latn-RS"/>
        </w:rPr>
        <w:t xml:space="preserve"> 54), </w:t>
      </w:r>
      <w:r w:rsidRPr="00B11399">
        <w:rPr>
          <w:rFonts w:ascii="Times New Roman" w:eastAsia="Calibri" w:hAnsi="Times New Roman" w:cs="Times New Roman"/>
          <w:color w:val="000000"/>
          <w:sz w:val="24"/>
          <w:szCs w:val="24"/>
        </w:rPr>
        <w:t>специјализоване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услуге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подршке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жртвама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004B351A" w:rsidRPr="00B11399">
        <w:rPr>
          <w:rFonts w:ascii="Times New Roman" w:eastAsia="Calibri" w:hAnsi="Times New Roman" w:cs="Times New Roman"/>
          <w:color w:val="000000"/>
          <w:sz w:val="24"/>
          <w:szCs w:val="24"/>
        </w:rPr>
        <w:t>чл</w:t>
      </w:r>
      <w:r w:rsidR="004B351A" w:rsidRPr="00B11399">
        <w:rPr>
          <w:rFonts w:ascii="Times New Roman" w:eastAsia="Calibri" w:hAnsi="Times New Roman" w:cs="Times New Roman"/>
          <w:color w:val="000000"/>
          <w:sz w:val="24"/>
          <w:szCs w:val="24"/>
          <w:lang w:val="sr-Latn-RS"/>
        </w:rPr>
        <w:t xml:space="preserve">ан </w:t>
      </w:r>
      <w:r w:rsidRPr="00B11399">
        <w:rPr>
          <w:rFonts w:ascii="Times New Roman" w:eastAsia="Calibri" w:hAnsi="Times New Roman" w:cs="Times New Roman"/>
          <w:color w:val="000000"/>
          <w:sz w:val="24"/>
          <w:szCs w:val="24"/>
          <w:lang w:val="sr-Latn-RS"/>
        </w:rPr>
        <w:t xml:space="preserve">55), </w:t>
      </w:r>
      <w:r w:rsidRPr="00B11399">
        <w:rPr>
          <w:rFonts w:ascii="Times New Roman" w:eastAsia="Calibri" w:hAnsi="Times New Roman" w:cs="Times New Roman"/>
          <w:color w:val="000000"/>
          <w:sz w:val="24"/>
          <w:szCs w:val="24"/>
        </w:rPr>
        <w:t>програме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учиниоце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родно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заснованог</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чл</w:t>
      </w:r>
      <w:r w:rsidR="008A5A31" w:rsidRPr="00B11399">
        <w:rPr>
          <w:rFonts w:ascii="Times New Roman" w:eastAsia="Calibri" w:hAnsi="Times New Roman" w:cs="Times New Roman"/>
          <w:color w:val="000000"/>
          <w:sz w:val="24"/>
          <w:szCs w:val="24"/>
          <w:lang w:val="sr-Latn-RS"/>
        </w:rPr>
        <w:t>ан</w:t>
      </w:r>
      <w:r w:rsidRPr="00B11399">
        <w:rPr>
          <w:rFonts w:ascii="Times New Roman" w:eastAsia="Calibri" w:hAnsi="Times New Roman" w:cs="Times New Roman"/>
          <w:color w:val="000000"/>
          <w:sz w:val="24"/>
          <w:szCs w:val="24"/>
          <w:lang w:val="sr-Latn-RS"/>
        </w:rPr>
        <w:t xml:space="preserve"> 56), </w:t>
      </w:r>
      <w:r w:rsidRPr="00B11399">
        <w:rPr>
          <w:rFonts w:ascii="Times New Roman" w:eastAsia="Calibri" w:hAnsi="Times New Roman" w:cs="Times New Roman"/>
          <w:color w:val="000000"/>
          <w:sz w:val="24"/>
          <w:szCs w:val="24"/>
        </w:rPr>
        <w:t>спречавање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родно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заснованог</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004B351A" w:rsidRPr="00B11399">
        <w:rPr>
          <w:rFonts w:ascii="Times New Roman" w:eastAsia="Calibri" w:hAnsi="Times New Roman" w:cs="Times New Roman"/>
          <w:color w:val="000000"/>
          <w:sz w:val="24"/>
          <w:szCs w:val="24"/>
        </w:rPr>
        <w:t>чл</w:t>
      </w:r>
      <w:r w:rsidR="004B351A" w:rsidRPr="00B11399">
        <w:rPr>
          <w:rFonts w:ascii="Times New Roman" w:eastAsia="Calibri" w:hAnsi="Times New Roman" w:cs="Times New Roman"/>
          <w:color w:val="000000"/>
          <w:sz w:val="24"/>
          <w:szCs w:val="24"/>
          <w:lang w:val="sr-Latn-RS"/>
        </w:rPr>
        <w:t>ан</w:t>
      </w:r>
      <w:r w:rsidRPr="00B11399">
        <w:rPr>
          <w:rFonts w:ascii="Times New Roman" w:eastAsia="Calibri" w:hAnsi="Times New Roman" w:cs="Times New Roman"/>
          <w:color w:val="000000"/>
          <w:sz w:val="24"/>
          <w:szCs w:val="24"/>
          <w:lang w:val="sr-Latn-RS"/>
        </w:rPr>
        <w:t xml:space="preserve"> 57)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финансијска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средства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реализовање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општих</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посебних</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услуга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подршке</w:t>
      </w:r>
      <w:r w:rsidRPr="00B11399">
        <w:rPr>
          <w:rFonts w:ascii="Times New Roman" w:eastAsia="Calibri" w:hAnsi="Times New Roman" w:cs="Times New Roman"/>
          <w:color w:val="000000"/>
          <w:sz w:val="24"/>
          <w:szCs w:val="24"/>
          <w:lang w:val="sr-Latn-RS"/>
        </w:rPr>
        <w:t xml:space="preserve"> (</w:t>
      </w:r>
      <w:r w:rsidR="004B351A" w:rsidRPr="00B11399">
        <w:rPr>
          <w:rFonts w:ascii="Times New Roman" w:eastAsia="Calibri" w:hAnsi="Times New Roman" w:cs="Times New Roman"/>
          <w:color w:val="000000"/>
          <w:sz w:val="24"/>
          <w:szCs w:val="24"/>
        </w:rPr>
        <w:t>чл</w:t>
      </w:r>
      <w:r w:rsidR="004B351A" w:rsidRPr="00B11399">
        <w:rPr>
          <w:rFonts w:ascii="Times New Roman" w:eastAsia="Calibri" w:hAnsi="Times New Roman" w:cs="Times New Roman"/>
          <w:color w:val="000000"/>
          <w:sz w:val="24"/>
          <w:szCs w:val="24"/>
          <w:lang w:val="sr-Latn-RS"/>
        </w:rPr>
        <w:t>ан</w:t>
      </w:r>
      <w:r w:rsidRPr="00B11399">
        <w:rPr>
          <w:rFonts w:ascii="Times New Roman" w:eastAsia="Calibri" w:hAnsi="Times New Roman" w:cs="Times New Roman"/>
          <w:color w:val="000000"/>
          <w:sz w:val="24"/>
          <w:szCs w:val="24"/>
          <w:lang w:val="sr-Latn-RS"/>
        </w:rPr>
        <w:t xml:space="preserve"> 58). </w:t>
      </w:r>
      <w:r w:rsidRPr="00B11399">
        <w:rPr>
          <w:rFonts w:ascii="Times New Roman" w:eastAsia="Calibri" w:hAnsi="Times New Roman" w:cs="Times New Roman"/>
          <w:color w:val="000000"/>
          <w:sz w:val="24"/>
          <w:szCs w:val="24"/>
        </w:rPr>
        <w:t>Усвајањем</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Закона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употпуњен</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је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нормативни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оквир</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родне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равноправности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овој</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области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Стратегија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спречавање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борбу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против</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родно</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заснованог</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према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женама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насиља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породици</w:t>
      </w:r>
      <w:r w:rsidRPr="00B11399">
        <w:rPr>
          <w:rFonts w:ascii="Times New Roman" w:eastAsia="Calibri" w:hAnsi="Times New Roman" w:cs="Times New Roman"/>
          <w:color w:val="000000"/>
          <w:sz w:val="24"/>
          <w:szCs w:val="24"/>
          <w:lang w:val="sr-Latn-RS"/>
        </w:rPr>
        <w:t xml:space="preserve"> </w:t>
      </w:r>
      <w:r w:rsidR="008A5A31" w:rsidRPr="00B11399">
        <w:rPr>
          <w:rFonts w:ascii="Times New Roman" w:eastAsia="Calibri" w:hAnsi="Times New Roman" w:cs="Times New Roman"/>
          <w:color w:val="000000"/>
          <w:sz w:val="24"/>
          <w:szCs w:val="24"/>
          <w:lang w:val="sr-Cyrl-RS"/>
        </w:rPr>
        <w:t xml:space="preserve">за период од </w:t>
      </w:r>
      <w:r w:rsidRPr="00B11399">
        <w:rPr>
          <w:rFonts w:ascii="Times New Roman" w:eastAsia="Calibri" w:hAnsi="Times New Roman" w:cs="Times New Roman"/>
          <w:color w:val="000000"/>
          <w:sz w:val="24"/>
          <w:szCs w:val="24"/>
          <w:lang w:val="sr-Latn-RS"/>
        </w:rPr>
        <w:t>2021</w:t>
      </w:r>
      <w:r w:rsidR="008A5A31" w:rsidRPr="00B11399">
        <w:rPr>
          <w:rFonts w:ascii="Times New Roman" w:eastAsia="Calibri" w:hAnsi="Times New Roman" w:cs="Times New Roman"/>
          <w:color w:val="000000"/>
          <w:sz w:val="24"/>
          <w:szCs w:val="24"/>
          <w:lang w:val="sr-Cyrl-RS"/>
        </w:rPr>
        <w:t xml:space="preserve">. до </w:t>
      </w:r>
      <w:r w:rsidR="008A5A31" w:rsidRPr="00B11399">
        <w:rPr>
          <w:rFonts w:ascii="Times New Roman" w:eastAsia="Calibri" w:hAnsi="Times New Roman" w:cs="Times New Roman"/>
          <w:color w:val="000000"/>
          <w:sz w:val="24"/>
          <w:szCs w:val="24"/>
          <w:lang w:val="sr-Latn-RS"/>
        </w:rPr>
        <w:t>2025. године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усвојена</w:t>
      </w:r>
      <w:r w:rsidR="008A5A31" w:rsidRPr="00B11399">
        <w:rPr>
          <w:rFonts w:ascii="Times New Roman" w:eastAsia="Calibri" w:hAnsi="Times New Roman" w:cs="Times New Roman"/>
          <w:color w:val="000000"/>
          <w:sz w:val="24"/>
          <w:szCs w:val="24"/>
          <w:lang w:val="sr-Cyrl-RS"/>
        </w:rPr>
        <w:t xml:space="preserve"> је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у</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априлу</w:t>
      </w:r>
      <w:r w:rsidRPr="00B11399">
        <w:rPr>
          <w:rFonts w:ascii="Times New Roman" w:eastAsia="Calibri" w:hAnsi="Times New Roman" w:cs="Times New Roman"/>
          <w:color w:val="000000"/>
          <w:sz w:val="24"/>
          <w:szCs w:val="24"/>
          <w:lang w:val="sr-Latn-RS"/>
        </w:rPr>
        <w:t xml:space="preserve"> 2021.</w:t>
      </w:r>
      <w:r w:rsidR="004B351A" w:rsidRPr="00B11399">
        <w:rPr>
          <w:rFonts w:ascii="Times New Roman" w:eastAsia="Calibri" w:hAnsi="Times New Roman" w:cs="Times New Roman"/>
          <w:color w:val="000000"/>
          <w:sz w:val="24"/>
          <w:szCs w:val="24"/>
          <w:lang w:val="sr-Cyrl-RS"/>
        </w:rPr>
        <w:t xml:space="preserve"> године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и</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припремљен</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је</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АП</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за</w:t>
      </w:r>
      <w:r w:rsidRPr="00B11399">
        <w:rPr>
          <w:rFonts w:ascii="Times New Roman" w:eastAsia="Calibri" w:hAnsi="Times New Roman" w:cs="Times New Roman"/>
          <w:color w:val="000000"/>
          <w:sz w:val="24"/>
          <w:szCs w:val="24"/>
          <w:lang w:val="sr-Latn-RS"/>
        </w:rPr>
        <w:t xml:space="preserve"> </w:t>
      </w:r>
      <w:r w:rsidRPr="00B11399">
        <w:rPr>
          <w:rFonts w:ascii="Times New Roman" w:eastAsia="Calibri" w:hAnsi="Times New Roman" w:cs="Times New Roman"/>
          <w:color w:val="000000"/>
          <w:sz w:val="24"/>
          <w:szCs w:val="24"/>
        </w:rPr>
        <w:t>период</w:t>
      </w:r>
      <w:r w:rsidRPr="00B11399">
        <w:rPr>
          <w:rFonts w:ascii="Times New Roman" w:eastAsia="Calibri" w:hAnsi="Times New Roman" w:cs="Times New Roman"/>
          <w:color w:val="000000"/>
          <w:sz w:val="24"/>
          <w:szCs w:val="24"/>
          <w:lang w:val="sr-Latn-RS"/>
        </w:rPr>
        <w:t xml:space="preserve"> 2021</w:t>
      </w:r>
      <w:r w:rsidR="004B3175" w:rsidRPr="00B11399">
        <w:rPr>
          <w:rFonts w:ascii="Times New Roman" w:eastAsia="Calibri" w:hAnsi="Times New Roman" w:cs="Times New Roman"/>
          <w:color w:val="000000"/>
          <w:sz w:val="24"/>
          <w:szCs w:val="24"/>
          <w:lang w:val="sr-Latn-RS"/>
        </w:rPr>
        <w:t>–</w:t>
      </w:r>
      <w:r w:rsidRPr="00B11399">
        <w:rPr>
          <w:rFonts w:ascii="Times New Roman" w:eastAsia="Calibri" w:hAnsi="Times New Roman" w:cs="Times New Roman"/>
          <w:color w:val="000000"/>
          <w:sz w:val="24"/>
          <w:szCs w:val="24"/>
          <w:lang w:val="sr-Latn-RS"/>
        </w:rPr>
        <w:t>2023.</w:t>
      </w:r>
      <w:r w:rsidRPr="00B11399">
        <w:rPr>
          <w:rFonts w:ascii="Times New Roman" w:eastAsia="Calibri" w:hAnsi="Times New Roman" w:cs="Times New Roman"/>
          <w:color w:val="000000"/>
          <w:sz w:val="24"/>
          <w:szCs w:val="24"/>
          <w:lang w:val="sr-Cyrl-CS"/>
        </w:rPr>
        <w:t xml:space="preserve"> </w:t>
      </w:r>
      <w:r w:rsidR="00A95D94" w:rsidRPr="00B11399">
        <w:rPr>
          <w:rFonts w:ascii="Times New Roman" w:eastAsia="Calibri" w:hAnsi="Times New Roman" w:cs="Times New Roman"/>
          <w:color w:val="000000"/>
          <w:sz w:val="24"/>
          <w:szCs w:val="24"/>
          <w:lang w:val="sr-Cyrl-CS"/>
        </w:rPr>
        <w:t xml:space="preserve">године, </w:t>
      </w:r>
      <w:r w:rsidRPr="00B11399">
        <w:rPr>
          <w:rFonts w:ascii="Times New Roman" w:eastAsia="Calibri" w:hAnsi="Times New Roman" w:cs="Times New Roman"/>
          <w:color w:val="000000"/>
          <w:sz w:val="24"/>
          <w:szCs w:val="24"/>
          <w:lang w:val="sr-Cyrl-CS"/>
        </w:rPr>
        <w:t>чије се усвајање очекује.</w:t>
      </w:r>
    </w:p>
    <w:p w14:paraId="14202103" w14:textId="0BF830BF" w:rsidR="004A6D9E" w:rsidRPr="00B11399" w:rsidRDefault="004A6D9E" w:rsidP="004A6D9E">
      <w:pPr>
        <w:spacing w:after="0" w:line="240" w:lineRule="auto"/>
        <w:ind w:firstLine="708"/>
        <w:contextualSpacing/>
        <w:jc w:val="both"/>
        <w:rPr>
          <w:rFonts w:ascii="Times New Roman" w:eastAsia="Times New Roman" w:hAnsi="Times New Roman" w:cs="Times New Roman"/>
          <w:sz w:val="24"/>
          <w:szCs w:val="24"/>
        </w:rPr>
      </w:pPr>
      <w:r w:rsidRPr="00B11399">
        <w:rPr>
          <w:rFonts w:ascii="Times New Roman" w:eastAsia="Times New Roman" w:hAnsi="Times New Roman" w:cs="Times New Roman"/>
          <w:sz w:val="24"/>
          <w:szCs w:val="24"/>
          <w:lang w:val="sr-Cyrl-RS"/>
        </w:rPr>
        <w:t>Обједињена с</w:t>
      </w:r>
      <w:r w:rsidRPr="00B11399">
        <w:rPr>
          <w:rFonts w:ascii="Times New Roman" w:eastAsia="Times New Roman" w:hAnsi="Times New Roman" w:cs="Times New Roman"/>
          <w:sz w:val="24"/>
          <w:szCs w:val="24"/>
        </w:rPr>
        <w:t>татистика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о</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броју</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фемицида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убистава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жена</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у</w:t>
      </w:r>
      <w:r w:rsidR="00EF7B2A" w:rsidRPr="00B11399">
        <w:rPr>
          <w:rFonts w:ascii="Times New Roman" w:eastAsia="Times New Roman" w:hAnsi="Times New Roman" w:cs="Times New Roman"/>
          <w:sz w:val="24"/>
          <w:szCs w:val="24"/>
          <w:lang w:val="sr-Cyrl-RS"/>
        </w:rPr>
        <w:t xml:space="preserve"> Републици </w:t>
      </w:r>
      <w:r w:rsidRPr="00B11399">
        <w:rPr>
          <w:rFonts w:ascii="Times New Roman" w:eastAsia="Times New Roman" w:hAnsi="Times New Roman" w:cs="Times New Roman"/>
          <w:sz w:val="24"/>
          <w:szCs w:val="24"/>
        </w:rPr>
        <w:t>Србији</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још</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не</w:t>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rPr>
        <w:t>постоји</w:t>
      </w:r>
      <w:r w:rsidRPr="00B11399">
        <w:rPr>
          <w:rFonts w:ascii="Times New Roman" w:eastAsia="Times New Roman" w:hAnsi="Times New Roman" w:cs="Times New Roman"/>
          <w:sz w:val="24"/>
          <w:szCs w:val="24"/>
          <w:lang w:val="sr-Latn-RS"/>
        </w:rPr>
        <w:t>.</w:t>
      </w:r>
      <w:r w:rsidRPr="00B11399">
        <w:rPr>
          <w:rFonts w:ascii="Times New Roman" w:eastAsia="Times New Roman" w:hAnsi="Times New Roman" w:cs="Times New Roman"/>
          <w:sz w:val="24"/>
          <w:szCs w:val="18"/>
          <w:vertAlign w:val="superscript"/>
        </w:rPr>
        <w:footnoteReference w:id="638"/>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lang w:val="sr-Cyrl-RS"/>
        </w:rPr>
        <w:t>Републички завод за статистику објављује податке о броју умрлих, према узорку смрти и полу, на основу редовног истраживања о умрлима.</w:t>
      </w:r>
      <w:r w:rsidRPr="00B11399">
        <w:rPr>
          <w:rFonts w:ascii="Times New Roman" w:eastAsia="Times New Roman" w:hAnsi="Times New Roman" w:cs="Times New Roman"/>
          <w:sz w:val="24"/>
          <w:szCs w:val="24"/>
          <w:vertAlign w:val="superscript"/>
          <w:lang w:val="sr-Cyrl-RS"/>
        </w:rPr>
        <w:footnoteReference w:id="639"/>
      </w:r>
      <w:r w:rsidRPr="00B11399">
        <w:rPr>
          <w:rFonts w:ascii="Times New Roman" w:eastAsia="Times New Roman" w:hAnsi="Times New Roman" w:cs="Times New Roman"/>
          <w:sz w:val="24"/>
          <w:szCs w:val="24"/>
          <w:lang w:val="sr-Cyrl-RS"/>
        </w:rPr>
        <w:t xml:space="preserve"> Ми</w:t>
      </w:r>
      <w:r w:rsidR="00A95D94" w:rsidRPr="00B11399">
        <w:rPr>
          <w:rFonts w:ascii="Times New Roman" w:eastAsia="Times New Roman" w:hAnsi="Times New Roman" w:cs="Times New Roman"/>
          <w:sz w:val="24"/>
          <w:szCs w:val="24"/>
          <w:lang w:val="sr-Cyrl-RS"/>
        </w:rPr>
        <w:t xml:space="preserve">нистарство унутрашњих послова </w:t>
      </w:r>
      <w:r w:rsidRPr="00B11399">
        <w:rPr>
          <w:rFonts w:ascii="Times New Roman" w:eastAsia="Times New Roman" w:hAnsi="Times New Roman" w:cs="Times New Roman"/>
          <w:sz w:val="24"/>
          <w:szCs w:val="24"/>
          <w:lang w:val="sr-Cyrl-RS"/>
        </w:rPr>
        <w:t xml:space="preserve"> израдило</w:t>
      </w:r>
      <w:r w:rsidR="00A95D94" w:rsidRPr="00B11399">
        <w:rPr>
          <w:rFonts w:ascii="Times New Roman" w:eastAsia="Times New Roman" w:hAnsi="Times New Roman" w:cs="Times New Roman"/>
          <w:sz w:val="24"/>
          <w:szCs w:val="24"/>
          <w:lang w:val="sr-Cyrl-RS"/>
        </w:rPr>
        <w:t xml:space="preserve"> је</w:t>
      </w:r>
      <w:r w:rsidRPr="00B11399">
        <w:rPr>
          <w:rFonts w:ascii="Times New Roman" w:eastAsia="Times New Roman" w:hAnsi="Times New Roman" w:cs="Times New Roman"/>
          <w:sz w:val="24"/>
          <w:szCs w:val="24"/>
          <w:lang w:val="sr-Cyrl-RS"/>
        </w:rPr>
        <w:t xml:space="preserve"> апликацију КДУ (кривична дела и учиниоци) у коју се, у складу са Кривичним закоником, уносе кривичне пријаве и из које се може приказати, разврстано по полу, број убистава, тешких убистава и догађаја са смртним исходом у породичним и партнерским односима, с обзиром да приликом</w:t>
      </w:r>
      <w:r w:rsidR="00A95D94" w:rsidRPr="00B11399">
        <w:rPr>
          <w:rFonts w:ascii="Times New Roman" w:eastAsia="Times New Roman" w:hAnsi="Times New Roman" w:cs="Times New Roman"/>
          <w:sz w:val="24"/>
          <w:szCs w:val="24"/>
          <w:lang w:val="sr-Cyrl-RS"/>
        </w:rPr>
        <w:t xml:space="preserve"> попуњавања кривичне пријаве</w:t>
      </w:r>
      <w:r w:rsidRPr="00B11399">
        <w:rPr>
          <w:rFonts w:ascii="Times New Roman" w:eastAsia="Times New Roman" w:hAnsi="Times New Roman" w:cs="Times New Roman"/>
          <w:sz w:val="24"/>
          <w:szCs w:val="24"/>
          <w:lang w:val="sr-Cyrl-RS"/>
        </w:rPr>
        <w:t xml:space="preserve"> постоји обавезно поље</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сродство.</w:t>
      </w:r>
      <w:r w:rsidR="00A95D94" w:rsidRPr="00B11399">
        <w:rPr>
          <w:rFonts w:ascii="Times New Roman" w:eastAsia="Times New Roman" w:hAnsi="Times New Roman" w:cs="Times New Roman"/>
          <w:sz w:val="24"/>
          <w:szCs w:val="24"/>
          <w:lang w:val="sr-Cyrl-RS"/>
        </w:rPr>
        <w:t xml:space="preserve"> Подаци о броју убијених жена </w:t>
      </w:r>
      <w:r w:rsidRPr="00B11399">
        <w:rPr>
          <w:rFonts w:ascii="Times New Roman" w:eastAsia="Times New Roman" w:hAnsi="Times New Roman" w:cs="Times New Roman"/>
          <w:sz w:val="24"/>
          <w:szCs w:val="24"/>
          <w:lang w:val="sr-Cyrl-RS"/>
        </w:rPr>
        <w:t>по потреби</w:t>
      </w:r>
      <w:r w:rsidR="00A95D94" w:rsidRPr="00B11399">
        <w:rPr>
          <w:rFonts w:ascii="Times New Roman" w:eastAsia="Times New Roman" w:hAnsi="Times New Roman" w:cs="Times New Roman"/>
          <w:sz w:val="24"/>
          <w:szCs w:val="24"/>
          <w:lang w:val="sr-Cyrl-RS"/>
        </w:rPr>
        <w:t xml:space="preserve"> се</w:t>
      </w:r>
      <w:r w:rsidRPr="00B11399">
        <w:rPr>
          <w:rFonts w:ascii="Times New Roman" w:eastAsia="Times New Roman" w:hAnsi="Times New Roman" w:cs="Times New Roman"/>
          <w:sz w:val="24"/>
          <w:szCs w:val="24"/>
          <w:lang w:val="sr-Cyrl-RS"/>
        </w:rPr>
        <w:t xml:space="preserve"> достављају и јавно објављују. Према евиденцији Мреже Жене против насиља која </w:t>
      </w:r>
      <w:r w:rsidRPr="00B11399">
        <w:rPr>
          <w:rFonts w:ascii="Times New Roman" w:eastAsia="Times New Roman" w:hAnsi="Times New Roman" w:cs="Times New Roman"/>
          <w:sz w:val="24"/>
          <w:szCs w:val="24"/>
          <w:lang w:val="sr-Cyrl-CS"/>
        </w:rPr>
        <w:t>прикуп</w:t>
      </w:r>
      <w:r w:rsidR="00A95D94" w:rsidRPr="00B11399">
        <w:rPr>
          <w:rFonts w:ascii="Times New Roman" w:eastAsia="Times New Roman" w:hAnsi="Times New Roman" w:cs="Times New Roman"/>
          <w:sz w:val="24"/>
          <w:szCs w:val="24"/>
          <w:lang w:val="sr-Cyrl-CS"/>
        </w:rPr>
        <w:t xml:space="preserve">ља податке о броју партнерских </w:t>
      </w:r>
      <w:r w:rsidRPr="00B11399">
        <w:rPr>
          <w:rFonts w:ascii="Times New Roman" w:eastAsia="Times New Roman" w:hAnsi="Times New Roman" w:cs="Times New Roman"/>
          <w:sz w:val="24"/>
          <w:szCs w:val="24"/>
          <w:lang w:val="sr-Cyrl-CS"/>
        </w:rPr>
        <w:t>убистава жена</w:t>
      </w:r>
      <w:r w:rsidR="00A95D94" w:rsidRPr="00B11399">
        <w:rPr>
          <w:rFonts w:ascii="Times New Roman" w:eastAsia="Times New Roman" w:hAnsi="Times New Roman" w:cs="Times New Roman"/>
          <w:sz w:val="24"/>
          <w:szCs w:val="24"/>
          <w:lang w:val="sr-Cyrl-CS"/>
        </w:rPr>
        <w:t>, т</w:t>
      </w:r>
      <w:r w:rsidRPr="00B11399">
        <w:rPr>
          <w:rFonts w:ascii="Times New Roman" w:eastAsia="Times New Roman" w:hAnsi="Times New Roman" w:cs="Times New Roman"/>
          <w:sz w:val="24"/>
          <w:szCs w:val="24"/>
          <w:lang w:val="sr-Cyrl-RS"/>
        </w:rPr>
        <w:t>оком више од две деценије</w:t>
      </w:r>
      <w:r w:rsidRPr="00B11399">
        <w:rPr>
          <w:rFonts w:ascii="Times New Roman" w:eastAsia="Times New Roman" w:hAnsi="Times New Roman" w:cs="Times New Roman"/>
          <w:sz w:val="24"/>
          <w:szCs w:val="24"/>
          <w:lang w:val="sr-Cyrl-CS"/>
        </w:rPr>
        <w:t xml:space="preserve"> </w:t>
      </w:r>
      <w:r w:rsidRPr="00B11399">
        <w:rPr>
          <w:rFonts w:ascii="Times New Roman" w:eastAsia="Times New Roman" w:hAnsi="Times New Roman" w:cs="Times New Roman"/>
          <w:sz w:val="24"/>
          <w:szCs w:val="24"/>
          <w:lang w:val="sr-Cyrl-RS"/>
        </w:rPr>
        <w:t xml:space="preserve">убијено </w:t>
      </w:r>
      <w:r w:rsidR="00A95D94" w:rsidRPr="00B11399">
        <w:rPr>
          <w:rFonts w:ascii="Times New Roman" w:eastAsia="Times New Roman" w:hAnsi="Times New Roman" w:cs="Times New Roman"/>
          <w:sz w:val="24"/>
          <w:szCs w:val="24"/>
          <w:lang w:val="sr-Cyrl-RS"/>
        </w:rPr>
        <w:t xml:space="preserve">је </w:t>
      </w:r>
      <w:r w:rsidRPr="00B11399">
        <w:rPr>
          <w:rFonts w:ascii="Times New Roman" w:eastAsia="Times New Roman" w:hAnsi="Times New Roman" w:cs="Times New Roman"/>
          <w:sz w:val="24"/>
          <w:szCs w:val="24"/>
          <w:lang w:val="sr-Cyrl-RS"/>
        </w:rPr>
        <w:t>више од 355 жена, а више од 400 деце је остало без мајки.</w:t>
      </w:r>
      <w:r w:rsidRPr="00B11399">
        <w:rPr>
          <w:rFonts w:ascii="Times New Roman" w:eastAsia="Times New Roman" w:hAnsi="Times New Roman" w:cs="Times New Roman"/>
          <w:sz w:val="24"/>
          <w:szCs w:val="24"/>
          <w:vertAlign w:val="superscript"/>
        </w:rPr>
        <w:footnoteReference w:id="640"/>
      </w:r>
      <w:r w:rsidRPr="00B11399">
        <w:rPr>
          <w:rFonts w:ascii="Times New Roman" w:eastAsia="Times New Roman" w:hAnsi="Times New Roman" w:cs="Times New Roman"/>
          <w:sz w:val="24"/>
          <w:szCs w:val="24"/>
          <w:lang w:val="sr-Cyrl-RS"/>
        </w:rPr>
        <w:t xml:space="preserve"> Убице су партнери, брачни или ванбрачни а највећи број убистава почињен је ватреним оружјем и ножем.</w:t>
      </w:r>
      <w:r w:rsidRPr="00B11399">
        <w:rPr>
          <w:rFonts w:ascii="Times New Roman" w:eastAsia="Times New Roman" w:hAnsi="Times New Roman" w:cs="Times New Roman"/>
          <w:sz w:val="24"/>
          <w:szCs w:val="18"/>
          <w:vertAlign w:val="superscript"/>
        </w:rPr>
        <w:footnoteReference w:id="641"/>
      </w:r>
      <w:r w:rsidRPr="00B11399">
        <w:rPr>
          <w:rFonts w:ascii="Times New Roman" w:eastAsia="Times New Roman" w:hAnsi="Times New Roman" w:cs="Times New Roman"/>
          <w:sz w:val="24"/>
          <w:szCs w:val="24"/>
          <w:lang w:val="sr-Cyrl-RS"/>
        </w:rPr>
        <w:t xml:space="preserve"> Истраживање организације </w:t>
      </w:r>
      <w:r w:rsidR="00A95D94" w:rsidRPr="00B11399">
        <w:rPr>
          <w:rFonts w:ascii="Times New Roman" w:eastAsia="Times New Roman" w:hAnsi="Times New Roman" w:cs="Times New Roman"/>
          <w:sz w:val="24"/>
          <w:szCs w:val="24"/>
          <w:lang w:val="sr-Latn-RS"/>
        </w:rPr>
        <w:t>FemPlatz</w:t>
      </w:r>
      <w:r w:rsidRPr="00B11399">
        <w:rPr>
          <w:rFonts w:ascii="Times New Roman" w:eastAsia="Times New Roman" w:hAnsi="Times New Roman" w:cs="Times New Roman"/>
          <w:sz w:val="24"/>
          <w:szCs w:val="24"/>
          <w:lang w:val="sr-Cyrl-RS"/>
        </w:rPr>
        <w:t xml:space="preserve"> и Женског истраживачког центра о фемициду у </w:t>
      </w:r>
      <w:r w:rsidR="00EF7B2A"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lang w:val="sr-Cyrl-RS"/>
        </w:rPr>
        <w:t xml:space="preserve">Србији обухвата случајеве фемицида који су имали судски епилог, </w:t>
      </w:r>
      <w:r w:rsidRPr="00B11399">
        <w:rPr>
          <w:rFonts w:ascii="Times New Roman" w:eastAsia="Times New Roman" w:hAnsi="Times New Roman" w:cs="Times New Roman"/>
          <w:sz w:val="24"/>
          <w:szCs w:val="24"/>
          <w:lang w:val="sr-Cyrl-CS"/>
        </w:rPr>
        <w:t>али недостаје</w:t>
      </w:r>
      <w:r w:rsidR="00A95D94" w:rsidRPr="00B11399">
        <w:rPr>
          <w:rFonts w:ascii="Times New Roman" w:eastAsia="Times New Roman" w:hAnsi="Times New Roman" w:cs="Times New Roman"/>
          <w:sz w:val="24"/>
          <w:szCs w:val="24"/>
          <w:lang w:val="sr-Cyrl-CS"/>
        </w:rPr>
        <w:t xml:space="preserve"> </w:t>
      </w:r>
      <w:r w:rsidRPr="00B11399">
        <w:rPr>
          <w:rFonts w:ascii="Times New Roman" w:eastAsia="Times New Roman" w:hAnsi="Times New Roman" w:cs="Times New Roman"/>
          <w:sz w:val="24"/>
          <w:szCs w:val="24"/>
          <w:lang w:val="sr-Cyrl-RS"/>
        </w:rPr>
        <w:t>евиденција случајева убистава жена праћених самоубиством учиниоца.</w:t>
      </w:r>
      <w:r w:rsidRPr="00B11399">
        <w:rPr>
          <w:rFonts w:ascii="Times New Roman" w:eastAsia="Times New Roman" w:hAnsi="Times New Roman" w:cs="Times New Roman"/>
          <w:sz w:val="24"/>
          <w:szCs w:val="18"/>
          <w:vertAlign w:val="superscript"/>
        </w:rPr>
        <w:footnoteReference w:id="642"/>
      </w:r>
      <w:r w:rsidR="004B351A"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rPr>
        <w:t>Анализа судске праксе показала</w:t>
      </w:r>
      <w:r w:rsidR="004B351A" w:rsidRPr="00B11399">
        <w:rPr>
          <w:rFonts w:ascii="Times New Roman" w:eastAsia="Times New Roman" w:hAnsi="Times New Roman" w:cs="Times New Roman"/>
          <w:sz w:val="24"/>
          <w:szCs w:val="24"/>
          <w:lang w:val="sr-Cyrl-RS"/>
        </w:rPr>
        <w:t xml:space="preserve"> је</w:t>
      </w:r>
      <w:r w:rsidRPr="00B11399">
        <w:rPr>
          <w:rFonts w:ascii="Times New Roman" w:eastAsia="Times New Roman" w:hAnsi="Times New Roman" w:cs="Times New Roman"/>
          <w:sz w:val="24"/>
          <w:szCs w:val="24"/>
        </w:rPr>
        <w:t xml:space="preserve"> да се увек изричу санкције које су ближе минимуму</w:t>
      </w:r>
      <w:r w:rsidRPr="00B11399">
        <w:rPr>
          <w:rFonts w:ascii="Times New Roman" w:eastAsia="Times New Roman" w:hAnsi="Times New Roman" w:cs="Times New Roman"/>
          <w:sz w:val="24"/>
          <w:szCs w:val="24"/>
          <w:lang w:val="sr-Cyrl-CS"/>
        </w:rPr>
        <w:t xml:space="preserve"> прописаних казни</w:t>
      </w:r>
      <w:r w:rsidRPr="00B11399">
        <w:rPr>
          <w:rFonts w:ascii="Times New Roman" w:eastAsia="Times New Roman" w:hAnsi="Times New Roman" w:cs="Times New Roman"/>
          <w:sz w:val="24"/>
          <w:szCs w:val="24"/>
        </w:rPr>
        <w:t xml:space="preserve"> (период 2016</w:t>
      </w:r>
      <w:r w:rsidR="004B3175" w:rsidRPr="00B11399">
        <w:rPr>
          <w:rFonts w:ascii="Times New Roman" w:eastAsia="Times New Roman" w:hAnsi="Times New Roman" w:cs="Times New Roman"/>
          <w:sz w:val="24"/>
          <w:szCs w:val="24"/>
        </w:rPr>
        <w:t>–</w:t>
      </w:r>
      <w:r w:rsidRPr="00B11399">
        <w:rPr>
          <w:rFonts w:ascii="Times New Roman" w:eastAsia="Times New Roman" w:hAnsi="Times New Roman" w:cs="Times New Roman"/>
          <w:sz w:val="24"/>
          <w:szCs w:val="24"/>
        </w:rPr>
        <w:t>2020</w:t>
      </w:r>
      <w:r w:rsidR="00A95D94" w:rsidRPr="00B11399">
        <w:rPr>
          <w:rFonts w:ascii="Times New Roman" w:eastAsia="Times New Roman" w:hAnsi="Times New Roman" w:cs="Times New Roman"/>
          <w:sz w:val="24"/>
          <w:szCs w:val="24"/>
          <w:lang w:val="sr-Cyrl-RS"/>
        </w:rPr>
        <w:t>. године</w:t>
      </w:r>
      <w:r w:rsidRPr="00B11399">
        <w:rPr>
          <w:rFonts w:ascii="Times New Roman" w:eastAsia="Times New Roman" w:hAnsi="Times New Roman" w:cs="Times New Roman"/>
          <w:sz w:val="24"/>
          <w:szCs w:val="24"/>
        </w:rPr>
        <w:t>). Промене Кривичног законика нису довеле до промене благе казнене политике судова</w:t>
      </w:r>
      <w:r w:rsidR="00A95D9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color w:val="000000"/>
          <w:sz w:val="24"/>
          <w:szCs w:val="24"/>
          <w:shd w:val="clear" w:color="auto" w:fill="FFFFFF"/>
          <w:vertAlign w:val="superscript"/>
        </w:rPr>
        <w:t>.</w:t>
      </w:r>
      <w:r w:rsidRPr="00B11399">
        <w:rPr>
          <w:rFonts w:ascii="Times New Roman" w:eastAsia="Times New Roman" w:hAnsi="Times New Roman" w:cs="Times New Roman"/>
          <w:color w:val="000000"/>
          <w:sz w:val="24"/>
          <w:szCs w:val="24"/>
          <w:shd w:val="clear" w:color="auto" w:fill="FFFFFF"/>
          <w:vertAlign w:val="superscript"/>
        </w:rPr>
        <w:footnoteReference w:id="643"/>
      </w:r>
      <w:r w:rsidRPr="00B11399">
        <w:rPr>
          <w:rFonts w:ascii="Times New Roman" w:eastAsia="Times New Roman" w:hAnsi="Times New Roman" w:cs="Times New Roman"/>
          <w:sz w:val="24"/>
          <w:szCs w:val="24"/>
        </w:rPr>
        <w:t xml:space="preserve"> Подаци о стању у области насиља према женама још увек нису усклађени</w:t>
      </w:r>
      <w:r w:rsidR="00A95D94" w:rsidRPr="00B11399">
        <w:rPr>
          <w:rFonts w:ascii="Times New Roman" w:eastAsia="Times New Roman" w:hAnsi="Times New Roman" w:cs="Times New Roman"/>
          <w:sz w:val="24"/>
          <w:szCs w:val="24"/>
          <w:lang w:val="sr-Cyrl-RS"/>
        </w:rPr>
        <w:t>, ни</w:t>
      </w:r>
      <w:r w:rsidR="00A95D94" w:rsidRPr="00B11399">
        <w:rPr>
          <w:rFonts w:ascii="Times New Roman" w:eastAsia="Times New Roman" w:hAnsi="Times New Roman" w:cs="Times New Roman"/>
          <w:sz w:val="24"/>
          <w:szCs w:val="24"/>
        </w:rPr>
        <w:t xml:space="preserve"> </w:t>
      </w:r>
      <w:r w:rsidRPr="00B11399">
        <w:rPr>
          <w:rFonts w:ascii="Times New Roman" w:eastAsia="Times New Roman" w:hAnsi="Times New Roman" w:cs="Times New Roman"/>
          <w:sz w:val="24"/>
          <w:szCs w:val="24"/>
        </w:rPr>
        <w:t>доступни</w:t>
      </w:r>
      <w:r w:rsidR="00A95D9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w:t>
      </w:r>
      <w:r w:rsidR="00A95D94" w:rsidRPr="00B11399">
        <w:rPr>
          <w:rFonts w:ascii="Times New Roman" w:eastAsia="Times New Roman" w:hAnsi="Times New Roman" w:cs="Times New Roman"/>
          <w:sz w:val="24"/>
          <w:szCs w:val="24"/>
        </w:rPr>
        <w:t xml:space="preserve">Као </w:t>
      </w:r>
      <w:r w:rsidRPr="00B11399">
        <w:rPr>
          <w:rFonts w:ascii="Times New Roman" w:eastAsia="Times New Roman" w:hAnsi="Times New Roman" w:cs="Times New Roman"/>
          <w:sz w:val="24"/>
          <w:szCs w:val="24"/>
        </w:rPr>
        <w:t>отворени подаци, морају се потраживати, давање одговора појединих институција није задовољавајућа, а када се и достављају</w:t>
      </w:r>
      <w:r w:rsidR="00A95D9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подаци нису у формату који је  адекватан за праћење примене норми. Заштита жртава насиља у породици и даље је недовољно ефикасна и делотворна. Добар део пријављених случајева насиља за која нису издата наређења за хитне мере, остаје без план</w:t>
      </w:r>
      <w:r w:rsidR="00A95D94" w:rsidRPr="00B11399">
        <w:rPr>
          <w:rFonts w:ascii="Times New Roman" w:eastAsia="Times New Roman" w:hAnsi="Times New Roman" w:cs="Times New Roman"/>
          <w:sz w:val="24"/>
          <w:szCs w:val="24"/>
        </w:rPr>
        <w:t>ова и праћења. Према Извештају прЕУговор Аларм за 2020. годину,</w:t>
      </w:r>
      <w:r w:rsidR="004B351A"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rPr>
        <w:t xml:space="preserve">Савет за сузбијање насиља у породици не прати реализацију Закона о спречавању насиља у породици, што успорава и зауставља унапређење заштите и подршке жртвама. Подаци и искуства говоре о нужности боље заштите и подршке жртвама насиља у време пандемије </w:t>
      </w:r>
      <w:r w:rsidR="006B6F92" w:rsidRPr="00B11399">
        <w:rPr>
          <w:rFonts w:ascii="Times New Roman" w:eastAsia="Times New Roman" w:hAnsi="Times New Roman" w:cs="Times New Roman"/>
          <w:sz w:val="24"/>
          <w:szCs w:val="24"/>
        </w:rPr>
        <w:t>COVID</w:t>
      </w:r>
      <w:r w:rsidR="004B3175" w:rsidRPr="00B11399">
        <w:rPr>
          <w:rFonts w:ascii="Times New Roman" w:eastAsia="Times New Roman" w:hAnsi="Times New Roman" w:cs="Times New Roman"/>
          <w:sz w:val="24"/>
          <w:szCs w:val="24"/>
        </w:rPr>
        <w:t>–</w:t>
      </w:r>
      <w:r w:rsidRPr="00B11399">
        <w:rPr>
          <w:rFonts w:ascii="Times New Roman" w:eastAsia="Times New Roman" w:hAnsi="Times New Roman" w:cs="Times New Roman"/>
          <w:sz w:val="24"/>
          <w:szCs w:val="24"/>
        </w:rPr>
        <w:t>19. Подаци о раду СОС телефона у 2019. години указују да није постојала потреба да се формира нови национални СОС телефон. У</w:t>
      </w:r>
      <w:r w:rsidR="004B351A"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rPr>
        <w:t xml:space="preserve"> Србији је проблем насиља према женама повезан и са поседовањем оружја. Од укупног броја власника оружја у</w:t>
      </w:r>
      <w:r w:rsidR="004B351A"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rPr>
        <w:t xml:space="preserve"> Србији, мушкарци су власници 94,7% ватреног оружја.</w:t>
      </w:r>
      <w:r w:rsidRPr="00B11399">
        <w:rPr>
          <w:rFonts w:ascii="Times New Roman" w:eastAsia="Times New Roman" w:hAnsi="Times New Roman" w:cs="Times New Roman"/>
          <w:sz w:val="24"/>
          <w:szCs w:val="18"/>
          <w:vertAlign w:val="superscript"/>
        </w:rPr>
        <w:footnoteReference w:id="644"/>
      </w:r>
      <w:r w:rsidRPr="00B11399">
        <w:rPr>
          <w:rFonts w:ascii="Times New Roman" w:eastAsia="Times New Roman" w:hAnsi="Times New Roman" w:cs="Times New Roman"/>
          <w:sz w:val="18"/>
          <w:szCs w:val="18"/>
        </w:rPr>
        <w:t xml:space="preserve"> </w:t>
      </w:r>
      <w:r w:rsidR="00A95D94" w:rsidRPr="00B11399">
        <w:rPr>
          <w:rFonts w:ascii="Times New Roman" w:eastAsia="Times New Roman" w:hAnsi="Times New Roman" w:cs="Times New Roman"/>
          <w:sz w:val="24"/>
          <w:szCs w:val="24"/>
        </w:rPr>
        <w:t xml:space="preserve"> Мушкарци су учинили</w:t>
      </w:r>
      <w:r w:rsidRPr="00B11399">
        <w:rPr>
          <w:rFonts w:ascii="Times New Roman" w:eastAsia="Times New Roman" w:hAnsi="Times New Roman" w:cs="Times New Roman"/>
          <w:sz w:val="24"/>
          <w:szCs w:val="24"/>
        </w:rPr>
        <w:t xml:space="preserve"> 96,6% свих кривичних дела повезаних са ватреним оружјем.</w:t>
      </w:r>
      <w:r w:rsidRPr="00B11399">
        <w:rPr>
          <w:rFonts w:ascii="Times New Roman" w:eastAsia="Times New Roman" w:hAnsi="Times New Roman" w:cs="Times New Roman"/>
          <w:sz w:val="24"/>
          <w:szCs w:val="18"/>
          <w:vertAlign w:val="superscript"/>
        </w:rPr>
        <w:footnoteReference w:id="645"/>
      </w:r>
      <w:r w:rsidRPr="00B11399">
        <w:rPr>
          <w:rFonts w:ascii="Times New Roman" w:eastAsia="Times New Roman" w:hAnsi="Times New Roman" w:cs="Times New Roman"/>
          <w:sz w:val="18"/>
          <w:szCs w:val="18"/>
        </w:rPr>
        <w:t xml:space="preserve"> </w:t>
      </w:r>
      <w:r w:rsidR="00EF7B2A" w:rsidRPr="00B11399">
        <w:rPr>
          <w:rFonts w:ascii="Times New Roman" w:eastAsia="Times New Roman" w:hAnsi="Times New Roman" w:cs="Times New Roman"/>
          <w:sz w:val="24"/>
          <w:szCs w:val="24"/>
          <w:lang w:val="sr-Cyrl-RS"/>
        </w:rPr>
        <w:t>Република С</w:t>
      </w:r>
      <w:r w:rsidRPr="00B11399">
        <w:rPr>
          <w:rFonts w:ascii="Times New Roman" w:eastAsia="Times New Roman" w:hAnsi="Times New Roman" w:cs="Times New Roman"/>
          <w:sz w:val="24"/>
          <w:szCs w:val="24"/>
        </w:rPr>
        <w:t xml:space="preserve">рбија је предузела мере да унапреди нормативни оквир </w:t>
      </w:r>
      <w:r w:rsidR="00A95D94" w:rsidRPr="00B11399">
        <w:rPr>
          <w:rFonts w:ascii="Times New Roman" w:eastAsia="Times New Roman" w:hAnsi="Times New Roman" w:cs="Times New Roman"/>
          <w:sz w:val="24"/>
          <w:szCs w:val="24"/>
          <w:lang w:val="sr-Cyrl-RS"/>
        </w:rPr>
        <w:t xml:space="preserve">у </w:t>
      </w:r>
      <w:r w:rsidR="00A95D94" w:rsidRPr="00B11399">
        <w:rPr>
          <w:rFonts w:ascii="Times New Roman" w:eastAsia="Times New Roman" w:hAnsi="Times New Roman" w:cs="Times New Roman"/>
          <w:sz w:val="24"/>
          <w:szCs w:val="24"/>
        </w:rPr>
        <w:t>вези с</w:t>
      </w:r>
      <w:r w:rsidRPr="00B11399">
        <w:rPr>
          <w:rFonts w:ascii="Times New Roman" w:eastAsia="Times New Roman" w:hAnsi="Times New Roman" w:cs="Times New Roman"/>
          <w:sz w:val="24"/>
          <w:szCs w:val="24"/>
        </w:rPr>
        <w:t>а поседовање</w:t>
      </w:r>
      <w:r w:rsidR="00A95D94" w:rsidRPr="00B11399">
        <w:rPr>
          <w:rFonts w:ascii="Times New Roman" w:eastAsia="Times New Roman" w:hAnsi="Times New Roman" w:cs="Times New Roman"/>
          <w:sz w:val="24"/>
          <w:szCs w:val="24"/>
          <w:lang w:val="sr-Cyrl-RS"/>
        </w:rPr>
        <w:t>м</w:t>
      </w:r>
      <w:r w:rsidR="00A95D94" w:rsidRPr="00B11399">
        <w:rPr>
          <w:rFonts w:ascii="Times New Roman" w:eastAsia="Times New Roman" w:hAnsi="Times New Roman" w:cs="Times New Roman"/>
          <w:sz w:val="24"/>
          <w:szCs w:val="24"/>
        </w:rPr>
        <w:t xml:space="preserve"> и недозвољеним држањем</w:t>
      </w:r>
      <w:r w:rsidRPr="00B11399">
        <w:rPr>
          <w:rFonts w:ascii="Times New Roman" w:eastAsia="Times New Roman" w:hAnsi="Times New Roman" w:cs="Times New Roman"/>
          <w:sz w:val="24"/>
          <w:szCs w:val="24"/>
        </w:rPr>
        <w:t xml:space="preserve"> оружја. </w:t>
      </w:r>
      <w:r w:rsidR="00A95D94" w:rsidRPr="00B11399">
        <w:rPr>
          <w:rFonts w:ascii="Times New Roman" w:eastAsia="Times New Roman" w:hAnsi="Times New Roman" w:cs="Times New Roman"/>
          <w:sz w:val="24"/>
          <w:szCs w:val="24"/>
          <w:lang w:val="sr-Cyrl-RS"/>
        </w:rPr>
        <w:t>Измене</w:t>
      </w:r>
      <w:r w:rsidRPr="00B11399">
        <w:rPr>
          <w:rFonts w:ascii="Times New Roman" w:eastAsia="Times New Roman" w:hAnsi="Times New Roman" w:cs="Times New Roman"/>
          <w:sz w:val="24"/>
          <w:szCs w:val="24"/>
        </w:rPr>
        <w:t xml:space="preserve"> Закона о оружју и муницији</w:t>
      </w:r>
      <w:r w:rsidRPr="00B11399">
        <w:rPr>
          <w:rFonts w:ascii="Times New Roman" w:eastAsia="Times New Roman" w:hAnsi="Times New Roman" w:cs="Times New Roman"/>
          <w:sz w:val="24"/>
          <w:szCs w:val="24"/>
          <w:vertAlign w:val="superscript"/>
        </w:rPr>
        <w:footnoteReference w:id="646"/>
      </w:r>
      <w:r w:rsidRPr="00B11399">
        <w:rPr>
          <w:rFonts w:ascii="Times New Roman" w:eastAsia="Times New Roman" w:hAnsi="Times New Roman" w:cs="Times New Roman"/>
          <w:sz w:val="24"/>
          <w:szCs w:val="24"/>
        </w:rPr>
        <w:t xml:space="preserve"> садрже две важне новине уведене да би се смањила злоупотреба легалног оружја у поседу грађана. Прва се тиче набављања оружја, и предвиђа да подносилац захтева, поред безбедносне провере, здравствене способности, потврде да није осуђиван и кажњаван и потврде о обучености за руковањем ватреним оружјем, мора да има оправдан захтев за набавку оружја </w:t>
      </w:r>
      <w:r w:rsidR="004B3175" w:rsidRPr="00B11399">
        <w:rPr>
          <w:rFonts w:ascii="Times New Roman" w:eastAsia="Times New Roman" w:hAnsi="Times New Roman" w:cs="Times New Roman"/>
          <w:sz w:val="24"/>
          <w:szCs w:val="24"/>
        </w:rPr>
        <w:t>–</w:t>
      </w:r>
      <w:r w:rsidRPr="00B11399">
        <w:rPr>
          <w:rFonts w:ascii="Times New Roman" w:eastAsia="Times New Roman" w:hAnsi="Times New Roman" w:cs="Times New Roman"/>
          <w:sz w:val="24"/>
          <w:szCs w:val="24"/>
        </w:rPr>
        <w:t xml:space="preserve"> доказ да му је угрожена лична безбедност или због природе посла. Друга се о</w:t>
      </w:r>
      <w:r w:rsidR="0030576C" w:rsidRPr="00B11399">
        <w:rPr>
          <w:rFonts w:ascii="Times New Roman" w:eastAsia="Times New Roman" w:hAnsi="Times New Roman" w:cs="Times New Roman"/>
          <w:sz w:val="24"/>
          <w:szCs w:val="24"/>
        </w:rPr>
        <w:t>дноси на здравствену способност</w:t>
      </w:r>
      <w:r w:rsidRPr="00B11399">
        <w:rPr>
          <w:rFonts w:ascii="Times New Roman" w:eastAsia="Times New Roman" w:hAnsi="Times New Roman" w:cs="Times New Roman"/>
          <w:sz w:val="24"/>
          <w:szCs w:val="24"/>
        </w:rPr>
        <w:t xml:space="preserve"> подносиоца захтева за оружје и доказује се на сваких пет година лекарским уверењем. По издавању дозволе</w:t>
      </w:r>
      <w:r w:rsidR="0030576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МУП обавештава изабраног лекара да је његовом пацијенту издата дозвола</w:t>
      </w:r>
      <w:r w:rsidR="0030576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и лекар је у обавези да пријави МУП</w:t>
      </w:r>
      <w:r w:rsidR="004B3175" w:rsidRPr="00B11399">
        <w:rPr>
          <w:rFonts w:ascii="Times New Roman" w:eastAsia="Times New Roman" w:hAnsi="Times New Roman" w:cs="Times New Roman"/>
          <w:sz w:val="24"/>
          <w:szCs w:val="24"/>
        </w:rPr>
        <w:t>–</w:t>
      </w:r>
      <w:r w:rsidRPr="00B11399">
        <w:rPr>
          <w:rFonts w:ascii="Times New Roman" w:eastAsia="Times New Roman" w:hAnsi="Times New Roman" w:cs="Times New Roman"/>
          <w:sz w:val="24"/>
          <w:szCs w:val="24"/>
        </w:rPr>
        <w:t xml:space="preserve">у промене здравственог стања (или сумње) које би утицале на руковање оружјем. Законом о изменама и допунама Кривичног законика из 2016. </w:t>
      </w:r>
      <w:r w:rsidR="0030576C" w:rsidRPr="00B11399">
        <w:rPr>
          <w:rFonts w:ascii="Times New Roman" w:eastAsia="Times New Roman" w:hAnsi="Times New Roman" w:cs="Times New Roman"/>
          <w:sz w:val="24"/>
          <w:szCs w:val="24"/>
        </w:rPr>
        <w:t>г</w:t>
      </w:r>
      <w:r w:rsidRPr="00B11399">
        <w:rPr>
          <w:rFonts w:ascii="Times New Roman" w:eastAsia="Times New Roman" w:hAnsi="Times New Roman" w:cs="Times New Roman"/>
          <w:sz w:val="24"/>
          <w:szCs w:val="24"/>
        </w:rPr>
        <w:t>одине</w:t>
      </w:r>
      <w:r w:rsidR="0030576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пооштрене су казне за недозвољено набављање, држање и ношење оружја, као и за неовлашћену израду, преправљање, продају и размену ватреног оружја. Поседовање ватреног оружја представља значајну безбедносну претњу у случају родно заснованог насиља. У већини случајева, у регистрованим примерима насиља у породици коришћено је илегално (нерегистровано) ватрено оружје, али не изостају и примери злоупотребе легалног оружја. Женама у </w:t>
      </w:r>
      <w:r w:rsidR="00EF7B2A" w:rsidRPr="00B11399">
        <w:rPr>
          <w:rFonts w:ascii="Times New Roman" w:eastAsia="Times New Roman" w:hAnsi="Times New Roman" w:cs="Times New Roman"/>
          <w:sz w:val="24"/>
          <w:szCs w:val="24"/>
          <w:lang w:val="sr-Cyrl-RS"/>
        </w:rPr>
        <w:t xml:space="preserve">Републици </w:t>
      </w:r>
      <w:r w:rsidRPr="00B11399">
        <w:rPr>
          <w:rFonts w:ascii="Times New Roman" w:eastAsia="Times New Roman" w:hAnsi="Times New Roman" w:cs="Times New Roman"/>
          <w:sz w:val="24"/>
          <w:szCs w:val="24"/>
        </w:rPr>
        <w:t>Србији са искуством насиља у конфликту</w:t>
      </w:r>
      <w:r w:rsidR="006062D8"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још увек није доступна делотворна заштита. Жене нису препознате као учеснице оружаних сукоба</w:t>
      </w:r>
      <w:r w:rsidR="00A95D9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нити као цивилне жртве рата у законодавству </w:t>
      </w:r>
      <w:r w:rsidR="00A95D94" w:rsidRPr="00B11399">
        <w:rPr>
          <w:rFonts w:ascii="Times New Roman" w:eastAsia="Times New Roman" w:hAnsi="Times New Roman" w:cs="Times New Roman"/>
          <w:sz w:val="24"/>
          <w:szCs w:val="24"/>
          <w:lang w:val="sr-Cyrl-RS"/>
        </w:rPr>
        <w:t xml:space="preserve">Републике </w:t>
      </w:r>
      <w:r w:rsidRPr="00B11399">
        <w:rPr>
          <w:rFonts w:ascii="Times New Roman" w:eastAsia="Times New Roman" w:hAnsi="Times New Roman" w:cs="Times New Roman"/>
          <w:sz w:val="24"/>
          <w:szCs w:val="24"/>
        </w:rPr>
        <w:t>Србије.</w:t>
      </w:r>
      <w:r w:rsidRPr="00B11399">
        <w:rPr>
          <w:rFonts w:ascii="Times New Roman" w:eastAsia="Times New Roman" w:hAnsi="Times New Roman" w:cs="Times New Roman"/>
          <w:sz w:val="24"/>
          <w:szCs w:val="24"/>
          <w:vertAlign w:val="superscript"/>
        </w:rPr>
        <w:footnoteReference w:id="647"/>
      </w:r>
      <w:r w:rsidRPr="00B11399">
        <w:rPr>
          <w:rFonts w:ascii="Times New Roman" w:eastAsia="Times New Roman" w:hAnsi="Times New Roman" w:cs="Times New Roman"/>
          <w:sz w:val="24"/>
          <w:szCs w:val="24"/>
        </w:rPr>
        <w:t xml:space="preserve"> Закон о правима бораца, војних инвалида, цивилних инвалида рата и њихових породица</w:t>
      </w:r>
      <w:r w:rsidRPr="00B11399">
        <w:rPr>
          <w:rFonts w:ascii="Times New Roman" w:eastAsia="Times New Roman" w:hAnsi="Times New Roman" w:cs="Times New Roman"/>
          <w:sz w:val="24"/>
          <w:szCs w:val="24"/>
          <w:vertAlign w:val="superscript"/>
        </w:rPr>
        <w:footnoteReference w:id="648"/>
      </w:r>
      <w:r w:rsidRPr="00B11399">
        <w:rPr>
          <w:rFonts w:ascii="Times New Roman" w:eastAsia="Times New Roman" w:hAnsi="Times New Roman" w:cs="Times New Roman"/>
          <w:sz w:val="24"/>
          <w:szCs w:val="24"/>
        </w:rPr>
        <w:t xml:space="preserve"> садржи дискриминаторна решења у односу на цивилне жртве рата.</w:t>
      </w:r>
      <w:r w:rsidRPr="00B11399">
        <w:rPr>
          <w:rFonts w:ascii="Times New Roman" w:eastAsia="Times New Roman" w:hAnsi="Times New Roman" w:cs="Times New Roman"/>
          <w:sz w:val="24"/>
          <w:szCs w:val="24"/>
          <w:vertAlign w:val="superscript"/>
        </w:rPr>
        <w:footnoteReference w:id="649"/>
      </w:r>
      <w:r w:rsidRPr="00B11399">
        <w:rPr>
          <w:rFonts w:ascii="Times New Roman" w:eastAsia="Times New Roman" w:hAnsi="Times New Roman" w:cs="Times New Roman"/>
          <w:sz w:val="24"/>
          <w:szCs w:val="24"/>
        </w:rPr>
        <w:t xml:space="preserve"> У Србији не постоји никаква врста репарација и признања за жене које су преживеле сексуално насиље у рату. </w:t>
      </w:r>
    </w:p>
    <w:p w14:paraId="6F6CFF46" w14:textId="77777777" w:rsidR="00DE0341" w:rsidRPr="00A22C75" w:rsidRDefault="00DE0341" w:rsidP="00DE0341">
      <w:pPr>
        <w:rPr>
          <w:rFonts w:ascii="Times New Roman" w:hAnsi="Times New Roman" w:cs="Times New Roman"/>
          <w:sz w:val="10"/>
          <w:szCs w:val="10"/>
        </w:rPr>
      </w:pPr>
    </w:p>
    <w:p w14:paraId="438A12C5" w14:textId="60B817F5" w:rsidR="00807AA3" w:rsidRPr="00B11399" w:rsidRDefault="00807AA3" w:rsidP="003F261B">
      <w:pPr>
        <w:pStyle w:val="Heading3"/>
        <w:rPr>
          <w:rFonts w:ascii="Times New Roman" w:eastAsia="Times New Roman" w:hAnsi="Times New Roman" w:cs="Times New Roman"/>
          <w:color w:val="auto"/>
        </w:rPr>
      </w:pPr>
      <w:bookmarkStart w:id="23" w:name="_Toc85043043"/>
      <w:r w:rsidRPr="00B11399">
        <w:rPr>
          <w:rFonts w:ascii="Times New Roman" w:eastAsia="Times New Roman" w:hAnsi="Times New Roman" w:cs="Times New Roman"/>
          <w:color w:val="auto"/>
        </w:rPr>
        <w:t>5.2.</w:t>
      </w:r>
      <w:r w:rsidRPr="00B11399">
        <w:rPr>
          <w:rFonts w:ascii="Times New Roman" w:eastAsia="Times New Roman" w:hAnsi="Times New Roman" w:cs="Times New Roman"/>
          <w:color w:val="auto"/>
          <w:lang w:val="sr-Cyrl-RS"/>
        </w:rPr>
        <w:t>4</w:t>
      </w:r>
      <w:r w:rsidRPr="00B11399">
        <w:rPr>
          <w:rFonts w:ascii="Times New Roman" w:eastAsia="Times New Roman" w:hAnsi="Times New Roman" w:cs="Times New Roman"/>
          <w:color w:val="auto"/>
        </w:rPr>
        <w:t>. Политички живот и учешће</w:t>
      </w:r>
      <w:r w:rsidR="005D3290" w:rsidRPr="00B11399">
        <w:rPr>
          <w:rFonts w:ascii="Times New Roman" w:eastAsia="Times New Roman" w:hAnsi="Times New Roman" w:cs="Times New Roman"/>
          <w:color w:val="auto"/>
          <w:lang w:val="sr-Cyrl-BA"/>
        </w:rPr>
        <w:t xml:space="preserve"> жена</w:t>
      </w:r>
      <w:r w:rsidRPr="00B11399">
        <w:rPr>
          <w:rFonts w:ascii="Times New Roman" w:eastAsia="Times New Roman" w:hAnsi="Times New Roman" w:cs="Times New Roman"/>
          <w:color w:val="auto"/>
        </w:rPr>
        <w:t xml:space="preserve"> у одлучивању о јавним пословима</w:t>
      </w:r>
      <w:bookmarkEnd w:id="23"/>
    </w:p>
    <w:p w14:paraId="22FEF09A" w14:textId="77777777" w:rsidR="001668D2" w:rsidRPr="00A22C75" w:rsidRDefault="001668D2" w:rsidP="001668D2">
      <w:pPr>
        <w:rPr>
          <w:rFonts w:ascii="Times New Roman" w:hAnsi="Times New Roman" w:cs="Times New Roman"/>
          <w:sz w:val="10"/>
          <w:szCs w:val="10"/>
        </w:rPr>
      </w:pPr>
    </w:p>
    <w:p w14:paraId="016E2C41" w14:textId="4C644864" w:rsidR="004A6D9E" w:rsidRPr="00B11399" w:rsidRDefault="006062D8" w:rsidP="004A6D9E">
      <w:pPr>
        <w:spacing w:after="0" w:line="240" w:lineRule="auto"/>
        <w:ind w:firstLine="720"/>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 xml:space="preserve">Родни јаз </w:t>
      </w:r>
      <w:r w:rsidR="004A6D9E" w:rsidRPr="00B11399">
        <w:rPr>
          <w:rFonts w:ascii="Times New Roman" w:eastAsia="Times New Roman" w:hAnsi="Times New Roman" w:cs="Times New Roman"/>
          <w:color w:val="000000"/>
          <w:sz w:val="24"/>
          <w:szCs w:val="24"/>
          <w:lang w:val="sr-Cyrl-RS"/>
        </w:rPr>
        <w:t>и даље</w:t>
      </w:r>
      <w:r w:rsidRPr="00B11399">
        <w:rPr>
          <w:rFonts w:ascii="Times New Roman" w:eastAsia="Times New Roman" w:hAnsi="Times New Roman" w:cs="Times New Roman"/>
          <w:color w:val="000000"/>
          <w:sz w:val="24"/>
          <w:szCs w:val="24"/>
          <w:lang w:val="sr-Cyrl-RS"/>
        </w:rPr>
        <w:t xml:space="preserve"> је</w:t>
      </w:r>
      <w:r w:rsidR="004A6D9E" w:rsidRPr="00B11399">
        <w:rPr>
          <w:rFonts w:ascii="Times New Roman" w:eastAsia="Times New Roman" w:hAnsi="Times New Roman" w:cs="Times New Roman"/>
          <w:color w:val="000000"/>
          <w:sz w:val="24"/>
          <w:szCs w:val="24"/>
          <w:lang w:val="sr-Cyrl-RS"/>
        </w:rPr>
        <w:t xml:space="preserve"> присутан у политичком животу, посебно у политичким странкама, приступу руководећим местима у институцијама, јавним установама, највишим позицијама у ЈЛС и месним заједницама. Стереотипи и предрасуде и даље постоје што доводи до тога да се политички ангажман жена редукује на области и питања које се традиционално сматрају женским питањима. Равноправно учешће жена</w:t>
      </w:r>
      <w:r w:rsidRPr="00B11399">
        <w:rPr>
          <w:rFonts w:ascii="Times New Roman" w:eastAsia="Times New Roman" w:hAnsi="Times New Roman" w:cs="Times New Roman"/>
          <w:color w:val="000000"/>
          <w:sz w:val="24"/>
          <w:szCs w:val="24"/>
          <w:lang w:val="sr-Cyrl-RS"/>
        </w:rPr>
        <w:t xml:space="preserve"> у политичком и јавном животу </w:t>
      </w:r>
      <w:r w:rsidR="004A6D9E" w:rsidRPr="00B11399">
        <w:rPr>
          <w:rFonts w:ascii="Times New Roman" w:eastAsia="Times New Roman" w:hAnsi="Times New Roman" w:cs="Times New Roman"/>
          <w:color w:val="000000"/>
          <w:sz w:val="24"/>
          <w:szCs w:val="24"/>
          <w:lang w:val="sr-Cyrl-RS"/>
        </w:rPr>
        <w:t>од суштинске</w:t>
      </w:r>
      <w:r w:rsidRPr="00B11399">
        <w:rPr>
          <w:rFonts w:ascii="Times New Roman" w:eastAsia="Times New Roman" w:hAnsi="Times New Roman" w:cs="Times New Roman"/>
          <w:color w:val="000000"/>
          <w:sz w:val="24"/>
          <w:szCs w:val="24"/>
          <w:lang w:val="sr-Cyrl-RS"/>
        </w:rPr>
        <w:t xml:space="preserve"> је</w:t>
      </w:r>
      <w:r w:rsidR="004A6D9E" w:rsidRPr="00B11399">
        <w:rPr>
          <w:rFonts w:ascii="Times New Roman" w:eastAsia="Times New Roman" w:hAnsi="Times New Roman" w:cs="Times New Roman"/>
          <w:color w:val="000000"/>
          <w:sz w:val="24"/>
          <w:szCs w:val="24"/>
          <w:lang w:val="sr-Cyrl-RS"/>
        </w:rPr>
        <w:t xml:space="preserve"> важности за постизање </w:t>
      </w:r>
      <w:r w:rsidRPr="00B11399">
        <w:rPr>
          <w:rFonts w:ascii="Times New Roman" w:eastAsia="Times New Roman" w:hAnsi="Times New Roman" w:cs="Times New Roman"/>
          <w:color w:val="000000"/>
          <w:sz w:val="24"/>
          <w:szCs w:val="24"/>
          <w:lang w:val="sr-Cyrl-RS"/>
        </w:rPr>
        <w:t xml:space="preserve">ЦОР </w:t>
      </w:r>
      <w:r w:rsidR="004400F9"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w:t>
      </w:r>
      <w:r w:rsidR="004A6D9E" w:rsidRPr="00B11399">
        <w:rPr>
          <w:rFonts w:ascii="Times New Roman" w:eastAsia="Times New Roman" w:hAnsi="Times New Roman" w:cs="Times New Roman"/>
          <w:color w:val="000000"/>
          <w:sz w:val="24"/>
          <w:szCs w:val="24"/>
          <w:lang w:val="sr-Cyrl-RS"/>
        </w:rPr>
        <w:t>Агенде 2030, посебно циља 5. Иако је родни јаз у овој области смањен, а ангажовање жена у политичком животу повећано посебно њихова заступљеност у скупштинама на националном, покрајинском и локалном  нивоу</w:t>
      </w:r>
      <w:r w:rsidR="004A6D9E" w:rsidRPr="00B11399">
        <w:rPr>
          <w:rFonts w:ascii="Times New Roman" w:eastAsia="Times New Roman" w:hAnsi="Times New Roman" w:cs="Times New Roman"/>
          <w:color w:val="000000"/>
          <w:sz w:val="24"/>
          <w:szCs w:val="24"/>
          <w:vertAlign w:val="superscript"/>
          <w:lang w:val="sr-Cyrl-RS"/>
        </w:rPr>
        <w:footnoteReference w:id="650"/>
      </w:r>
      <w:r w:rsidR="004A6D9E" w:rsidRPr="00B11399">
        <w:rPr>
          <w:rFonts w:ascii="Times New Roman" w:eastAsia="Times New Roman" w:hAnsi="Times New Roman" w:cs="Times New Roman"/>
          <w:color w:val="000000"/>
          <w:sz w:val="24"/>
          <w:szCs w:val="24"/>
          <w:lang w:val="sr-Cyrl-RS"/>
        </w:rPr>
        <w:t>, још увек је мање жена међу доносиоцима одлука (УН: индикатор 5.5.1). Највећи родни јаз је на највишим позицијама у ЈЛС и месним заједницама.</w:t>
      </w:r>
      <w:r w:rsidR="004A6D9E" w:rsidRPr="00B11399">
        <w:rPr>
          <w:rFonts w:ascii="Times New Roman" w:eastAsia="Times New Roman" w:hAnsi="Times New Roman" w:cs="Times New Roman"/>
          <w:color w:val="000000"/>
          <w:sz w:val="24"/>
          <w:szCs w:val="24"/>
          <w:vertAlign w:val="superscript"/>
          <w:lang w:val="sr-Cyrl-RS"/>
        </w:rPr>
        <w:footnoteReference w:id="651"/>
      </w:r>
      <w:r w:rsidR="004A6D9E" w:rsidRPr="00B11399">
        <w:rPr>
          <w:rFonts w:ascii="Times New Roman" w:eastAsia="Times New Roman" w:hAnsi="Times New Roman" w:cs="Times New Roman"/>
          <w:color w:val="000000"/>
          <w:sz w:val="24"/>
          <w:szCs w:val="24"/>
          <w:lang w:val="sr-Cyrl-RS"/>
        </w:rPr>
        <w:t xml:space="preserve"> Жене су </w:t>
      </w:r>
      <w:r w:rsidRPr="00B11399">
        <w:rPr>
          <w:rFonts w:ascii="Times New Roman" w:eastAsia="Times New Roman" w:hAnsi="Times New Roman" w:cs="Times New Roman"/>
          <w:color w:val="000000"/>
          <w:sz w:val="24"/>
          <w:szCs w:val="24"/>
          <w:lang w:val="sr-Cyrl-RS"/>
        </w:rPr>
        <w:t>мање заступљене</w:t>
      </w:r>
      <w:r w:rsidR="004A6D9E" w:rsidRPr="00B11399">
        <w:rPr>
          <w:rFonts w:ascii="Times New Roman" w:eastAsia="Times New Roman" w:hAnsi="Times New Roman" w:cs="Times New Roman"/>
          <w:color w:val="000000"/>
          <w:sz w:val="24"/>
          <w:szCs w:val="24"/>
          <w:lang w:val="sr-Cyrl-RS"/>
        </w:rPr>
        <w:t xml:space="preserve"> на местима председника општина, амбасадора</w:t>
      </w:r>
      <w:r w:rsidRPr="00B11399">
        <w:rPr>
          <w:rFonts w:ascii="Times New Roman" w:eastAsia="Times New Roman" w:hAnsi="Times New Roman" w:cs="Times New Roman"/>
          <w:color w:val="000000"/>
          <w:sz w:val="24"/>
          <w:szCs w:val="24"/>
          <w:lang w:val="sr-Cyrl-RS"/>
        </w:rPr>
        <w:t>,</w:t>
      </w:r>
      <w:r w:rsidR="004A6D9E" w:rsidRPr="00B11399">
        <w:rPr>
          <w:rFonts w:ascii="Times New Roman" w:eastAsia="Times New Roman" w:hAnsi="Times New Roman" w:cs="Times New Roman"/>
          <w:color w:val="000000"/>
          <w:sz w:val="24"/>
          <w:szCs w:val="24"/>
          <w:lang w:val="sr-Cyrl-RS"/>
        </w:rPr>
        <w:t xml:space="preserve"> као и на руководећим положајима у јавним предузећима.</w:t>
      </w:r>
      <w:r w:rsidR="004A6D9E" w:rsidRPr="00B11399">
        <w:rPr>
          <w:rFonts w:ascii="Times New Roman" w:eastAsia="Times New Roman" w:hAnsi="Times New Roman" w:cs="Times New Roman"/>
          <w:color w:val="000000"/>
          <w:sz w:val="24"/>
          <w:szCs w:val="24"/>
          <w:vertAlign w:val="superscript"/>
          <w:lang w:val="sr-Cyrl-RS"/>
        </w:rPr>
        <w:footnoteReference w:id="652"/>
      </w:r>
      <w:r w:rsidR="004A6D9E" w:rsidRPr="00B11399">
        <w:rPr>
          <w:rFonts w:ascii="Times New Roman" w:eastAsia="Times New Roman" w:hAnsi="Times New Roman" w:cs="Times New Roman"/>
          <w:color w:val="000000"/>
          <w:sz w:val="24"/>
          <w:szCs w:val="24"/>
          <w:lang w:val="sr-Cyrl-RS"/>
        </w:rPr>
        <w:t xml:space="preserve"> Поред заступљености жена у органима јавне власти</w:t>
      </w:r>
      <w:r w:rsidRPr="00B11399">
        <w:rPr>
          <w:rFonts w:ascii="Times New Roman" w:eastAsia="Times New Roman" w:hAnsi="Times New Roman" w:cs="Times New Roman"/>
          <w:color w:val="000000"/>
          <w:sz w:val="24"/>
          <w:szCs w:val="24"/>
          <w:lang w:val="sr-Cyrl-RS"/>
        </w:rPr>
        <w:t>,</w:t>
      </w:r>
      <w:r w:rsidR="004A6D9E" w:rsidRPr="00B11399">
        <w:rPr>
          <w:rFonts w:ascii="Times New Roman" w:eastAsia="Times New Roman" w:hAnsi="Times New Roman" w:cs="Times New Roman"/>
          <w:color w:val="000000"/>
          <w:sz w:val="24"/>
          <w:szCs w:val="24"/>
          <w:lang w:val="sr-Cyrl-RS"/>
        </w:rPr>
        <w:t xml:space="preserve"> једнако значајна је и</w:t>
      </w:r>
      <w:r w:rsidRPr="00B11399">
        <w:rPr>
          <w:rFonts w:ascii="Times New Roman" w:eastAsia="Times New Roman" w:hAnsi="Times New Roman" w:cs="Times New Roman"/>
          <w:color w:val="000000"/>
          <w:sz w:val="24"/>
          <w:szCs w:val="24"/>
          <w:lang w:val="sr-Cyrl-RS"/>
        </w:rPr>
        <w:t>:</w:t>
      </w:r>
      <w:r w:rsidR="004A6D9E" w:rsidRPr="00B11399">
        <w:rPr>
          <w:rFonts w:ascii="Times New Roman" w:eastAsia="Times New Roman" w:hAnsi="Times New Roman" w:cs="Times New Roman"/>
          <w:color w:val="000000"/>
          <w:sz w:val="24"/>
          <w:szCs w:val="24"/>
          <w:lang w:val="sr-Cyrl-RS"/>
        </w:rPr>
        <w:t xml:space="preserve"> њихова заступљеност на рук</w:t>
      </w:r>
      <w:r w:rsidRPr="00B11399">
        <w:rPr>
          <w:rFonts w:ascii="Times New Roman" w:eastAsia="Times New Roman" w:hAnsi="Times New Roman" w:cs="Times New Roman"/>
          <w:color w:val="000000"/>
          <w:sz w:val="24"/>
          <w:szCs w:val="24"/>
          <w:lang w:val="sr-Cyrl-RS"/>
        </w:rPr>
        <w:t>оводећим местима у тим органима;</w:t>
      </w:r>
      <w:r w:rsidR="004A6D9E"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процедуре које омогућавају</w:t>
      </w:r>
      <w:r w:rsidR="004A6D9E" w:rsidRPr="00B11399">
        <w:rPr>
          <w:rFonts w:ascii="Times New Roman" w:eastAsia="Times New Roman" w:hAnsi="Times New Roman" w:cs="Times New Roman"/>
          <w:color w:val="000000"/>
          <w:sz w:val="24"/>
          <w:szCs w:val="24"/>
          <w:lang w:val="sr-Cyrl-RS"/>
        </w:rPr>
        <w:t xml:space="preserve"> утицај на одлучивање о јавним пословима</w:t>
      </w:r>
      <w:r w:rsidRPr="00B11399">
        <w:rPr>
          <w:rFonts w:ascii="Times New Roman" w:eastAsia="Times New Roman" w:hAnsi="Times New Roman" w:cs="Times New Roman"/>
          <w:color w:val="000000"/>
          <w:sz w:val="24"/>
          <w:szCs w:val="24"/>
          <w:lang w:val="sr-Cyrl-RS"/>
        </w:rPr>
        <w:t>;</w:t>
      </w:r>
      <w:r w:rsidR="004A6D9E" w:rsidRPr="00B11399">
        <w:rPr>
          <w:rFonts w:ascii="Times New Roman" w:eastAsia="Times New Roman" w:hAnsi="Times New Roman" w:cs="Times New Roman"/>
          <w:color w:val="000000"/>
          <w:sz w:val="24"/>
          <w:szCs w:val="24"/>
          <w:lang w:val="sr-Cyrl-RS"/>
        </w:rPr>
        <w:t xml:space="preserve"> као и превазилажење стереотипа који политички ангажман жена редукују на само области друштвеног живота које се традиционално сматрају женским пословима (породица, социјална питања, брига о деци, старима, особама са инвалидитетом и понекада здравствена заштита, образовање и култура). Национална стратегија за родну равноправност је посебно значајан инструмент за унапређење родне равноправности и у овој области.</w:t>
      </w:r>
    </w:p>
    <w:p w14:paraId="7AA4704F" w14:textId="77777777" w:rsidR="004A6D9E" w:rsidRPr="00B11399" w:rsidRDefault="004A6D9E" w:rsidP="004A6D9E">
      <w:pPr>
        <w:spacing w:after="0" w:line="240" w:lineRule="auto"/>
        <w:jc w:val="both"/>
        <w:rPr>
          <w:rFonts w:ascii="Times New Roman" w:eastAsia="Times New Roman" w:hAnsi="Times New Roman" w:cs="Times New Roman"/>
          <w:color w:val="000000"/>
          <w:sz w:val="24"/>
          <w:szCs w:val="24"/>
          <w:lang w:val="sr-Cyrl-RS"/>
        </w:rPr>
      </w:pPr>
    </w:p>
    <w:p w14:paraId="11757778" w14:textId="0B728E50" w:rsidR="004A6D9E" w:rsidRDefault="004A6D9E"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Заступљеност жена у скупштинама је повећана</w:t>
      </w:r>
      <w:r w:rsidR="006062D8"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али не и на руководећим местима. У </w:t>
      </w:r>
      <w:r w:rsidR="004B351A"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sz w:val="24"/>
          <w:szCs w:val="24"/>
          <w:lang w:val="sr-Cyrl-RS"/>
        </w:rPr>
        <w:t xml:space="preserve"> су почетком 2020. године усвојене измене Закона о избору народних посланика</w:t>
      </w:r>
      <w:r w:rsidRPr="00B11399">
        <w:rPr>
          <w:rFonts w:ascii="Times New Roman" w:eastAsia="Times New Roman" w:hAnsi="Times New Roman" w:cs="Times New Roman"/>
          <w:sz w:val="24"/>
          <w:szCs w:val="24"/>
          <w:vertAlign w:val="superscript"/>
          <w:lang w:val="sr-Cyrl-RS"/>
        </w:rPr>
        <w:footnoteReference w:id="653"/>
      </w:r>
      <w:r w:rsidRPr="00B11399">
        <w:rPr>
          <w:rFonts w:ascii="Times New Roman" w:eastAsia="Times New Roman" w:hAnsi="Times New Roman" w:cs="Times New Roman"/>
          <w:sz w:val="24"/>
          <w:szCs w:val="24"/>
          <w:lang w:val="sr-Cyrl-RS"/>
        </w:rPr>
        <w:t>, Закона о локалним изборима</w:t>
      </w:r>
      <w:r w:rsidRPr="00B11399">
        <w:rPr>
          <w:rFonts w:ascii="Times New Roman" w:eastAsia="Times New Roman" w:hAnsi="Times New Roman" w:cs="Times New Roman"/>
          <w:sz w:val="24"/>
          <w:szCs w:val="24"/>
          <w:vertAlign w:val="superscript"/>
          <w:lang w:val="sr-Cyrl-RS"/>
        </w:rPr>
        <w:footnoteReference w:id="654"/>
      </w:r>
      <w:r w:rsidRPr="00B11399">
        <w:rPr>
          <w:rFonts w:ascii="Times New Roman" w:eastAsia="Times New Roman" w:hAnsi="Times New Roman" w:cs="Times New Roman"/>
          <w:sz w:val="24"/>
          <w:szCs w:val="24"/>
          <w:lang w:val="sr-Cyrl-RS"/>
        </w:rPr>
        <w:t>, као и Покрајинска скупштинска одлука о избору посланика у Скупштину АПВ</w:t>
      </w:r>
      <w:r w:rsidRPr="00B11399">
        <w:rPr>
          <w:rFonts w:ascii="Times New Roman" w:eastAsia="Times New Roman" w:hAnsi="Times New Roman" w:cs="Times New Roman"/>
          <w:sz w:val="24"/>
          <w:szCs w:val="24"/>
          <w:vertAlign w:val="superscript"/>
          <w:lang w:val="sr-Cyrl-RS"/>
        </w:rPr>
        <w:footnoteReference w:id="655"/>
      </w:r>
      <w:r w:rsidRPr="00B11399">
        <w:rPr>
          <w:rFonts w:ascii="Times New Roman" w:eastAsia="Times New Roman" w:hAnsi="Times New Roman" w:cs="Times New Roman"/>
          <w:sz w:val="24"/>
          <w:szCs w:val="24"/>
          <w:lang w:val="sr-Cyrl-RS"/>
        </w:rPr>
        <w:t xml:space="preserve"> којима су регулисане квоте за мање заступљени пол од 40% и резервисана места на изборним листама.</w:t>
      </w:r>
      <w:r w:rsidRPr="00B11399">
        <w:rPr>
          <w:rFonts w:ascii="Times New Roman" w:eastAsia="Times New Roman" w:hAnsi="Times New Roman" w:cs="Times New Roman"/>
          <w:sz w:val="24"/>
          <w:szCs w:val="24"/>
          <w:vertAlign w:val="superscript"/>
          <w:lang w:val="sr-Cyrl-RS"/>
        </w:rPr>
        <w:footnoteReference w:id="656"/>
      </w:r>
      <w:r w:rsidRPr="00B11399">
        <w:rPr>
          <w:rFonts w:ascii="Times New Roman" w:eastAsia="Times New Roman" w:hAnsi="Times New Roman" w:cs="Times New Roman"/>
          <w:sz w:val="24"/>
          <w:szCs w:val="24"/>
          <w:lang w:val="sr-Cyrl-RS"/>
        </w:rPr>
        <w:t xml:space="preserve"> Парламентарни, локални и покрајински избори одржани су 21. јуна 2020. године. Актуелни сазив Народне скупштине</w:t>
      </w:r>
      <w:r w:rsidRPr="00B11399">
        <w:rPr>
          <w:rFonts w:ascii="Times New Roman" w:eastAsia="Times New Roman" w:hAnsi="Times New Roman" w:cs="Times New Roman"/>
          <w:sz w:val="24"/>
          <w:szCs w:val="24"/>
          <w:vertAlign w:val="superscript"/>
          <w:lang w:val="sr-Cyrl-RS"/>
        </w:rPr>
        <w:footnoteReference w:id="657"/>
      </w:r>
      <w:r w:rsidRPr="00B11399">
        <w:rPr>
          <w:rFonts w:ascii="Times New Roman" w:eastAsia="Times New Roman" w:hAnsi="Times New Roman" w:cs="Times New Roman"/>
          <w:sz w:val="24"/>
          <w:szCs w:val="24"/>
          <w:lang w:val="sr-Cyrl-RS"/>
        </w:rPr>
        <w:t xml:space="preserve"> чини 98 посланица (39,2%)</w:t>
      </w:r>
      <w:r w:rsidRPr="00B11399">
        <w:rPr>
          <w:rFonts w:ascii="Times New Roman" w:eastAsia="Times New Roman" w:hAnsi="Times New Roman" w:cs="Times New Roman"/>
          <w:sz w:val="24"/>
          <w:szCs w:val="24"/>
          <w:vertAlign w:val="superscript"/>
          <w:lang w:val="sr-Cyrl-RS"/>
        </w:rPr>
        <w:footnoteReference w:id="658"/>
      </w:r>
      <w:r w:rsidRPr="00B11399">
        <w:rPr>
          <w:rFonts w:ascii="Times New Roman" w:eastAsia="Times New Roman" w:hAnsi="Times New Roman" w:cs="Times New Roman"/>
          <w:sz w:val="24"/>
          <w:szCs w:val="24"/>
          <w:lang w:val="sr-Cyrl-RS"/>
        </w:rPr>
        <w:t xml:space="preserve"> и 1</w:t>
      </w:r>
      <w:r w:rsidR="006062D8" w:rsidRPr="00B11399">
        <w:rPr>
          <w:rFonts w:ascii="Times New Roman" w:eastAsia="Times New Roman" w:hAnsi="Times New Roman" w:cs="Times New Roman"/>
          <w:sz w:val="24"/>
          <w:szCs w:val="24"/>
          <w:lang w:val="sr-Cyrl-RS"/>
        </w:rPr>
        <w:t xml:space="preserve">52 посланика (60,2%). На челу </w:t>
      </w:r>
      <w:r w:rsidRPr="00B11399">
        <w:rPr>
          <w:rFonts w:ascii="Times New Roman" w:eastAsia="Times New Roman" w:hAnsi="Times New Roman" w:cs="Times New Roman"/>
          <w:sz w:val="24"/>
          <w:szCs w:val="24"/>
          <w:lang w:val="sr-Cyrl-RS"/>
        </w:rPr>
        <w:t xml:space="preserve">Народне скупштине је председник. Народна скупштина </w:t>
      </w:r>
      <w:r w:rsidR="006062D8" w:rsidRPr="00B11399">
        <w:rPr>
          <w:rFonts w:ascii="Times New Roman" w:eastAsia="Times New Roman" w:hAnsi="Times New Roman" w:cs="Times New Roman"/>
          <w:sz w:val="24"/>
          <w:szCs w:val="24"/>
          <w:lang w:val="sr-Cyrl-RS"/>
        </w:rPr>
        <w:t>има 20 одбора. Жене су на челу пет</w:t>
      </w:r>
      <w:r w:rsidRPr="00B11399">
        <w:rPr>
          <w:rFonts w:ascii="Times New Roman" w:eastAsia="Times New Roman" w:hAnsi="Times New Roman" w:cs="Times New Roman"/>
          <w:sz w:val="24"/>
          <w:szCs w:val="24"/>
          <w:lang w:val="sr-Cyrl-RS"/>
        </w:rPr>
        <w:t xml:space="preserve"> (25%)</w:t>
      </w:r>
      <w:r w:rsidRPr="00B11399">
        <w:rPr>
          <w:rFonts w:ascii="Times New Roman" w:eastAsia="Times New Roman" w:hAnsi="Times New Roman" w:cs="Times New Roman"/>
          <w:sz w:val="24"/>
          <w:szCs w:val="24"/>
          <w:vertAlign w:val="superscript"/>
          <w:lang w:val="sr-Cyrl-RS"/>
        </w:rPr>
        <w:footnoteReference w:id="659"/>
      </w:r>
      <w:r w:rsidRPr="00B11399">
        <w:rPr>
          <w:rFonts w:ascii="Times New Roman" w:eastAsia="Times New Roman" w:hAnsi="Times New Roman" w:cs="Times New Roman"/>
          <w:sz w:val="24"/>
          <w:szCs w:val="24"/>
          <w:lang w:val="sr-Cyrl-RS"/>
        </w:rPr>
        <w:t>, а мушкарци 15 (75%) одбора. Међу зам</w:t>
      </w:r>
      <w:r w:rsidR="006062D8" w:rsidRPr="00B11399">
        <w:rPr>
          <w:rFonts w:ascii="Times New Roman" w:eastAsia="Times New Roman" w:hAnsi="Times New Roman" w:cs="Times New Roman"/>
          <w:sz w:val="24"/>
          <w:szCs w:val="24"/>
          <w:lang w:val="sr-Cyrl-RS"/>
        </w:rPr>
        <w:t>еницима председника одбора је десет жена и девет мушкараца</w:t>
      </w:r>
      <w:r w:rsidRPr="00B11399">
        <w:rPr>
          <w:rFonts w:ascii="Times New Roman" w:eastAsia="Times New Roman" w:hAnsi="Times New Roman" w:cs="Times New Roman"/>
          <w:sz w:val="24"/>
          <w:szCs w:val="24"/>
          <w:vertAlign w:val="superscript"/>
          <w:lang w:val="sr-Cyrl-RS"/>
        </w:rPr>
        <w:footnoteReference w:id="660"/>
      </w:r>
      <w:r w:rsidR="006062D8"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међу секретарима одбора је чак 16 (80%) жена. У саставу одбора</w:t>
      </w:r>
      <w:r w:rsidR="00C946D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жене чине већину у шест одбора</w:t>
      </w:r>
      <w:r w:rsidRPr="00B11399">
        <w:rPr>
          <w:rFonts w:ascii="Times New Roman" w:eastAsia="Times New Roman" w:hAnsi="Times New Roman" w:cs="Times New Roman"/>
          <w:sz w:val="24"/>
          <w:szCs w:val="24"/>
          <w:vertAlign w:val="superscript"/>
          <w:lang w:val="sr-Cyrl-RS"/>
        </w:rPr>
        <w:footnoteReference w:id="661"/>
      </w:r>
      <w:r w:rsidR="006062D8"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од којих половина покрива области које се стереотипно повезују са женама, а мушкарци у одборима који покривају области које се стереотипно везују за мушкарце.</w:t>
      </w:r>
      <w:r w:rsidRPr="00B11399">
        <w:rPr>
          <w:rFonts w:ascii="Times New Roman" w:eastAsia="Times New Roman" w:hAnsi="Times New Roman" w:cs="Times New Roman"/>
          <w:sz w:val="24"/>
          <w:szCs w:val="24"/>
          <w:vertAlign w:val="superscript"/>
          <w:lang w:val="sr-Cyrl-RS"/>
        </w:rPr>
        <w:footnoteReference w:id="662"/>
      </w:r>
      <w:r w:rsidRPr="00B11399">
        <w:rPr>
          <w:rFonts w:ascii="Times New Roman" w:eastAsia="Times New Roman" w:hAnsi="Times New Roman" w:cs="Times New Roman"/>
          <w:sz w:val="24"/>
          <w:szCs w:val="24"/>
          <w:lang w:val="sr-Cyrl-RS"/>
        </w:rPr>
        <w:t xml:space="preserve"> У Народној скупштини постоје </w:t>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Заступљеност жена на местима председника одбора, састав радних тела и знатно већа заступљеност жена међу секретарима р</w:t>
      </w:r>
      <w:r w:rsidR="006062D8" w:rsidRPr="00B11399">
        <w:rPr>
          <w:rFonts w:ascii="Times New Roman" w:eastAsia="Times New Roman" w:hAnsi="Times New Roman" w:cs="Times New Roman"/>
          <w:sz w:val="24"/>
          <w:szCs w:val="24"/>
          <w:lang w:val="sr-Cyrl-RS"/>
        </w:rPr>
        <w:t>адних тела, показује да су и даљ</w:t>
      </w:r>
      <w:r w:rsidRPr="00B11399">
        <w:rPr>
          <w:rFonts w:ascii="Times New Roman" w:eastAsia="Times New Roman" w:hAnsi="Times New Roman" w:cs="Times New Roman"/>
          <w:sz w:val="24"/>
          <w:szCs w:val="24"/>
          <w:lang w:val="sr-Cyrl-RS"/>
        </w:rPr>
        <w:t>е присутни родни стереотипи. Упркос повећању заступљености жена у скупштинама на свим нивоима</w:t>
      </w:r>
      <w:r w:rsidR="00C946D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до које је дошло применом квоте од најмање 40% за мање заступљени пол, родни јаз је и даље присутан у политичком животу и институцијама јавне власти. Недавно усвојен ЗРР установљава квоту од 40% за мање заступљени пол</w:t>
      </w:r>
      <w:r w:rsidRPr="00B11399">
        <w:rPr>
          <w:rFonts w:ascii="Times New Roman" w:eastAsia="Times New Roman" w:hAnsi="Times New Roman" w:cs="Times New Roman"/>
          <w:sz w:val="24"/>
          <w:szCs w:val="24"/>
          <w:vertAlign w:val="superscript"/>
          <w:lang w:val="sr-Cyrl-RS"/>
        </w:rPr>
        <w:footnoteReference w:id="663"/>
      </w:r>
      <w:r w:rsidRPr="00B11399">
        <w:rPr>
          <w:rFonts w:ascii="Times New Roman" w:eastAsia="Times New Roman" w:hAnsi="Times New Roman" w:cs="Times New Roman"/>
          <w:sz w:val="24"/>
          <w:szCs w:val="24"/>
          <w:lang w:val="sr-Cyrl-RS"/>
        </w:rPr>
        <w:t xml:space="preserve"> и обавезује органе јавне власти да у органима управљања и надзора у којима није постигнута уравнотежена заступљеност полова примене квоту од најмање 40% за мање заступљени пол као посебну меру</w:t>
      </w:r>
      <w:r w:rsidRPr="00B11399">
        <w:rPr>
          <w:rFonts w:ascii="Times New Roman" w:eastAsia="Times New Roman" w:hAnsi="Times New Roman" w:cs="Times New Roman"/>
          <w:sz w:val="24"/>
          <w:szCs w:val="24"/>
          <w:vertAlign w:val="superscript"/>
          <w:lang w:val="sr-Cyrl-RS"/>
        </w:rPr>
        <w:footnoteReference w:id="664"/>
      </w:r>
      <w:r w:rsidRPr="00B11399">
        <w:rPr>
          <w:rFonts w:ascii="Times New Roman" w:eastAsia="Times New Roman" w:hAnsi="Times New Roman" w:cs="Times New Roman"/>
          <w:sz w:val="24"/>
          <w:szCs w:val="24"/>
          <w:lang w:val="sr-Cyrl-RS"/>
        </w:rPr>
        <w:t xml:space="preserve"> која треба да смањи родни јаз како би се достигла уравнотежена заступљеност полова и на руководећим положајима.</w:t>
      </w:r>
    </w:p>
    <w:p w14:paraId="44CA4EA1" w14:textId="040AE145" w:rsidR="00A22C75" w:rsidRDefault="00A22C75"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3070BCAE" w14:textId="067FD49F" w:rsidR="00A22C75" w:rsidRDefault="00A22C75"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710C810B" w14:textId="77777777" w:rsidR="00A22C75" w:rsidRPr="00B11399" w:rsidRDefault="00A22C75"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3E2159B9" w14:textId="58FC2EE4" w:rsidR="004A6D9E" w:rsidRPr="00B11399" w:rsidRDefault="004A6D9E"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Заступљеност жена у органима извршне власти </w:t>
      </w:r>
      <w:r w:rsidRPr="00B11399">
        <w:rPr>
          <w:rFonts w:ascii="Times New Roman" w:eastAsia="Times New Roman" w:hAnsi="Times New Roman" w:cs="Times New Roman"/>
          <w:iCs/>
          <w:sz w:val="24"/>
          <w:szCs w:val="24"/>
          <w:lang w:val="sr-Cyrl-RS"/>
        </w:rPr>
        <w:t>је повећана, али је родни јаз евидентан на руководећим позицијама, а родни стереотипи препознатљиви по родно неизбалансираном саставу ресора надлежних за области које се традиционално не сматрају женским пословима. На челу Владе је премијерка. Од пет потпредседника Владе две су жене (40%). Од укупно 23 ре</w:t>
      </w:r>
      <w:r w:rsidRPr="00B11399">
        <w:rPr>
          <w:rFonts w:ascii="Times New Roman" w:eastAsia="Times New Roman" w:hAnsi="Times New Roman" w:cs="Times New Roman"/>
          <w:sz w:val="24"/>
          <w:szCs w:val="24"/>
          <w:lang w:val="sr-Cyrl-RS"/>
        </w:rPr>
        <w:t>сора</w:t>
      </w:r>
      <w:r w:rsidR="00C946D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10 предводе министарке (43,4%)</w:t>
      </w:r>
      <w:r w:rsidRPr="00B11399">
        <w:rPr>
          <w:rFonts w:ascii="Times New Roman" w:eastAsia="Times New Roman" w:hAnsi="Times New Roman" w:cs="Times New Roman"/>
          <w:sz w:val="24"/>
          <w:szCs w:val="24"/>
          <w:vertAlign w:val="superscript"/>
          <w:lang w:val="sr-Cyrl-RS"/>
        </w:rPr>
        <w:footnoteReference w:id="665"/>
      </w:r>
      <w:r w:rsidRPr="00B11399">
        <w:rPr>
          <w:rFonts w:ascii="Times New Roman" w:eastAsia="Times New Roman" w:hAnsi="Times New Roman" w:cs="Times New Roman"/>
          <w:sz w:val="24"/>
          <w:szCs w:val="24"/>
          <w:lang w:val="sr-Cyrl-RS"/>
        </w:rPr>
        <w:t>, а међу државним секретарима, у 17 министарстава за које су подаци доступни, укупно је 60 жена, од којих су 18 (30%) на положају државне секретарке. Жене чине већину у Министарству грађевинарства, саобр</w:t>
      </w:r>
      <w:r w:rsidR="006062D8" w:rsidRPr="00B11399">
        <w:rPr>
          <w:rFonts w:ascii="Times New Roman" w:eastAsia="Times New Roman" w:hAnsi="Times New Roman" w:cs="Times New Roman"/>
          <w:sz w:val="24"/>
          <w:szCs w:val="24"/>
          <w:lang w:val="sr-Cyrl-RS"/>
        </w:rPr>
        <w:t>аћаја и инфраструктуре, а међу шест</w:t>
      </w:r>
      <w:r w:rsidRPr="00B11399">
        <w:rPr>
          <w:rFonts w:ascii="Times New Roman" w:eastAsia="Times New Roman" w:hAnsi="Times New Roman" w:cs="Times New Roman"/>
          <w:sz w:val="24"/>
          <w:szCs w:val="24"/>
          <w:lang w:val="sr-Cyrl-RS"/>
        </w:rPr>
        <w:t xml:space="preserve"> државних секретара</w:t>
      </w:r>
      <w:r w:rsidR="00C946D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пет су жене (</w:t>
      </w:r>
      <w:r w:rsidR="00C946D4" w:rsidRPr="00B11399">
        <w:rPr>
          <w:rFonts w:ascii="Times New Roman" w:eastAsia="Times New Roman" w:hAnsi="Times New Roman" w:cs="Times New Roman"/>
          <w:sz w:val="24"/>
          <w:szCs w:val="24"/>
          <w:lang w:val="sr-Cyrl-RS"/>
        </w:rPr>
        <w:t>83,3%). У</w:t>
      </w:r>
      <w:r w:rsidRPr="00B11399">
        <w:rPr>
          <w:rFonts w:ascii="Times New Roman" w:eastAsia="Times New Roman" w:hAnsi="Times New Roman" w:cs="Times New Roman"/>
          <w:sz w:val="24"/>
          <w:szCs w:val="24"/>
          <w:lang w:val="sr-Cyrl-RS"/>
        </w:rPr>
        <w:t xml:space="preserve"> Министарству за људска и мањинска права и друштвени дијалог и Министарству државне управе и локалне самоуправе жене чине 1/3, а међу државним секретарима именована је и по једна жена. У шест министарстава за државне секретаре именовани су искључиво мушкарци.</w:t>
      </w:r>
      <w:r w:rsidRPr="00B11399">
        <w:rPr>
          <w:rFonts w:ascii="Times New Roman" w:eastAsia="Times New Roman" w:hAnsi="Times New Roman" w:cs="Times New Roman"/>
          <w:sz w:val="24"/>
          <w:szCs w:val="24"/>
          <w:vertAlign w:val="superscript"/>
          <w:lang w:val="sr-Cyrl-RS"/>
        </w:rPr>
        <w:footnoteReference w:id="666"/>
      </w:r>
      <w:r w:rsidRPr="00B11399">
        <w:rPr>
          <w:rFonts w:ascii="Times New Roman" w:eastAsia="Times New Roman" w:hAnsi="Times New Roman" w:cs="Times New Roman"/>
          <w:sz w:val="24"/>
          <w:szCs w:val="24"/>
          <w:lang w:val="sr-Cyrl-RS"/>
        </w:rPr>
        <w:t xml:space="preserve"> На местима секретара министарстава у 18 министарстава за које су подаци доступни, жене су заступљене са 83,3% (15 жена и 3 мушкарца).</w:t>
      </w:r>
      <w:r w:rsidRPr="00B11399">
        <w:rPr>
          <w:rFonts w:ascii="Times New Roman" w:eastAsia="Times New Roman" w:hAnsi="Times New Roman" w:cs="Times New Roman"/>
          <w:sz w:val="24"/>
          <w:szCs w:val="24"/>
          <w:vertAlign w:val="superscript"/>
          <w:lang w:val="sr-Cyrl-RS"/>
        </w:rPr>
        <w:footnoteReference w:id="667"/>
      </w:r>
      <w:r w:rsidRPr="00B11399">
        <w:rPr>
          <w:rFonts w:ascii="Times New Roman" w:eastAsia="Times New Roman" w:hAnsi="Times New Roman" w:cs="Times New Roman"/>
          <w:sz w:val="24"/>
          <w:szCs w:val="24"/>
          <w:lang w:val="sr-Cyrl-RS"/>
        </w:rPr>
        <w:t xml:space="preserve"> У државној а</w:t>
      </w:r>
      <w:r w:rsidR="00C946D4" w:rsidRPr="00B11399">
        <w:rPr>
          <w:rFonts w:ascii="Times New Roman" w:eastAsia="Times New Roman" w:hAnsi="Times New Roman" w:cs="Times New Roman"/>
          <w:sz w:val="24"/>
          <w:szCs w:val="24"/>
          <w:lang w:val="sr-Cyrl-RS"/>
        </w:rPr>
        <w:t>дминистрацији на  републичком нивоу</w:t>
      </w:r>
      <w:r w:rsidRPr="00B11399">
        <w:rPr>
          <w:rFonts w:ascii="Times New Roman" w:eastAsia="Times New Roman" w:hAnsi="Times New Roman" w:cs="Times New Roman"/>
          <w:sz w:val="24"/>
          <w:szCs w:val="24"/>
          <w:lang w:val="sr-Cyrl-RS"/>
        </w:rPr>
        <w:t xml:space="preserve"> запослено је 61% жена, администрацији АПВ 55,9% и у локалној администрацији 58% жена.</w:t>
      </w:r>
      <w:r w:rsidRPr="00B11399">
        <w:rPr>
          <w:rFonts w:ascii="Times New Roman" w:eastAsia="Times New Roman" w:hAnsi="Times New Roman" w:cs="Times New Roman"/>
          <w:sz w:val="24"/>
          <w:szCs w:val="24"/>
          <w:vertAlign w:val="superscript"/>
          <w:lang w:val="sr-Cyrl-RS"/>
        </w:rPr>
        <w:footnoteReference w:id="668"/>
      </w:r>
      <w:r w:rsidRPr="00B11399">
        <w:rPr>
          <w:rFonts w:ascii="Times New Roman" w:eastAsia="Times New Roman" w:hAnsi="Times New Roman" w:cs="Times New Roman"/>
          <w:sz w:val="24"/>
          <w:szCs w:val="24"/>
          <w:lang w:val="sr-Cyrl-RS"/>
        </w:rPr>
        <w:t xml:space="preserve"> Механизми за РР (савети, комисије) формирани су и у ЈЛС. </w:t>
      </w:r>
    </w:p>
    <w:p w14:paraId="4CB5A3B4" w14:textId="77777777" w:rsidR="004A6D9E" w:rsidRPr="00B11399" w:rsidRDefault="004A6D9E" w:rsidP="004A6D9E">
      <w:pPr>
        <w:autoSpaceDE w:val="0"/>
        <w:autoSpaceDN w:val="0"/>
        <w:adjustRightInd w:val="0"/>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Заступљеност жена у правосуђу. </w:t>
      </w:r>
      <w:r w:rsidRPr="00B11399">
        <w:rPr>
          <w:rFonts w:ascii="Times New Roman" w:eastAsia="Times New Roman" w:hAnsi="Times New Roman" w:cs="Times New Roman"/>
          <w:iCs/>
          <w:sz w:val="24"/>
          <w:szCs w:val="24"/>
          <w:lang w:val="sr-Cyrl-RS"/>
        </w:rPr>
        <w:t>За разлику од законодавне и извршне власти у којима су жене још увек подзаступљене, међу судијама као и председницима судова преовлађују жене што је такође показатељ родног дисбаланса у овој области. У укупном броју судија 71,5% судија су жене.</w:t>
      </w:r>
      <w:r w:rsidRPr="00B11399">
        <w:rPr>
          <w:rFonts w:ascii="Times New Roman" w:eastAsia="Times New Roman" w:hAnsi="Times New Roman" w:cs="Times New Roman"/>
          <w:iCs/>
          <w:sz w:val="24"/>
          <w:szCs w:val="24"/>
          <w:vertAlign w:val="superscript"/>
          <w:lang w:val="sr-Cyrl-RS"/>
        </w:rPr>
        <w:footnoteReference w:id="669"/>
      </w:r>
      <w:r w:rsidRPr="00B11399">
        <w:rPr>
          <w:rFonts w:ascii="Times New Roman" w:eastAsia="Times New Roman" w:hAnsi="Times New Roman" w:cs="Times New Roman"/>
          <w:iCs/>
          <w:sz w:val="24"/>
          <w:szCs w:val="24"/>
          <w:lang w:val="sr-Cyrl-RS"/>
        </w:rPr>
        <w:t xml:space="preserve"> У Управном суду заступљеност жена је 85.7%, у апелацион</w:t>
      </w:r>
      <w:r w:rsidRPr="00B11399">
        <w:rPr>
          <w:rFonts w:ascii="Times New Roman" w:eastAsia="Times New Roman" w:hAnsi="Times New Roman" w:cs="Times New Roman"/>
          <w:sz w:val="24"/>
          <w:szCs w:val="24"/>
          <w:lang w:val="sr-Cyrl-RS"/>
        </w:rPr>
        <w:t>им судовима 77,4%, у прекршајним судовима 75,8%, у привредним судовима 75,2%, а у Врховном касационом суду 65,9%. Међу председницима судова опште и посебне надлежности је 58,2% жена, на челу Врховног касационог суда је жена, док су председици свих апелационих судова мушкарци.</w:t>
      </w:r>
      <w:r w:rsidRPr="00B11399">
        <w:rPr>
          <w:rFonts w:ascii="Times New Roman" w:eastAsia="Times New Roman" w:hAnsi="Times New Roman" w:cs="Times New Roman"/>
          <w:sz w:val="24"/>
          <w:szCs w:val="24"/>
          <w:vertAlign w:val="superscript"/>
          <w:lang w:val="sr-Cyrl-RS"/>
        </w:rPr>
        <w:footnoteReference w:id="670"/>
      </w:r>
    </w:p>
    <w:p w14:paraId="551A96B4" w14:textId="56D3C36B" w:rsidR="00037AA3" w:rsidRPr="00B11399" w:rsidRDefault="001A4063" w:rsidP="004B351A">
      <w:pPr>
        <w:pStyle w:val="NormalWeb"/>
        <w:jc w:val="both"/>
        <w:rPr>
          <w:lang w:val="sr-Cyrl-RS"/>
        </w:rPr>
      </w:pPr>
      <w:r w:rsidRPr="00B11399">
        <w:rPr>
          <w:color w:val="000000"/>
          <w:lang w:val="sr-Cyrl-RS"/>
        </w:rPr>
        <w:t xml:space="preserve"> </w:t>
      </w:r>
      <w:r w:rsidRPr="00B11399">
        <w:rPr>
          <w:color w:val="000000"/>
          <w:lang w:val="sr-Cyrl-RS"/>
        </w:rPr>
        <w:tab/>
      </w:r>
      <w:r w:rsidR="00037AA3" w:rsidRPr="00B11399">
        <w:rPr>
          <w:iCs/>
          <w:color w:val="000000"/>
          <w:lang w:val="sr-Cyrl-RS"/>
        </w:rPr>
        <w:t xml:space="preserve">Заступљеност жена у дипломатији. </w:t>
      </w:r>
      <w:r w:rsidR="00037AA3" w:rsidRPr="00B11399">
        <w:rPr>
          <w:color w:val="000000"/>
          <w:lang w:val="sr-Cyrl-RS"/>
        </w:rPr>
        <w:t>Од укупног броја запослених у Министарству спољних послова који имају дипломатска звања, жене су заступљене у сразмери од 56,53 %. Од укупно 71 шефа дипломатско</w:t>
      </w:r>
      <w:r w:rsidR="004B3175" w:rsidRPr="00B11399">
        <w:rPr>
          <w:color w:val="000000"/>
          <w:lang w:val="sr-Cyrl-RS"/>
        </w:rPr>
        <w:t>–</w:t>
      </w:r>
      <w:r w:rsidR="00037AA3" w:rsidRPr="00B11399">
        <w:rPr>
          <w:color w:val="000000"/>
          <w:lang w:val="sr-Cyrl-RS"/>
        </w:rPr>
        <w:t>конзуларних представништава (амбасада, мисија при међународним организацијама и генералних конзулата), 22 су жене, што износи 30,98%  (од укупно 50 амб</w:t>
      </w:r>
      <w:r w:rsidR="00C946D4" w:rsidRPr="00B11399">
        <w:rPr>
          <w:color w:val="000000"/>
          <w:lang w:val="sr-Cyrl-RS"/>
        </w:rPr>
        <w:t>асадора, 12 су жене; од укупно седам</w:t>
      </w:r>
      <w:r w:rsidR="00037AA3" w:rsidRPr="00B11399">
        <w:rPr>
          <w:color w:val="000000"/>
          <w:lang w:val="sr-Cyrl-RS"/>
        </w:rPr>
        <w:t xml:space="preserve"> шефова мисија пр</w:t>
      </w:r>
      <w:r w:rsidR="00C946D4" w:rsidRPr="00B11399">
        <w:rPr>
          <w:color w:val="000000"/>
          <w:lang w:val="sr-Cyrl-RS"/>
        </w:rPr>
        <w:t>и међународним организацијама, четири</w:t>
      </w:r>
      <w:r w:rsidR="00037AA3" w:rsidRPr="00B11399">
        <w:rPr>
          <w:color w:val="000000"/>
          <w:lang w:val="sr-Cyrl-RS"/>
        </w:rPr>
        <w:t xml:space="preserve"> су жене; од</w:t>
      </w:r>
      <w:r w:rsidR="00C946D4" w:rsidRPr="00B11399">
        <w:rPr>
          <w:color w:val="000000"/>
          <w:lang w:val="sr-Cyrl-RS"/>
        </w:rPr>
        <w:t xml:space="preserve"> укупно 14 генералних конзула, шест</w:t>
      </w:r>
      <w:r w:rsidR="00037AA3" w:rsidRPr="00B11399">
        <w:rPr>
          <w:color w:val="000000"/>
          <w:lang w:val="sr-Cyrl-RS"/>
        </w:rPr>
        <w:t xml:space="preserve"> су жене). Поред шефова ДКП који су именовани функционери, међу дипломатама који привремено руководе ДКП до именовања новог шефа ДКП, од укупно 19 отправника послова</w:t>
      </w:r>
      <w:r w:rsidR="00C946D4" w:rsidRPr="00B11399">
        <w:rPr>
          <w:color w:val="000000"/>
          <w:lang w:val="sr-Cyrl-RS"/>
        </w:rPr>
        <w:t xml:space="preserve"> </w:t>
      </w:r>
      <w:r w:rsidR="004400F9" w:rsidRPr="00B11399">
        <w:rPr>
          <w:color w:val="000000"/>
          <w:lang w:val="sr-Cyrl-RS"/>
        </w:rPr>
        <w:t>–</w:t>
      </w:r>
      <w:r w:rsidR="00C946D4" w:rsidRPr="00B11399">
        <w:rPr>
          <w:color w:val="000000"/>
          <w:lang w:val="sr-Cyrl-RS"/>
        </w:rPr>
        <w:t xml:space="preserve"> пет</w:t>
      </w:r>
      <w:r w:rsidR="00037AA3" w:rsidRPr="00B11399">
        <w:rPr>
          <w:color w:val="000000"/>
          <w:lang w:val="sr-Cyrl-RS"/>
        </w:rPr>
        <w:t xml:space="preserve"> су жене</w:t>
      </w:r>
      <w:r w:rsidR="00C946D4" w:rsidRPr="00B11399">
        <w:rPr>
          <w:color w:val="000000"/>
          <w:lang w:val="sr-Cyrl-RS"/>
        </w:rPr>
        <w:t xml:space="preserve"> или 26,31%, док су, од укупно девет</w:t>
      </w:r>
      <w:r w:rsidR="00037AA3" w:rsidRPr="00B11399">
        <w:rPr>
          <w:color w:val="000000"/>
          <w:lang w:val="sr-Cyrl-RS"/>
        </w:rPr>
        <w:t xml:space="preserve"> конзула же</w:t>
      </w:r>
      <w:r w:rsidR="006323D0" w:rsidRPr="00B11399">
        <w:rPr>
          <w:color w:val="000000"/>
          <w:lang w:val="sr-Cyrl-RS"/>
        </w:rPr>
        <w:t xml:space="preserve">рана </w:t>
      </w:r>
      <w:r w:rsidR="004B3175" w:rsidRPr="00B11399">
        <w:rPr>
          <w:color w:val="000000"/>
          <w:lang w:val="sr-Cyrl-RS"/>
        </w:rPr>
        <w:t>–</w:t>
      </w:r>
      <w:r w:rsidR="00C946D4" w:rsidRPr="00B11399">
        <w:rPr>
          <w:color w:val="000000"/>
          <w:lang w:val="sr-Cyrl-RS"/>
        </w:rPr>
        <w:t xml:space="preserve"> седам су</w:t>
      </w:r>
      <w:r w:rsidR="006323D0" w:rsidRPr="00B11399">
        <w:rPr>
          <w:color w:val="000000"/>
          <w:lang w:val="sr-Cyrl-RS"/>
        </w:rPr>
        <w:t xml:space="preserve"> жене, односно 77,77%.</w:t>
      </w:r>
      <w:r w:rsidR="006323D0" w:rsidRPr="00B11399">
        <w:rPr>
          <w:rStyle w:val="FootnoteReference"/>
          <w:color w:val="000000"/>
          <w:lang w:val="sr-Cyrl-RS"/>
        </w:rPr>
        <w:footnoteReference w:id="671"/>
      </w:r>
    </w:p>
    <w:p w14:paraId="1EA8B94A" w14:textId="3DE5DFD0" w:rsidR="004A6D9E" w:rsidRDefault="004A6D9E"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36C806FB" w14:textId="77777777" w:rsidR="00A22C75" w:rsidRPr="00B11399" w:rsidRDefault="00A22C75"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49D90C2C" w14:textId="3DF70B46" w:rsidR="004A6D9E" w:rsidRDefault="004A6D9E"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Заступљеност и учешће жена уполитичким странкама. </w:t>
      </w:r>
      <w:r w:rsidR="00C946D4" w:rsidRPr="00B11399">
        <w:rPr>
          <w:rFonts w:ascii="Times New Roman" w:eastAsia="Times New Roman" w:hAnsi="Times New Roman" w:cs="Times New Roman"/>
          <w:iCs/>
          <w:sz w:val="24"/>
          <w:szCs w:val="24"/>
          <w:lang w:val="sr-Cyrl-RS"/>
        </w:rPr>
        <w:t>У политичким ст</w:t>
      </w:r>
      <w:r w:rsidRPr="00B11399">
        <w:rPr>
          <w:rFonts w:ascii="Times New Roman" w:eastAsia="Times New Roman" w:hAnsi="Times New Roman" w:cs="Times New Roman"/>
          <w:iCs/>
          <w:sz w:val="24"/>
          <w:szCs w:val="24"/>
          <w:lang w:val="sr-Cyrl-RS"/>
        </w:rPr>
        <w:t>ранкама као актерима политичког живота родни јаз опстаје, на унутрашњој демократизацији политичких странака мало се ради, а родна равноправност не сагледава се као чинилац унутрашње демократизације странке. Закон о политичким странкама</w:t>
      </w:r>
      <w:r w:rsidRPr="00B11399">
        <w:rPr>
          <w:rFonts w:ascii="Times New Roman" w:eastAsia="Times New Roman" w:hAnsi="Times New Roman" w:cs="Times New Roman"/>
          <w:iCs/>
          <w:sz w:val="24"/>
          <w:szCs w:val="24"/>
          <w:vertAlign w:val="superscript"/>
          <w:lang w:val="sr-Cyrl-RS"/>
        </w:rPr>
        <w:footnoteReference w:id="672"/>
      </w:r>
      <w:r w:rsidRPr="00B11399">
        <w:rPr>
          <w:rFonts w:ascii="Times New Roman" w:eastAsia="Times New Roman" w:hAnsi="Times New Roman" w:cs="Times New Roman"/>
          <w:iCs/>
          <w:sz w:val="24"/>
          <w:szCs w:val="24"/>
          <w:lang w:val="sr-Cyrl-RS"/>
        </w:rPr>
        <w:t xml:space="preserve">, Закон о финансирању </w:t>
      </w:r>
      <w:r w:rsidRPr="00B11399">
        <w:rPr>
          <w:rFonts w:ascii="Times New Roman" w:eastAsia="Times New Roman" w:hAnsi="Times New Roman" w:cs="Times New Roman"/>
          <w:sz w:val="24"/>
          <w:szCs w:val="24"/>
          <w:lang w:val="sr-Cyrl-RS"/>
        </w:rPr>
        <w:t>политичких странака</w:t>
      </w:r>
      <w:r w:rsidRPr="00B11399">
        <w:rPr>
          <w:rFonts w:ascii="Times New Roman" w:eastAsia="Times New Roman" w:hAnsi="Times New Roman" w:cs="Times New Roman"/>
          <w:sz w:val="24"/>
          <w:szCs w:val="24"/>
          <w:vertAlign w:val="superscript"/>
          <w:lang w:val="sr-Cyrl-RS"/>
        </w:rPr>
        <w:footnoteReference w:id="673"/>
      </w:r>
      <w:r w:rsidRPr="00B11399">
        <w:rPr>
          <w:rFonts w:ascii="Times New Roman" w:eastAsia="Times New Roman" w:hAnsi="Times New Roman" w:cs="Times New Roman"/>
          <w:sz w:val="24"/>
          <w:szCs w:val="24"/>
          <w:lang w:val="sr-Cyrl-RS"/>
        </w:rPr>
        <w:t xml:space="preserve"> не садрже ни једну посебну меру која би допринела повећању заступљености жена у политичким странкама и њиховим органима. У организационој структури политичких странака углавном постоје облици деловања жена најчешће саветодавног карактера</w:t>
      </w:r>
      <w:r w:rsidRPr="00B11399">
        <w:rPr>
          <w:rFonts w:ascii="Times New Roman" w:eastAsia="Times New Roman" w:hAnsi="Times New Roman" w:cs="Times New Roman"/>
          <w:sz w:val="24"/>
          <w:szCs w:val="24"/>
          <w:vertAlign w:val="superscript"/>
          <w:lang w:val="sr-Cyrl-RS"/>
        </w:rPr>
        <w:footnoteReference w:id="674"/>
      </w:r>
      <w:r w:rsidRPr="00B11399">
        <w:rPr>
          <w:rFonts w:ascii="Times New Roman" w:eastAsia="Times New Roman" w:hAnsi="Times New Roman" w:cs="Times New Roman"/>
          <w:sz w:val="24"/>
          <w:szCs w:val="24"/>
          <w:lang w:val="sr-Cyrl-RS"/>
        </w:rPr>
        <w:t>, а председница или одређени број представница тела за родну равноправност у неким странкама је по положају чланица руководећих органа странке.</w:t>
      </w:r>
      <w:r w:rsidRPr="00B11399">
        <w:rPr>
          <w:rFonts w:ascii="Times New Roman" w:eastAsia="Times New Roman" w:hAnsi="Times New Roman" w:cs="Times New Roman"/>
          <w:sz w:val="24"/>
          <w:szCs w:val="24"/>
          <w:vertAlign w:val="superscript"/>
          <w:lang w:val="sr-Cyrl-RS"/>
        </w:rPr>
        <w:footnoteReference w:id="675"/>
      </w:r>
      <w:r w:rsidRPr="00B11399">
        <w:rPr>
          <w:rFonts w:ascii="Times New Roman" w:eastAsia="Times New Roman" w:hAnsi="Times New Roman" w:cs="Times New Roman"/>
          <w:sz w:val="24"/>
          <w:szCs w:val="24"/>
          <w:lang w:val="sr-Cyrl-RS"/>
        </w:rPr>
        <w:t xml:space="preserve"> Посебне мере за унапређење родне равноправности ретко су прописане статутом странке.</w:t>
      </w:r>
      <w:r w:rsidRPr="00B11399">
        <w:rPr>
          <w:rFonts w:ascii="Times New Roman" w:eastAsia="Times New Roman" w:hAnsi="Times New Roman" w:cs="Times New Roman"/>
          <w:sz w:val="24"/>
          <w:szCs w:val="24"/>
          <w:vertAlign w:val="superscript"/>
          <w:lang w:val="sr-Cyrl-RS"/>
        </w:rPr>
        <w:footnoteReference w:id="676"/>
      </w:r>
      <w:r w:rsidRPr="00B11399">
        <w:rPr>
          <w:rFonts w:ascii="Times New Roman" w:eastAsia="Times New Roman" w:hAnsi="Times New Roman" w:cs="Times New Roman"/>
          <w:sz w:val="24"/>
          <w:szCs w:val="24"/>
          <w:lang w:val="sr-Cyrl-RS"/>
        </w:rPr>
        <w:t xml:space="preserve"> Родна перспектива унутар политичких странака не прати се систематски</w:t>
      </w:r>
      <w:r w:rsidRPr="00B11399">
        <w:rPr>
          <w:rFonts w:ascii="Times New Roman" w:eastAsia="Times New Roman" w:hAnsi="Times New Roman" w:cs="Times New Roman"/>
          <w:sz w:val="24"/>
          <w:szCs w:val="24"/>
          <w:vertAlign w:val="superscript"/>
          <w:lang w:val="sr-Cyrl-RS"/>
        </w:rPr>
        <w:footnoteReference w:id="677"/>
      </w:r>
      <w:r w:rsidRPr="00B11399">
        <w:rPr>
          <w:rFonts w:ascii="Times New Roman" w:eastAsia="Times New Roman" w:hAnsi="Times New Roman" w:cs="Times New Roman"/>
          <w:sz w:val="24"/>
          <w:szCs w:val="24"/>
          <w:lang w:val="sr-Cyrl-RS"/>
        </w:rPr>
        <w:t>, подаци о чланству у политичким странкама и њиховим органима нису разврстани по полу, често су неажурни или недоступни на интернет страницама странака, недостају целовита истраживања родне перспективе у раду политичких странака.</w:t>
      </w:r>
      <w:r w:rsidRPr="00B11399">
        <w:rPr>
          <w:rFonts w:ascii="Times New Roman" w:eastAsia="Times New Roman" w:hAnsi="Times New Roman" w:cs="Times New Roman"/>
          <w:sz w:val="24"/>
          <w:szCs w:val="24"/>
          <w:vertAlign w:val="superscript"/>
          <w:lang w:val="sr-Cyrl-RS"/>
        </w:rPr>
        <w:footnoteReference w:id="678"/>
      </w:r>
      <w:r w:rsidRPr="00B11399">
        <w:rPr>
          <w:rFonts w:ascii="Times New Roman" w:eastAsia="Times New Roman" w:hAnsi="Times New Roman" w:cs="Times New Roman"/>
          <w:sz w:val="24"/>
          <w:szCs w:val="24"/>
          <w:lang w:val="sr-Cyrl-RS"/>
        </w:rPr>
        <w:t xml:space="preserve"> То говори у прилог потреби предузимања посебних мера у циљу отклањања родног јаза у чланству странке, унутар организацоне структуре странке, и интегрисања</w:t>
      </w:r>
      <w:r w:rsidR="00C946D4" w:rsidRPr="00B11399">
        <w:rPr>
          <w:rFonts w:ascii="Times New Roman" w:eastAsia="Times New Roman" w:hAnsi="Times New Roman" w:cs="Times New Roman"/>
          <w:sz w:val="24"/>
          <w:szCs w:val="24"/>
          <w:lang w:val="sr-Cyrl-RS"/>
        </w:rPr>
        <w:t xml:space="preserve"> родне перспективе у програме </w:t>
      </w:r>
      <w:r w:rsidRPr="00B11399">
        <w:rPr>
          <w:rFonts w:ascii="Times New Roman" w:eastAsia="Times New Roman" w:hAnsi="Times New Roman" w:cs="Times New Roman"/>
          <w:sz w:val="24"/>
          <w:szCs w:val="24"/>
          <w:lang w:val="sr-Cyrl-RS"/>
        </w:rPr>
        <w:t>и конкретне активности странке. Предстоје активности на примени ЗРР, који обавезује политичке странке да предузимају посебне мере уколико у странци није обезбеђена уравнотежена заступљеност полова</w:t>
      </w:r>
      <w:r w:rsidR="00C946D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што захтева и</w:t>
      </w:r>
      <w:r w:rsidR="00C946D4" w:rsidRPr="00B11399">
        <w:rPr>
          <w:rFonts w:ascii="Times New Roman" w:eastAsia="Times New Roman" w:hAnsi="Times New Roman" w:cs="Times New Roman"/>
          <w:sz w:val="24"/>
          <w:szCs w:val="24"/>
          <w:lang w:val="sr-Cyrl-RS"/>
        </w:rPr>
        <w:t xml:space="preserve"> измене</w:t>
      </w:r>
      <w:r w:rsidRPr="00B11399">
        <w:rPr>
          <w:rFonts w:ascii="Times New Roman" w:eastAsia="Times New Roman" w:hAnsi="Times New Roman" w:cs="Times New Roman"/>
          <w:sz w:val="24"/>
          <w:szCs w:val="24"/>
          <w:lang w:val="sr-Cyrl-RS"/>
        </w:rPr>
        <w:t xml:space="preserve"> </w:t>
      </w:r>
      <w:r w:rsidR="00C946D4" w:rsidRPr="00B11399">
        <w:rPr>
          <w:rFonts w:ascii="Times New Roman" w:eastAsia="Times New Roman" w:hAnsi="Times New Roman" w:cs="Times New Roman"/>
          <w:sz w:val="24"/>
          <w:szCs w:val="24"/>
          <w:lang w:val="sr-Cyrl-RS"/>
        </w:rPr>
        <w:t xml:space="preserve">Закона </w:t>
      </w:r>
      <w:r w:rsidRPr="00B11399">
        <w:rPr>
          <w:rFonts w:ascii="Times New Roman" w:eastAsia="Times New Roman" w:hAnsi="Times New Roman" w:cs="Times New Roman"/>
          <w:sz w:val="24"/>
          <w:szCs w:val="24"/>
          <w:lang w:val="sr-Cyrl-RS"/>
        </w:rPr>
        <w:t xml:space="preserve">о политичким странкама и </w:t>
      </w:r>
      <w:r w:rsidR="00C946D4" w:rsidRPr="00B11399">
        <w:rPr>
          <w:rFonts w:ascii="Times New Roman" w:eastAsia="Times New Roman" w:hAnsi="Times New Roman" w:cs="Times New Roman"/>
          <w:sz w:val="24"/>
          <w:szCs w:val="24"/>
          <w:lang w:val="sr-Cyrl-RS"/>
        </w:rPr>
        <w:t xml:space="preserve">Закона </w:t>
      </w:r>
      <w:r w:rsidRPr="00B11399">
        <w:rPr>
          <w:rFonts w:ascii="Times New Roman" w:eastAsia="Times New Roman" w:hAnsi="Times New Roman" w:cs="Times New Roman"/>
          <w:sz w:val="24"/>
          <w:szCs w:val="24"/>
          <w:lang w:val="sr-Cyrl-RS"/>
        </w:rPr>
        <w:t xml:space="preserve">о финансирању политичких </w:t>
      </w:r>
      <w:r w:rsidR="00C946D4" w:rsidRPr="00B11399">
        <w:rPr>
          <w:rFonts w:ascii="Times New Roman" w:eastAsia="Times New Roman" w:hAnsi="Times New Roman" w:cs="Times New Roman"/>
          <w:sz w:val="24"/>
          <w:szCs w:val="24"/>
          <w:lang w:val="sr-Cyrl-RS"/>
        </w:rPr>
        <w:t>активности</w:t>
      </w:r>
      <w:r w:rsidRPr="00B11399">
        <w:rPr>
          <w:rFonts w:ascii="Times New Roman" w:eastAsia="Times New Roman" w:hAnsi="Times New Roman" w:cs="Times New Roman"/>
          <w:sz w:val="24"/>
          <w:szCs w:val="24"/>
          <w:lang w:val="sr-Cyrl-RS"/>
        </w:rPr>
        <w:t xml:space="preserve"> као и статута политичких странака и усвајање планова деловања који садрже посебне мере за унапређење родне равноправности и уравнотежене заступљености полова у органима странке и обезбеђивању активног учешћа мање заступљеног пола у раду тих органа.</w:t>
      </w:r>
      <w:r w:rsidRPr="00B11399">
        <w:rPr>
          <w:rFonts w:ascii="Times New Roman" w:eastAsia="Times New Roman" w:hAnsi="Times New Roman" w:cs="Times New Roman"/>
          <w:sz w:val="24"/>
          <w:szCs w:val="24"/>
          <w:vertAlign w:val="superscript"/>
          <w:lang w:val="sr-Cyrl-RS"/>
        </w:rPr>
        <w:footnoteReference w:id="679"/>
      </w:r>
      <w:r w:rsidRPr="00B11399">
        <w:rPr>
          <w:rFonts w:ascii="Times New Roman" w:eastAsia="Times New Roman" w:hAnsi="Times New Roman" w:cs="Times New Roman"/>
          <w:sz w:val="24"/>
          <w:szCs w:val="24"/>
          <w:lang w:val="sr-Cyrl-RS"/>
        </w:rPr>
        <w:t xml:space="preserve"> Поред тога, неопходна је континуирана активност политичких странака усмерена на превазилажење родних стереотипа</w:t>
      </w:r>
      <w:r w:rsidR="00C946D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како кроз њихово свакодневно политичко деловање</w:t>
      </w:r>
      <w:r w:rsidR="00C946D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тако и кроз укључивање тема везаних за родну равноправност у едукацију чланства. </w:t>
      </w:r>
    </w:p>
    <w:p w14:paraId="497862DB" w14:textId="207B1064" w:rsidR="00A22C75" w:rsidRDefault="00A22C75"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2C308979" w14:textId="342B4041" w:rsidR="00A22C75" w:rsidRDefault="00A22C75"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7A4CDD4B" w14:textId="77777777" w:rsidR="00A22C75" w:rsidRPr="00B11399" w:rsidRDefault="00A22C75"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0068B36A" w14:textId="4C553D2E" w:rsidR="004A6D9E" w:rsidRPr="00B11399" w:rsidRDefault="004A6D9E"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lang w:val="sr-Cyrl-RS"/>
        </w:rPr>
        <w:tab/>
        <w:t>Учешће жена из рањивих група у политичком и јавном животу.</w:t>
      </w:r>
      <w:r w:rsidRPr="00B11399">
        <w:rPr>
          <w:rFonts w:ascii="Times New Roman" w:eastAsia="Times New Roman" w:hAnsi="Times New Roman" w:cs="Times New Roman"/>
          <w:iCs/>
          <w:sz w:val="24"/>
          <w:szCs w:val="24"/>
          <w:lang w:val="sr-Cyrl-RS"/>
        </w:rPr>
        <w:t xml:space="preserve"> У целини посматрано, недовољна пажња је посвећена овом питању. На то упозорава и препорука CEDAW </w:t>
      </w:r>
      <w:r w:rsidR="00A22C75" w:rsidRPr="00B11399">
        <w:rPr>
          <w:rFonts w:ascii="Times New Roman" w:eastAsia="Times New Roman" w:hAnsi="Times New Roman" w:cs="Times New Roman"/>
          <w:iCs/>
          <w:sz w:val="24"/>
          <w:szCs w:val="24"/>
          <w:lang w:val="sr-Cyrl-RS"/>
        </w:rPr>
        <w:t>к</w:t>
      </w:r>
      <w:r w:rsidRPr="00B11399">
        <w:rPr>
          <w:rFonts w:ascii="Times New Roman" w:eastAsia="Times New Roman" w:hAnsi="Times New Roman" w:cs="Times New Roman"/>
          <w:iCs/>
          <w:sz w:val="24"/>
          <w:szCs w:val="24"/>
          <w:lang w:val="sr-Cyrl-RS"/>
        </w:rPr>
        <w:t>омитета која се односи на предузимање активности којима би се убрзало п</w:t>
      </w:r>
      <w:r w:rsidRPr="00B11399">
        <w:rPr>
          <w:rFonts w:ascii="Times New Roman" w:eastAsia="Times New Roman" w:hAnsi="Times New Roman" w:cs="Times New Roman"/>
          <w:sz w:val="24"/>
          <w:szCs w:val="24"/>
          <w:lang w:val="sr-Cyrl-RS"/>
        </w:rPr>
        <w:t>остизање једнаке заступљеност жена, посебно Ромкиња и особа са инвалидитетом у свим областима јавног и политичког живота.</w:t>
      </w:r>
      <w:r w:rsidRPr="00B11399">
        <w:rPr>
          <w:rFonts w:ascii="Times New Roman" w:eastAsia="Times New Roman" w:hAnsi="Times New Roman" w:cs="Times New Roman"/>
          <w:sz w:val="24"/>
          <w:szCs w:val="24"/>
          <w:vertAlign w:val="superscript"/>
          <w:lang w:val="sr-Cyrl-RS"/>
        </w:rPr>
        <w:footnoteReference w:id="680"/>
      </w:r>
      <w:r w:rsidRPr="00B11399">
        <w:rPr>
          <w:rFonts w:ascii="Times New Roman" w:eastAsia="Times New Roman" w:hAnsi="Times New Roman" w:cs="Times New Roman"/>
          <w:sz w:val="24"/>
          <w:szCs w:val="24"/>
          <w:lang w:val="sr-Cyrl-RS"/>
        </w:rPr>
        <w:t xml:space="preserve"> Известан помак бележи се у стварању услова за бољу приступачност остваривању изборних права особа са инвалитетом. </w:t>
      </w:r>
      <w:r w:rsidR="00C946D4" w:rsidRPr="00B11399">
        <w:rPr>
          <w:rFonts w:ascii="Times New Roman" w:eastAsia="Times New Roman" w:hAnsi="Times New Roman" w:cs="Times New Roman"/>
          <w:sz w:val="24"/>
          <w:szCs w:val="24"/>
          <w:lang w:val="sr-Cyrl-RS"/>
        </w:rPr>
        <w:t>Измењена</w:t>
      </w:r>
      <w:r w:rsidRPr="00B11399">
        <w:rPr>
          <w:rFonts w:ascii="Times New Roman" w:eastAsia="Times New Roman" w:hAnsi="Times New Roman" w:cs="Times New Roman"/>
          <w:sz w:val="24"/>
          <w:szCs w:val="24"/>
          <w:lang w:val="sr-Cyrl-RS"/>
        </w:rPr>
        <w:t xml:space="preserve"> су Упутства за спровођење Закона о избору народних посланика и Закона о локалним изборима, Правила о раду бирачких одбора, Подсетник за обуку инструктора за чланове сталног састава бирачких одбора и припремљен Водич за комуникацију и пружање подршке бирачима који су особе са инвалидитетом како би се унапредило остваривање активног бирачког права особа са инвалидитетом.</w:t>
      </w:r>
      <w:r w:rsidRPr="00B11399">
        <w:rPr>
          <w:rFonts w:ascii="Times New Roman" w:eastAsia="Times New Roman" w:hAnsi="Times New Roman" w:cs="Times New Roman"/>
          <w:sz w:val="24"/>
          <w:szCs w:val="24"/>
          <w:vertAlign w:val="superscript"/>
          <w:lang w:val="sr-Cyrl-RS"/>
        </w:rPr>
        <w:footnoteReference w:id="681"/>
      </w:r>
      <w:r w:rsidRPr="00B11399">
        <w:rPr>
          <w:rFonts w:ascii="Times New Roman" w:eastAsia="Times New Roman" w:hAnsi="Times New Roman" w:cs="Times New Roman"/>
          <w:sz w:val="24"/>
          <w:szCs w:val="24"/>
          <w:lang w:val="sr-Cyrl-RS"/>
        </w:rPr>
        <w:t xml:space="preserve"> Усвојена је одлука о процени приступачности бирачких места за особе са инвалидитетом, сачињен упитник за процену приступачности и сагледана приступачност свих бирачких места</w:t>
      </w:r>
      <w:r w:rsidRPr="00B11399">
        <w:rPr>
          <w:rFonts w:ascii="Times New Roman" w:eastAsia="Times New Roman" w:hAnsi="Times New Roman" w:cs="Times New Roman"/>
          <w:sz w:val="24"/>
          <w:szCs w:val="24"/>
          <w:vertAlign w:val="superscript"/>
          <w:lang w:val="sr-Cyrl-RS"/>
        </w:rPr>
        <w:footnoteReference w:id="682"/>
      </w:r>
      <w:r w:rsidRPr="00B11399">
        <w:rPr>
          <w:rFonts w:ascii="Times New Roman" w:eastAsia="Times New Roman" w:hAnsi="Times New Roman" w:cs="Times New Roman"/>
          <w:sz w:val="24"/>
          <w:szCs w:val="24"/>
          <w:lang w:val="sr-Cyrl-RS"/>
        </w:rPr>
        <w:t>, технички је омогућен увид у бирачки списак слепим и слабовидим особама а</w:t>
      </w:r>
      <w:r w:rsidR="00C946D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припремљени су и пратећи едукативни материјали за особе са инвалидитетом о могућностима остваривања бирачких права.</w:t>
      </w:r>
      <w:r w:rsidRPr="00B11399">
        <w:rPr>
          <w:rFonts w:ascii="Times New Roman" w:eastAsia="Times New Roman" w:hAnsi="Times New Roman" w:cs="Times New Roman"/>
          <w:sz w:val="24"/>
          <w:szCs w:val="24"/>
          <w:vertAlign w:val="superscript"/>
          <w:lang w:val="sr-Cyrl-RS"/>
        </w:rPr>
        <w:footnoteReference w:id="683"/>
      </w:r>
      <w:r w:rsidRPr="00B11399">
        <w:rPr>
          <w:rFonts w:ascii="Times New Roman" w:eastAsia="Times New Roman" w:hAnsi="Times New Roman" w:cs="Times New Roman"/>
          <w:sz w:val="24"/>
          <w:szCs w:val="24"/>
          <w:lang w:val="sr-Cyrl-RS"/>
        </w:rPr>
        <w:t xml:space="preserve"> Све ове мере усмерене су искључиво на остваривање активног бирачког права особа са инвалидитетом. Нису регулисана важна питања везана за остваривање пасивног бирачког права особа са инвалидитетом, укључујући и пословну способност која је услов за стицање бирачког права, што особама лишеним пословне споробности онемогућава коришћење бирачког права. На потребу да се то преиспита и омогући стицање бирачког права особама са психичким инвалидитетом указује и препорука CEDAW </w:t>
      </w:r>
      <w:r w:rsidR="00A22C75" w:rsidRPr="00B11399">
        <w:rPr>
          <w:rFonts w:ascii="Times New Roman" w:eastAsia="Times New Roman" w:hAnsi="Times New Roman" w:cs="Times New Roman"/>
          <w:sz w:val="24"/>
          <w:szCs w:val="24"/>
          <w:lang w:val="sr-Cyrl-RS"/>
        </w:rPr>
        <w:t>к</w:t>
      </w:r>
      <w:r w:rsidRPr="00B11399">
        <w:rPr>
          <w:rFonts w:ascii="Times New Roman" w:eastAsia="Times New Roman" w:hAnsi="Times New Roman" w:cs="Times New Roman"/>
          <w:sz w:val="24"/>
          <w:szCs w:val="24"/>
          <w:lang w:val="sr-Cyrl-RS"/>
        </w:rPr>
        <w:t>омитета.</w:t>
      </w:r>
      <w:r w:rsidRPr="00B11399">
        <w:rPr>
          <w:rFonts w:ascii="Times New Roman" w:eastAsia="Times New Roman" w:hAnsi="Times New Roman" w:cs="Times New Roman"/>
          <w:sz w:val="24"/>
          <w:szCs w:val="24"/>
          <w:vertAlign w:val="superscript"/>
          <w:lang w:val="sr-Cyrl-RS"/>
        </w:rPr>
        <w:footnoteReference w:id="684"/>
      </w:r>
    </w:p>
    <w:p w14:paraId="69B76111" w14:textId="77777777" w:rsidR="001668D2" w:rsidRPr="00A22C75" w:rsidRDefault="001668D2" w:rsidP="001668D2">
      <w:pPr>
        <w:rPr>
          <w:rFonts w:ascii="Times New Roman" w:hAnsi="Times New Roman" w:cs="Times New Roman"/>
          <w:sz w:val="10"/>
          <w:szCs w:val="10"/>
          <w:lang w:val="sr-Cyrl-RS"/>
        </w:rPr>
      </w:pPr>
    </w:p>
    <w:p w14:paraId="3B13B659" w14:textId="5514E13F" w:rsidR="00807AA3" w:rsidRPr="00B11399" w:rsidRDefault="00807AA3" w:rsidP="003F261B">
      <w:pPr>
        <w:pStyle w:val="Heading3"/>
        <w:rPr>
          <w:rFonts w:ascii="Times New Roman" w:eastAsia="Times New Roman" w:hAnsi="Times New Roman" w:cs="Times New Roman"/>
          <w:color w:val="auto"/>
          <w:lang w:val="sr-Cyrl-RS"/>
        </w:rPr>
      </w:pPr>
      <w:bookmarkStart w:id="24" w:name="_Toc85043044"/>
      <w:r w:rsidRPr="00B11399">
        <w:rPr>
          <w:rFonts w:ascii="Times New Roman" w:eastAsia="Times New Roman" w:hAnsi="Times New Roman" w:cs="Times New Roman"/>
          <w:color w:val="auto"/>
          <w:lang w:val="sr-Cyrl-RS"/>
        </w:rPr>
        <w:t xml:space="preserve">5.2.5. Родни аспекти пандемије изазване вирусом </w:t>
      </w:r>
      <w:r w:rsidR="006B6F92" w:rsidRPr="00B11399">
        <w:rPr>
          <w:rFonts w:ascii="Times New Roman" w:eastAsia="Times New Roman" w:hAnsi="Times New Roman" w:cs="Times New Roman"/>
          <w:color w:val="auto"/>
          <w:lang w:val="sr-Cyrl-RS"/>
        </w:rPr>
        <w:t>COVID</w:t>
      </w:r>
      <w:r w:rsidRPr="00B11399">
        <w:rPr>
          <w:rFonts w:ascii="Times New Roman" w:eastAsia="Times New Roman" w:hAnsi="Times New Roman" w:cs="Times New Roman"/>
          <w:color w:val="auto"/>
          <w:lang w:val="sr-Cyrl-RS"/>
        </w:rPr>
        <w:t xml:space="preserve"> </w:t>
      </w:r>
      <w:r w:rsidR="004B3175" w:rsidRPr="00B11399">
        <w:rPr>
          <w:rFonts w:ascii="Times New Roman" w:eastAsia="Times New Roman" w:hAnsi="Times New Roman" w:cs="Times New Roman"/>
          <w:color w:val="auto"/>
          <w:lang w:val="sr-Cyrl-RS"/>
        </w:rPr>
        <w:t>–</w:t>
      </w:r>
      <w:r w:rsidRPr="00B11399">
        <w:rPr>
          <w:rFonts w:ascii="Times New Roman" w:eastAsia="Times New Roman" w:hAnsi="Times New Roman" w:cs="Times New Roman"/>
          <w:color w:val="auto"/>
          <w:lang w:val="sr-Cyrl-RS"/>
        </w:rPr>
        <w:t>19</w:t>
      </w:r>
      <w:bookmarkEnd w:id="24"/>
    </w:p>
    <w:p w14:paraId="7E4740C1" w14:textId="77777777" w:rsidR="00651650" w:rsidRPr="00B11399" w:rsidRDefault="00651650" w:rsidP="00651650">
      <w:pPr>
        <w:spacing w:after="0" w:line="240" w:lineRule="auto"/>
        <w:jc w:val="both"/>
        <w:rPr>
          <w:rFonts w:ascii="Times New Roman" w:eastAsia="Times New Roman" w:hAnsi="Times New Roman" w:cs="Times New Roman"/>
          <w:sz w:val="24"/>
          <w:szCs w:val="24"/>
          <w:lang w:val="sr-Cyrl-RS"/>
        </w:rPr>
      </w:pPr>
    </w:p>
    <w:p w14:paraId="3EEB5281" w14:textId="1EF791AC" w:rsidR="004A6D9E" w:rsidRPr="00B11399" w:rsidRDefault="004A6D9E" w:rsidP="004A6D9E">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Околности изазване пандемијом </w:t>
      </w:r>
      <w:r w:rsidR="00331148" w:rsidRPr="00B11399">
        <w:rPr>
          <w:rFonts w:ascii="Times New Roman" w:eastAsia="Times New Roman" w:hAnsi="Times New Roman" w:cs="Times New Roman"/>
          <w:sz w:val="24"/>
          <w:szCs w:val="24"/>
          <w:lang w:val="sr-Cyrl-RS"/>
        </w:rPr>
        <w:t>болести</w:t>
      </w:r>
      <w:r w:rsidRPr="00B11399">
        <w:rPr>
          <w:rFonts w:ascii="Times New Roman" w:eastAsia="Times New Roman" w:hAnsi="Times New Roman" w:cs="Times New Roman"/>
          <w:sz w:val="24"/>
          <w:szCs w:val="24"/>
          <w:lang w:val="sr-Cyrl-RS"/>
        </w:rPr>
        <w:t xml:space="preserve"> </w:t>
      </w:r>
      <w:r w:rsidR="006B6F92" w:rsidRPr="00B11399">
        <w:rPr>
          <w:rFonts w:ascii="Times New Roman" w:eastAsia="Times New Roman" w:hAnsi="Times New Roman" w:cs="Times New Roman"/>
          <w:sz w:val="24"/>
          <w:szCs w:val="24"/>
          <w:lang w:val="sr-Cyrl-RS"/>
        </w:rPr>
        <w:t>COVID</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19 које су у великој мери пореметиле свакодневни живот грађана и грађанки, посебно за време трајања ванредног стања, када су бројна права и слободе биле подвргнуте ограничењима како би се очувало основно људско право</w:t>
      </w:r>
      <w:r w:rsidR="004400F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право на живот, указала је на нужност успостављања равнотеже између заштите здравља становништва, поштовања људских права и минимизирања бројних и различитих последица изазваних овом кризом. Суочавање са свакодневним проблемима са којима су се сусретали грађани и грађанке био је подстицај за ангажман на сагледавању утицаја који је пандемија имала на родну равноправност у различитим областима друштвеног живота. У току трајања ванредног стања и примене мера за спречавање пандемије било је више иницијатива, активности и реаговања усмерених на сагледавање родних аспеката новонастале ситуације, посебно у односу на рањиве групе. Резултат тих активности биле су анализе и истраживања у</w:t>
      </w:r>
      <w:r w:rsidR="004B351A"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Србији</w:t>
      </w:r>
      <w:r w:rsidRPr="00B11399">
        <w:rPr>
          <w:rFonts w:ascii="Times New Roman" w:eastAsia="Times New Roman" w:hAnsi="Times New Roman" w:cs="Times New Roman"/>
          <w:sz w:val="24"/>
          <w:szCs w:val="24"/>
          <w:vertAlign w:val="superscript"/>
          <w:lang w:val="sr-Cyrl-RS"/>
        </w:rPr>
        <w:footnoteReference w:id="685"/>
      </w:r>
      <w:r w:rsidRPr="00B11399">
        <w:rPr>
          <w:rFonts w:ascii="Times New Roman" w:eastAsia="Times New Roman" w:hAnsi="Times New Roman" w:cs="Times New Roman"/>
          <w:sz w:val="24"/>
          <w:szCs w:val="24"/>
          <w:lang w:val="sr-Cyrl-RS"/>
        </w:rPr>
        <w:t>, као и у окриљу међународних организација које делују у области родне равноправности.</w:t>
      </w:r>
      <w:r w:rsidRPr="00B11399">
        <w:rPr>
          <w:rFonts w:ascii="Times New Roman" w:eastAsia="Times New Roman" w:hAnsi="Times New Roman" w:cs="Times New Roman"/>
          <w:sz w:val="24"/>
          <w:szCs w:val="24"/>
          <w:vertAlign w:val="superscript"/>
          <w:lang w:val="sr-Cyrl-RS"/>
        </w:rPr>
        <w:footnoteReference w:id="686"/>
      </w:r>
      <w:r w:rsidRPr="00B11399">
        <w:rPr>
          <w:rFonts w:ascii="Times New Roman" w:eastAsia="Times New Roman" w:hAnsi="Times New Roman" w:cs="Times New Roman"/>
          <w:sz w:val="24"/>
          <w:szCs w:val="24"/>
          <w:lang w:val="sr-Cyrl-RS"/>
        </w:rPr>
        <w:t xml:space="preserve"> На основу налаза из анализа и истраживања сачињене су препоруке за отклањање уочених проблема, посебно за рањиве групе.</w:t>
      </w:r>
      <w:r w:rsidRPr="00B11399">
        <w:rPr>
          <w:rFonts w:ascii="Times New Roman" w:eastAsia="Times New Roman" w:hAnsi="Times New Roman" w:cs="Times New Roman"/>
          <w:sz w:val="24"/>
          <w:szCs w:val="24"/>
          <w:vertAlign w:val="superscript"/>
          <w:lang w:val="sr-Cyrl-RS"/>
        </w:rPr>
        <w:footnoteReference w:id="687"/>
      </w:r>
      <w:r w:rsidRPr="00B11399">
        <w:rPr>
          <w:rFonts w:ascii="Times New Roman" w:eastAsia="Times New Roman" w:hAnsi="Times New Roman" w:cs="Times New Roman"/>
          <w:sz w:val="24"/>
          <w:szCs w:val="24"/>
          <w:lang w:val="sr-Cyrl-RS"/>
        </w:rPr>
        <w:t xml:space="preserve"> Налази из истраживања и анализа и препоруке које садрже, показали су да родна равноправност није интегрисана у прописе који регулишу ванредне ситуације и стратегије које дефинишу активности и мере које се у таквим ситуацијама предузимају. То је посебно видљиво када се ради о рањивим групама чије се потребе, често веома различите природе, нису имале у виду приликом креирања мера заштите од пандемије. Независне институције заштите људских права, Повереник за заштиту равноправности</w:t>
      </w:r>
      <w:r w:rsidRPr="00B11399">
        <w:rPr>
          <w:rFonts w:ascii="Times New Roman" w:eastAsia="Times New Roman" w:hAnsi="Times New Roman" w:cs="Times New Roman"/>
          <w:sz w:val="24"/>
          <w:szCs w:val="24"/>
          <w:vertAlign w:val="superscript"/>
          <w:lang w:val="sr-Cyrl-RS"/>
        </w:rPr>
        <w:footnoteReference w:id="688"/>
      </w:r>
      <w:r w:rsidRPr="00B11399">
        <w:rPr>
          <w:rFonts w:ascii="Times New Roman" w:eastAsia="Times New Roman" w:hAnsi="Times New Roman" w:cs="Times New Roman"/>
          <w:sz w:val="24"/>
          <w:szCs w:val="24"/>
          <w:lang w:val="sr-Cyrl-RS"/>
        </w:rPr>
        <w:t xml:space="preserve"> и Заштитник грађана</w:t>
      </w:r>
      <w:r w:rsidRPr="00B11399">
        <w:rPr>
          <w:rFonts w:ascii="Times New Roman" w:eastAsia="Times New Roman" w:hAnsi="Times New Roman" w:cs="Times New Roman"/>
          <w:sz w:val="24"/>
          <w:szCs w:val="24"/>
          <w:vertAlign w:val="superscript"/>
          <w:lang w:val="sr-Cyrl-RS"/>
        </w:rPr>
        <w:footnoteReference w:id="689"/>
      </w:r>
      <w:r w:rsidRPr="00B11399">
        <w:rPr>
          <w:rFonts w:ascii="Times New Roman" w:eastAsia="Times New Roman" w:hAnsi="Times New Roman" w:cs="Times New Roman"/>
          <w:sz w:val="24"/>
          <w:szCs w:val="24"/>
          <w:lang w:val="sr-Cyrl-RS"/>
        </w:rPr>
        <w:t xml:space="preserve"> реаговале су и у овим околностима инструментима које им стоје на располагању, прилагођавајући начин рада новонасталим приликама.</w:t>
      </w:r>
    </w:p>
    <w:p w14:paraId="0B7014C9" w14:textId="3199E28F" w:rsidR="004A6D9E" w:rsidRPr="00B11399" w:rsidRDefault="004A6D9E"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Ограничења људских права за време ванредног стања и ванредних прилика. Епидемија </w:t>
      </w:r>
      <w:r w:rsidR="006B6F92" w:rsidRPr="00B11399">
        <w:rPr>
          <w:rFonts w:ascii="Times New Roman" w:eastAsia="Times New Roman" w:hAnsi="Times New Roman" w:cs="Times New Roman"/>
          <w:sz w:val="24"/>
          <w:szCs w:val="24"/>
          <w:lang w:val="sr-Cyrl-RS"/>
        </w:rPr>
        <w:t>COVID</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19 која је угрозила право на живот као основно људско право, била је повод за проглашење ванредног стања у</w:t>
      </w:r>
      <w:r w:rsidR="004B351A"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Србији и усвајање мера којима је  ограничен низ основних људских права: слобода кретања, слобода окупљања, право на правично суђење и др.</w:t>
      </w:r>
      <w:r w:rsidRPr="00B11399">
        <w:rPr>
          <w:rFonts w:ascii="Times New Roman" w:eastAsia="Times New Roman" w:hAnsi="Times New Roman" w:cs="Times New Roman"/>
          <w:sz w:val="24"/>
          <w:szCs w:val="24"/>
          <w:vertAlign w:val="superscript"/>
          <w:lang w:val="sr-Cyrl-RS"/>
        </w:rPr>
        <w:footnoteReference w:id="690"/>
      </w:r>
      <w:r w:rsidRPr="00B11399">
        <w:rPr>
          <w:rFonts w:ascii="Times New Roman" w:eastAsia="Times New Roman" w:hAnsi="Times New Roman" w:cs="Times New Roman"/>
          <w:sz w:val="24"/>
          <w:szCs w:val="24"/>
          <w:lang w:val="sr-Cyrl-RS"/>
        </w:rPr>
        <w:t xml:space="preserve"> Неке од мера биле су дискриминаторне (мера ограничења слободе кретања особа старијих од 65 година). Повереник за заштиту равноправности наглашава да је „епидемија </w:t>
      </w:r>
      <w:r w:rsidR="00CE501C" w:rsidRPr="00B11399">
        <w:rPr>
          <w:rFonts w:ascii="Times New Roman" w:eastAsia="Times New Roman" w:hAnsi="Times New Roman" w:cs="Times New Roman"/>
          <w:sz w:val="24"/>
          <w:szCs w:val="24"/>
          <w:lang w:val="sr-Cyrl-RS"/>
        </w:rPr>
        <w:t xml:space="preserve">Ковид-19 </w:t>
      </w:r>
      <w:r w:rsidRPr="00B11399">
        <w:rPr>
          <w:rFonts w:ascii="Times New Roman" w:eastAsia="Times New Roman" w:hAnsi="Times New Roman" w:cs="Times New Roman"/>
          <w:sz w:val="24"/>
          <w:szCs w:val="24"/>
          <w:lang w:val="sr-Cyrl-RS"/>
        </w:rPr>
        <w:t>несразмерно утицала на старије људе, на особе са инвалидитетом, на сиромашније слојеве друштва, становнике неформалних насеља, кориснике смештене у установама социјалне заштите, на особе са хроничним здравственим проблемима, на млад</w:t>
      </w:r>
      <w:r w:rsidR="00CE501C" w:rsidRPr="00B11399">
        <w:rPr>
          <w:rFonts w:ascii="Times New Roman" w:eastAsia="Times New Roman" w:hAnsi="Times New Roman" w:cs="Times New Roman"/>
          <w:sz w:val="24"/>
          <w:szCs w:val="24"/>
          <w:lang w:val="sr-Cyrl-RS"/>
        </w:rPr>
        <w:t>е, запошљавање, школовање и сл.,</w:t>
      </w:r>
      <w:r w:rsidRPr="00B11399">
        <w:rPr>
          <w:rFonts w:ascii="Times New Roman" w:eastAsia="Times New Roman" w:hAnsi="Times New Roman" w:cs="Times New Roman"/>
          <w:sz w:val="24"/>
          <w:szCs w:val="24"/>
          <w:lang w:val="sr-Cyrl-RS"/>
        </w:rPr>
        <w:t xml:space="preserve"> а мере забране кретања, ризик од заражавања, пребацивање све већег броја активности на онлајн сферу и сл. утицало је и на приступ појединим правима и остваривање права </w:t>
      </w:r>
      <w:r w:rsidR="00CE501C" w:rsidRPr="00B11399">
        <w:rPr>
          <w:rFonts w:ascii="Times New Roman" w:eastAsia="Times New Roman" w:hAnsi="Times New Roman" w:cs="Times New Roman"/>
          <w:sz w:val="24"/>
          <w:szCs w:val="24"/>
          <w:lang w:val="sr-Cyrl-RS"/>
        </w:rPr>
        <w:t>на услуге, судску заштиту и сл.</w:t>
      </w:r>
      <w:r w:rsidR="00CE501C" w:rsidRPr="00B11399">
        <w:rPr>
          <w:rFonts w:ascii="Times New Roman" w:eastAsia="Times New Roman" w:hAnsi="Times New Roman" w:cs="Times New Roman"/>
          <w:bCs/>
          <w:sz w:val="24"/>
          <w:szCs w:val="24"/>
          <w:lang w:val="sr-Cyrl-CS"/>
        </w:rPr>
        <w:t>”</w:t>
      </w:r>
      <w:r w:rsidRPr="00B11399">
        <w:rPr>
          <w:rFonts w:ascii="Times New Roman" w:eastAsia="Times New Roman" w:hAnsi="Times New Roman" w:cs="Times New Roman"/>
          <w:sz w:val="24"/>
          <w:szCs w:val="24"/>
          <w:vertAlign w:val="superscript"/>
          <w:lang w:val="sr-Cyrl-RS"/>
        </w:rPr>
        <w:footnoteReference w:id="691"/>
      </w:r>
      <w:r w:rsidRPr="00B11399">
        <w:rPr>
          <w:rFonts w:ascii="Times New Roman" w:eastAsia="Times New Roman" w:hAnsi="Times New Roman" w:cs="Times New Roman"/>
          <w:sz w:val="24"/>
          <w:szCs w:val="24"/>
          <w:lang w:val="sr-Cyrl-RS"/>
        </w:rPr>
        <w:t>, а приликом прописивања мера нису се узимале у обзир потребе рањивих група.</w:t>
      </w:r>
      <w:r w:rsidRPr="00B11399">
        <w:rPr>
          <w:rFonts w:ascii="Times New Roman" w:eastAsia="Times New Roman" w:hAnsi="Times New Roman" w:cs="Times New Roman"/>
          <w:sz w:val="24"/>
          <w:szCs w:val="24"/>
          <w:vertAlign w:val="superscript"/>
          <w:lang w:val="sr-Cyrl-RS"/>
        </w:rPr>
        <w:footnoteReference w:id="692"/>
      </w:r>
      <w:r w:rsidRPr="00B11399">
        <w:rPr>
          <w:rFonts w:ascii="Times New Roman" w:eastAsia="Times New Roman" w:hAnsi="Times New Roman" w:cs="Times New Roman"/>
          <w:sz w:val="24"/>
          <w:szCs w:val="24"/>
          <w:lang w:val="sr-Cyrl-RS"/>
        </w:rPr>
        <w:t xml:space="preserve"> О томе говоре и иницијативе</w:t>
      </w:r>
      <w:r w:rsidRPr="00B11399">
        <w:rPr>
          <w:rFonts w:ascii="Times New Roman" w:eastAsia="Times New Roman" w:hAnsi="Times New Roman" w:cs="Times New Roman"/>
          <w:sz w:val="24"/>
          <w:szCs w:val="24"/>
          <w:vertAlign w:val="superscript"/>
          <w:lang w:val="sr-Cyrl-RS"/>
        </w:rPr>
        <w:footnoteReference w:id="693"/>
      </w:r>
      <w:r w:rsidRPr="00B11399">
        <w:rPr>
          <w:rFonts w:ascii="Times New Roman" w:eastAsia="Times New Roman" w:hAnsi="Times New Roman" w:cs="Times New Roman"/>
          <w:sz w:val="24"/>
          <w:szCs w:val="24"/>
          <w:lang w:val="sr-Cyrl-RS"/>
        </w:rPr>
        <w:t>, и Опште препоруке за кризне ситуације Повереника за заштиту равноправности.</w:t>
      </w:r>
      <w:r w:rsidRPr="00B11399">
        <w:rPr>
          <w:rFonts w:ascii="Times New Roman" w:eastAsia="Times New Roman" w:hAnsi="Times New Roman" w:cs="Times New Roman"/>
          <w:sz w:val="24"/>
          <w:szCs w:val="24"/>
          <w:vertAlign w:val="superscript"/>
          <w:lang w:val="sr-Cyrl-RS"/>
        </w:rPr>
        <w:footnoteReference w:id="694"/>
      </w:r>
      <w:r w:rsidRPr="00B11399">
        <w:rPr>
          <w:rFonts w:ascii="Times New Roman" w:eastAsia="Times New Roman" w:hAnsi="Times New Roman" w:cs="Times New Roman"/>
          <w:bCs/>
          <w:sz w:val="21"/>
          <w:szCs w:val="21"/>
          <w:lang w:val="sr-Cyrl-RS"/>
        </w:rPr>
        <w:t xml:space="preserve"> </w:t>
      </w:r>
      <w:r w:rsidRPr="00B11399">
        <w:rPr>
          <w:rFonts w:ascii="Times New Roman" w:eastAsia="Times New Roman" w:hAnsi="Times New Roman" w:cs="Times New Roman"/>
          <w:sz w:val="24"/>
          <w:szCs w:val="24"/>
          <w:lang w:val="sr-Cyrl-RS"/>
        </w:rPr>
        <w:t xml:space="preserve">Заштитник грађана реаговао је у вези са заштитом права на правично суђење и права на суђење у разумном року. Контрола рада судова и јавних тужилаштава није у надлежности Заштитника грађана, али су и овај период обележиле притужбе упућене Заштитнику грађана на рад тих органа. Притужбе су се односиле на повреде права на правично суђење и права на суђење у разумном року, на која су утицале су мере уведене ради спречавања ширења епидемије </w:t>
      </w:r>
      <w:r w:rsidR="00331148" w:rsidRPr="00B11399">
        <w:rPr>
          <w:rFonts w:ascii="Times New Roman" w:eastAsia="Times New Roman" w:hAnsi="Times New Roman" w:cs="Times New Roman"/>
          <w:sz w:val="24"/>
          <w:szCs w:val="24"/>
          <w:lang w:val="sr-Cyrl-RS"/>
        </w:rPr>
        <w:t>болести</w:t>
      </w:r>
      <w:r w:rsidRPr="00B11399">
        <w:rPr>
          <w:rFonts w:ascii="Times New Roman" w:eastAsia="Times New Roman" w:hAnsi="Times New Roman" w:cs="Times New Roman"/>
          <w:sz w:val="24"/>
          <w:szCs w:val="24"/>
          <w:lang w:val="sr-Cyrl-RS"/>
        </w:rPr>
        <w:t xml:space="preserve"> </w:t>
      </w:r>
      <w:r w:rsidR="006B6F92" w:rsidRPr="00B11399">
        <w:rPr>
          <w:rFonts w:ascii="Times New Roman" w:eastAsia="Times New Roman" w:hAnsi="Times New Roman" w:cs="Times New Roman"/>
          <w:sz w:val="24"/>
          <w:szCs w:val="24"/>
          <w:lang w:val="sr-Cyrl-RS"/>
        </w:rPr>
        <w:t>COVID</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19. Заштитник грађана је апеловао на надлежне органе да омогуће приступ алтернативним начинима комуникације, (апликација Skype), између окривљеног и браниоца у посебној просторији, без присуства трећег лица.</w:t>
      </w:r>
      <w:r w:rsidRPr="00B11399">
        <w:rPr>
          <w:rFonts w:ascii="Times New Roman" w:eastAsia="Times New Roman" w:hAnsi="Times New Roman" w:cs="Times New Roman"/>
          <w:sz w:val="24"/>
          <w:szCs w:val="24"/>
          <w:vertAlign w:val="superscript"/>
          <w:lang w:val="sr-Cyrl-RS"/>
        </w:rPr>
        <w:footnoteReference w:id="695"/>
      </w:r>
      <w:r w:rsidRPr="00B11399">
        <w:rPr>
          <w:rFonts w:ascii="Times New Roman" w:eastAsia="Times New Roman" w:hAnsi="Times New Roman" w:cs="Times New Roman"/>
          <w:sz w:val="24"/>
          <w:szCs w:val="24"/>
          <w:lang w:val="sr-Cyrl-RS"/>
        </w:rPr>
        <w:t xml:space="preserve"> </w:t>
      </w:r>
    </w:p>
    <w:p w14:paraId="78EBCB55" w14:textId="1B639BF8" w:rsidR="004A6D9E" w:rsidRPr="00B11399" w:rsidRDefault="004A6D9E" w:rsidP="004A6D9E">
      <w:pPr>
        <w:spacing w:after="0" w:line="240" w:lineRule="auto"/>
        <w:ind w:firstLine="700"/>
        <w:jc w:val="both"/>
        <w:rPr>
          <w:rFonts w:ascii="Times New Roman" w:eastAsia="Calibri" w:hAnsi="Times New Roman" w:cs="Times New Roman"/>
          <w:color w:val="000000"/>
          <w:sz w:val="24"/>
          <w:szCs w:val="24"/>
          <w:lang w:val="sr-Cyrl-RS"/>
        </w:rPr>
      </w:pPr>
      <w:r w:rsidRPr="00B11399">
        <w:rPr>
          <w:rFonts w:ascii="Times New Roman" w:eastAsia="Calibri" w:hAnsi="Times New Roman" w:cs="Times New Roman"/>
          <w:color w:val="000000"/>
          <w:sz w:val="24"/>
          <w:szCs w:val="24"/>
          <w:lang w:val="sr-Cyrl-RS"/>
        </w:rPr>
        <w:t xml:space="preserve">Родни аспект ванредних прилика и мера усвојених за спречавање ширења </w:t>
      </w:r>
      <w:r w:rsidR="00331148" w:rsidRPr="00B11399">
        <w:rPr>
          <w:rFonts w:ascii="Times New Roman" w:eastAsia="Calibri" w:hAnsi="Times New Roman" w:cs="Times New Roman"/>
          <w:color w:val="000000"/>
          <w:sz w:val="24"/>
          <w:szCs w:val="24"/>
          <w:lang w:val="sr-Cyrl-RS"/>
        </w:rPr>
        <w:t>болести</w:t>
      </w:r>
      <w:r w:rsidRPr="00B11399">
        <w:rPr>
          <w:rFonts w:ascii="Times New Roman" w:eastAsia="Calibri" w:hAnsi="Times New Roman" w:cs="Times New Roman"/>
          <w:color w:val="000000"/>
          <w:sz w:val="24"/>
          <w:szCs w:val="24"/>
          <w:lang w:val="sr-Cyrl-RS"/>
        </w:rPr>
        <w:t xml:space="preserve"> </w:t>
      </w:r>
      <w:r w:rsidR="006B6F92" w:rsidRPr="00B11399">
        <w:rPr>
          <w:rFonts w:ascii="Times New Roman" w:eastAsia="Calibri" w:hAnsi="Times New Roman" w:cs="Times New Roman"/>
          <w:color w:val="000000"/>
          <w:sz w:val="24"/>
          <w:szCs w:val="24"/>
          <w:lang w:val="sr-Cyrl-RS"/>
        </w:rPr>
        <w:t>COVID</w:t>
      </w:r>
      <w:r w:rsidR="004B3175" w:rsidRPr="00B11399">
        <w:rPr>
          <w:rFonts w:ascii="Times New Roman" w:eastAsia="Calibri" w:hAnsi="Times New Roman" w:cs="Times New Roman"/>
          <w:color w:val="000000"/>
          <w:sz w:val="24"/>
          <w:szCs w:val="24"/>
          <w:lang w:val="sr-Cyrl-RS"/>
        </w:rPr>
        <w:t>–</w:t>
      </w:r>
      <w:r w:rsidRPr="00B11399">
        <w:rPr>
          <w:rFonts w:ascii="Times New Roman" w:eastAsia="Calibri" w:hAnsi="Times New Roman" w:cs="Times New Roman"/>
          <w:color w:val="000000"/>
          <w:sz w:val="24"/>
          <w:szCs w:val="24"/>
          <w:lang w:val="sr-Cyrl-RS"/>
        </w:rPr>
        <w:t xml:space="preserve">19 не препознаје се у довољној мери, као и безбедносни ризици за жене током ванредне ситуације. Жене чине већи део радне снаге у здравству, као и у другим тзв. контактним службама (трговина на велико и мало, набавне и доставне службе, угоститељство и туризам, култура и уметност). Већина примарних пружалаца неге болеснима су жене, што их чини изложеним вишеструким безбедносним ризицима током пандемије изазване вирусом </w:t>
      </w:r>
      <w:r w:rsidR="006B6F92" w:rsidRPr="00B11399">
        <w:rPr>
          <w:rFonts w:ascii="Times New Roman" w:eastAsia="Calibri" w:hAnsi="Times New Roman" w:cs="Times New Roman"/>
          <w:color w:val="000000"/>
          <w:sz w:val="24"/>
          <w:szCs w:val="24"/>
          <w:lang w:val="sr-Cyrl-RS"/>
        </w:rPr>
        <w:t>COVID</w:t>
      </w:r>
      <w:r w:rsidR="004B3175" w:rsidRPr="00B11399">
        <w:rPr>
          <w:rFonts w:ascii="Times New Roman" w:eastAsia="Calibri" w:hAnsi="Times New Roman" w:cs="Times New Roman"/>
          <w:color w:val="000000"/>
          <w:sz w:val="24"/>
          <w:szCs w:val="24"/>
          <w:lang w:val="sr-Cyrl-RS"/>
        </w:rPr>
        <w:t>–</w:t>
      </w:r>
      <w:r w:rsidRPr="00B11399">
        <w:rPr>
          <w:rFonts w:ascii="Times New Roman" w:eastAsia="Calibri" w:hAnsi="Times New Roman" w:cs="Times New Roman"/>
          <w:color w:val="000000"/>
          <w:sz w:val="24"/>
          <w:szCs w:val="24"/>
          <w:lang w:val="sr-Cyrl-RS"/>
        </w:rPr>
        <w:t>19.</w:t>
      </w:r>
      <w:r w:rsidRPr="00B11399">
        <w:rPr>
          <w:rFonts w:ascii="Times New Roman" w:eastAsia="Calibri" w:hAnsi="Times New Roman" w:cs="Times New Roman"/>
          <w:color w:val="000000"/>
          <w:sz w:val="24"/>
          <w:szCs w:val="24"/>
          <w:vertAlign w:val="superscript"/>
          <w:lang w:val="sr-Cyrl-RS"/>
        </w:rPr>
        <w:footnoteReference w:id="696"/>
      </w:r>
      <w:r w:rsidRPr="00B11399">
        <w:rPr>
          <w:rFonts w:ascii="Times New Roman" w:eastAsia="Calibri" w:hAnsi="Times New Roman" w:cs="Times New Roman"/>
          <w:color w:val="000000"/>
          <w:sz w:val="24"/>
          <w:szCs w:val="24"/>
          <w:lang w:val="sr-Cyrl-RS"/>
        </w:rPr>
        <w:t xml:space="preserve"> </w:t>
      </w:r>
    </w:p>
    <w:p w14:paraId="41AC959D" w14:textId="12A4B603" w:rsidR="004A6D9E" w:rsidRDefault="004A6D9E" w:rsidP="004A6D9E">
      <w:pPr>
        <w:spacing w:after="0" w:line="240" w:lineRule="auto"/>
        <w:ind w:firstLine="700"/>
        <w:jc w:val="both"/>
        <w:rPr>
          <w:rFonts w:ascii="Times New Roman" w:eastAsia="Calibri" w:hAnsi="Times New Roman" w:cs="Times New Roman"/>
          <w:color w:val="000000"/>
          <w:sz w:val="24"/>
          <w:szCs w:val="24"/>
          <w:lang w:val="sr-Cyrl-RS"/>
        </w:rPr>
      </w:pPr>
      <w:r w:rsidRPr="00B11399">
        <w:rPr>
          <w:rFonts w:ascii="Times New Roman" w:eastAsia="Calibri" w:hAnsi="Times New Roman" w:cs="Times New Roman"/>
          <w:color w:val="000000"/>
          <w:sz w:val="24"/>
          <w:szCs w:val="24"/>
          <w:lang w:val="sr-Cyrl-RS"/>
        </w:rPr>
        <w:t>Забележен је пораст родно заснованог насиља. Повећан је број пријава случајева насиља у породици</w:t>
      </w:r>
      <w:r w:rsidRPr="00B11399">
        <w:rPr>
          <w:rFonts w:ascii="Times New Roman" w:eastAsia="Calibri" w:hAnsi="Times New Roman" w:cs="Times New Roman"/>
          <w:color w:val="000000"/>
          <w:sz w:val="24"/>
          <w:szCs w:val="24"/>
          <w:vertAlign w:val="superscript"/>
          <w:lang w:val="sr-Cyrl-RS"/>
        </w:rPr>
        <w:footnoteReference w:id="697"/>
      </w:r>
      <w:r w:rsidRPr="00B11399">
        <w:rPr>
          <w:rFonts w:ascii="Times New Roman" w:eastAsia="Calibri" w:hAnsi="Times New Roman" w:cs="Times New Roman"/>
          <w:color w:val="000000"/>
          <w:sz w:val="24"/>
          <w:szCs w:val="24"/>
          <w:lang w:val="sr-Cyrl-RS"/>
        </w:rPr>
        <w:t xml:space="preserve"> које је прерасло из психичког у физичко и сексуално насиље.</w:t>
      </w:r>
      <w:r w:rsidRPr="00B11399">
        <w:rPr>
          <w:rFonts w:ascii="Times New Roman" w:eastAsia="Calibri" w:hAnsi="Times New Roman" w:cs="Times New Roman"/>
          <w:color w:val="000000"/>
          <w:sz w:val="24"/>
          <w:szCs w:val="24"/>
          <w:vertAlign w:val="superscript"/>
          <w:lang w:val="sr-Cyrl-RS"/>
        </w:rPr>
        <w:footnoteReference w:id="698"/>
      </w:r>
      <w:r w:rsidRPr="00B11399">
        <w:rPr>
          <w:rFonts w:ascii="Times New Roman" w:eastAsia="Calibri" w:hAnsi="Times New Roman" w:cs="Times New Roman"/>
          <w:color w:val="000000"/>
          <w:sz w:val="24"/>
          <w:szCs w:val="24"/>
          <w:lang w:val="sr-Cyrl-RS"/>
        </w:rPr>
        <w:t xml:space="preserve"> Ове прилике утицале су и на доступност пружања услуга у околностима у којима је промењен режим пружања услуга заштите и подршке женама са искуством насиља</w:t>
      </w:r>
      <w:r w:rsidRPr="00B11399">
        <w:rPr>
          <w:rFonts w:ascii="Times New Roman" w:eastAsia="Calibri" w:hAnsi="Times New Roman" w:cs="Times New Roman"/>
          <w:color w:val="000000"/>
          <w:sz w:val="24"/>
          <w:szCs w:val="24"/>
          <w:vertAlign w:val="superscript"/>
          <w:lang w:val="sr-Cyrl-RS"/>
        </w:rPr>
        <w:footnoteReference w:id="699"/>
      </w:r>
      <w:r w:rsidRPr="00B11399">
        <w:rPr>
          <w:rFonts w:ascii="Times New Roman" w:eastAsia="Calibri" w:hAnsi="Times New Roman" w:cs="Times New Roman"/>
          <w:color w:val="000000"/>
          <w:sz w:val="24"/>
          <w:szCs w:val="24"/>
          <w:lang w:val="sr-Cyrl-RS"/>
        </w:rPr>
        <w:t>, посебно женама из рањивих група (ромкиње, старије жене, жене са села, жене са инвалидитетом, избеглице, мигранткиње, ЛГБТИ и др.).</w:t>
      </w:r>
      <w:r w:rsidRPr="00B11399">
        <w:rPr>
          <w:rFonts w:ascii="Times New Roman" w:eastAsia="Calibri" w:hAnsi="Times New Roman" w:cs="Times New Roman"/>
          <w:color w:val="000000"/>
          <w:sz w:val="24"/>
          <w:szCs w:val="24"/>
          <w:vertAlign w:val="superscript"/>
          <w:lang w:val="sr-Cyrl-RS"/>
        </w:rPr>
        <w:footnoteReference w:id="700"/>
      </w:r>
      <w:r w:rsidRPr="00B11399">
        <w:rPr>
          <w:rFonts w:ascii="Times New Roman" w:eastAsia="Calibri" w:hAnsi="Times New Roman" w:cs="Times New Roman"/>
          <w:color w:val="000000"/>
          <w:sz w:val="24"/>
          <w:szCs w:val="24"/>
          <w:lang w:val="sr-Cyrl-RS"/>
        </w:rPr>
        <w:t xml:space="preserve"> Комитет страна уговорница Конвенције СE o спречавању и сузбијању насиља према женама и насиља у породици усвојио је декларацију</w:t>
      </w:r>
      <w:r w:rsidRPr="00B11399">
        <w:rPr>
          <w:rFonts w:ascii="Times New Roman" w:eastAsia="Calibri" w:hAnsi="Times New Roman" w:cs="Times New Roman"/>
          <w:color w:val="000000"/>
          <w:sz w:val="24"/>
          <w:szCs w:val="24"/>
          <w:vertAlign w:val="superscript"/>
          <w:lang w:val="sr-Cyrl-RS"/>
        </w:rPr>
        <w:footnoteReference w:id="701"/>
      </w:r>
      <w:r w:rsidRPr="00B11399">
        <w:rPr>
          <w:rFonts w:ascii="Times New Roman" w:eastAsia="Calibri" w:hAnsi="Times New Roman" w:cs="Times New Roman"/>
          <w:color w:val="000000"/>
          <w:sz w:val="24"/>
          <w:szCs w:val="24"/>
          <w:lang w:val="sr-Cyrl-RS"/>
        </w:rPr>
        <w:t xml:space="preserve"> којом су државе које су ратификовале Истанбулску конвенцију позване да користе стандарде и препоруке из конвенције као смернице за активности и мере које предузимају током пандемије корона</w:t>
      </w:r>
      <w:r w:rsidR="00331148" w:rsidRPr="00B11399">
        <w:rPr>
          <w:rFonts w:ascii="Times New Roman" w:eastAsia="Calibri" w:hAnsi="Times New Roman" w:cs="Times New Roman"/>
          <w:color w:val="000000"/>
          <w:sz w:val="24"/>
          <w:szCs w:val="24"/>
          <w:lang w:val="sr-Cyrl-RS"/>
        </w:rPr>
        <w:t>болести</w:t>
      </w:r>
      <w:r w:rsidRPr="00B11399">
        <w:rPr>
          <w:rFonts w:ascii="Times New Roman" w:eastAsia="Calibri" w:hAnsi="Times New Roman" w:cs="Times New Roman"/>
          <w:color w:val="000000"/>
          <w:sz w:val="24"/>
          <w:szCs w:val="24"/>
          <w:lang w:val="sr-Cyrl-RS"/>
        </w:rPr>
        <w:t>. По глобалном увођењу мера рестрикције кретања, низ међународних организација издало је упозорења на пораст родно заснованог насиља, посебно у породичним условима.</w:t>
      </w:r>
      <w:r w:rsidRPr="00B11399">
        <w:rPr>
          <w:rFonts w:ascii="Times New Roman" w:eastAsia="Calibri" w:hAnsi="Times New Roman" w:cs="Times New Roman"/>
          <w:color w:val="000000"/>
          <w:sz w:val="24"/>
          <w:szCs w:val="24"/>
          <w:vertAlign w:val="superscript"/>
          <w:lang w:val="sr-Cyrl-RS"/>
        </w:rPr>
        <w:footnoteReference w:id="702"/>
      </w:r>
      <w:r w:rsidRPr="00B11399">
        <w:rPr>
          <w:rFonts w:ascii="Times New Roman" w:eastAsia="Calibri" w:hAnsi="Times New Roman" w:cs="Times New Roman"/>
          <w:color w:val="000000"/>
          <w:sz w:val="24"/>
          <w:szCs w:val="24"/>
          <w:lang w:val="sr-Cyrl-RS"/>
        </w:rPr>
        <w:t xml:space="preserve"> </w:t>
      </w:r>
    </w:p>
    <w:p w14:paraId="53E74B29" w14:textId="6D5EF177" w:rsidR="00BD1F38" w:rsidRDefault="00BD1F38" w:rsidP="004A6D9E">
      <w:pPr>
        <w:spacing w:after="0" w:line="240" w:lineRule="auto"/>
        <w:ind w:firstLine="700"/>
        <w:jc w:val="both"/>
        <w:rPr>
          <w:rFonts w:ascii="Times New Roman" w:eastAsia="Calibri" w:hAnsi="Times New Roman" w:cs="Times New Roman"/>
          <w:color w:val="000000"/>
          <w:sz w:val="24"/>
          <w:szCs w:val="24"/>
          <w:lang w:val="sr-Cyrl-RS"/>
        </w:rPr>
      </w:pPr>
    </w:p>
    <w:p w14:paraId="6E6252C5" w14:textId="78F6D608" w:rsidR="00BD1F38" w:rsidRDefault="00BD1F38" w:rsidP="004A6D9E">
      <w:pPr>
        <w:spacing w:after="0" w:line="240" w:lineRule="auto"/>
        <w:ind w:firstLine="700"/>
        <w:jc w:val="both"/>
        <w:rPr>
          <w:rFonts w:ascii="Times New Roman" w:eastAsia="Calibri" w:hAnsi="Times New Roman" w:cs="Times New Roman"/>
          <w:color w:val="000000"/>
          <w:sz w:val="24"/>
          <w:szCs w:val="24"/>
          <w:lang w:val="sr-Cyrl-RS"/>
        </w:rPr>
      </w:pPr>
    </w:p>
    <w:p w14:paraId="307DDBD5" w14:textId="2F89B847" w:rsidR="00BD1F38" w:rsidRDefault="00BD1F38" w:rsidP="004A6D9E">
      <w:pPr>
        <w:spacing w:after="0" w:line="240" w:lineRule="auto"/>
        <w:ind w:firstLine="700"/>
        <w:jc w:val="both"/>
        <w:rPr>
          <w:rFonts w:ascii="Times New Roman" w:eastAsia="Calibri" w:hAnsi="Times New Roman" w:cs="Times New Roman"/>
          <w:color w:val="000000"/>
          <w:sz w:val="24"/>
          <w:szCs w:val="24"/>
          <w:lang w:val="sr-Cyrl-RS"/>
        </w:rPr>
      </w:pPr>
    </w:p>
    <w:p w14:paraId="516F3F01" w14:textId="79C9EFA7" w:rsidR="00BD1F38" w:rsidRDefault="00BD1F38" w:rsidP="004A6D9E">
      <w:pPr>
        <w:spacing w:after="0" w:line="240" w:lineRule="auto"/>
        <w:ind w:firstLine="700"/>
        <w:jc w:val="both"/>
        <w:rPr>
          <w:rFonts w:ascii="Times New Roman" w:eastAsia="Calibri" w:hAnsi="Times New Roman" w:cs="Times New Roman"/>
          <w:color w:val="000000"/>
          <w:sz w:val="24"/>
          <w:szCs w:val="24"/>
          <w:lang w:val="sr-Cyrl-RS"/>
        </w:rPr>
      </w:pPr>
    </w:p>
    <w:p w14:paraId="52FBD6CC" w14:textId="19CF2AAB" w:rsidR="00BD1F38" w:rsidRDefault="00BD1F38" w:rsidP="004A6D9E">
      <w:pPr>
        <w:spacing w:after="0" w:line="240" w:lineRule="auto"/>
        <w:ind w:firstLine="700"/>
        <w:jc w:val="both"/>
        <w:rPr>
          <w:rFonts w:ascii="Times New Roman" w:eastAsia="Calibri" w:hAnsi="Times New Roman" w:cs="Times New Roman"/>
          <w:color w:val="000000"/>
          <w:sz w:val="24"/>
          <w:szCs w:val="24"/>
          <w:lang w:val="sr-Cyrl-RS"/>
        </w:rPr>
      </w:pPr>
    </w:p>
    <w:p w14:paraId="3BA4AC00" w14:textId="49DDFF5A" w:rsidR="00BD1F38" w:rsidRDefault="00BD1F38" w:rsidP="004A6D9E">
      <w:pPr>
        <w:spacing w:after="0" w:line="240" w:lineRule="auto"/>
        <w:ind w:firstLine="700"/>
        <w:jc w:val="both"/>
        <w:rPr>
          <w:rFonts w:ascii="Times New Roman" w:eastAsia="Calibri" w:hAnsi="Times New Roman" w:cs="Times New Roman"/>
          <w:color w:val="000000"/>
          <w:sz w:val="24"/>
          <w:szCs w:val="24"/>
          <w:lang w:val="sr-Cyrl-RS"/>
        </w:rPr>
      </w:pPr>
    </w:p>
    <w:p w14:paraId="6499EB99" w14:textId="77777777" w:rsidR="00BD1F38" w:rsidRPr="00B11399" w:rsidRDefault="00BD1F38" w:rsidP="004A6D9E">
      <w:pPr>
        <w:spacing w:after="0" w:line="240" w:lineRule="auto"/>
        <w:ind w:firstLine="700"/>
        <w:jc w:val="both"/>
        <w:rPr>
          <w:rFonts w:ascii="Times New Roman" w:eastAsia="Calibri" w:hAnsi="Times New Roman" w:cs="Times New Roman"/>
          <w:color w:val="000000"/>
          <w:sz w:val="24"/>
          <w:szCs w:val="24"/>
          <w:lang w:val="sr-Cyrl-RS"/>
        </w:rPr>
      </w:pPr>
    </w:p>
    <w:p w14:paraId="0255697E" w14:textId="51A2A6C9" w:rsidR="004A6D9E" w:rsidRPr="00B11399" w:rsidRDefault="004A6D9E" w:rsidP="004A6D9E">
      <w:pPr>
        <w:spacing w:after="0" w:line="240" w:lineRule="auto"/>
        <w:ind w:firstLine="700"/>
        <w:jc w:val="both"/>
        <w:rPr>
          <w:rFonts w:ascii="Times New Roman" w:eastAsia="Calibri" w:hAnsi="Times New Roman" w:cs="Times New Roman"/>
          <w:color w:val="000000"/>
          <w:sz w:val="24"/>
          <w:szCs w:val="24"/>
          <w:lang w:val="sr-Cyrl-RS"/>
        </w:rPr>
      </w:pPr>
      <w:r w:rsidRPr="00B11399">
        <w:rPr>
          <w:rFonts w:ascii="Times New Roman" w:eastAsia="Calibri" w:hAnsi="Times New Roman" w:cs="Times New Roman"/>
          <w:color w:val="000000"/>
          <w:sz w:val="24"/>
          <w:szCs w:val="24"/>
          <w:lang w:val="sr-Cyrl-RS"/>
        </w:rPr>
        <w:t xml:space="preserve">Приступ здравственој заштити је отежан за све пацијенте, нарочито за труднице, оболеле од рака и припадникe ризичних група. Мањи приоритет се придаје рутинским процедурама, онима које нису хитне, услед настојања система да ограничи преношење </w:t>
      </w:r>
      <w:r w:rsidR="00331148" w:rsidRPr="00B11399">
        <w:rPr>
          <w:rFonts w:ascii="Times New Roman" w:eastAsia="Calibri" w:hAnsi="Times New Roman" w:cs="Times New Roman"/>
          <w:color w:val="000000"/>
          <w:sz w:val="24"/>
          <w:szCs w:val="24"/>
          <w:lang w:val="sr-Cyrl-RS"/>
        </w:rPr>
        <w:t>болести</w:t>
      </w:r>
      <w:r w:rsidRPr="00B11399">
        <w:rPr>
          <w:rFonts w:ascii="Times New Roman" w:eastAsia="Calibri" w:hAnsi="Times New Roman" w:cs="Times New Roman"/>
          <w:color w:val="000000"/>
          <w:sz w:val="24"/>
          <w:szCs w:val="24"/>
          <w:lang w:val="sr-Cyrl-RS"/>
        </w:rPr>
        <w:t xml:space="preserve"> између пацијената/киња на болничком лечењу. </w:t>
      </w:r>
      <w:r w:rsidR="004B351A" w:rsidRPr="00B11399">
        <w:rPr>
          <w:rFonts w:ascii="Times New Roman" w:eastAsia="Calibri" w:hAnsi="Times New Roman" w:cs="Times New Roman"/>
          <w:color w:val="000000"/>
          <w:sz w:val="23"/>
          <w:szCs w:val="24"/>
          <w:lang w:val="sr-Cyrl-RS"/>
        </w:rPr>
        <w:t>COVID-19</w:t>
      </w:r>
      <w:r w:rsidR="001306A5" w:rsidRPr="00B11399">
        <w:rPr>
          <w:rFonts w:ascii="Times New Roman" w:eastAsia="Calibri" w:hAnsi="Times New Roman" w:cs="Times New Roman"/>
          <w:color w:val="000000"/>
          <w:sz w:val="24"/>
          <w:szCs w:val="24"/>
          <w:lang w:val="sr-Cyrl-RS"/>
        </w:rPr>
        <w:t xml:space="preserve"> </w:t>
      </w:r>
      <w:r w:rsidRPr="00B11399">
        <w:rPr>
          <w:rFonts w:ascii="Times New Roman" w:eastAsia="Calibri" w:hAnsi="Times New Roman" w:cs="Times New Roman"/>
          <w:color w:val="000000"/>
          <w:sz w:val="24"/>
          <w:szCs w:val="24"/>
          <w:lang w:val="sr-Cyrl-RS"/>
        </w:rPr>
        <w:t>постао</w:t>
      </w:r>
      <w:r w:rsidR="001306A5" w:rsidRPr="00B11399">
        <w:rPr>
          <w:rFonts w:ascii="Times New Roman" w:eastAsia="Calibri" w:hAnsi="Times New Roman" w:cs="Times New Roman"/>
          <w:color w:val="000000"/>
          <w:sz w:val="24"/>
          <w:szCs w:val="24"/>
          <w:lang w:val="sr-Cyrl-RS"/>
        </w:rPr>
        <w:t xml:space="preserve"> је</w:t>
      </w:r>
      <w:r w:rsidRPr="00B11399">
        <w:rPr>
          <w:rFonts w:ascii="Times New Roman" w:eastAsia="Calibri" w:hAnsi="Times New Roman" w:cs="Times New Roman"/>
          <w:color w:val="000000"/>
          <w:sz w:val="24"/>
          <w:szCs w:val="24"/>
          <w:lang w:val="sr-Cyrl-RS"/>
        </w:rPr>
        <w:t xml:space="preserve"> и препрека за приступ превентивној заштити. Одлагање тих услуга довешће до огромног броја заосталих случајева у здравственом систему што ће отежати лечење и вероватно повећати стопе морбидитета и морталитета.</w:t>
      </w:r>
      <w:r w:rsidRPr="00B11399">
        <w:rPr>
          <w:rFonts w:ascii="Times New Roman" w:eastAsia="Calibri" w:hAnsi="Times New Roman" w:cs="Times New Roman"/>
          <w:color w:val="000000"/>
          <w:sz w:val="24"/>
          <w:szCs w:val="24"/>
          <w:vertAlign w:val="superscript"/>
          <w:lang w:val="sr-Cyrl-RS"/>
        </w:rPr>
        <w:footnoteReference w:id="703"/>
      </w:r>
    </w:p>
    <w:p w14:paraId="645623A3" w14:textId="6395F57C" w:rsidR="004A6D9E" w:rsidRPr="00B11399" w:rsidRDefault="007C5104" w:rsidP="007C5104">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Већина услуга социјалне заштите била је или обустављена или су услуге пружане уз ограничења и у измењеним условима. </w:t>
      </w:r>
      <w:r w:rsidRPr="00B11399">
        <w:rPr>
          <w:rFonts w:ascii="Times New Roman" w:eastAsia="Times New Roman" w:hAnsi="Times New Roman" w:cs="Times New Roman"/>
          <w:color w:val="000000"/>
          <w:sz w:val="24"/>
          <w:szCs w:val="24"/>
          <w:lang w:val="sr-Cyrl-RS"/>
        </w:rPr>
        <w:t>У току ванредног стања ЦСР су радили у отежаним условима, ограничења су се односила на непосредне контакте са корисницима/цама и обустављање теренских посета</w:t>
      </w:r>
      <w:r w:rsidRPr="00B11399">
        <w:rPr>
          <w:rFonts w:ascii="Times New Roman" w:eastAsia="Times New Roman" w:hAnsi="Times New Roman" w:cs="Times New Roman"/>
          <w:color w:val="000000"/>
          <w:sz w:val="24"/>
          <w:szCs w:val="24"/>
          <w:vertAlign w:val="superscript"/>
          <w:lang w:val="sr-Cyrl-RS"/>
        </w:rPr>
        <w:footnoteReference w:id="704"/>
      </w:r>
      <w:r w:rsidRPr="00B11399">
        <w:rPr>
          <w:rFonts w:ascii="Times New Roman" w:eastAsia="Times New Roman" w:hAnsi="Times New Roman" w:cs="Times New Roman"/>
          <w:color w:val="000000"/>
          <w:sz w:val="24"/>
          <w:szCs w:val="24"/>
          <w:lang w:val="sr-Cyrl-RS"/>
        </w:rPr>
        <w:t>, обустављање рада центара за дневни боравак деце са сметњама у развоју и ограничавање непосредног пружања других услуга корисницима/цама.</w:t>
      </w:r>
      <w:r w:rsidRPr="00B11399">
        <w:rPr>
          <w:rFonts w:ascii="Times New Roman" w:eastAsia="Times New Roman" w:hAnsi="Times New Roman" w:cs="Times New Roman"/>
          <w:color w:val="000000"/>
          <w:sz w:val="24"/>
          <w:szCs w:val="24"/>
          <w:vertAlign w:val="superscript"/>
          <w:lang w:val="sr-Cyrl-RS"/>
        </w:rPr>
        <w:footnoteReference w:id="705"/>
      </w:r>
      <w:r w:rsidRPr="00B11399">
        <w:rPr>
          <w:rFonts w:ascii="Times New Roman" w:eastAsia="Times New Roman" w:hAnsi="Times New Roman" w:cs="Times New Roman"/>
          <w:color w:val="000000"/>
          <w:sz w:val="24"/>
          <w:szCs w:val="24"/>
        </w:rPr>
        <w:t> </w:t>
      </w:r>
      <w:r w:rsidRPr="00B11399">
        <w:rPr>
          <w:rFonts w:ascii="Times New Roman" w:eastAsia="Times New Roman" w:hAnsi="Times New Roman" w:cs="Times New Roman"/>
          <w:sz w:val="24"/>
          <w:szCs w:val="24"/>
          <w:lang w:val="sr-Cyrl-RS"/>
        </w:rPr>
        <w:t xml:space="preserve"> </w:t>
      </w:r>
    </w:p>
    <w:p w14:paraId="57A21581" w14:textId="30B017F6" w:rsidR="004A6D9E" w:rsidRPr="00B11399" w:rsidRDefault="004A6D9E" w:rsidP="004A6D9E">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Епидемија </w:t>
      </w:r>
      <w:r w:rsidR="001306A5" w:rsidRPr="00B11399">
        <w:rPr>
          <w:rFonts w:ascii="Times New Roman" w:eastAsia="Times New Roman" w:hAnsi="Times New Roman" w:cs="Times New Roman"/>
          <w:sz w:val="24"/>
          <w:szCs w:val="24"/>
          <w:lang w:val="sr-Cyrl-RS"/>
        </w:rPr>
        <w:t xml:space="preserve">болести </w:t>
      </w:r>
      <w:r w:rsidR="006B6F92" w:rsidRPr="00B11399">
        <w:rPr>
          <w:rFonts w:ascii="Times New Roman" w:eastAsia="Times New Roman" w:hAnsi="Times New Roman" w:cs="Times New Roman"/>
          <w:sz w:val="24"/>
          <w:szCs w:val="24"/>
          <w:lang w:val="sr-Cyrl-RS"/>
        </w:rPr>
        <w:t>COVID</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19 затекла је неспремним многе системе, укључујући и образовање. Половином марта 2020. године, обустављена је настава у основним школама, а образовање на даљину обезбеђено је путем јавног медијског сервиса.</w:t>
      </w:r>
      <w:r w:rsidRPr="00B11399">
        <w:rPr>
          <w:rFonts w:ascii="Times New Roman" w:eastAsia="Times New Roman" w:hAnsi="Times New Roman" w:cs="Times New Roman"/>
          <w:sz w:val="24"/>
          <w:szCs w:val="24"/>
          <w:vertAlign w:val="superscript"/>
          <w:lang w:val="sr-Cyrl-RS"/>
        </w:rPr>
        <w:footnoteReference w:id="706"/>
      </w:r>
      <w:r w:rsidRPr="00B11399">
        <w:rPr>
          <w:rFonts w:ascii="Times New Roman" w:eastAsia="Times New Roman" w:hAnsi="Times New Roman" w:cs="Times New Roman"/>
          <w:sz w:val="24"/>
          <w:szCs w:val="24"/>
          <w:lang w:val="sr-Cyrl-RS"/>
        </w:rPr>
        <w:t xml:space="preserve"> Овај вид наставе организован је и у средњим школама, а високошколске институције су самостално организовале наставу на даљину. У ситуацији када настава уживо није била могућа, алтернативни облици наставе били су неопходни. Њихово остваривање, у датим околностима, било је праћено бројним изазовима, са којима су се сусрели ученици/це, њихови родитељи, као и наставници/це. Ресурси система образовања били су усмерени организацију и обезбеђивање доступности ТВ часова и учења на даљину. За ученике/це који нису имали приступ интернету или су имали лошу конекцију, школе су обезбедиле штампане задатке за припрему завршног испита. Набављена је већа количина И</w:t>
      </w:r>
      <w:r w:rsidR="001306A5" w:rsidRPr="00B11399">
        <w:rPr>
          <w:rFonts w:ascii="Times New Roman" w:eastAsia="Times New Roman" w:hAnsi="Times New Roman" w:cs="Times New Roman"/>
          <w:sz w:val="24"/>
          <w:szCs w:val="24"/>
          <w:lang w:val="sr-Cyrl-RS"/>
        </w:rPr>
        <w:t>К</w:t>
      </w:r>
      <w:r w:rsidRPr="00B11399">
        <w:rPr>
          <w:rFonts w:ascii="Times New Roman" w:eastAsia="Times New Roman" w:hAnsi="Times New Roman" w:cs="Times New Roman"/>
          <w:sz w:val="24"/>
          <w:szCs w:val="24"/>
          <w:lang w:val="sr-Cyrl-RS"/>
        </w:rPr>
        <w:t>Т опреме и спроведене су одговарајуће обуке за наставнике.</w:t>
      </w:r>
      <w:r w:rsidRPr="00B11399">
        <w:rPr>
          <w:rFonts w:ascii="Times New Roman" w:eastAsia="Times New Roman" w:hAnsi="Times New Roman" w:cs="Times New Roman"/>
          <w:sz w:val="24"/>
          <w:szCs w:val="24"/>
          <w:vertAlign w:val="superscript"/>
          <w:lang w:val="sr-Cyrl-RS"/>
        </w:rPr>
        <w:footnoteReference w:id="707"/>
      </w:r>
      <w:r w:rsidRPr="00B11399">
        <w:rPr>
          <w:rFonts w:ascii="Times New Roman" w:eastAsia="Times New Roman" w:hAnsi="Times New Roman" w:cs="Times New Roman"/>
          <w:sz w:val="24"/>
          <w:szCs w:val="24"/>
          <w:lang w:val="sr-Cyrl-RS"/>
        </w:rPr>
        <w:t xml:space="preserve"> Током ванредног стања, као и у школској 2020/21. години, </w:t>
      </w:r>
      <w:r w:rsidR="001306A5" w:rsidRPr="00B11399">
        <w:rPr>
          <w:rFonts w:ascii="Times New Roman" w:eastAsia="Times New Roman" w:hAnsi="Times New Roman" w:cs="Times New Roman"/>
          <w:sz w:val="24"/>
          <w:szCs w:val="24"/>
          <w:lang w:val="sr-Cyrl-RS"/>
        </w:rPr>
        <w:t>рад педагошких асистената (ПA) који пружају подршку ученицима ромске националности</w:t>
      </w:r>
      <w:r w:rsidR="001306A5" w:rsidRPr="00B11399">
        <w:rPr>
          <w:rFonts w:ascii="Times New Roman" w:eastAsia="Times New Roman" w:hAnsi="Times New Roman" w:cs="Times New Roman"/>
          <w:sz w:val="24"/>
          <w:szCs w:val="24"/>
          <w:vertAlign w:val="superscript"/>
          <w:lang w:val="sr-Cyrl-RS"/>
        </w:rPr>
        <w:footnoteReference w:id="708"/>
      </w:r>
      <w:r w:rsidR="001306A5"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lang w:val="sr-Cyrl-RS"/>
        </w:rPr>
        <w:t xml:space="preserve">настављен је и прилагођен условима ванредног стања. Бројне тешкоће и изазови прате и образовање ученика/ца </w:t>
      </w:r>
      <w:r w:rsidRPr="00B11399">
        <w:rPr>
          <w:rFonts w:ascii="Times New Roman" w:eastAsia="Calibri" w:hAnsi="Times New Roman" w:cs="Times New Roman"/>
          <w:sz w:val="24"/>
          <w:szCs w:val="24"/>
          <w:lang w:val="sr-Cyrl-RS"/>
        </w:rPr>
        <w:t>са сметњама у развоју и инвалидитетом, ради чијег је превазилажења ресорно министарство израдило п</w:t>
      </w:r>
      <w:r w:rsidRPr="00B11399">
        <w:rPr>
          <w:rFonts w:ascii="Times New Roman" w:eastAsia="Times New Roman" w:hAnsi="Times New Roman" w:cs="Times New Roman"/>
          <w:color w:val="3C4043"/>
          <w:spacing w:val="3"/>
          <w:sz w:val="24"/>
          <w:szCs w:val="24"/>
          <w:shd w:val="clear" w:color="auto" w:fill="FFFFFF"/>
          <w:lang w:val="sr-Cyrl-RS"/>
        </w:rPr>
        <w:t>осебан оперативни план за додатну подршку у образовању ученика из осетљивих друштвених у ситуацији учења на даљину, како током ванредног стања (2020), тако и за школску 2020/21. годину</w:t>
      </w:r>
      <w:r w:rsidRPr="00B11399">
        <w:rPr>
          <w:rFonts w:ascii="Times New Roman" w:eastAsia="Calibri" w:hAnsi="Times New Roman" w:cs="Times New Roman"/>
          <w:sz w:val="24"/>
          <w:szCs w:val="24"/>
          <w:lang w:val="sr-Cyrl-RS"/>
        </w:rPr>
        <w:t>.</w:t>
      </w:r>
      <w:r w:rsidRPr="00B11399">
        <w:rPr>
          <w:rFonts w:ascii="Times New Roman" w:eastAsia="Times New Roman" w:hAnsi="Times New Roman" w:cs="Times New Roman"/>
          <w:color w:val="3C4043"/>
          <w:spacing w:val="3"/>
          <w:sz w:val="24"/>
          <w:szCs w:val="24"/>
          <w:shd w:val="clear" w:color="auto" w:fill="FFFFFF"/>
          <w:vertAlign w:val="superscript"/>
          <w:lang w:val="sr-Cyrl-RS"/>
        </w:rPr>
        <w:footnoteReference w:id="709"/>
      </w:r>
      <w:r w:rsidRPr="00B11399">
        <w:rPr>
          <w:rFonts w:ascii="Times New Roman" w:eastAsia="Times New Roman" w:hAnsi="Times New Roman" w:cs="Times New Roman"/>
          <w:color w:val="3C4043"/>
          <w:spacing w:val="3"/>
          <w:sz w:val="24"/>
          <w:szCs w:val="24"/>
          <w:shd w:val="clear" w:color="auto" w:fill="FFFFFF"/>
          <w:lang w:val="sr-Cyrl-RS"/>
        </w:rPr>
        <w:t xml:space="preserve"> </w:t>
      </w:r>
      <w:r w:rsidRPr="00B11399">
        <w:rPr>
          <w:rFonts w:ascii="Times New Roman" w:eastAsia="Calibri" w:hAnsi="Times New Roman" w:cs="Times New Roman"/>
          <w:sz w:val="24"/>
          <w:szCs w:val="24"/>
          <w:lang w:val="sr-Cyrl-RS"/>
        </w:rPr>
        <w:t>Нема, збирних података о томе како се у пракси спроводила настава по индивидуалним образовним плановима, али су многе школе успевале да превазиђу тешкоће.</w:t>
      </w:r>
      <w:r w:rsidRPr="00B11399">
        <w:rPr>
          <w:rFonts w:ascii="Times New Roman" w:eastAsia="Calibri" w:hAnsi="Times New Roman" w:cs="Times New Roman"/>
          <w:sz w:val="24"/>
          <w:szCs w:val="24"/>
          <w:vertAlign w:val="superscript"/>
          <w:lang w:val="sr-Cyrl-RS"/>
        </w:rPr>
        <w:footnoteReference w:id="710"/>
      </w:r>
      <w:r w:rsidRPr="00B11399">
        <w:rPr>
          <w:rFonts w:ascii="Times New Roman" w:eastAsia="Calibri" w:hAnsi="Times New Roman" w:cs="Times New Roman"/>
          <w:sz w:val="24"/>
          <w:szCs w:val="24"/>
          <w:lang w:val="sr-Cyrl-RS"/>
        </w:rPr>
        <w:t xml:space="preserve"> </w:t>
      </w:r>
      <w:r w:rsidRPr="00B11399">
        <w:rPr>
          <w:rFonts w:ascii="Times New Roman" w:eastAsia="Times New Roman" w:hAnsi="Times New Roman" w:cs="Times New Roman"/>
          <w:sz w:val="24"/>
          <w:szCs w:val="24"/>
          <w:lang w:val="sr-Cyrl-RS"/>
        </w:rPr>
        <w:t xml:space="preserve">Током ванредног стања образовање младих такође је било праћено изазовима, као што су, на пример, контрадикторне информације о онлајн полагању мале и велике матуре,  неукључивање младих у процес избора платформи за </w:t>
      </w:r>
      <w:r w:rsidR="006840B0" w:rsidRPr="00B11399">
        <w:rPr>
          <w:rFonts w:ascii="Times New Roman" w:eastAsia="Times New Roman" w:hAnsi="Times New Roman" w:cs="Times New Roman"/>
          <w:sz w:val="24"/>
          <w:szCs w:val="24"/>
          <w:lang w:val="sr-Cyrl-RS"/>
        </w:rPr>
        <w:t>онлајн</w:t>
      </w:r>
      <w:r w:rsidRPr="00B11399">
        <w:rPr>
          <w:rFonts w:ascii="Times New Roman" w:eastAsia="Times New Roman" w:hAnsi="Times New Roman" w:cs="Times New Roman"/>
          <w:sz w:val="24"/>
          <w:szCs w:val="24"/>
          <w:lang w:val="sr-Cyrl-RS"/>
        </w:rPr>
        <w:t xml:space="preserve"> учење и др.</w:t>
      </w:r>
      <w:r w:rsidRPr="00B11399">
        <w:rPr>
          <w:rFonts w:ascii="Times New Roman" w:eastAsia="Times New Roman" w:hAnsi="Times New Roman" w:cs="Times New Roman"/>
          <w:sz w:val="24"/>
          <w:szCs w:val="24"/>
          <w:vertAlign w:val="superscript"/>
          <w:lang w:val="sr-Cyrl-RS"/>
        </w:rPr>
        <w:footnoteReference w:id="711"/>
      </w:r>
      <w:r w:rsidRPr="00B11399">
        <w:rPr>
          <w:rFonts w:ascii="Times New Roman" w:eastAsia="Times New Roman" w:hAnsi="Times New Roman" w:cs="Times New Roman"/>
          <w:sz w:val="24"/>
          <w:szCs w:val="24"/>
          <w:lang w:val="sr-Cyrl-RS"/>
        </w:rPr>
        <w:t xml:space="preserve"> </w:t>
      </w:r>
    </w:p>
    <w:p w14:paraId="001FE848" w14:textId="77777777" w:rsidR="004A6D9E" w:rsidRPr="00B11399" w:rsidRDefault="004A6D9E" w:rsidP="004A6D9E">
      <w:pPr>
        <w:autoSpaceDE w:val="0"/>
        <w:autoSpaceDN w:val="0"/>
        <w:adjustRightInd w:val="0"/>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Све ово указује на потребу креирања свеобухватног алтернативног модела функционисања система образовања који би се примењивао у кризним ситуацијама, а који би омогућио једнаку доступност квалитетног образовања за сву децу.</w:t>
      </w:r>
    </w:p>
    <w:p w14:paraId="30AA3158" w14:textId="0DF6C706" w:rsidR="004A6D9E" w:rsidRPr="00B11399" w:rsidRDefault="004A6D9E" w:rsidP="004A6D9E">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Мере усвојене у циљу спречавања ширења епидемије нису имале у виду рањиве групе и њихове потребе. Са посебним тешкоћама у току ванредног стања и епидемије суочили су се: жене, самохрани родитељи, Роми и Ромкиње, особе са инвалидитетом, деца, старији од 65 година, мигранти, азиланти, бескућници, ЛГБТИ.</w:t>
      </w:r>
      <w:r w:rsidRPr="00B11399">
        <w:rPr>
          <w:rFonts w:ascii="Times New Roman" w:eastAsia="Times New Roman" w:hAnsi="Times New Roman" w:cs="Times New Roman"/>
          <w:sz w:val="24"/>
          <w:szCs w:val="24"/>
          <w:vertAlign w:val="superscript"/>
          <w:lang w:val="sr-Cyrl-RS"/>
        </w:rPr>
        <w:footnoteReference w:id="712"/>
      </w:r>
      <w:r w:rsidRPr="00B11399">
        <w:rPr>
          <w:rFonts w:ascii="Times New Roman" w:eastAsia="Times New Roman" w:hAnsi="Times New Roman" w:cs="Times New Roman"/>
          <w:sz w:val="24"/>
          <w:szCs w:val="24"/>
          <w:lang w:val="sr-Cyrl-RS"/>
        </w:rPr>
        <w:t xml:space="preserve"> Посебне мере за ове рањиве групе нису донете, а многе од постојећих услуга су престале да функционишу.</w:t>
      </w:r>
      <w:r w:rsidRPr="00B11399">
        <w:rPr>
          <w:rFonts w:ascii="Times New Roman" w:eastAsia="Times New Roman" w:hAnsi="Times New Roman" w:cs="Times New Roman"/>
          <w:sz w:val="24"/>
          <w:szCs w:val="24"/>
          <w:vertAlign w:val="superscript"/>
          <w:lang w:val="sr-Cyrl-RS"/>
        </w:rPr>
        <w:footnoteReference w:id="713"/>
      </w:r>
      <w:r w:rsidRPr="00B11399">
        <w:rPr>
          <w:rFonts w:ascii="Times New Roman" w:eastAsia="Times New Roman" w:hAnsi="Times New Roman" w:cs="Times New Roman"/>
          <w:sz w:val="24"/>
          <w:szCs w:val="24"/>
          <w:lang w:val="sr-Cyrl-RS"/>
        </w:rPr>
        <w:t xml:space="preserve"> Епидемија </w:t>
      </w:r>
      <w:r w:rsidR="006840B0" w:rsidRPr="00B11399">
        <w:rPr>
          <w:rFonts w:ascii="Times New Roman" w:eastAsia="Times New Roman" w:hAnsi="Times New Roman" w:cs="Times New Roman"/>
          <w:sz w:val="24"/>
          <w:szCs w:val="24"/>
          <w:lang w:val="sr-Cyrl-RS"/>
        </w:rPr>
        <w:t xml:space="preserve">болести </w:t>
      </w:r>
      <w:r w:rsidR="006B6F92" w:rsidRPr="00B11399">
        <w:rPr>
          <w:rFonts w:ascii="Times New Roman" w:eastAsia="Times New Roman" w:hAnsi="Times New Roman" w:cs="Times New Roman"/>
          <w:sz w:val="24"/>
          <w:szCs w:val="24"/>
          <w:lang w:val="sr-Cyrl-RS"/>
        </w:rPr>
        <w:t>COVID</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19 је још једном потврдила неопходност хитне деинституционализације јер није могуће организовати адекватну заштиту корисника/ца и запослених у установама за смештај особа са инвалидитетом.</w:t>
      </w:r>
      <w:r w:rsidRPr="00B11399">
        <w:rPr>
          <w:rFonts w:ascii="Times New Roman" w:eastAsia="Times New Roman" w:hAnsi="Times New Roman" w:cs="Times New Roman"/>
          <w:sz w:val="24"/>
          <w:szCs w:val="24"/>
          <w:vertAlign w:val="superscript"/>
          <w:lang w:val="sr-Cyrl-RS"/>
        </w:rPr>
        <w:footnoteReference w:id="714"/>
      </w:r>
      <w:r w:rsidRPr="00B11399">
        <w:rPr>
          <w:rFonts w:ascii="Times New Roman" w:eastAsia="Times New Roman" w:hAnsi="Times New Roman" w:cs="Times New Roman"/>
          <w:sz w:val="24"/>
          <w:szCs w:val="24"/>
          <w:lang w:val="sr-Cyrl-RS"/>
        </w:rPr>
        <w:t xml:space="preserve"> Током ванредног стања</w:t>
      </w:r>
      <w:r w:rsidR="006840B0"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повећан је ризик од породичног и партнерског насиља</w:t>
      </w:r>
      <w:r w:rsidR="006840B0" w:rsidRPr="00B11399">
        <w:rPr>
          <w:rFonts w:ascii="Times New Roman" w:eastAsia="Times New Roman" w:hAnsi="Times New Roman" w:cs="Times New Roman"/>
          <w:sz w:val="24"/>
          <w:szCs w:val="24"/>
          <w:lang w:val="sr-Cyrl-RS"/>
        </w:rPr>
        <w:t xml:space="preserve"> за жене са инвалидитетом</w:t>
      </w:r>
      <w:r w:rsidRPr="00B11399">
        <w:rPr>
          <w:rFonts w:ascii="Times New Roman" w:eastAsia="Times New Roman" w:hAnsi="Times New Roman" w:cs="Times New Roman"/>
          <w:sz w:val="24"/>
          <w:szCs w:val="24"/>
          <w:lang w:val="sr-Cyrl-RS"/>
        </w:rPr>
        <w:t xml:space="preserve">, а </w:t>
      </w:r>
      <w:r w:rsidR="006840B0" w:rsidRPr="00B11399">
        <w:rPr>
          <w:rFonts w:ascii="Times New Roman" w:eastAsia="Times New Roman" w:hAnsi="Times New Roman" w:cs="Times New Roman"/>
          <w:sz w:val="24"/>
          <w:szCs w:val="24"/>
          <w:lang w:val="sr-Cyrl-RS"/>
        </w:rPr>
        <w:t xml:space="preserve">оне су се </w:t>
      </w:r>
      <w:r w:rsidRPr="00B11399">
        <w:rPr>
          <w:rFonts w:ascii="Times New Roman" w:eastAsia="Times New Roman" w:hAnsi="Times New Roman" w:cs="Times New Roman"/>
          <w:sz w:val="24"/>
          <w:szCs w:val="24"/>
          <w:lang w:val="sr-Cyrl-RS"/>
        </w:rPr>
        <w:t>суочавале са неприступачним облицима информисања, обустављањем или смањењем обима и начина пружања услуга.</w:t>
      </w:r>
      <w:r w:rsidRPr="00B11399">
        <w:rPr>
          <w:rFonts w:ascii="Times New Roman" w:eastAsia="Times New Roman" w:hAnsi="Times New Roman" w:cs="Times New Roman"/>
          <w:sz w:val="24"/>
          <w:szCs w:val="24"/>
          <w:vertAlign w:val="superscript"/>
          <w:lang w:val="sr-Cyrl-RS"/>
        </w:rPr>
        <w:footnoteReference w:id="715"/>
      </w:r>
      <w:r w:rsidRPr="00B11399">
        <w:rPr>
          <w:rFonts w:ascii="Times New Roman" w:eastAsia="Times New Roman" w:hAnsi="Times New Roman" w:cs="Times New Roman"/>
          <w:sz w:val="24"/>
          <w:szCs w:val="24"/>
          <w:lang w:val="sr-Cyrl-RS"/>
        </w:rPr>
        <w:t xml:space="preserve"> Рестриктивне мере уведене током епидемије појачале су ризик од сиромаштва Рома и Ромкиња које држава није препознала као посебно угрожену групу становништва, те су изостале посебно усмерене мере подршке.</w:t>
      </w:r>
      <w:r w:rsidRPr="00B11399">
        <w:rPr>
          <w:rFonts w:ascii="Times New Roman" w:eastAsia="Times New Roman" w:hAnsi="Times New Roman" w:cs="Times New Roman"/>
          <w:sz w:val="24"/>
          <w:szCs w:val="24"/>
          <w:vertAlign w:val="superscript"/>
          <w:lang w:val="sr-Cyrl-RS"/>
        </w:rPr>
        <w:footnoteReference w:id="716"/>
      </w:r>
      <w:r w:rsidRPr="00B11399">
        <w:rPr>
          <w:rFonts w:ascii="Times New Roman" w:eastAsia="Times New Roman" w:hAnsi="Times New Roman" w:cs="Times New Roman"/>
          <w:sz w:val="24"/>
          <w:szCs w:val="24"/>
          <w:lang w:val="sr-Cyrl-RS"/>
        </w:rPr>
        <w:t xml:space="preserve"> Особе са инвалидитетом су у већем ризику од заражавања и озбиљнијим симптомима </w:t>
      </w:r>
      <w:r w:rsidR="006840B0" w:rsidRPr="00B11399">
        <w:rPr>
          <w:rFonts w:ascii="Times New Roman" w:eastAsia="Times New Roman" w:hAnsi="Times New Roman" w:cs="Times New Roman"/>
          <w:sz w:val="24"/>
          <w:szCs w:val="24"/>
          <w:lang w:val="sr-Cyrl-RS"/>
        </w:rPr>
        <w:t xml:space="preserve">болести </w:t>
      </w:r>
      <w:r w:rsidR="006B6F92" w:rsidRPr="00B11399">
        <w:rPr>
          <w:rFonts w:ascii="Times New Roman" w:eastAsia="Times New Roman" w:hAnsi="Times New Roman" w:cs="Times New Roman"/>
          <w:sz w:val="24"/>
          <w:szCs w:val="24"/>
          <w:lang w:val="sr-Cyrl-RS"/>
        </w:rPr>
        <w:t>COVID</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19 због општег здравственог стања, препрека у приступу здравственим услугама, тешкоћа у придржавању мера физичког дистанцирања, потребе за подршком других особа, додиривања објеката ради информисања, начина живота у групним облицима становања, баријера у приступу информацијама о здрављу и мерама. Особе са инвалидитетом, посебно жене, биле су изложене већем ризику од нарушавања здравственог стања због отказивања или одлагања редовних терапија, немогућности набавке потребних лекова, дуготрајне изолације која нарушава опште физичко стање. Заштита репродуктивног здравља и приступ гинеколошким прегледима су били у другом плану, с обзиром да је за коришћење ове и других услуга здравствене заштите, женама са инвалидитетом је често потребан адекватан превоз и асистенција, а када то обезбеде, долазе до неприступачних амбуланти које често немају хидрауличне гинеколошке столице.</w:t>
      </w:r>
      <w:r w:rsidRPr="00B11399">
        <w:rPr>
          <w:rFonts w:ascii="Times New Roman" w:eastAsia="Times New Roman" w:hAnsi="Times New Roman" w:cs="Times New Roman"/>
          <w:sz w:val="24"/>
          <w:szCs w:val="24"/>
          <w:vertAlign w:val="superscript"/>
          <w:lang w:val="sr-Cyrl-RS"/>
        </w:rPr>
        <w:footnoteReference w:id="717"/>
      </w:r>
      <w:r w:rsidRPr="00B11399">
        <w:rPr>
          <w:rFonts w:ascii="Times New Roman" w:eastAsia="Times New Roman" w:hAnsi="Times New Roman" w:cs="Times New Roman"/>
          <w:sz w:val="24"/>
          <w:szCs w:val="24"/>
          <w:lang w:val="sr-Cyrl-RS"/>
        </w:rPr>
        <w:t xml:space="preserve"> Проблем здравствене заштите ромске популације је престанак рада здравствених медијаторки током ванредног стања. То се негативно одразило на труднице, породиље, децу, особе са инвалидитетом, старија лица и лица која пате од хроничних болести. Цена заштитне опреме онемогућила је адекватну заштиту и приступ здравственим услугама делу најсиромашнијих Рома и Ромкиња. Проблем је б</w:t>
      </w:r>
      <w:r w:rsidR="006840B0" w:rsidRPr="00B11399">
        <w:rPr>
          <w:rFonts w:ascii="Times New Roman" w:eastAsia="Times New Roman" w:hAnsi="Times New Roman" w:cs="Times New Roman"/>
          <w:sz w:val="24"/>
          <w:szCs w:val="24"/>
          <w:lang w:val="sr-Cyrl-RS"/>
        </w:rPr>
        <w:t>ило и заказивање прегледа онлајн</w:t>
      </w:r>
      <w:r w:rsidRPr="00B11399">
        <w:rPr>
          <w:rFonts w:ascii="Times New Roman" w:eastAsia="Times New Roman" w:hAnsi="Times New Roman" w:cs="Times New Roman"/>
          <w:sz w:val="24"/>
          <w:szCs w:val="24"/>
          <w:lang w:val="sr-Cyrl-RS"/>
        </w:rPr>
        <w:t xml:space="preserve"> или телефоном.</w:t>
      </w:r>
      <w:r w:rsidRPr="00B11399">
        <w:rPr>
          <w:rFonts w:ascii="Times New Roman" w:eastAsia="Times New Roman" w:hAnsi="Times New Roman" w:cs="Times New Roman"/>
          <w:sz w:val="24"/>
          <w:szCs w:val="24"/>
          <w:vertAlign w:val="superscript"/>
          <w:lang w:val="sr-Cyrl-RS"/>
        </w:rPr>
        <w:footnoteReference w:id="718"/>
      </w:r>
      <w:r w:rsidRPr="00B11399">
        <w:rPr>
          <w:rFonts w:ascii="Times New Roman" w:eastAsia="Times New Roman" w:hAnsi="Times New Roman" w:cs="Times New Roman"/>
          <w:sz w:val="24"/>
          <w:szCs w:val="24"/>
          <w:lang w:val="sr-Cyrl-RS"/>
        </w:rPr>
        <w:t xml:space="preserve"> Ромкиње које имају здравствену књижицу нису ишле код лекара, заказани термини су отказивани. Највише су била погођена деца са сметњама у развоју и инвалидитетом и деца из ромске популације. За децу са сметњама у развоју нису донете мере које би обезбедиле да под једнаким условима остварују право на образовање, док је за децу из ромске популације проблем представљало то што нису имала техничку опрему за праћење наставе на даљину, а положај им је додатно отежан престанком рада педагошких асистената.</w:t>
      </w:r>
      <w:r w:rsidRPr="00B11399">
        <w:rPr>
          <w:rFonts w:ascii="Times New Roman" w:eastAsia="Times New Roman" w:hAnsi="Times New Roman" w:cs="Times New Roman"/>
          <w:sz w:val="24"/>
          <w:szCs w:val="24"/>
          <w:vertAlign w:val="superscript"/>
          <w:lang w:val="sr-Cyrl-RS"/>
        </w:rPr>
        <w:footnoteReference w:id="719"/>
      </w:r>
      <w:r w:rsidRPr="00B11399">
        <w:rPr>
          <w:rFonts w:ascii="Times New Roman" w:eastAsia="Times New Roman" w:hAnsi="Times New Roman" w:cs="Times New Roman"/>
          <w:sz w:val="24"/>
          <w:szCs w:val="24"/>
          <w:lang w:val="sr-Cyrl-RS"/>
        </w:rPr>
        <w:t xml:space="preserve"> Резултати истраживања показали су да скоро 70% </w:t>
      </w:r>
      <w:r w:rsidR="0014060B"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сматра да је током трајања епидемије</w:t>
      </w:r>
      <w:r w:rsidR="006840B0" w:rsidRPr="00B11399">
        <w:rPr>
          <w:rFonts w:ascii="Times New Roman" w:eastAsia="Times New Roman" w:hAnsi="Times New Roman" w:cs="Times New Roman"/>
          <w:sz w:val="24"/>
          <w:szCs w:val="24"/>
          <w:lang w:val="sr-Cyrl-RS"/>
        </w:rPr>
        <w:t xml:space="preserve"> болести</w:t>
      </w:r>
      <w:r w:rsidRPr="00B11399">
        <w:rPr>
          <w:rFonts w:ascii="Times New Roman" w:eastAsia="Times New Roman" w:hAnsi="Times New Roman" w:cs="Times New Roman"/>
          <w:sz w:val="24"/>
          <w:szCs w:val="24"/>
          <w:lang w:val="sr-Cyrl-RS"/>
        </w:rPr>
        <w:t xml:space="preserve"> </w:t>
      </w:r>
      <w:r w:rsidR="006B6F92" w:rsidRPr="00B11399">
        <w:rPr>
          <w:rFonts w:ascii="Times New Roman" w:eastAsia="Times New Roman" w:hAnsi="Times New Roman" w:cs="Times New Roman"/>
          <w:sz w:val="24"/>
          <w:szCs w:val="24"/>
          <w:lang w:val="sr-Cyrl-RS"/>
        </w:rPr>
        <w:t>COVID</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19 дошло до повећања ризика у области инклузивног образовања за децу са инвалидитетом и за децу из ромске популације.</w:t>
      </w:r>
      <w:r w:rsidRPr="00B11399">
        <w:rPr>
          <w:rFonts w:ascii="Times New Roman" w:eastAsia="Times New Roman" w:hAnsi="Times New Roman" w:cs="Times New Roman"/>
          <w:bCs/>
          <w:sz w:val="24"/>
          <w:szCs w:val="24"/>
          <w:vertAlign w:val="superscript"/>
          <w:lang w:val="sr-Cyrl-RS"/>
        </w:rPr>
        <w:footnoteReference w:id="720"/>
      </w:r>
    </w:p>
    <w:p w14:paraId="4382135D" w14:textId="7B497383" w:rsidR="00651650" w:rsidRPr="00B11399" w:rsidRDefault="004A6D9E" w:rsidP="00BD1F38">
      <w:pPr>
        <w:autoSpaceDE w:val="0"/>
        <w:autoSpaceDN w:val="0"/>
        <w:adjustRightInd w:val="0"/>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Налази у истраживањима, реаговањима независних институција заштите људских права за време ванредног стања и у току ванредне ситуација, као и активности у вези са родним аспектима пандемије изазване епидемијом </w:t>
      </w:r>
      <w:r w:rsidR="00331148" w:rsidRPr="00B11399">
        <w:rPr>
          <w:rFonts w:ascii="Times New Roman" w:eastAsia="Times New Roman" w:hAnsi="Times New Roman" w:cs="Times New Roman"/>
          <w:sz w:val="24"/>
          <w:szCs w:val="24"/>
          <w:lang w:val="sr-Cyrl-RS"/>
        </w:rPr>
        <w:t>болести</w:t>
      </w:r>
      <w:r w:rsidRPr="00B11399">
        <w:rPr>
          <w:rFonts w:ascii="Times New Roman" w:eastAsia="Times New Roman" w:hAnsi="Times New Roman" w:cs="Times New Roman"/>
          <w:sz w:val="24"/>
          <w:szCs w:val="24"/>
          <w:lang w:val="sr-Cyrl-RS"/>
        </w:rPr>
        <w:t xml:space="preserve"> </w:t>
      </w:r>
      <w:r w:rsidR="006B6F92" w:rsidRPr="00B11399">
        <w:rPr>
          <w:rFonts w:ascii="Times New Roman" w:eastAsia="Times New Roman" w:hAnsi="Times New Roman" w:cs="Times New Roman"/>
          <w:sz w:val="24"/>
          <w:szCs w:val="24"/>
          <w:lang w:val="sr-Cyrl-RS"/>
        </w:rPr>
        <w:t>COVID</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19, показују да је неопходно укључити родне аспекте мера које се предузимају у ванредним ситуацијама изазваним не само пандемијом, већ и бројним другим узроцима (елементарне непогоде, поплаве, земљотреси, климатске промене, аеро загађења, хаварије већих размера и др.). Потребан је интерсекторски приступ родним аспектима ванредних ситуација изазваних различитим узроцима, јер су оне посебан безбедносни ризик за женска људска права. Стога је неопходно сачинити свеобухватну анализу родних аспеката и последица мера које се у таквим околностима предузимају, као и мера усмерених на отклањање последица изазваних ванредним околностима и сачинити препоруке о интегрисању родне перспективе у прописе и планске документе који се односе на ванредне ситуације.</w:t>
      </w:r>
      <w:r w:rsidRPr="00B11399">
        <w:rPr>
          <w:rFonts w:ascii="Times New Roman" w:eastAsia="Times New Roman" w:hAnsi="Times New Roman" w:cs="Times New Roman"/>
          <w:sz w:val="24"/>
          <w:szCs w:val="24"/>
          <w:lang w:val="sr-Cyrl-RS"/>
        </w:rPr>
        <w:tab/>
      </w:r>
    </w:p>
    <w:p w14:paraId="702DBBA3" w14:textId="77777777" w:rsidR="00651650" w:rsidRPr="00BD1F38" w:rsidRDefault="00651650" w:rsidP="00651650">
      <w:pPr>
        <w:spacing w:after="0" w:line="240" w:lineRule="auto"/>
        <w:rPr>
          <w:rFonts w:ascii="Times New Roman" w:eastAsia="Times New Roman" w:hAnsi="Times New Roman" w:cs="Times New Roman"/>
          <w:sz w:val="10"/>
          <w:szCs w:val="10"/>
          <w:lang w:val="sr-Cyrl-RS"/>
        </w:rPr>
      </w:pPr>
    </w:p>
    <w:p w14:paraId="258448CA" w14:textId="77777777" w:rsidR="00807AA3" w:rsidRPr="00BD1F38" w:rsidRDefault="00807AA3" w:rsidP="0017193D">
      <w:pPr>
        <w:spacing w:after="0" w:line="240" w:lineRule="auto"/>
        <w:rPr>
          <w:rFonts w:ascii="Times New Roman" w:eastAsia="Times New Roman" w:hAnsi="Times New Roman" w:cs="Times New Roman"/>
          <w:bCs/>
          <w:sz w:val="10"/>
          <w:szCs w:val="10"/>
          <w:lang w:val="sr-Cyrl-RS"/>
        </w:rPr>
      </w:pPr>
      <w:r w:rsidRPr="00B11399">
        <w:rPr>
          <w:rFonts w:ascii="Times New Roman" w:eastAsia="Times New Roman" w:hAnsi="Times New Roman" w:cs="Times New Roman"/>
          <w:sz w:val="24"/>
          <w:szCs w:val="24"/>
          <w:lang w:val="sr-Cyrl-RS"/>
        </w:rPr>
        <w:t xml:space="preserve">    </w:t>
      </w:r>
    </w:p>
    <w:p w14:paraId="5EE92880" w14:textId="77777777" w:rsidR="00807AA3" w:rsidRPr="00B11399" w:rsidRDefault="00807AA3" w:rsidP="003F261B">
      <w:pPr>
        <w:pStyle w:val="Heading2"/>
        <w:rPr>
          <w:rFonts w:ascii="Times New Roman" w:eastAsia="Times New Roman" w:hAnsi="Times New Roman" w:cs="Times New Roman"/>
          <w:color w:val="auto"/>
          <w:sz w:val="24"/>
          <w:szCs w:val="24"/>
          <w:lang w:val="sr-Cyrl-RS"/>
        </w:rPr>
      </w:pPr>
      <w:bookmarkStart w:id="25" w:name="_Toc85043045"/>
      <w:r w:rsidRPr="00B11399">
        <w:rPr>
          <w:rFonts w:ascii="Times New Roman" w:eastAsia="Times New Roman" w:hAnsi="Times New Roman" w:cs="Times New Roman"/>
          <w:color w:val="auto"/>
          <w:sz w:val="24"/>
          <w:szCs w:val="24"/>
          <w:lang w:val="sr-Cyrl-RS"/>
        </w:rPr>
        <w:t>5.3. Родни аспекти здравствене заштите и социјалне сигурности</w:t>
      </w:r>
      <w:bookmarkEnd w:id="25"/>
      <w:r w:rsidRPr="00B11399">
        <w:rPr>
          <w:rFonts w:ascii="Times New Roman" w:eastAsia="Times New Roman" w:hAnsi="Times New Roman" w:cs="Times New Roman"/>
          <w:color w:val="auto"/>
          <w:sz w:val="24"/>
          <w:szCs w:val="24"/>
          <w:lang w:val="sr-Cyrl-RS"/>
        </w:rPr>
        <w:t xml:space="preserve"> </w:t>
      </w:r>
    </w:p>
    <w:p w14:paraId="31C39C67" w14:textId="77777777" w:rsidR="0017193D" w:rsidRPr="00BD1F38" w:rsidRDefault="0017193D" w:rsidP="0017193D">
      <w:pPr>
        <w:rPr>
          <w:rFonts w:ascii="Times New Roman" w:hAnsi="Times New Roman" w:cs="Times New Roman"/>
          <w:sz w:val="10"/>
          <w:szCs w:val="10"/>
          <w:lang w:val="sr-Cyrl-RS"/>
        </w:rPr>
      </w:pPr>
    </w:p>
    <w:p w14:paraId="52697F2E" w14:textId="76EBB2BF" w:rsidR="007C5104" w:rsidRPr="00B11399" w:rsidRDefault="007C5104" w:rsidP="007C5104">
      <w:pPr>
        <w:spacing w:after="0" w:line="240" w:lineRule="auto"/>
        <w:ind w:firstLine="709"/>
        <w:jc w:val="both"/>
        <w:rPr>
          <w:rFonts w:ascii="Times New Roman" w:eastAsia="Calibri" w:hAnsi="Times New Roman" w:cs="Times New Roman"/>
          <w:bCs/>
          <w:color w:val="000000"/>
          <w:sz w:val="24"/>
          <w:szCs w:val="24"/>
          <w:bdr w:val="none" w:sz="0" w:space="0" w:color="auto" w:frame="1"/>
          <w:lang w:val="sr-Latn-CS" w:eastAsia="sr-Latn-CS"/>
        </w:rPr>
      </w:pPr>
      <w:r w:rsidRPr="00B11399">
        <w:rPr>
          <w:rFonts w:ascii="Times New Roman" w:eastAsia="Calibri" w:hAnsi="Times New Roman" w:cs="Times New Roman"/>
          <w:bCs/>
          <w:color w:val="000000"/>
          <w:sz w:val="24"/>
          <w:szCs w:val="24"/>
          <w:bdr w:val="none" w:sz="0" w:space="0" w:color="auto" w:frame="1"/>
          <w:lang w:val="sr-Latn-CS" w:eastAsia="sr-Latn-CS"/>
        </w:rPr>
        <w:t>Родни аспекти здравствене заштите и социјалне сигурности представљени су у овом одељку у контексту принципа социјалне правде као једног од темељних принципа на којима почива Устав.</w:t>
      </w:r>
    </w:p>
    <w:p w14:paraId="0822B495" w14:textId="77777777" w:rsidR="0017193D" w:rsidRPr="00BD1F38" w:rsidRDefault="0017193D" w:rsidP="0017193D">
      <w:pPr>
        <w:rPr>
          <w:rFonts w:ascii="Times New Roman" w:hAnsi="Times New Roman" w:cs="Times New Roman"/>
          <w:sz w:val="10"/>
          <w:szCs w:val="10"/>
          <w:lang w:val="sr-Cyrl-RS"/>
        </w:rPr>
      </w:pPr>
    </w:p>
    <w:p w14:paraId="367675F2" w14:textId="52255A0A" w:rsidR="00807AA3" w:rsidRPr="00B11399" w:rsidRDefault="00807AA3" w:rsidP="003F261B">
      <w:pPr>
        <w:pStyle w:val="Heading3"/>
        <w:rPr>
          <w:rFonts w:ascii="Times New Roman" w:eastAsia="Times New Roman" w:hAnsi="Times New Roman" w:cs="Times New Roman"/>
          <w:color w:val="auto"/>
          <w:lang w:val="sr-Cyrl-RS"/>
        </w:rPr>
      </w:pPr>
      <w:bookmarkStart w:id="26" w:name="_Toc85043046"/>
      <w:r w:rsidRPr="00B11399">
        <w:rPr>
          <w:rFonts w:ascii="Times New Roman" w:eastAsia="Times New Roman" w:hAnsi="Times New Roman" w:cs="Times New Roman"/>
          <w:color w:val="auto"/>
          <w:lang w:val="sr-Cyrl-RS"/>
        </w:rPr>
        <w:t>5.3.1. Здравствена заштита</w:t>
      </w:r>
      <w:bookmarkEnd w:id="26"/>
      <w:r w:rsidRPr="00B11399">
        <w:rPr>
          <w:rFonts w:ascii="Times New Roman" w:eastAsia="Times New Roman" w:hAnsi="Times New Roman" w:cs="Times New Roman"/>
          <w:color w:val="auto"/>
          <w:lang w:val="sr-Cyrl-RS"/>
        </w:rPr>
        <w:t xml:space="preserve"> </w:t>
      </w:r>
    </w:p>
    <w:p w14:paraId="7DFC03C0" w14:textId="4828DFF3" w:rsidR="007C5104" w:rsidRPr="00BD1F38" w:rsidRDefault="007C5104" w:rsidP="007C5104">
      <w:pPr>
        <w:rPr>
          <w:rFonts w:ascii="Times New Roman" w:hAnsi="Times New Roman" w:cs="Times New Roman"/>
          <w:sz w:val="10"/>
          <w:szCs w:val="10"/>
          <w:lang w:val="sr-Cyrl-RS"/>
        </w:rPr>
      </w:pPr>
    </w:p>
    <w:p w14:paraId="021997F4" w14:textId="1DCE7294" w:rsidR="007C5104" w:rsidRPr="00B11399" w:rsidRDefault="007C5104" w:rsidP="007C5104">
      <w:pPr>
        <w:spacing w:after="0" w:line="240" w:lineRule="auto"/>
        <w:ind w:firstLine="708"/>
        <w:jc w:val="both"/>
        <w:rPr>
          <w:rFonts w:ascii="Times New Roman" w:eastAsia="Calibri" w:hAnsi="Times New Roman" w:cs="Times New Roman"/>
          <w:color w:val="000000"/>
          <w:sz w:val="24"/>
          <w:szCs w:val="24"/>
          <w:bdr w:val="none" w:sz="0" w:space="0" w:color="auto" w:frame="1"/>
          <w:lang w:val="sr-Latn-CS" w:eastAsia="sr-Latn-CS"/>
        </w:rPr>
      </w:pPr>
      <w:r w:rsidRPr="00B11399">
        <w:rPr>
          <w:rFonts w:ascii="Times New Roman" w:eastAsia="Calibri" w:hAnsi="Times New Roman" w:cs="Times New Roman"/>
          <w:color w:val="000000"/>
          <w:sz w:val="24"/>
          <w:szCs w:val="24"/>
          <w:bdr w:val="none" w:sz="0" w:space="0" w:color="auto" w:frame="1"/>
          <w:lang w:val="sr-Latn-CS" w:eastAsia="sr-Latn-CS"/>
        </w:rPr>
        <w:t>Светска здравствена организација дефинише здравље као „Стање потпуног физичког, менталног и друштвеног благостања, а не само одсуство болести или немоћи“.</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21"/>
      </w:r>
      <w:r w:rsidRPr="00B11399">
        <w:rPr>
          <w:rFonts w:ascii="Times New Roman" w:eastAsia="Calibri" w:hAnsi="Times New Roman" w:cs="Times New Roman"/>
          <w:color w:val="000000"/>
          <w:sz w:val="24"/>
          <w:szCs w:val="24"/>
          <w:bdr w:val="none" w:sz="0" w:space="0" w:color="auto" w:frame="1"/>
          <w:lang w:val="sr-Latn-CS" w:eastAsia="sr-Latn-CS"/>
        </w:rPr>
        <w:t xml:space="preserve"> </w:t>
      </w:r>
      <w:r w:rsidRPr="00B11399">
        <w:rPr>
          <w:rFonts w:ascii="Times New Roman" w:eastAsia="Raleway-Regular" w:hAnsi="Times New Roman" w:cs="Times New Roman"/>
          <w:color w:val="1D1D1B"/>
          <w:sz w:val="24"/>
          <w:szCs w:val="24"/>
          <w:bdr w:val="none" w:sz="0" w:space="0" w:color="auto" w:frame="1"/>
          <w:lang w:val="sr-Latn-CS" w:eastAsia="sr-Latn-CS"/>
        </w:rPr>
        <w:t>Здрав живот и промовисање благостања за људе свих генерација је трећи циљ Агенде 2030 У</w:t>
      </w:r>
      <w:r w:rsidRPr="00B11399">
        <w:rPr>
          <w:rFonts w:ascii="Times New Roman" w:eastAsia="Raleway-Regular" w:hAnsi="Times New Roman" w:cs="Times New Roman"/>
          <w:color w:val="1D1D1B"/>
          <w:sz w:val="24"/>
          <w:szCs w:val="24"/>
          <w:bdr w:val="none" w:sz="0" w:space="0" w:color="auto" w:frame="1"/>
          <w:lang w:val="sr-Cyrl-RS" w:eastAsia="sr-Latn-CS"/>
        </w:rPr>
        <w:t>Н</w:t>
      </w:r>
      <w:r w:rsidR="009332E1" w:rsidRPr="00B11399">
        <w:rPr>
          <w:rFonts w:ascii="Times New Roman" w:eastAsia="Raleway-Regular" w:hAnsi="Times New Roman" w:cs="Times New Roman"/>
          <w:color w:val="1D1D1B"/>
          <w:sz w:val="24"/>
          <w:szCs w:val="24"/>
          <w:bdr w:val="none" w:sz="0" w:space="0" w:color="auto" w:frame="1"/>
          <w:lang w:val="sr-Cyrl-RS" w:eastAsia="sr-Latn-CS"/>
        </w:rPr>
        <w:t>,</w:t>
      </w:r>
      <w:r w:rsidRPr="00B11399">
        <w:rPr>
          <w:rFonts w:ascii="Times New Roman" w:eastAsia="Raleway-Regular" w:hAnsi="Times New Roman" w:cs="Times New Roman"/>
          <w:color w:val="1D1D1B"/>
          <w:sz w:val="24"/>
          <w:szCs w:val="24"/>
          <w:bdr w:val="none" w:sz="0" w:space="0" w:color="auto" w:frame="1"/>
          <w:lang w:val="sr-Latn-CS" w:eastAsia="sr-Latn-CS"/>
        </w:rPr>
        <w:t xml:space="preserve"> а један од потциљева (3.7) односи се на обезбеђење универзалног приступа услугама које се односе на репродуктивну здравствену заштиту, између осталог</w:t>
      </w:r>
      <w:r w:rsidR="009332E1" w:rsidRPr="00B11399">
        <w:rPr>
          <w:rFonts w:ascii="Times New Roman" w:eastAsia="Raleway-Regular" w:hAnsi="Times New Roman" w:cs="Times New Roman"/>
          <w:color w:val="1D1D1B"/>
          <w:sz w:val="24"/>
          <w:szCs w:val="24"/>
          <w:bdr w:val="none" w:sz="0" w:space="0" w:color="auto" w:frame="1"/>
          <w:lang w:val="sr-Cyrl-RS" w:eastAsia="sr-Latn-CS"/>
        </w:rPr>
        <w:t>,</w:t>
      </w:r>
      <w:r w:rsidRPr="00B11399">
        <w:rPr>
          <w:rFonts w:ascii="Times New Roman" w:eastAsia="Raleway-Regular" w:hAnsi="Times New Roman" w:cs="Times New Roman"/>
          <w:color w:val="1D1D1B"/>
          <w:sz w:val="24"/>
          <w:szCs w:val="24"/>
          <w:bdr w:val="none" w:sz="0" w:space="0" w:color="auto" w:frame="1"/>
          <w:lang w:val="sr-Latn-CS" w:eastAsia="sr-Latn-CS"/>
        </w:rPr>
        <w:t xml:space="preserve"> и услугама за планирање породице, информисање, образовање и интегрисање питања репродуктивног здравља у националне стратегије и програме.</w:t>
      </w:r>
      <w:r w:rsidRPr="00B11399">
        <w:rPr>
          <w:rFonts w:ascii="Times New Roman" w:eastAsia="Raleway-Regular" w:hAnsi="Times New Roman" w:cs="Times New Roman"/>
          <w:color w:val="1D1D1B"/>
          <w:sz w:val="24"/>
          <w:szCs w:val="24"/>
          <w:bdr w:val="none" w:sz="0" w:space="0" w:color="auto" w:frame="1"/>
          <w:vertAlign w:val="superscript"/>
          <w:lang w:val="sr-Latn-CS" w:eastAsia="sr-Latn-CS"/>
        </w:rPr>
        <w:footnoteReference w:id="722"/>
      </w:r>
      <w:r w:rsidRPr="00B11399">
        <w:rPr>
          <w:rFonts w:ascii="Times New Roman" w:eastAsia="Raleway-Regular" w:hAnsi="Times New Roman" w:cs="Times New Roman"/>
          <w:color w:val="1D1D1B"/>
          <w:sz w:val="24"/>
          <w:szCs w:val="24"/>
          <w:bdr w:val="none" w:sz="0" w:space="0" w:color="auto" w:frame="1"/>
          <w:lang w:val="sr-Latn-CS" w:eastAsia="sr-Latn-CS"/>
        </w:rPr>
        <w:t xml:space="preserve"> Ратификацијом </w:t>
      </w:r>
      <w:r w:rsidR="009332E1" w:rsidRPr="00B11399">
        <w:rPr>
          <w:rFonts w:ascii="Times New Roman" w:eastAsia="Raleway-Regular" w:hAnsi="Times New Roman" w:cs="Times New Roman"/>
          <w:color w:val="1D1D1B"/>
          <w:sz w:val="24"/>
          <w:szCs w:val="24"/>
          <w:bdr w:val="none" w:sz="0" w:space="0" w:color="auto" w:frame="1"/>
          <w:lang w:val="sr-Latn-CS" w:eastAsia="sr-Latn-CS"/>
        </w:rPr>
        <w:t xml:space="preserve">CEDAW </w:t>
      </w:r>
      <w:r w:rsidR="009332E1" w:rsidRPr="00B11399">
        <w:rPr>
          <w:rFonts w:ascii="Times New Roman" w:eastAsia="Raleway-Regular" w:hAnsi="Times New Roman" w:cs="Times New Roman"/>
          <w:color w:val="1D1D1B"/>
          <w:sz w:val="24"/>
          <w:szCs w:val="24"/>
          <w:bdr w:val="none" w:sz="0" w:space="0" w:color="auto" w:frame="1"/>
          <w:lang w:val="sr-Cyrl-RS" w:eastAsia="sr-Latn-CS"/>
        </w:rPr>
        <w:t>конвенције</w:t>
      </w:r>
      <w:r w:rsidRPr="00B11399">
        <w:rPr>
          <w:rFonts w:ascii="Times New Roman" w:eastAsia="Raleway-Regular" w:hAnsi="Times New Roman" w:cs="Times New Roman"/>
          <w:color w:val="1D1D1B"/>
          <w:sz w:val="24"/>
          <w:szCs w:val="24"/>
          <w:bdr w:val="none" w:sz="0" w:space="0" w:color="auto" w:frame="1"/>
          <w:vertAlign w:val="superscript"/>
          <w:lang w:val="sr-Latn-CS" w:eastAsia="sr-Latn-CS"/>
        </w:rPr>
        <w:footnoteReference w:id="723"/>
      </w:r>
      <w:r w:rsidR="009332E1" w:rsidRPr="00B11399">
        <w:rPr>
          <w:rFonts w:ascii="Times New Roman" w:eastAsia="Raleway-Regular" w:hAnsi="Times New Roman" w:cs="Times New Roman"/>
          <w:color w:val="1D1D1B"/>
          <w:sz w:val="24"/>
          <w:szCs w:val="24"/>
          <w:bdr w:val="none" w:sz="0" w:space="0" w:color="auto" w:frame="1"/>
          <w:lang w:val="sr-Cyrl-RS" w:eastAsia="sr-Latn-CS"/>
        </w:rPr>
        <w:t>,</w:t>
      </w:r>
      <w:r w:rsidRPr="00B11399">
        <w:rPr>
          <w:rFonts w:ascii="Times New Roman" w:eastAsia="Raleway-Regular" w:hAnsi="Times New Roman" w:cs="Times New Roman"/>
          <w:color w:val="1D1D1B"/>
          <w:sz w:val="24"/>
          <w:szCs w:val="24"/>
          <w:bdr w:val="none" w:sz="0" w:space="0" w:color="auto" w:frame="1"/>
          <w:lang w:val="sr-Latn-CS" w:eastAsia="sr-Latn-CS"/>
        </w:rPr>
        <w:t xml:space="preserve"> Р</w:t>
      </w:r>
      <w:r w:rsidR="009332E1" w:rsidRPr="00B11399">
        <w:rPr>
          <w:rFonts w:ascii="Times New Roman" w:eastAsia="Raleway-Regular" w:hAnsi="Times New Roman" w:cs="Times New Roman"/>
          <w:color w:val="1D1D1B"/>
          <w:sz w:val="24"/>
          <w:szCs w:val="24"/>
          <w:bdr w:val="none" w:sz="0" w:space="0" w:color="auto" w:frame="1"/>
          <w:lang w:val="sr-Cyrl-RS" w:eastAsia="sr-Latn-CS"/>
        </w:rPr>
        <w:t xml:space="preserve">епублика </w:t>
      </w:r>
      <w:r w:rsidRPr="00B11399">
        <w:rPr>
          <w:rFonts w:ascii="Times New Roman" w:eastAsia="Raleway-Regular" w:hAnsi="Times New Roman" w:cs="Times New Roman"/>
          <w:color w:val="1D1D1B"/>
          <w:sz w:val="24"/>
          <w:szCs w:val="24"/>
          <w:bdr w:val="none" w:sz="0" w:space="0" w:color="auto" w:frame="1"/>
          <w:lang w:val="sr-Latn-CS" w:eastAsia="sr-Latn-CS"/>
        </w:rPr>
        <w:t>С</w:t>
      </w:r>
      <w:r w:rsidR="009332E1" w:rsidRPr="00B11399">
        <w:rPr>
          <w:rFonts w:ascii="Times New Roman" w:eastAsia="Raleway-Regular" w:hAnsi="Times New Roman" w:cs="Times New Roman"/>
          <w:color w:val="1D1D1B"/>
          <w:sz w:val="24"/>
          <w:szCs w:val="24"/>
          <w:bdr w:val="none" w:sz="0" w:space="0" w:color="auto" w:frame="1"/>
          <w:lang w:val="sr-Cyrl-RS" w:eastAsia="sr-Latn-CS"/>
        </w:rPr>
        <w:t>рбија</w:t>
      </w:r>
      <w:r w:rsidRPr="00B11399">
        <w:rPr>
          <w:rFonts w:ascii="Times New Roman" w:eastAsia="Raleway-Regular" w:hAnsi="Times New Roman" w:cs="Times New Roman"/>
          <w:color w:val="1D1D1B"/>
          <w:sz w:val="24"/>
          <w:szCs w:val="24"/>
          <w:bdr w:val="none" w:sz="0" w:space="0" w:color="auto" w:frame="1"/>
          <w:lang w:val="sr-Latn-CS" w:eastAsia="sr-Latn-CS"/>
        </w:rPr>
        <w:t xml:space="preserve"> се обавезала да обезбеди доступност здравствене заштите женама током целог живота, без дискриминације, што укључује планирање породице, порођај, заштиту након порођаја и касније, што се односи и на жене из посебно осетљивих група.</w:t>
      </w:r>
      <w:r w:rsidRPr="00B11399">
        <w:rPr>
          <w:rFonts w:ascii="Times New Roman" w:eastAsia="Raleway-Regular" w:hAnsi="Times New Roman" w:cs="Times New Roman"/>
          <w:color w:val="1D1D1B"/>
          <w:sz w:val="24"/>
          <w:szCs w:val="24"/>
          <w:bdr w:val="none" w:sz="0" w:space="0" w:color="auto" w:frame="1"/>
          <w:vertAlign w:val="superscript"/>
          <w:lang w:val="sr-Latn-CS" w:eastAsia="sr-Latn-CS"/>
        </w:rPr>
        <w:footnoteReference w:id="724"/>
      </w:r>
      <w:r w:rsidRPr="00B11399">
        <w:rPr>
          <w:rFonts w:ascii="Times New Roman" w:eastAsia="Calibri" w:hAnsi="Times New Roman" w:cs="Times New Roman"/>
          <w:color w:val="000000"/>
          <w:sz w:val="24"/>
          <w:szCs w:val="24"/>
          <w:bdr w:val="none" w:sz="0" w:space="0" w:color="auto" w:frame="1"/>
          <w:lang w:val="sr-Latn-CS" w:eastAsia="sr-Latn-CS"/>
        </w:rPr>
        <w:t xml:space="preserve"> </w:t>
      </w:r>
    </w:p>
    <w:p w14:paraId="7F84D4DD" w14:textId="1633A106" w:rsidR="007C5104" w:rsidRPr="00B11399" w:rsidRDefault="007C5104" w:rsidP="007C5104">
      <w:pPr>
        <w:spacing w:after="0" w:line="240" w:lineRule="auto"/>
        <w:ind w:firstLine="708"/>
        <w:jc w:val="both"/>
        <w:rPr>
          <w:rFonts w:ascii="Times New Roman" w:eastAsia="Calibri" w:hAnsi="Times New Roman" w:cs="Times New Roman"/>
          <w:color w:val="000000"/>
          <w:sz w:val="24"/>
          <w:szCs w:val="24"/>
          <w:bdr w:val="none" w:sz="0" w:space="0" w:color="auto" w:frame="1"/>
          <w:lang w:val="sr-Latn-CS" w:eastAsia="sr-Latn-CS"/>
        </w:rPr>
      </w:pPr>
      <w:r w:rsidRPr="00B11399">
        <w:rPr>
          <w:rFonts w:ascii="Times New Roman" w:eastAsia="Calibri" w:hAnsi="Times New Roman" w:cs="Times New Roman"/>
          <w:color w:val="000000"/>
          <w:sz w:val="24"/>
          <w:szCs w:val="24"/>
          <w:bdr w:val="none" w:sz="0" w:space="0" w:color="auto" w:frame="1"/>
          <w:lang w:val="sr-Latn-CS" w:eastAsia="sr-Latn-CS"/>
        </w:rPr>
        <w:t>Родни аспекти заштите здравља. Када је у питању заштита здравља жена и остваривање родне равноправности, Закон о равноправности полова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25"/>
      </w:r>
      <w:r w:rsidRPr="00B11399">
        <w:rPr>
          <w:rFonts w:ascii="Times New Roman" w:eastAsia="Calibri" w:hAnsi="Times New Roman" w:cs="Times New Roman"/>
          <w:color w:val="000000"/>
          <w:sz w:val="24"/>
          <w:szCs w:val="24"/>
          <w:bdr w:val="none" w:sz="0" w:space="0" w:color="auto" w:frame="1"/>
          <w:lang w:val="sr-Latn-CS" w:eastAsia="sr-Latn-CS"/>
        </w:rPr>
        <w:t xml:space="preserve"> </w:t>
      </w:r>
      <w:r w:rsidRPr="00B11399">
        <w:rPr>
          <w:rFonts w:ascii="Times New Roman" w:eastAsia="Calibri" w:hAnsi="Times New Roman" w:cs="Times New Roman"/>
          <w:color w:val="000000"/>
          <w:sz w:val="24"/>
          <w:szCs w:val="24"/>
          <w:bdr w:val="none" w:sz="0" w:space="0" w:color="auto" w:frame="1"/>
          <w:lang w:val="sr-Cyrl-RS" w:eastAsia="sr-Latn-CS"/>
        </w:rPr>
        <w:t>(важио до краја маја 2021.</w:t>
      </w:r>
      <w:r w:rsidR="004B351A" w:rsidRPr="00B11399">
        <w:rPr>
          <w:rFonts w:ascii="Times New Roman" w:eastAsia="Calibri" w:hAnsi="Times New Roman" w:cs="Times New Roman"/>
          <w:color w:val="000000"/>
          <w:sz w:val="24"/>
          <w:szCs w:val="24"/>
          <w:bdr w:val="none" w:sz="0" w:space="0" w:color="auto" w:frame="1"/>
          <w:lang w:val="sr-Cyrl-RS" w:eastAsia="sr-Latn-CS"/>
        </w:rPr>
        <w:t xml:space="preserve"> године</w:t>
      </w:r>
      <w:r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пропис</w:t>
      </w:r>
      <w:r w:rsidRPr="00B11399">
        <w:rPr>
          <w:rFonts w:ascii="Times New Roman" w:eastAsia="Calibri" w:hAnsi="Times New Roman" w:cs="Times New Roman"/>
          <w:color w:val="000000"/>
          <w:sz w:val="24"/>
          <w:szCs w:val="24"/>
          <w:bdr w:val="none" w:sz="0" w:space="0" w:color="auto" w:frame="1"/>
          <w:lang w:val="sr-Cyrl-RS" w:eastAsia="sr-Latn-CS"/>
        </w:rPr>
        <w:t xml:space="preserve">ивао </w:t>
      </w:r>
      <w:r w:rsidRPr="00B11399">
        <w:rPr>
          <w:rFonts w:ascii="Times New Roman" w:eastAsia="Calibri" w:hAnsi="Times New Roman" w:cs="Times New Roman"/>
          <w:color w:val="000000"/>
          <w:sz w:val="24"/>
          <w:szCs w:val="24"/>
          <w:bdr w:val="none" w:sz="0" w:space="0" w:color="auto" w:frame="1"/>
          <w:lang w:val="sr-Latn-CS" w:eastAsia="sr-Latn-CS"/>
        </w:rPr>
        <w:t>је забрану дискриминације по основу пола приликом остваривања права на здравствену заштиту</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26"/>
      </w:r>
      <w:r w:rsidRPr="00B11399">
        <w:rPr>
          <w:rFonts w:ascii="Times New Roman" w:eastAsia="Calibri" w:hAnsi="Times New Roman" w:cs="Times New Roman"/>
          <w:color w:val="000000"/>
          <w:sz w:val="24"/>
          <w:szCs w:val="24"/>
          <w:bdr w:val="none" w:sz="0" w:space="0" w:color="auto" w:frame="1"/>
          <w:lang w:val="sr-Latn-CS" w:eastAsia="sr-Latn-CS"/>
        </w:rPr>
        <w:t xml:space="preserve"> </w:t>
      </w:r>
      <w:r w:rsidRPr="00B11399">
        <w:rPr>
          <w:rFonts w:ascii="Times New Roman" w:eastAsia="Calibri" w:hAnsi="Times New Roman" w:cs="Times New Roman"/>
          <w:color w:val="000000"/>
          <w:sz w:val="24"/>
          <w:szCs w:val="24"/>
          <w:bdr w:val="none" w:sz="0" w:space="0" w:color="auto" w:frame="1"/>
          <w:lang w:val="sr-Cyrl-RS" w:eastAsia="sr-Latn-CS"/>
        </w:rPr>
        <w:t xml:space="preserve">док </w:t>
      </w:r>
      <w:r w:rsidRPr="00B11399">
        <w:rPr>
          <w:rFonts w:ascii="Times New Roman" w:eastAsia="Calibri" w:hAnsi="Times New Roman" w:cs="Times New Roman"/>
          <w:color w:val="000000"/>
          <w:sz w:val="24"/>
          <w:szCs w:val="24"/>
          <w:bdr w:val="none" w:sz="0" w:space="0" w:color="auto" w:frame="1"/>
          <w:lang w:val="sr-Latn-CS" w:eastAsia="sr-Latn-CS"/>
        </w:rPr>
        <w:t>Закон о родној равноправности</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27"/>
      </w:r>
      <w:r w:rsidRPr="00B11399">
        <w:rPr>
          <w:rFonts w:ascii="Times New Roman" w:eastAsia="Calibri" w:hAnsi="Times New Roman" w:cs="Times New Roman"/>
          <w:color w:val="000000"/>
          <w:sz w:val="24"/>
          <w:szCs w:val="24"/>
          <w:bdr w:val="none" w:sz="0" w:space="0" w:color="auto" w:frame="1"/>
          <w:lang w:val="sr-Latn-CS" w:eastAsia="sr-Latn-CS"/>
        </w:rPr>
        <w:t xml:space="preserve"> знатно детаљније регулише обавезе у области социјалне и здравствене заштите.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28"/>
      </w:r>
      <w:r w:rsidRPr="00B11399">
        <w:rPr>
          <w:rFonts w:ascii="Times New Roman" w:eastAsia="Calibri" w:hAnsi="Times New Roman" w:cs="Times New Roman"/>
          <w:color w:val="000000"/>
          <w:sz w:val="24"/>
          <w:szCs w:val="24"/>
          <w:bdr w:val="none" w:sz="0" w:space="0" w:color="auto" w:frame="1"/>
          <w:lang w:val="sr-Latn-CS" w:eastAsia="sr-Latn-CS"/>
        </w:rPr>
        <w:t xml:space="preserve"> На здравље жена утичу не само њихове биолошке особине, него и услови живота, сиромаштво, запосленост, породичне обавезе и статус у приватној сфери живота. На здравље жена утиче и родно засновано насиље које проузрокује хроничне последице које могу бити фаталне по живот. Неједнакост моћи значи да жене имају мањи приступ и контролу над ресурсима за заштиту свог здравља, као и мање могућности да буду укључене у одлучивање. Важна здравствена питања за жене укључују: кардиоваскуларне болести, депресију, деменцију, остеопорозу и анемију.</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29"/>
      </w:r>
      <w:r w:rsidRPr="00B11399">
        <w:rPr>
          <w:rFonts w:ascii="Times New Roman" w:eastAsia="Calibri" w:hAnsi="Times New Roman" w:cs="Times New Roman"/>
          <w:color w:val="000000"/>
          <w:sz w:val="24"/>
          <w:szCs w:val="24"/>
          <w:bdr w:val="none" w:sz="0" w:space="0" w:color="auto" w:frame="1"/>
          <w:lang w:val="sr-Latn-CS" w:eastAsia="sr-Latn-CS"/>
        </w:rPr>
        <w:t xml:space="preserve"> Обољења и стања повезана са трудноћом и порођајем су међу водећим узроцима оболевања жена у репродуктивном периоду</w:t>
      </w:r>
      <w:r w:rsidR="009332E1"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а међу показатељима здравственог стања je очекивано трајање живота на рођењу</w:t>
      </w:r>
      <w:r w:rsidR="009332E1"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које континуирано расте</w:t>
      </w:r>
      <w:r w:rsidR="009332E1"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и у 2019. години за мушкарце је </w:t>
      </w:r>
      <w:r w:rsidR="009332E1" w:rsidRPr="00B11399">
        <w:rPr>
          <w:rFonts w:ascii="Times New Roman" w:eastAsia="Calibri" w:hAnsi="Times New Roman" w:cs="Times New Roman"/>
          <w:color w:val="000000"/>
          <w:sz w:val="24"/>
          <w:szCs w:val="24"/>
          <w:bdr w:val="none" w:sz="0" w:space="0" w:color="auto" w:frame="1"/>
          <w:lang w:val="sr-Cyrl-RS" w:eastAsia="sr-Latn-CS"/>
        </w:rPr>
        <w:t>износило</w:t>
      </w:r>
      <w:r w:rsidR="009332E1" w:rsidRPr="00B11399">
        <w:rPr>
          <w:rFonts w:ascii="Times New Roman" w:eastAsia="Calibri" w:hAnsi="Times New Roman" w:cs="Times New Roman"/>
          <w:color w:val="000000"/>
          <w:sz w:val="24"/>
          <w:szCs w:val="24"/>
          <w:bdr w:val="none" w:sz="0" w:space="0" w:color="auto" w:frame="1"/>
          <w:lang w:val="sr-Latn-CS" w:eastAsia="sr-Latn-CS"/>
        </w:rPr>
        <w:t xml:space="preserve"> 73 године</w:t>
      </w:r>
      <w:r w:rsidR="009332E1" w:rsidRPr="00B11399">
        <w:rPr>
          <w:rFonts w:ascii="Times New Roman" w:eastAsia="Calibri" w:hAnsi="Times New Roman" w:cs="Times New Roman"/>
          <w:color w:val="000000"/>
          <w:sz w:val="24"/>
          <w:szCs w:val="24"/>
          <w:bdr w:val="none" w:sz="0" w:space="0" w:color="auto" w:frame="1"/>
          <w:lang w:val="sr-Cyrl-RS" w:eastAsia="sr-Latn-CS"/>
        </w:rPr>
        <w:t>,</w:t>
      </w:r>
      <w:r w:rsidR="009332E1" w:rsidRPr="00B11399">
        <w:rPr>
          <w:rFonts w:ascii="Times New Roman" w:eastAsia="Calibri" w:hAnsi="Times New Roman" w:cs="Times New Roman"/>
          <w:color w:val="000000"/>
          <w:sz w:val="24"/>
          <w:szCs w:val="24"/>
          <w:bdr w:val="none" w:sz="0" w:space="0" w:color="auto" w:frame="1"/>
          <w:lang w:val="sr-Latn-CS" w:eastAsia="sr-Latn-CS"/>
        </w:rPr>
        <w:t xml:space="preserve"> а</w:t>
      </w:r>
      <w:r w:rsidRPr="00B11399">
        <w:rPr>
          <w:rFonts w:ascii="Times New Roman" w:eastAsia="Calibri" w:hAnsi="Times New Roman" w:cs="Times New Roman"/>
          <w:color w:val="000000"/>
          <w:sz w:val="24"/>
          <w:szCs w:val="24"/>
          <w:bdr w:val="none" w:sz="0" w:space="0" w:color="auto" w:frame="1"/>
          <w:lang w:val="sr-Latn-CS" w:eastAsia="sr-Latn-CS"/>
        </w:rPr>
        <w:t xml:space="preserve"> 78 година за жене.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30"/>
      </w:r>
      <w:r w:rsidR="009332E1" w:rsidRPr="00B11399">
        <w:rPr>
          <w:rFonts w:ascii="Times New Roman" w:eastAsia="Calibri" w:hAnsi="Times New Roman" w:cs="Times New Roman"/>
          <w:color w:val="000000"/>
          <w:sz w:val="24"/>
          <w:szCs w:val="24"/>
          <w:bdr w:val="none" w:sz="0" w:space="0" w:color="auto" w:frame="1"/>
          <w:lang w:val="sr-Latn-CS" w:eastAsia="sr-Latn-CS"/>
        </w:rPr>
        <w:t xml:space="preserve"> Последица</w:t>
      </w:r>
      <w:r w:rsidRPr="00B11399">
        <w:rPr>
          <w:rFonts w:ascii="Times New Roman" w:eastAsia="Calibri" w:hAnsi="Times New Roman" w:cs="Times New Roman"/>
          <w:color w:val="000000"/>
          <w:sz w:val="24"/>
          <w:szCs w:val="24"/>
          <w:bdr w:val="none" w:sz="0" w:space="0" w:color="auto" w:frame="1"/>
          <w:lang w:val="sr-Latn-CS" w:eastAsia="sr-Latn-CS"/>
        </w:rPr>
        <w:t xml:space="preserve"> дужег живота жена је већа вероватноћа да ће живети у лошијем здравственом стању о којем се оне изјашњавају неповољније од мушкараца.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31"/>
      </w:r>
      <w:r w:rsidRPr="00B11399">
        <w:rPr>
          <w:rFonts w:ascii="Times New Roman" w:eastAsia="Calibri" w:hAnsi="Times New Roman" w:cs="Times New Roman"/>
          <w:color w:val="000000"/>
          <w:sz w:val="24"/>
          <w:szCs w:val="24"/>
          <w:bdr w:val="none" w:sz="0" w:space="0" w:color="auto" w:frame="1"/>
          <w:lang w:val="sr-Latn-CS" w:eastAsia="sr-Latn-CS"/>
        </w:rPr>
        <w:t xml:space="preserve"> У последњих годину дана 10,2% жена и мушкараца није посетило лекара а 11,1% жена и 12,6% мушкараца није посетило стоматолога, иако су имали здравствених проблема. Главни разлози неодласка код лекара су: финансијска немогућност (28% жена и 23,7% мушкараца), очекивање да ће се здравствено стање стабилизовати (20,9% жена и 23,3% мушкараца) и недостатак времена због посла, бриге о деци или другима (14,8% жена и 17,7% мушкараца).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32"/>
      </w:r>
      <w:r w:rsidRPr="00B11399">
        <w:rPr>
          <w:rFonts w:ascii="Times New Roman" w:eastAsia="Calibri" w:hAnsi="Times New Roman" w:cs="Times New Roman"/>
          <w:color w:val="000000"/>
          <w:sz w:val="24"/>
          <w:szCs w:val="24"/>
          <w:bdr w:val="none" w:sz="0" w:space="0" w:color="auto" w:frame="1"/>
          <w:lang w:val="sr-Latn-CS" w:eastAsia="sr-Latn-CS"/>
        </w:rPr>
        <w:t xml:space="preserve"> Због ограничених могућности мобилности, </w:t>
      </w:r>
      <w:r w:rsidRPr="00B11399">
        <w:rPr>
          <w:rFonts w:ascii="Times New Roman" w:eastAsia="Calibri" w:hAnsi="Times New Roman" w:cs="Times New Roman"/>
          <w:bCs/>
          <w:color w:val="000000"/>
          <w:sz w:val="24"/>
          <w:szCs w:val="24"/>
          <w:bdr w:val="none" w:sz="0" w:space="0" w:color="auto" w:frame="1"/>
          <w:lang w:val="sr-Latn-CS" w:eastAsia="sr-Latn-CS"/>
        </w:rPr>
        <w:t>жене чешће од мушкараца одустају од коришћења здравствених услуга</w:t>
      </w:r>
      <w:r w:rsidRPr="00B11399">
        <w:rPr>
          <w:rFonts w:ascii="Times New Roman" w:eastAsia="Calibri" w:hAnsi="Times New Roman" w:cs="Times New Roman"/>
          <w:bCs/>
          <w:color w:val="000000"/>
          <w:sz w:val="24"/>
          <w:szCs w:val="24"/>
          <w:bdr w:val="none" w:sz="0" w:space="0" w:color="auto" w:frame="1"/>
          <w:lang w:val="sr-Cyrl-RS" w:eastAsia="sr-Latn-CS"/>
        </w:rPr>
        <w:t>.</w:t>
      </w:r>
      <w:r w:rsidRPr="00B11399">
        <w:rPr>
          <w:rFonts w:ascii="Times New Roman" w:eastAsia="Calibri" w:hAnsi="Times New Roman" w:cs="Times New Roman"/>
          <w:bCs/>
          <w:color w:val="000000"/>
          <w:sz w:val="24"/>
          <w:szCs w:val="24"/>
          <w:bdr w:val="none" w:sz="0" w:space="0" w:color="auto" w:frame="1"/>
          <w:vertAlign w:val="superscript"/>
          <w:lang w:val="sr-Cyrl-RS" w:eastAsia="sr-Latn-CS"/>
        </w:rPr>
        <w:footnoteReference w:id="733"/>
      </w:r>
      <w:r w:rsidRPr="00B11399">
        <w:rPr>
          <w:rFonts w:ascii="Times New Roman" w:eastAsia="Calibri" w:hAnsi="Times New Roman" w:cs="Times New Roman"/>
          <w:color w:val="000000"/>
          <w:sz w:val="24"/>
          <w:szCs w:val="24"/>
          <w:bdr w:val="none" w:sz="0" w:space="0" w:color="auto" w:frame="1"/>
          <w:lang w:val="sr-Latn-CS" w:eastAsia="sr-Latn-CS"/>
        </w:rPr>
        <w:t xml:space="preserve"> Мушкарци чешће него жене оцењују своје здравље као добро/веома добро. Mентално благостање је у константном паду</w:t>
      </w:r>
      <w:r w:rsidRPr="00B11399">
        <w:rPr>
          <w:rFonts w:ascii="Times New Roman" w:eastAsia="Calibri" w:hAnsi="Times New Roman" w:cs="Times New Roman"/>
          <w:color w:val="000000"/>
          <w:sz w:val="24"/>
          <w:szCs w:val="24"/>
          <w:bdr w:val="none" w:sz="0" w:space="0" w:color="auto" w:frame="1"/>
          <w:lang w:val="sr-Cyrl-RS" w:eastAsia="sr-Latn-CS"/>
        </w:rPr>
        <w:t>.</w:t>
      </w:r>
      <w:r w:rsidR="00F413A9" w:rsidRPr="00B11399">
        <w:rPr>
          <w:rFonts w:ascii="Times New Roman" w:eastAsia="Calibri" w:hAnsi="Times New Roman" w:cs="Times New Roman"/>
          <w:color w:val="000000"/>
          <w:sz w:val="24"/>
          <w:szCs w:val="24"/>
          <w:bdr w:val="none" w:sz="0" w:space="0" w:color="auto" w:frame="1"/>
          <w:lang w:val="sr-Cyrl-RS" w:eastAsia="sr-Latn-CS"/>
        </w:rPr>
        <w:t xml:space="preserve"> Република</w:t>
      </w:r>
      <w:r w:rsidRPr="00B11399">
        <w:rPr>
          <w:rFonts w:ascii="Times New Roman" w:eastAsia="Calibri" w:hAnsi="Times New Roman" w:cs="Times New Roman"/>
          <w:color w:val="000000"/>
          <w:sz w:val="24"/>
          <w:szCs w:val="24"/>
          <w:bdr w:val="none" w:sz="0" w:space="0" w:color="auto" w:frame="1"/>
          <w:lang w:val="sr-Latn-CS" w:eastAsia="sr-Latn-CS"/>
        </w:rPr>
        <w:t xml:space="preserve"> Србија има и највећи ризик од депресије</w:t>
      </w:r>
      <w:r w:rsidRPr="00B11399">
        <w:rPr>
          <w:rFonts w:ascii="Times New Roman" w:eastAsia="Calibri" w:hAnsi="Times New Roman" w:cs="Times New Roman"/>
          <w:color w:val="000000"/>
          <w:sz w:val="24"/>
          <w:szCs w:val="24"/>
          <w:bdr w:val="none" w:sz="0" w:space="0" w:color="auto" w:frame="1"/>
          <w:lang w:val="sr-Cyrl-RS" w:eastAsia="sr-Latn-CS"/>
        </w:rPr>
        <w:t xml:space="preserve"> у односу на остале земље кандидате за чланство и у односу на просек земаља ЕУ</w:t>
      </w:r>
      <w:r w:rsidRPr="00B11399">
        <w:rPr>
          <w:rFonts w:ascii="Times New Roman" w:eastAsia="Calibri" w:hAnsi="Times New Roman" w:cs="Times New Roman"/>
          <w:color w:val="000000"/>
          <w:sz w:val="24"/>
          <w:szCs w:val="24"/>
          <w:bdr w:val="none" w:sz="0" w:space="0" w:color="auto" w:frame="1"/>
          <w:vertAlign w:val="superscript"/>
          <w:lang w:val="sr-Cyrl-RS" w:eastAsia="sr-Latn-CS"/>
        </w:rPr>
        <w:footnoteReference w:id="734"/>
      </w:r>
      <w:r w:rsidRPr="00B11399">
        <w:rPr>
          <w:rFonts w:ascii="Times New Roman" w:eastAsia="Calibri" w:hAnsi="Times New Roman" w:cs="Times New Roman"/>
          <w:color w:val="000000"/>
          <w:sz w:val="24"/>
          <w:szCs w:val="24"/>
          <w:bdr w:val="none" w:sz="0" w:space="0" w:color="auto" w:frame="1"/>
          <w:lang w:val="sr-Cyrl-RS" w:eastAsia="sr-Latn-CS"/>
        </w:rPr>
        <w:t xml:space="preserve"> </w:t>
      </w:r>
      <w:r w:rsidRPr="00B11399">
        <w:rPr>
          <w:rFonts w:ascii="Times New Roman" w:eastAsia="Calibri" w:hAnsi="Times New Roman" w:cs="Times New Roman"/>
          <w:color w:val="000000"/>
          <w:sz w:val="24"/>
          <w:szCs w:val="24"/>
          <w:bdr w:val="none" w:sz="0" w:space="0" w:color="auto" w:frame="1"/>
          <w:lang w:val="sr-Latn-CS" w:eastAsia="sr-Latn-CS"/>
        </w:rPr>
        <w:t xml:space="preserve"> (39% мушкарца и 46% жена)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35"/>
      </w:r>
      <w:r w:rsidR="009332E1"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a</w:t>
      </w:r>
      <w:r w:rsidRPr="00B11399">
        <w:rPr>
          <w:rFonts w:ascii="Times New Roman" w:eastAsia="Calibri" w:hAnsi="Times New Roman" w:cs="Times New Roman"/>
          <w:color w:val="000000"/>
          <w:sz w:val="24"/>
          <w:szCs w:val="24"/>
          <w:bdr w:val="none" w:sz="0" w:space="0" w:color="auto" w:frame="1"/>
          <w:lang w:val="sr-Cyrl-RS" w:eastAsia="sr-Latn-CS"/>
        </w:rPr>
        <w:t xml:space="preserve"> забрињава и то што се мали проценат стан</w:t>
      </w:r>
      <w:r w:rsidRPr="00B11399">
        <w:rPr>
          <w:rFonts w:ascii="Times New Roman" w:eastAsia="Calibri" w:hAnsi="Times New Roman" w:cs="Times New Roman"/>
          <w:color w:val="000000"/>
          <w:sz w:val="24"/>
          <w:szCs w:val="24"/>
          <w:bdr w:val="none" w:sz="0" w:space="0" w:color="auto" w:frame="1"/>
          <w:lang w:val="sr-Latn-RS" w:eastAsia="sr-Latn-CS"/>
        </w:rPr>
        <w:t>o</w:t>
      </w:r>
      <w:r w:rsidRPr="00B11399">
        <w:rPr>
          <w:rFonts w:ascii="Times New Roman" w:eastAsia="Calibri" w:hAnsi="Times New Roman" w:cs="Times New Roman"/>
          <w:color w:val="000000"/>
          <w:sz w:val="24"/>
          <w:szCs w:val="24"/>
          <w:bdr w:val="none" w:sz="0" w:space="0" w:color="auto" w:frame="1"/>
          <w:lang w:val="sr-Cyrl-RS" w:eastAsia="sr-Latn-CS"/>
        </w:rPr>
        <w:t>вништва бави спортом и рекреативним активностима (19%).</w:t>
      </w:r>
      <w:r w:rsidRPr="00B11399">
        <w:rPr>
          <w:rFonts w:ascii="Times New Roman" w:eastAsia="Calibri" w:hAnsi="Times New Roman" w:cs="Times New Roman"/>
          <w:color w:val="000000"/>
          <w:sz w:val="24"/>
          <w:szCs w:val="24"/>
          <w:bdr w:val="none" w:sz="0" w:space="0" w:color="auto" w:frame="1"/>
          <w:vertAlign w:val="superscript"/>
          <w:lang w:val="sr-Cyrl-RS" w:eastAsia="sr-Latn-CS"/>
        </w:rPr>
        <w:footnoteReference w:id="736"/>
      </w:r>
      <w:r w:rsidRPr="00B11399">
        <w:rPr>
          <w:rFonts w:ascii="Times New Roman" w:eastAsia="Calibri" w:hAnsi="Times New Roman" w:cs="Times New Roman"/>
          <w:color w:val="000000"/>
          <w:sz w:val="24"/>
          <w:szCs w:val="24"/>
          <w:bdr w:val="none" w:sz="0" w:space="0" w:color="auto" w:frame="1"/>
          <w:lang w:val="sr-Cyrl-RS" w:eastAsia="sr-Latn-CS"/>
        </w:rPr>
        <w:t xml:space="preserve"> </w:t>
      </w:r>
      <w:r w:rsidRPr="00B11399">
        <w:rPr>
          <w:rFonts w:ascii="Times New Roman" w:eastAsia="Calibri" w:hAnsi="Times New Roman" w:cs="Times New Roman"/>
          <w:color w:val="000000"/>
          <w:sz w:val="24"/>
          <w:szCs w:val="24"/>
          <w:bdr w:val="none" w:sz="0" w:space="0" w:color="auto" w:frame="1"/>
          <w:lang w:val="sr-Latn-CS" w:eastAsia="sr-Latn-CS"/>
        </w:rPr>
        <w:t>Индекс родне равноправности за домен здравља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37"/>
      </w:r>
      <w:r w:rsidRPr="00B11399">
        <w:rPr>
          <w:rFonts w:ascii="Times New Roman" w:eastAsia="Calibri" w:hAnsi="Times New Roman" w:cs="Times New Roman"/>
          <w:color w:val="000000"/>
          <w:sz w:val="24"/>
          <w:szCs w:val="24"/>
          <w:bdr w:val="none" w:sz="0" w:space="0" w:color="auto" w:frame="1"/>
          <w:lang w:val="sr-Latn-CS" w:eastAsia="sr-Latn-CS"/>
        </w:rPr>
        <w:t xml:space="preserve"> показује незнатно побољшање здравља жена за 0,6 поена (повећање вредности са 83,4 у 2014. на 84,0 у 2016. години) и забележио је највећи пораст у односу на друге домене.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38"/>
      </w:r>
      <w:r w:rsidRPr="00B11399">
        <w:rPr>
          <w:rFonts w:ascii="Times New Roman" w:eastAsia="Calibri" w:hAnsi="Times New Roman" w:cs="Times New Roman"/>
          <w:color w:val="000000"/>
          <w:sz w:val="24"/>
          <w:szCs w:val="24"/>
          <w:bdr w:val="none" w:sz="0" w:space="0" w:color="auto" w:frame="1"/>
          <w:lang w:val="sr-Latn-CS" w:eastAsia="sr-Latn-CS"/>
        </w:rPr>
        <w:t xml:space="preserve"> </w:t>
      </w:r>
    </w:p>
    <w:p w14:paraId="2D319D9B" w14:textId="28808A2C" w:rsidR="007C5104" w:rsidRPr="00B11399" w:rsidRDefault="007C5104" w:rsidP="007C5104">
      <w:pPr>
        <w:spacing w:after="0" w:line="240" w:lineRule="auto"/>
        <w:ind w:firstLine="708"/>
        <w:jc w:val="both"/>
        <w:rPr>
          <w:rFonts w:ascii="Times New Roman" w:eastAsia="Calibri" w:hAnsi="Times New Roman" w:cs="Times New Roman"/>
          <w:color w:val="000000"/>
          <w:bdr w:val="none" w:sz="0" w:space="0" w:color="auto" w:frame="1"/>
          <w:lang w:val="sr-Latn-CS" w:eastAsia="sr-Latn-CS"/>
        </w:rPr>
      </w:pPr>
      <w:r w:rsidRPr="00B11399">
        <w:rPr>
          <w:rFonts w:ascii="Times New Roman" w:eastAsia="Calibri" w:hAnsi="Times New Roman" w:cs="Times New Roman"/>
          <w:color w:val="000000"/>
          <w:sz w:val="24"/>
          <w:szCs w:val="24"/>
          <w:bdr w:val="none" w:sz="0" w:space="0" w:color="auto" w:frame="1"/>
          <w:lang w:val="sr-Latn-CS" w:eastAsia="sr-Latn-CS"/>
        </w:rPr>
        <w:t xml:space="preserve">Заштита сексуалног и репродуктивног здравља. Питања везана за заштиту сексуалног и репродуктивног здравља разматрана су у многим законским и стратешким документима. </w:t>
      </w:r>
      <w:r w:rsidRPr="00B11399">
        <w:rPr>
          <w:rFonts w:ascii="Times New Roman" w:eastAsia="Calibri" w:hAnsi="Times New Roman" w:cs="Times New Roman"/>
          <w:color w:val="222222"/>
          <w:sz w:val="24"/>
          <w:szCs w:val="24"/>
          <w:bdr w:val="none" w:sz="0" w:space="0" w:color="auto" w:frame="1"/>
          <w:lang w:val="sr-Latn-CS" w:eastAsia="sr-Latn-CS"/>
        </w:rPr>
        <w:t>Законом о здравственој заштити и Законом о здравственом осигурању прописана је бесплатна здравствена заштита свим осигураним лицима, као и свим девојчицама, трудницама и породиљама, без обзира на статус осигурања.</w:t>
      </w:r>
      <w:r w:rsidRPr="00B11399">
        <w:rPr>
          <w:rFonts w:ascii="Times New Roman" w:eastAsia="Calibri" w:hAnsi="Times New Roman" w:cs="Times New Roman"/>
          <w:color w:val="222222"/>
          <w:sz w:val="24"/>
          <w:szCs w:val="24"/>
          <w:bdr w:val="none" w:sz="0" w:space="0" w:color="auto" w:frame="1"/>
          <w:vertAlign w:val="superscript"/>
          <w:lang w:val="sr-Latn-CS" w:eastAsia="sr-Latn-CS"/>
        </w:rPr>
        <w:footnoteReference w:id="739"/>
      </w:r>
      <w:r w:rsidRPr="00B11399">
        <w:rPr>
          <w:rFonts w:ascii="Times New Roman" w:eastAsia="Calibri" w:hAnsi="Times New Roman" w:cs="Times New Roman"/>
          <w:color w:val="222222"/>
          <w:sz w:val="24"/>
          <w:szCs w:val="24"/>
          <w:bdr w:val="none" w:sz="0" w:space="0" w:color="auto" w:frame="1"/>
          <w:lang w:val="sr-Latn-CS" w:eastAsia="sr-Latn-CS"/>
        </w:rPr>
        <w:t xml:space="preserve"> </w:t>
      </w:r>
      <w:r w:rsidRPr="00B11399">
        <w:rPr>
          <w:rFonts w:ascii="Times New Roman" w:eastAsia="Calibri" w:hAnsi="Times New Roman" w:cs="Times New Roman"/>
          <w:bCs/>
          <w:color w:val="000000"/>
          <w:sz w:val="24"/>
          <w:szCs w:val="24"/>
          <w:bdr w:val="none" w:sz="0" w:space="0" w:color="auto" w:frame="1"/>
          <w:lang w:val="sr-Latn-CS" w:eastAsia="sr-Latn-CS"/>
        </w:rPr>
        <w:t>Закон о здравственој заштити</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40"/>
      </w:r>
      <w:r w:rsidRPr="00B11399">
        <w:rPr>
          <w:rFonts w:ascii="Times New Roman" w:eastAsia="Calibri" w:hAnsi="Times New Roman" w:cs="Times New Roman"/>
          <w:color w:val="000000"/>
          <w:sz w:val="24"/>
          <w:szCs w:val="24"/>
          <w:bdr w:val="none" w:sz="0" w:space="0" w:color="auto" w:frame="1"/>
          <w:lang w:val="sr-Latn-CS" w:eastAsia="sr-Latn-CS"/>
        </w:rPr>
        <w:t xml:space="preserve"> предвиђа, под једнаким условима, обезбеђивање здравствене заштите групацијама становништва које су изложене повећаном ризику од оболевања,  спречавање, сузбијање, рано откривање и лечење болести и стања од већег јавно здравственог значаја, као и социјално угроженог становништва. Обухваћено је 19 група, између осталих: лица у вези са планирањем породице и у току трудноће, порођаја и материнства до 12 месеци након порођаја; жртве насиља у породици; жртве трговине људима; лица којима се обезбеђују циљани превентивни прегледи</w:t>
      </w:r>
      <w:r w:rsidRPr="00B11399">
        <w:rPr>
          <w:rFonts w:ascii="Times New Roman" w:eastAsia="Calibri" w:hAnsi="Times New Roman" w:cs="Times New Roman"/>
          <w:color w:val="000000"/>
          <w:sz w:val="24"/>
          <w:szCs w:val="24"/>
          <w:bdr w:val="none" w:sz="0" w:space="0" w:color="auto" w:frame="1"/>
          <w:lang w:val="sr-Cyrl-RS" w:eastAsia="sr-Latn-CS"/>
        </w:rPr>
        <w:t xml:space="preserve"> (</w:t>
      </w:r>
      <w:r w:rsidRPr="00B11399">
        <w:rPr>
          <w:rFonts w:ascii="Times New Roman" w:eastAsia="Calibri" w:hAnsi="Times New Roman" w:cs="Times New Roman"/>
          <w:color w:val="000000"/>
          <w:sz w:val="24"/>
          <w:szCs w:val="24"/>
          <w:bdr w:val="none" w:sz="0" w:space="0" w:color="auto" w:frame="1"/>
          <w:lang w:val="sr-Latn-CS" w:eastAsia="sr-Latn-CS"/>
        </w:rPr>
        <w:t>скрининг</w:t>
      </w:r>
      <w:r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према одговарајућим националним програмима. </w:t>
      </w:r>
      <w:r w:rsidRPr="00B11399">
        <w:rPr>
          <w:rFonts w:ascii="Times New Roman" w:eastAsia="Calibri" w:hAnsi="Times New Roman" w:cs="Times New Roman"/>
          <w:bCs/>
          <w:color w:val="000000"/>
          <w:sz w:val="24"/>
          <w:szCs w:val="24"/>
          <w:bdr w:val="none" w:sz="0" w:space="0" w:color="auto" w:frame="1"/>
          <w:lang w:val="sr-Latn-CS" w:eastAsia="sr-Latn-CS"/>
        </w:rPr>
        <w:t>Закон о здравственом осигурању</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41"/>
      </w:r>
      <w:r w:rsidRPr="00B11399">
        <w:rPr>
          <w:rFonts w:ascii="Times New Roman" w:eastAsia="Calibri" w:hAnsi="Times New Roman" w:cs="Times New Roman"/>
          <w:color w:val="000000"/>
          <w:sz w:val="24"/>
          <w:szCs w:val="24"/>
          <w:bdr w:val="none" w:sz="0" w:space="0" w:color="auto" w:frame="1"/>
          <w:lang w:val="sr-Latn-CS" w:eastAsia="sr-Latn-CS"/>
        </w:rPr>
        <w:t xml:space="preserve"> наводи 28 група осигураника, а право на здравствену заштиту обухвата, између осталих, мере превенције и раног откривања болести, прегледе у вези са планирањем породице, у току трудноће, порођаја и до 12 месеци након порођаја.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42"/>
      </w:r>
      <w:r w:rsidRPr="00B11399">
        <w:rPr>
          <w:rFonts w:ascii="Times New Roman" w:eastAsia="Calibri" w:hAnsi="Times New Roman" w:cs="Times New Roman"/>
          <w:color w:val="000000"/>
          <w:sz w:val="24"/>
          <w:szCs w:val="24"/>
          <w:bdr w:val="none" w:sz="0" w:space="0" w:color="auto" w:frame="1"/>
          <w:lang w:val="sr-Latn-CS" w:eastAsia="sr-Latn-CS"/>
        </w:rPr>
        <w:t xml:space="preserve"> </w:t>
      </w:r>
      <w:r w:rsidRPr="00B11399">
        <w:rPr>
          <w:rFonts w:ascii="Times New Roman" w:eastAsia="Calibri" w:hAnsi="Times New Roman" w:cs="Times New Roman"/>
          <w:bCs/>
          <w:color w:val="000000"/>
          <w:sz w:val="24"/>
          <w:szCs w:val="24"/>
          <w:bdr w:val="none" w:sz="0" w:space="0" w:color="auto" w:frame="1"/>
          <w:lang w:val="sr-Latn-CS" w:eastAsia="sr-Latn-CS"/>
        </w:rPr>
        <w:t>Закон о биомедицински потпомогнутој оплодњи</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43"/>
      </w:r>
      <w:r w:rsidRPr="00B11399">
        <w:rPr>
          <w:rFonts w:ascii="Times New Roman" w:eastAsia="Calibri" w:hAnsi="Times New Roman" w:cs="Times New Roman"/>
          <w:color w:val="000000"/>
          <w:sz w:val="24"/>
          <w:szCs w:val="24"/>
          <w:bdr w:val="none" w:sz="0" w:space="0" w:color="auto" w:frame="1"/>
          <w:lang w:val="sr-Latn-CS" w:eastAsia="sr-Latn-CS"/>
        </w:rPr>
        <w:t>, осим начела медицинске оправданости, предвиђа и начело равноправности које се остварује обезбеђивањем једнаких могућности за жену и за мушкарца у примени поступака БМПО. Ово право имају супружници, односно ванбрачни партнери којима је потребна помоћ у лечењу неплодности, под истим условима и жена или мушкарац који су употребу својих репродуктивних ћелија одложили због постојања могућности смањења или губитка репродуктивне функције</w:t>
      </w:r>
      <w:r w:rsidR="009332E1"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а воде заједнички живот, као и пунолетна и пословно способна жен</w:t>
      </w:r>
      <w:r w:rsidR="009332E1" w:rsidRPr="00B11399">
        <w:rPr>
          <w:rFonts w:ascii="Times New Roman" w:eastAsia="Calibri" w:hAnsi="Times New Roman" w:cs="Times New Roman"/>
          <w:color w:val="000000"/>
          <w:sz w:val="24"/>
          <w:szCs w:val="24"/>
          <w:bdr w:val="none" w:sz="0" w:space="0" w:color="auto" w:frame="1"/>
          <w:lang w:val="sr-Latn-CS" w:eastAsia="sr-Latn-CS"/>
        </w:rPr>
        <w:t>а која живи сама, али „изузетно</w:t>
      </w:r>
      <w:r w:rsidR="009332E1" w:rsidRPr="00B11399">
        <w:rPr>
          <w:rFonts w:ascii="Times New Roman" w:eastAsia="Times New Roman" w:hAnsi="Times New Roman" w:cs="Times New Roman"/>
          <w:bCs/>
          <w:sz w:val="24"/>
          <w:szCs w:val="24"/>
          <w:lang w:val="sr-Cyrl-CS"/>
        </w:rPr>
        <w:t>”</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44"/>
      </w:r>
      <w:r w:rsidRPr="00B11399">
        <w:rPr>
          <w:rFonts w:ascii="Times New Roman" w:eastAsia="Calibri" w:hAnsi="Times New Roman" w:cs="Times New Roman"/>
          <w:color w:val="000000"/>
          <w:sz w:val="24"/>
          <w:szCs w:val="24"/>
          <w:bdr w:val="none" w:sz="0" w:space="0" w:color="auto" w:frame="1"/>
          <w:lang w:val="sr-Latn-CS" w:eastAsia="sr-Latn-CS"/>
        </w:rPr>
        <w:t xml:space="preserve">. Издавање дозволе за обављање поступка БМПО у надлежности је Управе за биомедицину, за разлику од ранијег закона када је </w:t>
      </w:r>
      <w:r w:rsidR="009332E1" w:rsidRPr="00B11399">
        <w:rPr>
          <w:rFonts w:ascii="Times New Roman" w:eastAsia="Calibri" w:hAnsi="Times New Roman" w:cs="Times New Roman"/>
          <w:color w:val="000000"/>
          <w:sz w:val="24"/>
          <w:szCs w:val="24"/>
          <w:bdr w:val="none" w:sz="0" w:space="0" w:color="auto" w:frame="1"/>
          <w:lang w:val="sr-Cyrl-RS" w:eastAsia="sr-Latn-CS"/>
        </w:rPr>
        <w:t xml:space="preserve">за </w:t>
      </w:r>
      <w:r w:rsidRPr="00B11399">
        <w:rPr>
          <w:rFonts w:ascii="Times New Roman" w:eastAsia="Calibri" w:hAnsi="Times New Roman" w:cs="Times New Roman"/>
          <w:color w:val="000000"/>
          <w:sz w:val="24"/>
          <w:szCs w:val="24"/>
          <w:bdr w:val="none" w:sz="0" w:space="0" w:color="auto" w:frame="1"/>
          <w:lang w:val="sr-Latn-CS" w:eastAsia="sr-Latn-CS"/>
        </w:rPr>
        <w:t xml:space="preserve">то био </w:t>
      </w:r>
      <w:r w:rsidR="009332E1" w:rsidRPr="00B11399">
        <w:rPr>
          <w:rFonts w:ascii="Times New Roman" w:eastAsia="Calibri" w:hAnsi="Times New Roman" w:cs="Times New Roman"/>
          <w:color w:val="000000"/>
          <w:sz w:val="24"/>
          <w:szCs w:val="24"/>
          <w:bdr w:val="none" w:sz="0" w:space="0" w:color="auto" w:frame="1"/>
          <w:lang w:val="sr-Cyrl-RS" w:eastAsia="sr-Latn-CS"/>
        </w:rPr>
        <w:t xml:space="preserve">надлежан </w:t>
      </w:r>
      <w:r w:rsidRPr="00B11399">
        <w:rPr>
          <w:rFonts w:ascii="Times New Roman" w:eastAsia="Calibri" w:hAnsi="Times New Roman" w:cs="Times New Roman"/>
          <w:color w:val="000000"/>
          <w:sz w:val="24"/>
          <w:szCs w:val="24"/>
          <w:bdr w:val="none" w:sz="0" w:space="0" w:color="auto" w:frame="1"/>
          <w:lang w:val="sr-Latn-CS" w:eastAsia="sr-Latn-CS"/>
        </w:rPr>
        <w:t>министар.</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45"/>
      </w:r>
      <w:r w:rsidRPr="00B11399">
        <w:rPr>
          <w:rFonts w:ascii="Times New Roman" w:eastAsia="Calibri" w:hAnsi="Times New Roman" w:cs="Times New Roman"/>
          <w:color w:val="000000"/>
          <w:bdr w:val="none" w:sz="0" w:space="0" w:color="auto" w:frame="1"/>
          <w:lang w:val="sr-Latn-CS" w:eastAsia="sr-Latn-CS"/>
        </w:rPr>
        <w:t xml:space="preserve"> </w:t>
      </w:r>
    </w:p>
    <w:p w14:paraId="11A430BF" w14:textId="706321F3" w:rsidR="007C5104" w:rsidRPr="00B11399" w:rsidRDefault="007C5104" w:rsidP="007C5104">
      <w:pPr>
        <w:spacing w:after="0" w:line="240" w:lineRule="auto"/>
        <w:ind w:firstLine="708"/>
        <w:jc w:val="both"/>
        <w:rPr>
          <w:rFonts w:ascii="Times New Roman" w:eastAsia="Calibri" w:hAnsi="Times New Roman" w:cs="Times New Roman"/>
          <w:color w:val="000000"/>
          <w:sz w:val="24"/>
          <w:szCs w:val="24"/>
          <w:bdr w:val="none" w:sz="0" w:space="0" w:color="auto" w:frame="1"/>
          <w:lang w:val="sr-Latn-CS" w:eastAsia="sr-Latn-CS"/>
        </w:rPr>
      </w:pPr>
      <w:r w:rsidRPr="00B11399">
        <w:rPr>
          <w:rFonts w:ascii="Times New Roman" w:eastAsia="Calibri" w:hAnsi="Times New Roman" w:cs="Times New Roman"/>
          <w:color w:val="000000"/>
          <w:sz w:val="24"/>
          <w:szCs w:val="24"/>
          <w:bdr w:val="none" w:sz="0" w:space="0" w:color="auto" w:frame="1"/>
          <w:lang w:val="sr-Latn-CS" w:eastAsia="sr-Latn-CS"/>
        </w:rPr>
        <w:t xml:space="preserve">Смањивање родних неједнакости у заштити здравља. Један од циљева </w:t>
      </w:r>
      <w:r w:rsidRPr="00B11399">
        <w:rPr>
          <w:rFonts w:ascii="Times New Roman" w:eastAsia="Calibri" w:hAnsi="Times New Roman" w:cs="Times New Roman"/>
          <w:bCs/>
          <w:color w:val="000000"/>
          <w:sz w:val="24"/>
          <w:szCs w:val="24"/>
          <w:bdr w:val="none" w:sz="0" w:space="0" w:color="auto" w:frame="1"/>
          <w:lang w:val="sr-Latn-CS" w:eastAsia="sr-Latn-CS"/>
        </w:rPr>
        <w:t>Стратегије јавног здравља у Р</w:t>
      </w:r>
      <w:r w:rsidR="002E16CE" w:rsidRPr="00B11399">
        <w:rPr>
          <w:rFonts w:ascii="Times New Roman" w:eastAsia="Calibri" w:hAnsi="Times New Roman" w:cs="Times New Roman"/>
          <w:bCs/>
          <w:color w:val="000000"/>
          <w:sz w:val="24"/>
          <w:szCs w:val="24"/>
          <w:bdr w:val="none" w:sz="0" w:space="0" w:color="auto" w:frame="1"/>
          <w:lang w:val="sr-Cyrl-RS" w:eastAsia="sr-Latn-CS"/>
        </w:rPr>
        <w:t xml:space="preserve">епублици </w:t>
      </w:r>
      <w:r w:rsidRPr="00B11399">
        <w:rPr>
          <w:rFonts w:ascii="Times New Roman" w:eastAsia="Calibri" w:hAnsi="Times New Roman" w:cs="Times New Roman"/>
          <w:bCs/>
          <w:color w:val="000000"/>
          <w:sz w:val="24"/>
          <w:szCs w:val="24"/>
          <w:bdr w:val="none" w:sz="0" w:space="0" w:color="auto" w:frame="1"/>
          <w:lang w:val="sr-Latn-CS" w:eastAsia="sr-Latn-CS"/>
        </w:rPr>
        <w:t>С</w:t>
      </w:r>
      <w:r w:rsidR="002E16CE" w:rsidRPr="00B11399">
        <w:rPr>
          <w:rFonts w:ascii="Times New Roman" w:eastAsia="Calibri" w:hAnsi="Times New Roman" w:cs="Times New Roman"/>
          <w:bCs/>
          <w:color w:val="000000"/>
          <w:sz w:val="24"/>
          <w:szCs w:val="24"/>
          <w:bdr w:val="none" w:sz="0" w:space="0" w:color="auto" w:frame="1"/>
          <w:lang w:val="sr-Cyrl-RS" w:eastAsia="sr-Latn-CS"/>
        </w:rPr>
        <w:t>рбији</w:t>
      </w:r>
      <w:r w:rsidRPr="00B11399">
        <w:rPr>
          <w:rFonts w:ascii="Times New Roman" w:eastAsia="Calibri" w:hAnsi="Times New Roman" w:cs="Times New Roman"/>
          <w:bCs/>
          <w:color w:val="000000"/>
          <w:sz w:val="24"/>
          <w:szCs w:val="24"/>
          <w:bdr w:val="none" w:sz="0" w:space="0" w:color="auto" w:frame="1"/>
          <w:lang w:val="sr-Latn-CS" w:eastAsia="sr-Latn-CS"/>
        </w:rPr>
        <w:t xml:space="preserve"> 2018</w:t>
      </w:r>
      <w:r w:rsidR="004B3175" w:rsidRPr="00B11399">
        <w:rPr>
          <w:rFonts w:ascii="Times New Roman" w:eastAsia="Calibri" w:hAnsi="Times New Roman" w:cs="Times New Roman"/>
          <w:bCs/>
          <w:color w:val="000000"/>
          <w:sz w:val="24"/>
          <w:szCs w:val="24"/>
          <w:bdr w:val="none" w:sz="0" w:space="0" w:color="auto" w:frame="1"/>
          <w:lang w:val="sr-Latn-CS" w:eastAsia="sr-Latn-CS"/>
        </w:rPr>
        <w:t>–</w:t>
      </w:r>
      <w:r w:rsidRPr="00B11399">
        <w:rPr>
          <w:rFonts w:ascii="Times New Roman" w:eastAsia="Calibri" w:hAnsi="Times New Roman" w:cs="Times New Roman"/>
          <w:bCs/>
          <w:color w:val="000000"/>
          <w:sz w:val="24"/>
          <w:szCs w:val="24"/>
          <w:bdr w:val="none" w:sz="0" w:space="0" w:color="auto" w:frame="1"/>
          <w:lang w:val="sr-Latn-CS" w:eastAsia="sr-Latn-CS"/>
        </w:rPr>
        <w:t>2026</w:t>
      </w:r>
      <w:r w:rsidR="002E16CE" w:rsidRPr="00B11399">
        <w:rPr>
          <w:rFonts w:ascii="Times New Roman" w:eastAsia="Calibri" w:hAnsi="Times New Roman" w:cs="Times New Roman"/>
          <w:bCs/>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године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46"/>
      </w:r>
      <w:r w:rsidRPr="00B11399">
        <w:rPr>
          <w:rFonts w:ascii="Times New Roman" w:eastAsia="Calibri" w:hAnsi="Times New Roman" w:cs="Times New Roman"/>
          <w:color w:val="000000"/>
          <w:sz w:val="24"/>
          <w:szCs w:val="24"/>
          <w:bdr w:val="none" w:sz="0" w:space="0" w:color="auto" w:frame="1"/>
          <w:lang w:val="sr-Latn-CS" w:eastAsia="sr-Latn-CS"/>
        </w:rPr>
        <w:t xml:space="preserve"> је унапређење здравља и смањивање неједнакости у здрављу који подразумева примену и праћење Националног програма очувања и унапређења сексуалног и репродуктивног здравља становништва</w:t>
      </w:r>
      <w:r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47"/>
      </w:r>
      <w:r w:rsidRPr="00B11399">
        <w:rPr>
          <w:rFonts w:ascii="Times New Roman" w:eastAsia="Calibri" w:hAnsi="Times New Roman" w:cs="Times New Roman"/>
          <w:color w:val="000000"/>
          <w:sz w:val="24"/>
          <w:szCs w:val="24"/>
          <w:bdr w:val="none" w:sz="0" w:space="0" w:color="auto" w:frame="1"/>
          <w:lang w:val="sr-Latn-CS" w:eastAsia="sr-Latn-CS"/>
        </w:rPr>
        <w:t xml:space="preserve"> </w:t>
      </w:r>
      <w:r w:rsidRPr="00B11399">
        <w:rPr>
          <w:rFonts w:ascii="Times New Roman" w:eastAsia="Times New Roman" w:hAnsi="Times New Roman" w:cs="Times New Roman"/>
          <w:color w:val="000000"/>
          <w:sz w:val="24"/>
          <w:szCs w:val="24"/>
          <w:bdr w:val="none" w:sz="0" w:space="0" w:color="auto" w:frame="1"/>
          <w:lang w:val="sr-Latn-CS" w:eastAsia="sr-Latn-CS"/>
        </w:rPr>
        <w:t>Општи циљ програма је очување и унапређење сексуалног и репродуктивног здравља становника Р</w:t>
      </w:r>
      <w:r w:rsidR="002E16CE" w:rsidRPr="00B11399">
        <w:rPr>
          <w:rFonts w:ascii="Times New Roman" w:eastAsia="Times New Roman" w:hAnsi="Times New Roman" w:cs="Times New Roman"/>
          <w:color w:val="000000"/>
          <w:sz w:val="24"/>
          <w:szCs w:val="24"/>
          <w:bdr w:val="none" w:sz="0" w:space="0" w:color="auto" w:frame="1"/>
          <w:lang w:val="sr-Cyrl-RS" w:eastAsia="sr-Latn-CS"/>
        </w:rPr>
        <w:t xml:space="preserve">епублике </w:t>
      </w:r>
      <w:r w:rsidRPr="00B11399">
        <w:rPr>
          <w:rFonts w:ascii="Times New Roman" w:eastAsia="Times New Roman" w:hAnsi="Times New Roman" w:cs="Times New Roman"/>
          <w:color w:val="000000"/>
          <w:sz w:val="24"/>
          <w:szCs w:val="24"/>
          <w:bdr w:val="none" w:sz="0" w:space="0" w:color="auto" w:frame="1"/>
          <w:lang w:val="sr-Latn-CS" w:eastAsia="sr-Latn-CS"/>
        </w:rPr>
        <w:t>С</w:t>
      </w:r>
      <w:r w:rsidR="002E16CE" w:rsidRPr="00B11399">
        <w:rPr>
          <w:rFonts w:ascii="Times New Roman" w:eastAsia="Times New Roman" w:hAnsi="Times New Roman" w:cs="Times New Roman"/>
          <w:color w:val="000000"/>
          <w:sz w:val="24"/>
          <w:szCs w:val="24"/>
          <w:bdr w:val="none" w:sz="0" w:space="0" w:color="auto" w:frame="1"/>
          <w:lang w:val="sr-Cyrl-RS" w:eastAsia="sr-Latn-CS"/>
        </w:rPr>
        <w:t>рбије</w:t>
      </w:r>
      <w:r w:rsidRPr="00B11399">
        <w:rPr>
          <w:rFonts w:ascii="Times New Roman" w:eastAsia="Times New Roman" w:hAnsi="Times New Roman" w:cs="Times New Roman"/>
          <w:color w:val="000000"/>
          <w:sz w:val="24"/>
          <w:szCs w:val="24"/>
          <w:bdr w:val="none" w:sz="0" w:space="0" w:color="auto" w:frame="1"/>
          <w:lang w:val="sr-Latn-CS" w:eastAsia="sr-Latn-CS"/>
        </w:rPr>
        <w:t xml:space="preserve"> уз поштовање права на доношење информисаних одлука које се односе на сексуалност и репродукцију независно од личних карактеристика појединаца. </w:t>
      </w:r>
      <w:r w:rsidRPr="00B11399">
        <w:rPr>
          <w:rFonts w:ascii="Times New Roman" w:eastAsia="Calibri" w:hAnsi="Times New Roman" w:cs="Times New Roman"/>
          <w:color w:val="000000"/>
          <w:sz w:val="24"/>
          <w:szCs w:val="24"/>
          <w:bdr w:val="none" w:sz="0" w:space="0" w:color="auto" w:frame="1"/>
          <w:lang w:val="sr-Latn-CS" w:eastAsia="sr-Latn-CS"/>
        </w:rPr>
        <w:t>И друга стратешка документа садрже одредбе о заштити сексуалног и репродуктивног здравља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48"/>
      </w:r>
      <w:r w:rsidR="002E16CE"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а </w:t>
      </w:r>
      <w:r w:rsidRPr="00B11399">
        <w:rPr>
          <w:rFonts w:ascii="Times New Roman" w:eastAsia="Calibri" w:hAnsi="Times New Roman" w:cs="Times New Roman"/>
          <w:bCs/>
          <w:color w:val="000000"/>
          <w:sz w:val="24"/>
          <w:szCs w:val="24"/>
          <w:bdr w:val="none" w:sz="0" w:space="0" w:color="auto" w:frame="1"/>
          <w:lang w:val="sr-Latn-CS" w:eastAsia="sr-Latn-CS"/>
        </w:rPr>
        <w:t xml:space="preserve">Национална стратегија за родну равноправности </w:t>
      </w:r>
      <w:r w:rsidR="002E16CE" w:rsidRPr="00B11399">
        <w:rPr>
          <w:rFonts w:ascii="Times New Roman" w:eastAsia="Calibri" w:hAnsi="Times New Roman" w:cs="Times New Roman"/>
          <w:bCs/>
          <w:color w:val="000000"/>
          <w:sz w:val="24"/>
          <w:szCs w:val="24"/>
          <w:bdr w:val="none" w:sz="0" w:space="0" w:color="auto" w:frame="1"/>
          <w:lang w:val="sr-Cyrl-RS" w:eastAsia="sr-Latn-CS"/>
        </w:rPr>
        <w:t xml:space="preserve">за период од </w:t>
      </w:r>
      <w:r w:rsidRPr="00B11399">
        <w:rPr>
          <w:rFonts w:ascii="Times New Roman" w:eastAsia="Calibri" w:hAnsi="Times New Roman" w:cs="Times New Roman"/>
          <w:bCs/>
          <w:color w:val="000000"/>
          <w:sz w:val="24"/>
          <w:szCs w:val="24"/>
          <w:bdr w:val="none" w:sz="0" w:space="0" w:color="auto" w:frame="1"/>
          <w:lang w:val="sr-Latn-CS" w:eastAsia="sr-Latn-CS"/>
        </w:rPr>
        <w:t>2016</w:t>
      </w:r>
      <w:r w:rsidR="002E16CE" w:rsidRPr="00B11399">
        <w:rPr>
          <w:rFonts w:ascii="Times New Roman" w:eastAsia="Calibri" w:hAnsi="Times New Roman" w:cs="Times New Roman"/>
          <w:bCs/>
          <w:color w:val="000000"/>
          <w:sz w:val="24"/>
          <w:szCs w:val="24"/>
          <w:bdr w:val="none" w:sz="0" w:space="0" w:color="auto" w:frame="1"/>
          <w:lang w:val="sr-Cyrl-RS" w:eastAsia="sr-Latn-CS"/>
        </w:rPr>
        <w:t xml:space="preserve">. </w:t>
      </w:r>
      <w:r w:rsidR="002E16CE" w:rsidRPr="00B11399">
        <w:rPr>
          <w:rFonts w:ascii="Times New Roman" w:eastAsia="Calibri" w:hAnsi="Times New Roman" w:cs="Times New Roman"/>
          <w:bCs/>
          <w:color w:val="000000"/>
          <w:sz w:val="24"/>
          <w:szCs w:val="24"/>
          <w:bdr w:val="none" w:sz="0" w:space="0" w:color="auto" w:frame="1"/>
          <w:lang w:val="sr-Latn-CS" w:eastAsia="sr-Latn-CS"/>
        </w:rPr>
        <w:t xml:space="preserve">до </w:t>
      </w:r>
      <w:r w:rsidRPr="00B11399">
        <w:rPr>
          <w:rFonts w:ascii="Times New Roman" w:eastAsia="Calibri" w:hAnsi="Times New Roman" w:cs="Times New Roman"/>
          <w:bCs/>
          <w:color w:val="000000"/>
          <w:sz w:val="24"/>
          <w:szCs w:val="24"/>
          <w:bdr w:val="none" w:sz="0" w:space="0" w:color="auto" w:frame="1"/>
          <w:lang w:val="sr-Latn-CS" w:eastAsia="sr-Latn-CS"/>
        </w:rPr>
        <w:t>2020</w:t>
      </w:r>
      <w:r w:rsidR="002E16CE" w:rsidRPr="00B11399">
        <w:rPr>
          <w:rFonts w:ascii="Times New Roman" w:eastAsia="Calibri" w:hAnsi="Times New Roman" w:cs="Times New Roman"/>
          <w:bCs/>
          <w:color w:val="000000"/>
          <w:sz w:val="24"/>
          <w:szCs w:val="24"/>
          <w:bdr w:val="none" w:sz="0" w:space="0" w:color="auto" w:frame="1"/>
          <w:lang w:val="sr-Cyrl-RS" w:eastAsia="sr-Latn-CS"/>
        </w:rPr>
        <w:t>. године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49"/>
      </w:r>
      <w:r w:rsidR="002E16CE" w:rsidRPr="00B11399">
        <w:rPr>
          <w:rFonts w:ascii="Times New Roman" w:eastAsia="Calibri" w:hAnsi="Times New Roman" w:cs="Times New Roman"/>
          <w:bCs/>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као један од циљева издваја побољшано здравље жена и равноправан приступ здравственим услугама. Према налазима евалуације АП и Националне стратегије за родну равноправност</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50"/>
      </w:r>
      <w:r w:rsidR="002E16CE"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очекивани резултати у овој области нису постигнути. Комитет УН за елиминацију дискриминације жена упутио је Р</w:t>
      </w:r>
      <w:r w:rsidR="002E16CE" w:rsidRPr="00B11399">
        <w:rPr>
          <w:rFonts w:ascii="Times New Roman" w:eastAsia="Calibri" w:hAnsi="Times New Roman" w:cs="Times New Roman"/>
          <w:color w:val="000000"/>
          <w:sz w:val="24"/>
          <w:szCs w:val="24"/>
          <w:bdr w:val="none" w:sz="0" w:space="0" w:color="auto" w:frame="1"/>
          <w:lang w:val="sr-Cyrl-RS" w:eastAsia="sr-Latn-CS"/>
        </w:rPr>
        <w:t xml:space="preserve">епублици </w:t>
      </w:r>
      <w:r w:rsidRPr="00B11399">
        <w:rPr>
          <w:rFonts w:ascii="Times New Roman" w:eastAsia="Calibri" w:hAnsi="Times New Roman" w:cs="Times New Roman"/>
          <w:color w:val="000000"/>
          <w:sz w:val="24"/>
          <w:szCs w:val="24"/>
          <w:bdr w:val="none" w:sz="0" w:space="0" w:color="auto" w:frame="1"/>
          <w:lang w:val="sr-Latn-CS" w:eastAsia="sr-Latn-CS"/>
        </w:rPr>
        <w:t>С</w:t>
      </w:r>
      <w:r w:rsidR="002E16CE" w:rsidRPr="00B11399">
        <w:rPr>
          <w:rFonts w:ascii="Times New Roman" w:eastAsia="Calibri" w:hAnsi="Times New Roman" w:cs="Times New Roman"/>
          <w:color w:val="000000"/>
          <w:sz w:val="24"/>
          <w:szCs w:val="24"/>
          <w:bdr w:val="none" w:sz="0" w:space="0" w:color="auto" w:frame="1"/>
          <w:lang w:val="sr-Cyrl-RS" w:eastAsia="sr-Latn-CS"/>
        </w:rPr>
        <w:t>рбији</w:t>
      </w:r>
      <w:r w:rsidRPr="00B11399">
        <w:rPr>
          <w:rFonts w:ascii="Times New Roman" w:eastAsia="Calibri" w:hAnsi="Times New Roman" w:cs="Times New Roman"/>
          <w:color w:val="000000"/>
          <w:sz w:val="24"/>
          <w:szCs w:val="24"/>
          <w:bdr w:val="none" w:sz="0" w:space="0" w:color="auto" w:frame="1"/>
          <w:lang w:val="sr-Latn-CS" w:eastAsia="sr-Latn-CS"/>
        </w:rPr>
        <w:t xml:space="preserve"> низ препорука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51"/>
      </w:r>
      <w:r w:rsidRPr="00B11399">
        <w:rPr>
          <w:rFonts w:ascii="Times New Roman" w:eastAsia="Calibri" w:hAnsi="Times New Roman" w:cs="Times New Roman"/>
          <w:color w:val="000000"/>
          <w:sz w:val="24"/>
          <w:szCs w:val="24"/>
          <w:bdr w:val="none" w:sz="0" w:space="0" w:color="auto" w:frame="1"/>
          <w:lang w:val="sr-Latn-CS" w:eastAsia="sr-Latn-CS"/>
        </w:rPr>
        <w:t xml:space="preserve"> ради обезбеђења равноправног приступа здравственим услугама и побољшања здравља жена, посебно имајући у виду потребе и положај припадница рањивих група.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52"/>
      </w:r>
      <w:r w:rsidRPr="00B11399">
        <w:rPr>
          <w:rFonts w:ascii="Times New Roman" w:eastAsia="Calibri" w:hAnsi="Times New Roman" w:cs="Times New Roman"/>
          <w:color w:val="000000"/>
          <w:sz w:val="24"/>
          <w:szCs w:val="24"/>
          <w:bdr w:val="none" w:sz="0" w:space="0" w:color="auto" w:frame="1"/>
          <w:lang w:val="sr-Latn-CS" w:eastAsia="sr-Latn-CS"/>
        </w:rPr>
        <w:t xml:space="preserve"> </w:t>
      </w:r>
      <w:r w:rsidRPr="00B11399">
        <w:rPr>
          <w:rFonts w:ascii="Times New Roman" w:eastAsia="Calibri" w:hAnsi="Times New Roman" w:cs="Times New Roman"/>
          <w:bCs/>
          <w:iCs/>
          <w:color w:val="000000"/>
          <w:sz w:val="24"/>
          <w:szCs w:val="24"/>
          <w:bdr w:val="none" w:sz="0" w:space="0" w:color="auto" w:frame="1"/>
          <w:lang w:val="sr-Latn-CS" w:eastAsia="sr-Latn-CS"/>
        </w:rPr>
        <w:t xml:space="preserve">Превентивним гинеколошким прегледима </w:t>
      </w:r>
      <w:r w:rsidRPr="00B11399">
        <w:rPr>
          <w:rFonts w:ascii="Times New Roman" w:eastAsia="Calibri" w:hAnsi="Times New Roman" w:cs="Times New Roman"/>
          <w:color w:val="000000"/>
          <w:sz w:val="24"/>
          <w:szCs w:val="24"/>
          <w:bdr w:val="none" w:sz="0" w:space="0" w:color="auto" w:frame="1"/>
          <w:lang w:val="sr-Latn-CS" w:eastAsia="sr-Latn-CS"/>
        </w:rPr>
        <w:t>у 2019. години било је обухваћено око 9% жена старијих од 15 година које имају право на преглед једанпут годишње.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53"/>
      </w:r>
      <w:r w:rsidRPr="00B11399">
        <w:rPr>
          <w:rFonts w:ascii="Times New Roman" w:eastAsia="Calibri" w:hAnsi="Times New Roman" w:cs="Times New Roman"/>
          <w:color w:val="000000"/>
          <w:sz w:val="24"/>
          <w:szCs w:val="24"/>
          <w:bdr w:val="none" w:sz="0" w:space="0" w:color="auto" w:frame="1"/>
          <w:lang w:val="sr-Latn-CS" w:eastAsia="sr-Latn-CS"/>
        </w:rPr>
        <w:t xml:space="preserve"> Према доступним подацима, рак дојке је најчешћи злоћудни тумор код жена у Србији од којег сваке године оболи 4600, а умре 1600 жена.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54"/>
      </w:r>
      <w:r w:rsidRPr="00B11399">
        <w:rPr>
          <w:rFonts w:ascii="Times New Roman" w:eastAsia="Calibri" w:hAnsi="Times New Roman" w:cs="Times New Roman"/>
          <w:color w:val="000000"/>
          <w:sz w:val="24"/>
          <w:szCs w:val="24"/>
          <w:bdr w:val="none" w:sz="0" w:space="0" w:color="auto" w:frame="1"/>
          <w:lang w:val="sr-Latn-CS" w:eastAsia="sr-Latn-CS"/>
        </w:rPr>
        <w:t xml:space="preserve"> Раним откривањем рака дојке кроз скрининг дијагностику (мамографију)</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55"/>
      </w:r>
      <w:r w:rsidRPr="00B11399">
        <w:rPr>
          <w:rFonts w:ascii="Times New Roman" w:eastAsia="Calibri" w:hAnsi="Times New Roman" w:cs="Times New Roman"/>
          <w:color w:val="000000"/>
          <w:sz w:val="24"/>
          <w:szCs w:val="24"/>
          <w:bdr w:val="none" w:sz="0" w:space="0" w:color="auto" w:frame="1"/>
          <w:lang w:val="sr-Latn-CS" w:eastAsia="sr-Latn-CS"/>
        </w:rPr>
        <w:t xml:space="preserve"> обухваћено је око 2,7% жена старости 50</w:t>
      </w:r>
      <w:r w:rsidR="004B3175" w:rsidRPr="00B11399">
        <w:rPr>
          <w:rFonts w:ascii="Times New Roman" w:eastAsia="Calibri" w:hAnsi="Times New Roman" w:cs="Times New Roman"/>
          <w:color w:val="000000"/>
          <w:sz w:val="24"/>
          <w:szCs w:val="24"/>
          <w:bdr w:val="none" w:sz="0" w:space="0" w:color="auto" w:frame="1"/>
          <w:lang w:val="sr-Latn-CS" w:eastAsia="sr-Latn-CS"/>
        </w:rPr>
        <w:t>–</w:t>
      </w:r>
      <w:r w:rsidRPr="00B11399">
        <w:rPr>
          <w:rFonts w:ascii="Times New Roman" w:eastAsia="Calibri" w:hAnsi="Times New Roman" w:cs="Times New Roman"/>
          <w:color w:val="000000"/>
          <w:sz w:val="24"/>
          <w:szCs w:val="24"/>
          <w:bdr w:val="none" w:sz="0" w:space="0" w:color="auto" w:frame="1"/>
          <w:lang w:val="sr-Latn-CS" w:eastAsia="sr-Latn-CS"/>
        </w:rPr>
        <w:t>69 година.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56"/>
      </w:r>
      <w:r w:rsidRPr="00B11399">
        <w:rPr>
          <w:rFonts w:ascii="Times New Roman" w:eastAsia="Calibri" w:hAnsi="Times New Roman" w:cs="Times New Roman"/>
          <w:color w:val="000000"/>
          <w:sz w:val="24"/>
          <w:szCs w:val="24"/>
          <w:bdr w:val="none" w:sz="0" w:space="0" w:color="auto" w:frame="1"/>
          <w:lang w:val="sr-Latn-CS" w:eastAsia="sr-Latn-CS"/>
        </w:rPr>
        <w:t xml:space="preserve"> Доступни су подаци о одзиву жена по окрузима, али нема података о одзиву жена из руралних и градских подручја. </w:t>
      </w:r>
      <w:r w:rsidRPr="00B11399">
        <w:rPr>
          <w:rFonts w:ascii="Times New Roman" w:eastAsia="Calibri" w:hAnsi="Times New Roman" w:cs="Times New Roman"/>
          <w:bCs/>
          <w:iCs/>
          <w:color w:val="000000"/>
          <w:sz w:val="24"/>
          <w:szCs w:val="24"/>
          <w:bdr w:val="none" w:sz="0" w:space="0" w:color="auto" w:frame="1"/>
          <w:lang w:val="sr-Latn-CS" w:eastAsia="sr-Latn-CS"/>
        </w:rPr>
        <w:t>У оквиру раног откривања рака грлића материце</w:t>
      </w:r>
      <w:r w:rsidRPr="00B11399">
        <w:rPr>
          <w:rFonts w:ascii="Times New Roman" w:eastAsia="Calibri" w:hAnsi="Times New Roman" w:cs="Times New Roman"/>
          <w:bCs/>
          <w:iCs/>
          <w:color w:val="000000"/>
          <w:sz w:val="24"/>
          <w:szCs w:val="24"/>
          <w:bdr w:val="none" w:sz="0" w:space="0" w:color="auto" w:frame="1"/>
          <w:vertAlign w:val="superscript"/>
          <w:lang w:val="sr-Latn-CS" w:eastAsia="sr-Latn-CS"/>
        </w:rPr>
        <w:footnoteReference w:id="757"/>
      </w:r>
      <w:r w:rsidRPr="00B11399">
        <w:rPr>
          <w:rFonts w:ascii="Times New Roman" w:eastAsia="Calibri" w:hAnsi="Times New Roman" w:cs="Times New Roman"/>
          <w:bCs/>
          <w:iCs/>
          <w:color w:val="000000"/>
          <w:sz w:val="24"/>
          <w:szCs w:val="24"/>
          <w:bdr w:val="none" w:sz="0" w:space="0" w:color="auto" w:frame="1"/>
          <w:lang w:val="sr-Latn-CS" w:eastAsia="sr-Latn-CS"/>
        </w:rPr>
        <w:t xml:space="preserve"> кроз скрининг дијагностику </w:t>
      </w:r>
      <w:r w:rsidRPr="00B11399">
        <w:rPr>
          <w:rFonts w:ascii="Times New Roman" w:eastAsia="Calibri" w:hAnsi="Times New Roman" w:cs="Times New Roman"/>
          <w:color w:val="000000"/>
          <w:sz w:val="24"/>
          <w:szCs w:val="24"/>
          <w:bdr w:val="none" w:sz="0" w:space="0" w:color="auto" w:frame="1"/>
          <w:lang w:val="sr-Latn-CS" w:eastAsia="sr-Latn-CS"/>
        </w:rPr>
        <w:t>обухваћено је око 9% жена старости од 25 до 64 година.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58"/>
      </w:r>
      <w:r w:rsidRPr="00B11399">
        <w:rPr>
          <w:rFonts w:ascii="Times New Roman" w:eastAsia="Calibri" w:hAnsi="Times New Roman" w:cs="Times New Roman"/>
          <w:color w:val="000000"/>
          <w:sz w:val="24"/>
          <w:szCs w:val="24"/>
          <w:bdr w:val="none" w:sz="0" w:space="0" w:color="auto" w:frame="1"/>
          <w:lang w:val="sr-Latn-CS" w:eastAsia="sr-Latn-CS"/>
        </w:rPr>
        <w:t xml:space="preserve"> Програм раног откривања рака грлића материце, спроведен  је у два циклуса између 2013</w:t>
      </w:r>
      <w:r w:rsidR="00F413A9"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и 2018. године у 17 домова здравља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59"/>
      </w:r>
      <w:r w:rsidRPr="00B11399">
        <w:rPr>
          <w:rFonts w:ascii="Times New Roman" w:eastAsia="Calibri" w:hAnsi="Times New Roman" w:cs="Times New Roman"/>
          <w:color w:val="000000"/>
          <w:sz w:val="24"/>
          <w:szCs w:val="24"/>
          <w:bdr w:val="none" w:sz="0" w:space="0" w:color="auto" w:frame="1"/>
          <w:lang w:val="sr-Latn-CS" w:eastAsia="sr-Latn-CS"/>
        </w:rPr>
        <w:t xml:space="preserve"> а просечан одзив жена је око 60% позваних.</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60"/>
      </w:r>
      <w:r w:rsidRPr="00B11399">
        <w:rPr>
          <w:rFonts w:ascii="Times New Roman" w:eastAsia="Calibri" w:hAnsi="Times New Roman" w:cs="Times New Roman"/>
          <w:color w:val="000000"/>
          <w:sz w:val="24"/>
          <w:szCs w:val="24"/>
          <w:bdr w:val="none" w:sz="0" w:space="0" w:color="auto" w:frame="1"/>
          <w:lang w:val="sr-Latn-CS" w:eastAsia="sr-Latn-CS"/>
        </w:rPr>
        <w:t xml:space="preserve"> Упркос томе, Србија је на четвртом месту у Европи по броју жена оболелих од карцинома грлића материце, док је ризик од умирања двоструко већи него у већини европских држава.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61"/>
      </w:r>
      <w:r w:rsidRPr="00B11399">
        <w:rPr>
          <w:rFonts w:ascii="Times New Roman" w:eastAsia="Calibri" w:hAnsi="Times New Roman" w:cs="Times New Roman"/>
          <w:color w:val="000000"/>
          <w:sz w:val="24"/>
          <w:szCs w:val="24"/>
          <w:bdr w:val="none" w:sz="0" w:space="0" w:color="auto" w:frame="1"/>
          <w:lang w:val="sr-Latn-CS" w:eastAsia="sr-Latn-CS"/>
        </w:rPr>
        <w:t xml:space="preserve"> Жене старије од 65 година искључене су из превентивних испитивања, што женске организације сматрају видом дискриминације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62"/>
      </w:r>
      <w:r w:rsidRPr="00B11399">
        <w:rPr>
          <w:rFonts w:ascii="Times New Roman" w:eastAsia="Calibri" w:hAnsi="Times New Roman" w:cs="Times New Roman"/>
          <w:color w:val="000000"/>
          <w:sz w:val="24"/>
          <w:szCs w:val="24"/>
          <w:bdr w:val="none" w:sz="0" w:space="0" w:color="auto" w:frame="1"/>
          <w:lang w:val="sr-Latn-CS" w:eastAsia="sr-Latn-CS"/>
        </w:rPr>
        <w:t xml:space="preserve">, без обзира </w:t>
      </w:r>
      <w:r w:rsidRPr="00B11399">
        <w:rPr>
          <w:rFonts w:ascii="Times New Roman" w:eastAsia="Calibri" w:hAnsi="Times New Roman" w:cs="Times New Roman"/>
          <w:color w:val="000000"/>
          <w:sz w:val="24"/>
          <w:szCs w:val="24"/>
          <w:bdr w:val="none" w:sz="0" w:space="0" w:color="auto" w:frame="1"/>
          <w:lang w:val="sr-Cyrl-RS" w:eastAsia="sr-Latn-CS"/>
        </w:rPr>
        <w:t xml:space="preserve">на то </w:t>
      </w:r>
      <w:r w:rsidRPr="00B11399">
        <w:rPr>
          <w:rFonts w:ascii="Times New Roman" w:eastAsia="Calibri" w:hAnsi="Times New Roman" w:cs="Times New Roman"/>
          <w:color w:val="000000"/>
          <w:sz w:val="24"/>
          <w:szCs w:val="24"/>
          <w:bdr w:val="none" w:sz="0" w:space="0" w:color="auto" w:frame="1"/>
          <w:lang w:val="sr-Latn-CS" w:eastAsia="sr-Latn-CS"/>
        </w:rPr>
        <w:t>што се национални програми раног откривања рака дојке и рака грлића материце ослањају на препоруке медицинске струке.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63"/>
      </w:r>
      <w:r w:rsidRPr="00B11399">
        <w:rPr>
          <w:rFonts w:ascii="Times New Roman" w:eastAsia="Calibri" w:hAnsi="Times New Roman" w:cs="Times New Roman"/>
          <w:color w:val="000000"/>
          <w:sz w:val="24"/>
          <w:szCs w:val="24"/>
          <w:bdr w:val="none" w:sz="0" w:space="0" w:color="auto" w:frame="1"/>
          <w:lang w:val="sr-Latn-CS" w:eastAsia="sr-Latn-CS"/>
        </w:rPr>
        <w:t xml:space="preserve"> Због малог обухвата и одзива на превентивне скрининге потребне су чешће и снажније јавноздравствене кампање институција уз веће учешће и подршку </w:t>
      </w:r>
      <w:r w:rsidR="0014060B" w:rsidRPr="00B11399">
        <w:rPr>
          <w:rFonts w:ascii="Times New Roman" w:eastAsia="Calibri" w:hAnsi="Times New Roman" w:cs="Times New Roman"/>
          <w:color w:val="000000"/>
          <w:sz w:val="24"/>
          <w:szCs w:val="24"/>
          <w:bdr w:val="none" w:sz="0" w:space="0" w:color="auto" w:frame="1"/>
          <w:lang w:val="sr-Cyrl-RS" w:eastAsia="sr-Latn-CS"/>
        </w:rPr>
        <w:t>ОЦД</w:t>
      </w:r>
      <w:r w:rsidRPr="00B11399">
        <w:rPr>
          <w:rFonts w:ascii="Times New Roman" w:eastAsia="Calibri" w:hAnsi="Times New Roman" w:cs="Times New Roman"/>
          <w:color w:val="000000"/>
          <w:sz w:val="24"/>
          <w:szCs w:val="24"/>
          <w:bdr w:val="none" w:sz="0" w:space="0" w:color="auto" w:frame="1"/>
          <w:lang w:val="sr-Latn-CS" w:eastAsia="sr-Latn-CS"/>
        </w:rPr>
        <w:t xml:space="preserve"> </w:t>
      </w:r>
      <w:r w:rsidRPr="00B11399">
        <w:rPr>
          <w:rFonts w:ascii="Times New Roman" w:eastAsia="Calibri" w:hAnsi="Times New Roman" w:cs="Times New Roman"/>
          <w:color w:val="000000"/>
          <w:sz w:val="24"/>
          <w:szCs w:val="24"/>
          <w:bdr w:val="none" w:sz="0" w:space="0" w:color="auto" w:frame="1"/>
          <w:lang w:val="sr-Cyrl-RS" w:eastAsia="sr-Latn-CS"/>
        </w:rPr>
        <w:t xml:space="preserve">и медија </w:t>
      </w:r>
      <w:r w:rsidRPr="00B11399">
        <w:rPr>
          <w:rFonts w:ascii="Times New Roman" w:eastAsia="Calibri" w:hAnsi="Times New Roman" w:cs="Times New Roman"/>
          <w:color w:val="000000"/>
          <w:sz w:val="24"/>
          <w:szCs w:val="24"/>
          <w:bdr w:val="none" w:sz="0" w:space="0" w:color="auto" w:frame="1"/>
          <w:lang w:val="sr-Latn-CS" w:eastAsia="sr-Latn-CS"/>
        </w:rPr>
        <w:t>у ширењу свести о важности превентивних прегледа за два најчешћа малигна тумора код жена, као и ХПВ вакцина која се у Србији само препоручује, али није на списку вакцина које се финансирају из обавезног здравственог осигурања.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64"/>
      </w:r>
      <w:r w:rsidRPr="00B11399">
        <w:rPr>
          <w:rFonts w:ascii="Times New Roman" w:eastAsia="Calibri" w:hAnsi="Times New Roman" w:cs="Times New Roman"/>
          <w:color w:val="000000"/>
          <w:sz w:val="24"/>
          <w:szCs w:val="24"/>
          <w:bdr w:val="none" w:sz="0" w:space="0" w:color="auto" w:frame="1"/>
          <w:lang w:val="sr-Latn-CS" w:eastAsia="sr-Latn-CS"/>
        </w:rPr>
        <w:t xml:space="preserve"> У </w:t>
      </w:r>
      <w:r w:rsidR="00F413A9" w:rsidRPr="00B11399">
        <w:rPr>
          <w:rFonts w:ascii="Times New Roman" w:eastAsia="Calibri" w:hAnsi="Times New Roman" w:cs="Times New Roman"/>
          <w:sz w:val="24"/>
          <w:szCs w:val="24"/>
          <w:lang w:val="sr-Cyrl-RS"/>
        </w:rPr>
        <w:t>Републици Србији</w:t>
      </w:r>
      <w:r w:rsidRPr="00B11399">
        <w:rPr>
          <w:rFonts w:ascii="Times New Roman" w:eastAsia="Calibri" w:hAnsi="Times New Roman" w:cs="Times New Roman"/>
          <w:color w:val="000000"/>
          <w:sz w:val="24"/>
          <w:szCs w:val="24"/>
          <w:bdr w:val="none" w:sz="0" w:space="0" w:color="auto" w:frame="1"/>
          <w:lang w:val="sr-Latn-CS" w:eastAsia="sr-Latn-CS"/>
        </w:rPr>
        <w:t xml:space="preserve"> се не спроводи скрининг рака простате, као ни PSA превентивни прегледи</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65"/>
      </w:r>
      <w:r w:rsidR="002E16CE"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иако је то једна од малигних болести, </w:t>
      </w:r>
      <w:r w:rsidR="002E16CE" w:rsidRPr="00B11399">
        <w:rPr>
          <w:rFonts w:ascii="Times New Roman" w:eastAsia="Calibri" w:hAnsi="Times New Roman" w:cs="Times New Roman"/>
          <w:color w:val="000000"/>
          <w:sz w:val="24"/>
          <w:szCs w:val="24"/>
          <w:bdr w:val="none" w:sz="0" w:space="0" w:color="auto" w:frame="1"/>
          <w:lang w:val="sr-Cyrl-RS" w:eastAsia="sr-Latn-CS"/>
        </w:rPr>
        <w:t>након</w:t>
      </w:r>
      <w:r w:rsidRPr="00B11399">
        <w:rPr>
          <w:rFonts w:ascii="Times New Roman" w:eastAsia="Calibri" w:hAnsi="Times New Roman" w:cs="Times New Roman"/>
          <w:color w:val="000000"/>
          <w:sz w:val="24"/>
          <w:szCs w:val="24"/>
          <w:bdr w:val="none" w:sz="0" w:space="0" w:color="auto" w:frame="1"/>
          <w:lang w:val="sr-Latn-CS" w:eastAsia="sr-Latn-CS"/>
        </w:rPr>
        <w:t xml:space="preserve"> рака плућа и дебелог црева, од које мушкарци највише оболевају и умиру.</w:t>
      </w:r>
      <w:r w:rsidRPr="00B11399">
        <w:rPr>
          <w:rFonts w:ascii="Times New Roman" w:eastAsia="Calibri" w:hAnsi="Times New Roman" w:cs="Times New Roman"/>
          <w:color w:val="111111"/>
          <w:sz w:val="24"/>
          <w:szCs w:val="24"/>
          <w:bdr w:val="none" w:sz="0" w:space="0" w:color="auto" w:frame="1"/>
          <w:shd w:val="clear" w:color="auto" w:fill="FFFFFF"/>
          <w:vertAlign w:val="superscript"/>
          <w:lang w:val="sr-Latn-CS" w:eastAsia="sr-Latn-CS"/>
        </w:rPr>
        <w:footnoteReference w:id="766"/>
      </w:r>
      <w:r w:rsidRPr="00B11399">
        <w:rPr>
          <w:rFonts w:ascii="Times New Roman" w:eastAsia="Calibri" w:hAnsi="Times New Roman" w:cs="Times New Roman"/>
          <w:color w:val="000000"/>
          <w:sz w:val="24"/>
          <w:szCs w:val="24"/>
          <w:bdr w:val="none" w:sz="0" w:space="0" w:color="auto" w:frame="1"/>
          <w:lang w:val="sr-Latn-CS" w:eastAsia="sr-Latn-CS"/>
        </w:rPr>
        <w:t xml:space="preserve"> Не постоји ни посебан програм заштите репродуктивног здравља мушкараца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67"/>
      </w:r>
      <w:r w:rsidRPr="00B11399">
        <w:rPr>
          <w:rFonts w:ascii="Times New Roman" w:eastAsia="Calibri" w:hAnsi="Times New Roman" w:cs="Times New Roman"/>
          <w:color w:val="000000"/>
          <w:sz w:val="24"/>
          <w:szCs w:val="24"/>
          <w:bdr w:val="none" w:sz="0" w:space="0" w:color="auto" w:frame="1"/>
          <w:lang w:val="sr-Cyrl-RS" w:eastAsia="sr-Latn-CS"/>
        </w:rPr>
        <w:t xml:space="preserve"> </w:t>
      </w:r>
      <w:r w:rsidRPr="00B11399">
        <w:rPr>
          <w:rFonts w:ascii="Times New Roman" w:eastAsia="Calibri" w:hAnsi="Times New Roman" w:cs="Times New Roman"/>
          <w:color w:val="000000"/>
          <w:sz w:val="24"/>
          <w:szCs w:val="24"/>
          <w:bdr w:val="none" w:sz="0" w:space="0" w:color="auto" w:frame="1"/>
          <w:lang w:val="sr-Latn-CS" w:eastAsia="sr-Latn-CS"/>
        </w:rPr>
        <w:t>а поједини видови заштите спроводе се у оквиру постојеће организације здравствене заштите, као што су планирање породице, саветовалишта и лечење стерилитета. Превенцијом и лечењем болести репродуктивних органа мушкараца баве се специјалистичке службе на секундарном и терцијарном нивоу.</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68"/>
      </w:r>
      <w:r w:rsidRPr="00B11399">
        <w:rPr>
          <w:rFonts w:ascii="Times New Roman" w:eastAsia="Calibri" w:hAnsi="Times New Roman" w:cs="Times New Roman"/>
          <w:color w:val="000000"/>
          <w:sz w:val="24"/>
          <w:szCs w:val="24"/>
          <w:bdr w:val="none" w:sz="0" w:space="0" w:color="auto" w:frame="1"/>
          <w:lang w:val="sr-Latn-CS" w:eastAsia="sr-Latn-CS"/>
        </w:rPr>
        <w:t xml:space="preserve"> То отежава превентивно деловање и требало би да буде део примарне здравствене заштите.</w:t>
      </w:r>
    </w:p>
    <w:p w14:paraId="7FC726A6" w14:textId="0806407D" w:rsidR="007C5104" w:rsidRPr="00B11399" w:rsidRDefault="007C5104" w:rsidP="007C5104">
      <w:pPr>
        <w:spacing w:after="0" w:line="240" w:lineRule="auto"/>
        <w:ind w:firstLine="708"/>
        <w:jc w:val="both"/>
        <w:rPr>
          <w:rFonts w:ascii="Times New Roman" w:eastAsia="Calibri" w:hAnsi="Times New Roman" w:cs="Times New Roman"/>
          <w:color w:val="000000"/>
          <w:sz w:val="24"/>
          <w:szCs w:val="24"/>
          <w:bdr w:val="none" w:sz="0" w:space="0" w:color="auto" w:frame="1"/>
          <w:lang w:val="sr-Latn-CS" w:eastAsia="sr-Latn-CS"/>
        </w:rPr>
      </w:pPr>
      <w:r w:rsidRPr="00B11399">
        <w:rPr>
          <w:rFonts w:ascii="Times New Roman" w:eastAsia="Calibri" w:hAnsi="Times New Roman" w:cs="Times New Roman"/>
          <w:color w:val="000000"/>
          <w:sz w:val="24"/>
          <w:szCs w:val="24"/>
          <w:bdr w:val="none" w:sz="0" w:space="0" w:color="auto" w:frame="1"/>
          <w:lang w:val="sr-Latn-CS" w:eastAsia="sr-Latn-CS"/>
        </w:rPr>
        <w:t>Приступ висококвалитетним, приступачним услугама заштите и унапређења сексуалног и репродуктивног здравља и информацијама везаним за здравље су од суштинског значаја за остваривање права жена и мушкараца, а адекватна контрацепција омогућава заштиту од штетних здравствених и социоекономских последица које носе ненамерне трудноће</w:t>
      </w:r>
      <w:r w:rsidRPr="00B11399">
        <w:rPr>
          <w:rFonts w:ascii="Times New Roman" w:eastAsia="Calibri" w:hAnsi="Times New Roman" w:cs="Times New Roman"/>
          <w:color w:val="000000"/>
          <w:sz w:val="24"/>
          <w:szCs w:val="24"/>
          <w:bdr w:val="none" w:sz="0" w:space="0" w:color="auto" w:frame="1"/>
          <w:lang w:val="sr-Cyrl-RS" w:eastAsia="sr-Latn-CS"/>
        </w:rPr>
        <w:t>, односно њихово прекидње</w:t>
      </w:r>
      <w:r w:rsidRPr="00B11399">
        <w:rPr>
          <w:rFonts w:ascii="Times New Roman" w:eastAsia="Calibri" w:hAnsi="Times New Roman" w:cs="Times New Roman"/>
          <w:color w:val="000000"/>
          <w:sz w:val="24"/>
          <w:szCs w:val="24"/>
          <w:bdr w:val="none" w:sz="0" w:space="0" w:color="auto" w:frame="1"/>
          <w:lang w:val="sr-Latn-CS" w:eastAsia="sr-Latn-CS"/>
        </w:rPr>
        <w:t xml:space="preserve"> и полно преносиве болести.</w:t>
      </w:r>
      <w:r w:rsidRPr="00B11399">
        <w:rPr>
          <w:rFonts w:ascii="Times New Roman" w:eastAsia="Calibri" w:hAnsi="Times New Roman" w:cs="Times New Roman"/>
          <w:color w:val="000000"/>
          <w:sz w:val="24"/>
          <w:szCs w:val="24"/>
          <w:bdr w:val="none" w:sz="0" w:space="0" w:color="auto" w:frame="1"/>
          <w:lang w:val="sr-Cyrl-RS" w:eastAsia="sr-Latn-CS"/>
        </w:rPr>
        <w:t xml:space="preserve"> Упркос штетних последица намерних прекида трудноће по здравље жена, њихово право да слободно одлучују о рађању не сме бити нарушено. </w:t>
      </w:r>
      <w:r w:rsidRPr="00B11399">
        <w:rPr>
          <w:rFonts w:ascii="Times New Roman" w:eastAsia="Calibri" w:hAnsi="Times New Roman" w:cs="Times New Roman"/>
          <w:color w:val="000000"/>
          <w:sz w:val="24"/>
          <w:szCs w:val="24"/>
          <w:bdr w:val="none" w:sz="0" w:space="0" w:color="auto" w:frame="1"/>
          <w:lang w:val="sr-Latn-CS" w:eastAsia="sr-Latn-CS"/>
        </w:rPr>
        <w:t>Услуге заштите сексуалног и репродуктивног здравља, према оцени женских организација, нису довољно доступне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69"/>
      </w:r>
      <w:r w:rsidRPr="00B11399">
        <w:rPr>
          <w:rFonts w:ascii="Times New Roman" w:eastAsia="Calibri" w:hAnsi="Times New Roman" w:cs="Times New Roman"/>
          <w:color w:val="000000"/>
          <w:sz w:val="24"/>
          <w:szCs w:val="24"/>
          <w:bdr w:val="none" w:sz="0" w:space="0" w:color="auto" w:frame="1"/>
          <w:lang w:val="sr-Latn-CS" w:eastAsia="sr-Latn-CS"/>
        </w:rPr>
        <w:t xml:space="preserve"> а сви показатељи стања и права жена у </w:t>
      </w:r>
      <w:r w:rsidR="002E16CE" w:rsidRPr="00B11399">
        <w:rPr>
          <w:rFonts w:ascii="Times New Roman" w:eastAsia="Calibri" w:hAnsi="Times New Roman" w:cs="Times New Roman"/>
          <w:color w:val="000000"/>
          <w:sz w:val="24"/>
          <w:szCs w:val="24"/>
          <w:bdr w:val="none" w:sz="0" w:space="0" w:color="auto" w:frame="1"/>
          <w:lang w:val="sr-Cyrl-RS" w:eastAsia="sr-Latn-CS"/>
        </w:rPr>
        <w:t xml:space="preserve">Републици </w:t>
      </w:r>
      <w:r w:rsidRPr="00B11399">
        <w:rPr>
          <w:rFonts w:ascii="Times New Roman" w:eastAsia="Calibri" w:hAnsi="Times New Roman" w:cs="Times New Roman"/>
          <w:color w:val="000000"/>
          <w:sz w:val="24"/>
          <w:szCs w:val="24"/>
          <w:bdr w:val="none" w:sz="0" w:space="0" w:color="auto" w:frame="1"/>
          <w:lang w:val="sr-Latn-CS" w:eastAsia="sr-Latn-CS"/>
        </w:rPr>
        <w:t>Србији су неповољни.</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70"/>
      </w:r>
      <w:r w:rsidRPr="00B11399">
        <w:rPr>
          <w:rFonts w:ascii="Times New Roman" w:eastAsia="Calibri" w:hAnsi="Times New Roman" w:cs="Times New Roman"/>
          <w:color w:val="000000"/>
          <w:sz w:val="24"/>
          <w:szCs w:val="24"/>
          <w:bdr w:val="none" w:sz="0" w:space="0" w:color="auto" w:frame="1"/>
          <w:lang w:val="sr-Latn-CS" w:eastAsia="sr-Latn-CS"/>
        </w:rPr>
        <w:t xml:space="preserve"> Истраживање вишеструких показатеља (MICS 6/2019)</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71"/>
      </w:r>
      <w:r w:rsidRPr="00B11399">
        <w:rPr>
          <w:rFonts w:ascii="Times New Roman" w:eastAsia="Calibri" w:hAnsi="Times New Roman" w:cs="Times New Roman"/>
          <w:color w:val="000000"/>
          <w:sz w:val="24"/>
          <w:szCs w:val="24"/>
          <w:bdr w:val="none" w:sz="0" w:space="0" w:color="auto" w:frame="1"/>
          <w:lang w:val="sr-Latn-CS" w:eastAsia="sr-Latn-CS"/>
        </w:rPr>
        <w:t xml:space="preserve"> говори да се ситуација у домену сексуалног и репродуктивног здравља није знатно променила у односу на 2014. годину. Исто истраживање показало је да више од петине жена (22%) које су удате или живе у ванбрачној заједници није никада користило ниједан метод контрацепције</w:t>
      </w:r>
      <w:r w:rsidR="002E16CE"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а као главни разлог су наводиле то што су желеле да затрудне (71%).</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72"/>
      </w:r>
      <w:r w:rsidRPr="00B11399">
        <w:rPr>
          <w:rFonts w:ascii="Times New Roman" w:eastAsia="Calibri" w:hAnsi="Times New Roman" w:cs="Times New Roman"/>
          <w:color w:val="000000"/>
          <w:sz w:val="24"/>
          <w:szCs w:val="24"/>
          <w:bdr w:val="none" w:sz="0" w:space="0" w:color="auto" w:frame="1"/>
          <w:lang w:val="sr-Latn-CS" w:eastAsia="sr-Latn-CS"/>
        </w:rPr>
        <w:t xml:space="preserve"> У 2019. години било је пријављено 13.901 прекида трудноће. </w:t>
      </w:r>
      <w:r w:rsidRPr="00B11399">
        <w:rPr>
          <w:rFonts w:ascii="Times New Roman" w:eastAsia="Calibri" w:hAnsi="Times New Roman" w:cs="Times New Roman"/>
          <w:color w:val="000000"/>
          <w:sz w:val="24"/>
          <w:szCs w:val="24"/>
          <w:bdr w:val="none" w:sz="0" w:space="0" w:color="auto" w:frame="1"/>
          <w:lang w:val="sr-Cyrl-RS" w:eastAsia="sr-Latn-CS"/>
        </w:rPr>
        <w:t>Н</w:t>
      </w:r>
      <w:r w:rsidRPr="00B11399">
        <w:rPr>
          <w:rFonts w:ascii="Times New Roman" w:eastAsia="Calibri" w:hAnsi="Times New Roman" w:cs="Times New Roman"/>
          <w:color w:val="000000"/>
          <w:sz w:val="24"/>
          <w:szCs w:val="24"/>
          <w:bdr w:val="none" w:sz="0" w:space="0" w:color="auto" w:frame="1"/>
          <w:lang w:val="sr-Latn-CS" w:eastAsia="sr-Latn-CS"/>
        </w:rPr>
        <w:t xml:space="preserve">ајзаступљенији </w:t>
      </w:r>
      <w:r w:rsidRPr="00B11399">
        <w:rPr>
          <w:rFonts w:ascii="Times New Roman" w:eastAsia="Calibri" w:hAnsi="Times New Roman" w:cs="Times New Roman"/>
          <w:color w:val="000000"/>
          <w:sz w:val="24"/>
          <w:szCs w:val="24"/>
          <w:bdr w:val="none" w:sz="0" w:space="0" w:color="auto" w:frame="1"/>
          <w:lang w:val="sr-Cyrl-RS" w:eastAsia="sr-Latn-CS"/>
        </w:rPr>
        <w:t xml:space="preserve">су </w:t>
      </w:r>
      <w:r w:rsidRPr="00B11399">
        <w:rPr>
          <w:rFonts w:ascii="Times New Roman" w:eastAsia="Calibri" w:hAnsi="Times New Roman" w:cs="Times New Roman"/>
          <w:color w:val="000000"/>
          <w:sz w:val="24"/>
          <w:szCs w:val="24"/>
          <w:bdr w:val="none" w:sz="0" w:space="0" w:color="auto" w:frame="1"/>
          <w:lang w:val="sr-Latn-CS" w:eastAsia="sr-Latn-CS"/>
        </w:rPr>
        <w:t>медицински индуковани прекиди трудноће којих је било 9.843 (70,8%). Од свих жена које су имале медицински, односно легално индукован прекид трудноће, највише је оних у доби 25</w:t>
      </w:r>
      <w:r w:rsidR="004B3175" w:rsidRPr="00B11399">
        <w:rPr>
          <w:rFonts w:ascii="Times New Roman" w:eastAsia="Calibri" w:hAnsi="Times New Roman" w:cs="Times New Roman"/>
          <w:color w:val="000000"/>
          <w:sz w:val="24"/>
          <w:szCs w:val="24"/>
          <w:bdr w:val="none" w:sz="0" w:space="0" w:color="auto" w:frame="1"/>
          <w:lang w:val="sr-Latn-CS" w:eastAsia="sr-Latn-CS"/>
        </w:rPr>
        <w:t>–</w:t>
      </w:r>
      <w:r w:rsidRPr="00B11399">
        <w:rPr>
          <w:rFonts w:ascii="Times New Roman" w:eastAsia="Calibri" w:hAnsi="Times New Roman" w:cs="Times New Roman"/>
          <w:color w:val="000000"/>
          <w:sz w:val="24"/>
          <w:szCs w:val="24"/>
          <w:bdr w:val="none" w:sz="0" w:space="0" w:color="auto" w:frame="1"/>
          <w:lang w:val="sr-Latn-CS" w:eastAsia="sr-Latn-CS"/>
        </w:rPr>
        <w:t>34 године (45,1%)</w:t>
      </w:r>
      <w:r w:rsidR="002E16CE"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Cyrl-RS" w:eastAsia="sr-Latn-CS"/>
        </w:rPr>
        <w:t xml:space="preserve"> а ж</w:t>
      </w:r>
      <w:r w:rsidRPr="00B11399">
        <w:rPr>
          <w:rFonts w:ascii="Times New Roman" w:eastAsia="Calibri" w:hAnsi="Times New Roman" w:cs="Times New Roman"/>
          <w:color w:val="000000"/>
          <w:sz w:val="24"/>
          <w:szCs w:val="24"/>
          <w:bdr w:val="none" w:sz="0" w:space="0" w:color="auto" w:frame="1"/>
          <w:lang w:val="sr-Latn-CS" w:eastAsia="sr-Latn-CS"/>
        </w:rPr>
        <w:t>ене млађе од 20 година чин</w:t>
      </w:r>
      <w:r w:rsidRPr="00B11399">
        <w:rPr>
          <w:rFonts w:ascii="Times New Roman" w:eastAsia="Calibri" w:hAnsi="Times New Roman" w:cs="Times New Roman"/>
          <w:color w:val="000000"/>
          <w:sz w:val="24"/>
          <w:szCs w:val="24"/>
          <w:bdr w:val="none" w:sz="0" w:space="0" w:color="auto" w:frame="1"/>
          <w:lang w:val="sr-Cyrl-RS" w:eastAsia="sr-Latn-CS"/>
        </w:rPr>
        <w:t>е</w:t>
      </w:r>
      <w:r w:rsidRPr="00B11399">
        <w:rPr>
          <w:rFonts w:ascii="Times New Roman" w:eastAsia="Calibri" w:hAnsi="Times New Roman" w:cs="Times New Roman"/>
          <w:color w:val="000000"/>
          <w:sz w:val="24"/>
          <w:szCs w:val="24"/>
          <w:bdr w:val="none" w:sz="0" w:space="0" w:color="auto" w:frame="1"/>
          <w:lang w:val="sr-Latn-CS" w:eastAsia="sr-Latn-CS"/>
        </w:rPr>
        <w:t xml:space="preserve"> 3,6% укупног броја легално индукованих прекида трудноће.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73"/>
      </w:r>
      <w:r w:rsidRPr="00B11399">
        <w:rPr>
          <w:rFonts w:ascii="Times New Roman" w:eastAsia="Calibri" w:hAnsi="Times New Roman" w:cs="Times New Roman"/>
          <w:color w:val="000000"/>
          <w:sz w:val="24"/>
          <w:szCs w:val="24"/>
          <w:bdr w:val="none" w:sz="0" w:space="0" w:color="auto" w:frame="1"/>
          <w:lang w:val="sr-Latn-CS" w:eastAsia="sr-Latn-CS"/>
        </w:rPr>
        <w:t xml:space="preserve"> Искуство абортуса је распрострањеније код жена са основним образовањем (28%) и жена из најсиромашнијих домаћинстава (15%).</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74"/>
      </w:r>
      <w:r w:rsidRPr="00B11399">
        <w:rPr>
          <w:rFonts w:ascii="Times New Roman" w:eastAsia="Calibri" w:hAnsi="Times New Roman" w:cs="Times New Roman"/>
          <w:color w:val="000000"/>
          <w:sz w:val="24"/>
          <w:szCs w:val="24"/>
          <w:bdr w:val="none" w:sz="0" w:space="0" w:color="auto" w:frame="1"/>
          <w:lang w:val="sr-Latn-CS" w:eastAsia="sr-Latn-CS"/>
        </w:rPr>
        <w:t xml:space="preserve"> Стопа адо</w:t>
      </w:r>
      <w:r w:rsidR="002E16CE" w:rsidRPr="00B11399">
        <w:rPr>
          <w:rFonts w:ascii="Times New Roman" w:eastAsia="Calibri" w:hAnsi="Times New Roman" w:cs="Times New Roman"/>
          <w:color w:val="000000"/>
          <w:sz w:val="24"/>
          <w:szCs w:val="24"/>
          <w:bdr w:val="none" w:sz="0" w:space="0" w:color="auto" w:frame="1"/>
          <w:lang w:val="sr-Latn-CS" w:eastAsia="sr-Latn-CS"/>
        </w:rPr>
        <w:t>лесцентских трудноћа у Србији износи</w:t>
      </w:r>
      <w:r w:rsidRPr="00B11399">
        <w:rPr>
          <w:rFonts w:ascii="Times New Roman" w:eastAsia="Calibri" w:hAnsi="Times New Roman" w:cs="Times New Roman"/>
          <w:color w:val="000000"/>
          <w:sz w:val="24"/>
          <w:szCs w:val="24"/>
          <w:bdr w:val="none" w:sz="0" w:space="0" w:color="auto" w:frame="1"/>
          <w:lang w:val="sr-Latn-CS" w:eastAsia="sr-Latn-CS"/>
        </w:rPr>
        <w:t xml:space="preserve"> 19,3 (на 1000 трудноћа), што ове девојчице доводи у посебан ризик од напуштања школовања које за собом повлачи друге последице, између осталог, сиромаштво и насиље.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75"/>
      </w:r>
      <w:r w:rsidRPr="00B11399">
        <w:rPr>
          <w:rFonts w:ascii="Times New Roman" w:eastAsia="Calibri" w:hAnsi="Times New Roman" w:cs="Times New Roman"/>
          <w:color w:val="000000"/>
          <w:sz w:val="24"/>
          <w:szCs w:val="24"/>
          <w:bdr w:val="none" w:sz="0" w:space="0" w:color="auto" w:frame="1"/>
          <w:lang w:val="sr-Latn-CS" w:eastAsia="sr-Latn-CS"/>
        </w:rPr>
        <w:t xml:space="preserve"> Истовремено, стопа рађања адолесцен</w:t>
      </w:r>
      <w:r w:rsidR="002E16CE" w:rsidRPr="00B11399">
        <w:rPr>
          <w:rFonts w:ascii="Times New Roman" w:eastAsia="Calibri" w:hAnsi="Times New Roman" w:cs="Times New Roman"/>
          <w:color w:val="000000"/>
          <w:sz w:val="24"/>
          <w:szCs w:val="24"/>
          <w:bdr w:val="none" w:sz="0" w:space="0" w:color="auto" w:frame="1"/>
          <w:lang w:val="sr-Latn-CS" w:eastAsia="sr-Latn-CS"/>
        </w:rPr>
        <w:t>ткиња у ромским насељима износи</w:t>
      </w:r>
      <w:r w:rsidRPr="00B11399">
        <w:rPr>
          <w:rFonts w:ascii="Times New Roman" w:eastAsia="Calibri" w:hAnsi="Times New Roman" w:cs="Times New Roman"/>
          <w:color w:val="000000"/>
          <w:sz w:val="24"/>
          <w:szCs w:val="24"/>
          <w:bdr w:val="none" w:sz="0" w:space="0" w:color="auto" w:frame="1"/>
          <w:lang w:val="sr-Latn-CS" w:eastAsia="sr-Latn-CS"/>
        </w:rPr>
        <w:t xml:space="preserve"> 163 на хиљаду жена старости 15</w:t>
      </w:r>
      <w:r w:rsidR="004B3175" w:rsidRPr="00B11399">
        <w:rPr>
          <w:rFonts w:ascii="Times New Roman" w:eastAsia="Calibri" w:hAnsi="Times New Roman" w:cs="Times New Roman"/>
          <w:color w:val="000000"/>
          <w:sz w:val="24"/>
          <w:szCs w:val="24"/>
          <w:bdr w:val="none" w:sz="0" w:space="0" w:color="auto" w:frame="1"/>
          <w:lang w:val="sr-Latn-CS" w:eastAsia="sr-Latn-CS"/>
        </w:rPr>
        <w:t>–</w:t>
      </w:r>
      <w:r w:rsidRPr="00B11399">
        <w:rPr>
          <w:rFonts w:ascii="Times New Roman" w:eastAsia="Calibri" w:hAnsi="Times New Roman" w:cs="Times New Roman"/>
          <w:color w:val="000000"/>
          <w:sz w:val="24"/>
          <w:szCs w:val="24"/>
          <w:bdr w:val="none" w:sz="0" w:space="0" w:color="auto" w:frame="1"/>
          <w:lang w:val="sr-Latn-CS" w:eastAsia="sr-Latn-CS"/>
        </w:rPr>
        <w:t>19 година.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76"/>
      </w:r>
      <w:r w:rsidRPr="00B11399">
        <w:rPr>
          <w:rFonts w:ascii="Times New Roman" w:eastAsia="Calibri" w:hAnsi="Times New Roman" w:cs="Times New Roman"/>
          <w:color w:val="000000"/>
          <w:sz w:val="24"/>
          <w:szCs w:val="24"/>
          <w:bdr w:val="none" w:sz="0" w:space="0" w:color="auto" w:frame="1"/>
          <w:lang w:val="sr-Latn-CS" w:eastAsia="sr-Latn-CS"/>
        </w:rPr>
        <w:t xml:space="preserve"> Забрињава однос свих институција а посебно здравствених установа према малолетничким трудноћама, односно девојчицама које затрудне пре навршене 14 године.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77"/>
      </w:r>
      <w:r w:rsidRPr="00B11399">
        <w:rPr>
          <w:rFonts w:ascii="Times New Roman" w:eastAsia="Calibri" w:hAnsi="Times New Roman" w:cs="Times New Roman"/>
          <w:color w:val="000000"/>
          <w:sz w:val="24"/>
          <w:szCs w:val="24"/>
          <w:bdr w:val="none" w:sz="0" w:space="0" w:color="auto" w:frame="1"/>
          <w:lang w:val="sr-Latn-CS" w:eastAsia="sr-Latn-CS"/>
        </w:rPr>
        <w:t xml:space="preserve"> Здравствени радници у значајном броју овакве ситуације образлажу обичајима и традицијом, првенствено заступљеним у ромским породицама и не пријављују случајеве полицији.</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78"/>
      </w:r>
      <w:r w:rsidRPr="00B11399">
        <w:rPr>
          <w:rFonts w:ascii="Times New Roman" w:eastAsia="Calibri" w:hAnsi="Times New Roman" w:cs="Times New Roman"/>
          <w:color w:val="000000"/>
          <w:sz w:val="24"/>
          <w:szCs w:val="24"/>
          <w:bdr w:val="none" w:sz="0" w:space="0" w:color="auto" w:frame="1"/>
          <w:lang w:val="sr-Latn-CS" w:eastAsia="sr-Latn-CS"/>
        </w:rPr>
        <w:t xml:space="preserve"> У Националном програму очувања сексуалног и репродуктивног здравља грађана Р</w:t>
      </w:r>
      <w:r w:rsidR="002E16CE" w:rsidRPr="00B11399">
        <w:rPr>
          <w:rFonts w:ascii="Times New Roman" w:eastAsia="Calibri" w:hAnsi="Times New Roman" w:cs="Times New Roman"/>
          <w:color w:val="000000"/>
          <w:sz w:val="24"/>
          <w:szCs w:val="24"/>
          <w:bdr w:val="none" w:sz="0" w:space="0" w:color="auto" w:frame="1"/>
          <w:lang w:val="sr-Cyrl-RS" w:eastAsia="sr-Latn-CS"/>
        </w:rPr>
        <w:t xml:space="preserve">епублике </w:t>
      </w:r>
      <w:r w:rsidRPr="00B11399">
        <w:rPr>
          <w:rFonts w:ascii="Times New Roman" w:eastAsia="Calibri" w:hAnsi="Times New Roman" w:cs="Times New Roman"/>
          <w:color w:val="000000"/>
          <w:sz w:val="24"/>
          <w:szCs w:val="24"/>
          <w:bdr w:val="none" w:sz="0" w:space="0" w:color="auto" w:frame="1"/>
          <w:lang w:val="sr-Latn-CS" w:eastAsia="sr-Latn-CS"/>
        </w:rPr>
        <w:t>С</w:t>
      </w:r>
      <w:r w:rsidR="002E16CE" w:rsidRPr="00B11399">
        <w:rPr>
          <w:rFonts w:ascii="Times New Roman" w:eastAsia="Calibri" w:hAnsi="Times New Roman" w:cs="Times New Roman"/>
          <w:color w:val="000000"/>
          <w:sz w:val="24"/>
          <w:szCs w:val="24"/>
          <w:bdr w:val="none" w:sz="0" w:space="0" w:color="auto" w:frame="1"/>
          <w:lang w:val="sr-Cyrl-RS" w:eastAsia="sr-Latn-CS"/>
        </w:rPr>
        <w:t>рбије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79"/>
      </w:r>
      <w:r w:rsidRPr="00B11399">
        <w:rPr>
          <w:rFonts w:ascii="Times New Roman" w:eastAsia="Calibri" w:hAnsi="Times New Roman" w:cs="Times New Roman"/>
          <w:color w:val="000000"/>
          <w:sz w:val="24"/>
          <w:szCs w:val="24"/>
          <w:bdr w:val="none" w:sz="0" w:space="0" w:color="auto" w:frame="1"/>
          <w:lang w:val="sr-Latn-CS" w:eastAsia="sr-Latn-CS"/>
        </w:rPr>
        <w:t xml:space="preserve"> истакнути су проблеми, попут доминантно конзервативне контроле рађања, ризичног сексуалног понашања младих, као и незадовољавајућег обима ангажовања у очувању сексуалног и репродуктивног здравља целокупне популације, посебно депривираних и маргинализованих група. У анализи примене овог програма је истакнуто да: контрацептивна средства нису лако доступна; прекид трудноће из немедицинских разлога не спада у здравствену услугу која је покривена обавезним здравственим осигурањем, недостају системска решења у едукацији и информисању младих; није предвиђен посебан основ осигурања за жртве силовања осим општих правила осигурања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80"/>
      </w:r>
      <w:r w:rsidRPr="00B11399">
        <w:rPr>
          <w:rFonts w:ascii="Times New Roman" w:eastAsia="Calibri" w:hAnsi="Times New Roman" w:cs="Times New Roman"/>
          <w:color w:val="000000"/>
          <w:sz w:val="24"/>
          <w:szCs w:val="24"/>
          <w:bdr w:val="none" w:sz="0" w:space="0" w:color="auto" w:frame="1"/>
          <w:lang w:val="sr-Latn-CS" w:eastAsia="sr-Latn-CS"/>
        </w:rPr>
        <w:t>, подаци о саветодавним активностима, питањима слободног и информисаног одлучивања и избора жена не постоје.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81"/>
      </w:r>
    </w:p>
    <w:p w14:paraId="63244936" w14:textId="3A0D16C4" w:rsidR="007C5104" w:rsidRPr="00B11399" w:rsidRDefault="007C5104" w:rsidP="00646FC3">
      <w:pPr>
        <w:spacing w:after="0" w:line="240" w:lineRule="auto"/>
        <w:ind w:firstLine="708"/>
        <w:jc w:val="both"/>
        <w:rPr>
          <w:rFonts w:ascii="Times New Roman" w:eastAsia="Calibri" w:hAnsi="Times New Roman" w:cs="Times New Roman"/>
          <w:color w:val="000000"/>
          <w:sz w:val="24"/>
          <w:szCs w:val="24"/>
          <w:bdr w:val="none" w:sz="0" w:space="0" w:color="auto" w:frame="1"/>
          <w:lang w:val="sr-Cyrl-RS" w:eastAsia="sr-Latn-CS"/>
        </w:rPr>
      </w:pPr>
      <w:r w:rsidRPr="00B11399">
        <w:rPr>
          <w:rFonts w:ascii="Times New Roman" w:eastAsia="Calibri" w:hAnsi="Times New Roman" w:cs="Times New Roman"/>
          <w:color w:val="000000"/>
          <w:sz w:val="24"/>
          <w:szCs w:val="24"/>
          <w:bdr w:val="none" w:sz="0" w:space="0" w:color="auto" w:frame="1"/>
          <w:lang w:val="sr-Latn-CS" w:eastAsia="sr-Latn-CS"/>
        </w:rPr>
        <w:t>Заштита здравља рањивих група. Ромкиње су група жена изложена вишеструкој дискриминацији</w:t>
      </w:r>
      <w:r w:rsidR="002E16CE"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а њихова здравствена ситуација је лошија у поређењу са неромском популацијом. Оне живе у неадекватним животним условима, у сиромаштву, жртве с</w:t>
      </w:r>
      <w:r w:rsidR="002E16CE" w:rsidRPr="00B11399">
        <w:rPr>
          <w:rFonts w:ascii="Times New Roman" w:eastAsia="Calibri" w:hAnsi="Times New Roman" w:cs="Times New Roman"/>
          <w:color w:val="000000"/>
          <w:sz w:val="24"/>
          <w:szCs w:val="24"/>
          <w:bdr w:val="none" w:sz="0" w:space="0" w:color="auto" w:frame="1"/>
          <w:lang w:val="sr-Latn-CS" w:eastAsia="sr-Latn-CS"/>
        </w:rPr>
        <w:t>у раних бракова, раних порођаја</w:t>
      </w:r>
      <w:r w:rsidRPr="00B11399">
        <w:rPr>
          <w:rFonts w:ascii="Times New Roman" w:eastAsia="Calibri" w:hAnsi="Times New Roman" w:cs="Times New Roman"/>
          <w:color w:val="000000"/>
          <w:sz w:val="24"/>
          <w:szCs w:val="24"/>
          <w:bdr w:val="none" w:sz="0" w:space="0" w:color="auto" w:frame="1"/>
          <w:lang w:val="sr-Latn-CS" w:eastAsia="sr-Latn-CS"/>
        </w:rPr>
        <w:t xml:space="preserve"> </w:t>
      </w:r>
      <w:r w:rsidR="002E16CE" w:rsidRPr="00B11399">
        <w:rPr>
          <w:rFonts w:ascii="Times New Roman" w:eastAsia="Calibri" w:hAnsi="Times New Roman" w:cs="Times New Roman"/>
          <w:color w:val="000000"/>
          <w:sz w:val="24"/>
          <w:szCs w:val="24"/>
          <w:bdr w:val="none" w:sz="0" w:space="0" w:color="auto" w:frame="1"/>
          <w:lang w:val="sr-Cyrl-RS" w:eastAsia="sr-Latn-CS"/>
        </w:rPr>
        <w:t xml:space="preserve">и </w:t>
      </w:r>
      <w:r w:rsidRPr="00B11399">
        <w:rPr>
          <w:rFonts w:ascii="Times New Roman" w:eastAsia="Calibri" w:hAnsi="Times New Roman" w:cs="Times New Roman"/>
          <w:color w:val="000000"/>
          <w:sz w:val="24"/>
          <w:szCs w:val="24"/>
          <w:bdr w:val="none" w:sz="0" w:space="0" w:color="auto" w:frame="1"/>
          <w:lang w:val="sr-Latn-CS" w:eastAsia="sr-Latn-CS"/>
        </w:rPr>
        <w:t>вишеструких трудноћа са малим временским размаком. Суочавају се са препрекама у приступу здравственој заштити и здравственим услугама, укључујући и предрасуде здравствених радника. Дискриминација је нарочито видљива у пружању здравствене заштите током и након порођаја.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82"/>
      </w:r>
      <w:r w:rsidRPr="00B11399">
        <w:rPr>
          <w:rFonts w:ascii="Times New Roman" w:eastAsia="Calibri" w:hAnsi="Times New Roman" w:cs="Times New Roman"/>
          <w:color w:val="000000"/>
          <w:sz w:val="24"/>
          <w:szCs w:val="24"/>
          <w:bdr w:val="none" w:sz="0" w:space="0" w:color="auto" w:frame="1"/>
          <w:lang w:val="sr-Latn-CS" w:eastAsia="sr-Latn-CS"/>
        </w:rPr>
        <w:t xml:space="preserve"> Дечији бракови имају веома штетне послед</w:t>
      </w:r>
      <w:r w:rsidR="002E16CE" w:rsidRPr="00B11399">
        <w:rPr>
          <w:rFonts w:ascii="Times New Roman" w:eastAsia="Calibri" w:hAnsi="Times New Roman" w:cs="Times New Roman"/>
          <w:color w:val="000000"/>
          <w:sz w:val="24"/>
          <w:szCs w:val="24"/>
          <w:bdr w:val="none" w:sz="0" w:space="0" w:color="auto" w:frame="1"/>
          <w:lang w:val="sr-Latn-CS" w:eastAsia="sr-Latn-CS"/>
        </w:rPr>
        <w:t>ице</w:t>
      </w:r>
      <w:r w:rsidRPr="00B11399">
        <w:rPr>
          <w:rFonts w:ascii="Times New Roman" w:eastAsia="Calibri" w:hAnsi="Times New Roman" w:cs="Times New Roman"/>
          <w:color w:val="000000"/>
          <w:sz w:val="24"/>
          <w:szCs w:val="24"/>
          <w:bdr w:val="none" w:sz="0" w:space="0" w:color="auto" w:frame="1"/>
          <w:lang w:val="sr-Latn-CS" w:eastAsia="sr-Latn-CS"/>
        </w:rPr>
        <w:t xml:space="preserve"> на </w:t>
      </w:r>
      <w:r w:rsidR="00F32B60" w:rsidRPr="00B11399">
        <w:rPr>
          <w:rFonts w:ascii="Times New Roman" w:eastAsia="Calibri" w:hAnsi="Times New Roman" w:cs="Times New Roman"/>
          <w:color w:val="000000"/>
          <w:sz w:val="24"/>
          <w:szCs w:val="24"/>
          <w:bdr w:val="none" w:sz="0" w:space="0" w:color="auto" w:frame="1"/>
          <w:lang w:val="sr-Latn-CS" w:eastAsia="sr-Latn-CS"/>
        </w:rPr>
        <w:t xml:space="preserve">девојчице </w:t>
      </w:r>
      <w:r w:rsidRPr="00B11399">
        <w:rPr>
          <w:rFonts w:ascii="Times New Roman" w:eastAsia="Calibri" w:hAnsi="Times New Roman" w:cs="Times New Roman"/>
          <w:color w:val="000000"/>
          <w:sz w:val="24"/>
          <w:szCs w:val="24"/>
          <w:bdr w:val="none" w:sz="0" w:space="0" w:color="auto" w:frame="1"/>
          <w:lang w:val="sr-Latn-CS" w:eastAsia="sr-Latn-CS"/>
        </w:rPr>
        <w:t>ромске</w:t>
      </w:r>
      <w:r w:rsidR="00F32B60" w:rsidRPr="00B11399">
        <w:rPr>
          <w:rFonts w:ascii="Times New Roman" w:eastAsia="Calibri" w:hAnsi="Times New Roman" w:cs="Times New Roman"/>
          <w:color w:val="000000"/>
          <w:sz w:val="24"/>
          <w:szCs w:val="24"/>
          <w:bdr w:val="none" w:sz="0" w:space="0" w:color="auto" w:frame="1"/>
          <w:lang w:val="sr-Cyrl-RS" w:eastAsia="sr-Latn-CS"/>
        </w:rPr>
        <w:t xml:space="preserve"> националности</w:t>
      </w:r>
      <w:r w:rsidRPr="00B11399">
        <w:rPr>
          <w:rFonts w:ascii="Times New Roman" w:eastAsia="Calibri" w:hAnsi="Times New Roman" w:cs="Times New Roman"/>
          <w:color w:val="000000"/>
          <w:sz w:val="24"/>
          <w:szCs w:val="24"/>
          <w:bdr w:val="none" w:sz="0" w:space="0" w:color="auto" w:frame="1"/>
          <w:lang w:val="sr-Latn-CS" w:eastAsia="sr-Latn-CS"/>
        </w:rPr>
        <w:t>, укључујући погоршавање здравственог стања и  репродуктивног здравља, проузрокују ризична понашања, као што су малолетничке трудноће које угрожавају здравље детета и мајке. Међу женама које су малолетне родиле прво дете њих 14,3% није пратило трудноћ</w:t>
      </w:r>
      <w:r w:rsidRPr="00B11399">
        <w:rPr>
          <w:rFonts w:ascii="Times New Roman" w:eastAsia="Calibri" w:hAnsi="Times New Roman" w:cs="Times New Roman"/>
          <w:color w:val="000000"/>
          <w:sz w:val="24"/>
          <w:szCs w:val="24"/>
          <w:bdr w:val="none" w:sz="0" w:space="0" w:color="auto" w:frame="1"/>
          <w:lang w:val="sr-Cyrl-RS" w:eastAsia="sr-Latn-CS"/>
        </w:rPr>
        <w:t>у</w:t>
      </w:r>
      <w:r w:rsidRPr="00B11399">
        <w:rPr>
          <w:rFonts w:ascii="Times New Roman" w:eastAsia="Calibri" w:hAnsi="Times New Roman" w:cs="Times New Roman"/>
          <w:color w:val="000000"/>
          <w:sz w:val="24"/>
          <w:szCs w:val="24"/>
          <w:bdr w:val="none" w:sz="0" w:space="0" w:color="auto" w:frame="1"/>
          <w:lang w:val="sr-Latn-CS" w:eastAsia="sr-Latn-CS"/>
        </w:rPr>
        <w:t xml:space="preserve"> код гинеколога.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83"/>
      </w:r>
      <w:r w:rsidRPr="00B11399">
        <w:rPr>
          <w:rFonts w:ascii="Times New Roman" w:eastAsia="Calibri" w:hAnsi="Times New Roman" w:cs="Times New Roman"/>
          <w:color w:val="000000"/>
          <w:sz w:val="24"/>
          <w:szCs w:val="24"/>
          <w:bdr w:val="none" w:sz="0" w:space="0" w:color="auto" w:frame="1"/>
          <w:lang w:val="sr-Latn-CS" w:eastAsia="sr-Latn-CS"/>
        </w:rPr>
        <w:t xml:space="preserve"> Рад здравствених медијаторки значајно је допринео укључивању Ромкиња и </w:t>
      </w:r>
      <w:r w:rsidR="00F32B60" w:rsidRPr="00B11399">
        <w:rPr>
          <w:rFonts w:ascii="Times New Roman" w:eastAsia="Calibri" w:hAnsi="Times New Roman" w:cs="Times New Roman"/>
          <w:color w:val="000000"/>
          <w:sz w:val="24"/>
          <w:szCs w:val="24"/>
          <w:bdr w:val="none" w:sz="0" w:space="0" w:color="auto" w:frame="1"/>
          <w:lang w:val="sr-Latn-CS" w:eastAsia="sr-Latn-CS"/>
        </w:rPr>
        <w:t xml:space="preserve">деце </w:t>
      </w:r>
      <w:r w:rsidRPr="00B11399">
        <w:rPr>
          <w:rFonts w:ascii="Times New Roman" w:eastAsia="Calibri" w:hAnsi="Times New Roman" w:cs="Times New Roman"/>
          <w:color w:val="000000"/>
          <w:sz w:val="24"/>
          <w:szCs w:val="24"/>
          <w:bdr w:val="none" w:sz="0" w:space="0" w:color="auto" w:frame="1"/>
          <w:lang w:val="sr-Latn-CS" w:eastAsia="sr-Latn-CS"/>
        </w:rPr>
        <w:t xml:space="preserve">ромске </w:t>
      </w:r>
      <w:r w:rsidR="00F32B60" w:rsidRPr="00B11399">
        <w:rPr>
          <w:rFonts w:ascii="Times New Roman" w:eastAsia="Calibri" w:hAnsi="Times New Roman" w:cs="Times New Roman"/>
          <w:color w:val="000000"/>
          <w:sz w:val="24"/>
          <w:szCs w:val="24"/>
          <w:bdr w:val="none" w:sz="0" w:space="0" w:color="auto" w:frame="1"/>
          <w:lang w:val="sr-Cyrl-RS" w:eastAsia="sr-Latn-CS"/>
        </w:rPr>
        <w:t xml:space="preserve">националности </w:t>
      </w:r>
      <w:r w:rsidRPr="00B11399">
        <w:rPr>
          <w:rFonts w:ascii="Times New Roman" w:eastAsia="Calibri" w:hAnsi="Times New Roman" w:cs="Times New Roman"/>
          <w:color w:val="000000"/>
          <w:sz w:val="24"/>
          <w:szCs w:val="24"/>
          <w:bdr w:val="none" w:sz="0" w:space="0" w:color="auto" w:frame="1"/>
          <w:lang w:val="sr-Latn-CS" w:eastAsia="sr-Latn-CS"/>
        </w:rPr>
        <w:t>у систем здравственог осигурања, али им информације о репродуктивном здрављу нису још увек довољно доступне. Активности у вези са превенцијом репродуктивног здравља и образовања ромских жена не спроводе</w:t>
      </w:r>
      <w:r w:rsidR="002E16CE" w:rsidRPr="00B11399">
        <w:rPr>
          <w:rFonts w:ascii="Times New Roman" w:eastAsia="Calibri" w:hAnsi="Times New Roman" w:cs="Times New Roman"/>
          <w:color w:val="000000"/>
          <w:sz w:val="24"/>
          <w:szCs w:val="24"/>
          <w:bdr w:val="none" w:sz="0" w:space="0" w:color="auto" w:frame="1"/>
          <w:lang w:val="sr-Cyrl-RS" w:eastAsia="sr-Latn-CS"/>
        </w:rPr>
        <w:t xml:space="preserve"> се</w:t>
      </w:r>
      <w:r w:rsidR="002E16CE" w:rsidRPr="00B11399">
        <w:rPr>
          <w:rFonts w:ascii="Times New Roman" w:eastAsia="Calibri" w:hAnsi="Times New Roman" w:cs="Times New Roman"/>
          <w:color w:val="000000"/>
          <w:sz w:val="24"/>
          <w:szCs w:val="24"/>
          <w:bdr w:val="none" w:sz="0" w:space="0" w:color="auto" w:frame="1"/>
          <w:lang w:val="sr-Latn-CS" w:eastAsia="sr-Latn-CS"/>
        </w:rPr>
        <w:t xml:space="preserve"> систематски.</w:t>
      </w:r>
      <w:r w:rsidRPr="00B11399">
        <w:rPr>
          <w:rFonts w:ascii="Times New Roman" w:eastAsia="Calibri" w:hAnsi="Times New Roman" w:cs="Times New Roman"/>
          <w:color w:val="000000"/>
          <w:sz w:val="24"/>
          <w:szCs w:val="24"/>
          <w:bdr w:val="none" w:sz="0" w:space="0" w:color="auto" w:frame="1"/>
          <w:lang w:val="sr-Latn-CS" w:eastAsia="sr-Latn-CS"/>
        </w:rPr>
        <w:t xml:space="preserve"> </w:t>
      </w:r>
      <w:r w:rsidR="002E16CE" w:rsidRPr="00B11399">
        <w:rPr>
          <w:rFonts w:ascii="Times New Roman" w:eastAsia="Calibri" w:hAnsi="Times New Roman" w:cs="Times New Roman"/>
          <w:color w:val="000000"/>
          <w:sz w:val="24"/>
          <w:szCs w:val="24"/>
          <w:bdr w:val="none" w:sz="0" w:space="0" w:color="auto" w:frame="1"/>
          <w:lang w:val="sr-Latn-CS" w:eastAsia="sr-Latn-CS"/>
        </w:rPr>
        <w:t xml:space="preserve">Углавном </w:t>
      </w:r>
      <w:r w:rsidRPr="00B11399">
        <w:rPr>
          <w:rFonts w:ascii="Times New Roman" w:eastAsia="Calibri" w:hAnsi="Times New Roman" w:cs="Times New Roman"/>
          <w:color w:val="000000"/>
          <w:sz w:val="24"/>
          <w:szCs w:val="24"/>
          <w:bdr w:val="none" w:sz="0" w:space="0" w:color="auto" w:frame="1"/>
          <w:lang w:val="sr-Latn-CS" w:eastAsia="sr-Latn-CS"/>
        </w:rPr>
        <w:t xml:space="preserve">их спроводе </w:t>
      </w:r>
      <w:r w:rsidR="004B3175" w:rsidRPr="00B11399">
        <w:rPr>
          <w:rFonts w:ascii="Times New Roman" w:eastAsia="Calibri" w:hAnsi="Times New Roman" w:cs="Times New Roman"/>
          <w:color w:val="000000"/>
          <w:sz w:val="24"/>
          <w:szCs w:val="24"/>
          <w:bdr w:val="none" w:sz="0" w:space="0" w:color="auto" w:frame="1"/>
          <w:lang w:val="sr-Latn-CS" w:eastAsia="sr-Latn-CS"/>
        </w:rPr>
        <w:t>ОЦД</w:t>
      </w:r>
      <w:r w:rsidRPr="00B11399">
        <w:rPr>
          <w:rFonts w:ascii="Times New Roman" w:eastAsia="Calibri" w:hAnsi="Times New Roman" w:cs="Times New Roman"/>
          <w:color w:val="000000"/>
          <w:sz w:val="24"/>
          <w:szCs w:val="24"/>
          <w:bdr w:val="none" w:sz="0" w:space="0" w:color="auto" w:frame="1"/>
          <w:lang w:val="sr-Latn-CS" w:eastAsia="sr-Latn-CS"/>
        </w:rPr>
        <w:t>, а положај здравствених медијаторки није регулисан на одржив и трајан начин</w:t>
      </w:r>
      <w:r w:rsidR="002E16CE"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Cyrl-RS" w:eastAsia="sr-Latn-CS"/>
        </w:rPr>
        <w:t xml:space="preserve"> </w:t>
      </w:r>
      <w:r w:rsidR="002E16CE" w:rsidRPr="00B11399">
        <w:rPr>
          <w:rFonts w:ascii="Times New Roman" w:eastAsia="Calibri" w:hAnsi="Times New Roman" w:cs="Times New Roman"/>
          <w:color w:val="000000"/>
          <w:sz w:val="24"/>
          <w:szCs w:val="24"/>
          <w:bdr w:val="none" w:sz="0" w:space="0" w:color="auto" w:frame="1"/>
          <w:lang w:val="sr-Cyrl-RS" w:eastAsia="sr-Latn-CS"/>
        </w:rPr>
        <w:t xml:space="preserve">због чега је Заштитник грађана </w:t>
      </w:r>
      <w:r w:rsidRPr="00B11399">
        <w:rPr>
          <w:rFonts w:ascii="Times New Roman" w:eastAsia="Calibri" w:hAnsi="Times New Roman" w:cs="Times New Roman"/>
          <w:color w:val="000000"/>
          <w:sz w:val="24"/>
          <w:szCs w:val="24"/>
          <w:bdr w:val="none" w:sz="0" w:space="0" w:color="auto" w:frame="1"/>
          <w:lang w:val="sr-Cyrl-RS" w:eastAsia="sr-Latn-CS"/>
        </w:rPr>
        <w:t xml:space="preserve">препоручио Министарству здравља да </w:t>
      </w:r>
      <w:r w:rsidR="002E16CE" w:rsidRPr="00B11399">
        <w:rPr>
          <w:rFonts w:ascii="Times New Roman" w:eastAsia="Calibri" w:hAnsi="Times New Roman" w:cs="Times New Roman"/>
          <w:color w:val="000000"/>
          <w:sz w:val="24"/>
          <w:szCs w:val="24"/>
          <w:bdr w:val="none" w:sz="0" w:space="0" w:color="auto" w:frame="1"/>
          <w:lang w:val="sr-Cyrl-RS" w:eastAsia="sr-Latn-CS"/>
        </w:rPr>
        <w:t>надомести</w:t>
      </w:r>
      <w:r w:rsidRPr="00B11399">
        <w:rPr>
          <w:rFonts w:ascii="Times New Roman" w:eastAsia="Calibri" w:hAnsi="Times New Roman" w:cs="Times New Roman"/>
          <w:color w:val="000000"/>
          <w:sz w:val="24"/>
          <w:szCs w:val="24"/>
          <w:bdr w:val="none" w:sz="0" w:space="0" w:color="auto" w:frame="1"/>
          <w:lang w:val="sr-Cyrl-RS" w:eastAsia="sr-Latn-CS"/>
        </w:rPr>
        <w:t xml:space="preserve"> недостајући број и трајно радно ангажује здравствене медијаторке у здравственом систему</w:t>
      </w:r>
      <w:r w:rsidRPr="00B11399">
        <w:rPr>
          <w:rFonts w:ascii="Times New Roman" w:eastAsia="Calibri" w:hAnsi="Times New Roman" w:cs="Times New Roman"/>
          <w:color w:val="000000"/>
          <w:sz w:val="24"/>
          <w:szCs w:val="24"/>
          <w:bdr w:val="none" w:sz="0" w:space="0" w:color="auto" w:frame="1"/>
          <w:lang w:val="sr-Latn-CS" w:eastAsia="sr-Latn-CS"/>
        </w:rPr>
        <w:t>.</w:t>
      </w:r>
      <w:r w:rsidRPr="00B11399">
        <w:rPr>
          <w:rFonts w:ascii="Times New Roman" w:eastAsia="Roboto-Regular" w:hAnsi="Times New Roman" w:cs="Times New Roman"/>
          <w:color w:val="000000"/>
          <w:sz w:val="24"/>
          <w:szCs w:val="24"/>
          <w:bdr w:val="none" w:sz="0" w:space="0" w:color="auto" w:frame="1"/>
          <w:vertAlign w:val="superscript"/>
          <w:lang w:val="sr-Latn-CS" w:eastAsia="sr-Latn-CS"/>
        </w:rPr>
        <w:footnoteReference w:id="784"/>
      </w:r>
      <w:r w:rsidRPr="00B11399">
        <w:rPr>
          <w:rFonts w:ascii="Times New Roman" w:eastAsia="Calibri" w:hAnsi="Times New Roman" w:cs="Times New Roman"/>
          <w:color w:val="000000"/>
          <w:bdr w:val="none" w:sz="0" w:space="0" w:color="auto" w:frame="1"/>
          <w:lang w:val="sr-Latn-CS" w:eastAsia="sr-Latn-CS"/>
        </w:rPr>
        <w:t xml:space="preserve"> </w:t>
      </w:r>
      <w:r w:rsidRPr="00B11399">
        <w:rPr>
          <w:rFonts w:ascii="Times New Roman" w:eastAsia="Calibri" w:hAnsi="Times New Roman" w:cs="Times New Roman"/>
          <w:color w:val="000000"/>
          <w:sz w:val="24"/>
          <w:szCs w:val="24"/>
          <w:bdr w:val="none" w:sz="0" w:space="0" w:color="auto" w:frame="1"/>
          <w:lang w:val="sr-Latn-CS" w:eastAsia="sr-Latn-CS"/>
        </w:rPr>
        <w:t>Особе старије од 65 година су групација становништва изложена посебном ризику од оболевања, а старије жене имају слабије здравље у поређењу са старијим мушкарцима и већина оцењује да здравствени статус омета њихове свакодневне активности</w:t>
      </w:r>
      <w:r w:rsidR="002E16CE"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те да им је потребна помоћ. Најчешће се ослањају на подршку породице, комшинице, пријатељице и рођаке. Немају све старије жене исте могућности и једнак приступ здравственим установама, најчешће због удаљености од здравствених центара, сиромаштва, недоступности и неприступачности јавног превоза, здравствених установа и услуга.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85"/>
      </w:r>
      <w:r w:rsidRPr="00B11399">
        <w:rPr>
          <w:rFonts w:ascii="Times New Roman" w:eastAsia="Calibri" w:hAnsi="Times New Roman" w:cs="Times New Roman"/>
          <w:color w:val="000000"/>
          <w:sz w:val="24"/>
          <w:szCs w:val="24"/>
          <w:bdr w:val="none" w:sz="0" w:space="0" w:color="auto" w:frame="1"/>
          <w:lang w:val="sr-Latn-CS" w:eastAsia="sr-Latn-CS"/>
        </w:rPr>
        <w:t xml:space="preserve"> Такође, постоји пракса упућивања у приватне здравствене ординације на специјалистичке прегледе због дугачких листа чекања, чиме им се практично ускраћују специјалистичке здравствене услуге због недостатка финансијских средстава.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86"/>
      </w:r>
      <w:r w:rsidRPr="00B11399">
        <w:rPr>
          <w:rFonts w:ascii="Times New Roman" w:eastAsia="Calibri" w:hAnsi="Times New Roman" w:cs="Times New Roman"/>
          <w:color w:val="000000"/>
          <w:sz w:val="24"/>
          <w:szCs w:val="24"/>
          <w:bdr w:val="none" w:sz="0" w:space="0" w:color="auto" w:frame="1"/>
          <w:lang w:val="sr-Latn-CS" w:eastAsia="sr-Latn-CS"/>
        </w:rPr>
        <w:t xml:space="preserve"> Повереник за заштиту равноправности упозорава да су старије жене у неравноправном положају због недоступности здравствене заштите, посебно у руралним подручјима</w:t>
      </w:r>
      <w:r w:rsidR="00F413A9"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јер су здравствене станице и амбуланте затворене, ретко се формирају службе кућне неге</w:t>
      </w:r>
      <w:r w:rsidR="00F413A9"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а нису довољно развијене интегрисане услуге на локалном нивоу</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87"/>
      </w:r>
      <w:r w:rsidRPr="00B11399">
        <w:rPr>
          <w:rFonts w:ascii="Times New Roman" w:eastAsia="Calibri" w:hAnsi="Times New Roman" w:cs="Times New Roman"/>
          <w:color w:val="000000"/>
          <w:sz w:val="24"/>
          <w:szCs w:val="24"/>
          <w:bdr w:val="none" w:sz="0" w:space="0" w:color="auto" w:frame="1"/>
          <w:lang w:val="sr-Latn-CS" w:eastAsia="sr-Latn-CS"/>
        </w:rPr>
        <w:t xml:space="preserve"> које укључују помоћ геронтодомаћица, палијативну негу и збрињавање оболелих у терминалним фазама болести.</w:t>
      </w:r>
      <w:r w:rsidRPr="00B11399">
        <w:rPr>
          <w:rFonts w:ascii="Times New Roman" w:eastAsia="Calibri" w:hAnsi="Times New Roman" w:cs="Times New Roman"/>
          <w:color w:val="000000"/>
          <w:bdr w:val="none" w:sz="0" w:space="0" w:color="auto" w:frame="1"/>
          <w:lang w:val="sr-Latn-CS" w:eastAsia="sr-Latn-CS"/>
        </w:rPr>
        <w:t xml:space="preserve"> </w:t>
      </w:r>
      <w:r w:rsidRPr="00B11399">
        <w:rPr>
          <w:rFonts w:ascii="Times New Roman" w:eastAsia="Calibri" w:hAnsi="Times New Roman" w:cs="Times New Roman"/>
          <w:color w:val="000000"/>
          <w:sz w:val="24"/>
          <w:szCs w:val="24"/>
          <w:bdr w:val="none" w:sz="0" w:space="0" w:color="auto" w:frame="1"/>
          <w:lang w:val="sr-Latn-CS" w:eastAsia="sr-Latn-CS"/>
        </w:rPr>
        <w:t>Жене са инвалидитетом се суочавају са проблемом приступачности и доступности услуга због непостојања капацитета и/или прилагођености здравствених установа и радника за рад са особама са инвалидитетом које се огледа у недостатку медицинског особља, чекању на специјалистичке прегледе и немогућности заказивања прегледа у два повезана термина, неприступачности зграда и просторија, недостатка опреме, као што су хидраулични гинеколошки столови</w:t>
      </w:r>
      <w:r w:rsidR="00F413A9"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а није регулисано прилагођавање услуга као што су асистенција приликом прегледа и тумачи знаковног језика.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88"/>
      </w:r>
      <w:r w:rsidRPr="00B11399">
        <w:rPr>
          <w:rFonts w:ascii="Times New Roman" w:eastAsia="Calibri" w:hAnsi="Times New Roman" w:cs="Times New Roman"/>
          <w:color w:val="000000"/>
          <w:sz w:val="24"/>
          <w:szCs w:val="24"/>
          <w:bdr w:val="none" w:sz="0" w:space="0" w:color="auto" w:frame="1"/>
          <w:lang w:val="sr-Latn-CS" w:eastAsia="sr-Latn-CS"/>
        </w:rPr>
        <w:t xml:space="preserve"> Жене и девојчице са инвалидитетом које живе у резиденцијалним установама су у већем ризику јер су изложене присилној стерилизацији, присилним абортусима, давању контрацептивних средстава без информисаног пристанка, сексуалном узнемиравању и сексуалном насиљу. Жене са интелектуалним и психосоцијалним инвалидитетом су у повећаном ризику од лишења пословне способности, због чега не могу самостално да одлучују о лечењу, медицинским интервенцијама, трудноћи и слично. Пружаоци здравствених услуга нису осетљиви на питања која се односе на особе истополне сексуалне оријентације и недостаје им адекватно знање да лезбејкама пруже комплетну медицинску негу, која се односи на физичке и психолошке проблеме са којима се могу суочити, а пошто их закон</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89"/>
      </w:r>
      <w:r w:rsidRPr="00B11399">
        <w:rPr>
          <w:rFonts w:ascii="Times New Roman" w:eastAsia="Calibri" w:hAnsi="Times New Roman" w:cs="Times New Roman"/>
          <w:color w:val="000000"/>
          <w:sz w:val="24"/>
          <w:szCs w:val="24"/>
          <w:bdr w:val="none" w:sz="0" w:space="0" w:color="auto" w:frame="1"/>
          <w:lang w:val="sr-Latn-CS" w:eastAsia="sr-Latn-CS"/>
        </w:rPr>
        <w:t xml:space="preserve"> искључује, особе које не живе у хетеросексуалној заједници, вантелесну оплодњу саме финансирају и поступак се често обавља у иностранству.</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90"/>
      </w:r>
      <w:r w:rsidRPr="00B11399">
        <w:rPr>
          <w:rFonts w:ascii="Times New Roman" w:eastAsia="Calibri" w:hAnsi="Times New Roman" w:cs="Times New Roman"/>
          <w:color w:val="000000"/>
          <w:sz w:val="24"/>
          <w:szCs w:val="24"/>
          <w:bdr w:val="none" w:sz="0" w:space="0" w:color="auto" w:frame="1"/>
          <w:lang w:val="sr-Latn-CS" w:eastAsia="sr-Latn-CS"/>
        </w:rPr>
        <w:t xml:space="preserve"> Према подацима </w:t>
      </w:r>
      <w:r w:rsidR="0014060B" w:rsidRPr="00B11399">
        <w:rPr>
          <w:rFonts w:ascii="Times New Roman" w:eastAsia="Calibri" w:hAnsi="Times New Roman" w:cs="Times New Roman"/>
          <w:color w:val="000000"/>
          <w:sz w:val="24"/>
          <w:szCs w:val="24"/>
          <w:bdr w:val="none" w:sz="0" w:space="0" w:color="auto" w:frame="1"/>
          <w:lang w:val="sr-Cyrl-RS" w:eastAsia="sr-Latn-CS"/>
        </w:rPr>
        <w:t>ОЦД</w:t>
      </w:r>
      <w:r w:rsidRPr="00B11399">
        <w:rPr>
          <w:rFonts w:ascii="Times New Roman" w:eastAsia="Calibri" w:hAnsi="Times New Roman" w:cs="Times New Roman"/>
          <w:color w:val="000000"/>
          <w:sz w:val="24"/>
          <w:szCs w:val="24"/>
          <w:bdr w:val="none" w:sz="0" w:space="0" w:color="auto" w:frame="1"/>
          <w:lang w:val="sr-Latn-CS" w:eastAsia="sr-Latn-CS"/>
        </w:rPr>
        <w:t>, више од 40% особа које живе са ХИВ</w:t>
      </w:r>
      <w:r w:rsidR="004B3175" w:rsidRPr="00B11399">
        <w:rPr>
          <w:rFonts w:ascii="Times New Roman" w:eastAsia="Calibri" w:hAnsi="Times New Roman" w:cs="Times New Roman"/>
          <w:color w:val="000000"/>
          <w:sz w:val="24"/>
          <w:szCs w:val="24"/>
          <w:bdr w:val="none" w:sz="0" w:space="0" w:color="auto" w:frame="1"/>
          <w:lang w:val="sr-Latn-CS" w:eastAsia="sr-Latn-CS"/>
        </w:rPr>
        <w:t>–</w:t>
      </w:r>
      <w:r w:rsidRPr="00B11399">
        <w:rPr>
          <w:rFonts w:ascii="Times New Roman" w:eastAsia="Calibri" w:hAnsi="Times New Roman" w:cs="Times New Roman"/>
          <w:color w:val="000000"/>
          <w:sz w:val="24"/>
          <w:szCs w:val="24"/>
          <w:bdr w:val="none" w:sz="0" w:space="0" w:color="auto" w:frame="1"/>
          <w:lang w:val="sr-Latn-CS" w:eastAsia="sr-Latn-CS"/>
        </w:rPr>
        <w:t>ом и АИДС</w:t>
      </w:r>
      <w:r w:rsidR="004B3175" w:rsidRPr="00B11399">
        <w:rPr>
          <w:rFonts w:ascii="Times New Roman" w:eastAsia="Calibri" w:hAnsi="Times New Roman" w:cs="Times New Roman"/>
          <w:color w:val="000000"/>
          <w:sz w:val="24"/>
          <w:szCs w:val="24"/>
          <w:bdr w:val="none" w:sz="0" w:space="0" w:color="auto" w:frame="1"/>
          <w:lang w:val="sr-Latn-CS" w:eastAsia="sr-Latn-CS"/>
        </w:rPr>
        <w:t>–</w:t>
      </w:r>
      <w:r w:rsidRPr="00B11399">
        <w:rPr>
          <w:rFonts w:ascii="Times New Roman" w:eastAsia="Calibri" w:hAnsi="Times New Roman" w:cs="Times New Roman"/>
          <w:color w:val="000000"/>
          <w:sz w:val="24"/>
          <w:szCs w:val="24"/>
          <w:bdr w:val="none" w:sz="0" w:space="0" w:color="auto" w:frame="1"/>
          <w:lang w:val="sr-Latn-CS" w:eastAsia="sr-Latn-CS"/>
        </w:rPr>
        <w:t>ом налазе се испод границе сиромаштва које је последица стигме и дискриминације. Не само да су им услуге социјалне заштите врло често недоступне или неприлагођене, него често не могу остварити своја законом загарантована права на одређене видове здравствене заштите (избегавање лекара да их прегледају, оперишу, установе за стационарну рехабилитацију им нису доступне). Трансмисија ХИВ инфекције са мајке на дете је заустављена захваљујући обавезном тестирању трудница на ХИВ. Пацијентима у</w:t>
      </w:r>
      <w:r w:rsidR="002E16CE" w:rsidRPr="00B11399">
        <w:rPr>
          <w:rFonts w:ascii="Times New Roman" w:eastAsia="Calibri" w:hAnsi="Times New Roman" w:cs="Times New Roman"/>
          <w:color w:val="000000"/>
          <w:sz w:val="24"/>
          <w:szCs w:val="24"/>
          <w:bdr w:val="none" w:sz="0" w:space="0" w:color="auto" w:frame="1"/>
          <w:lang w:val="sr-Cyrl-RS" w:eastAsia="sr-Latn-CS"/>
        </w:rPr>
        <w:t xml:space="preserve"> Републици</w:t>
      </w:r>
      <w:r w:rsidRPr="00B11399">
        <w:rPr>
          <w:rFonts w:ascii="Times New Roman" w:eastAsia="Calibri" w:hAnsi="Times New Roman" w:cs="Times New Roman"/>
          <w:color w:val="000000"/>
          <w:sz w:val="24"/>
          <w:szCs w:val="24"/>
          <w:bdr w:val="none" w:sz="0" w:space="0" w:color="auto" w:frame="1"/>
          <w:lang w:val="sr-Latn-CS" w:eastAsia="sr-Latn-CS"/>
        </w:rPr>
        <w:t xml:space="preserve"> Србиј</w:t>
      </w:r>
      <w:r w:rsidR="003B5524" w:rsidRPr="00B11399">
        <w:rPr>
          <w:rFonts w:ascii="Times New Roman" w:eastAsia="Calibri" w:hAnsi="Times New Roman" w:cs="Times New Roman"/>
          <w:color w:val="000000"/>
          <w:sz w:val="24"/>
          <w:szCs w:val="24"/>
          <w:bdr w:val="none" w:sz="0" w:space="0" w:color="auto" w:frame="1"/>
          <w:lang w:val="sr-Latn-CS" w:eastAsia="sr-Latn-CS"/>
        </w:rPr>
        <w:t xml:space="preserve">и са хроничном ХИВ инфекцијом </w:t>
      </w:r>
      <w:r w:rsidRPr="00B11399">
        <w:rPr>
          <w:rFonts w:ascii="Times New Roman" w:eastAsia="Calibri" w:hAnsi="Times New Roman" w:cs="Times New Roman"/>
          <w:color w:val="000000"/>
          <w:sz w:val="24"/>
          <w:szCs w:val="24"/>
          <w:bdr w:val="none" w:sz="0" w:space="0" w:color="auto" w:frame="1"/>
          <w:lang w:val="sr-Latn-CS" w:eastAsia="sr-Latn-CS"/>
        </w:rPr>
        <w:t xml:space="preserve">доступни </w:t>
      </w:r>
      <w:r w:rsidR="003B5524" w:rsidRPr="00B11399">
        <w:rPr>
          <w:rFonts w:ascii="Times New Roman" w:eastAsia="Calibri" w:hAnsi="Times New Roman" w:cs="Times New Roman"/>
          <w:color w:val="000000"/>
          <w:sz w:val="24"/>
          <w:szCs w:val="24"/>
          <w:bdr w:val="none" w:sz="0" w:space="0" w:color="auto" w:frame="1"/>
          <w:lang w:val="sr-Cyrl-RS" w:eastAsia="sr-Latn-CS"/>
        </w:rPr>
        <w:t xml:space="preserve">су </w:t>
      </w:r>
      <w:r w:rsidRPr="00B11399">
        <w:rPr>
          <w:rFonts w:ascii="Times New Roman" w:eastAsia="Calibri" w:hAnsi="Times New Roman" w:cs="Times New Roman"/>
          <w:color w:val="000000"/>
          <w:sz w:val="24"/>
          <w:szCs w:val="24"/>
          <w:bdr w:val="none" w:sz="0" w:space="0" w:color="auto" w:frame="1"/>
          <w:lang w:val="sr-Latn-CS" w:eastAsia="sr-Latn-CS"/>
        </w:rPr>
        <w:t>практично сви антиретровирусни лекови са листе (водича) Европског клиничког друштва за АИДС (ЕАCS)</w:t>
      </w:r>
      <w:r w:rsidR="003B5524"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а терапија је бесплатна. Нажалост, деци са хроничном ХИВ инфекцијом у </w:t>
      </w:r>
      <w:r w:rsidR="002E16CE" w:rsidRPr="00B11399">
        <w:rPr>
          <w:rFonts w:ascii="Times New Roman" w:eastAsia="Calibri" w:hAnsi="Times New Roman" w:cs="Times New Roman"/>
          <w:color w:val="000000"/>
          <w:sz w:val="24"/>
          <w:szCs w:val="24"/>
          <w:bdr w:val="none" w:sz="0" w:space="0" w:color="auto" w:frame="1"/>
          <w:lang w:val="sr-Cyrl-RS" w:eastAsia="sr-Latn-CS"/>
        </w:rPr>
        <w:t xml:space="preserve">Републици </w:t>
      </w:r>
      <w:r w:rsidRPr="00B11399">
        <w:rPr>
          <w:rFonts w:ascii="Times New Roman" w:eastAsia="Calibri" w:hAnsi="Times New Roman" w:cs="Times New Roman"/>
          <w:color w:val="000000"/>
          <w:sz w:val="24"/>
          <w:szCs w:val="24"/>
          <w:bdr w:val="none" w:sz="0" w:space="0" w:color="auto" w:frame="1"/>
          <w:lang w:val="sr-Latn-CS" w:eastAsia="sr-Latn-CS"/>
        </w:rPr>
        <w:t>Србији нису доступни сви лекови који постоје.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791"/>
      </w:r>
    </w:p>
    <w:p w14:paraId="79979921" w14:textId="77777777" w:rsidR="0017193D" w:rsidRPr="00B11399" w:rsidRDefault="0017193D" w:rsidP="00992098">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val="sr-Latn-CS" w:eastAsia="sr-Latn-CS"/>
        </w:rPr>
      </w:pPr>
    </w:p>
    <w:p w14:paraId="0C1B62D7" w14:textId="77777777" w:rsidR="00807AA3" w:rsidRPr="00B11399" w:rsidRDefault="00807AA3" w:rsidP="003F261B">
      <w:pPr>
        <w:pStyle w:val="Heading3"/>
        <w:rPr>
          <w:rFonts w:ascii="Times New Roman" w:eastAsia="Times New Roman" w:hAnsi="Times New Roman" w:cs="Times New Roman"/>
          <w:color w:val="auto"/>
          <w:lang w:val="sr-Latn-CS"/>
        </w:rPr>
      </w:pPr>
      <w:bookmarkStart w:id="27" w:name="_Toc85043047"/>
      <w:r w:rsidRPr="00B11399">
        <w:rPr>
          <w:rFonts w:ascii="Times New Roman" w:eastAsia="Times New Roman" w:hAnsi="Times New Roman" w:cs="Times New Roman"/>
          <w:color w:val="auto"/>
          <w:lang w:val="sr-Latn-CS"/>
        </w:rPr>
        <w:t>5.3.2. Социјална заштита</w:t>
      </w:r>
      <w:bookmarkEnd w:id="27"/>
    </w:p>
    <w:p w14:paraId="11AB788C" w14:textId="5C0F806D" w:rsidR="0017193D" w:rsidRPr="00BD1F38" w:rsidRDefault="0017193D" w:rsidP="0017193D">
      <w:pPr>
        <w:rPr>
          <w:rFonts w:ascii="Times New Roman" w:hAnsi="Times New Roman" w:cs="Times New Roman"/>
          <w:sz w:val="10"/>
          <w:szCs w:val="10"/>
          <w:lang w:val="sr-Latn-CS"/>
        </w:rPr>
      </w:pPr>
    </w:p>
    <w:p w14:paraId="39888553" w14:textId="5A1D2E2B" w:rsidR="007C5104" w:rsidRPr="00B11399" w:rsidRDefault="007C5104" w:rsidP="007C5104">
      <w:pPr>
        <w:spacing w:after="0" w:line="240" w:lineRule="auto"/>
        <w:ind w:firstLine="709"/>
        <w:jc w:val="both"/>
        <w:rPr>
          <w:rFonts w:ascii="Times New Roman" w:eastAsia="Times New Roman" w:hAnsi="Times New Roman" w:cs="Times New Roman"/>
          <w:color w:val="2B2728"/>
          <w:sz w:val="24"/>
          <w:szCs w:val="24"/>
          <w:lang w:val="sr-Latn-CS"/>
        </w:rPr>
      </w:pPr>
      <w:r w:rsidRPr="00B11399">
        <w:rPr>
          <w:rFonts w:ascii="Times New Roman" w:eastAsia="Times New Roman" w:hAnsi="Times New Roman" w:cs="Times New Roman"/>
          <w:sz w:val="24"/>
          <w:szCs w:val="24"/>
          <w:lang w:val="sr-Latn-CS"/>
        </w:rPr>
        <w:t>Окончање сиромаштв</w:t>
      </w:r>
      <w:r w:rsidRPr="00B11399">
        <w:rPr>
          <w:rFonts w:ascii="Times New Roman" w:eastAsia="Times New Roman" w:hAnsi="Times New Roman" w:cs="Times New Roman"/>
          <w:sz w:val="24"/>
          <w:szCs w:val="24"/>
        </w:rPr>
        <w:t>a</w:t>
      </w:r>
      <w:r w:rsidRPr="00B11399">
        <w:rPr>
          <w:rFonts w:ascii="Times New Roman" w:eastAsia="Times New Roman" w:hAnsi="Times New Roman" w:cs="Times New Roman"/>
          <w:sz w:val="24"/>
          <w:szCs w:val="24"/>
          <w:lang w:val="sr-Latn-CS"/>
        </w:rPr>
        <w:t xml:space="preserve"> свуда и у свим облицима први је циљ Агенде 2030. Овај циљ промовише, између осталог, смањење сиромаштва, подршку најугроженијим људима, приступ ресурсима и услугама.</w:t>
      </w:r>
      <w:r w:rsidRPr="00B11399">
        <w:rPr>
          <w:rFonts w:ascii="Times New Roman" w:eastAsia="Times New Roman" w:hAnsi="Times New Roman" w:cs="Times New Roman"/>
          <w:sz w:val="24"/>
          <w:szCs w:val="24"/>
          <w:vertAlign w:val="superscript"/>
        </w:rPr>
        <w:footnoteReference w:id="792"/>
      </w:r>
      <w:r w:rsidRPr="00B11399">
        <w:rPr>
          <w:rFonts w:ascii="Times New Roman" w:eastAsia="Times New Roman" w:hAnsi="Times New Roman" w:cs="Times New Roman"/>
          <w:sz w:val="24"/>
          <w:szCs w:val="24"/>
          <w:lang w:val="sr-Latn-CS"/>
        </w:rPr>
        <w:t xml:space="preserve"> Један од по</w:t>
      </w:r>
      <w:r w:rsidRPr="00B11399">
        <w:rPr>
          <w:rFonts w:ascii="Times New Roman" w:eastAsia="Times New Roman" w:hAnsi="Times New Roman" w:cs="Times New Roman"/>
          <w:sz w:val="24"/>
          <w:szCs w:val="24"/>
          <w:lang w:val="sr-Cyrl-CS"/>
        </w:rPr>
        <w:t>т</w:t>
      </w:r>
      <w:r w:rsidRPr="00B11399">
        <w:rPr>
          <w:rFonts w:ascii="Times New Roman" w:eastAsia="Times New Roman" w:hAnsi="Times New Roman" w:cs="Times New Roman"/>
          <w:sz w:val="24"/>
          <w:szCs w:val="24"/>
          <w:lang w:val="sr-Latn-CS"/>
        </w:rPr>
        <w:t>циљева (1.б) позива на креирање јасних оквира политика на националном нивоу заснованих на стратегијама које промовишу борбу против сиромаштва и родну осетљивост како би се подржало убрзано улагање у акције искорењивања сиромаштва. До краја 2030.</w:t>
      </w:r>
      <w:r w:rsidR="00F413A9" w:rsidRPr="00B11399">
        <w:rPr>
          <w:rFonts w:ascii="Times New Roman" w:eastAsia="Times New Roman" w:hAnsi="Times New Roman" w:cs="Times New Roman"/>
          <w:sz w:val="24"/>
          <w:szCs w:val="24"/>
          <w:lang w:val="sr-Cyrl-RS"/>
        </w:rPr>
        <w:t xml:space="preserve"> године</w:t>
      </w:r>
      <w:r w:rsidRPr="00B11399">
        <w:rPr>
          <w:rFonts w:ascii="Times New Roman" w:eastAsia="Times New Roman" w:hAnsi="Times New Roman" w:cs="Times New Roman"/>
          <w:sz w:val="24"/>
          <w:szCs w:val="24"/>
          <w:lang w:val="sr-Latn-CS"/>
        </w:rPr>
        <w:t xml:space="preserve"> (потциљ 1.4) треба осигурати да сви мушкарци и жене</w:t>
      </w:r>
      <w:r w:rsidR="003B5524"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Latn-CS"/>
        </w:rPr>
        <w:t xml:space="preserve"> а посебно сиромашни рањиви имају једнака права на економске ресурсе, приступ основним услугама и др. </w:t>
      </w:r>
      <w:r w:rsidRPr="00B11399">
        <w:rPr>
          <w:rFonts w:ascii="Times New Roman" w:eastAsia="Times New Roman" w:hAnsi="Times New Roman" w:cs="Times New Roman"/>
          <w:color w:val="2B2728"/>
          <w:sz w:val="24"/>
          <w:szCs w:val="24"/>
          <w:lang w:val="sr-Latn-CS"/>
        </w:rPr>
        <w:t xml:space="preserve">Република Србија још није отворила </w:t>
      </w:r>
      <w:r w:rsidR="0015132E" w:rsidRPr="00B11399">
        <w:rPr>
          <w:rFonts w:ascii="Times New Roman" w:eastAsia="Times New Roman" w:hAnsi="Times New Roman" w:cs="Times New Roman"/>
          <w:color w:val="2B2728"/>
          <w:sz w:val="24"/>
          <w:szCs w:val="24"/>
          <w:lang w:val="sr-Latn-CS"/>
        </w:rPr>
        <w:t xml:space="preserve">Преговарачко </w:t>
      </w:r>
      <w:r w:rsidRPr="00B11399">
        <w:rPr>
          <w:rFonts w:ascii="Times New Roman" w:eastAsia="Times New Roman" w:hAnsi="Times New Roman" w:cs="Times New Roman"/>
          <w:color w:val="2B2728"/>
          <w:sz w:val="24"/>
          <w:szCs w:val="24"/>
          <w:lang w:val="sr-Latn-CS"/>
        </w:rPr>
        <w:t>поглавље 19</w:t>
      </w:r>
      <w:r w:rsidR="0015132E" w:rsidRPr="00B11399">
        <w:rPr>
          <w:rFonts w:ascii="Times New Roman" w:eastAsia="Times New Roman" w:hAnsi="Times New Roman" w:cs="Times New Roman"/>
          <w:color w:val="2B2728"/>
          <w:sz w:val="24"/>
          <w:szCs w:val="24"/>
          <w:lang w:val="sr-Cyrl-RS"/>
        </w:rPr>
        <w:t xml:space="preserve"> </w:t>
      </w:r>
      <w:r w:rsidR="004400F9" w:rsidRPr="00B11399">
        <w:rPr>
          <w:rFonts w:ascii="Times New Roman" w:eastAsia="Times New Roman" w:hAnsi="Times New Roman" w:cs="Times New Roman"/>
          <w:color w:val="2B2728"/>
          <w:sz w:val="24"/>
          <w:szCs w:val="24"/>
          <w:lang w:val="sr-Latn-CS"/>
        </w:rPr>
        <w:t>–</w:t>
      </w:r>
      <w:r w:rsidR="0015132E" w:rsidRPr="00B11399">
        <w:rPr>
          <w:rFonts w:ascii="Times New Roman" w:eastAsia="Times New Roman" w:hAnsi="Times New Roman" w:cs="Times New Roman"/>
          <w:color w:val="2B2728"/>
          <w:sz w:val="24"/>
          <w:szCs w:val="24"/>
          <w:lang w:val="sr-Cyrl-RS"/>
        </w:rPr>
        <w:t xml:space="preserve"> </w:t>
      </w:r>
      <w:r w:rsidRPr="00B11399">
        <w:rPr>
          <w:rFonts w:ascii="Times New Roman" w:eastAsia="Times New Roman" w:hAnsi="Times New Roman" w:cs="Times New Roman"/>
          <w:color w:val="2B2728"/>
          <w:sz w:val="24"/>
          <w:szCs w:val="24"/>
          <w:lang w:val="sr-Latn-CS"/>
        </w:rPr>
        <w:t xml:space="preserve">Социјална политика и запошљавање, али је </w:t>
      </w:r>
      <w:r w:rsidRPr="00B11399">
        <w:rPr>
          <w:rFonts w:ascii="Times New Roman" w:eastAsia="Times New Roman" w:hAnsi="Times New Roman" w:cs="Times New Roman"/>
          <w:color w:val="2B2728"/>
          <w:sz w:val="24"/>
          <w:szCs w:val="24"/>
          <w:lang w:val="sr-Cyrl-RS"/>
        </w:rPr>
        <w:t>припремљен</w:t>
      </w:r>
      <w:r w:rsidRPr="00B11399">
        <w:rPr>
          <w:rFonts w:ascii="Times New Roman" w:eastAsia="Times New Roman" w:hAnsi="Times New Roman" w:cs="Times New Roman"/>
          <w:color w:val="2B2728"/>
          <w:sz w:val="24"/>
          <w:szCs w:val="24"/>
          <w:lang w:val="sr-Latn-CS"/>
        </w:rPr>
        <w:t xml:space="preserve"> Нацрт акционог плана за постепено транспоновање правних тековина у законодавство </w:t>
      </w:r>
      <w:r w:rsidR="00061586" w:rsidRPr="00B11399">
        <w:rPr>
          <w:rFonts w:ascii="Times New Roman" w:eastAsia="Times New Roman" w:hAnsi="Times New Roman" w:cs="Times New Roman"/>
          <w:color w:val="2B2728"/>
          <w:sz w:val="24"/>
          <w:szCs w:val="24"/>
          <w:lang w:val="sr-Cyrl-CS"/>
        </w:rPr>
        <w:t>Републике Србије</w:t>
      </w:r>
      <w:r w:rsidR="00061586" w:rsidRPr="00B11399">
        <w:rPr>
          <w:rFonts w:ascii="Times New Roman" w:eastAsia="Times New Roman" w:hAnsi="Times New Roman" w:cs="Times New Roman"/>
          <w:color w:val="2B2728"/>
          <w:sz w:val="24"/>
          <w:szCs w:val="24"/>
          <w:lang w:val="sr-Latn-CS"/>
        </w:rPr>
        <w:t xml:space="preserve"> </w:t>
      </w:r>
      <w:r w:rsidRPr="00B11399">
        <w:rPr>
          <w:rFonts w:ascii="Times New Roman" w:eastAsia="Times New Roman" w:hAnsi="Times New Roman" w:cs="Times New Roman"/>
          <w:color w:val="2B2728"/>
          <w:sz w:val="24"/>
          <w:szCs w:val="24"/>
          <w:lang w:val="sr-Latn-CS"/>
        </w:rPr>
        <w:t>и креирање неопходних капацитета за њихову примену у областима које су обухваћене овим поглављем, као што су социјална инклузија, социјална заштита, забрана дискриминације и једнаке могућности.</w:t>
      </w:r>
      <w:r w:rsidRPr="00B11399">
        <w:rPr>
          <w:rFonts w:ascii="Times New Roman" w:eastAsia="Times New Roman" w:hAnsi="Times New Roman" w:cs="Times New Roman"/>
          <w:color w:val="2B2728"/>
          <w:sz w:val="24"/>
          <w:szCs w:val="24"/>
          <w:vertAlign w:val="superscript"/>
        </w:rPr>
        <w:footnoteReference w:id="793"/>
      </w:r>
      <w:r w:rsidRPr="00B11399">
        <w:rPr>
          <w:rFonts w:ascii="Times New Roman" w:eastAsia="Times New Roman" w:hAnsi="Times New Roman" w:cs="Times New Roman"/>
          <w:color w:val="2B2728"/>
          <w:sz w:val="24"/>
          <w:szCs w:val="24"/>
          <w:lang w:val="sr-Latn-CS"/>
        </w:rPr>
        <w:t xml:space="preserve"> Европским стубом социјалних права утврђено је 20 начела и права за подршку тржишту рада и системима социјалне заштите.</w:t>
      </w:r>
    </w:p>
    <w:p w14:paraId="65F2EFEF" w14:textId="119F78B5" w:rsidR="007C5104" w:rsidRPr="00B11399" w:rsidRDefault="007C5104" w:rsidP="007C5104">
      <w:pPr>
        <w:spacing w:after="0" w:line="240" w:lineRule="auto"/>
        <w:ind w:firstLine="709"/>
        <w:jc w:val="both"/>
        <w:rPr>
          <w:rFonts w:ascii="Times New Roman" w:eastAsia="Calibri" w:hAnsi="Times New Roman" w:cs="Times New Roman"/>
          <w:color w:val="000000"/>
          <w:sz w:val="24"/>
          <w:szCs w:val="24"/>
          <w:bdr w:val="none" w:sz="0" w:space="0" w:color="auto" w:frame="1"/>
          <w:lang w:val="sr-Latn-CS" w:eastAsia="sr-Latn-CS"/>
        </w:rPr>
      </w:pPr>
      <w:r w:rsidRPr="00B11399">
        <w:rPr>
          <w:rFonts w:ascii="Times New Roman" w:eastAsia="Calibri" w:hAnsi="Times New Roman" w:cs="Times New Roman"/>
          <w:color w:val="333333"/>
          <w:sz w:val="24"/>
          <w:szCs w:val="24"/>
          <w:bdr w:val="none" w:sz="0" w:space="0" w:color="auto" w:frame="1"/>
          <w:lang w:val="sr-Latn-CS" w:eastAsia="sr-Latn-CS"/>
        </w:rPr>
        <w:t>Смањење ризика од сиромаштва. Према Закону о социјалној заштити</w:t>
      </w:r>
      <w:r w:rsidRPr="00B11399">
        <w:rPr>
          <w:rFonts w:ascii="Times New Roman" w:eastAsia="Calibri" w:hAnsi="Times New Roman" w:cs="Times New Roman"/>
          <w:color w:val="333333"/>
          <w:sz w:val="24"/>
          <w:szCs w:val="24"/>
          <w:bdr w:val="none" w:sz="0" w:space="0" w:color="auto" w:frame="1"/>
          <w:vertAlign w:val="superscript"/>
          <w:lang w:val="sr-Latn-CS" w:eastAsia="sr-Latn-CS"/>
        </w:rPr>
        <w:footnoteReference w:id="794"/>
      </w:r>
      <w:r w:rsidR="003534D1" w:rsidRPr="00B11399">
        <w:rPr>
          <w:rFonts w:ascii="Times New Roman" w:eastAsia="Calibri" w:hAnsi="Times New Roman" w:cs="Times New Roman"/>
          <w:color w:val="333333"/>
          <w:sz w:val="24"/>
          <w:szCs w:val="24"/>
          <w:bdr w:val="none" w:sz="0" w:space="0" w:color="auto" w:frame="1"/>
          <w:lang w:val="sr-Cyrl-RS" w:eastAsia="sr-Latn-CS"/>
        </w:rPr>
        <w:t>,</w:t>
      </w:r>
      <w:r w:rsidRPr="00B11399">
        <w:rPr>
          <w:rFonts w:ascii="Times New Roman" w:eastAsia="Calibri" w:hAnsi="Times New Roman" w:cs="Times New Roman"/>
          <w:color w:val="333333"/>
          <w:sz w:val="24"/>
          <w:szCs w:val="24"/>
          <w:bdr w:val="none" w:sz="0" w:space="0" w:color="auto" w:frame="1"/>
          <w:lang w:val="sr-Latn-CS" w:eastAsia="sr-Latn-CS"/>
        </w:rPr>
        <w:t xml:space="preserve"> сваки/a појединац/ка и породица којима је неопходна помоћ и подршка ради савладавања социјалних и животних тешкоћа и стварање услова за задовољење основних животних потреба</w:t>
      </w:r>
      <w:r w:rsidR="003534D1" w:rsidRPr="00B11399">
        <w:rPr>
          <w:rFonts w:ascii="Times New Roman" w:eastAsia="Calibri" w:hAnsi="Times New Roman" w:cs="Times New Roman"/>
          <w:color w:val="333333"/>
          <w:sz w:val="24"/>
          <w:szCs w:val="24"/>
          <w:bdr w:val="none" w:sz="0" w:space="0" w:color="auto" w:frame="1"/>
          <w:lang w:val="sr-Cyrl-RS" w:eastAsia="sr-Latn-CS"/>
        </w:rPr>
        <w:t>,</w:t>
      </w:r>
      <w:r w:rsidRPr="00B11399">
        <w:rPr>
          <w:rFonts w:ascii="Times New Roman" w:eastAsia="Calibri" w:hAnsi="Times New Roman" w:cs="Times New Roman"/>
          <w:color w:val="333333"/>
          <w:sz w:val="24"/>
          <w:szCs w:val="24"/>
          <w:bdr w:val="none" w:sz="0" w:space="0" w:color="auto" w:frame="1"/>
          <w:lang w:val="sr-Latn-CS" w:eastAsia="sr-Latn-CS"/>
        </w:rPr>
        <w:t xml:space="preserve"> имају право на социјалну заштиту која се обезбеђује пружањем услуга социјалне заштите</w:t>
      </w:r>
      <w:r w:rsidRPr="00B11399">
        <w:rPr>
          <w:rFonts w:ascii="Times New Roman" w:eastAsia="Calibri" w:hAnsi="Times New Roman" w:cs="Times New Roman"/>
          <w:color w:val="333333"/>
          <w:sz w:val="24"/>
          <w:szCs w:val="24"/>
          <w:bdr w:val="none" w:sz="0" w:space="0" w:color="auto" w:frame="1"/>
          <w:vertAlign w:val="superscript"/>
          <w:lang w:val="sr-Latn-CS" w:eastAsia="sr-Latn-CS"/>
        </w:rPr>
        <w:footnoteReference w:id="795"/>
      </w:r>
      <w:r w:rsidRPr="00B11399">
        <w:rPr>
          <w:rFonts w:ascii="Times New Roman" w:eastAsia="Calibri" w:hAnsi="Times New Roman" w:cs="Times New Roman"/>
          <w:color w:val="333333"/>
          <w:sz w:val="24"/>
          <w:szCs w:val="24"/>
          <w:bdr w:val="none" w:sz="0" w:space="0" w:color="auto" w:frame="1"/>
          <w:lang w:val="sr-Latn-CS" w:eastAsia="sr-Latn-CS"/>
        </w:rPr>
        <w:t xml:space="preserve"> и материјалном подршком.</w:t>
      </w:r>
      <w:r w:rsidRPr="00B11399">
        <w:rPr>
          <w:rFonts w:ascii="Times New Roman" w:eastAsia="Calibri" w:hAnsi="Times New Roman" w:cs="Times New Roman"/>
          <w:color w:val="333333"/>
          <w:sz w:val="24"/>
          <w:szCs w:val="24"/>
          <w:bdr w:val="none" w:sz="0" w:space="0" w:color="auto" w:frame="1"/>
          <w:vertAlign w:val="superscript"/>
          <w:lang w:val="sr-Latn-CS" w:eastAsia="sr-Latn-CS"/>
        </w:rPr>
        <w:footnoteReference w:id="796"/>
      </w:r>
      <w:r w:rsidRPr="00B11399">
        <w:rPr>
          <w:rFonts w:ascii="Times New Roman" w:eastAsia="Calibri" w:hAnsi="Times New Roman" w:cs="Times New Roman"/>
          <w:color w:val="333333"/>
          <w:sz w:val="24"/>
          <w:szCs w:val="24"/>
          <w:bdr w:val="none" w:sz="0" w:space="0" w:color="auto" w:frame="1"/>
          <w:lang w:val="sr-Latn-CS" w:eastAsia="sr-Latn-CS"/>
        </w:rPr>
        <w:t xml:space="preserve"> С</w:t>
      </w:r>
      <w:r w:rsidRPr="00B11399">
        <w:rPr>
          <w:rFonts w:ascii="Times New Roman" w:eastAsia="Calibri" w:hAnsi="Times New Roman" w:cs="Times New Roman"/>
          <w:color w:val="2A2628"/>
          <w:sz w:val="24"/>
          <w:szCs w:val="24"/>
          <w:bdr w:val="none" w:sz="0" w:space="0" w:color="auto" w:frame="1"/>
          <w:lang w:val="sr-Latn-CS" w:eastAsia="sr-Latn-CS"/>
        </w:rPr>
        <w:t>ви грађани и грађанке остварују сва права и услуге социјалне заштите под истим условима, без дискриминације корисника/ца по било којем личном својству.</w:t>
      </w:r>
      <w:r w:rsidRPr="00B11399">
        <w:rPr>
          <w:rFonts w:ascii="Times New Roman" w:eastAsia="Calibri" w:hAnsi="Times New Roman" w:cs="Times New Roman"/>
          <w:color w:val="2A2628"/>
          <w:sz w:val="24"/>
          <w:szCs w:val="24"/>
          <w:bdr w:val="none" w:sz="0" w:space="0" w:color="auto" w:frame="1"/>
          <w:vertAlign w:val="superscript"/>
          <w:lang w:val="sr-Latn-CS" w:eastAsia="sr-Latn-CS"/>
        </w:rPr>
        <w:footnoteReference w:id="797"/>
      </w:r>
      <w:r w:rsidRPr="00B11399">
        <w:rPr>
          <w:rFonts w:ascii="Times New Roman" w:eastAsia="Calibri" w:hAnsi="Times New Roman" w:cs="Times New Roman"/>
          <w:color w:val="2A2628"/>
          <w:sz w:val="24"/>
          <w:szCs w:val="24"/>
          <w:bdr w:val="none" w:sz="0" w:space="0" w:color="auto" w:frame="1"/>
          <w:lang w:val="sr-Latn-CS" w:eastAsia="sr-Latn-CS"/>
        </w:rPr>
        <w:t xml:space="preserve"> </w:t>
      </w:r>
      <w:r w:rsidRPr="00B11399">
        <w:rPr>
          <w:rFonts w:ascii="Times New Roman" w:eastAsia="Calibri" w:hAnsi="Times New Roman" w:cs="Times New Roman"/>
          <w:color w:val="2A2728"/>
          <w:sz w:val="24"/>
          <w:szCs w:val="24"/>
          <w:bdr w:val="none" w:sz="0" w:space="0" w:color="auto" w:frame="1"/>
          <w:lang w:val="sr-Latn-CS" w:eastAsia="sr-Latn-CS"/>
        </w:rPr>
        <w:t>Развијање интегралне социјалне заштите кроз развој услуга</w:t>
      </w:r>
      <w:r w:rsidRPr="00B11399">
        <w:rPr>
          <w:rFonts w:ascii="Times New Roman" w:eastAsia="Calibri" w:hAnsi="Times New Roman" w:cs="Times New Roman"/>
          <w:color w:val="2A2728"/>
          <w:sz w:val="24"/>
          <w:szCs w:val="24"/>
          <w:bdr w:val="none" w:sz="0" w:space="0" w:color="auto" w:frame="1"/>
          <w:vertAlign w:val="superscript"/>
          <w:lang w:val="sr-Latn-CS" w:eastAsia="sr-Latn-CS"/>
        </w:rPr>
        <w:footnoteReference w:id="798"/>
      </w:r>
      <w:r w:rsidRPr="00B11399">
        <w:rPr>
          <w:rFonts w:ascii="Times New Roman" w:eastAsia="Calibri" w:hAnsi="Times New Roman" w:cs="Times New Roman"/>
          <w:color w:val="2A2728"/>
          <w:sz w:val="24"/>
          <w:szCs w:val="24"/>
          <w:bdr w:val="none" w:sz="0" w:space="0" w:color="auto" w:frame="1"/>
          <w:lang w:val="sr-Latn-CS" w:eastAsia="sr-Latn-CS"/>
        </w:rPr>
        <w:t>, плурализам пружалаца и унапређење квалитета услуга и стручног рада, јачање одговорности и унапређење улоге локалних власти, али и повећање значаја и утицаја различитих социјалних актера из јавног, цивилног и приватног сектора у великој мери зависи од економске политике и буџетских могућности.</w:t>
      </w:r>
      <w:r w:rsidRPr="00B11399">
        <w:rPr>
          <w:rFonts w:ascii="Times New Roman" w:eastAsia="Calibri" w:hAnsi="Times New Roman" w:cs="Times New Roman"/>
          <w:color w:val="2A2728"/>
          <w:sz w:val="24"/>
          <w:szCs w:val="24"/>
          <w:bdr w:val="none" w:sz="0" w:space="0" w:color="auto" w:frame="1"/>
          <w:vertAlign w:val="superscript"/>
          <w:lang w:val="sr-Latn-CS" w:eastAsia="sr-Latn-CS"/>
        </w:rPr>
        <w:footnoteReference w:id="799"/>
      </w:r>
      <w:r w:rsidRPr="00B11399">
        <w:rPr>
          <w:rFonts w:ascii="Times New Roman" w:eastAsia="Calibri" w:hAnsi="Times New Roman" w:cs="Times New Roman"/>
          <w:bCs/>
          <w:color w:val="000000"/>
          <w:sz w:val="24"/>
          <w:szCs w:val="24"/>
          <w:bdr w:val="none" w:sz="0" w:space="0" w:color="auto" w:frame="1"/>
          <w:lang w:val="sr-Latn-CS" w:eastAsia="sr-Latn-CS"/>
        </w:rPr>
        <w:t xml:space="preserve"> </w:t>
      </w:r>
      <w:r w:rsidRPr="00B11399">
        <w:rPr>
          <w:rFonts w:ascii="Times New Roman" w:eastAsia="Calibri" w:hAnsi="Times New Roman" w:cs="Times New Roman"/>
          <w:color w:val="2A2728"/>
          <w:sz w:val="24"/>
          <w:szCs w:val="24"/>
          <w:bdr w:val="none" w:sz="0" w:space="0" w:color="auto" w:frame="1"/>
          <w:lang w:val="sr-Latn-CS" w:eastAsia="sr-Latn-CS"/>
        </w:rPr>
        <w:t>Нацртом Стратегије за социјалну заштиту</w:t>
      </w:r>
      <w:r w:rsidRPr="00B11399">
        <w:rPr>
          <w:rFonts w:ascii="Times New Roman" w:eastAsia="Calibri" w:hAnsi="Times New Roman" w:cs="Times New Roman"/>
          <w:color w:val="2A2728"/>
          <w:sz w:val="24"/>
          <w:szCs w:val="24"/>
          <w:bdr w:val="none" w:sz="0" w:space="0" w:color="auto" w:frame="1"/>
          <w:vertAlign w:val="superscript"/>
          <w:lang w:val="sr-Latn-CS" w:eastAsia="sr-Latn-CS"/>
        </w:rPr>
        <w:footnoteReference w:id="800"/>
      </w:r>
      <w:r w:rsidRPr="00B11399">
        <w:rPr>
          <w:rFonts w:ascii="Times New Roman" w:eastAsia="Calibri" w:hAnsi="Times New Roman" w:cs="Times New Roman"/>
          <w:color w:val="2A2728"/>
          <w:sz w:val="24"/>
          <w:szCs w:val="24"/>
          <w:bdr w:val="none" w:sz="0" w:space="0" w:color="auto" w:frame="1"/>
          <w:lang w:val="sr-Latn-CS" w:eastAsia="sr-Latn-CS"/>
        </w:rPr>
        <w:t xml:space="preserve"> предвиђено је да до краја 2025. године за</w:t>
      </w:r>
      <w:r w:rsidRPr="00B11399">
        <w:rPr>
          <w:rFonts w:ascii="Times New Roman" w:eastAsia="Calibri" w:hAnsi="Times New Roman" w:cs="Times New Roman"/>
          <w:color w:val="000000"/>
          <w:sz w:val="24"/>
          <w:szCs w:val="24"/>
          <w:bdr w:val="none" w:sz="0" w:space="0" w:color="auto" w:frame="1"/>
          <w:lang w:val="sr-Latn-CS" w:eastAsia="sr-Latn-CS"/>
        </w:rPr>
        <w:t xml:space="preserve"> 25% буде смањен број мушкараца, жена и деце који живе у сиромаштву.</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01"/>
      </w:r>
      <w:r w:rsidRPr="00B11399">
        <w:rPr>
          <w:rFonts w:ascii="Times New Roman" w:eastAsia="Calibri" w:hAnsi="Times New Roman" w:cs="Times New Roman"/>
          <w:color w:val="000000"/>
          <w:sz w:val="24"/>
          <w:szCs w:val="24"/>
          <w:bdr w:val="none" w:sz="0" w:space="0" w:color="auto" w:frame="1"/>
          <w:lang w:val="sr-Latn-CS" w:eastAsia="sr-Latn-CS"/>
        </w:rPr>
        <w:t xml:space="preserve"> Истовремено, предвиђено је повећање јавних расхода за 25% за услуге социјалне заштите који су у надлежности </w:t>
      </w:r>
      <w:r w:rsidR="003534D1" w:rsidRPr="00B11399">
        <w:rPr>
          <w:rFonts w:ascii="Times New Roman" w:eastAsia="Calibri" w:hAnsi="Times New Roman" w:cs="Times New Roman"/>
          <w:color w:val="000000"/>
          <w:sz w:val="24"/>
          <w:szCs w:val="24"/>
          <w:bdr w:val="none" w:sz="0" w:space="0" w:color="auto" w:frame="1"/>
          <w:lang w:val="sr-Cyrl-RS" w:eastAsia="sr-Latn-CS"/>
        </w:rPr>
        <w:t xml:space="preserve">ЈЛС у циљу </w:t>
      </w:r>
      <w:r w:rsidRPr="00B11399">
        <w:rPr>
          <w:rFonts w:ascii="Times New Roman" w:eastAsia="Calibri" w:hAnsi="Times New Roman" w:cs="Times New Roman"/>
          <w:color w:val="000000"/>
          <w:sz w:val="24"/>
          <w:szCs w:val="24"/>
          <w:bdr w:val="none" w:sz="0" w:space="0" w:color="auto" w:frame="1"/>
          <w:lang w:val="sr-Latn-CS" w:eastAsia="sr-Latn-CS"/>
        </w:rPr>
        <w:t>смањивања социјалне искључености и унапређење активног учешћа грађана/ки у друштву са акцентом на пружање подршке (природној) породици у ризику и унапређивање родне и међугенерацијске солидарности.</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02"/>
      </w:r>
      <w:r w:rsidRPr="00B11399">
        <w:rPr>
          <w:rFonts w:ascii="Times New Roman" w:eastAsia="Calibri" w:hAnsi="Times New Roman" w:cs="Times New Roman"/>
          <w:color w:val="000000"/>
          <w:sz w:val="24"/>
          <w:szCs w:val="24"/>
          <w:bdr w:val="none" w:sz="0" w:space="0" w:color="auto" w:frame="1"/>
          <w:lang w:val="sr-Latn-CS" w:eastAsia="sr-Latn-CS"/>
        </w:rPr>
        <w:t xml:space="preserve"> </w:t>
      </w:r>
    </w:p>
    <w:p w14:paraId="700968D8" w14:textId="14CEF7A7" w:rsidR="007C5104" w:rsidRPr="00B11399" w:rsidRDefault="007C5104" w:rsidP="007C5104">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333333"/>
          <w:sz w:val="24"/>
          <w:szCs w:val="24"/>
          <w:lang w:val="sr-Latn-CS"/>
        </w:rPr>
        <w:tab/>
        <w:t>Право на социјалну заштиту и приступ социјалним услугама.</w:t>
      </w:r>
      <w:r w:rsidRPr="00B11399">
        <w:rPr>
          <w:rFonts w:ascii="Times New Roman" w:eastAsia="Times New Roman" w:hAnsi="Times New Roman" w:cs="Times New Roman"/>
          <w:color w:val="2B2728"/>
          <w:sz w:val="24"/>
          <w:szCs w:val="24"/>
          <w:lang w:val="sr-Latn-CS"/>
        </w:rPr>
        <w:t xml:space="preserve"> На развој политика социјалне заштите утичу многобројни спољашњи фактори, пре свега, неповољна демографска ситуација</w:t>
      </w:r>
      <w:r w:rsidRPr="00B11399">
        <w:rPr>
          <w:rFonts w:ascii="Times New Roman" w:eastAsia="Times New Roman" w:hAnsi="Times New Roman" w:cs="Times New Roman"/>
          <w:color w:val="2B2728"/>
          <w:sz w:val="24"/>
          <w:szCs w:val="24"/>
          <w:vertAlign w:val="superscript"/>
        </w:rPr>
        <w:footnoteReference w:id="803"/>
      </w:r>
      <w:r w:rsidR="000A19E5" w:rsidRPr="00B11399">
        <w:rPr>
          <w:rFonts w:ascii="Times New Roman" w:eastAsia="Times New Roman" w:hAnsi="Times New Roman" w:cs="Times New Roman"/>
          <w:color w:val="2B2728"/>
          <w:sz w:val="24"/>
          <w:szCs w:val="24"/>
          <w:lang w:val="sr-Cyrl-RS"/>
        </w:rPr>
        <w:t>,</w:t>
      </w:r>
      <w:r w:rsidRPr="00B11399">
        <w:rPr>
          <w:rFonts w:ascii="Times New Roman" w:eastAsia="Times New Roman" w:hAnsi="Times New Roman" w:cs="Times New Roman"/>
          <w:color w:val="2B2728"/>
          <w:sz w:val="24"/>
          <w:szCs w:val="24"/>
          <w:lang w:val="sr-Latn-CS"/>
        </w:rPr>
        <w:t xml:space="preserve"> која производи дугорочни притисак на расходе у области социјалне заштите кроз повећану тражњу за услугама неге или задовољење потреба у вези са усклађивањем рада и родитељства и др.</w:t>
      </w:r>
      <w:r w:rsidRPr="00B11399">
        <w:rPr>
          <w:rFonts w:ascii="Times New Roman" w:eastAsia="Times New Roman" w:hAnsi="Times New Roman" w:cs="Times New Roman"/>
          <w:color w:val="2B2728"/>
          <w:sz w:val="24"/>
          <w:szCs w:val="24"/>
          <w:vertAlign w:val="superscript"/>
        </w:rPr>
        <w:footnoteReference w:id="804"/>
      </w:r>
      <w:r w:rsidRPr="00B11399">
        <w:rPr>
          <w:rFonts w:ascii="Times New Roman" w:eastAsia="Times New Roman" w:hAnsi="Times New Roman" w:cs="Times New Roman"/>
          <w:color w:val="2B2728"/>
          <w:sz w:val="24"/>
          <w:szCs w:val="24"/>
          <w:lang w:val="sr-Latn-CS"/>
        </w:rPr>
        <w:t xml:space="preserve"> </w:t>
      </w:r>
      <w:r w:rsidRPr="00B11399">
        <w:rPr>
          <w:rFonts w:ascii="Times New Roman" w:eastAsia="Times New Roman" w:hAnsi="Times New Roman" w:cs="Times New Roman"/>
          <w:color w:val="2A2728"/>
          <w:sz w:val="24"/>
          <w:szCs w:val="24"/>
          <w:lang w:val="sr-Latn-CS"/>
        </w:rPr>
        <w:t xml:space="preserve">Подаци говоре да само 3,7% становника </w:t>
      </w:r>
      <w:r w:rsidR="000A19E5" w:rsidRPr="00B11399">
        <w:rPr>
          <w:rFonts w:ascii="Times New Roman" w:eastAsia="Times New Roman" w:hAnsi="Times New Roman" w:cs="Times New Roman"/>
          <w:color w:val="2A2728"/>
          <w:sz w:val="24"/>
          <w:szCs w:val="24"/>
          <w:lang w:val="sr-Cyrl-CS"/>
        </w:rPr>
        <w:t>Републике Србије</w:t>
      </w:r>
      <w:r w:rsidRPr="00B11399">
        <w:rPr>
          <w:rFonts w:ascii="Times New Roman" w:eastAsia="Times New Roman" w:hAnsi="Times New Roman" w:cs="Times New Roman"/>
          <w:color w:val="2A2728"/>
          <w:sz w:val="24"/>
          <w:szCs w:val="24"/>
          <w:lang w:val="sr-Latn-CS"/>
        </w:rPr>
        <w:t xml:space="preserve"> добија социјалну помоћ</w:t>
      </w:r>
      <w:r w:rsidR="0075667A" w:rsidRPr="00B11399">
        <w:rPr>
          <w:rFonts w:ascii="Times New Roman" w:eastAsia="Times New Roman" w:hAnsi="Times New Roman" w:cs="Times New Roman"/>
          <w:color w:val="2A2728"/>
          <w:sz w:val="24"/>
          <w:szCs w:val="24"/>
          <w:lang w:val="sr-Cyrl-RS"/>
        </w:rPr>
        <w:t>,</w:t>
      </w:r>
      <w:r w:rsidRPr="00B11399">
        <w:rPr>
          <w:rFonts w:ascii="Times New Roman" w:eastAsia="Times New Roman" w:hAnsi="Times New Roman" w:cs="Times New Roman"/>
          <w:color w:val="2A2728"/>
          <w:sz w:val="24"/>
          <w:szCs w:val="24"/>
          <w:lang w:val="sr-Latn-CS"/>
        </w:rPr>
        <w:t xml:space="preserve"> иако </w:t>
      </w:r>
      <w:r w:rsidRPr="00B11399">
        <w:rPr>
          <w:rFonts w:ascii="Times New Roman" w:eastAsia="Times New Roman" w:hAnsi="Times New Roman" w:cs="Times New Roman"/>
          <w:color w:val="2B2728"/>
          <w:sz w:val="24"/>
          <w:szCs w:val="24"/>
          <w:lang w:val="sr-Latn-CS"/>
        </w:rPr>
        <w:t>у апсолутном сиромаштву живи чак 7%  становништва,</w:t>
      </w:r>
      <w:r w:rsidRPr="00B11399">
        <w:rPr>
          <w:rFonts w:ascii="Times New Roman" w:eastAsia="Times New Roman" w:hAnsi="Times New Roman" w:cs="Times New Roman"/>
          <w:color w:val="2B2728"/>
          <w:sz w:val="24"/>
          <w:szCs w:val="24"/>
          <w:vertAlign w:val="superscript"/>
        </w:rPr>
        <w:footnoteReference w:id="805"/>
      </w:r>
      <w:r w:rsidRPr="00B11399">
        <w:rPr>
          <w:rFonts w:ascii="Times New Roman" w:eastAsia="Times New Roman" w:hAnsi="Times New Roman" w:cs="Times New Roman"/>
          <w:color w:val="2B2728"/>
          <w:sz w:val="24"/>
          <w:szCs w:val="24"/>
          <w:lang w:val="sr-Latn-CS"/>
        </w:rPr>
        <w:t xml:space="preserve"> односно, око пола милиона људи није у стању да задовољи основне животне потребе.</w:t>
      </w:r>
      <w:r w:rsidRPr="00B11399">
        <w:rPr>
          <w:rFonts w:ascii="Times New Roman" w:eastAsia="Times New Roman" w:hAnsi="Times New Roman" w:cs="Times New Roman"/>
          <w:color w:val="2B2728"/>
          <w:sz w:val="24"/>
          <w:szCs w:val="24"/>
          <w:vertAlign w:val="superscript"/>
        </w:rPr>
        <w:footnoteReference w:id="806"/>
      </w:r>
      <w:r w:rsidRPr="00B11399">
        <w:rPr>
          <w:rFonts w:ascii="Times New Roman" w:eastAsia="Times New Roman" w:hAnsi="Times New Roman" w:cs="Times New Roman"/>
          <w:color w:val="2B2728"/>
          <w:sz w:val="24"/>
          <w:szCs w:val="24"/>
          <w:lang w:val="sr-Latn-CS"/>
        </w:rPr>
        <w:t xml:space="preserve"> Удео лица у ризику од сиромаштва или социјалне искључености у 2019. години износио је 31,7%, а стопа ризика од сиромаштва била је 23,2</w:t>
      </w:r>
      <w:r w:rsidRPr="00B11399">
        <w:rPr>
          <w:rFonts w:ascii="Times New Roman" w:eastAsia="Times New Roman" w:hAnsi="Times New Roman" w:cs="Times New Roman"/>
          <w:color w:val="2B2728"/>
          <w:sz w:val="24"/>
          <w:szCs w:val="24"/>
          <w:vertAlign w:val="superscript"/>
        </w:rPr>
        <w:footnoteReference w:id="807"/>
      </w:r>
      <w:r w:rsidRPr="00B11399">
        <w:rPr>
          <w:rFonts w:ascii="Times New Roman" w:eastAsia="Times New Roman" w:hAnsi="Times New Roman" w:cs="Times New Roman"/>
          <w:color w:val="2B2728"/>
          <w:sz w:val="24"/>
          <w:szCs w:val="24"/>
          <w:lang w:val="sr-Latn-CS"/>
        </w:rPr>
        <w:t xml:space="preserve">, док су расходи за социјалну заштиту и социјалну сигурност </w:t>
      </w:r>
      <w:r w:rsidR="00D72691" w:rsidRPr="00B11399">
        <w:rPr>
          <w:rFonts w:ascii="Times New Roman" w:eastAsia="Times New Roman" w:hAnsi="Times New Roman" w:cs="Times New Roman"/>
          <w:color w:val="2B2728"/>
          <w:sz w:val="24"/>
          <w:szCs w:val="24"/>
          <w:lang w:val="sr-Cyrl-RS"/>
        </w:rPr>
        <w:t xml:space="preserve">у </w:t>
      </w:r>
      <w:r w:rsidRPr="00B11399">
        <w:rPr>
          <w:rFonts w:ascii="Times New Roman" w:eastAsia="Times New Roman" w:hAnsi="Times New Roman" w:cs="Times New Roman"/>
          <w:color w:val="2B2728"/>
          <w:sz w:val="24"/>
          <w:szCs w:val="24"/>
          <w:lang w:val="sr-Latn-CS"/>
        </w:rPr>
        <w:t xml:space="preserve">2018. </w:t>
      </w:r>
      <w:r w:rsidRPr="00B11399">
        <w:rPr>
          <w:rFonts w:ascii="Times New Roman" w:eastAsia="Times New Roman" w:hAnsi="Times New Roman" w:cs="Times New Roman"/>
          <w:color w:val="2B2728"/>
          <w:sz w:val="24"/>
          <w:szCs w:val="24"/>
          <w:lang w:val="sr-Cyrl-RS"/>
        </w:rPr>
        <w:t>години</w:t>
      </w:r>
      <w:r w:rsidRPr="00B11399">
        <w:rPr>
          <w:rFonts w:ascii="Times New Roman" w:eastAsia="Times New Roman" w:hAnsi="Times New Roman" w:cs="Times New Roman"/>
          <w:color w:val="2B2728"/>
          <w:sz w:val="24"/>
          <w:szCs w:val="24"/>
          <w:lang w:val="sr-Latn-CS"/>
        </w:rPr>
        <w:t xml:space="preserve"> износили 19,4%</w:t>
      </w:r>
      <w:r w:rsidRPr="00B11399">
        <w:rPr>
          <w:rFonts w:ascii="Times New Roman" w:eastAsia="Times New Roman" w:hAnsi="Times New Roman" w:cs="Times New Roman"/>
          <w:color w:val="2B2728"/>
          <w:sz w:val="24"/>
          <w:szCs w:val="24"/>
          <w:lang w:val="sr-Cyrl-RS"/>
        </w:rPr>
        <w:t xml:space="preserve"> БДП</w:t>
      </w:r>
      <w:r w:rsidRPr="00B11399">
        <w:rPr>
          <w:rFonts w:ascii="Times New Roman" w:eastAsia="Times New Roman" w:hAnsi="Times New Roman" w:cs="Times New Roman"/>
          <w:color w:val="2B2728"/>
          <w:sz w:val="24"/>
          <w:szCs w:val="24"/>
          <w:vertAlign w:val="superscript"/>
          <w:lang w:val="sr-Cyrl-RS"/>
        </w:rPr>
        <w:footnoteReference w:id="808"/>
      </w:r>
      <w:r w:rsidRPr="00B11399">
        <w:rPr>
          <w:rFonts w:ascii="Times New Roman" w:eastAsia="Times New Roman" w:hAnsi="Times New Roman" w:cs="Times New Roman"/>
          <w:color w:val="2B2728"/>
          <w:sz w:val="24"/>
          <w:szCs w:val="24"/>
          <w:lang w:val="sr-Cyrl-RS"/>
        </w:rPr>
        <w:t xml:space="preserve"> (2016. године расходи су износили</w:t>
      </w:r>
      <w:r w:rsidRPr="00B11399">
        <w:rPr>
          <w:rFonts w:ascii="Times New Roman" w:eastAsia="Times New Roman" w:hAnsi="Times New Roman" w:cs="Times New Roman"/>
          <w:color w:val="2B2728"/>
          <w:sz w:val="24"/>
          <w:szCs w:val="24"/>
          <w:lang w:val="sr-Latn-CS"/>
        </w:rPr>
        <w:t xml:space="preserve"> 23,4% БДП, ниже од просека у земљама ЕУ</w:t>
      </w:r>
      <w:r w:rsidRPr="00B11399">
        <w:rPr>
          <w:rFonts w:ascii="Times New Roman" w:eastAsia="Times New Roman" w:hAnsi="Times New Roman" w:cs="Times New Roman"/>
          <w:color w:val="2B2728"/>
          <w:sz w:val="24"/>
          <w:szCs w:val="24"/>
          <w:vertAlign w:val="superscript"/>
        </w:rPr>
        <w:footnoteReference w:id="809"/>
      </w:r>
      <w:r w:rsidRPr="00B11399">
        <w:rPr>
          <w:rFonts w:ascii="Times New Roman" w:eastAsia="Times New Roman" w:hAnsi="Times New Roman" w:cs="Times New Roman"/>
          <w:color w:val="2B2728"/>
          <w:sz w:val="24"/>
          <w:szCs w:val="24"/>
          <w:lang w:val="sr-Cyrl-RS"/>
        </w:rPr>
        <w:t>).</w:t>
      </w:r>
      <w:r w:rsidRPr="00B11399">
        <w:rPr>
          <w:rFonts w:ascii="Times New Roman" w:eastAsia="Times New Roman" w:hAnsi="Times New Roman" w:cs="Times New Roman"/>
          <w:color w:val="2B2728"/>
          <w:sz w:val="24"/>
          <w:szCs w:val="24"/>
          <w:lang w:val="sr-Latn-CS"/>
        </w:rPr>
        <w:t xml:space="preserve"> Расходи за социјалну заштиту и социјалну сигурност су један од најважнијих показатеља обима интервенције која омогућава грађанима и грађанкама заштиту и сигурност уз помоћ различитих давања и услуга.</w:t>
      </w:r>
      <w:r w:rsidRPr="00B11399">
        <w:rPr>
          <w:rFonts w:ascii="Times New Roman" w:eastAsia="Times New Roman" w:hAnsi="Times New Roman" w:cs="Times New Roman"/>
          <w:color w:val="2B2728"/>
          <w:sz w:val="24"/>
          <w:szCs w:val="24"/>
          <w:vertAlign w:val="superscript"/>
        </w:rPr>
        <w:footnoteReference w:id="810"/>
      </w:r>
      <w:r w:rsidRPr="00B11399">
        <w:rPr>
          <w:rFonts w:ascii="Times New Roman" w:eastAsia="Times New Roman" w:hAnsi="Times New Roman" w:cs="Times New Roman"/>
          <w:sz w:val="24"/>
          <w:szCs w:val="24"/>
          <w:lang w:val="sr-Latn-CS"/>
        </w:rPr>
        <w:t xml:space="preserve"> </w:t>
      </w:r>
      <w:r w:rsidRPr="00B11399">
        <w:rPr>
          <w:rFonts w:ascii="Times New Roman" w:eastAsia="Times New Roman" w:hAnsi="Times New Roman" w:cs="Times New Roman"/>
          <w:color w:val="2B2728"/>
          <w:sz w:val="24"/>
          <w:szCs w:val="24"/>
          <w:lang w:val="sr-Latn-CS"/>
        </w:rPr>
        <w:t>Ови показатељи су значајни за праћење реализације циља самњења броја мушкараца, жена и деце који живе у било ком облику сиромаштва.</w:t>
      </w:r>
      <w:r w:rsidRPr="00B11399">
        <w:rPr>
          <w:rFonts w:ascii="Times New Roman" w:eastAsia="Times New Roman" w:hAnsi="Times New Roman" w:cs="Times New Roman"/>
          <w:color w:val="2B2728"/>
          <w:sz w:val="24"/>
          <w:szCs w:val="24"/>
          <w:vertAlign w:val="superscript"/>
        </w:rPr>
        <w:footnoteReference w:id="811"/>
      </w:r>
      <w:r w:rsidRPr="00B11399">
        <w:rPr>
          <w:rFonts w:ascii="Times New Roman" w:eastAsia="Times New Roman" w:hAnsi="Times New Roman" w:cs="Times New Roman"/>
          <w:color w:val="2B2728"/>
          <w:sz w:val="24"/>
          <w:szCs w:val="24"/>
          <w:lang w:val="sr-Latn-CS"/>
        </w:rPr>
        <w:t xml:space="preserve"> Поједине групе становништва су посебно угрожене: Роми/киње, поготово у неформалним насељима, интерно расељена лица, особе са инвалидитетом, стара лица без пензије и други.</w:t>
      </w:r>
      <w:r w:rsidRPr="00B11399">
        <w:rPr>
          <w:rFonts w:ascii="Times New Roman" w:eastAsia="Times New Roman" w:hAnsi="Times New Roman" w:cs="Times New Roman"/>
          <w:color w:val="2B2728"/>
          <w:sz w:val="24"/>
          <w:szCs w:val="24"/>
          <w:vertAlign w:val="superscript"/>
        </w:rPr>
        <w:footnoteReference w:id="812"/>
      </w:r>
      <w:r w:rsidRPr="00B11399">
        <w:rPr>
          <w:rFonts w:ascii="Times New Roman" w:eastAsia="Times New Roman" w:hAnsi="Times New Roman" w:cs="Times New Roman"/>
          <w:color w:val="2B2728"/>
          <w:sz w:val="24"/>
          <w:szCs w:val="24"/>
          <w:lang w:val="sr-Latn-CS"/>
        </w:rPr>
        <w:t xml:space="preserve"> Ризику од сиромаштва највише су изложени деца, млади до 24 година старости и старији од 75 година, изразитије они који живе сами, изван градских подручја.</w:t>
      </w:r>
      <w:r w:rsidRPr="00B11399">
        <w:rPr>
          <w:rFonts w:ascii="Times New Roman" w:eastAsia="Times New Roman" w:hAnsi="Times New Roman" w:cs="Times New Roman"/>
          <w:color w:val="2B2728"/>
          <w:sz w:val="24"/>
          <w:szCs w:val="24"/>
          <w:vertAlign w:val="superscript"/>
        </w:rPr>
        <w:footnoteReference w:id="813"/>
      </w:r>
      <w:r w:rsidRPr="00B11399">
        <w:rPr>
          <w:rFonts w:ascii="Times New Roman" w:eastAsia="Times New Roman" w:hAnsi="Times New Roman" w:cs="Times New Roman"/>
          <w:color w:val="2B2728"/>
          <w:sz w:val="24"/>
          <w:szCs w:val="24"/>
          <w:lang w:val="sr-Latn-CS"/>
        </w:rPr>
        <w:t xml:space="preserve"> У незнатно већем ризику од мушкараца су жене свих старосних група, осим оне између 55 и 64 године које су мање угрожене од мушкараца. Стопа ризика од сиромаштва за жене са 65</w:t>
      </w:r>
      <w:r w:rsidR="00E00117" w:rsidRPr="00B11399">
        <w:rPr>
          <w:rFonts w:ascii="Times New Roman" w:eastAsia="Times New Roman" w:hAnsi="Times New Roman" w:cs="Times New Roman"/>
          <w:color w:val="2B2728"/>
          <w:sz w:val="24"/>
          <w:szCs w:val="24"/>
          <w:lang w:val="sr-Cyrl-RS"/>
        </w:rPr>
        <w:t xml:space="preserve"> година</w:t>
      </w:r>
      <w:r w:rsidRPr="00B11399">
        <w:rPr>
          <w:rFonts w:ascii="Times New Roman" w:eastAsia="Times New Roman" w:hAnsi="Times New Roman" w:cs="Times New Roman"/>
          <w:color w:val="2B2728"/>
          <w:sz w:val="24"/>
          <w:szCs w:val="24"/>
          <w:lang w:val="sr-Latn-CS"/>
        </w:rPr>
        <w:t xml:space="preserve"> и старије износи 23,2%, а за мушкарце у истој групи 18,3%.</w:t>
      </w:r>
      <w:r w:rsidRPr="00B11399">
        <w:rPr>
          <w:rFonts w:ascii="Times New Roman" w:eastAsia="Times New Roman" w:hAnsi="Times New Roman" w:cs="Times New Roman"/>
          <w:color w:val="2B2728"/>
          <w:sz w:val="24"/>
          <w:szCs w:val="24"/>
          <w:vertAlign w:val="superscript"/>
        </w:rPr>
        <w:footnoteReference w:id="814"/>
      </w:r>
      <w:r w:rsidRPr="00B11399">
        <w:rPr>
          <w:rFonts w:ascii="Times New Roman" w:eastAsia="Times New Roman" w:hAnsi="Times New Roman" w:cs="Times New Roman"/>
          <w:color w:val="2B2728"/>
          <w:sz w:val="24"/>
          <w:szCs w:val="24"/>
          <w:lang w:val="sr-Latn-CS"/>
        </w:rPr>
        <w:t xml:space="preserve"> Домаћинство типа самохрани родитељ с једним дететом или више издржаване деце имало је 2019. године стопу ризика од сиромаштва од 41,6%.</w:t>
      </w:r>
      <w:r w:rsidRPr="00B11399">
        <w:rPr>
          <w:rFonts w:ascii="Times New Roman" w:eastAsia="Times New Roman" w:hAnsi="Times New Roman" w:cs="Times New Roman"/>
          <w:color w:val="2B2728"/>
          <w:sz w:val="24"/>
          <w:szCs w:val="24"/>
          <w:vertAlign w:val="superscript"/>
        </w:rPr>
        <w:footnoteReference w:id="815"/>
      </w:r>
      <w:r w:rsidRPr="00B11399">
        <w:rPr>
          <w:rFonts w:ascii="Times New Roman" w:eastAsia="Times New Roman" w:hAnsi="Times New Roman" w:cs="Times New Roman"/>
          <w:color w:val="2B2728"/>
          <w:sz w:val="24"/>
          <w:szCs w:val="24"/>
          <w:lang w:val="sr-Latn-CS"/>
        </w:rPr>
        <w:t xml:space="preserve"> </w:t>
      </w:r>
      <w:r w:rsidRPr="00B11399">
        <w:rPr>
          <w:rFonts w:ascii="Times New Roman" w:eastAsia="Times New Roman" w:hAnsi="Times New Roman" w:cs="Times New Roman"/>
          <w:bCs/>
          <w:color w:val="2B2728"/>
          <w:sz w:val="24"/>
          <w:szCs w:val="24"/>
          <w:lang w:val="sr-Latn-CS"/>
        </w:rPr>
        <w:t xml:space="preserve">Број корисника/ца </w:t>
      </w:r>
      <w:r w:rsidRPr="00B11399">
        <w:rPr>
          <w:rFonts w:ascii="Times New Roman" w:eastAsia="Times New Roman" w:hAnsi="Times New Roman" w:cs="Times New Roman"/>
          <w:bCs/>
          <w:color w:val="2B2728"/>
          <w:sz w:val="24"/>
          <w:szCs w:val="24"/>
          <w:lang w:val="sr-Cyrl-RS"/>
        </w:rPr>
        <w:t xml:space="preserve">система </w:t>
      </w:r>
      <w:r w:rsidRPr="00B11399">
        <w:rPr>
          <w:rFonts w:ascii="Times New Roman" w:eastAsia="Times New Roman" w:hAnsi="Times New Roman" w:cs="Times New Roman"/>
          <w:bCs/>
          <w:color w:val="2B2728"/>
          <w:sz w:val="24"/>
          <w:szCs w:val="24"/>
          <w:lang w:val="sr-Latn-CS"/>
        </w:rPr>
        <w:t xml:space="preserve">социјалне заштите расте, а око трећине свих корисника су деца. Најзначајнија новчана давања усмерена на сиромашне и дечију заштиту су </w:t>
      </w:r>
      <w:r w:rsidRPr="00B11399">
        <w:rPr>
          <w:rFonts w:ascii="Times New Roman" w:eastAsia="Times New Roman" w:hAnsi="Times New Roman" w:cs="Times New Roman"/>
          <w:bCs/>
          <w:sz w:val="24"/>
          <w:szCs w:val="24"/>
          <w:lang w:val="sr-Latn-CS"/>
        </w:rPr>
        <w:t>новчана социјална помоћ и дечији додатак</w:t>
      </w:r>
      <w:r w:rsidR="001678FB" w:rsidRPr="00B11399">
        <w:rPr>
          <w:rFonts w:ascii="Times New Roman" w:eastAsia="Times New Roman" w:hAnsi="Times New Roman" w:cs="Times New Roman"/>
          <w:bCs/>
          <w:sz w:val="24"/>
          <w:szCs w:val="24"/>
          <w:lang w:val="sr-Cyrl-RS"/>
        </w:rPr>
        <w:t>,</w:t>
      </w:r>
      <w:r w:rsidRPr="00B11399">
        <w:rPr>
          <w:rFonts w:ascii="Times New Roman" w:eastAsia="Times New Roman" w:hAnsi="Times New Roman" w:cs="Times New Roman"/>
          <w:bCs/>
          <w:sz w:val="24"/>
          <w:szCs w:val="24"/>
          <w:lang w:val="sr-Latn-CS"/>
        </w:rPr>
        <w:t xml:space="preserve"> које карактерише низак обухват и ниски износи помоћи</w:t>
      </w:r>
      <w:r w:rsidRPr="00B11399">
        <w:rPr>
          <w:rFonts w:ascii="Times New Roman" w:eastAsia="Times New Roman" w:hAnsi="Times New Roman" w:cs="Times New Roman"/>
          <w:bCs/>
          <w:color w:val="2B2728"/>
          <w:sz w:val="24"/>
          <w:szCs w:val="24"/>
          <w:lang w:val="sr-Latn-CS"/>
        </w:rPr>
        <w:t xml:space="preserve"> који су недовољни за задовољење основних потреба</w:t>
      </w:r>
      <w:r w:rsidRPr="00B11399">
        <w:rPr>
          <w:rFonts w:ascii="Times New Roman" w:eastAsia="Times New Roman" w:hAnsi="Times New Roman" w:cs="Times New Roman"/>
          <w:color w:val="2B2728"/>
          <w:sz w:val="24"/>
          <w:szCs w:val="24"/>
          <w:lang w:val="sr-Latn-CS"/>
        </w:rPr>
        <w:t>.</w:t>
      </w:r>
      <w:r w:rsidRPr="00B11399">
        <w:rPr>
          <w:rFonts w:ascii="Times New Roman" w:eastAsia="Times New Roman" w:hAnsi="Times New Roman" w:cs="Times New Roman"/>
          <w:color w:val="2B2728"/>
          <w:sz w:val="24"/>
          <w:szCs w:val="24"/>
          <w:vertAlign w:val="superscript"/>
        </w:rPr>
        <w:footnoteReference w:id="816"/>
      </w:r>
      <w:r w:rsidRPr="00B11399">
        <w:rPr>
          <w:rFonts w:ascii="Times New Roman" w:eastAsia="Times New Roman" w:hAnsi="Times New Roman" w:cs="Times New Roman"/>
          <w:color w:val="2B2728"/>
          <w:sz w:val="24"/>
          <w:szCs w:val="24"/>
          <w:lang w:val="sr-Latn-CS"/>
        </w:rPr>
        <w:t xml:space="preserve"> </w:t>
      </w:r>
      <w:r w:rsidRPr="00B11399">
        <w:rPr>
          <w:rFonts w:ascii="Times New Roman" w:eastAsia="Times New Roman" w:hAnsi="Times New Roman" w:cs="Times New Roman"/>
          <w:sz w:val="24"/>
          <w:szCs w:val="24"/>
          <w:lang w:val="sr-Cyrl-RS"/>
        </w:rPr>
        <w:t xml:space="preserve">Број корисника/ца дечијег додатка </w:t>
      </w:r>
      <w:r w:rsidR="008911D2" w:rsidRPr="00B11399">
        <w:rPr>
          <w:rFonts w:ascii="Times New Roman" w:eastAsia="Times New Roman" w:hAnsi="Times New Roman" w:cs="Times New Roman"/>
          <w:sz w:val="24"/>
          <w:szCs w:val="24"/>
          <w:lang w:val="sr-Cyrl-RS"/>
        </w:rPr>
        <w:t xml:space="preserve">износио </w:t>
      </w:r>
      <w:r w:rsidRPr="00B11399">
        <w:rPr>
          <w:rFonts w:ascii="Times New Roman" w:eastAsia="Times New Roman" w:hAnsi="Times New Roman" w:cs="Times New Roman"/>
          <w:sz w:val="24"/>
          <w:szCs w:val="24"/>
          <w:lang w:val="sr-Cyrl-RS"/>
        </w:rPr>
        <w:t xml:space="preserve">је у 2020. години </w:t>
      </w:r>
      <w:r w:rsidRPr="00B11399">
        <w:rPr>
          <w:rFonts w:ascii="Times New Roman" w:eastAsia="Times New Roman" w:hAnsi="Times New Roman" w:cs="Times New Roman"/>
          <w:sz w:val="24"/>
          <w:szCs w:val="24"/>
          <w:lang w:val="sr-Latn-CS"/>
        </w:rPr>
        <w:t>196.224 (</w:t>
      </w:r>
      <w:r w:rsidRPr="00B11399">
        <w:rPr>
          <w:rFonts w:ascii="Times New Roman" w:eastAsia="Times New Roman" w:hAnsi="Times New Roman" w:cs="Times New Roman"/>
          <w:sz w:val="24"/>
          <w:szCs w:val="24"/>
          <w:lang w:val="sr-Cyrl-RS"/>
        </w:rPr>
        <w:t>за</w:t>
      </w:r>
      <w:r w:rsidRPr="00B11399">
        <w:rPr>
          <w:rFonts w:ascii="Times New Roman" w:eastAsia="Times New Roman" w:hAnsi="Times New Roman" w:cs="Times New Roman"/>
          <w:sz w:val="24"/>
          <w:szCs w:val="24"/>
          <w:lang w:val="sr-Latn-CS"/>
        </w:rPr>
        <w:t xml:space="preserve"> 48% </w:t>
      </w:r>
      <w:r w:rsidRPr="00B11399">
        <w:rPr>
          <w:rFonts w:ascii="Times New Roman" w:eastAsia="Times New Roman" w:hAnsi="Times New Roman" w:cs="Times New Roman"/>
          <w:sz w:val="24"/>
          <w:szCs w:val="24"/>
          <w:lang w:val="sr-Cyrl-RS"/>
        </w:rPr>
        <w:t>мање него</w:t>
      </w:r>
      <w:r w:rsidRPr="00B11399">
        <w:rPr>
          <w:rFonts w:ascii="Times New Roman" w:eastAsia="Times New Roman" w:hAnsi="Times New Roman" w:cs="Times New Roman"/>
          <w:sz w:val="24"/>
          <w:szCs w:val="24"/>
          <w:lang w:val="sr-Latn-CS"/>
        </w:rPr>
        <w:t xml:space="preserve"> </w:t>
      </w:r>
      <w:r w:rsidR="0075667A" w:rsidRPr="00B11399">
        <w:rPr>
          <w:rFonts w:ascii="Times New Roman" w:eastAsia="Times New Roman" w:hAnsi="Times New Roman" w:cs="Times New Roman"/>
          <w:sz w:val="24"/>
          <w:szCs w:val="24"/>
          <w:lang w:val="sr-Cyrl-RS"/>
        </w:rPr>
        <w:t xml:space="preserve">у </w:t>
      </w:r>
      <w:r w:rsidRPr="00B11399">
        <w:rPr>
          <w:rFonts w:ascii="Times New Roman" w:eastAsia="Times New Roman" w:hAnsi="Times New Roman" w:cs="Times New Roman"/>
          <w:sz w:val="24"/>
          <w:szCs w:val="24"/>
          <w:lang w:val="sr-Latn-CS"/>
        </w:rPr>
        <w:t>2012.</w:t>
      </w:r>
      <w:r w:rsidR="00F413A9" w:rsidRPr="00B11399">
        <w:rPr>
          <w:rFonts w:ascii="Times New Roman" w:eastAsia="Times New Roman" w:hAnsi="Times New Roman" w:cs="Times New Roman"/>
          <w:sz w:val="24"/>
          <w:szCs w:val="24"/>
          <w:lang w:val="sr-Cyrl-RS"/>
        </w:rPr>
        <w:t xml:space="preserve"> години</w:t>
      </w:r>
      <w:r w:rsidRPr="00B11399">
        <w:rPr>
          <w:rFonts w:ascii="Times New Roman" w:eastAsia="Times New Roman" w:hAnsi="Times New Roman" w:cs="Times New Roman"/>
          <w:sz w:val="24"/>
          <w:szCs w:val="24"/>
          <w:lang w:val="sr-Latn-CS"/>
        </w:rPr>
        <w:t>)</w:t>
      </w:r>
      <w:r w:rsidR="00F413A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Latn-CS"/>
        </w:rPr>
        <w:t xml:space="preserve"> а број </w:t>
      </w:r>
      <w:r w:rsidRPr="00B11399">
        <w:rPr>
          <w:rFonts w:ascii="Times New Roman" w:eastAsia="Times New Roman" w:hAnsi="Times New Roman" w:cs="Times New Roman"/>
          <w:sz w:val="24"/>
          <w:szCs w:val="24"/>
          <w:lang w:val="sr-Cyrl-RS"/>
        </w:rPr>
        <w:t xml:space="preserve">корисника/ца новчане социјалне помоћи </w:t>
      </w:r>
      <w:r w:rsidR="008911D2" w:rsidRPr="00B11399">
        <w:rPr>
          <w:rFonts w:ascii="Times New Roman" w:eastAsia="Times New Roman" w:hAnsi="Times New Roman" w:cs="Times New Roman"/>
          <w:sz w:val="24"/>
          <w:szCs w:val="24"/>
          <w:lang w:val="sr-Cyrl-RS"/>
        </w:rPr>
        <w:t xml:space="preserve">износио </w:t>
      </w:r>
      <w:r w:rsidRPr="00B11399">
        <w:rPr>
          <w:rFonts w:ascii="Times New Roman" w:eastAsia="Times New Roman" w:hAnsi="Times New Roman" w:cs="Times New Roman"/>
          <w:sz w:val="24"/>
          <w:szCs w:val="24"/>
          <w:lang w:val="sr-Cyrl-RS"/>
        </w:rPr>
        <w:t>је</w:t>
      </w:r>
      <w:r w:rsidRPr="00B11399">
        <w:rPr>
          <w:rFonts w:ascii="Times New Roman" w:eastAsia="Times New Roman" w:hAnsi="Times New Roman" w:cs="Times New Roman"/>
          <w:sz w:val="24"/>
          <w:szCs w:val="24"/>
          <w:lang w:val="sr-Latn-CS"/>
        </w:rPr>
        <w:t xml:space="preserve"> 218.166 (</w:t>
      </w:r>
      <w:r w:rsidRPr="00B11399">
        <w:rPr>
          <w:rFonts w:ascii="Times New Roman" w:eastAsia="Times New Roman" w:hAnsi="Times New Roman" w:cs="Times New Roman"/>
          <w:sz w:val="24"/>
          <w:szCs w:val="24"/>
          <w:lang w:val="sr-Cyrl-RS"/>
        </w:rPr>
        <w:t>за</w:t>
      </w:r>
      <w:r w:rsidRPr="00B11399">
        <w:rPr>
          <w:rFonts w:ascii="Times New Roman" w:eastAsia="Times New Roman" w:hAnsi="Times New Roman" w:cs="Times New Roman"/>
          <w:sz w:val="24"/>
          <w:szCs w:val="24"/>
          <w:lang w:val="sr-Latn-CS"/>
        </w:rPr>
        <w:t xml:space="preserve"> 13% </w:t>
      </w:r>
      <w:r w:rsidRPr="00B11399">
        <w:rPr>
          <w:rFonts w:ascii="Times New Roman" w:eastAsia="Times New Roman" w:hAnsi="Times New Roman" w:cs="Times New Roman"/>
          <w:sz w:val="24"/>
          <w:szCs w:val="24"/>
          <w:lang w:val="sr-Cyrl-RS"/>
        </w:rPr>
        <w:t>мање</w:t>
      </w:r>
      <w:r w:rsidRPr="00B11399">
        <w:rPr>
          <w:rFonts w:ascii="Times New Roman" w:eastAsia="Times New Roman" w:hAnsi="Times New Roman" w:cs="Times New Roman"/>
          <w:sz w:val="24"/>
          <w:szCs w:val="24"/>
          <w:lang w:val="sr-Latn-CS"/>
        </w:rPr>
        <w:t>)</w:t>
      </w:r>
      <w:r w:rsidRPr="00B11399">
        <w:rPr>
          <w:rFonts w:ascii="Times New Roman" w:eastAsia="Times New Roman" w:hAnsi="Times New Roman" w:cs="Times New Roman"/>
          <w:sz w:val="24"/>
          <w:szCs w:val="24"/>
          <w:vertAlign w:val="superscript"/>
        </w:rPr>
        <w:footnoteReference w:id="817"/>
      </w:r>
      <w:r w:rsidRPr="00B11399">
        <w:rPr>
          <w:rFonts w:ascii="Times New Roman" w:eastAsia="Times New Roman" w:hAnsi="Times New Roman" w:cs="Times New Roman"/>
          <w:sz w:val="24"/>
          <w:szCs w:val="24"/>
          <w:lang w:val="sr-Latn-CS"/>
        </w:rPr>
        <w:t>.</w:t>
      </w:r>
      <w:r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color w:val="2B2728"/>
          <w:sz w:val="24"/>
          <w:szCs w:val="24"/>
          <w:lang w:val="sr-Cyrl-RS"/>
        </w:rPr>
        <w:t xml:space="preserve">У Нацрту стратегије социјалне заштите наводи се да породице којима је новчана социјална помоћ једини извор прихода добијају за 40% средстава мање од оних која би им била потребна да достигну праг ризика од сиромаштва, </w:t>
      </w:r>
      <w:r w:rsidR="00113C29" w:rsidRPr="00B11399">
        <w:rPr>
          <w:rFonts w:ascii="Times New Roman" w:eastAsia="Times New Roman" w:hAnsi="Times New Roman" w:cs="Times New Roman"/>
          <w:color w:val="2B2728"/>
          <w:sz w:val="24"/>
          <w:szCs w:val="24"/>
          <w:lang w:val="sr-Cyrl-RS"/>
        </w:rPr>
        <w:t>као и</w:t>
      </w:r>
      <w:r w:rsidRPr="00B11399">
        <w:rPr>
          <w:rFonts w:ascii="Times New Roman" w:eastAsia="Times New Roman" w:hAnsi="Times New Roman" w:cs="Times New Roman"/>
          <w:color w:val="2B2728"/>
          <w:sz w:val="24"/>
          <w:szCs w:val="24"/>
          <w:lang w:val="sr-Cyrl-RS"/>
        </w:rPr>
        <w:t xml:space="preserve"> да је низак и ниво коришћења права старих на новчану социјалну помоћ.</w:t>
      </w:r>
      <w:r w:rsidRPr="00B11399">
        <w:rPr>
          <w:rFonts w:ascii="Times New Roman" w:eastAsia="Times New Roman" w:hAnsi="Times New Roman" w:cs="Times New Roman"/>
          <w:color w:val="2B2728"/>
          <w:sz w:val="24"/>
          <w:szCs w:val="24"/>
          <w:vertAlign w:val="superscript"/>
        </w:rPr>
        <w:footnoteReference w:id="818"/>
      </w:r>
      <w:r w:rsidRPr="00B11399">
        <w:rPr>
          <w:rFonts w:ascii="Times New Roman" w:eastAsia="Times New Roman" w:hAnsi="Times New Roman" w:cs="Times New Roman"/>
          <w:color w:val="2B2728"/>
          <w:sz w:val="24"/>
          <w:szCs w:val="24"/>
          <w:lang w:val="sr-Cyrl-RS"/>
        </w:rPr>
        <w:t xml:space="preserve"> Само око 10% старијих користи новчану социјалну помоћ</w:t>
      </w:r>
      <w:r w:rsidR="001F2E66" w:rsidRPr="00B11399">
        <w:rPr>
          <w:rFonts w:ascii="Times New Roman" w:eastAsia="Times New Roman" w:hAnsi="Times New Roman" w:cs="Times New Roman"/>
          <w:color w:val="2B2728"/>
          <w:sz w:val="24"/>
          <w:szCs w:val="24"/>
          <w:lang w:val="sr-Cyrl-RS"/>
        </w:rPr>
        <w:t>,</w:t>
      </w:r>
      <w:r w:rsidRPr="00B11399">
        <w:rPr>
          <w:rFonts w:ascii="Times New Roman" w:eastAsia="Times New Roman" w:hAnsi="Times New Roman" w:cs="Times New Roman"/>
          <w:color w:val="2B2728"/>
          <w:sz w:val="24"/>
          <w:szCs w:val="24"/>
          <w:lang w:val="sr-Cyrl-RS"/>
        </w:rPr>
        <w:t xml:space="preserve"> иако око 12% старијих од 65 година не остварује право на пензију.</w:t>
      </w:r>
      <w:r w:rsidRPr="00B11399">
        <w:rPr>
          <w:rFonts w:ascii="Times New Roman" w:eastAsia="Times New Roman" w:hAnsi="Times New Roman" w:cs="Times New Roman"/>
          <w:color w:val="2B2728"/>
          <w:sz w:val="24"/>
          <w:szCs w:val="24"/>
          <w:vertAlign w:val="superscript"/>
        </w:rPr>
        <w:footnoteReference w:id="819"/>
      </w:r>
      <w:r w:rsidRPr="00B11399">
        <w:rPr>
          <w:rFonts w:ascii="Times New Roman" w:eastAsia="Times New Roman" w:hAnsi="Times New Roman" w:cs="Times New Roman"/>
          <w:color w:val="2B2728"/>
          <w:sz w:val="24"/>
          <w:szCs w:val="24"/>
          <w:lang w:val="sr-Cyrl-RS"/>
        </w:rPr>
        <w:t xml:space="preserve"> </w:t>
      </w:r>
      <w:r w:rsidRPr="00B11399">
        <w:rPr>
          <w:rFonts w:ascii="Times New Roman" w:eastAsia="Times New Roman" w:hAnsi="Times New Roman" w:cs="Times New Roman"/>
          <w:sz w:val="24"/>
          <w:szCs w:val="24"/>
          <w:lang w:val="sr-Cyrl-RS"/>
        </w:rPr>
        <w:t>Одредбе Закона о финансијској подршци породици са децом</w:t>
      </w:r>
      <w:r w:rsidRPr="00B11399">
        <w:rPr>
          <w:rFonts w:ascii="Times New Roman" w:eastAsia="Times New Roman" w:hAnsi="Times New Roman" w:cs="Times New Roman"/>
          <w:sz w:val="24"/>
          <w:szCs w:val="24"/>
          <w:vertAlign w:val="superscript"/>
        </w:rPr>
        <w:footnoteReference w:id="820"/>
      </w:r>
      <w:r w:rsidRPr="00B11399">
        <w:rPr>
          <w:rFonts w:ascii="Times New Roman" w:eastAsia="Times New Roman" w:hAnsi="Times New Roman" w:cs="Times New Roman"/>
          <w:sz w:val="24"/>
          <w:szCs w:val="24"/>
          <w:lang w:val="sr-Cyrl-RS"/>
        </w:rPr>
        <w:t xml:space="preserve"> треба да допринесу побољшању услова за задовољавање основних потреба деце, дају посебан подстицај за рађање деце и пружају подршку материјално угроженим породицама, породицама са децом са сметњама у развоју и децом са инвалидитетом, као и деци без родитељског старања.</w:t>
      </w:r>
      <w:r w:rsidRPr="00B11399">
        <w:rPr>
          <w:rFonts w:ascii="Times New Roman" w:eastAsia="Times New Roman" w:hAnsi="Times New Roman" w:cs="Times New Roman"/>
          <w:sz w:val="24"/>
          <w:szCs w:val="24"/>
          <w:vertAlign w:val="superscript"/>
          <w:lang w:val="sr-Cyrl-RS"/>
        </w:rPr>
        <w:footnoteReference w:id="821"/>
      </w:r>
      <w:r w:rsidRPr="00B11399">
        <w:rPr>
          <w:rFonts w:ascii="Times New Roman" w:eastAsia="Times New Roman" w:hAnsi="Times New Roman" w:cs="Times New Roman"/>
          <w:sz w:val="24"/>
          <w:szCs w:val="24"/>
          <w:lang w:val="sr-Cyrl-RS"/>
        </w:rPr>
        <w:t xml:space="preserve"> Дечији додатак се</w:t>
      </w:r>
      <w:r w:rsidR="00EC1BD3"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због провере материјалног стања родитеља пре доделе</w:t>
      </w:r>
      <w:r w:rsidR="00371FE3"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сматра мером смањења сиромаштва, док је родитељски додатак вид популационе политике. Изменама и допунама Закона о финансијској подршци породици са децом</w:t>
      </w:r>
      <w:r w:rsidRPr="00B11399">
        <w:rPr>
          <w:rFonts w:ascii="Times New Roman" w:eastAsia="Times New Roman" w:hAnsi="Times New Roman" w:cs="Times New Roman"/>
          <w:sz w:val="24"/>
          <w:szCs w:val="24"/>
          <w:vertAlign w:val="superscript"/>
          <w:lang w:val="sr-Cyrl-RS"/>
        </w:rPr>
        <w:footnoteReference w:id="822"/>
      </w:r>
      <w:r w:rsidRPr="00B11399">
        <w:rPr>
          <w:rFonts w:ascii="Times New Roman" w:eastAsia="Times New Roman" w:hAnsi="Times New Roman" w:cs="Times New Roman"/>
          <w:sz w:val="24"/>
          <w:szCs w:val="24"/>
          <w:lang w:val="sr-Latn-RS"/>
        </w:rPr>
        <w:t xml:space="preserve"> </w:t>
      </w:r>
      <w:r w:rsidRPr="00B11399">
        <w:rPr>
          <w:rFonts w:ascii="Times New Roman" w:eastAsia="Times New Roman" w:hAnsi="Times New Roman" w:cs="Times New Roman"/>
          <w:sz w:val="24"/>
          <w:szCs w:val="24"/>
          <w:lang w:val="sr-Cyrl-RS"/>
        </w:rPr>
        <w:t>отклоњено је неколико дискриминаторних одредби, као што је различита дужина радног стажа за стицање права на накнаду зараде током породиљског одсуства. Женама са различитим радним статусом за остваривање овог права је потребно 18 месеци непрекидног запослења, што важи и за пољопривреднице које су раније могле да остваре ово право уколико су 24 месеци плаћале доприносе за обавезно пензијско и инвалидско сигурање.</w:t>
      </w:r>
      <w:r w:rsidRPr="00B11399">
        <w:rPr>
          <w:rFonts w:ascii="Times New Roman" w:eastAsia="Times New Roman" w:hAnsi="Times New Roman" w:cs="Times New Roman"/>
          <w:spacing w:val="-15"/>
          <w:sz w:val="24"/>
          <w:szCs w:val="24"/>
          <w:lang w:val="sr-Cyrl-RS"/>
        </w:rPr>
        <w:t xml:space="preserve"> П</w:t>
      </w:r>
      <w:r w:rsidRPr="00B11399">
        <w:rPr>
          <w:rFonts w:ascii="Times New Roman" w:eastAsia="Times New Roman" w:hAnsi="Times New Roman" w:cs="Times New Roman"/>
          <w:sz w:val="24"/>
          <w:szCs w:val="24"/>
          <w:lang w:val="sr-Cyrl-RS"/>
        </w:rPr>
        <w:t xml:space="preserve">ородиље не могу примати накнаду мању од минималне зараде, утврђену на дан почетка породиљског одсуства, до </w:t>
      </w:r>
      <w:r w:rsidR="00371FE3" w:rsidRPr="00B11399">
        <w:rPr>
          <w:rFonts w:ascii="Times New Roman" w:eastAsia="Times New Roman" w:hAnsi="Times New Roman" w:cs="Times New Roman"/>
          <w:sz w:val="24"/>
          <w:szCs w:val="24"/>
          <w:lang w:val="sr-Cyrl-RS"/>
        </w:rPr>
        <w:t>трећег</w:t>
      </w:r>
      <w:r w:rsidRPr="00B11399">
        <w:rPr>
          <w:rFonts w:ascii="Times New Roman" w:eastAsia="Times New Roman" w:hAnsi="Times New Roman" w:cs="Times New Roman"/>
          <w:sz w:val="24"/>
          <w:szCs w:val="24"/>
          <w:lang w:val="sr-Cyrl-RS"/>
        </w:rPr>
        <w:t xml:space="preserve"> месеца живота детета. Изменама </w:t>
      </w:r>
      <w:r w:rsidR="00B461F9" w:rsidRPr="00B11399">
        <w:rPr>
          <w:rFonts w:ascii="Times New Roman" w:eastAsia="Times New Roman" w:hAnsi="Times New Roman" w:cs="Times New Roman"/>
          <w:sz w:val="24"/>
          <w:szCs w:val="24"/>
          <w:lang w:val="sr-Cyrl-RS"/>
        </w:rPr>
        <w:t xml:space="preserve">овог </w:t>
      </w:r>
      <w:r w:rsidRPr="00B11399">
        <w:rPr>
          <w:rFonts w:ascii="Times New Roman" w:eastAsia="Times New Roman" w:hAnsi="Times New Roman" w:cs="Times New Roman"/>
          <w:sz w:val="24"/>
          <w:szCs w:val="24"/>
          <w:lang w:val="sr-Cyrl-RS"/>
        </w:rPr>
        <w:t>закона омогућено је да родитељи који имају болесно дете не морају више да бирају између накнаде зараде за време одсуства са рада ради посебне неге детета и додатка за помоћ и негу које дете има по основу инвалидитета. Међутим, предузетнице нису изједначене са запосленим женама/родитељима у остваривању права на накнаду за време породиљског одсуства и одсуства ради неге детета. За време важења претходног закона</w:t>
      </w:r>
      <w:r w:rsidR="00371FE3"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положај предузетница био је донекле изједначен са запосленим трудницама и мајкама пошто су могле да користе право на накнаду за време одсуства на исти начин, а сада су сврстане у категорију остале накнаде по основу рођења и неге детета и посебне неге детета, дакле као све жене које су стаж стекле ван радног односа. На овај начин је њихов положај погоршан у погледу трајања, услова за остваривање, односно висине накнаде коју примају, а лишене су и права која су раније имале, на накнаду за треће и свако наредно дете у трајању од две године. Овакве законске одредбе утичу на професионалне изборе предузетница, смањују њихове предузетничке шансе и присиљавају их да буду запослене</w:t>
      </w:r>
      <w:r w:rsidR="003534D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не послодавци. Поставља се и питање права очева предузетника да користе одсусто ради неге детета и других животних ситуација које због законских препрека не могу да се решавају</w:t>
      </w:r>
      <w:r w:rsidR="00041C6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те се захтева промена система права за регистроване предузетнике/це.</w:t>
      </w:r>
      <w:r w:rsidRPr="00B11399">
        <w:rPr>
          <w:rFonts w:ascii="Times New Roman" w:eastAsia="Times New Roman" w:hAnsi="Times New Roman" w:cs="Times New Roman"/>
          <w:sz w:val="24"/>
          <w:szCs w:val="24"/>
          <w:vertAlign w:val="superscript"/>
          <w:lang w:val="sr-Cyrl-RS"/>
        </w:rPr>
        <w:footnoteReference w:id="823"/>
      </w:r>
      <w:r w:rsidRPr="00B11399">
        <w:rPr>
          <w:rFonts w:ascii="Times New Roman" w:eastAsia="Times New Roman" w:hAnsi="Times New Roman" w:cs="Times New Roman"/>
          <w:sz w:val="24"/>
          <w:szCs w:val="24"/>
          <w:lang w:val="sr-Cyrl-RS"/>
        </w:rPr>
        <w:t xml:space="preserve"> На локалном нивоу, најчешће мере подршке родитељству су: једнократне новчане помоћи трудницама, породиљама, пакети опреме за новорођенче, као и ауто седишта, али ефекти мера још нису познати.</w:t>
      </w:r>
      <w:r w:rsidRPr="00B11399">
        <w:rPr>
          <w:rFonts w:ascii="Times New Roman" w:eastAsia="Times New Roman" w:hAnsi="Times New Roman" w:cs="Times New Roman"/>
          <w:sz w:val="24"/>
          <w:szCs w:val="24"/>
          <w:vertAlign w:val="superscript"/>
        </w:rPr>
        <w:footnoteReference w:id="824"/>
      </w:r>
      <w:r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color w:val="333333"/>
          <w:sz w:val="24"/>
          <w:szCs w:val="24"/>
          <w:lang w:val="sr-Cyrl-RS"/>
        </w:rPr>
        <w:t>Иако н</w:t>
      </w:r>
      <w:r w:rsidRPr="00B11399">
        <w:rPr>
          <w:rFonts w:ascii="Times New Roman" w:eastAsia="Times New Roman" w:hAnsi="Times New Roman" w:cs="Times New Roman"/>
          <w:sz w:val="24"/>
          <w:szCs w:val="24"/>
          <w:lang w:val="sr-Cyrl-RS"/>
        </w:rPr>
        <w:t>ормативно, сви/е грађани/ке имају право на услуге социјалне заштите, упитна је њихова географска, физичка и финансијска доступност. ЦСР постоје у скоро свим општинама/градовима, али дневне услуге социјалне заштите нису развијене у свим општинама, посебно не у сеоским срединама, не пружају се континуирано током целе године</w:t>
      </w:r>
      <w:r w:rsidR="003534D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обухват корисника/ца не одгов</w:t>
      </w:r>
      <w:r w:rsidR="00324BE9" w:rsidRPr="00B11399">
        <w:rPr>
          <w:rFonts w:ascii="Times New Roman" w:eastAsia="Times New Roman" w:hAnsi="Times New Roman" w:cs="Times New Roman"/>
          <w:sz w:val="24"/>
          <w:szCs w:val="24"/>
          <w:lang w:val="sr-Cyrl-RS"/>
        </w:rPr>
        <w:t>а</w:t>
      </w:r>
      <w:r w:rsidRPr="00B11399">
        <w:rPr>
          <w:rFonts w:ascii="Times New Roman" w:eastAsia="Times New Roman" w:hAnsi="Times New Roman" w:cs="Times New Roman"/>
          <w:sz w:val="24"/>
          <w:szCs w:val="24"/>
          <w:lang w:val="sr-Cyrl-RS"/>
        </w:rPr>
        <w:t>ра њиховим потребама.</w:t>
      </w:r>
      <w:r w:rsidRPr="00B11399">
        <w:rPr>
          <w:rFonts w:ascii="Times New Roman" w:eastAsia="Times New Roman" w:hAnsi="Times New Roman" w:cs="Times New Roman"/>
          <w:sz w:val="24"/>
          <w:szCs w:val="24"/>
          <w:vertAlign w:val="superscript"/>
          <w:lang w:val="sr-Cyrl-RS"/>
        </w:rPr>
        <w:footnoteReference w:id="825"/>
      </w:r>
      <w:r w:rsidRPr="00B11399">
        <w:rPr>
          <w:rFonts w:ascii="Times New Roman" w:eastAsia="Times New Roman" w:hAnsi="Times New Roman" w:cs="Times New Roman"/>
          <w:sz w:val="24"/>
          <w:szCs w:val="24"/>
          <w:lang w:val="sr-Cyrl-RS"/>
        </w:rPr>
        <w:t xml:space="preserve"> Потенцијални/е корисници/е услуга због болести, теже покретљивости и недостатка материјалних средстава нису у стању да одлазе у град да би се укључили/е у постојеће услуге.</w:t>
      </w:r>
      <w:r w:rsidRPr="00B11399">
        <w:rPr>
          <w:rFonts w:ascii="Times New Roman" w:eastAsia="Times New Roman" w:hAnsi="Times New Roman" w:cs="Times New Roman"/>
          <w:sz w:val="24"/>
          <w:szCs w:val="24"/>
          <w:vertAlign w:val="superscript"/>
        </w:rPr>
        <w:footnoteReference w:id="826"/>
      </w:r>
      <w:r w:rsidRPr="00B11399">
        <w:rPr>
          <w:rFonts w:ascii="Times New Roman" w:eastAsia="Times New Roman" w:hAnsi="Times New Roman" w:cs="Times New Roman"/>
          <w:sz w:val="24"/>
          <w:szCs w:val="24"/>
          <w:lang w:val="sr-Cyrl-RS"/>
        </w:rPr>
        <w:t xml:space="preserve"> Социјалне услуге у заједници годишње користи око 50 хиљада особа. У установама за смештај одраслих и старијих у 2018. години било је 23.415 корисника, што је за 22% више него у 2016. години</w:t>
      </w:r>
      <w:r w:rsidRPr="00B11399">
        <w:rPr>
          <w:rFonts w:ascii="Times New Roman" w:eastAsia="Times New Roman" w:hAnsi="Times New Roman" w:cs="Times New Roman"/>
          <w:sz w:val="24"/>
          <w:szCs w:val="24"/>
          <w:vertAlign w:val="superscript"/>
        </w:rPr>
        <w:footnoteReference w:id="827"/>
      </w:r>
      <w:r w:rsidRPr="00B11399">
        <w:rPr>
          <w:rFonts w:ascii="Times New Roman" w:eastAsia="Times New Roman" w:hAnsi="Times New Roman" w:cs="Times New Roman"/>
          <w:sz w:val="24"/>
          <w:szCs w:val="24"/>
          <w:lang w:val="sr-Cyrl-RS"/>
        </w:rPr>
        <w:t>, док је дневне услуге у локалној заједници користило око 22 хиљаде корисника/корисница, већина из градских средина. Жене чине више од половине корисника услуга помоћ у кући, дневни боравак за одрасле и старије и услуге свратиште.</w:t>
      </w:r>
      <w:r w:rsidRPr="00B11399">
        <w:rPr>
          <w:rFonts w:ascii="Times New Roman" w:eastAsia="Times New Roman" w:hAnsi="Times New Roman" w:cs="Times New Roman"/>
          <w:sz w:val="24"/>
          <w:szCs w:val="24"/>
          <w:vertAlign w:val="superscript"/>
        </w:rPr>
        <w:footnoteReference w:id="828"/>
      </w:r>
      <w:r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color w:val="2B2728"/>
          <w:sz w:val="24"/>
          <w:szCs w:val="24"/>
          <w:lang w:val="sr-Cyrl-RS"/>
        </w:rPr>
        <w:t xml:space="preserve">Изразито је </w:t>
      </w:r>
      <w:r w:rsidRPr="00B11399">
        <w:rPr>
          <w:rFonts w:ascii="Times New Roman" w:eastAsia="Times New Roman" w:hAnsi="Times New Roman" w:cs="Times New Roman"/>
          <w:bCs/>
          <w:color w:val="2B2728"/>
          <w:sz w:val="24"/>
          <w:szCs w:val="24"/>
          <w:lang w:val="sr-Cyrl-RS"/>
        </w:rPr>
        <w:t>мали број услуга социјалне заштите усмерен директно на жене које преживљавају насиље</w:t>
      </w:r>
      <w:r w:rsidRPr="00B11399">
        <w:rPr>
          <w:rFonts w:ascii="Times New Roman" w:eastAsia="Times New Roman" w:hAnsi="Times New Roman" w:cs="Times New Roman"/>
          <w:color w:val="2B2728"/>
          <w:sz w:val="24"/>
          <w:szCs w:val="24"/>
          <w:lang w:val="sr-Cyrl-RS"/>
        </w:rPr>
        <w:t xml:space="preserve">. Одлуке о правима и услугама у социјалној заштити које доносе </w:t>
      </w:r>
      <w:r w:rsidR="002D1F35" w:rsidRPr="00B11399">
        <w:rPr>
          <w:rFonts w:ascii="Times New Roman" w:eastAsia="Times New Roman" w:hAnsi="Times New Roman" w:cs="Times New Roman"/>
          <w:color w:val="2B2728"/>
          <w:sz w:val="24"/>
          <w:szCs w:val="24"/>
          <w:lang w:val="sr-Cyrl-RS"/>
        </w:rPr>
        <w:t xml:space="preserve">ЈЛС </w:t>
      </w:r>
      <w:r w:rsidRPr="00B11399">
        <w:rPr>
          <w:rFonts w:ascii="Times New Roman" w:eastAsia="Times New Roman" w:hAnsi="Times New Roman" w:cs="Times New Roman"/>
          <w:color w:val="2B2728"/>
          <w:sz w:val="24"/>
          <w:szCs w:val="24"/>
          <w:lang w:val="sr-Cyrl-RS"/>
        </w:rPr>
        <w:t>у складу са Законом о социјалној заштити представљају само основу за њихово остваривање у пракси, али не одговарају на питање колики број жена је имао потребу и користио је неку од услуга, нити говоре о развоју услуга, плуралитету пружалаца, квалитету услуга и стручног рада, о чему би требало да постоје јавно доступни подаци.</w:t>
      </w:r>
      <w:r w:rsidRPr="00B11399">
        <w:rPr>
          <w:rFonts w:ascii="Times New Roman" w:eastAsia="Times New Roman" w:hAnsi="Times New Roman" w:cs="Times New Roman"/>
          <w:color w:val="2B2728"/>
          <w:sz w:val="24"/>
          <w:szCs w:val="24"/>
          <w:vertAlign w:val="superscript"/>
        </w:rPr>
        <w:footnoteReference w:id="829"/>
      </w:r>
      <w:r w:rsidRPr="00B11399">
        <w:rPr>
          <w:rFonts w:ascii="Times New Roman" w:eastAsia="Times New Roman" w:hAnsi="Times New Roman" w:cs="Times New Roman"/>
          <w:color w:val="2B2728"/>
          <w:sz w:val="24"/>
          <w:szCs w:val="24"/>
          <w:lang w:val="sr-Cyrl-RS"/>
        </w:rPr>
        <w:t xml:space="preserve"> Тек Закон о родној равноправности</w:t>
      </w:r>
      <w:r w:rsidRPr="00B11399">
        <w:rPr>
          <w:rFonts w:ascii="Times New Roman" w:eastAsia="Times New Roman" w:hAnsi="Times New Roman" w:cs="Times New Roman"/>
          <w:color w:val="2B2728"/>
          <w:sz w:val="24"/>
          <w:szCs w:val="24"/>
          <w:vertAlign w:val="superscript"/>
        </w:rPr>
        <w:footnoteReference w:id="830"/>
      </w:r>
      <w:r w:rsidRPr="00B11399">
        <w:rPr>
          <w:rFonts w:ascii="Times New Roman" w:eastAsia="Times New Roman" w:hAnsi="Times New Roman" w:cs="Times New Roman"/>
          <w:color w:val="2B2728"/>
          <w:sz w:val="24"/>
          <w:szCs w:val="24"/>
          <w:lang w:val="sr-Cyrl-RS"/>
        </w:rPr>
        <w:t xml:space="preserve"> направио је разлику између општих и специјализованих услуга подршке за жртве родно заснованог насиља</w:t>
      </w:r>
      <w:r w:rsidRPr="00B11399">
        <w:rPr>
          <w:rFonts w:ascii="Times New Roman" w:eastAsia="Times New Roman" w:hAnsi="Times New Roman" w:cs="Times New Roman"/>
          <w:color w:val="2B2728"/>
          <w:sz w:val="24"/>
          <w:szCs w:val="24"/>
          <w:vertAlign w:val="superscript"/>
        </w:rPr>
        <w:footnoteReference w:id="831"/>
      </w:r>
      <w:r w:rsidR="0015221C" w:rsidRPr="00B11399">
        <w:rPr>
          <w:rFonts w:ascii="Times New Roman" w:eastAsia="Times New Roman" w:hAnsi="Times New Roman" w:cs="Times New Roman"/>
          <w:color w:val="2B2728"/>
          <w:sz w:val="24"/>
          <w:szCs w:val="24"/>
          <w:lang w:val="sr-Cyrl-RS"/>
        </w:rPr>
        <w:t>,</w:t>
      </w:r>
      <w:r w:rsidRPr="00B11399">
        <w:rPr>
          <w:rFonts w:ascii="Times New Roman" w:eastAsia="Times New Roman" w:hAnsi="Times New Roman" w:cs="Times New Roman"/>
          <w:color w:val="2B2728"/>
          <w:sz w:val="24"/>
          <w:szCs w:val="24"/>
          <w:lang w:val="sr-Cyrl-RS"/>
        </w:rPr>
        <w:t xml:space="preserve"> али не и други закони и стратешки документи. Проблеми постоје и у погледу одрживости услуга, док су женске организације које пружају лиценциране услуге у неповољнијем положају од пружалаца услуга у јавном сектору.</w:t>
      </w:r>
      <w:r w:rsidRPr="00B11399">
        <w:rPr>
          <w:rFonts w:ascii="Times New Roman" w:eastAsia="Times New Roman" w:hAnsi="Times New Roman" w:cs="Times New Roman"/>
          <w:color w:val="2B2728"/>
          <w:sz w:val="24"/>
          <w:szCs w:val="24"/>
          <w:vertAlign w:val="superscript"/>
        </w:rPr>
        <w:footnoteReference w:id="832"/>
      </w:r>
      <w:r w:rsidRPr="00B11399">
        <w:rPr>
          <w:rFonts w:ascii="Times New Roman" w:eastAsia="Times New Roman" w:hAnsi="Times New Roman" w:cs="Times New Roman"/>
          <w:color w:val="2B2728"/>
          <w:sz w:val="24"/>
          <w:szCs w:val="24"/>
          <w:lang w:val="sr-Cyrl-RS"/>
        </w:rPr>
        <w:t xml:space="preserve"> </w:t>
      </w:r>
      <w:r w:rsidRPr="00B11399">
        <w:rPr>
          <w:rFonts w:ascii="Times New Roman" w:eastAsia="Times New Roman" w:hAnsi="Times New Roman" w:cs="Times New Roman"/>
          <w:sz w:val="24"/>
          <w:szCs w:val="24"/>
          <w:lang w:val="sr-Cyrl-RS"/>
        </w:rPr>
        <w:t>Све општине у</w:t>
      </w:r>
      <w:r w:rsidR="00F413A9" w:rsidRPr="00B11399">
        <w:rPr>
          <w:rFonts w:ascii="Times New Roman" w:eastAsia="Times New Roman" w:hAnsi="Times New Roman" w:cs="Times New Roman"/>
          <w:sz w:val="24"/>
          <w:szCs w:val="24"/>
          <w:lang w:val="sr-Cyrl-RS"/>
        </w:rPr>
        <w:t xml:space="preserve"> Републици</w:t>
      </w:r>
      <w:r w:rsidRPr="00B11399">
        <w:rPr>
          <w:rFonts w:ascii="Times New Roman" w:eastAsia="Times New Roman" w:hAnsi="Times New Roman" w:cs="Times New Roman"/>
          <w:sz w:val="24"/>
          <w:szCs w:val="24"/>
          <w:lang w:val="sr-Cyrl-RS"/>
        </w:rPr>
        <w:t xml:space="preserve"> Србији имају опште услуге за жене жртве насиља које пружају ЦСР и то: саветодавну подршку и друге услуге породично</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правне заштите, материјалну подршку, смештај у прихватилишта и сигурне куће (15 сигурних кућа). Ц</w:t>
      </w:r>
      <w:r w:rsidR="0015221C" w:rsidRPr="00B11399">
        <w:rPr>
          <w:rFonts w:ascii="Times New Roman" w:eastAsia="Times New Roman" w:hAnsi="Times New Roman" w:cs="Times New Roman"/>
          <w:sz w:val="24"/>
          <w:szCs w:val="24"/>
          <w:lang w:val="sr-Cyrl-RS"/>
        </w:rPr>
        <w:t xml:space="preserve">СР </w:t>
      </w:r>
      <w:r w:rsidRPr="00B11399">
        <w:rPr>
          <w:rFonts w:ascii="Times New Roman" w:eastAsia="Times New Roman" w:hAnsi="Times New Roman" w:cs="Times New Roman"/>
          <w:sz w:val="24"/>
          <w:szCs w:val="24"/>
          <w:lang w:val="sr-Cyrl-RS"/>
        </w:rPr>
        <w:t>у друге установе у заједници, уколико постоје.</w:t>
      </w:r>
      <w:r w:rsidRPr="00B11399">
        <w:rPr>
          <w:rFonts w:ascii="Times New Roman" w:eastAsia="Times New Roman" w:hAnsi="Times New Roman" w:cs="Times New Roman"/>
          <w:sz w:val="24"/>
          <w:szCs w:val="24"/>
          <w:vertAlign w:val="superscript"/>
        </w:rPr>
        <w:footnoteReference w:id="833"/>
      </w:r>
      <w:r w:rsidRPr="00B11399">
        <w:rPr>
          <w:rFonts w:ascii="Times New Roman" w:eastAsia="Times New Roman" w:hAnsi="Times New Roman" w:cs="Times New Roman"/>
          <w:sz w:val="24"/>
          <w:szCs w:val="24"/>
          <w:lang w:val="sr-Cyrl-RS"/>
        </w:rPr>
        <w:t xml:space="preserve"> </w:t>
      </w:r>
    </w:p>
    <w:p w14:paraId="36871467" w14:textId="6019D5D5" w:rsidR="007C5104" w:rsidRPr="00B11399" w:rsidRDefault="007C5104" w:rsidP="007C5104">
      <w:pPr>
        <w:spacing w:after="0" w:line="240" w:lineRule="auto"/>
        <w:ind w:firstLine="709"/>
        <w:jc w:val="both"/>
        <w:rPr>
          <w:rFonts w:ascii="Times New Roman" w:eastAsia="Calibri" w:hAnsi="Times New Roman" w:cs="Times New Roman"/>
          <w:color w:val="000000"/>
          <w:sz w:val="24"/>
          <w:szCs w:val="24"/>
          <w:bdr w:val="none" w:sz="0" w:space="0" w:color="auto" w:frame="1"/>
          <w:lang w:val="sr-Latn-CS" w:eastAsia="sr-Latn-CS"/>
        </w:rPr>
      </w:pPr>
      <w:r w:rsidRPr="00B11399">
        <w:rPr>
          <w:rFonts w:ascii="Times New Roman" w:eastAsia="Calibri" w:hAnsi="Times New Roman" w:cs="Times New Roman"/>
          <w:color w:val="000000"/>
          <w:sz w:val="24"/>
          <w:szCs w:val="24"/>
          <w:bdr w:val="none" w:sz="0" w:space="0" w:color="auto" w:frame="1"/>
          <w:lang w:val="sr-Latn-CS" w:eastAsia="sr-Latn-CS"/>
        </w:rPr>
        <w:t xml:space="preserve">Социјална политика и економија старања. Евалуација Националног АП за </w:t>
      </w:r>
      <w:r w:rsidR="007D203B" w:rsidRPr="00B11399">
        <w:rPr>
          <w:rFonts w:ascii="Times New Roman" w:eastAsia="Calibri" w:hAnsi="Times New Roman" w:cs="Times New Roman"/>
          <w:color w:val="000000"/>
          <w:sz w:val="24"/>
          <w:szCs w:val="24"/>
          <w:bdr w:val="none" w:sz="0" w:space="0" w:color="auto" w:frame="1"/>
          <w:lang w:val="sr-Cyrl-RS" w:eastAsia="sr-Latn-CS"/>
        </w:rPr>
        <w:t xml:space="preserve">родну равноправност </w:t>
      </w:r>
      <w:r w:rsidRPr="00B11399">
        <w:rPr>
          <w:rFonts w:ascii="Times New Roman" w:eastAsia="Calibri" w:hAnsi="Times New Roman" w:cs="Times New Roman"/>
          <w:color w:val="000000"/>
          <w:sz w:val="24"/>
          <w:szCs w:val="24"/>
          <w:bdr w:val="none" w:sz="0" w:space="0" w:color="auto" w:frame="1"/>
          <w:lang w:val="sr-Latn-CS" w:eastAsia="sr-Latn-CS"/>
        </w:rPr>
        <w:t xml:space="preserve">за </w:t>
      </w:r>
      <w:r w:rsidR="007D203B" w:rsidRPr="00B11399">
        <w:rPr>
          <w:rFonts w:ascii="Times New Roman" w:eastAsia="Calibri" w:hAnsi="Times New Roman" w:cs="Times New Roman"/>
          <w:color w:val="000000"/>
          <w:sz w:val="24"/>
          <w:szCs w:val="24"/>
          <w:bdr w:val="none" w:sz="0" w:space="0" w:color="auto" w:frame="1"/>
          <w:lang w:val="sr-Cyrl-RS" w:eastAsia="sr-Latn-CS"/>
        </w:rPr>
        <w:t xml:space="preserve">период од </w:t>
      </w:r>
      <w:r w:rsidRPr="00B11399">
        <w:rPr>
          <w:rFonts w:ascii="Times New Roman" w:eastAsia="Calibri" w:hAnsi="Times New Roman" w:cs="Times New Roman"/>
          <w:color w:val="000000"/>
          <w:sz w:val="24"/>
          <w:szCs w:val="24"/>
          <w:bdr w:val="none" w:sz="0" w:space="0" w:color="auto" w:frame="1"/>
          <w:lang w:val="sr-Latn-CS" w:eastAsia="sr-Latn-CS"/>
        </w:rPr>
        <w:t>2016</w:t>
      </w:r>
      <w:r w:rsidR="007D203B" w:rsidRPr="00B11399">
        <w:rPr>
          <w:rFonts w:ascii="Times New Roman" w:eastAsia="Calibri" w:hAnsi="Times New Roman" w:cs="Times New Roman"/>
          <w:color w:val="000000"/>
          <w:sz w:val="24"/>
          <w:szCs w:val="24"/>
          <w:bdr w:val="none" w:sz="0" w:space="0" w:color="auto" w:frame="1"/>
          <w:lang w:val="sr-Cyrl-RS" w:eastAsia="sr-Latn-CS"/>
        </w:rPr>
        <w:t xml:space="preserve">. до </w:t>
      </w:r>
      <w:r w:rsidRPr="00B11399">
        <w:rPr>
          <w:rFonts w:ascii="Times New Roman" w:eastAsia="Calibri" w:hAnsi="Times New Roman" w:cs="Times New Roman"/>
          <w:color w:val="000000"/>
          <w:sz w:val="24"/>
          <w:szCs w:val="24"/>
          <w:bdr w:val="none" w:sz="0" w:space="0" w:color="auto" w:frame="1"/>
          <w:lang w:val="sr-Latn-CS" w:eastAsia="sr-Latn-CS"/>
        </w:rPr>
        <w:t>20</w:t>
      </w:r>
      <w:r w:rsidRPr="00B11399">
        <w:rPr>
          <w:rFonts w:ascii="Times New Roman" w:eastAsia="Calibri" w:hAnsi="Times New Roman" w:cs="Times New Roman"/>
          <w:color w:val="000000"/>
          <w:sz w:val="24"/>
          <w:szCs w:val="24"/>
          <w:bdr w:val="none" w:sz="0" w:space="0" w:color="auto" w:frame="1"/>
          <w:lang w:val="sr-Cyrl-RS" w:eastAsia="sr-Latn-CS"/>
        </w:rPr>
        <w:t>18</w:t>
      </w:r>
      <w:r w:rsidRPr="00B11399">
        <w:rPr>
          <w:rFonts w:ascii="Times New Roman" w:eastAsia="Calibri" w:hAnsi="Times New Roman" w:cs="Times New Roman"/>
          <w:color w:val="000000"/>
          <w:sz w:val="24"/>
          <w:szCs w:val="24"/>
          <w:bdr w:val="none" w:sz="0" w:space="0" w:color="auto" w:frame="1"/>
          <w:lang w:val="sr-Latn-CS" w:eastAsia="sr-Latn-CS"/>
        </w:rPr>
        <w:t>. годин</w:t>
      </w:r>
      <w:r w:rsidR="007D203B" w:rsidRPr="00B11399">
        <w:rPr>
          <w:rFonts w:ascii="Times New Roman" w:eastAsia="Calibri" w:hAnsi="Times New Roman" w:cs="Times New Roman"/>
          <w:color w:val="000000"/>
          <w:sz w:val="24"/>
          <w:szCs w:val="24"/>
          <w:bdr w:val="none" w:sz="0" w:space="0" w:color="auto" w:frame="1"/>
          <w:lang w:val="sr-Cyrl-RS" w:eastAsia="sr-Latn-CS"/>
        </w:rPr>
        <w:t>е</w:t>
      </w:r>
      <w:r w:rsidRPr="00B11399">
        <w:rPr>
          <w:rFonts w:ascii="Times New Roman" w:eastAsia="Calibri" w:hAnsi="Times New Roman" w:cs="Times New Roman"/>
          <w:color w:val="000000"/>
          <w:sz w:val="24"/>
          <w:szCs w:val="24"/>
          <w:bdr w:val="none" w:sz="0" w:space="0" w:color="auto" w:frame="1"/>
          <w:lang w:val="sr-Latn-CS" w:eastAsia="sr-Latn-CS"/>
        </w:rPr>
        <w:t xml:space="preserve"> показала је да су мере за </w:t>
      </w:r>
      <w:r w:rsidRPr="00B11399">
        <w:rPr>
          <w:rFonts w:ascii="Times New Roman" w:eastAsia="Calibri" w:hAnsi="Times New Roman" w:cs="Times New Roman"/>
          <w:bCs/>
          <w:color w:val="000000"/>
          <w:sz w:val="24"/>
          <w:szCs w:val="24"/>
          <w:bdr w:val="none" w:sz="0" w:space="0" w:color="auto" w:frame="1"/>
          <w:lang w:val="sr-Latn-CS" w:eastAsia="sr-Latn-CS"/>
        </w:rPr>
        <w:t>уродњавање јавне политике у области социјалне политике и економије старања</w:t>
      </w:r>
      <w:r w:rsidRPr="00B11399">
        <w:rPr>
          <w:rFonts w:ascii="Times New Roman" w:eastAsia="Calibri" w:hAnsi="Times New Roman" w:cs="Times New Roman"/>
          <w:color w:val="000000"/>
          <w:sz w:val="24"/>
          <w:szCs w:val="24"/>
          <w:bdr w:val="none" w:sz="0" w:space="0" w:color="auto" w:frame="1"/>
          <w:lang w:val="sr-Latn-CS" w:eastAsia="sr-Latn-CS"/>
        </w:rPr>
        <w:t xml:space="preserve"> дале ограничене резултате јер се ослањају на кампање за подизање свести а не на законске интервенције.</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34"/>
      </w:r>
      <w:r w:rsidRPr="00B11399">
        <w:rPr>
          <w:rFonts w:ascii="Times New Roman" w:eastAsia="Calibri" w:hAnsi="Times New Roman" w:cs="Times New Roman"/>
          <w:color w:val="000000"/>
          <w:sz w:val="24"/>
          <w:szCs w:val="24"/>
          <w:bdr w:val="none" w:sz="0" w:space="0" w:color="auto" w:frame="1"/>
          <w:lang w:val="sr-Latn-CS" w:eastAsia="sr-Latn-CS"/>
        </w:rPr>
        <w:t xml:space="preserve"> Извештај о индексу родне равноправности показује да је учешће жена и мушкараца у родитељству и економији старања област знатне родне неравноправности, јер свакодневно чак 67,9% жена кува и/или обавља рад у кући и само 11,5% мушкараца</w:t>
      </w:r>
      <w:r w:rsidRPr="00B11399">
        <w:rPr>
          <w:rFonts w:ascii="Times New Roman" w:eastAsia="Calibri" w:hAnsi="Times New Roman" w:cs="Times New Roman"/>
          <w:color w:val="000000"/>
          <w:sz w:val="24"/>
          <w:szCs w:val="24"/>
          <w:bdr w:val="none" w:sz="0" w:space="0" w:color="auto" w:frame="1"/>
          <w:lang w:val="sr-Cyrl-RS" w:eastAsia="sr-Latn-CS"/>
        </w:rPr>
        <w:t>, док п</w:t>
      </w:r>
      <w:r w:rsidRPr="00B11399">
        <w:rPr>
          <w:rFonts w:ascii="Times New Roman" w:eastAsia="Calibri" w:hAnsi="Times New Roman" w:cs="Times New Roman"/>
          <w:color w:val="000000"/>
          <w:sz w:val="24"/>
          <w:szCs w:val="24"/>
          <w:bdr w:val="none" w:sz="0" w:space="0" w:color="auto" w:frame="1"/>
          <w:lang w:val="sr-Latn-CS" w:eastAsia="sr-Latn-CS"/>
        </w:rPr>
        <w:t>ослове бриге о старијима, деци и члановима породице са инвалидитетом</w:t>
      </w:r>
      <w:r w:rsidRPr="00B11399">
        <w:rPr>
          <w:rFonts w:ascii="Times New Roman" w:eastAsia="Calibri" w:hAnsi="Times New Roman" w:cs="Times New Roman"/>
          <w:color w:val="000000"/>
          <w:sz w:val="24"/>
          <w:szCs w:val="24"/>
          <w:bdr w:val="none" w:sz="0" w:space="0" w:color="auto" w:frame="1"/>
          <w:lang w:val="sr-Cyrl-RS" w:eastAsia="sr-Latn-CS"/>
        </w:rPr>
        <w:t xml:space="preserve"> обавља</w:t>
      </w:r>
      <w:r w:rsidRPr="00B11399">
        <w:rPr>
          <w:rFonts w:ascii="Times New Roman" w:eastAsia="Calibri" w:hAnsi="Times New Roman" w:cs="Times New Roman"/>
          <w:color w:val="000000"/>
          <w:sz w:val="24"/>
          <w:szCs w:val="24"/>
          <w:bdr w:val="none" w:sz="0" w:space="0" w:color="auto" w:frame="1"/>
          <w:lang w:val="sr-Latn-CS" w:eastAsia="sr-Latn-CS"/>
        </w:rPr>
        <w:t xml:space="preserve"> 41,2% жена и 29,5% мушкараца</w:t>
      </w:r>
      <w:r w:rsidRPr="00B11399">
        <w:rPr>
          <w:rFonts w:ascii="Times New Roman" w:eastAsia="Calibri" w:hAnsi="Times New Roman" w:cs="Times New Roman"/>
          <w:bCs/>
          <w:color w:val="000000"/>
          <w:sz w:val="24"/>
          <w:szCs w:val="24"/>
          <w:bdr w:val="none" w:sz="0" w:space="0" w:color="auto" w:frame="1"/>
          <w:lang w:val="sr-Latn-CS" w:eastAsia="sr-Latn-CS"/>
        </w:rPr>
        <w:t>.</w:t>
      </w:r>
      <w:r w:rsidRPr="00B11399">
        <w:rPr>
          <w:rFonts w:ascii="Times New Roman" w:eastAsia="Calibri" w:hAnsi="Times New Roman" w:cs="Times New Roman"/>
          <w:bCs/>
          <w:color w:val="000000"/>
          <w:sz w:val="24"/>
          <w:szCs w:val="24"/>
          <w:bdr w:val="none" w:sz="0" w:space="0" w:color="auto" w:frame="1"/>
          <w:vertAlign w:val="superscript"/>
          <w:lang w:val="sr-Latn-CS" w:eastAsia="sr-Latn-CS"/>
        </w:rPr>
        <w:footnoteReference w:id="835"/>
      </w:r>
      <w:r w:rsidRPr="00B11399">
        <w:rPr>
          <w:rFonts w:ascii="Times New Roman" w:eastAsia="Calibri" w:hAnsi="Times New Roman" w:cs="Times New Roman"/>
          <w:bCs/>
          <w:color w:val="000000"/>
          <w:sz w:val="24"/>
          <w:szCs w:val="24"/>
          <w:bdr w:val="none" w:sz="0" w:space="0" w:color="auto" w:frame="1"/>
          <w:lang w:val="sr-Latn-CS" w:eastAsia="sr-Latn-CS"/>
        </w:rPr>
        <w:t xml:space="preserve"> Жене троше око 20% свог времена на неплаћене послове</w:t>
      </w:r>
      <w:r w:rsidR="00BC1B52" w:rsidRPr="00B11399">
        <w:rPr>
          <w:rFonts w:ascii="Times New Roman" w:eastAsia="Calibri" w:hAnsi="Times New Roman" w:cs="Times New Roman"/>
          <w:bCs/>
          <w:color w:val="000000"/>
          <w:sz w:val="24"/>
          <w:szCs w:val="24"/>
          <w:bdr w:val="none" w:sz="0" w:space="0" w:color="auto" w:frame="1"/>
          <w:lang w:val="sr-Cyrl-RS" w:eastAsia="sr-Latn-CS"/>
        </w:rPr>
        <w:t>,</w:t>
      </w:r>
      <w:r w:rsidRPr="00B11399">
        <w:rPr>
          <w:rFonts w:ascii="Times New Roman" w:eastAsia="Calibri" w:hAnsi="Times New Roman" w:cs="Times New Roman"/>
          <w:bCs/>
          <w:color w:val="000000"/>
          <w:sz w:val="24"/>
          <w:szCs w:val="24"/>
          <w:bdr w:val="none" w:sz="0" w:space="0" w:color="auto" w:frame="1"/>
          <w:lang w:val="sr-Latn-CS" w:eastAsia="sr-Latn-CS"/>
        </w:rPr>
        <w:t xml:space="preserve"> а брига о деци и другима у породици је разлог што раде краће од пуног радног времена и нису активне</w:t>
      </w:r>
      <w:r w:rsidRPr="00B11399">
        <w:rPr>
          <w:rFonts w:ascii="Times New Roman" w:eastAsia="Calibri" w:hAnsi="Times New Roman" w:cs="Times New Roman"/>
          <w:bCs/>
          <w:color w:val="000000"/>
          <w:sz w:val="24"/>
          <w:szCs w:val="24"/>
          <w:bdr w:val="none" w:sz="0" w:space="0" w:color="auto" w:frame="1"/>
          <w:vertAlign w:val="superscript"/>
          <w:lang w:val="sr-Latn-CS" w:eastAsia="sr-Latn-CS"/>
        </w:rPr>
        <w:footnoteReference w:id="836"/>
      </w:r>
      <w:r w:rsidRPr="00B11399">
        <w:rPr>
          <w:rFonts w:ascii="Times New Roman" w:eastAsia="Calibri" w:hAnsi="Times New Roman" w:cs="Times New Roman"/>
          <w:bCs/>
          <w:color w:val="000000"/>
          <w:sz w:val="24"/>
          <w:szCs w:val="24"/>
          <w:bdr w:val="none" w:sz="0" w:space="0" w:color="auto" w:frame="1"/>
          <w:lang w:val="sr-Latn-CS" w:eastAsia="sr-Latn-CS"/>
        </w:rPr>
        <w:t xml:space="preserve"> на тржишту рада.</w:t>
      </w:r>
      <w:r w:rsidRPr="00B11399">
        <w:rPr>
          <w:rFonts w:ascii="Times New Roman" w:eastAsia="Calibri" w:hAnsi="Times New Roman" w:cs="Times New Roman"/>
          <w:bCs/>
          <w:color w:val="000000"/>
          <w:sz w:val="24"/>
          <w:szCs w:val="24"/>
          <w:bdr w:val="none" w:sz="0" w:space="0" w:color="auto" w:frame="1"/>
          <w:vertAlign w:val="superscript"/>
          <w:lang w:val="sr-Latn-CS" w:eastAsia="sr-Latn-CS"/>
        </w:rPr>
        <w:footnoteReference w:id="837"/>
      </w:r>
      <w:r w:rsidRPr="00B11399">
        <w:rPr>
          <w:rFonts w:ascii="Times New Roman" w:eastAsia="Calibri" w:hAnsi="Times New Roman" w:cs="Times New Roman"/>
          <w:bCs/>
          <w:sz w:val="24"/>
          <w:szCs w:val="24"/>
          <w:bdr w:val="none" w:sz="0" w:space="0" w:color="auto" w:frame="1"/>
          <w:lang w:val="sr-Cyrl-RS" w:eastAsia="sr-Latn-CS"/>
        </w:rPr>
        <w:t xml:space="preserve"> Т</w:t>
      </w:r>
      <w:r w:rsidRPr="00B11399">
        <w:rPr>
          <w:rFonts w:ascii="Times New Roman" w:eastAsia="Calibri" w:hAnsi="Times New Roman" w:cs="Times New Roman"/>
          <w:bCs/>
          <w:sz w:val="24"/>
          <w:szCs w:val="24"/>
          <w:bdr w:val="none" w:sz="0" w:space="0" w:color="auto" w:frame="1"/>
          <w:lang w:val="sr-Latn-CS" w:eastAsia="sr-Latn-CS"/>
        </w:rPr>
        <w:t xml:space="preserve">ерет бриге за децу и породицу утиче на могућности </w:t>
      </w:r>
      <w:r w:rsidRPr="00B11399">
        <w:rPr>
          <w:rFonts w:ascii="Times New Roman" w:eastAsia="Calibri" w:hAnsi="Times New Roman" w:cs="Times New Roman"/>
          <w:bCs/>
          <w:sz w:val="24"/>
          <w:szCs w:val="24"/>
          <w:bdr w:val="none" w:sz="0" w:space="0" w:color="auto" w:frame="1"/>
          <w:lang w:val="sr-Cyrl-RS" w:eastAsia="sr-Latn-CS"/>
        </w:rPr>
        <w:t xml:space="preserve">жена </w:t>
      </w:r>
      <w:r w:rsidRPr="00B11399">
        <w:rPr>
          <w:rFonts w:ascii="Times New Roman" w:eastAsia="Calibri" w:hAnsi="Times New Roman" w:cs="Times New Roman"/>
          <w:bCs/>
          <w:sz w:val="24"/>
          <w:szCs w:val="24"/>
          <w:bdr w:val="none" w:sz="0" w:space="0" w:color="auto" w:frame="1"/>
          <w:lang w:val="sr-Latn-CS" w:eastAsia="sr-Latn-CS"/>
        </w:rPr>
        <w:t>да се запошљавају</w:t>
      </w:r>
      <w:r w:rsidR="007F5FE2" w:rsidRPr="00B11399">
        <w:rPr>
          <w:rFonts w:ascii="Times New Roman" w:eastAsia="Calibri" w:hAnsi="Times New Roman" w:cs="Times New Roman"/>
          <w:bCs/>
          <w:sz w:val="24"/>
          <w:szCs w:val="24"/>
          <w:bdr w:val="none" w:sz="0" w:space="0" w:color="auto" w:frame="1"/>
          <w:lang w:val="sr-Cyrl-RS" w:eastAsia="sr-Latn-CS"/>
        </w:rPr>
        <w:t>,</w:t>
      </w:r>
      <w:r w:rsidRPr="00B11399">
        <w:rPr>
          <w:rFonts w:ascii="Times New Roman" w:eastAsia="Calibri" w:hAnsi="Times New Roman" w:cs="Times New Roman"/>
          <w:bCs/>
          <w:sz w:val="24"/>
          <w:szCs w:val="24"/>
          <w:bdr w:val="none" w:sz="0" w:space="0" w:color="auto" w:frame="1"/>
          <w:lang w:val="sr-Latn-CS" w:eastAsia="sr-Latn-CS"/>
        </w:rPr>
        <w:t xml:space="preserve"> али и благостање запослених жена које због </w:t>
      </w:r>
      <w:r w:rsidRPr="00B11399">
        <w:rPr>
          <w:rFonts w:ascii="Times New Roman" w:eastAsia="Calibri" w:hAnsi="Times New Roman" w:cs="Times New Roman"/>
          <w:bCs/>
          <w:color w:val="2B2728"/>
          <w:sz w:val="24"/>
          <w:szCs w:val="24"/>
          <w:bdr w:val="none" w:sz="0" w:space="0" w:color="auto" w:frame="1"/>
          <w:lang w:val="sr-Latn-CS" w:eastAsia="sr-Latn-CS"/>
        </w:rPr>
        <w:t xml:space="preserve">неравнотеже у одговорностима </w:t>
      </w:r>
      <w:r w:rsidRPr="00B11399">
        <w:rPr>
          <w:rFonts w:ascii="Times New Roman" w:eastAsia="Calibri" w:hAnsi="Times New Roman" w:cs="Times New Roman"/>
          <w:bCs/>
          <w:sz w:val="24"/>
          <w:szCs w:val="24"/>
          <w:bdr w:val="none" w:sz="0" w:space="0" w:color="auto" w:frame="1"/>
          <w:lang w:val="sr-Latn-CS" w:eastAsia="sr-Latn-CS"/>
        </w:rPr>
        <w:t>подносе двоструки терет плаћеног и неплаћеног рада.</w:t>
      </w:r>
      <w:r w:rsidRPr="00B11399">
        <w:rPr>
          <w:rFonts w:ascii="Times New Roman" w:eastAsia="Calibri" w:hAnsi="Times New Roman" w:cs="Times New Roman"/>
          <w:bCs/>
          <w:sz w:val="24"/>
          <w:szCs w:val="24"/>
          <w:bdr w:val="none" w:sz="0" w:space="0" w:color="auto" w:frame="1"/>
          <w:vertAlign w:val="superscript"/>
          <w:lang w:val="sr-Latn-CS" w:eastAsia="sr-Latn-CS"/>
        </w:rPr>
        <w:footnoteReference w:id="838"/>
      </w:r>
      <w:r w:rsidRPr="00B11399">
        <w:rPr>
          <w:rFonts w:ascii="Times New Roman" w:eastAsia="Calibri" w:hAnsi="Times New Roman" w:cs="Times New Roman"/>
          <w:sz w:val="24"/>
          <w:szCs w:val="24"/>
          <w:bdr w:val="none" w:sz="0" w:space="0" w:color="auto" w:frame="1"/>
          <w:lang w:val="sr-Latn-CS" w:eastAsia="sr-Latn-CS"/>
        </w:rPr>
        <w:t xml:space="preserve"> </w:t>
      </w:r>
      <w:r w:rsidRPr="00B11399">
        <w:rPr>
          <w:rFonts w:ascii="Times New Roman" w:eastAsia="Calibri" w:hAnsi="Times New Roman" w:cs="Times New Roman"/>
          <w:color w:val="000000"/>
          <w:sz w:val="24"/>
          <w:szCs w:val="24"/>
          <w:bdr w:val="none" w:sz="0" w:space="0" w:color="auto" w:frame="1"/>
          <w:lang w:val="sr-Latn-CS" w:eastAsia="sr-Latn-CS"/>
        </w:rPr>
        <w:t>Трансформација родних односа у родитељству и економији старања високо су релевантни имајући у виду да је ово област у којој родне неравноправности веома упорно опстају.</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39"/>
      </w:r>
      <w:r w:rsidRPr="00B11399">
        <w:rPr>
          <w:rFonts w:ascii="Times New Roman" w:eastAsia="Calibri" w:hAnsi="Times New Roman" w:cs="Times New Roman"/>
          <w:color w:val="000000"/>
          <w:sz w:val="24"/>
          <w:szCs w:val="24"/>
          <w:bdr w:val="none" w:sz="0" w:space="0" w:color="auto" w:frame="1"/>
          <w:lang w:val="sr-Latn-CS" w:eastAsia="sr-Latn-CS"/>
        </w:rPr>
        <w:t xml:space="preserve"> На овом пољу нису остварени резултати јер мере за остварење циља нису биле довољно одређене, а оне које се односе на креирање нових услуга за бригу о деци, старијима и зависним особама углавном су усмерене на смањивање терета које носе жене</w:t>
      </w:r>
      <w:r w:rsidR="007F5FE2"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а не</w:t>
      </w:r>
      <w:r w:rsidRPr="00B11399">
        <w:rPr>
          <w:rFonts w:ascii="Times New Roman" w:eastAsia="Calibri" w:hAnsi="Times New Roman" w:cs="Times New Roman"/>
          <w:color w:val="000000"/>
          <w:sz w:val="24"/>
          <w:szCs w:val="24"/>
          <w:bdr w:val="none" w:sz="0" w:space="0" w:color="auto" w:frame="1"/>
          <w:lang w:val="sr-Cyrl-RS" w:eastAsia="sr-Latn-CS"/>
        </w:rPr>
        <w:t xml:space="preserve"> на</w:t>
      </w:r>
      <w:r w:rsidRPr="00B11399">
        <w:rPr>
          <w:rFonts w:ascii="Times New Roman" w:eastAsia="Calibri" w:hAnsi="Times New Roman" w:cs="Times New Roman"/>
          <w:color w:val="000000"/>
          <w:sz w:val="24"/>
          <w:szCs w:val="24"/>
          <w:bdr w:val="none" w:sz="0" w:space="0" w:color="auto" w:frame="1"/>
          <w:lang w:val="sr-Latn-CS" w:eastAsia="sr-Latn-CS"/>
        </w:rPr>
        <w:t xml:space="preserve"> прерасподелу одговорности између жена и мушкараца.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40"/>
      </w:r>
      <w:r w:rsidRPr="00B11399">
        <w:rPr>
          <w:rFonts w:ascii="Times New Roman" w:eastAsia="Calibri" w:hAnsi="Times New Roman" w:cs="Times New Roman"/>
          <w:color w:val="000000"/>
          <w:sz w:val="24"/>
          <w:szCs w:val="24"/>
          <w:bdr w:val="none" w:sz="0" w:space="0" w:color="auto" w:frame="1"/>
          <w:lang w:val="sr-Latn-CS" w:eastAsia="sr-Latn-CS"/>
        </w:rPr>
        <w:t xml:space="preserve"> </w:t>
      </w:r>
      <w:r w:rsidRPr="00B11399">
        <w:rPr>
          <w:rFonts w:ascii="Times New Roman" w:eastAsia="Calibri" w:hAnsi="Times New Roman" w:cs="Times New Roman"/>
          <w:sz w:val="24"/>
          <w:szCs w:val="24"/>
          <w:bdr w:val="none" w:sz="0" w:space="0" w:color="auto" w:frame="1"/>
          <w:lang w:val="sr-Latn-CS" w:eastAsia="sr-Latn-CS"/>
        </w:rPr>
        <w:t xml:space="preserve">У циљу унапређења стања у овој области </w:t>
      </w:r>
      <w:r w:rsidRPr="00B11399">
        <w:rPr>
          <w:rFonts w:ascii="Times New Roman" w:eastAsia="Calibri" w:hAnsi="Times New Roman" w:cs="Times New Roman"/>
          <w:bCs/>
          <w:sz w:val="24"/>
          <w:szCs w:val="24"/>
          <w:bdr w:val="none" w:sz="0" w:space="0" w:color="auto" w:frame="1"/>
          <w:lang w:val="sr-Latn-CS" w:eastAsia="sr-Latn-CS"/>
        </w:rPr>
        <w:t xml:space="preserve">CEDAW комитет позива државу да уведе флексибилне радне аранжмане и за жене и за мушкарце, прошири обезбеђење услуга установа за децу и за негу особа које зависе од тих услуга, промовише једнаку расподелу породичних </w:t>
      </w:r>
      <w:r w:rsidR="00545175" w:rsidRPr="00B11399">
        <w:rPr>
          <w:rFonts w:ascii="Times New Roman" w:eastAsia="Calibri" w:hAnsi="Times New Roman" w:cs="Times New Roman"/>
          <w:bCs/>
          <w:sz w:val="24"/>
          <w:szCs w:val="24"/>
          <w:bdr w:val="none" w:sz="0" w:space="0" w:color="auto" w:frame="1"/>
          <w:lang w:val="sr-Cyrl-RS" w:eastAsia="sr-Latn-CS"/>
        </w:rPr>
        <w:t xml:space="preserve">одговорности </w:t>
      </w:r>
      <w:r w:rsidRPr="00B11399">
        <w:rPr>
          <w:rFonts w:ascii="Times New Roman" w:eastAsia="Calibri" w:hAnsi="Times New Roman" w:cs="Times New Roman"/>
          <w:bCs/>
          <w:sz w:val="24"/>
          <w:szCs w:val="24"/>
          <w:bdr w:val="none" w:sz="0" w:space="0" w:color="auto" w:frame="1"/>
          <w:lang w:val="sr-Latn-CS" w:eastAsia="sr-Latn-CS"/>
        </w:rPr>
        <w:t>и одговорности у домаћинству</w:t>
      </w:r>
      <w:r w:rsidR="00545175" w:rsidRPr="00B11399">
        <w:rPr>
          <w:rFonts w:ascii="Times New Roman" w:eastAsia="Calibri" w:hAnsi="Times New Roman" w:cs="Times New Roman"/>
          <w:bCs/>
          <w:sz w:val="24"/>
          <w:szCs w:val="24"/>
          <w:bdr w:val="none" w:sz="0" w:space="0" w:color="auto" w:frame="1"/>
          <w:lang w:val="sr-Cyrl-RS" w:eastAsia="sr-Latn-CS"/>
        </w:rPr>
        <w:t>, као</w:t>
      </w:r>
      <w:r w:rsidRPr="00B11399">
        <w:rPr>
          <w:rFonts w:ascii="Times New Roman" w:eastAsia="Calibri" w:hAnsi="Times New Roman" w:cs="Times New Roman"/>
          <w:bCs/>
          <w:sz w:val="24"/>
          <w:szCs w:val="24"/>
          <w:bdr w:val="none" w:sz="0" w:space="0" w:color="auto" w:frame="1"/>
          <w:lang w:val="sr-Latn-CS" w:eastAsia="sr-Latn-CS"/>
        </w:rPr>
        <w:t xml:space="preserve"> и одговорно очинство</w:t>
      </w:r>
      <w:r w:rsidR="00545175" w:rsidRPr="00B11399">
        <w:rPr>
          <w:rFonts w:ascii="Times New Roman" w:eastAsia="Calibri" w:hAnsi="Times New Roman" w:cs="Times New Roman"/>
          <w:bCs/>
          <w:sz w:val="24"/>
          <w:szCs w:val="24"/>
          <w:bdr w:val="none" w:sz="0" w:space="0" w:color="auto" w:frame="1"/>
          <w:lang w:val="sr-Cyrl-RS" w:eastAsia="sr-Latn-CS"/>
        </w:rPr>
        <w:t>,</w:t>
      </w:r>
      <w:r w:rsidRPr="00B11399">
        <w:rPr>
          <w:rFonts w:ascii="Times New Roman" w:eastAsia="Calibri" w:hAnsi="Times New Roman" w:cs="Times New Roman"/>
          <w:bCs/>
          <w:sz w:val="24"/>
          <w:szCs w:val="24"/>
          <w:bdr w:val="none" w:sz="0" w:space="0" w:color="auto" w:frame="1"/>
          <w:lang w:val="sr-Latn-CS" w:eastAsia="sr-Latn-CS"/>
        </w:rPr>
        <w:t xml:space="preserve"> укључујући увођење плаћеног очинског одсуства.</w:t>
      </w:r>
      <w:r w:rsidRPr="00B11399">
        <w:rPr>
          <w:rFonts w:ascii="Times New Roman" w:eastAsia="Calibri" w:hAnsi="Times New Roman" w:cs="Times New Roman"/>
          <w:bCs/>
          <w:sz w:val="24"/>
          <w:szCs w:val="24"/>
          <w:bdr w:val="none" w:sz="0" w:space="0" w:color="auto" w:frame="1"/>
          <w:vertAlign w:val="superscript"/>
          <w:lang w:val="sr-Latn-CS" w:eastAsia="sr-Latn-CS"/>
        </w:rPr>
        <w:footnoteReference w:id="841"/>
      </w:r>
      <w:r w:rsidRPr="00B11399">
        <w:rPr>
          <w:rFonts w:ascii="Times New Roman" w:eastAsia="Calibri" w:hAnsi="Times New Roman" w:cs="Times New Roman"/>
          <w:bCs/>
          <w:sz w:val="24"/>
          <w:szCs w:val="24"/>
          <w:bdr w:val="none" w:sz="0" w:space="0" w:color="auto" w:frame="1"/>
          <w:lang w:val="sr-Latn-CS" w:eastAsia="sr-Latn-CS"/>
        </w:rPr>
        <w:t xml:space="preserve"> Мере за усклађивање рада и родитељства треба да допринесу отклањању родног јаза.</w:t>
      </w:r>
      <w:r w:rsidRPr="00B11399">
        <w:rPr>
          <w:rFonts w:ascii="Times New Roman" w:eastAsia="Calibri" w:hAnsi="Times New Roman" w:cs="Times New Roman"/>
          <w:bCs/>
          <w:sz w:val="24"/>
          <w:szCs w:val="24"/>
          <w:bdr w:val="none" w:sz="0" w:space="0" w:color="auto" w:frame="1"/>
          <w:vertAlign w:val="superscript"/>
          <w:lang w:val="sr-Latn-CS" w:eastAsia="sr-Latn-CS"/>
        </w:rPr>
        <w:footnoteReference w:id="842"/>
      </w:r>
      <w:r w:rsidRPr="00B11399">
        <w:rPr>
          <w:rFonts w:ascii="Times New Roman" w:eastAsia="Calibri" w:hAnsi="Times New Roman" w:cs="Times New Roman"/>
          <w:bCs/>
          <w:sz w:val="24"/>
          <w:szCs w:val="24"/>
          <w:bdr w:val="none" w:sz="0" w:space="0" w:color="auto" w:frame="1"/>
          <w:lang w:val="sr-Cyrl-RS" w:eastAsia="sr-Latn-CS"/>
        </w:rPr>
        <w:t xml:space="preserve"> </w:t>
      </w:r>
    </w:p>
    <w:p w14:paraId="77268F94" w14:textId="0ED404AD" w:rsidR="007C5104" w:rsidRPr="00B11399" w:rsidRDefault="007C5104" w:rsidP="007C5104">
      <w:pPr>
        <w:spacing w:after="0" w:line="240" w:lineRule="auto"/>
        <w:ind w:firstLine="709"/>
        <w:jc w:val="both"/>
        <w:rPr>
          <w:rFonts w:ascii="Times New Roman" w:eastAsia="Calibri" w:hAnsi="Times New Roman" w:cs="Times New Roman"/>
          <w:color w:val="000000"/>
          <w:sz w:val="24"/>
          <w:szCs w:val="24"/>
          <w:bdr w:val="none" w:sz="0" w:space="0" w:color="auto" w:frame="1"/>
          <w:lang w:val="sr-Latn-CS" w:eastAsia="sr-Latn-CS"/>
        </w:rPr>
      </w:pPr>
      <w:r w:rsidRPr="00B11399">
        <w:rPr>
          <w:rFonts w:ascii="Times New Roman" w:eastAsia="Calibri" w:hAnsi="Times New Roman" w:cs="Times New Roman"/>
          <w:color w:val="000000"/>
          <w:sz w:val="24"/>
          <w:szCs w:val="24"/>
          <w:bdr w:val="none" w:sz="0" w:space="0" w:color="auto" w:frame="1"/>
          <w:lang w:val="sr-Latn-CS" w:eastAsia="sr-Latn-CS"/>
        </w:rPr>
        <w:t>У извештајима Европске комисије (2018. и 2019.</w:t>
      </w:r>
      <w:r w:rsidR="00545175" w:rsidRPr="00B11399">
        <w:rPr>
          <w:rFonts w:ascii="Times New Roman" w:eastAsia="Calibri" w:hAnsi="Times New Roman" w:cs="Times New Roman"/>
          <w:color w:val="000000"/>
          <w:sz w:val="24"/>
          <w:szCs w:val="24"/>
          <w:bdr w:val="none" w:sz="0" w:space="0" w:color="auto" w:frame="1"/>
          <w:lang w:val="sr-Cyrl-RS" w:eastAsia="sr-Latn-CS"/>
        </w:rPr>
        <w:t xml:space="preserve"> годину</w:t>
      </w:r>
      <w:r w:rsidRPr="00B11399">
        <w:rPr>
          <w:rFonts w:ascii="Times New Roman" w:eastAsia="Calibri" w:hAnsi="Times New Roman" w:cs="Times New Roman"/>
          <w:color w:val="000000"/>
          <w:sz w:val="24"/>
          <w:szCs w:val="24"/>
          <w:bdr w:val="none" w:sz="0" w:space="0" w:color="auto" w:frame="1"/>
          <w:lang w:val="sr-Latn-CS" w:eastAsia="sr-Latn-CS"/>
        </w:rPr>
        <w:t xml:space="preserve">) у оквиру преговора о Поглављу </w:t>
      </w:r>
      <w:r w:rsidR="004B3175" w:rsidRPr="00B11399">
        <w:rPr>
          <w:rFonts w:ascii="Times New Roman" w:eastAsia="Calibri" w:hAnsi="Times New Roman" w:cs="Times New Roman"/>
          <w:color w:val="000000"/>
          <w:sz w:val="24"/>
          <w:szCs w:val="24"/>
          <w:bdr w:val="none" w:sz="0" w:space="0" w:color="auto" w:frame="1"/>
          <w:lang w:val="sr-Latn-C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19 констатује се „умерена припремљеност</w:t>
      </w:r>
      <w:r w:rsidR="00F413A9"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Calibri" w:hAnsi="Times New Roman" w:cs="Times New Roman"/>
          <w:color w:val="000000"/>
          <w:sz w:val="24"/>
          <w:szCs w:val="24"/>
          <w:bdr w:val="none" w:sz="0" w:space="0" w:color="auto" w:frame="1"/>
          <w:lang w:val="sr-Latn-CS" w:eastAsia="sr-Latn-CS"/>
        </w:rPr>
        <w:t>, односно, дају препоруке, пре свега, у вези са повећањем финансијских и институционалних ресурса за запошљавање и социјалну политику, њихово систематско усмерење на младе, жене и друга незапослена лица, побољшање адекватности система социјалних давања и знатно јачање социјалног дијалога на свим нивоима, побољшање квалитета услуга, појачан надзор и регулаторне механизме, праћење и евалуацију.</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43"/>
      </w:r>
      <w:r w:rsidRPr="00B11399">
        <w:rPr>
          <w:rFonts w:ascii="Times New Roman" w:eastAsia="Calibri" w:hAnsi="Times New Roman" w:cs="Times New Roman"/>
          <w:color w:val="000000"/>
          <w:sz w:val="24"/>
          <w:szCs w:val="24"/>
          <w:bdr w:val="none" w:sz="0" w:space="0" w:color="auto" w:frame="1"/>
          <w:lang w:val="sr-Latn-CS" w:eastAsia="sr-Latn-CS"/>
        </w:rPr>
        <w:t xml:space="preserve"> У Извештају о напретку ЖПРС који се односи на социјалну политику и економију старања наводи се да</w:t>
      </w:r>
      <w:r w:rsidRPr="00B11399">
        <w:rPr>
          <w:rFonts w:ascii="Times New Roman" w:eastAsia="Calibri" w:hAnsi="Times New Roman" w:cs="Times New Roman"/>
          <w:bCs/>
          <w:color w:val="000000"/>
          <w:sz w:val="24"/>
          <w:szCs w:val="24"/>
          <w:bdr w:val="none" w:sz="0" w:space="0" w:color="auto" w:frame="1"/>
          <w:lang w:val="sr-Latn-CS" w:eastAsia="sr-Latn-CS"/>
        </w:rPr>
        <w:t xml:space="preserve"> </w:t>
      </w:r>
      <w:r w:rsidRPr="00B11399">
        <w:rPr>
          <w:rFonts w:ascii="Times New Roman" w:eastAsia="Calibri" w:hAnsi="Times New Roman" w:cs="Times New Roman"/>
          <w:color w:val="000000"/>
          <w:sz w:val="24"/>
          <w:szCs w:val="24"/>
          <w:bdr w:val="none" w:sz="0" w:space="0" w:color="auto" w:frame="1"/>
          <w:lang w:val="sr-Latn-CS" w:eastAsia="sr-Latn-CS"/>
        </w:rPr>
        <w:t xml:space="preserve">не постоје подаци о проценту жена и мушкараца без личних прихода, по годинама и образовању. Више од 144 </w:t>
      </w:r>
      <w:r w:rsidRPr="00B11399">
        <w:rPr>
          <w:rFonts w:ascii="Times New Roman" w:eastAsia="Calibri" w:hAnsi="Times New Roman" w:cs="Times New Roman"/>
          <w:color w:val="000000"/>
          <w:sz w:val="24"/>
          <w:szCs w:val="24"/>
          <w:bdr w:val="none" w:sz="0" w:space="0" w:color="auto" w:frame="1"/>
          <w:lang w:val="sr-Cyrl-RS" w:eastAsia="sr-Latn-CS"/>
        </w:rPr>
        <w:t>хиљаде</w:t>
      </w:r>
      <w:r w:rsidRPr="00B11399">
        <w:rPr>
          <w:rFonts w:ascii="Times New Roman" w:eastAsia="Calibri" w:hAnsi="Times New Roman" w:cs="Times New Roman"/>
          <w:color w:val="000000"/>
          <w:sz w:val="24"/>
          <w:szCs w:val="24"/>
          <w:bdr w:val="none" w:sz="0" w:space="0" w:color="auto" w:frame="1"/>
          <w:lang w:val="sr-Latn-CS" w:eastAsia="sr-Latn-CS"/>
        </w:rPr>
        <w:t xml:space="preserve"> жена старијих од 65 година (14,37%) и више од 25 </w:t>
      </w:r>
      <w:r w:rsidRPr="00B11399">
        <w:rPr>
          <w:rFonts w:ascii="Times New Roman" w:eastAsia="Calibri" w:hAnsi="Times New Roman" w:cs="Times New Roman"/>
          <w:color w:val="000000"/>
          <w:sz w:val="24"/>
          <w:szCs w:val="24"/>
          <w:bdr w:val="none" w:sz="0" w:space="0" w:color="auto" w:frame="1"/>
          <w:lang w:val="sr-Cyrl-RS" w:eastAsia="sr-Latn-CS"/>
        </w:rPr>
        <w:t>хиљада</w:t>
      </w:r>
      <w:r w:rsidRPr="00B11399">
        <w:rPr>
          <w:rFonts w:ascii="Times New Roman" w:eastAsia="Calibri" w:hAnsi="Times New Roman" w:cs="Times New Roman"/>
          <w:color w:val="000000"/>
          <w:sz w:val="24"/>
          <w:szCs w:val="24"/>
          <w:bdr w:val="none" w:sz="0" w:space="0" w:color="auto" w:frame="1"/>
          <w:lang w:val="sr-Latn-CS" w:eastAsia="sr-Latn-CS"/>
        </w:rPr>
        <w:t xml:space="preserve"> мушкараца (4,25%) немају пензију. Старосне пензије код жена су на 84% висине старосних пензија мушкараца.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44"/>
      </w:r>
      <w:r w:rsidRPr="00B11399">
        <w:rPr>
          <w:rFonts w:ascii="Times New Roman" w:eastAsia="Calibri" w:hAnsi="Times New Roman" w:cs="Times New Roman"/>
          <w:color w:val="000000"/>
          <w:sz w:val="24"/>
          <w:szCs w:val="24"/>
          <w:bdr w:val="none" w:sz="0" w:space="0" w:color="auto" w:frame="1"/>
          <w:lang w:val="sr-Latn-CS" w:eastAsia="sr-Latn-CS"/>
        </w:rPr>
        <w:t xml:space="preserve"> </w:t>
      </w:r>
    </w:p>
    <w:p w14:paraId="1D5F0AA4" w14:textId="4CDF4292" w:rsidR="007C5104" w:rsidRPr="00B11399" w:rsidRDefault="007C5104" w:rsidP="007C5104">
      <w:pPr>
        <w:spacing w:after="0" w:line="240" w:lineRule="auto"/>
        <w:ind w:firstLine="709"/>
        <w:jc w:val="both"/>
        <w:rPr>
          <w:rFonts w:ascii="Times New Roman" w:eastAsia="Calibri" w:hAnsi="Times New Roman" w:cs="Times New Roman"/>
          <w:color w:val="2B2728"/>
          <w:sz w:val="24"/>
          <w:szCs w:val="24"/>
          <w:bdr w:val="none" w:sz="0" w:space="0" w:color="auto" w:frame="1"/>
          <w:lang w:val="sr-Latn-CS" w:eastAsia="sr-Latn-CS"/>
        </w:rPr>
      </w:pPr>
      <w:r w:rsidRPr="00B11399">
        <w:rPr>
          <w:rFonts w:ascii="Times New Roman" w:eastAsia="Calibri" w:hAnsi="Times New Roman" w:cs="Times New Roman"/>
          <w:color w:val="000000"/>
          <w:sz w:val="24"/>
          <w:szCs w:val="24"/>
          <w:bdr w:val="none" w:sz="0" w:space="0" w:color="auto" w:frame="1"/>
          <w:lang w:val="sr-Latn-CS" w:eastAsia="sr-Latn-CS"/>
        </w:rPr>
        <w:t xml:space="preserve">Није познат </w:t>
      </w:r>
      <w:r w:rsidRPr="00B11399">
        <w:rPr>
          <w:rFonts w:ascii="Times New Roman" w:eastAsia="Calibri" w:hAnsi="Times New Roman" w:cs="Times New Roman"/>
          <w:bCs/>
          <w:color w:val="000000"/>
          <w:sz w:val="24"/>
          <w:szCs w:val="24"/>
          <w:bdr w:val="none" w:sz="0" w:space="0" w:color="auto" w:frame="1"/>
          <w:lang w:val="sr-Latn-CS" w:eastAsia="sr-Latn-CS"/>
        </w:rPr>
        <w:t xml:space="preserve">проценат становништва без приступа социјалним услугама </w:t>
      </w:r>
      <w:r w:rsidRPr="00B11399">
        <w:rPr>
          <w:rFonts w:ascii="Times New Roman" w:eastAsia="Calibri" w:hAnsi="Times New Roman" w:cs="Times New Roman"/>
          <w:color w:val="000000"/>
          <w:sz w:val="24"/>
          <w:szCs w:val="24"/>
          <w:bdr w:val="none" w:sz="0" w:space="0" w:color="auto" w:frame="1"/>
          <w:lang w:val="sr-Latn-CS" w:eastAsia="sr-Latn-CS"/>
        </w:rPr>
        <w:t>на локалном</w:t>
      </w:r>
      <w:r w:rsidRPr="00B11399">
        <w:rPr>
          <w:rFonts w:ascii="Times New Roman" w:eastAsia="Calibri" w:hAnsi="Times New Roman" w:cs="Times New Roman"/>
          <w:bCs/>
          <w:color w:val="000000"/>
          <w:sz w:val="24"/>
          <w:szCs w:val="24"/>
          <w:bdr w:val="none" w:sz="0" w:space="0" w:color="auto" w:frame="1"/>
          <w:lang w:val="sr-Latn-CS" w:eastAsia="sr-Latn-CS"/>
        </w:rPr>
        <w:t xml:space="preserve"> </w:t>
      </w:r>
      <w:r w:rsidRPr="00B11399">
        <w:rPr>
          <w:rFonts w:ascii="Times New Roman" w:eastAsia="Calibri" w:hAnsi="Times New Roman" w:cs="Times New Roman"/>
          <w:color w:val="000000"/>
          <w:sz w:val="24"/>
          <w:szCs w:val="24"/>
          <w:bdr w:val="none" w:sz="0" w:space="0" w:color="auto" w:frame="1"/>
          <w:lang w:val="sr-Latn-CS" w:eastAsia="sr-Latn-CS"/>
        </w:rPr>
        <w:t>нивоу, по полу и врсти услуга које недостају</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45"/>
      </w:r>
      <w:r w:rsidRPr="00B11399">
        <w:rPr>
          <w:rFonts w:ascii="Times New Roman" w:eastAsia="Calibri" w:hAnsi="Times New Roman" w:cs="Times New Roman"/>
          <w:color w:val="000000"/>
          <w:sz w:val="24"/>
          <w:szCs w:val="24"/>
          <w:bdr w:val="none" w:sz="0" w:space="0" w:color="auto" w:frame="1"/>
          <w:lang w:val="sr-Latn-CS" w:eastAsia="sr-Latn-CS"/>
        </w:rPr>
        <w:t>, као ни подаци о броју становника/ца који/е имају потребу за услугама социјалне заштите (нпр. домски смештај за старије, подршка за самостални живот особама са инвалидитетом, становање уз подршку за ОСИ, специјализовано хранитељство, помоћ у кући за децу са сметњама у развоју).</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46"/>
      </w:r>
      <w:r w:rsidRPr="00B11399">
        <w:rPr>
          <w:rFonts w:ascii="Times New Roman" w:eastAsia="Calibri" w:hAnsi="Times New Roman" w:cs="Times New Roman"/>
          <w:color w:val="000000"/>
          <w:sz w:val="24"/>
          <w:szCs w:val="24"/>
          <w:bdr w:val="none" w:sz="0" w:space="0" w:color="auto" w:frame="1"/>
          <w:lang w:val="sr-Latn-CS" w:eastAsia="sr-Latn-CS"/>
        </w:rPr>
        <w:t xml:space="preserve"> Од октобра 2016. до јуна 2020. године било је 345 јавних конкурса за набавку социјалних услуга, највише за: помоћ у кући, лични пратилац детета, персонални асистент, дневни боравак за децу и младе са сметњама у развоју. Међутим, повећање броја јавних конкурса не значи да је повећан број корисника/ца услуга нити број општина/градова у којима се оне пружају. Учињен је напредак у обезбеђењу плурализма пружалаца услуга: лиценце је </w:t>
      </w:r>
      <w:r w:rsidRPr="00B11399">
        <w:rPr>
          <w:rFonts w:ascii="Times New Roman" w:eastAsia="Calibri" w:hAnsi="Times New Roman" w:cs="Times New Roman"/>
          <w:color w:val="000000"/>
          <w:sz w:val="24"/>
          <w:szCs w:val="24"/>
          <w:bdr w:val="none" w:sz="0" w:space="0" w:color="auto" w:frame="1"/>
          <w:lang w:val="sr-Cyrl-RS" w:eastAsia="sr-Latn-CS"/>
        </w:rPr>
        <w:t xml:space="preserve">у 2021. години, према подацима МРЗБСП </w:t>
      </w:r>
      <w:r w:rsidRPr="00B11399">
        <w:rPr>
          <w:rFonts w:ascii="Times New Roman" w:eastAsia="Calibri" w:hAnsi="Times New Roman" w:cs="Times New Roman"/>
          <w:color w:val="000000"/>
          <w:sz w:val="24"/>
          <w:szCs w:val="24"/>
          <w:bdr w:val="none" w:sz="0" w:space="0" w:color="auto" w:frame="1"/>
          <w:lang w:val="sr-Latn-CS" w:eastAsia="sr-Latn-CS"/>
        </w:rPr>
        <w:t xml:space="preserve">добило </w:t>
      </w:r>
      <w:r w:rsidRPr="00B11399">
        <w:rPr>
          <w:rFonts w:ascii="Times New Roman" w:eastAsia="Calibri" w:hAnsi="Times New Roman" w:cs="Times New Roman"/>
          <w:color w:val="000000"/>
          <w:sz w:val="24"/>
          <w:szCs w:val="24"/>
          <w:bdr w:val="none" w:sz="0" w:space="0" w:color="auto" w:frame="1"/>
          <w:lang w:val="sr-Cyrl-RS" w:eastAsia="sr-Latn-CS"/>
        </w:rPr>
        <w:t>662</w:t>
      </w:r>
      <w:r w:rsidRPr="00B11399">
        <w:rPr>
          <w:rFonts w:ascii="Times New Roman" w:eastAsia="Calibri" w:hAnsi="Times New Roman" w:cs="Times New Roman"/>
          <w:color w:val="000000"/>
          <w:sz w:val="24"/>
          <w:szCs w:val="24"/>
          <w:bdr w:val="none" w:sz="0" w:space="0" w:color="auto" w:frame="1"/>
          <w:lang w:val="sr-Latn-CS" w:eastAsia="sr-Latn-CS"/>
        </w:rPr>
        <w:t xml:space="preserve"> пружалаца услуга</w:t>
      </w:r>
      <w:r w:rsidRPr="00B11399">
        <w:rPr>
          <w:rFonts w:ascii="Times New Roman" w:eastAsia="Calibri" w:hAnsi="Times New Roman" w:cs="Times New Roman"/>
          <w:color w:val="000000"/>
          <w:sz w:val="24"/>
          <w:szCs w:val="24"/>
          <w:bdr w:val="none" w:sz="0" w:space="0" w:color="auto" w:frame="1"/>
          <w:lang w:val="sr-Cyrl-RS" w:eastAsia="sr-Latn-CS"/>
        </w:rPr>
        <w:t xml:space="preserve"> у заједници.</w:t>
      </w:r>
      <w:r w:rsidRPr="00B11399">
        <w:rPr>
          <w:rFonts w:ascii="Times New Roman" w:eastAsia="Calibri" w:hAnsi="Times New Roman" w:cs="Times New Roman"/>
          <w:color w:val="000000"/>
          <w:sz w:val="24"/>
          <w:szCs w:val="24"/>
          <w:bdr w:val="none" w:sz="0" w:space="0" w:color="auto" w:frame="1"/>
          <w:vertAlign w:val="superscript"/>
          <w:lang w:val="sr-Cyrl-RS" w:eastAsia="sr-Latn-CS"/>
        </w:rPr>
        <w:footnoteReference w:id="847"/>
      </w:r>
      <w:r w:rsidRPr="00B11399">
        <w:rPr>
          <w:rFonts w:ascii="Times New Roman" w:eastAsia="Calibri" w:hAnsi="Times New Roman" w:cs="Times New Roman"/>
          <w:color w:val="000000"/>
          <w:sz w:val="24"/>
          <w:szCs w:val="24"/>
          <w:bdr w:val="none" w:sz="0" w:space="0" w:color="auto" w:frame="1"/>
          <w:lang w:val="sr-Latn-CS" w:eastAsia="sr-Latn-CS"/>
        </w:rPr>
        <w:t xml:space="preserve"> </w:t>
      </w:r>
      <w:r w:rsidRPr="00B11399">
        <w:rPr>
          <w:rFonts w:ascii="Times New Roman" w:eastAsia="Calibri" w:hAnsi="Times New Roman" w:cs="Times New Roman"/>
          <w:color w:val="000000"/>
          <w:sz w:val="24"/>
          <w:szCs w:val="24"/>
          <w:bdr w:val="none" w:sz="0" w:space="0" w:color="auto" w:frame="1"/>
          <w:lang w:val="sr-Cyrl-RS" w:eastAsia="sr-Latn-CS"/>
        </w:rPr>
        <w:t>Према подацима ЖПРС</w:t>
      </w:r>
      <w:r w:rsidRPr="00B11399">
        <w:rPr>
          <w:rFonts w:ascii="Times New Roman" w:eastAsia="Calibri" w:hAnsi="Times New Roman" w:cs="Times New Roman"/>
          <w:color w:val="000000"/>
          <w:sz w:val="24"/>
          <w:szCs w:val="24"/>
          <w:bdr w:val="none" w:sz="0" w:space="0" w:color="auto" w:frame="1"/>
          <w:lang w:val="sr-Latn-CS" w:eastAsia="sr-Latn-CS"/>
        </w:rPr>
        <w:t xml:space="preserve"> 136</w:t>
      </w:r>
      <w:r w:rsidRPr="00B11399">
        <w:rPr>
          <w:rFonts w:ascii="Times New Roman" w:eastAsia="Calibri" w:hAnsi="Times New Roman" w:cs="Times New Roman"/>
          <w:color w:val="000000"/>
          <w:sz w:val="24"/>
          <w:szCs w:val="24"/>
          <w:bdr w:val="none" w:sz="0" w:space="0" w:color="auto" w:frame="1"/>
          <w:lang w:val="sr-Cyrl-RS" w:eastAsia="sr-Latn-CS"/>
        </w:rPr>
        <w:t xml:space="preserve"> пружлаца су </w:t>
      </w:r>
      <w:r w:rsidRPr="00B11399">
        <w:rPr>
          <w:rFonts w:ascii="Times New Roman" w:eastAsia="Calibri" w:hAnsi="Times New Roman" w:cs="Times New Roman"/>
          <w:color w:val="000000"/>
          <w:sz w:val="24"/>
          <w:szCs w:val="24"/>
          <w:bdr w:val="none" w:sz="0" w:space="0" w:color="auto" w:frame="1"/>
          <w:lang w:val="sr-Latn-CS" w:eastAsia="sr-Latn-CS"/>
        </w:rPr>
        <w:t>из цивилног сектора</w:t>
      </w:r>
      <w:r w:rsidRPr="00B11399">
        <w:rPr>
          <w:rFonts w:ascii="Times New Roman" w:eastAsia="Calibri" w:hAnsi="Times New Roman" w:cs="Times New Roman"/>
          <w:color w:val="000000"/>
          <w:sz w:val="24"/>
          <w:szCs w:val="24"/>
          <w:bdr w:val="none" w:sz="0" w:space="0" w:color="auto" w:frame="1"/>
          <w:lang w:val="sr-Cyrl-RS" w:eastAsia="sr-Latn-CS"/>
        </w:rPr>
        <w:t>, али је п</w:t>
      </w:r>
      <w:r w:rsidRPr="00B11399">
        <w:rPr>
          <w:rFonts w:ascii="Times New Roman" w:eastAsia="Calibri" w:hAnsi="Times New Roman" w:cs="Times New Roman"/>
          <w:color w:val="000000"/>
          <w:sz w:val="24"/>
          <w:szCs w:val="24"/>
          <w:bdr w:val="none" w:sz="0" w:space="0" w:color="auto" w:frame="1"/>
          <w:lang w:val="sr-Latn-CS" w:eastAsia="sr-Latn-CS"/>
        </w:rPr>
        <w:t xml:space="preserve">роблем што лиценциране </w:t>
      </w:r>
      <w:r w:rsidR="004B3175" w:rsidRPr="00B11399">
        <w:rPr>
          <w:rFonts w:ascii="Times New Roman" w:eastAsia="Calibri" w:hAnsi="Times New Roman" w:cs="Times New Roman"/>
          <w:color w:val="000000"/>
          <w:sz w:val="24"/>
          <w:szCs w:val="24"/>
          <w:bdr w:val="none" w:sz="0" w:space="0" w:color="auto" w:frame="1"/>
          <w:lang w:val="sr-Latn-CS" w:eastAsia="sr-Latn-CS"/>
        </w:rPr>
        <w:t>ОЦД</w:t>
      </w:r>
      <w:r w:rsidRPr="00B11399">
        <w:rPr>
          <w:rFonts w:ascii="Times New Roman" w:eastAsia="Calibri" w:hAnsi="Times New Roman" w:cs="Times New Roman"/>
          <w:color w:val="000000"/>
          <w:sz w:val="24"/>
          <w:szCs w:val="24"/>
          <w:bdr w:val="none" w:sz="0" w:space="0" w:color="auto" w:frame="1"/>
          <w:lang w:val="sr-Latn-CS" w:eastAsia="sr-Latn-CS"/>
        </w:rPr>
        <w:t xml:space="preserve"> немају увек шансу да добију средства од локалне самоуправе за пружање ових услуга.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48"/>
      </w:r>
      <w:r w:rsidRPr="00B11399">
        <w:rPr>
          <w:rFonts w:ascii="Times New Roman" w:eastAsia="Calibri" w:hAnsi="Times New Roman" w:cs="Times New Roman"/>
          <w:color w:val="000000"/>
          <w:sz w:val="24"/>
          <w:szCs w:val="24"/>
          <w:bdr w:val="none" w:sz="0" w:space="0" w:color="auto" w:frame="1"/>
          <w:lang w:val="sr-Latn-CS" w:eastAsia="sr-Latn-CS"/>
        </w:rPr>
        <w:t xml:space="preserve"> </w:t>
      </w:r>
      <w:r w:rsidRPr="00B11399">
        <w:rPr>
          <w:rFonts w:ascii="Times New Roman" w:eastAsia="Calibri" w:hAnsi="Times New Roman" w:cs="Times New Roman"/>
          <w:color w:val="000000"/>
          <w:sz w:val="24"/>
          <w:szCs w:val="24"/>
          <w:bdr w:val="none" w:sz="0" w:space="0" w:color="auto" w:frame="1"/>
          <w:lang w:val="sr-Cyrl-RS" w:eastAsia="sr-Latn-CS"/>
        </w:rPr>
        <w:t xml:space="preserve">Према подацима МРЗБСП услугу сос телефона за жртве насиља у 90% а услугу прихватилишта за жртве насиља у 40% случајева пружају </w:t>
      </w:r>
      <w:r w:rsidR="004B3175" w:rsidRPr="00B11399">
        <w:rPr>
          <w:rFonts w:ascii="Times New Roman" w:eastAsia="Calibri" w:hAnsi="Times New Roman" w:cs="Times New Roman"/>
          <w:color w:val="000000"/>
          <w:sz w:val="24"/>
          <w:szCs w:val="24"/>
          <w:bdr w:val="none" w:sz="0" w:space="0" w:color="auto" w:frame="1"/>
          <w:lang w:val="sr-Cyrl-RS" w:eastAsia="sr-Latn-CS"/>
        </w:rPr>
        <w:t>ОЦД</w:t>
      </w:r>
      <w:r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vertAlign w:val="superscript"/>
          <w:lang w:val="sr-Cyrl-RS" w:eastAsia="sr-Latn-CS"/>
        </w:rPr>
        <w:footnoteReference w:id="849"/>
      </w:r>
      <w:r w:rsidRPr="00B11399">
        <w:rPr>
          <w:rFonts w:ascii="Times New Roman" w:eastAsia="Calibri" w:hAnsi="Times New Roman" w:cs="Times New Roman"/>
          <w:color w:val="000000"/>
          <w:bdr w:val="none" w:sz="0" w:space="0" w:color="auto" w:frame="1"/>
          <w:lang w:val="sr-Cyrl-RS" w:eastAsia="sr-Latn-CS"/>
        </w:rPr>
        <w:t xml:space="preserve"> </w:t>
      </w:r>
      <w:r w:rsidRPr="00B11399">
        <w:rPr>
          <w:rFonts w:ascii="Times New Roman" w:eastAsia="Calibri" w:hAnsi="Times New Roman" w:cs="Times New Roman"/>
          <w:color w:val="000000"/>
          <w:sz w:val="24"/>
          <w:szCs w:val="24"/>
          <w:bdr w:val="none" w:sz="0" w:space="0" w:color="auto" w:frame="1"/>
          <w:lang w:val="sr-Latn-CS" w:eastAsia="sr-Latn-CS"/>
        </w:rPr>
        <w:t xml:space="preserve">Кад је реч о броју иновативних социјалних услуга које се финансирају из буџета, ЖПРС је указала на значај отварања (почетком 2019. године) прихватилишта за жртве трговине људима, намењеног женама и девојкама старијим од 16 година, као првог таквог прихватилишта у систему социјалне заштите. </w:t>
      </w:r>
      <w:r w:rsidRPr="00B11399">
        <w:rPr>
          <w:rFonts w:ascii="Times New Roman" w:eastAsia="Calibri" w:hAnsi="Times New Roman" w:cs="Times New Roman"/>
          <w:bCs/>
          <w:color w:val="2B2728"/>
          <w:sz w:val="24"/>
          <w:szCs w:val="24"/>
          <w:highlight w:val="cyan"/>
          <w:bdr w:val="none" w:sz="0" w:space="0" w:color="auto" w:frame="1"/>
          <w:lang w:val="sr-Latn-CS" w:eastAsia="sr-Latn-CS"/>
        </w:rPr>
        <w:t xml:space="preserve"> </w:t>
      </w:r>
    </w:p>
    <w:p w14:paraId="59BEB20F" w14:textId="6C557227" w:rsidR="00E708F6" w:rsidRPr="00B11399" w:rsidRDefault="007C5104" w:rsidP="007C5104">
      <w:pPr>
        <w:spacing w:after="0" w:line="240" w:lineRule="auto"/>
        <w:ind w:firstLine="708"/>
        <w:jc w:val="both"/>
        <w:rPr>
          <w:rFonts w:ascii="Times New Roman" w:eastAsia="Calibri" w:hAnsi="Times New Roman" w:cs="Times New Roman"/>
          <w:color w:val="000000"/>
          <w:sz w:val="24"/>
          <w:szCs w:val="24"/>
          <w:bdr w:val="none" w:sz="0" w:space="0" w:color="auto" w:frame="1"/>
          <w:lang w:val="sr-Latn-CS" w:eastAsia="sr-Latn-CS"/>
        </w:rPr>
      </w:pPr>
      <w:r w:rsidRPr="00B11399">
        <w:rPr>
          <w:rFonts w:ascii="Times New Roman" w:eastAsia="Calibri" w:hAnsi="Times New Roman" w:cs="Times New Roman"/>
          <w:color w:val="000000"/>
          <w:sz w:val="24"/>
          <w:szCs w:val="24"/>
          <w:bdr w:val="none" w:sz="0" w:space="0" w:color="auto" w:frame="1"/>
          <w:lang w:val="sr-Latn-CS" w:eastAsia="sr-Latn-CS"/>
        </w:rPr>
        <w:t>Смањење сиромаштва и социјална заштита рањивих група. Жене са инвалидитетом су једна од најугроженијих група становништва када је реч о стопи и ризику од сиромаштва</w:t>
      </w:r>
      <w:r w:rsidR="00AC5FF5"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а најважнији фактори су: радни статус, образовање, број чланова домаћинства, пребивалиште и број деце. Жене са инвалидитетом су веома угрожене због дискриминације и препрека у остваривању својих права. Дискриминација је посебно изражена у здравственој заштити, образовању, запошљавању, у приступу социјалној заштити и др.</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50"/>
      </w:r>
      <w:r w:rsidRPr="00B11399">
        <w:rPr>
          <w:rFonts w:ascii="Times New Roman" w:eastAsia="Calibri" w:hAnsi="Times New Roman" w:cs="Times New Roman"/>
          <w:color w:val="000000"/>
          <w:sz w:val="24"/>
          <w:szCs w:val="24"/>
          <w:bdr w:val="none" w:sz="0" w:space="0" w:color="auto" w:frame="1"/>
          <w:lang w:val="sr-Latn-CS" w:eastAsia="sr-Latn-CS"/>
        </w:rPr>
        <w:t xml:space="preserve"> Многе, посебно старије жене са инвалидитетом воде изолован живот</w:t>
      </w:r>
      <w:r w:rsidR="004400F9" w:rsidRPr="00B11399">
        <w:rPr>
          <w:rFonts w:ascii="Times New Roman" w:eastAsia="Calibri" w:hAnsi="Times New Roman" w:cs="Times New Roman"/>
          <w:color w:val="000000"/>
          <w:sz w:val="24"/>
          <w:szCs w:val="24"/>
          <w:bdr w:val="none" w:sz="0" w:space="0" w:color="auto" w:frame="1"/>
          <w:lang w:val="sr-Latn-CS" w:eastAsia="sr-Latn-CS"/>
        </w:rPr>
        <w:t>–</w:t>
      </w:r>
      <w:r w:rsidRPr="00B11399">
        <w:rPr>
          <w:rFonts w:ascii="Times New Roman" w:eastAsia="Calibri" w:hAnsi="Times New Roman" w:cs="Times New Roman"/>
          <w:color w:val="000000"/>
          <w:sz w:val="24"/>
          <w:szCs w:val="24"/>
          <w:bdr w:val="none" w:sz="0" w:space="0" w:color="auto" w:frame="1"/>
          <w:lang w:val="sr-Latn-CS" w:eastAsia="sr-Latn-CS"/>
        </w:rPr>
        <w:t>не могу да изађу из својих домова или су и у њима скучене због разних препрека.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51"/>
      </w:r>
      <w:r w:rsidRPr="00B11399">
        <w:rPr>
          <w:rFonts w:ascii="Times New Roman" w:eastAsia="Calibri" w:hAnsi="Times New Roman" w:cs="Times New Roman"/>
          <w:color w:val="000000"/>
          <w:sz w:val="24"/>
          <w:szCs w:val="24"/>
          <w:bdr w:val="none" w:sz="0" w:space="0" w:color="auto" w:frame="1"/>
          <w:lang w:val="sr-Latn-CS" w:eastAsia="sr-Latn-CS"/>
        </w:rPr>
        <w:t xml:space="preserve"> Жене са инвалидитетом се суочавају са проблемом приступачности и доступности услуга због непостојања капацитета и/или прилагођености.</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52"/>
      </w:r>
      <w:r w:rsidRPr="00B11399">
        <w:rPr>
          <w:rFonts w:ascii="Times New Roman" w:eastAsia="Calibri" w:hAnsi="Times New Roman" w:cs="Times New Roman"/>
          <w:color w:val="000000"/>
          <w:sz w:val="24"/>
          <w:szCs w:val="24"/>
          <w:bdr w:val="none" w:sz="0" w:space="0" w:color="auto" w:frame="1"/>
          <w:lang w:val="sr-Latn-CS" w:eastAsia="sr-Latn-CS"/>
        </w:rPr>
        <w:t xml:space="preserve"> Недостатак одговарајућих услуга и служби подршке и адекватног образовања резултује ниским економским статусом и зависности од породице или онога ко пружа негу.</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53"/>
      </w:r>
      <w:r w:rsidRPr="00B11399">
        <w:rPr>
          <w:rFonts w:ascii="Times New Roman" w:eastAsia="Calibri" w:hAnsi="Times New Roman" w:cs="Times New Roman"/>
          <w:color w:val="000000"/>
          <w:sz w:val="24"/>
          <w:szCs w:val="24"/>
          <w:bdr w:val="none" w:sz="0" w:space="0" w:color="auto" w:frame="1"/>
          <w:lang w:val="sr-Latn-CS" w:eastAsia="sr-Latn-CS"/>
        </w:rPr>
        <w:t xml:space="preserve"> Велика препрека је недовољна услуга персоналне асистенције. Према расположивим подацима, само око 200 персоналних асистената пружа услуге за 200 корисника/ца које се финансирају из буџета 12 локалних самоуправа.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54"/>
      </w:r>
      <w:r w:rsidRPr="00B11399">
        <w:rPr>
          <w:rFonts w:ascii="Times New Roman" w:eastAsia="Calibri" w:hAnsi="Times New Roman" w:cs="Times New Roman"/>
          <w:color w:val="000000"/>
          <w:sz w:val="24"/>
          <w:szCs w:val="24"/>
          <w:bdr w:val="none" w:sz="0" w:space="0" w:color="auto" w:frame="1"/>
          <w:lang w:val="sr-Latn-CS" w:eastAsia="sr-Latn-CS"/>
        </w:rPr>
        <w:t xml:space="preserve"> Када је реч о физичкој доступности просторијама ЦСР, последњи подаци су из 2014. године када је само 32% ових установа имало рампу за прилаз објекту, 39% приступачан тоалет, 62% приступачно приземље и 2% је имало лифт.</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55"/>
      </w:r>
      <w:r w:rsidRPr="00B11399">
        <w:rPr>
          <w:rFonts w:ascii="Times New Roman" w:eastAsia="Calibri" w:hAnsi="Times New Roman" w:cs="Times New Roman"/>
          <w:color w:val="000000"/>
          <w:sz w:val="24"/>
          <w:szCs w:val="24"/>
          <w:bdr w:val="none" w:sz="0" w:space="0" w:color="auto" w:frame="1"/>
          <w:lang w:val="sr-Latn-CS" w:eastAsia="sr-Latn-CS"/>
        </w:rPr>
        <w:t xml:space="preserve"> Не постоје званични подаци о географској доступности услуга, а ни поузданих података у којој су мери женама са инвалидитетом доступне информације о правима на заштиту и подршку, односно услугама, јер установе социјалне заштите најчешће о томе информишу преко својих сајтова.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56"/>
      </w:r>
      <w:r w:rsidRPr="00B11399">
        <w:rPr>
          <w:rFonts w:ascii="Times New Roman" w:eastAsia="Calibri" w:hAnsi="Times New Roman" w:cs="Times New Roman"/>
          <w:color w:val="000000"/>
          <w:sz w:val="24"/>
          <w:szCs w:val="24"/>
          <w:bdr w:val="none" w:sz="0" w:space="0" w:color="auto" w:frame="1"/>
          <w:lang w:val="sr-Latn-CS" w:eastAsia="sr-Latn-CS"/>
        </w:rPr>
        <w:t xml:space="preserve"> Реформа система социјалне заштите није допринела пoбoљшaњу пoлoжaja oсoбa сa интeлeктуaлним и психoсoциjaлним инвaлидитeтoм, jeр и дaљe нeмa aдeквaтних услугa у зajeдници</w:t>
      </w:r>
      <w:r w:rsidR="00AC5FF5"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а систeм пoдршкe прaктичнo ниje рeфoрмисaн.</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57"/>
      </w:r>
      <w:r w:rsidRPr="00B11399">
        <w:rPr>
          <w:rFonts w:ascii="Times New Roman" w:eastAsia="Calibri" w:hAnsi="Times New Roman" w:cs="Times New Roman"/>
          <w:color w:val="000000"/>
          <w:sz w:val="24"/>
          <w:szCs w:val="24"/>
          <w:bdr w:val="none" w:sz="0" w:space="0" w:color="auto" w:frame="1"/>
          <w:lang w:val="sr-Latn-CS" w:eastAsia="sr-Latn-CS"/>
        </w:rPr>
        <w:t xml:space="preserve"> Подаци о социјалном и економском положају Рома/Ромкиња су непотпуни и несистематизовани а званична статистика о сиромаштву не садржи податке о националној припадности сиромашних, због чега је Комитет УН за економска и социјална права тражио да се ови подаци прикупљају редовно.</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58"/>
      </w:r>
      <w:r w:rsidRPr="00B11399">
        <w:rPr>
          <w:rFonts w:ascii="Times New Roman" w:eastAsia="Calibri" w:hAnsi="Times New Roman" w:cs="Times New Roman"/>
          <w:color w:val="000000"/>
          <w:sz w:val="24"/>
          <w:szCs w:val="24"/>
          <w:bdr w:val="none" w:sz="0" w:space="0" w:color="auto" w:frame="1"/>
          <w:lang w:val="sr-Latn-CS" w:eastAsia="sr-Latn-CS"/>
        </w:rPr>
        <w:t xml:space="preserve"> Ромкиње су у неповољнијем положају због лошег образовног статуса, изложености дечијим браковима и раног рађања, незпослености, лоших услова живота, економске зависности и др.</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59"/>
      </w:r>
      <w:r w:rsidRPr="00B11399">
        <w:rPr>
          <w:rFonts w:ascii="Times New Roman" w:eastAsia="Calibri" w:hAnsi="Times New Roman" w:cs="Times New Roman"/>
          <w:color w:val="000000"/>
          <w:sz w:val="24"/>
          <w:szCs w:val="24"/>
          <w:bdr w:val="none" w:sz="0" w:space="0" w:color="auto" w:frame="1"/>
          <w:lang w:val="sr-Latn-CS" w:eastAsia="sr-Latn-CS"/>
        </w:rPr>
        <w:t xml:space="preserve"> Дечији бракови су последица родно засноване дискриминације, сиромаштва, недостатка образовања и неадекватног одговора институција. Девојчице су приморане да одустану од школовања чиме им се смањују изгледи за запошљавање, повећава рањивост на насиље у породици и партнерским односима</w:t>
      </w:r>
      <w:r w:rsidRPr="00B11399">
        <w:rPr>
          <w:rFonts w:ascii="Times New Roman" w:eastAsia="Calibri" w:hAnsi="Times New Roman" w:cs="Times New Roman"/>
          <w:color w:val="000000"/>
          <w:sz w:val="24"/>
          <w:szCs w:val="24"/>
          <w:bdr w:val="none" w:sz="0" w:space="0" w:color="auto" w:frame="1"/>
          <w:lang w:val="sr-Cyrl-RS" w:eastAsia="sr-Latn-CS"/>
        </w:rPr>
        <w:t xml:space="preserve"> и</w:t>
      </w:r>
      <w:r w:rsidRPr="00B11399">
        <w:rPr>
          <w:rFonts w:ascii="Times New Roman" w:eastAsia="Calibri" w:hAnsi="Times New Roman" w:cs="Times New Roman"/>
          <w:color w:val="000000"/>
          <w:sz w:val="24"/>
          <w:szCs w:val="24"/>
          <w:bdr w:val="none" w:sz="0" w:space="0" w:color="auto" w:frame="1"/>
          <w:lang w:val="sr-Latn-CS" w:eastAsia="sr-Latn-CS"/>
        </w:rPr>
        <w:t xml:space="preserve"> ране трудноће што доводи до погорошања здравственог стања и остајања у кругу сиромаштва.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60"/>
      </w:r>
      <w:r w:rsidRPr="00B11399">
        <w:rPr>
          <w:rFonts w:ascii="Times New Roman" w:eastAsia="Calibri" w:hAnsi="Times New Roman" w:cs="Times New Roman"/>
          <w:color w:val="000000"/>
          <w:sz w:val="24"/>
          <w:szCs w:val="24"/>
          <w:bdr w:val="none" w:sz="0" w:space="0" w:color="auto" w:frame="1"/>
          <w:lang w:val="sr-Latn-CS" w:eastAsia="sr-Latn-CS"/>
        </w:rPr>
        <w:t xml:space="preserve"> Један од позитивних примера су здравствене медијаторке, које, осим подршке у здравственим установама, помажу лакшем приступу личним документима, правима из социјалне заштите, здравственом осигурању, тржишту рада, образовању итд.</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61"/>
      </w:r>
      <w:r w:rsidRPr="00B11399">
        <w:rPr>
          <w:rFonts w:ascii="Times New Roman" w:eastAsia="Calibri" w:hAnsi="Times New Roman" w:cs="Times New Roman"/>
          <w:color w:val="000000"/>
          <w:sz w:val="24"/>
          <w:szCs w:val="24"/>
          <w:bdr w:val="none" w:sz="0" w:space="0" w:color="auto" w:frame="1"/>
          <w:lang w:val="sr-Latn-CS" w:eastAsia="sr-Latn-CS"/>
        </w:rPr>
        <w:t xml:space="preserve"> </w:t>
      </w:r>
      <w:r w:rsidRPr="00B11399">
        <w:rPr>
          <w:rFonts w:ascii="Times New Roman" w:eastAsia="Calibri" w:hAnsi="Times New Roman" w:cs="Times New Roman"/>
          <w:bCs/>
          <w:color w:val="000000"/>
          <w:sz w:val="24"/>
          <w:szCs w:val="24"/>
          <w:bdr w:val="none" w:sz="0" w:space="0" w:color="auto" w:frame="1"/>
          <w:lang w:val="sr-Latn-CS" w:eastAsia="sr-Latn-CS"/>
        </w:rPr>
        <w:t>Жене које просечно живе дуже него мушкарци, дуже користе пензије и у неповољнијем су положају, што узрокује већу и дужу потребу за различитим услугама помоћи и подршке ради обезбеђења њихових основних животних потреба.</w:t>
      </w:r>
      <w:r w:rsidRPr="00B11399">
        <w:rPr>
          <w:rFonts w:ascii="Times New Roman" w:eastAsia="Calibri" w:hAnsi="Times New Roman" w:cs="Times New Roman"/>
          <w:bCs/>
          <w:color w:val="000000"/>
          <w:sz w:val="24"/>
          <w:szCs w:val="24"/>
          <w:bdr w:val="none" w:sz="0" w:space="0" w:color="auto" w:frame="1"/>
          <w:vertAlign w:val="superscript"/>
          <w:lang w:val="sr-Latn-CS" w:eastAsia="sr-Latn-CS"/>
        </w:rPr>
        <w:footnoteReference w:id="862"/>
      </w:r>
      <w:r w:rsidRPr="00B11399">
        <w:rPr>
          <w:rFonts w:ascii="Times New Roman" w:eastAsia="Calibri" w:hAnsi="Times New Roman" w:cs="Times New Roman"/>
          <w:bCs/>
          <w:color w:val="000000"/>
          <w:sz w:val="24"/>
          <w:szCs w:val="24"/>
          <w:bdr w:val="none" w:sz="0" w:space="0" w:color="auto" w:frame="1"/>
          <w:lang w:val="sr-Latn-CS" w:eastAsia="sr-Latn-CS"/>
        </w:rPr>
        <w:t xml:space="preserve"> Жене старије од 65 година имају и већи ризик од сиромаштва у односу на мушкарце, а стопа ризика старијих особа које живе у </w:t>
      </w:r>
      <w:r w:rsidRPr="00B11399">
        <w:rPr>
          <w:rFonts w:ascii="Times New Roman" w:eastAsia="Calibri" w:hAnsi="Times New Roman" w:cs="Times New Roman"/>
          <w:bCs/>
          <w:iCs/>
          <w:color w:val="000000"/>
          <w:sz w:val="24"/>
          <w:szCs w:val="24"/>
          <w:bdr w:val="none" w:sz="0" w:space="0" w:color="auto" w:frame="1"/>
          <w:lang w:val="sr-Latn-CS" w:eastAsia="sr-Latn-CS"/>
        </w:rPr>
        <w:t>једночланим домаћинствима је изнад просека укупне популације (27,2%).</w:t>
      </w:r>
      <w:r w:rsidRPr="00B11399">
        <w:rPr>
          <w:rFonts w:ascii="Times New Roman" w:eastAsia="Calibri" w:hAnsi="Times New Roman" w:cs="Times New Roman"/>
          <w:bCs/>
          <w:iCs/>
          <w:color w:val="000000"/>
          <w:sz w:val="24"/>
          <w:szCs w:val="24"/>
          <w:bdr w:val="none" w:sz="0" w:space="0" w:color="auto" w:frame="1"/>
          <w:vertAlign w:val="superscript"/>
          <w:lang w:val="sr-Latn-CS" w:eastAsia="sr-Latn-CS"/>
        </w:rPr>
        <w:footnoteReference w:id="863"/>
      </w:r>
      <w:r w:rsidRPr="00B11399">
        <w:rPr>
          <w:rFonts w:ascii="Times New Roman" w:eastAsia="Calibri" w:hAnsi="Times New Roman" w:cs="Times New Roman"/>
          <w:bCs/>
          <w:iCs/>
          <w:color w:val="000000"/>
          <w:sz w:val="24"/>
          <w:szCs w:val="24"/>
          <w:bdr w:val="none" w:sz="0" w:space="0" w:color="auto" w:frame="1"/>
          <w:lang w:val="sr-Latn-CS" w:eastAsia="sr-Latn-CS"/>
        </w:rPr>
        <w:t xml:space="preserve"> </w:t>
      </w:r>
      <w:r w:rsidRPr="00B11399">
        <w:rPr>
          <w:rFonts w:ascii="Times New Roman" w:eastAsia="Calibri" w:hAnsi="Times New Roman" w:cs="Times New Roman"/>
          <w:bCs/>
          <w:color w:val="000000"/>
          <w:sz w:val="24"/>
          <w:szCs w:val="24"/>
          <w:bdr w:val="none" w:sz="0" w:space="0" w:color="auto" w:frame="1"/>
          <w:lang w:val="sr-Latn-CS" w:eastAsia="sr-Latn-CS"/>
        </w:rPr>
        <w:t>Услуга смештаја је најзаступљенија услуга социјалне заштите</w:t>
      </w:r>
      <w:r w:rsidR="00AC5FF5" w:rsidRPr="00B11399">
        <w:rPr>
          <w:rFonts w:ascii="Times New Roman" w:eastAsia="Calibri" w:hAnsi="Times New Roman" w:cs="Times New Roman"/>
          <w:bCs/>
          <w:color w:val="000000"/>
          <w:sz w:val="24"/>
          <w:szCs w:val="24"/>
          <w:bdr w:val="none" w:sz="0" w:space="0" w:color="auto" w:frame="1"/>
          <w:lang w:val="sr-Cyrl-RS" w:eastAsia="sr-Latn-CS"/>
        </w:rPr>
        <w:t>,</w:t>
      </w:r>
      <w:r w:rsidRPr="00B11399">
        <w:rPr>
          <w:rFonts w:ascii="Times New Roman" w:eastAsia="Calibri" w:hAnsi="Times New Roman" w:cs="Times New Roman"/>
          <w:bCs/>
          <w:color w:val="000000"/>
          <w:sz w:val="24"/>
          <w:szCs w:val="24"/>
          <w:bdr w:val="none" w:sz="0" w:space="0" w:color="auto" w:frame="1"/>
          <w:lang w:val="sr-Latn-CS" w:eastAsia="sr-Latn-CS"/>
        </w:rPr>
        <w:t xml:space="preserve"> а стално се повећава број корисника/ца међу којима преовлађују старији. У 2019. години преовлађивали су корисници</w:t>
      </w:r>
      <w:r w:rsidRPr="00B11399">
        <w:rPr>
          <w:rFonts w:ascii="Times New Roman" w:eastAsia="Calibri" w:hAnsi="Times New Roman" w:cs="Times New Roman"/>
          <w:bCs/>
          <w:color w:val="000000"/>
          <w:sz w:val="24"/>
          <w:szCs w:val="24"/>
          <w:bdr w:val="none" w:sz="0" w:space="0" w:color="auto" w:frame="1"/>
          <w:lang w:val="sr-Cyrl-RS" w:eastAsia="sr-Latn-CS"/>
        </w:rPr>
        <w:t>/це</w:t>
      </w:r>
      <w:r w:rsidRPr="00B11399">
        <w:rPr>
          <w:rFonts w:ascii="Times New Roman" w:eastAsia="Calibri" w:hAnsi="Times New Roman" w:cs="Times New Roman"/>
          <w:bCs/>
          <w:color w:val="000000"/>
          <w:sz w:val="24"/>
          <w:szCs w:val="24"/>
          <w:bdr w:val="none" w:sz="0" w:space="0" w:color="auto" w:frame="1"/>
          <w:lang w:val="sr-Latn-CS" w:eastAsia="sr-Latn-CS"/>
        </w:rPr>
        <w:t xml:space="preserve"> преко 80 година, а међу њима 65% су биле жене, које чине више од половине укупног броја корисника услуга помоћ у кући за одрасле и старије и дневних боравака за одрасле и старије, али је ова услуга недовољна у сеоским подручјима.</w:t>
      </w:r>
      <w:r w:rsidRPr="00B11399">
        <w:rPr>
          <w:rFonts w:ascii="Times New Roman" w:eastAsia="Calibri" w:hAnsi="Times New Roman" w:cs="Times New Roman"/>
          <w:bCs/>
          <w:color w:val="000000"/>
          <w:sz w:val="24"/>
          <w:szCs w:val="24"/>
          <w:bdr w:val="none" w:sz="0" w:space="0" w:color="auto" w:frame="1"/>
          <w:vertAlign w:val="superscript"/>
          <w:lang w:val="sr-Latn-CS" w:eastAsia="sr-Latn-CS"/>
        </w:rPr>
        <w:footnoteReference w:id="864"/>
      </w:r>
      <w:r w:rsidRPr="00B11399">
        <w:rPr>
          <w:rFonts w:ascii="Times New Roman" w:eastAsia="Calibri" w:hAnsi="Times New Roman" w:cs="Times New Roman"/>
          <w:bCs/>
          <w:color w:val="000000"/>
          <w:sz w:val="24"/>
          <w:szCs w:val="24"/>
          <w:bdr w:val="none" w:sz="0" w:space="0" w:color="auto" w:frame="1"/>
          <w:lang w:val="sr-Latn-CS" w:eastAsia="sr-Latn-CS"/>
        </w:rPr>
        <w:t xml:space="preserve"> Повереник за заштиту равноправности је у истраживању положаја старијих жена констатовао да чак 88% испитаница има умањену </w:t>
      </w:r>
      <w:r w:rsidRPr="00B11399">
        <w:rPr>
          <w:rFonts w:ascii="Times New Roman" w:eastAsia="Calibri" w:hAnsi="Times New Roman" w:cs="Times New Roman"/>
          <w:color w:val="000000"/>
          <w:sz w:val="24"/>
          <w:szCs w:val="24"/>
          <w:bdr w:val="none" w:sz="0" w:space="0" w:color="auto" w:frame="1"/>
          <w:lang w:val="sr-Latn-CS" w:eastAsia="sr-Latn-CS"/>
        </w:rPr>
        <w:t>способност да обављају свакодневне активности у периоду дужем од шест месеци и да се најчешће ослањају на ужу породицу, конкретно на децу и унуке (54,5%) и супруга (15,7%)</w:t>
      </w:r>
      <w:r w:rsidR="00AC5FF5" w:rsidRPr="00B11399">
        <w:rPr>
          <w:rFonts w:ascii="Times New Roman" w:eastAsia="Calibri" w:hAnsi="Times New Roman" w:cs="Times New Roman"/>
          <w:color w:val="000000"/>
          <w:sz w:val="24"/>
          <w:szCs w:val="24"/>
          <w:bdr w:val="none" w:sz="0" w:space="0" w:color="auto" w:frame="1"/>
          <w:lang w:val="sr-Cyrl-RS" w:eastAsia="sr-Latn-CS"/>
        </w:rPr>
        <w:t>,</w:t>
      </w:r>
      <w:r w:rsidRPr="00B11399">
        <w:rPr>
          <w:rFonts w:ascii="Times New Roman" w:eastAsia="Calibri" w:hAnsi="Times New Roman" w:cs="Times New Roman"/>
          <w:color w:val="000000"/>
          <w:sz w:val="24"/>
          <w:szCs w:val="24"/>
          <w:bdr w:val="none" w:sz="0" w:space="0" w:color="auto" w:frame="1"/>
          <w:lang w:val="sr-Latn-CS" w:eastAsia="sr-Latn-CS"/>
        </w:rPr>
        <w:t xml:space="preserve"> а у мањој мери на комшије и пријатеље (9,6%) и друге рођаке (5,7%). Испитанице веома ретко користе услуге социјалне заштите, тек 4 %</w:t>
      </w:r>
      <w:r w:rsidRPr="00B11399">
        <w:rPr>
          <w:rFonts w:ascii="Times New Roman" w:eastAsia="Calibri" w:hAnsi="Times New Roman" w:cs="Times New Roman"/>
          <w:color w:val="000000"/>
          <w:sz w:val="24"/>
          <w:szCs w:val="24"/>
          <w:bdr w:val="none" w:sz="0" w:space="0" w:color="auto" w:frame="1"/>
          <w:lang w:val="sr-Cyrl-RS" w:eastAsia="sr-Latn-CS"/>
        </w:rPr>
        <w:t xml:space="preserve"> њих</w:t>
      </w:r>
      <w:r w:rsidRPr="00B11399">
        <w:rPr>
          <w:rFonts w:ascii="Times New Roman" w:eastAsia="Calibri" w:hAnsi="Times New Roman" w:cs="Times New Roman"/>
          <w:color w:val="000000"/>
          <w:sz w:val="24"/>
          <w:szCs w:val="24"/>
          <w:bdr w:val="none" w:sz="0" w:space="0" w:color="auto" w:frame="1"/>
          <w:lang w:val="sr-Latn-CS" w:eastAsia="sr-Latn-CS"/>
        </w:rPr>
        <w:t>.  Коришћење услуга социјалне заштите повезано је са самосталношћу, па услуге најчешће користе старије жене које изјављују да им је знатно ограничена способност за обављање свакодневних активности (8,8%).</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65"/>
      </w:r>
      <w:r w:rsidRPr="00B11399">
        <w:rPr>
          <w:rFonts w:ascii="Times New Roman" w:eastAsia="Calibri" w:hAnsi="Times New Roman" w:cs="Times New Roman"/>
          <w:color w:val="000000"/>
          <w:sz w:val="24"/>
          <w:szCs w:val="24"/>
          <w:bdr w:val="none" w:sz="0" w:space="0" w:color="auto" w:frame="1"/>
          <w:lang w:val="sr-Latn-CS" w:eastAsia="sr-Latn-CS"/>
        </w:rPr>
        <w:t xml:space="preserve"> У циљу отклањања уочених проблема</w:t>
      </w:r>
      <w:r w:rsidRPr="00B11399">
        <w:rPr>
          <w:rFonts w:ascii="Times New Roman" w:eastAsia="Calibri" w:hAnsi="Times New Roman" w:cs="Times New Roman"/>
          <w:color w:val="2B2728"/>
          <w:sz w:val="24"/>
          <w:szCs w:val="24"/>
          <w:bdr w:val="none" w:sz="0" w:space="0" w:color="auto" w:frame="1"/>
          <w:lang w:val="sr-Latn-CS" w:eastAsia="sr-Latn-CS"/>
        </w:rPr>
        <w:t xml:space="preserve"> CEDAW к</w:t>
      </w:r>
      <w:r w:rsidRPr="00B11399">
        <w:rPr>
          <w:rFonts w:ascii="Times New Roman" w:eastAsia="Calibri" w:hAnsi="Times New Roman" w:cs="Times New Roman"/>
          <w:color w:val="000000"/>
          <w:sz w:val="24"/>
          <w:szCs w:val="24"/>
          <w:bdr w:val="none" w:sz="0" w:space="0" w:color="auto" w:frame="1"/>
          <w:lang w:val="sr-Latn-CS" w:eastAsia="sr-Latn-CS"/>
        </w:rPr>
        <w:t>омитет</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66"/>
      </w:r>
      <w:r w:rsidRPr="00B11399">
        <w:rPr>
          <w:rFonts w:ascii="Times New Roman" w:eastAsia="Calibri" w:hAnsi="Times New Roman" w:cs="Times New Roman"/>
          <w:color w:val="000000"/>
          <w:sz w:val="24"/>
          <w:szCs w:val="24"/>
          <w:bdr w:val="none" w:sz="0" w:space="0" w:color="auto" w:frame="1"/>
          <w:lang w:val="sr-Latn-CS" w:eastAsia="sr-Latn-CS"/>
        </w:rPr>
        <w:t xml:space="preserve"> позива државу да енергично настави са напорима да елиминише вишеструке и међусобно повезане облике дискриминације групе жена у неповољном положају, истовремено осигуравајући њихово економско оснаживање. Комитет охрабрује државу уговорницу да спроведе свеобухватну анализу за процену ситуације, посебних потреба и аспирација угрожених група жена, како би прикупила податке за унапређење законодавног оквира и развој политика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67"/>
      </w:r>
      <w:r w:rsidRPr="00B11399">
        <w:rPr>
          <w:rFonts w:ascii="Times New Roman" w:eastAsia="Calibri" w:hAnsi="Times New Roman" w:cs="Times New Roman"/>
          <w:color w:val="000000"/>
          <w:sz w:val="24"/>
          <w:szCs w:val="24"/>
          <w:bdr w:val="none" w:sz="0" w:space="0" w:color="auto" w:frame="1"/>
          <w:lang w:val="sr-Latn-CS" w:eastAsia="sr-Latn-CS"/>
        </w:rPr>
        <w:t xml:space="preserve"> и да хитно сагледа ситуацију депривираних породица са једним родитељем, посебно оних које води мајка и обезбеди благовремену наплату алиментације за издржавање деце, укључујући и увођење механизма извршења у случају неизвршења.</w:t>
      </w:r>
      <w:r w:rsidRPr="00B11399">
        <w:rPr>
          <w:rFonts w:ascii="Times New Roman" w:eastAsia="Calibri" w:hAnsi="Times New Roman" w:cs="Times New Roman"/>
          <w:color w:val="000000"/>
          <w:sz w:val="24"/>
          <w:szCs w:val="24"/>
          <w:bdr w:val="none" w:sz="0" w:space="0" w:color="auto" w:frame="1"/>
          <w:vertAlign w:val="superscript"/>
          <w:lang w:val="sr-Latn-CS" w:eastAsia="sr-Latn-CS"/>
        </w:rPr>
        <w:footnoteReference w:id="868"/>
      </w:r>
    </w:p>
    <w:p w14:paraId="60135057" w14:textId="77777777" w:rsidR="00807AA3" w:rsidRPr="00B11399" w:rsidRDefault="00807AA3" w:rsidP="00807AA3">
      <w:pPr>
        <w:spacing w:after="0" w:line="240" w:lineRule="auto"/>
        <w:rPr>
          <w:rFonts w:ascii="Times New Roman" w:eastAsia="Times New Roman" w:hAnsi="Times New Roman" w:cs="Times New Roman"/>
          <w:bCs/>
          <w:sz w:val="24"/>
          <w:szCs w:val="24"/>
          <w:lang w:val="sr-Latn-CS"/>
        </w:rPr>
      </w:pPr>
    </w:p>
    <w:p w14:paraId="5FFDFDB5" w14:textId="77777777" w:rsidR="00807AA3" w:rsidRPr="00B11399" w:rsidRDefault="00807AA3" w:rsidP="003F261B">
      <w:pPr>
        <w:pStyle w:val="Heading2"/>
        <w:rPr>
          <w:rFonts w:ascii="Times New Roman" w:eastAsia="Times New Roman" w:hAnsi="Times New Roman" w:cs="Times New Roman"/>
          <w:color w:val="auto"/>
          <w:sz w:val="24"/>
          <w:szCs w:val="24"/>
          <w:lang w:val="sr-Latn-CS"/>
        </w:rPr>
      </w:pPr>
      <w:bookmarkStart w:id="28" w:name="_Toc85043048"/>
      <w:r w:rsidRPr="00B11399">
        <w:rPr>
          <w:rFonts w:ascii="Times New Roman" w:eastAsia="Times New Roman" w:hAnsi="Times New Roman" w:cs="Times New Roman"/>
          <w:color w:val="auto"/>
          <w:sz w:val="24"/>
          <w:szCs w:val="24"/>
          <w:lang w:val="sr-Latn-CS"/>
        </w:rPr>
        <w:t>5.4. Институционални оквир и алати за креирање родно одговорних јавних политика и буџета</w:t>
      </w:r>
      <w:bookmarkEnd w:id="28"/>
    </w:p>
    <w:p w14:paraId="10B08668" w14:textId="42DA8A7B" w:rsidR="000712B1" w:rsidRPr="00BD1F38" w:rsidRDefault="000712B1" w:rsidP="00A86563">
      <w:pPr>
        <w:rPr>
          <w:rFonts w:ascii="Times New Roman" w:eastAsia="Times New Roman" w:hAnsi="Times New Roman" w:cs="Times New Roman"/>
          <w:sz w:val="10"/>
          <w:szCs w:val="10"/>
          <w:lang w:val="sr-Latn-CS"/>
        </w:rPr>
      </w:pPr>
    </w:p>
    <w:p w14:paraId="182547CC" w14:textId="2DBCCF88" w:rsidR="00E708F6" w:rsidRPr="00B11399" w:rsidRDefault="00E708F6" w:rsidP="00E708F6">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Родна равноправност је предуслов развоја и кључ за решавање највећих развојних изазова пред којима је</w:t>
      </w:r>
      <w:r w:rsidR="00D56E7E" w:rsidRPr="00B11399">
        <w:rPr>
          <w:rFonts w:ascii="Times New Roman" w:eastAsia="Times New Roman" w:hAnsi="Times New Roman" w:cs="Times New Roman"/>
          <w:sz w:val="24"/>
          <w:szCs w:val="24"/>
          <w:lang w:val="sr-Cyrl-RS"/>
        </w:rPr>
        <w:t xml:space="preserve"> Република</w:t>
      </w:r>
      <w:r w:rsidRPr="00B11399">
        <w:rPr>
          <w:rFonts w:ascii="Times New Roman" w:eastAsia="Times New Roman" w:hAnsi="Times New Roman" w:cs="Times New Roman"/>
          <w:sz w:val="24"/>
          <w:szCs w:val="24"/>
          <w:lang w:val="sr-Cyrl-RS"/>
        </w:rPr>
        <w:t xml:space="preserve"> Србија. Институционални оквир и активност која се одвија у оквиру институција препознати су као битна претпоставка за предузимање мера усмерених ка превазилажењу родног јаза и унапређењу родне равноправности још давне 1995. године у Пекиншкој декларацији и Платформи за акцију и опстају као још актуелан циљ.</w:t>
      </w:r>
      <w:r w:rsidRPr="00B11399">
        <w:rPr>
          <w:rFonts w:ascii="Times New Roman" w:eastAsia="Times New Roman" w:hAnsi="Times New Roman" w:cs="Times New Roman"/>
          <w:sz w:val="24"/>
          <w:szCs w:val="24"/>
          <w:vertAlign w:val="superscript"/>
          <w:lang w:val="sr-Cyrl-RS"/>
        </w:rPr>
        <w:footnoteReference w:id="869"/>
      </w:r>
      <w:r w:rsidRPr="00B11399">
        <w:rPr>
          <w:rFonts w:ascii="Times New Roman" w:eastAsia="Times New Roman" w:hAnsi="Times New Roman" w:cs="Times New Roman"/>
          <w:sz w:val="24"/>
          <w:szCs w:val="24"/>
          <w:lang w:val="sr-Cyrl-RS"/>
        </w:rPr>
        <w:t xml:space="preserve"> За ова питања релевантан водич је Агенда 2030 циљ 16, </w:t>
      </w:r>
      <w:r w:rsidRPr="00B11399">
        <w:rPr>
          <w:rFonts w:ascii="Times New Roman" w:eastAsia="Raleway-Regular" w:hAnsi="Times New Roman" w:cs="Times New Roman"/>
          <w:color w:val="1D1D1B"/>
          <w:sz w:val="24"/>
          <w:szCs w:val="24"/>
          <w:lang w:val="sr-Cyrl-RS"/>
        </w:rPr>
        <w:t xml:space="preserve">(мир, правда и снажније институције) </w:t>
      </w:r>
      <w:r w:rsidRPr="00B11399">
        <w:rPr>
          <w:rFonts w:ascii="Times New Roman" w:eastAsia="Times New Roman" w:hAnsi="Times New Roman" w:cs="Times New Roman"/>
          <w:sz w:val="24"/>
          <w:szCs w:val="24"/>
          <w:lang w:val="sr-Cyrl-RS"/>
        </w:rPr>
        <w:t>потциљеви 16.6 (развити делотворне, одговорне и транспарентне институције на свим нивоима) и 16.7 (осигурати одговорно, инклузивно, партиципативно и репрезентативно доношење одлука на свим нивоима) потциљ 16 б (промовисати и спроводити недискриминаторне законе и политике ради постизања одрживог развоја).</w:t>
      </w:r>
    </w:p>
    <w:p w14:paraId="54FF59AA" w14:textId="77777777" w:rsidR="00E708F6" w:rsidRPr="00BD1F38" w:rsidRDefault="00E708F6" w:rsidP="00A86563">
      <w:pPr>
        <w:rPr>
          <w:rFonts w:ascii="Times New Roman" w:hAnsi="Times New Roman" w:cs="Times New Roman"/>
          <w:sz w:val="10"/>
          <w:szCs w:val="10"/>
          <w:lang w:val="sr-Cyrl-RS"/>
        </w:rPr>
      </w:pPr>
    </w:p>
    <w:p w14:paraId="5F20F89B" w14:textId="2F5BBD10" w:rsidR="00807AA3" w:rsidRPr="00B11399" w:rsidRDefault="00807AA3" w:rsidP="003F261B">
      <w:pPr>
        <w:pStyle w:val="Heading3"/>
        <w:rPr>
          <w:rFonts w:ascii="Times New Roman" w:eastAsia="Times New Roman" w:hAnsi="Times New Roman" w:cs="Times New Roman"/>
          <w:color w:val="auto"/>
          <w:lang w:val="sr-Cyrl-RS"/>
        </w:rPr>
      </w:pPr>
      <w:bookmarkStart w:id="29" w:name="_Toc85043049"/>
      <w:r w:rsidRPr="00B11399">
        <w:rPr>
          <w:rFonts w:ascii="Times New Roman" w:eastAsia="Times New Roman" w:hAnsi="Times New Roman" w:cs="Times New Roman"/>
          <w:color w:val="auto"/>
          <w:lang w:val="sr-Cyrl-RS"/>
        </w:rPr>
        <w:t xml:space="preserve">5.4.1. Институционални </w:t>
      </w:r>
      <w:r w:rsidR="00370117" w:rsidRPr="00B11399">
        <w:rPr>
          <w:rFonts w:ascii="Times New Roman" w:eastAsia="Times New Roman" w:hAnsi="Times New Roman" w:cs="Times New Roman"/>
          <w:color w:val="auto"/>
          <w:lang w:val="sr-Cyrl-RS"/>
        </w:rPr>
        <w:t>механизми РР</w:t>
      </w:r>
      <w:bookmarkEnd w:id="29"/>
    </w:p>
    <w:p w14:paraId="0EEE2E53" w14:textId="77777777" w:rsidR="00A86563" w:rsidRPr="00BD1F38" w:rsidRDefault="00A86563" w:rsidP="00A86563">
      <w:pPr>
        <w:rPr>
          <w:rFonts w:ascii="Times New Roman" w:hAnsi="Times New Roman" w:cs="Times New Roman"/>
          <w:sz w:val="10"/>
          <w:szCs w:val="10"/>
          <w:lang w:val="sr-Cyrl-RS"/>
        </w:rPr>
      </w:pPr>
    </w:p>
    <w:p w14:paraId="4D2D3DB9" w14:textId="77777777" w:rsidR="00E708F6" w:rsidRPr="00B11399" w:rsidRDefault="00E708F6" w:rsidP="00E708F6">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Једна од важних претпоставки за одвијање активности на унапређењу родне равноправности је не само заступљеност жена у институцијама јавне власти, већ и и постојање посебних институционалних облика деловања у оквиру организације власти на свим нивоима. То је претпоставка да се у институцијама, кроз деловање ових посебних механизама обезбеди не само учешће него и утицај жена на одлучивање, креирање и примену јавних политика, значајних за родну равноправност и унапређење родне равноправности.</w:t>
      </w:r>
    </w:p>
    <w:p w14:paraId="5BA5CC9B" w14:textId="5B1B8D6D" w:rsidR="00E708F6" w:rsidRPr="00B11399" w:rsidRDefault="00E708F6" w:rsidP="00E708F6">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r>
      <w:r w:rsidRPr="00B11399">
        <w:rPr>
          <w:rFonts w:ascii="Times New Roman" w:eastAsia="Times New Roman" w:hAnsi="Times New Roman" w:cs="Times New Roman"/>
          <w:bCs/>
          <w:sz w:val="24"/>
          <w:szCs w:val="24"/>
          <w:lang w:val="sr-Cyrl-RS"/>
        </w:rPr>
        <w:t xml:space="preserve">Вишегодишња искуства и проблеми са којима су се у свом раду сусретали механизами за родну равноправност сабрани су у бројним анализама и истраживањима Повереника за </w:t>
      </w:r>
      <w:r w:rsidR="001911A7" w:rsidRPr="00B11399">
        <w:rPr>
          <w:rFonts w:ascii="Times New Roman" w:eastAsia="Times New Roman" w:hAnsi="Times New Roman" w:cs="Times New Roman"/>
          <w:bCs/>
          <w:sz w:val="24"/>
          <w:szCs w:val="24"/>
          <w:lang w:val="sr-Cyrl-RS"/>
        </w:rPr>
        <w:t xml:space="preserve">заштиту </w:t>
      </w:r>
      <w:r w:rsidRPr="00B11399">
        <w:rPr>
          <w:rFonts w:ascii="Times New Roman" w:eastAsia="Times New Roman" w:hAnsi="Times New Roman" w:cs="Times New Roman"/>
          <w:bCs/>
          <w:sz w:val="24"/>
          <w:szCs w:val="24"/>
          <w:lang w:val="sr-Cyrl-RS"/>
        </w:rPr>
        <w:t>равноправност</w:t>
      </w:r>
      <w:r w:rsidR="001911A7" w:rsidRPr="00B11399">
        <w:rPr>
          <w:rFonts w:ascii="Times New Roman" w:eastAsia="Times New Roman" w:hAnsi="Times New Roman" w:cs="Times New Roman"/>
          <w:bCs/>
          <w:sz w:val="24"/>
          <w:szCs w:val="24"/>
          <w:lang w:val="sr-Cyrl-RS"/>
        </w:rPr>
        <w:t>и</w:t>
      </w:r>
      <w:r w:rsidRPr="00B11399">
        <w:rPr>
          <w:rFonts w:ascii="Times New Roman" w:eastAsia="Times New Roman" w:hAnsi="Times New Roman" w:cs="Times New Roman"/>
          <w:bCs/>
          <w:sz w:val="24"/>
          <w:szCs w:val="24"/>
          <w:lang w:val="sr-Cyrl-RS"/>
        </w:rPr>
        <w:t xml:space="preserve">, Заштитника грађана, женских </w:t>
      </w:r>
      <w:r w:rsidR="004B3175" w:rsidRPr="00B11399">
        <w:rPr>
          <w:rFonts w:ascii="Times New Roman" w:eastAsia="Times New Roman" w:hAnsi="Times New Roman" w:cs="Times New Roman"/>
          <w:bCs/>
          <w:sz w:val="24"/>
          <w:szCs w:val="24"/>
          <w:lang w:val="sr-Cyrl-RS"/>
        </w:rPr>
        <w:t>ОЦД</w:t>
      </w:r>
      <w:r w:rsidRPr="00B11399">
        <w:rPr>
          <w:rFonts w:ascii="Times New Roman" w:eastAsia="Times New Roman" w:hAnsi="Times New Roman" w:cs="Times New Roman"/>
          <w:bCs/>
          <w:sz w:val="24"/>
          <w:szCs w:val="24"/>
          <w:lang w:val="sr-Cyrl-RS"/>
        </w:rPr>
        <w:t>, експерата и експерткиња</w:t>
      </w:r>
      <w:r w:rsidRPr="00B11399">
        <w:rPr>
          <w:rFonts w:ascii="Times New Roman" w:eastAsia="Times New Roman" w:hAnsi="Times New Roman" w:cs="Times New Roman"/>
          <w:bCs/>
          <w:sz w:val="24"/>
          <w:szCs w:val="24"/>
          <w:vertAlign w:val="superscript"/>
          <w:lang w:val="sr-Cyrl-RS"/>
        </w:rPr>
        <w:footnoteReference w:id="870"/>
      </w:r>
      <w:r w:rsidRPr="00B11399">
        <w:rPr>
          <w:rFonts w:ascii="Times New Roman" w:eastAsia="Times New Roman" w:hAnsi="Times New Roman" w:cs="Times New Roman"/>
          <w:bCs/>
          <w:sz w:val="24"/>
          <w:szCs w:val="24"/>
          <w:lang w:val="sr-Cyrl-RS"/>
        </w:rPr>
        <w:t xml:space="preserve">, и у више пута понављаним препорукама CEDAW </w:t>
      </w:r>
      <w:r w:rsidR="00AC5FF5" w:rsidRPr="00B11399">
        <w:rPr>
          <w:rFonts w:ascii="Times New Roman" w:eastAsia="Times New Roman" w:hAnsi="Times New Roman" w:cs="Times New Roman"/>
          <w:bCs/>
          <w:sz w:val="24"/>
          <w:szCs w:val="24"/>
          <w:lang w:val="sr-Cyrl-RS"/>
        </w:rPr>
        <w:t>комитета</w:t>
      </w:r>
      <w:r w:rsidRPr="00B11399">
        <w:rPr>
          <w:rFonts w:ascii="Times New Roman" w:eastAsia="Times New Roman" w:hAnsi="Times New Roman" w:cs="Times New Roman"/>
          <w:bCs/>
          <w:sz w:val="24"/>
          <w:szCs w:val="24"/>
          <w:lang w:val="sr-Cyrl-RS"/>
        </w:rPr>
        <w:t>.</w:t>
      </w:r>
      <w:r w:rsidRPr="00B11399">
        <w:rPr>
          <w:rFonts w:ascii="Times New Roman" w:eastAsia="Times New Roman" w:hAnsi="Times New Roman" w:cs="Times New Roman"/>
          <w:bCs/>
          <w:sz w:val="24"/>
          <w:szCs w:val="24"/>
          <w:vertAlign w:val="superscript"/>
          <w:lang w:val="sr-Cyrl-RS"/>
        </w:rPr>
        <w:footnoteReference w:id="871"/>
      </w:r>
      <w:r w:rsidRPr="00B11399">
        <w:rPr>
          <w:rFonts w:ascii="Times New Roman" w:eastAsia="Times New Roman" w:hAnsi="Times New Roman" w:cs="Times New Roman"/>
          <w:bCs/>
          <w:sz w:val="24"/>
          <w:szCs w:val="24"/>
          <w:lang w:val="sr-Cyrl-RS"/>
        </w:rPr>
        <w:t xml:space="preserve"> </w:t>
      </w:r>
      <w:r w:rsidRPr="00B11399">
        <w:rPr>
          <w:rFonts w:ascii="Times New Roman" w:eastAsia="Times New Roman" w:hAnsi="Times New Roman" w:cs="Times New Roman"/>
          <w:sz w:val="24"/>
          <w:szCs w:val="24"/>
          <w:lang w:val="sr-Cyrl-RS"/>
        </w:rPr>
        <w:t xml:space="preserve">Генерално посматрано, као кључни проблеми са којима су се сусретали у свом раду </w:t>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идентификовани су: поднормираност и нестабилан статус у структури органа јавне власти, нејасно или непотпуно дефинисане надлежности и одговорности, изостанак системског повезивања и координирања активности, мали број запослених, који често ове послове обављају уз неки други посао, недовољан ниво њихове родне освешћености и знања о родној равноправности, нестабилни извори финансирања често ослоњени на донаторска средства, оскудни резултати и тешкоће у праћењу стања, недостатак процедура уродњавања закона и стратегија као и квантитативних и квалитативних показатеља учинка активности. </w:t>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су са мање или више (не)успеха показали виталност јер су и у таквим околностима успели да учине барем мале кораке на унапређењу родне равноправности о чему сведочи индекс родне равноправности.</w:t>
      </w:r>
      <w:r w:rsidRPr="00B11399">
        <w:rPr>
          <w:rFonts w:ascii="Times New Roman" w:eastAsia="Times New Roman" w:hAnsi="Times New Roman" w:cs="Times New Roman"/>
          <w:sz w:val="24"/>
          <w:szCs w:val="24"/>
          <w:vertAlign w:val="superscript"/>
          <w:lang w:val="sr-Cyrl-RS"/>
        </w:rPr>
        <w:footnoteReference w:id="872"/>
      </w:r>
      <w:r w:rsidRPr="00B11399">
        <w:rPr>
          <w:rFonts w:ascii="Times New Roman" w:eastAsia="Times New Roman" w:hAnsi="Times New Roman" w:cs="Times New Roman"/>
          <w:sz w:val="24"/>
          <w:szCs w:val="24"/>
          <w:lang w:val="sr-Cyrl-RS"/>
        </w:rPr>
        <w:t xml:space="preserve"> </w:t>
      </w:r>
    </w:p>
    <w:p w14:paraId="02A72D74" w14:textId="77777777" w:rsidR="00E708F6" w:rsidRPr="00B11399" w:rsidRDefault="00E708F6" w:rsidP="00E708F6">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Законско регулисање механизама за родну равноправност успоставља нормативни оквир за стабилнију позицију ових механизама у структури органа јавне власти. Ефекти нових законских решења се у овом кратком периоду не могу сагледати, а за ефикасну примену биће потребно хитно усвајање пратећих прописа за примену закона. Национална стратегија за родну равноправност је свакако један од инструмената који може убрзати примену Закона о родној равноправности и тако унапредити рад механизама за родну равноправност. Поред тога, неопходно је континуирано организовати систематске обуке за родно освешћивање и подизање капацитета и знања о родној равноправности, родним стереотипима, предрасудама и начину њиховог превазилажења за све актере који раде на напређењу родне равноправности.</w:t>
      </w:r>
    </w:p>
    <w:p w14:paraId="021884A7" w14:textId="6CD58823" w:rsidR="00E708F6" w:rsidRPr="00B11399" w:rsidRDefault="00E708F6" w:rsidP="00E708F6">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у представничким телима. </w:t>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формирани су у скупштинама као непосредно бираним представничким телима грађана и грађанки, у којима се одлучује о јавним политикама значајним за родну равноправност. У Народној скупштини формиран је и делује Одбор за људска и мањинска права и равноправност полова,</w:t>
      </w:r>
      <w:r w:rsidRPr="00B11399">
        <w:rPr>
          <w:rFonts w:ascii="Times New Roman" w:eastAsia="Times New Roman" w:hAnsi="Times New Roman" w:cs="Times New Roman"/>
          <w:sz w:val="24"/>
          <w:szCs w:val="24"/>
          <w:vertAlign w:val="superscript"/>
          <w:lang w:val="sr-Cyrl-RS"/>
        </w:rPr>
        <w:footnoteReference w:id="873"/>
      </w:r>
      <w:r w:rsidRPr="00B11399">
        <w:rPr>
          <w:rFonts w:ascii="Times New Roman" w:eastAsia="Times New Roman" w:hAnsi="Times New Roman" w:cs="Times New Roman"/>
          <w:sz w:val="24"/>
          <w:szCs w:val="24"/>
          <w:lang w:val="sr-Cyrl-RS"/>
        </w:rPr>
        <w:t xml:space="preserve"> а у Скупштини АПВ Одбор за равноправност полова.</w:t>
      </w:r>
      <w:r w:rsidRPr="00B11399">
        <w:rPr>
          <w:rFonts w:ascii="Times New Roman" w:eastAsia="Times New Roman" w:hAnsi="Times New Roman" w:cs="Times New Roman"/>
          <w:sz w:val="24"/>
          <w:szCs w:val="24"/>
          <w:vertAlign w:val="superscript"/>
          <w:lang w:val="sr-Cyrl-RS"/>
        </w:rPr>
        <w:footnoteReference w:id="874"/>
      </w:r>
      <w:r w:rsidRPr="00B11399">
        <w:rPr>
          <w:rFonts w:ascii="Times New Roman" w:eastAsia="Times New Roman" w:hAnsi="Times New Roman" w:cs="Times New Roman"/>
          <w:sz w:val="24"/>
          <w:szCs w:val="24"/>
          <w:lang w:val="sr-Cyrl-RS"/>
        </w:rPr>
        <w:t xml:space="preserve"> Примена квота за мање заступљени пол резултирала је формирањем женских парламентарних и одборничких мрежа</w:t>
      </w:r>
      <w:r w:rsidRPr="00B11399">
        <w:rPr>
          <w:rFonts w:ascii="Times New Roman" w:eastAsia="Times New Roman" w:hAnsi="Times New Roman" w:cs="Times New Roman"/>
          <w:sz w:val="24"/>
          <w:szCs w:val="24"/>
          <w:vertAlign w:val="superscript"/>
          <w:lang w:val="sr-Cyrl-RS"/>
        </w:rPr>
        <w:footnoteReference w:id="875"/>
      </w:r>
      <w:r w:rsidRPr="00B11399">
        <w:rPr>
          <w:rFonts w:ascii="Times New Roman" w:eastAsia="Times New Roman" w:hAnsi="Times New Roman" w:cs="Times New Roman"/>
          <w:sz w:val="24"/>
          <w:szCs w:val="24"/>
          <w:lang w:val="sr-Cyrl-RS"/>
        </w:rPr>
        <w:t xml:space="preserve"> као једног специфичног неформалног, али признатог облика деловања посланица и одборница из различитих политичких странака на питањима значајним за родну равноправност.</w:t>
      </w:r>
      <w:r w:rsidRPr="00B11399">
        <w:rPr>
          <w:rFonts w:ascii="Times New Roman" w:eastAsia="Times New Roman" w:hAnsi="Times New Roman" w:cs="Times New Roman"/>
          <w:sz w:val="24"/>
          <w:szCs w:val="24"/>
          <w:vertAlign w:val="superscript"/>
          <w:lang w:val="sr-Cyrl-RS"/>
        </w:rPr>
        <w:footnoteReference w:id="876"/>
      </w:r>
      <w:r w:rsidRPr="00B11399">
        <w:rPr>
          <w:rFonts w:ascii="Times New Roman" w:eastAsia="Times New Roman" w:hAnsi="Times New Roman" w:cs="Times New Roman"/>
          <w:sz w:val="24"/>
          <w:szCs w:val="24"/>
          <w:lang w:val="sr-Cyrl-RS"/>
        </w:rPr>
        <w:t xml:space="preserve"> У Скупштини </w:t>
      </w:r>
      <w:r w:rsidR="00A1445D" w:rsidRPr="00B11399">
        <w:rPr>
          <w:rFonts w:ascii="Times New Roman" w:eastAsia="Times New Roman" w:hAnsi="Times New Roman" w:cs="Times New Roman"/>
          <w:sz w:val="24"/>
          <w:szCs w:val="24"/>
          <w:lang w:val="sr-Cyrl-RS"/>
        </w:rPr>
        <w:t>АПВ</w:t>
      </w:r>
      <w:r w:rsidRPr="00B11399">
        <w:rPr>
          <w:rFonts w:ascii="Times New Roman" w:eastAsia="Times New Roman" w:hAnsi="Times New Roman" w:cs="Times New Roman"/>
          <w:sz w:val="24"/>
          <w:szCs w:val="24"/>
          <w:lang w:val="sr-Cyrl-RS"/>
        </w:rPr>
        <w:t xml:space="preserve"> образован је Одбор за родну равноправност, као стално радно тело.</w:t>
      </w:r>
      <w:r w:rsidRPr="00B11399">
        <w:rPr>
          <w:rFonts w:ascii="Times New Roman" w:eastAsia="Times New Roman" w:hAnsi="Times New Roman" w:cs="Times New Roman"/>
          <w:sz w:val="24"/>
          <w:szCs w:val="24"/>
          <w:vertAlign w:val="superscript"/>
          <w:lang w:val="sr-Cyrl-RS"/>
        </w:rPr>
        <w:footnoteReference w:id="877"/>
      </w:r>
      <w:r w:rsidRPr="00B11399">
        <w:rPr>
          <w:rFonts w:ascii="Times New Roman" w:eastAsia="Times New Roman" w:hAnsi="Times New Roman" w:cs="Times New Roman"/>
          <w:sz w:val="24"/>
          <w:szCs w:val="24"/>
          <w:lang w:val="sr-Cyrl-RS"/>
        </w:rPr>
        <w:t xml:space="preserve"> У ЈСЛ се образује комисија  као стално радно тело скупштине. Новине у Закону о родној равноправности односе се и на механизме родне равноправности, а законским решењима отклањају се уочене нормативне слабости везане за њихов статус, надлежности и активности. </w:t>
      </w:r>
    </w:p>
    <w:p w14:paraId="01A5AC0D" w14:textId="14EB431B" w:rsidR="00E708F6" w:rsidRDefault="00E708F6" w:rsidP="00E708F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207A189C" w14:textId="2D59F0E2" w:rsidR="00BD1F38" w:rsidRDefault="00BD1F38" w:rsidP="00E708F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6E7ADD4C" w14:textId="59D7FA63" w:rsidR="00BD1F38" w:rsidRDefault="00BD1F38" w:rsidP="00E708F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4DAD8699" w14:textId="77777777" w:rsidR="00BD1F38" w:rsidRPr="00B11399" w:rsidRDefault="00BD1F38" w:rsidP="00E708F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4BC616BC" w14:textId="68B410BF" w:rsidR="00E708F6" w:rsidRPr="00B11399" w:rsidRDefault="00E708F6" w:rsidP="00E708F6">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у органима извршне власти. У извршној власти чије су надлежности везане за креирање, предлагање, праћење и примену јавних политика, формирани и делују механизми за РР. У оквиру Владе то је Координационо тело за родну равноправност</w:t>
      </w:r>
      <w:r w:rsidRPr="00B11399">
        <w:rPr>
          <w:rFonts w:ascii="Times New Roman" w:eastAsia="Times New Roman" w:hAnsi="Times New Roman" w:cs="Times New Roman"/>
          <w:sz w:val="24"/>
          <w:szCs w:val="24"/>
          <w:vertAlign w:val="superscript"/>
          <w:lang w:val="sr-Cyrl-RS"/>
        </w:rPr>
        <w:footnoteReference w:id="878"/>
      </w:r>
      <w:r w:rsidRPr="00B11399">
        <w:rPr>
          <w:rFonts w:ascii="Times New Roman" w:eastAsia="Times New Roman" w:hAnsi="Times New Roman" w:cs="Times New Roman"/>
          <w:sz w:val="24"/>
          <w:szCs w:val="24"/>
          <w:lang w:val="sr-Cyrl-RS"/>
        </w:rPr>
        <w:t xml:space="preserve"> на чијем челу је потпредседница Владе, као радно тело које на хоризонталној и вертикалној равни координира активности на остваривању родне равноправности. За мултисекторску природу родне равноправности од суштинске важности је међуресорна координација, као и координација различитих актера на свим нивоима власти приликом креирања, предлагања, праћења, непосредног учешћа у примени јавних политика и одговорности за њихово вођење. Формиран је и Савет за родну равноправност као саветодавно тело Владе. Све до усвајања Закона о родној равноправности, КТРР и Савет за родну равноправност формирани су прописом Владе, што је слабило њихов положај, јер је давало могућност да се након избора и формирања нове </w:t>
      </w:r>
      <w:r w:rsidR="00D1522D" w:rsidRPr="00B11399">
        <w:rPr>
          <w:rFonts w:ascii="Times New Roman" w:eastAsia="Times New Roman" w:hAnsi="Times New Roman" w:cs="Times New Roman"/>
          <w:sz w:val="24"/>
          <w:szCs w:val="24"/>
          <w:lang w:val="sr-Cyrl-RS"/>
        </w:rPr>
        <w:t xml:space="preserve">Владе </w:t>
      </w:r>
      <w:r w:rsidRPr="00B11399">
        <w:rPr>
          <w:rFonts w:ascii="Times New Roman" w:eastAsia="Times New Roman" w:hAnsi="Times New Roman" w:cs="Times New Roman"/>
          <w:sz w:val="24"/>
          <w:szCs w:val="24"/>
          <w:lang w:val="sr-Cyrl-RS"/>
        </w:rPr>
        <w:t xml:space="preserve">ова тела на једноставан начин укину и престану са радом. Вишегодишње залагање да се </w:t>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који се образују у оквиру извршне власти позитивирају законом и тако обезбеди минимум сигурности за њихов статус нашло је место у Закону о </w:t>
      </w:r>
      <w:r w:rsidR="00481CFA" w:rsidRPr="00B11399">
        <w:rPr>
          <w:rFonts w:ascii="Times New Roman" w:eastAsia="Times New Roman" w:hAnsi="Times New Roman" w:cs="Times New Roman"/>
          <w:sz w:val="24"/>
          <w:szCs w:val="24"/>
          <w:lang w:val="sr-Cyrl-RS"/>
        </w:rPr>
        <w:t>родној равноправности</w:t>
      </w:r>
      <w:r w:rsidRPr="00B11399">
        <w:rPr>
          <w:rFonts w:ascii="Times New Roman" w:eastAsia="Times New Roman" w:hAnsi="Times New Roman" w:cs="Times New Roman"/>
          <w:sz w:val="24"/>
          <w:szCs w:val="24"/>
          <w:vertAlign w:val="superscript"/>
          <w:lang w:val="sr-Cyrl-RS"/>
        </w:rPr>
        <w:footnoteReference w:id="879"/>
      </w:r>
      <w:r w:rsidRPr="00B11399">
        <w:rPr>
          <w:rFonts w:ascii="Times New Roman" w:eastAsia="Times New Roman" w:hAnsi="Times New Roman" w:cs="Times New Roman"/>
          <w:sz w:val="24"/>
          <w:szCs w:val="24"/>
          <w:lang w:val="sr-Cyrl-RS"/>
        </w:rPr>
        <w:t xml:space="preserve">, који прописује да активности везане за креирање, спровођење, праћење и унапређење политика родне равноправности обављају: Влада, министарства и други органи државне управе у чијем су делокругу области у којима се одређују и спроводе </w:t>
      </w:r>
      <w:r w:rsidR="003C58B9" w:rsidRPr="00B11399">
        <w:rPr>
          <w:rFonts w:ascii="Times New Roman" w:eastAsia="Times New Roman" w:hAnsi="Times New Roman" w:cs="Times New Roman"/>
          <w:sz w:val="24"/>
          <w:szCs w:val="24"/>
          <w:lang w:val="sr-Cyrl-RS"/>
        </w:rPr>
        <w:t>опште и посебне мере за оствари</w:t>
      </w:r>
      <w:r w:rsidRPr="00B11399">
        <w:rPr>
          <w:rFonts w:ascii="Times New Roman" w:eastAsia="Times New Roman" w:hAnsi="Times New Roman" w:cs="Times New Roman"/>
          <w:sz w:val="24"/>
          <w:szCs w:val="24"/>
          <w:lang w:val="sr-Cyrl-RS"/>
        </w:rPr>
        <w:t>вање и унапређење родне равноправности, Координационо тело за родну равноправност, органи аутономне покрајине и јединица локалне самоуправе, као и други органи јавне власти, организације и установе у складу са својим овлашћењима учествују у спречавању дискриминације на основу пола односно рода и спречавању родно заснованог насиља. Овај приступ законодавца обезбеђује основне нормативне претпоставке које омогућују стабилнан статус механизама родне равноправности у систему организације власти на свим нивоима и интегрисано деловање свих органа јавне власти на унапређењу родне равноправности. То је велики искорак важан за родну равноправност и основни, али не и једини предуслов (потребан али не и довољан услов) да се у овој мултисекторској области оствари синхронизација и координација деловања различитих актера јавне власти и постигне жељени синергијски ефекат. Прецизиране су обавезе Владе у области родне равноправности</w:t>
      </w:r>
      <w:r w:rsidRPr="00B11399">
        <w:rPr>
          <w:rFonts w:ascii="Times New Roman" w:eastAsia="Times New Roman" w:hAnsi="Times New Roman" w:cs="Times New Roman"/>
          <w:sz w:val="24"/>
          <w:szCs w:val="24"/>
          <w:vertAlign w:val="superscript"/>
          <w:lang w:val="sr-Cyrl-RS"/>
        </w:rPr>
        <w:footnoteReference w:id="880"/>
      </w:r>
      <w:r w:rsidRPr="00B11399">
        <w:rPr>
          <w:rFonts w:ascii="Times New Roman" w:eastAsia="Times New Roman" w:hAnsi="Times New Roman" w:cs="Times New Roman"/>
          <w:sz w:val="24"/>
          <w:szCs w:val="24"/>
          <w:lang w:val="sr-Cyrl-RS"/>
        </w:rPr>
        <w:t>, укључујући и формирање КТРР са задатком да усмерава и координира рад државних органа у вези са родном равноправношћу и разматра сва питања везана за унапређење родне равноправности</w:t>
      </w:r>
      <w:r w:rsidRPr="00B11399">
        <w:rPr>
          <w:rFonts w:ascii="Times New Roman" w:eastAsia="Times New Roman" w:hAnsi="Times New Roman" w:cs="Times New Roman"/>
          <w:sz w:val="24"/>
          <w:szCs w:val="24"/>
          <w:vertAlign w:val="superscript"/>
          <w:lang w:val="sr-Cyrl-RS"/>
        </w:rPr>
        <w:footnoteReference w:id="881"/>
      </w:r>
      <w:r w:rsidRPr="00B11399">
        <w:rPr>
          <w:rFonts w:ascii="Times New Roman" w:eastAsia="Times New Roman" w:hAnsi="Times New Roman" w:cs="Times New Roman"/>
          <w:sz w:val="24"/>
          <w:szCs w:val="24"/>
          <w:lang w:val="sr-Cyrl-RS"/>
        </w:rPr>
        <w:t>, као и Савета за родну равноправност, као саветодавног тела Владе у које је укључено цивилно друштво у најширем обиму.</w:t>
      </w:r>
      <w:r w:rsidRPr="00B11399">
        <w:rPr>
          <w:rFonts w:ascii="Times New Roman" w:eastAsia="Times New Roman" w:hAnsi="Times New Roman" w:cs="Times New Roman"/>
          <w:sz w:val="24"/>
          <w:szCs w:val="24"/>
          <w:vertAlign w:val="superscript"/>
          <w:lang w:val="sr-Cyrl-RS"/>
        </w:rPr>
        <w:footnoteReference w:id="882"/>
      </w:r>
      <w:r w:rsidRPr="00B11399">
        <w:rPr>
          <w:rFonts w:ascii="Times New Roman" w:eastAsia="Times New Roman" w:hAnsi="Times New Roman" w:cs="Times New Roman"/>
          <w:sz w:val="24"/>
          <w:szCs w:val="24"/>
          <w:lang w:val="sr-Cyrl-RS"/>
        </w:rPr>
        <w:t xml:space="preserve"> Примена ових решења у пракси захтева да се слабости и недостаци који су и више наврата истицани у истраживањима и извештајима о стању родне равноправности</w:t>
      </w:r>
      <w:r w:rsidRPr="00B11399">
        <w:rPr>
          <w:rFonts w:ascii="Times New Roman" w:eastAsia="Times New Roman" w:hAnsi="Times New Roman" w:cs="Times New Roman"/>
          <w:sz w:val="24"/>
          <w:szCs w:val="24"/>
          <w:vertAlign w:val="superscript"/>
          <w:lang w:val="sr-Cyrl-RS"/>
        </w:rPr>
        <w:footnoteReference w:id="883"/>
      </w:r>
      <w:r w:rsidRPr="00B11399">
        <w:rPr>
          <w:rFonts w:ascii="Times New Roman" w:eastAsia="Times New Roman" w:hAnsi="Times New Roman" w:cs="Times New Roman"/>
          <w:sz w:val="24"/>
          <w:szCs w:val="24"/>
          <w:lang w:val="sr-Cyrl-RS"/>
        </w:rPr>
        <w:t xml:space="preserve"> као и у препорукама CEDAW комитета</w:t>
      </w:r>
      <w:r w:rsidRPr="00B11399">
        <w:rPr>
          <w:rFonts w:ascii="Times New Roman" w:eastAsia="Times New Roman" w:hAnsi="Times New Roman" w:cs="Times New Roman"/>
          <w:sz w:val="24"/>
          <w:szCs w:val="24"/>
          <w:vertAlign w:val="superscript"/>
          <w:lang w:val="sr-Cyrl-RS"/>
        </w:rPr>
        <w:footnoteReference w:id="884"/>
      </w:r>
      <w:r w:rsidRPr="00B11399">
        <w:rPr>
          <w:rFonts w:ascii="Times New Roman" w:eastAsia="Times New Roman" w:hAnsi="Times New Roman" w:cs="Times New Roman"/>
          <w:sz w:val="24"/>
          <w:szCs w:val="24"/>
          <w:lang w:val="sr-Cyrl-RS"/>
        </w:rPr>
        <w:t xml:space="preserve"> (нејасан мандат и надлежности, недостатак кадрова, слаба техничка и логистичка подршка, изостанак или симболична средства за финансирање активности и ослонац на донаторску помоћ и др.) отклоне и што пре усвоје пратећи прописи за примену Закона о родној равноправности којима ће се регулисати састав и начин избора ових органа, њихове надлежности, начин рада и финансирање активности, као и да се обебеди довољан број квалификованих кадрова који ће радити у овим телима и неопходна техничка и логистичка подршка за њихов рад.</w:t>
      </w:r>
    </w:p>
    <w:p w14:paraId="3A0F0379" w14:textId="2B1C6FA3" w:rsidR="00E708F6" w:rsidRPr="00B11399" w:rsidRDefault="00E708F6" w:rsidP="00E708F6">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у органима управе. Министарства и сви други органи јавне власти, приликом креирања, спровођења, праћења и унапређења секторских политика, закона и подзаконских прописа и кроз активности у областима за које су надлежни, обавезни су да интегришу циљеве родне равноправности у свим областима, а посебно у областима у којима спроводе опште и посебне мере.</w:t>
      </w:r>
      <w:r w:rsidRPr="00B11399">
        <w:rPr>
          <w:rFonts w:ascii="Times New Roman" w:eastAsia="Times New Roman" w:hAnsi="Times New Roman" w:cs="Times New Roman"/>
          <w:sz w:val="24"/>
          <w:szCs w:val="24"/>
          <w:vertAlign w:val="superscript"/>
          <w:lang w:val="sr-Cyrl-RS"/>
        </w:rPr>
        <w:footnoteReference w:id="885"/>
      </w:r>
      <w:r w:rsidRPr="00B11399">
        <w:rPr>
          <w:rFonts w:ascii="Times New Roman" w:eastAsia="Times New Roman" w:hAnsi="Times New Roman" w:cs="Times New Roman"/>
          <w:sz w:val="24"/>
          <w:szCs w:val="24"/>
          <w:lang w:val="sr-Cyrl-RS"/>
        </w:rPr>
        <w:t xml:space="preserve"> Овом одредбом постављен је законски основ за активност и обавезе свих органа јавне власти да родну равноправност систематски и на организован начин интегришу у јавне политике. Министарство за људска и мањинска права и друштвени дијалог</w:t>
      </w:r>
      <w:r w:rsidR="001332D7"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које је надлежно за родну равноправност</w:t>
      </w:r>
      <w:r w:rsidRPr="00B11399">
        <w:rPr>
          <w:rFonts w:ascii="Times New Roman" w:eastAsia="Times New Roman" w:hAnsi="Times New Roman" w:cs="Times New Roman"/>
          <w:sz w:val="24"/>
          <w:szCs w:val="24"/>
          <w:vertAlign w:val="superscript"/>
          <w:lang w:val="sr-Cyrl-RS"/>
        </w:rPr>
        <w:footnoteReference w:id="886"/>
      </w:r>
      <w:r w:rsidR="001332D7"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у оквиру кога је формиран Сектор за антидискриминациону политику и</w:t>
      </w:r>
      <w:r w:rsidR="001332D7" w:rsidRPr="00B11399">
        <w:rPr>
          <w:rFonts w:ascii="Times New Roman" w:eastAsia="Times New Roman" w:hAnsi="Times New Roman" w:cs="Times New Roman"/>
          <w:sz w:val="24"/>
          <w:szCs w:val="24"/>
          <w:lang w:val="sr-Cyrl-RS"/>
        </w:rPr>
        <w:t xml:space="preserve"> унапређење</w:t>
      </w:r>
      <w:r w:rsidRPr="00B11399">
        <w:rPr>
          <w:rFonts w:ascii="Times New Roman" w:eastAsia="Times New Roman" w:hAnsi="Times New Roman" w:cs="Times New Roman"/>
          <w:sz w:val="24"/>
          <w:szCs w:val="24"/>
          <w:lang w:val="sr-Cyrl-RS"/>
        </w:rPr>
        <w:t xml:space="preserve"> родн</w:t>
      </w:r>
      <w:r w:rsidR="001332D7" w:rsidRPr="00B11399">
        <w:rPr>
          <w:rFonts w:ascii="Times New Roman" w:eastAsia="Times New Roman" w:hAnsi="Times New Roman" w:cs="Times New Roman"/>
          <w:sz w:val="24"/>
          <w:szCs w:val="24"/>
          <w:lang w:val="sr-Cyrl-RS"/>
        </w:rPr>
        <w:t>е</w:t>
      </w:r>
      <w:r w:rsidRPr="00B11399">
        <w:rPr>
          <w:rFonts w:ascii="Times New Roman" w:eastAsia="Times New Roman" w:hAnsi="Times New Roman" w:cs="Times New Roman"/>
          <w:sz w:val="24"/>
          <w:szCs w:val="24"/>
          <w:lang w:val="sr-Cyrl-RS"/>
        </w:rPr>
        <w:t xml:space="preserve"> равноправност</w:t>
      </w:r>
      <w:r w:rsidR="001332D7" w:rsidRPr="00B11399">
        <w:rPr>
          <w:rFonts w:ascii="Times New Roman" w:eastAsia="Times New Roman" w:hAnsi="Times New Roman" w:cs="Times New Roman"/>
          <w:sz w:val="24"/>
          <w:szCs w:val="24"/>
          <w:lang w:val="sr-Cyrl-RS"/>
        </w:rPr>
        <w:t>и</w:t>
      </w:r>
      <w:r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vertAlign w:val="superscript"/>
          <w:lang w:val="sr-Cyrl-RS"/>
        </w:rPr>
        <w:footnoteReference w:id="887"/>
      </w:r>
      <w:r w:rsidRPr="00B11399">
        <w:rPr>
          <w:rFonts w:ascii="Times New Roman" w:eastAsia="Times New Roman" w:hAnsi="Times New Roman" w:cs="Times New Roman"/>
          <w:sz w:val="24"/>
          <w:szCs w:val="24"/>
          <w:lang w:val="sr-Cyrl-RS"/>
        </w:rPr>
        <w:t xml:space="preserve"> није једини актер у овој области за коју је одговорно, већ подршку добија од свих других министарстава и органа јавне власти. Примена ове законске одредбе налагала би да се прописима ближе регулишу процедуре комуникације и међусобне сарадње, прецизирају мере и конкретне активности на унапређе</w:t>
      </w:r>
      <w:r w:rsidR="000F725B" w:rsidRPr="00B11399">
        <w:rPr>
          <w:rFonts w:ascii="Times New Roman" w:eastAsia="Times New Roman" w:hAnsi="Times New Roman" w:cs="Times New Roman"/>
          <w:sz w:val="24"/>
          <w:szCs w:val="24"/>
          <w:lang w:val="sr-Cyrl-RS"/>
        </w:rPr>
        <w:t>њу родне равноправности у конте</w:t>
      </w:r>
      <w:r w:rsidRPr="00B11399">
        <w:rPr>
          <w:rFonts w:ascii="Times New Roman" w:eastAsia="Times New Roman" w:hAnsi="Times New Roman" w:cs="Times New Roman"/>
          <w:sz w:val="24"/>
          <w:szCs w:val="24"/>
          <w:lang w:val="sr-Cyrl-RS"/>
        </w:rPr>
        <w:t xml:space="preserve">ксту Агенде 2030, као и њихови носиоци. Поред тога, у оквиру министарстава постоје и други облици организовања и деловања жена као својеврсни модели подршке, промоције и охрабрења жена (на пример: </w:t>
      </w:r>
      <w:r w:rsidR="00603D7A" w:rsidRPr="00B11399">
        <w:rPr>
          <w:rFonts w:ascii="Times New Roman" w:eastAsia="Times New Roman" w:hAnsi="Times New Roman" w:cs="Times New Roman"/>
          <w:sz w:val="24"/>
          <w:szCs w:val="24"/>
          <w:lang w:val="sr-Cyrl-RS"/>
        </w:rPr>
        <w:t>М</w:t>
      </w:r>
      <w:r w:rsidRPr="00B11399">
        <w:rPr>
          <w:rFonts w:ascii="Times New Roman" w:eastAsia="Times New Roman" w:hAnsi="Times New Roman" w:cs="Times New Roman"/>
          <w:sz w:val="24"/>
          <w:szCs w:val="24"/>
          <w:lang w:val="sr-Cyrl-RS"/>
        </w:rPr>
        <w:t xml:space="preserve">реже жена у </w:t>
      </w:r>
      <w:r w:rsidR="00603D7A" w:rsidRPr="00B11399">
        <w:rPr>
          <w:rFonts w:ascii="Times New Roman" w:eastAsia="Times New Roman" w:hAnsi="Times New Roman" w:cs="Times New Roman"/>
          <w:sz w:val="24"/>
          <w:szCs w:val="24"/>
          <w:lang w:val="sr-Cyrl-RS"/>
        </w:rPr>
        <w:t xml:space="preserve">полицији </w:t>
      </w:r>
      <w:r w:rsidR="00C53529" w:rsidRPr="00B11399">
        <w:rPr>
          <w:rFonts w:ascii="Times New Roman" w:eastAsia="Times New Roman" w:hAnsi="Times New Roman" w:cs="Times New Roman"/>
          <w:sz w:val="24"/>
          <w:szCs w:val="24"/>
          <w:lang w:val="sr-Cyrl-CS"/>
        </w:rPr>
        <w:t>Републике Србије</w:t>
      </w:r>
      <w:r w:rsidRPr="00B11399">
        <w:rPr>
          <w:rFonts w:ascii="Times New Roman" w:eastAsia="Times New Roman" w:hAnsi="Times New Roman" w:cs="Times New Roman"/>
          <w:sz w:val="24"/>
          <w:szCs w:val="24"/>
          <w:lang w:val="sr-Cyrl-RS"/>
        </w:rPr>
        <w:t>, саветница за родна питања и „особе од поверења</w:t>
      </w:r>
      <w:r w:rsidR="00D56E7E"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Cyrl-RS"/>
        </w:rPr>
        <w:t xml:space="preserve"> у МО и В</w:t>
      </w:r>
      <w:r w:rsidR="0005795A" w:rsidRPr="00B11399">
        <w:rPr>
          <w:rFonts w:ascii="Times New Roman" w:eastAsia="Times New Roman" w:hAnsi="Times New Roman" w:cs="Times New Roman"/>
          <w:sz w:val="24"/>
          <w:szCs w:val="24"/>
          <w:lang w:val="sr-Cyrl-RS"/>
        </w:rPr>
        <w:t>С</w:t>
      </w:r>
      <w:r w:rsidRPr="00B11399">
        <w:rPr>
          <w:rFonts w:ascii="Times New Roman" w:eastAsia="Times New Roman" w:hAnsi="Times New Roman" w:cs="Times New Roman"/>
          <w:sz w:val="24"/>
          <w:szCs w:val="24"/>
          <w:lang w:val="sr-Cyrl-RS"/>
        </w:rPr>
        <w:t xml:space="preserve">).  </w:t>
      </w:r>
    </w:p>
    <w:p w14:paraId="7624F3FC" w14:textId="727B8682" w:rsidR="00E708F6" w:rsidRPr="00B11399" w:rsidRDefault="00E708F6" w:rsidP="00E708F6">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у аутономној покрајини. По први пут законом су прописане обавезе органа АПВ да воде политику једнаких могућности у циљу унапређења родне равноправности и у складу са надлежностима аутономне покрајине, образују механизме </w:t>
      </w:r>
      <w:r w:rsidR="00B733F3" w:rsidRPr="00B11399">
        <w:rPr>
          <w:rFonts w:ascii="Times New Roman" w:eastAsia="Times New Roman" w:hAnsi="Times New Roman" w:cs="Times New Roman"/>
          <w:sz w:val="24"/>
          <w:szCs w:val="24"/>
          <w:lang w:val="sr-Cyrl-RS"/>
        </w:rPr>
        <w:t>РР</w:t>
      </w:r>
      <w:r w:rsidRPr="00B11399">
        <w:rPr>
          <w:rFonts w:ascii="Times New Roman" w:eastAsia="Times New Roman" w:hAnsi="Times New Roman" w:cs="Times New Roman"/>
          <w:sz w:val="24"/>
          <w:szCs w:val="24"/>
          <w:lang w:val="sr-Cyrl-RS"/>
        </w:rPr>
        <w:t xml:space="preserve"> и регулишу њихов састав, начин избора, надлежности и начин рада у складу са надлежностима аутономне покрајине.</w:t>
      </w:r>
      <w:r w:rsidRPr="00B11399">
        <w:rPr>
          <w:rFonts w:ascii="Times New Roman" w:eastAsia="Times New Roman" w:hAnsi="Times New Roman" w:cs="Times New Roman"/>
          <w:sz w:val="24"/>
          <w:szCs w:val="24"/>
          <w:vertAlign w:val="superscript"/>
          <w:lang w:val="sr-Cyrl-RS"/>
        </w:rPr>
        <w:footnoteReference w:id="888"/>
      </w:r>
      <w:r w:rsidRPr="00B11399">
        <w:rPr>
          <w:rFonts w:ascii="Times New Roman" w:eastAsia="Times New Roman" w:hAnsi="Times New Roman" w:cs="Times New Roman"/>
          <w:sz w:val="24"/>
          <w:szCs w:val="24"/>
          <w:lang w:val="sr-Cyrl-RS"/>
        </w:rPr>
        <w:t xml:space="preserve"> Закон о родној равноправности прописује да се у скупштини аутономне покрајине об</w:t>
      </w:r>
      <w:r w:rsidR="001B6775" w:rsidRPr="00B11399">
        <w:rPr>
          <w:rFonts w:ascii="Times New Roman" w:eastAsia="Times New Roman" w:hAnsi="Times New Roman" w:cs="Times New Roman"/>
          <w:sz w:val="24"/>
          <w:szCs w:val="24"/>
          <w:lang w:val="sr-Cyrl-RS"/>
        </w:rPr>
        <w:t>р</w:t>
      </w:r>
      <w:r w:rsidRPr="00B11399">
        <w:rPr>
          <w:rFonts w:ascii="Times New Roman" w:eastAsia="Times New Roman" w:hAnsi="Times New Roman" w:cs="Times New Roman"/>
          <w:sz w:val="24"/>
          <w:szCs w:val="24"/>
          <w:lang w:val="sr-Cyrl-RS"/>
        </w:rPr>
        <w:t>азује стално радно тело за родну равноправност. Покрајинска влада образује Координационо тело за родну равноправност Покрајинске владе, које координира и усклађује ставове органа и организација покрајинске управе, других покрајинских органа и служби у остваривању политике једнаких могућности и унапређењу родне равноправности, као и Савет за родну равноправност, као саветодав</w:t>
      </w:r>
      <w:r w:rsidR="00C942DE" w:rsidRPr="00B11399">
        <w:rPr>
          <w:rFonts w:ascii="Times New Roman" w:eastAsia="Times New Roman" w:hAnsi="Times New Roman" w:cs="Times New Roman"/>
          <w:sz w:val="24"/>
          <w:szCs w:val="24"/>
          <w:lang w:val="sr-Cyrl-RS"/>
        </w:rPr>
        <w:t>но тело Покрајинске владе. У АП</w:t>
      </w:r>
      <w:r w:rsidRPr="00B11399">
        <w:rPr>
          <w:rFonts w:ascii="Times New Roman" w:eastAsia="Times New Roman" w:hAnsi="Times New Roman" w:cs="Times New Roman"/>
          <w:sz w:val="24"/>
          <w:szCs w:val="24"/>
          <w:lang w:val="sr-Cyrl-RS"/>
        </w:rPr>
        <w:t>В</w:t>
      </w:r>
      <w:r w:rsidR="00C942DE"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sz w:val="24"/>
          <w:szCs w:val="24"/>
          <w:lang w:val="sr-Cyrl-RS"/>
        </w:rPr>
        <w:t>родна равноправност је у делокругу Покрајинског секретаријата за социјалну политику, демографију и равноправност полова,</w:t>
      </w:r>
      <w:r w:rsidRPr="00B11399">
        <w:rPr>
          <w:rFonts w:ascii="Times New Roman" w:eastAsia="Times New Roman" w:hAnsi="Times New Roman" w:cs="Times New Roman"/>
          <w:sz w:val="24"/>
          <w:szCs w:val="24"/>
          <w:vertAlign w:val="superscript"/>
          <w:lang w:val="sr-Cyrl-RS"/>
        </w:rPr>
        <w:footnoteReference w:id="889"/>
      </w:r>
      <w:r w:rsidRPr="00B11399">
        <w:rPr>
          <w:rFonts w:ascii="Times New Roman" w:eastAsia="Times New Roman" w:hAnsi="Times New Roman" w:cs="Times New Roman"/>
          <w:sz w:val="24"/>
          <w:szCs w:val="24"/>
          <w:lang w:val="sr-Cyrl-RS"/>
        </w:rPr>
        <w:t xml:space="preserve"> али не постоји стално радно тело Покрајинске владе које би координорало активности у области родне равноправности па би га требало формирати и регулисати састав и начин избора, надлежности, начин рада и финансирање активности и обебедити довољан број квалификованих кадрова и неопходну техничку и логистичку подршку за рад и активности. Закон о родној равноправности даје могућност да се образују и друга тела која би се бавила родном равноправношћу. Тела за родну равноправност формирана у аутономној покрајини сарађују са свим другим телима за родну равноправност у питањима значајним за родну равноправност.</w:t>
      </w:r>
    </w:p>
    <w:p w14:paraId="5DD0AFAB" w14:textId="31E04502" w:rsidR="00E708F6" w:rsidRPr="00B11399" w:rsidRDefault="00E708F6" w:rsidP="00E708F6">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у </w:t>
      </w:r>
      <w:r w:rsidR="009946E9" w:rsidRPr="00B11399">
        <w:rPr>
          <w:rFonts w:ascii="Times New Roman" w:eastAsia="Times New Roman" w:hAnsi="Times New Roman" w:cs="Times New Roman"/>
          <w:sz w:val="24"/>
          <w:szCs w:val="24"/>
          <w:lang w:val="sr-Cyrl-RS"/>
        </w:rPr>
        <w:t>ЈЛС</w:t>
      </w:r>
      <w:r w:rsidRPr="00B11399">
        <w:rPr>
          <w:rFonts w:ascii="Times New Roman" w:eastAsia="Times New Roman" w:hAnsi="Times New Roman" w:cs="Times New Roman"/>
          <w:sz w:val="24"/>
          <w:szCs w:val="24"/>
          <w:lang w:val="sr-Cyrl-RS"/>
        </w:rPr>
        <w:t xml:space="preserve">. У ЈЛС се такође формирају различита тела за родну равноправност </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комисија</w:t>
      </w:r>
      <w:r w:rsidR="00A97AEA"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као стално радно тело у скупштини ЈЛС и савет за родну равноправност</w:t>
      </w:r>
      <w:r w:rsidR="00A907C2"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који се образује у органима управе ЈЛС. Закон о родној равноправности ближе регулише основне надлежности ових механизама, а актима скупштине ЈЛС ближе се регулише састав, начин избора чланова/ца, надлежности и начин рада ових тела.</w:t>
      </w:r>
      <w:r w:rsidRPr="00B11399">
        <w:rPr>
          <w:rFonts w:ascii="Times New Roman" w:eastAsia="Times New Roman" w:hAnsi="Times New Roman" w:cs="Times New Roman"/>
          <w:sz w:val="24"/>
          <w:szCs w:val="24"/>
          <w:vertAlign w:val="superscript"/>
          <w:lang w:val="sr-Cyrl-RS"/>
        </w:rPr>
        <w:footnoteReference w:id="890"/>
      </w:r>
      <w:r w:rsidRPr="00B11399">
        <w:rPr>
          <w:rFonts w:ascii="Times New Roman" w:eastAsia="Times New Roman" w:hAnsi="Times New Roman" w:cs="Times New Roman"/>
          <w:sz w:val="24"/>
          <w:szCs w:val="24"/>
          <w:lang w:val="sr-Cyrl-RS"/>
        </w:rPr>
        <w:t xml:space="preserve"> У органима локалне управе постоје и лица задужена за родну равноправност.</w:t>
      </w:r>
    </w:p>
    <w:p w14:paraId="0294D85C" w14:textId="4A16F49D" w:rsidR="00A86563" w:rsidRPr="00B11399" w:rsidRDefault="00E708F6" w:rsidP="00E708F6">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у органима јавне власти. У свим органима јавне власти који имају више од 50 запослених или радно ангажованих лица, одређуј</w:t>
      </w:r>
      <w:r w:rsidR="00A907C2" w:rsidRPr="00B11399">
        <w:rPr>
          <w:rFonts w:ascii="Times New Roman" w:eastAsia="Times New Roman" w:hAnsi="Times New Roman" w:cs="Times New Roman"/>
          <w:sz w:val="24"/>
          <w:szCs w:val="24"/>
          <w:lang w:val="sr-Cyrl-RS"/>
        </w:rPr>
        <w:t>е се,</w:t>
      </w:r>
      <w:r w:rsidRPr="00B11399">
        <w:rPr>
          <w:rFonts w:ascii="Times New Roman" w:eastAsia="Times New Roman" w:hAnsi="Times New Roman" w:cs="Times New Roman"/>
          <w:sz w:val="24"/>
          <w:szCs w:val="24"/>
          <w:lang w:val="sr-Cyrl-RS"/>
        </w:rPr>
        <w:t xml:space="preserve"> из реда запослених</w:t>
      </w:r>
      <w:r w:rsidR="00A907C2"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лице задужено за родну равноправност, чије надлежности прописује Закон о родној равноправности за која се захтева и да буде обучено за обављање послова везаних за родну равноправност.</w:t>
      </w:r>
      <w:r w:rsidRPr="00B11399">
        <w:rPr>
          <w:rFonts w:ascii="Times New Roman" w:eastAsia="Times New Roman" w:hAnsi="Times New Roman" w:cs="Times New Roman"/>
          <w:sz w:val="24"/>
          <w:szCs w:val="24"/>
          <w:vertAlign w:val="superscript"/>
          <w:lang w:val="sr-Cyrl-RS"/>
        </w:rPr>
        <w:footnoteReference w:id="891"/>
      </w:r>
    </w:p>
    <w:p w14:paraId="7E9D1142" w14:textId="77777777" w:rsidR="001A61D0" w:rsidRPr="00B11399" w:rsidRDefault="001A61D0" w:rsidP="00E708F6">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233CECCF" w14:textId="77777777" w:rsidR="00807AA3" w:rsidRPr="00B11399" w:rsidRDefault="00807AA3" w:rsidP="00335EBA">
      <w:pPr>
        <w:pStyle w:val="Heading3"/>
        <w:ind w:firstLine="709"/>
        <w:rPr>
          <w:rFonts w:ascii="Times New Roman" w:eastAsia="Times New Roman" w:hAnsi="Times New Roman" w:cs="Times New Roman"/>
          <w:color w:val="auto"/>
          <w:lang w:val="sr-Cyrl-RS"/>
        </w:rPr>
      </w:pPr>
      <w:bookmarkStart w:id="30" w:name="_Toc85043050"/>
      <w:r w:rsidRPr="00B11399">
        <w:rPr>
          <w:rFonts w:ascii="Times New Roman" w:eastAsia="Times New Roman" w:hAnsi="Times New Roman" w:cs="Times New Roman"/>
          <w:color w:val="auto"/>
          <w:lang w:val="sr-Cyrl-RS"/>
        </w:rPr>
        <w:t>5.4.2 Родно о</w:t>
      </w:r>
      <w:r w:rsidR="0093286A" w:rsidRPr="00B11399">
        <w:rPr>
          <w:rFonts w:ascii="Times New Roman" w:eastAsia="Times New Roman" w:hAnsi="Times New Roman" w:cs="Times New Roman"/>
          <w:color w:val="auto"/>
          <w:lang w:val="sr-Cyrl-BA"/>
        </w:rPr>
        <w:t>сетљива</w:t>
      </w:r>
      <w:r w:rsidRPr="00B11399">
        <w:rPr>
          <w:rFonts w:ascii="Times New Roman" w:eastAsia="Times New Roman" w:hAnsi="Times New Roman" w:cs="Times New Roman"/>
          <w:color w:val="auto"/>
          <w:lang w:val="sr-Cyrl-RS"/>
        </w:rPr>
        <w:t xml:space="preserve"> статистика</w:t>
      </w:r>
      <w:bookmarkEnd w:id="30"/>
    </w:p>
    <w:p w14:paraId="73557B31" w14:textId="77777777" w:rsidR="00836DB3" w:rsidRPr="00BD1F38" w:rsidRDefault="00836DB3" w:rsidP="00836DB3">
      <w:pPr>
        <w:rPr>
          <w:rFonts w:ascii="Times New Roman" w:hAnsi="Times New Roman" w:cs="Times New Roman"/>
          <w:sz w:val="10"/>
          <w:szCs w:val="10"/>
          <w:lang w:val="sr-Cyrl-RS"/>
        </w:rPr>
      </w:pPr>
    </w:p>
    <w:p w14:paraId="19D9971B" w14:textId="02EEF7AA" w:rsidR="00E708F6" w:rsidRPr="00B11399" w:rsidRDefault="00D56E7E" w:rsidP="00E708F6">
      <w:pPr>
        <w:spacing w:after="0" w:line="240" w:lineRule="auto"/>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ab/>
      </w:r>
      <w:r w:rsidR="00E708F6" w:rsidRPr="00B11399">
        <w:rPr>
          <w:rFonts w:ascii="Times New Roman" w:eastAsia="Times New Roman" w:hAnsi="Times New Roman" w:cs="Times New Roman"/>
          <w:color w:val="000000"/>
          <w:sz w:val="24"/>
          <w:szCs w:val="24"/>
          <w:lang w:val="sr-Cyrl-RS"/>
        </w:rPr>
        <w:t>Родно осетљива статистика није дискретно или изоловано поље. Она пресеца традиционалне статистичке области, као што су економија, пољопривреда, здравство или запошљавање, и све друге области како би се истражиле разлике које постоје између жена и мушкарца, девојчица и дечака у друштву. Такве информације су од виталног значаја за доношење одлука ка достизању родне равноправности. Идентификовање потребних података како би се разумели проблеми и идентифиовали циљеви повезани са родним питањима од суштинског је значаја за производњу родне статистике. Стога, приступ оријентисан ка јавним политикама, а не једноставно рашчлањивање података према полу је у основи родно осетљивe статистикe</w:t>
      </w:r>
      <w:r w:rsidR="00E708F6" w:rsidRPr="00B11399">
        <w:rPr>
          <w:rFonts w:ascii="Times New Roman" w:eastAsia="Times New Roman" w:hAnsi="Times New Roman" w:cs="Times New Roman"/>
          <w:color w:val="000000"/>
          <w:sz w:val="24"/>
          <w:szCs w:val="24"/>
          <w:vertAlign w:val="superscript"/>
          <w:lang w:val="sr-Cyrl-RS"/>
        </w:rPr>
        <w:footnoteReference w:id="892"/>
      </w:r>
      <w:r w:rsidR="00E708F6" w:rsidRPr="00B11399">
        <w:rPr>
          <w:rFonts w:ascii="Times New Roman" w:eastAsia="Times New Roman" w:hAnsi="Times New Roman" w:cs="Times New Roman"/>
          <w:color w:val="000000"/>
          <w:sz w:val="24"/>
          <w:szCs w:val="24"/>
          <w:lang w:val="sr-Cyrl-RS"/>
        </w:rPr>
        <w:t>.</w:t>
      </w:r>
    </w:p>
    <w:p w14:paraId="4B8696FD" w14:textId="77777777" w:rsidR="00E708F6" w:rsidRPr="00B11399" w:rsidRDefault="00E708F6" w:rsidP="00E708F6">
      <w:pPr>
        <w:spacing w:after="0" w:line="240" w:lineRule="auto"/>
        <w:ind w:firstLine="720"/>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Она је важан је алат за целовито, систематско и на подацима засновано праћење стања у области родне равноправности и извештавања о напретку или застојима у тој области и један од инструмената за примену циља 16. потциља 16.б Агенде 2030. Родно сензитивна статистика је и неопходан извор података за креирање индекса родне равноправности као свеобухватног показатеља напретка у области родне равноправности. Јединствен, на прецизним показатељима заснован систем прикупљања, обраде и јавног презентовања података предуслов је да овај алат буде поуздан ослонац за сагледавање стања и предузимање мера у доменима у којима се бележи напредовање, стагнација или назадовање.</w:t>
      </w:r>
    </w:p>
    <w:p w14:paraId="055B39E3" w14:textId="07CDA17E" w:rsidR="00E708F6" w:rsidRPr="00B11399" w:rsidRDefault="00E708F6" w:rsidP="00E708F6">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ab/>
        <w:t>У</w:t>
      </w:r>
      <w:r w:rsidR="00F15AFF" w:rsidRPr="00B11399">
        <w:rPr>
          <w:rFonts w:ascii="Times New Roman" w:eastAsia="Times New Roman" w:hAnsi="Times New Roman" w:cs="Times New Roman"/>
          <w:color w:val="000000"/>
          <w:sz w:val="24"/>
          <w:szCs w:val="24"/>
          <w:lang w:val="sr-Cyrl-RS"/>
        </w:rPr>
        <w:t xml:space="preserve"> Републици</w:t>
      </w:r>
      <w:r w:rsidRPr="00B11399">
        <w:rPr>
          <w:rFonts w:ascii="Times New Roman" w:eastAsia="Times New Roman" w:hAnsi="Times New Roman" w:cs="Times New Roman"/>
          <w:color w:val="000000"/>
          <w:sz w:val="24"/>
          <w:szCs w:val="24"/>
          <w:lang w:val="sr-Cyrl-RS"/>
        </w:rPr>
        <w:t xml:space="preserve"> Србији од 2005. године РЗС перманентно води и даље унапрећује статистику разврстану по полу, а сваке три године ови подаци се публикују и јавно су доступни. Статистика разврстана по полу води се у следећим областима: становништво, здравство, социјална заштита, образовање и наука, запосленост, зараде и пензије, животни стандард, коришћење времена, правосуђе, доношење одлука и међународни индекси. То је значајан ослонац за сагледавање стања у области родне равноправности, а лонгитудинално и праћење стања омогућује да се сагледају трендови у овим областима значајним за родну равноправност, што је посебно значајно не само за извештавање према међународним телима која прате примену међународних стандарда у области родне равноправности, већ и за креирање јавних политика и мера које је неопходно предузети како би се отклониле препреке и застоји, унапредило стање у области родне равноправности и превенирала родно заснована дискриминација.</w:t>
      </w:r>
    </w:p>
    <w:p w14:paraId="17C86201" w14:textId="6C963E83" w:rsidR="00E708F6" w:rsidRPr="00B11399" w:rsidRDefault="00E708F6" w:rsidP="00E708F6">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ab/>
      </w:r>
      <w:r w:rsidR="00F15AFF" w:rsidRPr="00B11399">
        <w:rPr>
          <w:rFonts w:ascii="Times New Roman" w:eastAsia="Times New Roman" w:hAnsi="Times New Roman" w:cs="Times New Roman"/>
          <w:color w:val="000000"/>
          <w:sz w:val="24"/>
          <w:szCs w:val="24"/>
          <w:lang w:val="sr-Cyrl-RS"/>
        </w:rPr>
        <w:t xml:space="preserve">Република </w:t>
      </w:r>
      <w:r w:rsidRPr="00B11399">
        <w:rPr>
          <w:rFonts w:ascii="Times New Roman" w:eastAsia="Times New Roman" w:hAnsi="Times New Roman" w:cs="Times New Roman"/>
          <w:color w:val="000000"/>
          <w:sz w:val="24"/>
          <w:szCs w:val="24"/>
          <w:lang w:val="sr-Cyrl-RS"/>
        </w:rPr>
        <w:t xml:space="preserve">Србија је прва земља </w:t>
      </w:r>
      <w:r w:rsidR="00287604" w:rsidRPr="00B11399">
        <w:rPr>
          <w:rFonts w:ascii="Times New Roman" w:eastAsia="Times New Roman" w:hAnsi="Times New Roman" w:cs="Times New Roman"/>
          <w:color w:val="000000"/>
          <w:sz w:val="24"/>
          <w:szCs w:val="24"/>
          <w:lang w:val="sr-Cyrl-RS"/>
        </w:rPr>
        <w:t xml:space="preserve">која није чланица </w:t>
      </w:r>
      <w:r w:rsidRPr="00B11399">
        <w:rPr>
          <w:rFonts w:ascii="Times New Roman" w:eastAsia="Times New Roman" w:hAnsi="Times New Roman" w:cs="Times New Roman"/>
          <w:color w:val="000000"/>
          <w:sz w:val="24"/>
          <w:szCs w:val="24"/>
          <w:lang w:val="sr-Cyrl-RS"/>
        </w:rPr>
        <w:t xml:space="preserve">ЕУ, која је на иницијатву КТРР и </w:t>
      </w:r>
      <w:r w:rsidR="007F62F6" w:rsidRPr="00B11399">
        <w:rPr>
          <w:rFonts w:ascii="Times New Roman" w:eastAsia="Times New Roman" w:hAnsi="Times New Roman" w:cs="Times New Roman"/>
          <w:color w:val="000000"/>
          <w:sz w:val="24"/>
          <w:szCs w:val="24"/>
          <w:lang w:val="sr-Cyrl-RS"/>
        </w:rPr>
        <w:t>СИПРУ</w:t>
      </w:r>
      <w:r w:rsidRPr="00B11399">
        <w:rPr>
          <w:rFonts w:ascii="Times New Roman" w:eastAsia="Times New Roman" w:hAnsi="Times New Roman" w:cs="Times New Roman"/>
          <w:color w:val="000000"/>
          <w:sz w:val="24"/>
          <w:szCs w:val="24"/>
          <w:lang w:val="sr-Cyrl-RS"/>
        </w:rPr>
        <w:t>, још 2016. године увела коришћење индекса родне равноправности</w:t>
      </w:r>
      <w:r w:rsidR="00BE72C7"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који омогућава свеобухватно мерење родне равноправности креирано у складу са стандардима и контекстом политике ЕУ са којима се </w:t>
      </w:r>
      <w:r w:rsidR="00FB63C4" w:rsidRPr="00B11399">
        <w:rPr>
          <w:rFonts w:ascii="Times New Roman" w:eastAsia="Times New Roman" w:hAnsi="Times New Roman" w:cs="Times New Roman"/>
          <w:color w:val="000000"/>
          <w:sz w:val="24"/>
          <w:szCs w:val="24"/>
          <w:lang w:val="sr-Cyrl-RS"/>
        </w:rPr>
        <w:t xml:space="preserve">закондавство </w:t>
      </w:r>
      <w:r w:rsidR="00FB63C4" w:rsidRPr="00B11399">
        <w:rPr>
          <w:rFonts w:ascii="Times New Roman" w:eastAsia="Times New Roman" w:hAnsi="Times New Roman" w:cs="Times New Roman"/>
          <w:color w:val="000000"/>
          <w:sz w:val="24"/>
          <w:szCs w:val="24"/>
          <w:lang w:val="sr-Cyrl-CS"/>
        </w:rPr>
        <w:t>Републике Србије</w:t>
      </w:r>
      <w:r w:rsidR="00FB63C4"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усклађује у току процеса приступања. То је несумњиво велики искорак јер поставља базичне вредности као параметре на основу којих је могуће мерити и напредак</w:t>
      </w:r>
      <w:r w:rsidR="007E75B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али и застоје у одређеним временским периодима и омогућује упоредивост стања родне равноправности у</w:t>
      </w:r>
      <w:r w:rsidR="00F15AFF" w:rsidRPr="00B11399">
        <w:rPr>
          <w:rFonts w:ascii="Times New Roman" w:eastAsia="Times New Roman" w:hAnsi="Times New Roman" w:cs="Times New Roman"/>
          <w:color w:val="000000"/>
          <w:sz w:val="24"/>
          <w:szCs w:val="24"/>
          <w:lang w:val="sr-Cyrl-RS"/>
        </w:rPr>
        <w:t xml:space="preserve"> Републици</w:t>
      </w:r>
      <w:r w:rsidRPr="00B11399">
        <w:rPr>
          <w:rFonts w:ascii="Times New Roman" w:eastAsia="Times New Roman" w:hAnsi="Times New Roman" w:cs="Times New Roman"/>
          <w:color w:val="000000"/>
          <w:sz w:val="24"/>
          <w:szCs w:val="24"/>
          <w:lang w:val="sr-Cyrl-RS"/>
        </w:rPr>
        <w:t xml:space="preserve"> Србији са стањем у државама чланицама ЕУ.</w:t>
      </w:r>
    </w:p>
    <w:p w14:paraId="7D647E1A" w14:textId="29A5A5F6" w:rsidR="00E708F6" w:rsidRPr="00B11399" w:rsidRDefault="00E708F6" w:rsidP="00E708F6">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ab/>
        <w:t>Родна статистика не подразумева само разврставање и приказивање већ постојећих података по полу, него и уважавање и укључивање разлика које постоје у свакодневици и изазовима са којима се жене и мушкарци сусрећу у свим сферама друштвеног живота. У родној статистици</w:t>
      </w:r>
      <w:r w:rsidR="007E75B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која је разврстана само по полу</w:t>
      </w:r>
      <w:r w:rsidR="007E75B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недостаје препознавање и уважавање разлика у потребама као и проблемима са којима се жене и мушкарци сусрећу. О томе говори и више пута помињан недостатак ове врсте података изнет у одељку Стратегије о оцени стања у различитим областима. Овај недостатак ублажава се, али не и потпуно отклања организовањем и спровођењем посебних истраживања, анализа и извештаја Повереника за заштиту равноправности, Заштитника грађана, женских </w:t>
      </w:r>
      <w:r w:rsidR="004B3175" w:rsidRPr="00B11399">
        <w:rPr>
          <w:rFonts w:ascii="Times New Roman" w:eastAsia="Times New Roman" w:hAnsi="Times New Roman" w:cs="Times New Roman"/>
          <w:color w:val="000000"/>
          <w:sz w:val="24"/>
          <w:szCs w:val="24"/>
          <w:lang w:val="sr-Cyrl-RS"/>
        </w:rPr>
        <w:t>ОЦД</w:t>
      </w:r>
      <w:r w:rsidRPr="00B11399">
        <w:rPr>
          <w:rFonts w:ascii="Times New Roman" w:eastAsia="Times New Roman" w:hAnsi="Times New Roman" w:cs="Times New Roman"/>
          <w:color w:val="000000"/>
          <w:sz w:val="24"/>
          <w:szCs w:val="24"/>
          <w:lang w:val="sr-Cyrl-RS"/>
        </w:rPr>
        <w:t xml:space="preserve"> и академске заједнице, поменутих у оцени стања у различитим областима. Стога је нужно целовито сагледати родне аспекте разлика које постоје у свакодневици о изазовима са којима се жене и мушкарци сусрећу, креирати параметре и показатеље који о томе говоре, укључити их у статистичко праћење како би се родна статистика унапредила.</w:t>
      </w:r>
    </w:p>
    <w:p w14:paraId="13469F10" w14:textId="77777777" w:rsidR="00E708F6" w:rsidRPr="00B11399" w:rsidRDefault="00E708F6" w:rsidP="00E708F6">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ab/>
        <w:t xml:space="preserve">Недостају или су непотпуни подаци који се односе на потребе и проблеме са којима се сусрећу рањиве групе често изложене вишеструкој дискримацији, што је забележено у оцени стања у свим областима које се прате у Стратегији. Не постоје подаци о тражиоцима и корисницима бесплатне правне помоћи, а нарочито подаци о томе који су разлози због којих се захтева бесплатна правна помоћ. </w:t>
      </w:r>
      <w:r w:rsidRPr="00B11399">
        <w:rPr>
          <w:rFonts w:ascii="Times New Roman" w:eastAsia="Times New Roman" w:hAnsi="Times New Roman" w:cs="Times New Roman"/>
          <w:color w:val="000000"/>
          <w:sz w:val="24"/>
          <w:szCs w:val="24"/>
          <w:lang w:val="sr-Cyrl-RS"/>
        </w:rPr>
        <w:tab/>
      </w:r>
    </w:p>
    <w:p w14:paraId="1750E6C8" w14:textId="42247F58" w:rsidR="00E708F6" w:rsidRPr="00B11399" w:rsidRDefault="00E708F6" w:rsidP="00E708F6">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Недостају подаци из домена пословне статистике што укључује податке о ММСП разврстане по полу власника. Недостају подаци о банковним рачунима по полу, кредитима, и другим финансијским производима. Поред РЗС ту су и друге институције које прикупљају податке и воде различите регистре</w:t>
      </w:r>
      <w:r w:rsidR="007E75B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а које потом користи РЗС</w:t>
      </w:r>
      <w:r w:rsidR="007E75B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па је унапређење система прикупљања података важно да обухвати све релевантне институције које су извори података, као што су на пример Народна банка</w:t>
      </w:r>
      <w:r w:rsidR="007E75B1" w:rsidRPr="00B11399">
        <w:rPr>
          <w:rFonts w:ascii="Times New Roman" w:eastAsia="Times New Roman" w:hAnsi="Times New Roman" w:cs="Times New Roman"/>
          <w:color w:val="000000"/>
          <w:sz w:val="24"/>
          <w:szCs w:val="24"/>
          <w:lang w:val="sr-Cyrl-RS"/>
        </w:rPr>
        <w:t xml:space="preserve"> </w:t>
      </w:r>
      <w:r w:rsidR="007E75B1" w:rsidRPr="00B11399">
        <w:rPr>
          <w:rFonts w:ascii="Times New Roman" w:eastAsia="Times New Roman" w:hAnsi="Times New Roman" w:cs="Times New Roman"/>
          <w:color w:val="000000"/>
          <w:sz w:val="24"/>
          <w:szCs w:val="24"/>
          <w:lang w:val="sr-Cyrl-CS"/>
        </w:rPr>
        <w:t>Србије</w:t>
      </w:r>
      <w:r w:rsidRPr="00B11399">
        <w:rPr>
          <w:rFonts w:ascii="Times New Roman" w:eastAsia="Times New Roman" w:hAnsi="Times New Roman" w:cs="Times New Roman"/>
          <w:color w:val="000000"/>
          <w:sz w:val="24"/>
          <w:szCs w:val="24"/>
          <w:lang w:val="sr-Cyrl-RS"/>
        </w:rPr>
        <w:t xml:space="preserve"> или Агенција за привредне регистре</w:t>
      </w:r>
      <w:r w:rsidR="007E75B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али и многе друге.</w:t>
      </w:r>
    </w:p>
    <w:p w14:paraId="15B24274" w14:textId="60EB30EC" w:rsidR="00E708F6" w:rsidRPr="00B11399" w:rsidRDefault="00E708F6" w:rsidP="00E708F6">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Статистике које воде различити органи јавне власти често су непотпуне, а агрегатни подаци нису увек лако доступни. За редовне објаве података као на пример просечне нето и бруто зараде податак није разврстан и по полу него мора да се улажу додатни напори у добијање тих података. Затим</w:t>
      </w:r>
      <w:r w:rsidR="0083737E"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на пример</w:t>
      </w:r>
      <w:r w:rsidR="0083737E"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подаци о: фемициду; броју пријављених случајева родно заснованог насиља и насиља према женама разврстаних по облику насиља, полу жртве која је претрпела насиље и полу извршиоца насиља и међусобном односу жртве и извршиоца насиља; броју лица која су извршила насиље у породици, разврстаних по полу и међусобном односу жртве и извршиоца насиља; броју пресуда за родно засновано насиље и насиље према женама разврстаних по полу жртве насиља и полу извршилаца насиља; броју судских спорова који су вођени у вези са дискриминацијом на основу пола и рода, а који су окончани у корист запослених, као и начину поступањапо судским одлукама; броју судских спорова; броју пријава запослених и радно ангажованих лица која су изложена  узнемиравању, сексуалном узнемиравању или уцењивању или другом поступању које има за последицу дискриминацију на основу пола или рода  разврстаних по полу и старосној доби, разврстаних по полу и старосној доби и др. </w:t>
      </w:r>
    </w:p>
    <w:p w14:paraId="72AC0DAA" w14:textId="77777777" w:rsidR="00E708F6" w:rsidRPr="00B11399" w:rsidRDefault="00E708F6" w:rsidP="00E708F6">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ab/>
        <w:t>Недостатак података или непотпуни подаци, како би могле да се препознају и уваже разлике у погледу потреба и проблема са којима се сусрећу и жене и мушкарци, а који утичу на њихов свакодневни живот, говори да је неопходно унапредити родну статистику и олакшати статистичко праћење напретка у области родне равноправности. Координација ангажмана различитих актера који раде на евидентирању података, синхронизовање активности, јединствен систем евидентирања и праћења, методологија која обезбеђује упоредивост података претпоставка је за успостављање валидиних база података што је важан алат за обликовање јавних политика и пројектовање мера које имају за циљ смањење родној јаза и унапређење родне равноправности.</w:t>
      </w:r>
    </w:p>
    <w:p w14:paraId="4D95356F" w14:textId="7A4A8561" w:rsidR="00E708F6" w:rsidRPr="00B11399" w:rsidRDefault="00E708F6" w:rsidP="00E708F6">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ab/>
        <w:t xml:space="preserve">Недавно </w:t>
      </w:r>
      <w:r w:rsidR="00DA4605" w:rsidRPr="00B11399">
        <w:rPr>
          <w:rFonts w:ascii="Times New Roman" w:eastAsia="Times New Roman" w:hAnsi="Times New Roman" w:cs="Times New Roman"/>
          <w:color w:val="000000"/>
          <w:sz w:val="24"/>
          <w:szCs w:val="24"/>
          <w:lang w:val="sr-Cyrl-RS"/>
        </w:rPr>
        <w:t>донет</w:t>
      </w:r>
      <w:r w:rsidRPr="00B11399">
        <w:rPr>
          <w:rFonts w:ascii="Times New Roman" w:eastAsia="Times New Roman" w:hAnsi="Times New Roman" w:cs="Times New Roman"/>
          <w:color w:val="000000"/>
          <w:sz w:val="24"/>
          <w:szCs w:val="24"/>
          <w:lang w:val="sr-Cyrl-RS"/>
        </w:rPr>
        <w:t xml:space="preserve"> Закон о родној равноправности исцрпно регулише родно осетљиве податке које треба прикупљати, изричито прописује да је то обавеза органа јавне власти, послодаваца и тела за родну равноправност, прецизира које податке евидентирају послодавци и органи јавне власти</w:t>
      </w:r>
      <w:r w:rsidR="00950665"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а које тела за родну равноправност, налаже да се подаци исказују бројчано и процентуално, да не могу садржавати податке о личности и да морају бити ажурни, регулише инструменте за примену и надзор над применом ових одредби као и сет питања релевантних за извештавање о стању родне равноправности међу којима су: годишњи извештаји органа јавне власти, послодаваца и тела за родну равноправност о стању родне равноправности, структура и садржај извештаја и образац за извештавање обавезе политичких странака у вези са извештавањем о родној равноправности обавезе надлежног министарства у вези са извештајима (усвајање пратећих прописа за примену закона, објављивање података на интернет страници министарства и Владе, достављање података РЗС и др.)</w:t>
      </w:r>
      <w:r w:rsidR="003D7449"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као и обавезе РЗС да сваке године на својој интернет страници објављује податке, а сваке треће године и у посебној публикацији. Све ове нове обавезе је потребно прецизирати и уредити додатним актима. Законским регулисањем најважнијих питања релевантних за родну статистику и имплементацију ових законских одредби створен је солидан нормативни оквир за унапређење родне статистике. Важан услов за њихову примену је хитно усвајање пратећих прописа као усвајање Националне стратегије за родну равноправност којом треба прописати активности, њихове носиоце и рокове у којима их је нужно реализовати, јер су то нужни и корисни алати за примену нових решења, а  ефекте примене законских решења неопходно је континуирано пратити. Подједнако важна је и континуирана обука актера који раде на овим питањима. </w:t>
      </w:r>
    </w:p>
    <w:p w14:paraId="702FB4C5" w14:textId="4A431D19" w:rsidR="00E708F6" w:rsidRPr="00B11399" w:rsidRDefault="00E708F6" w:rsidP="00E708F6">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B0F0"/>
          <w:sz w:val="24"/>
          <w:szCs w:val="24"/>
          <w:lang w:val="sr-Cyrl-RS"/>
        </w:rPr>
        <w:tab/>
      </w:r>
      <w:r w:rsidRPr="00B11399">
        <w:rPr>
          <w:rFonts w:ascii="Times New Roman" w:eastAsia="Times New Roman" w:hAnsi="Times New Roman" w:cs="Times New Roman"/>
          <w:color w:val="000000"/>
          <w:sz w:val="24"/>
          <w:szCs w:val="24"/>
          <w:lang w:val="sr-Cyrl-RS"/>
        </w:rPr>
        <w:t>Потребно је додатно олакшати приступ родној статистици за појединачне општине, олакшати претраживање и преузимање података те унапредити њихово приказивање</w:t>
      </w:r>
      <w:r w:rsidR="003D7449"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као и повећати обуке у области примене постојећих доступних података и база, а које се недовољно користе за родно одговорно планирање. </w:t>
      </w:r>
    </w:p>
    <w:p w14:paraId="247345DE" w14:textId="4C50FE0F" w:rsidR="00DF6B2C" w:rsidRDefault="00DF6B2C" w:rsidP="00836DB3">
      <w:pPr>
        <w:rPr>
          <w:rFonts w:ascii="Times New Roman" w:hAnsi="Times New Roman" w:cs="Times New Roman"/>
          <w:lang w:val="sr-Cyrl-RS"/>
        </w:rPr>
      </w:pPr>
    </w:p>
    <w:p w14:paraId="5A2F74B7" w14:textId="77777777" w:rsidR="00BD1F38" w:rsidRPr="00B11399" w:rsidRDefault="00BD1F38" w:rsidP="00836DB3">
      <w:pPr>
        <w:rPr>
          <w:rFonts w:ascii="Times New Roman" w:hAnsi="Times New Roman" w:cs="Times New Roman"/>
          <w:lang w:val="sr-Cyrl-RS"/>
        </w:rPr>
      </w:pPr>
    </w:p>
    <w:p w14:paraId="754C22F9" w14:textId="77777777" w:rsidR="00807AA3" w:rsidRPr="00B11399" w:rsidRDefault="00807AA3" w:rsidP="003F261B">
      <w:pPr>
        <w:pStyle w:val="Heading3"/>
        <w:rPr>
          <w:rFonts w:ascii="Times New Roman" w:eastAsia="Times New Roman" w:hAnsi="Times New Roman" w:cs="Times New Roman"/>
          <w:color w:val="auto"/>
          <w:lang w:val="sr-Cyrl-RS"/>
        </w:rPr>
      </w:pPr>
      <w:bookmarkStart w:id="31" w:name="_Toc85043051"/>
      <w:r w:rsidRPr="00B11399">
        <w:rPr>
          <w:rFonts w:ascii="Times New Roman" w:eastAsia="Times New Roman" w:hAnsi="Times New Roman" w:cs="Times New Roman"/>
          <w:color w:val="auto"/>
          <w:lang w:val="sr-Cyrl-RS"/>
        </w:rPr>
        <w:t>5.4.3. Родно одговорно буџетирање</w:t>
      </w:r>
      <w:bookmarkEnd w:id="31"/>
    </w:p>
    <w:p w14:paraId="063C60B7" w14:textId="77777777" w:rsidR="009105D5" w:rsidRPr="00B11399" w:rsidRDefault="009105D5" w:rsidP="00E708F6">
      <w:pPr>
        <w:spacing w:after="0" w:line="240" w:lineRule="auto"/>
        <w:ind w:firstLine="708"/>
        <w:jc w:val="both"/>
        <w:rPr>
          <w:rFonts w:ascii="Times New Roman" w:eastAsia="Times New Roman" w:hAnsi="Times New Roman" w:cs="Times New Roman"/>
          <w:color w:val="000000"/>
          <w:sz w:val="24"/>
          <w:szCs w:val="24"/>
          <w:lang w:val="sr-Cyrl-RS"/>
        </w:rPr>
      </w:pPr>
    </w:p>
    <w:p w14:paraId="61471C01" w14:textId="672D3049" w:rsidR="00E708F6" w:rsidRPr="00B11399" w:rsidRDefault="00E708F6" w:rsidP="00E708F6">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Обавеза Ро</w:t>
      </w:r>
      <w:r w:rsidR="00C34D22" w:rsidRPr="00B11399">
        <w:rPr>
          <w:rFonts w:ascii="Times New Roman" w:eastAsia="Times New Roman" w:hAnsi="Times New Roman" w:cs="Times New Roman"/>
          <w:color w:val="000000"/>
          <w:sz w:val="24"/>
          <w:szCs w:val="24"/>
          <w:lang w:val="sr-Cyrl-RS"/>
        </w:rPr>
        <w:t>дно одговорног буџетирања (РОБ)</w:t>
      </w:r>
      <w:r w:rsidRPr="00B11399">
        <w:rPr>
          <w:rFonts w:ascii="Times New Roman" w:eastAsia="Times New Roman" w:hAnsi="Times New Roman" w:cs="Times New Roman"/>
          <w:color w:val="000000"/>
          <w:sz w:val="24"/>
          <w:szCs w:val="24"/>
          <w:lang w:val="sr-Cyrl-RS"/>
        </w:rPr>
        <w:t xml:space="preserve"> у </w:t>
      </w:r>
      <w:r w:rsidR="009105D5"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color w:val="000000"/>
          <w:sz w:val="24"/>
          <w:szCs w:val="24"/>
          <w:lang w:val="sr-Cyrl-RS"/>
        </w:rPr>
        <w:t xml:space="preserve"> уведена је у децембру 2015. године изменама и допунама Закона о буџетском систему (ЗБС) и примењује се поступно од буџета за 2016. годину</w:t>
      </w:r>
      <w:r w:rsidR="009105D5"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а до 2024. године би требало да се у потпуности примени у целокупном буџету на нив</w:t>
      </w:r>
      <w:r w:rsidR="00C34D22" w:rsidRPr="00B11399">
        <w:rPr>
          <w:rFonts w:ascii="Times New Roman" w:eastAsia="Times New Roman" w:hAnsi="Times New Roman" w:cs="Times New Roman"/>
          <w:color w:val="000000"/>
          <w:sz w:val="24"/>
          <w:szCs w:val="24"/>
          <w:lang w:val="sr-Cyrl-RS"/>
        </w:rPr>
        <w:t>о</w:t>
      </w:r>
      <w:r w:rsidRPr="00B11399">
        <w:rPr>
          <w:rFonts w:ascii="Times New Roman" w:eastAsia="Times New Roman" w:hAnsi="Times New Roman" w:cs="Times New Roman"/>
          <w:color w:val="000000"/>
          <w:sz w:val="24"/>
          <w:szCs w:val="24"/>
          <w:lang w:val="sr-Cyrl-RS"/>
        </w:rPr>
        <w:t xml:space="preserve">у Републике, аутономне покрајине и </w:t>
      </w:r>
      <w:r w:rsidR="00976158" w:rsidRPr="00B11399">
        <w:rPr>
          <w:rFonts w:ascii="Times New Roman" w:eastAsia="Times New Roman" w:hAnsi="Times New Roman" w:cs="Times New Roman"/>
          <w:color w:val="000000"/>
          <w:sz w:val="24"/>
          <w:szCs w:val="24"/>
          <w:lang w:val="sr-Cyrl-RS"/>
        </w:rPr>
        <w:t>ЈЛС</w:t>
      </w:r>
      <w:r w:rsidRPr="00B11399">
        <w:rPr>
          <w:rFonts w:ascii="Times New Roman" w:eastAsia="Times New Roman" w:hAnsi="Times New Roman" w:cs="Times New Roman"/>
          <w:color w:val="000000"/>
          <w:sz w:val="24"/>
          <w:szCs w:val="24"/>
          <w:lang w:val="sr-Cyrl-RS"/>
        </w:rPr>
        <w:t xml:space="preserve">. </w:t>
      </w:r>
      <w:r w:rsidR="00E77F04" w:rsidRPr="00B11399">
        <w:rPr>
          <w:rFonts w:ascii="Times New Roman" w:eastAsia="Times New Roman" w:hAnsi="Times New Roman" w:cs="Times New Roman"/>
          <w:color w:val="000000"/>
          <w:sz w:val="24"/>
          <w:szCs w:val="24"/>
          <w:lang w:val="sr-Cyrl-RS"/>
        </w:rPr>
        <w:t xml:space="preserve">РОБ </w:t>
      </w:r>
      <w:r w:rsidR="00797F97" w:rsidRPr="00B11399">
        <w:rPr>
          <w:rFonts w:ascii="Times New Roman" w:eastAsia="Times New Roman" w:hAnsi="Times New Roman" w:cs="Times New Roman"/>
          <w:color w:val="000000"/>
          <w:sz w:val="24"/>
          <w:szCs w:val="24"/>
          <w:lang w:val="sr-Cyrl-RS"/>
        </w:rPr>
        <w:t xml:space="preserve">је прописан </w:t>
      </w:r>
      <w:r w:rsidRPr="00B11399">
        <w:rPr>
          <w:rFonts w:ascii="Times New Roman" w:eastAsia="Times New Roman" w:hAnsi="Times New Roman" w:cs="Times New Roman"/>
          <w:color w:val="000000"/>
          <w:sz w:val="24"/>
          <w:szCs w:val="24"/>
          <w:lang w:val="sr-Cyrl-RS"/>
        </w:rPr>
        <w:t>и Закон</w:t>
      </w:r>
      <w:r w:rsidR="00797F97" w:rsidRPr="00B11399">
        <w:rPr>
          <w:rFonts w:ascii="Times New Roman" w:eastAsia="Times New Roman" w:hAnsi="Times New Roman" w:cs="Times New Roman"/>
          <w:color w:val="000000"/>
          <w:sz w:val="24"/>
          <w:szCs w:val="24"/>
          <w:lang w:val="sr-Cyrl-RS"/>
        </w:rPr>
        <w:t>ом</w:t>
      </w:r>
      <w:r w:rsidRPr="00B11399">
        <w:rPr>
          <w:rFonts w:ascii="Times New Roman" w:eastAsia="Times New Roman" w:hAnsi="Times New Roman" w:cs="Times New Roman"/>
          <w:color w:val="000000"/>
          <w:sz w:val="24"/>
          <w:szCs w:val="24"/>
          <w:lang w:val="sr-Cyrl-RS"/>
        </w:rPr>
        <w:t xml:space="preserve"> о </w:t>
      </w:r>
      <w:r w:rsidR="008F6C1F" w:rsidRPr="00B11399">
        <w:rPr>
          <w:rFonts w:ascii="Times New Roman" w:eastAsia="Times New Roman" w:hAnsi="Times New Roman" w:cs="Times New Roman"/>
          <w:color w:val="000000"/>
          <w:sz w:val="24"/>
          <w:szCs w:val="24"/>
          <w:lang w:val="sr-Cyrl-RS"/>
        </w:rPr>
        <w:t>родној равноправности</w:t>
      </w:r>
      <w:r w:rsidRPr="00B11399">
        <w:rPr>
          <w:rFonts w:ascii="Times New Roman" w:eastAsia="Times New Roman" w:hAnsi="Times New Roman" w:cs="Times New Roman"/>
          <w:color w:val="000000"/>
          <w:sz w:val="24"/>
          <w:szCs w:val="24"/>
          <w:lang w:val="sr-Cyrl-RS"/>
        </w:rPr>
        <w:t>.</w:t>
      </w:r>
    </w:p>
    <w:p w14:paraId="000A4BC0" w14:textId="1C7599D4" w:rsidR="00E708F6" w:rsidRPr="00B11399" w:rsidRDefault="00EF5CC8" w:rsidP="00E708F6">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 xml:space="preserve">РОБ </w:t>
      </w:r>
      <w:r w:rsidR="00E708F6" w:rsidRPr="00B11399">
        <w:rPr>
          <w:rFonts w:ascii="Times New Roman" w:eastAsia="Times New Roman" w:hAnsi="Times New Roman" w:cs="Times New Roman"/>
          <w:color w:val="000000"/>
          <w:sz w:val="24"/>
          <w:szCs w:val="24"/>
          <w:shd w:val="clear" w:color="auto" w:fill="FFFFFF"/>
          <w:lang w:val="sr-Cyrl-RS"/>
        </w:rPr>
        <w:t xml:space="preserve">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 ЗБС у члану 4. дефинише да су циљеви буџетског система и постизање алокацијске ефикасности која подразумева распоређивање средстава буџета са циљем унапређења родне равноправноости. </w:t>
      </w:r>
      <w:r w:rsidR="00E708F6" w:rsidRPr="00B11399">
        <w:rPr>
          <w:rFonts w:ascii="Times New Roman" w:eastAsia="Times New Roman" w:hAnsi="Times New Roman" w:cs="Times New Roman"/>
          <w:color w:val="000000"/>
          <w:sz w:val="24"/>
          <w:szCs w:val="24"/>
          <w:lang w:val="sr-Cyrl-RS"/>
        </w:rPr>
        <w:t xml:space="preserve">РОБ се примењује на начин што до 31. марта текуће године </w:t>
      </w:r>
      <w:r w:rsidRPr="00B11399">
        <w:rPr>
          <w:rFonts w:ascii="Times New Roman" w:eastAsia="Times New Roman" w:hAnsi="Times New Roman" w:cs="Times New Roman"/>
          <w:color w:val="000000"/>
          <w:sz w:val="24"/>
          <w:szCs w:val="24"/>
          <w:lang w:val="sr-Cyrl-RS"/>
        </w:rPr>
        <w:t xml:space="preserve">министар </w:t>
      </w:r>
      <w:r w:rsidR="00E708F6" w:rsidRPr="00B11399">
        <w:rPr>
          <w:rFonts w:ascii="Times New Roman" w:eastAsia="Times New Roman" w:hAnsi="Times New Roman" w:cs="Times New Roman"/>
          <w:color w:val="000000"/>
          <w:sz w:val="24"/>
          <w:szCs w:val="24"/>
          <w:lang w:val="sr-Cyrl-RS"/>
        </w:rPr>
        <w:t>финансиј</w:t>
      </w:r>
      <w:r w:rsidR="00CE359E" w:rsidRPr="00B11399">
        <w:rPr>
          <w:rFonts w:ascii="Times New Roman" w:eastAsia="Times New Roman" w:hAnsi="Times New Roman" w:cs="Times New Roman"/>
          <w:color w:val="000000"/>
          <w:sz w:val="24"/>
          <w:szCs w:val="24"/>
          <w:lang w:val="sr-Cyrl-RS"/>
        </w:rPr>
        <w:t>а</w:t>
      </w:r>
      <w:r w:rsidR="00E708F6" w:rsidRPr="00B11399">
        <w:rPr>
          <w:rFonts w:ascii="Times New Roman" w:eastAsia="Times New Roman" w:hAnsi="Times New Roman" w:cs="Times New Roman"/>
          <w:color w:val="000000"/>
          <w:sz w:val="24"/>
          <w:szCs w:val="24"/>
          <w:lang w:val="sr-Cyrl-RS"/>
        </w:rPr>
        <w:t xml:space="preserve">, </w:t>
      </w:r>
      <w:r w:rsidR="00CE359E" w:rsidRPr="00B11399">
        <w:rPr>
          <w:rFonts w:ascii="Times New Roman" w:eastAsia="Times New Roman" w:hAnsi="Times New Roman" w:cs="Times New Roman"/>
          <w:color w:val="000000"/>
          <w:sz w:val="24"/>
          <w:szCs w:val="24"/>
          <w:lang w:val="sr-Cyrl-RS"/>
        </w:rPr>
        <w:t xml:space="preserve">покрајински </w:t>
      </w:r>
      <w:r w:rsidR="00E708F6" w:rsidRPr="00B11399">
        <w:rPr>
          <w:rFonts w:ascii="Times New Roman" w:eastAsia="Times New Roman" w:hAnsi="Times New Roman" w:cs="Times New Roman"/>
          <w:color w:val="000000"/>
          <w:sz w:val="24"/>
          <w:szCs w:val="24"/>
          <w:lang w:val="sr-Cyrl-RS"/>
        </w:rPr>
        <w:t>секретар за фина</w:t>
      </w:r>
      <w:r w:rsidR="00CE359E" w:rsidRPr="00B11399">
        <w:rPr>
          <w:rFonts w:ascii="Times New Roman" w:eastAsia="Times New Roman" w:hAnsi="Times New Roman" w:cs="Times New Roman"/>
          <w:color w:val="000000"/>
          <w:sz w:val="24"/>
          <w:szCs w:val="24"/>
          <w:lang w:val="sr-Cyrl-RS"/>
        </w:rPr>
        <w:t>н</w:t>
      </w:r>
      <w:r w:rsidR="00E708F6" w:rsidRPr="00B11399">
        <w:rPr>
          <w:rFonts w:ascii="Times New Roman" w:eastAsia="Times New Roman" w:hAnsi="Times New Roman" w:cs="Times New Roman"/>
          <w:color w:val="000000"/>
          <w:sz w:val="24"/>
          <w:szCs w:val="24"/>
          <w:lang w:val="sr-Cyrl-RS"/>
        </w:rPr>
        <w:t>сије и oрган ЈЛС надлежан за финансије донос</w:t>
      </w:r>
      <w:r w:rsidR="008B39F7" w:rsidRPr="00B11399">
        <w:rPr>
          <w:rFonts w:ascii="Times New Roman" w:eastAsia="Times New Roman" w:hAnsi="Times New Roman" w:cs="Times New Roman"/>
          <w:color w:val="000000"/>
          <w:sz w:val="24"/>
          <w:szCs w:val="24"/>
          <w:lang w:val="sr-Cyrl-RS"/>
        </w:rPr>
        <w:t>е</w:t>
      </w:r>
      <w:r w:rsidR="00E708F6" w:rsidRPr="00B11399">
        <w:rPr>
          <w:rFonts w:ascii="Times New Roman" w:eastAsia="Times New Roman" w:hAnsi="Times New Roman" w:cs="Times New Roman"/>
          <w:color w:val="000000"/>
          <w:sz w:val="24"/>
          <w:szCs w:val="24"/>
          <w:lang w:val="sr-Cyrl-RS"/>
        </w:rPr>
        <w:t xml:space="preserve"> План поступног увођења </w:t>
      </w:r>
      <w:r w:rsidR="002E4BEC" w:rsidRPr="00B11399">
        <w:rPr>
          <w:rFonts w:ascii="Times New Roman" w:eastAsia="Times New Roman" w:hAnsi="Times New Roman" w:cs="Times New Roman"/>
          <w:color w:val="000000"/>
          <w:sz w:val="24"/>
          <w:szCs w:val="24"/>
          <w:lang w:val="sr-Cyrl-RS"/>
        </w:rPr>
        <w:t>РОБ-</w:t>
      </w:r>
      <w:r w:rsidR="00E708F6" w:rsidRPr="00B11399">
        <w:rPr>
          <w:rFonts w:ascii="Times New Roman" w:eastAsia="Times New Roman" w:hAnsi="Times New Roman" w:cs="Times New Roman"/>
          <w:color w:val="000000"/>
          <w:sz w:val="24"/>
          <w:szCs w:val="24"/>
          <w:lang w:val="sr-Cyrl-RS"/>
        </w:rPr>
        <w:t>а</w:t>
      </w:r>
      <w:r w:rsidR="001A5F45" w:rsidRPr="00B11399">
        <w:rPr>
          <w:rFonts w:ascii="Times New Roman" w:eastAsia="Times New Roman" w:hAnsi="Times New Roman" w:cs="Times New Roman"/>
          <w:color w:val="000000"/>
          <w:sz w:val="24"/>
          <w:szCs w:val="24"/>
          <w:lang w:val="sr-Cyrl-RS"/>
        </w:rPr>
        <w:t>,</w:t>
      </w:r>
      <w:r w:rsidR="00E708F6" w:rsidRPr="00B11399">
        <w:rPr>
          <w:rFonts w:ascii="Times New Roman" w:eastAsia="Times New Roman" w:hAnsi="Times New Roman" w:cs="Times New Roman"/>
          <w:color w:val="000000"/>
          <w:sz w:val="24"/>
          <w:szCs w:val="24"/>
          <w:lang w:val="sr-Cyrl-RS"/>
        </w:rPr>
        <w:t xml:space="preserve"> у којем </w:t>
      </w:r>
      <w:r w:rsidR="00D72C84" w:rsidRPr="00B11399">
        <w:rPr>
          <w:rFonts w:ascii="Times New Roman" w:eastAsia="Times New Roman" w:hAnsi="Times New Roman" w:cs="Times New Roman"/>
          <w:color w:val="000000"/>
          <w:sz w:val="24"/>
          <w:szCs w:val="24"/>
          <w:lang w:val="sr-Cyrl-RS"/>
        </w:rPr>
        <w:t xml:space="preserve">се </w:t>
      </w:r>
      <w:r w:rsidR="00E708F6" w:rsidRPr="00B11399">
        <w:rPr>
          <w:rFonts w:ascii="Times New Roman" w:eastAsia="Times New Roman" w:hAnsi="Times New Roman" w:cs="Times New Roman"/>
          <w:color w:val="000000"/>
          <w:sz w:val="24"/>
          <w:szCs w:val="24"/>
          <w:lang w:val="sr-Cyrl-RS"/>
        </w:rPr>
        <w:t xml:space="preserve">одређује које су обавезе  буџетских корисника у поступку планирања, </w:t>
      </w:r>
      <w:r w:rsidR="0094483E" w:rsidRPr="00B11399">
        <w:rPr>
          <w:rFonts w:ascii="Times New Roman" w:eastAsia="Times New Roman" w:hAnsi="Times New Roman" w:cs="Times New Roman"/>
          <w:color w:val="000000"/>
          <w:sz w:val="24"/>
          <w:szCs w:val="24"/>
          <w:lang w:val="sr-Cyrl-RS"/>
        </w:rPr>
        <w:t>спровођења и извештавања буџета</w:t>
      </w:r>
      <w:r w:rsidR="00E708F6" w:rsidRPr="00B11399">
        <w:rPr>
          <w:rFonts w:ascii="Times New Roman" w:eastAsia="Times New Roman" w:hAnsi="Times New Roman" w:cs="Times New Roman"/>
          <w:color w:val="000000"/>
          <w:sz w:val="24"/>
          <w:szCs w:val="24"/>
          <w:lang w:val="sr-Cyrl-RS"/>
        </w:rPr>
        <w:t>. </w:t>
      </w:r>
    </w:p>
    <w:p w14:paraId="2608C21E" w14:textId="669ABE59" w:rsidR="00E708F6" w:rsidRPr="00B11399" w:rsidRDefault="00E708F6" w:rsidP="00E708F6">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Према упутству које издаје надлежни орган за финансије</w:t>
      </w:r>
      <w:r w:rsidR="00D72C84"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буџетски корисници су у обавези да </w:t>
      </w:r>
      <w:r w:rsidR="00D72C84" w:rsidRPr="00B11399">
        <w:rPr>
          <w:rFonts w:ascii="Times New Roman" w:eastAsia="Times New Roman" w:hAnsi="Times New Roman" w:cs="Times New Roman"/>
          <w:color w:val="000000"/>
          <w:sz w:val="24"/>
          <w:szCs w:val="24"/>
          <w:lang w:val="sr-Cyrl-RS"/>
        </w:rPr>
        <w:t xml:space="preserve">прикажу </w:t>
      </w:r>
      <w:r w:rsidRPr="00B11399">
        <w:rPr>
          <w:rFonts w:ascii="Times New Roman" w:eastAsia="Times New Roman" w:hAnsi="Times New Roman" w:cs="Times New Roman"/>
          <w:color w:val="000000"/>
          <w:sz w:val="24"/>
          <w:szCs w:val="24"/>
          <w:lang w:val="sr-Cyrl-RS"/>
        </w:rPr>
        <w:t xml:space="preserve">РОБ у оквиру своје програмске структуре буџета. РОБ је алат који осигурава да се у оквиру приоритета који који се финансирају дефинишу и родно одговорни циљеви и показатељи успеха у оквиру програмске структуре буџета, којима ће се отклонити родни јаз у различитим областима. Годишњи извештаји о учинку садрже и извештај у учинку по РОБ циљевима и индикаторима. У поступку примене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а буџетски корисници добијају техничку подршку, а годишњи извештаји о напретку су јавно доступни. Примери добре праксе и на који су начин буџетски корисници допринели унапређењу родне равноправности доступни су у извештајима о напретку и извештајима о учинку.</w:t>
      </w:r>
    </w:p>
    <w:p w14:paraId="1444AB9F" w14:textId="68171529" w:rsidR="00E708F6" w:rsidRPr="00B11399" w:rsidRDefault="00E708F6" w:rsidP="00E708F6">
      <w:pPr>
        <w:spacing w:after="0" w:line="240" w:lineRule="auto"/>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iCs/>
          <w:color w:val="000000"/>
          <w:sz w:val="24"/>
          <w:szCs w:val="24"/>
          <w:lang w:val="sr-Cyrl-RS"/>
        </w:rPr>
        <w:tab/>
        <w:t>РОБ на националном и покрајинском нивоу</w:t>
      </w:r>
      <w:r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color w:val="000000"/>
          <w:sz w:val="24"/>
          <w:szCs w:val="24"/>
          <w:lang w:val="sr-Cyrl-RS"/>
        </w:rPr>
        <w:t>Од почетка примене континуирано се повећава број буџетских корисника који су започели примену ове об</w:t>
      </w:r>
      <w:r w:rsidR="004E6A50" w:rsidRPr="00B11399">
        <w:rPr>
          <w:rFonts w:ascii="Times New Roman" w:eastAsia="Times New Roman" w:hAnsi="Times New Roman" w:cs="Times New Roman"/>
          <w:color w:val="000000"/>
          <w:sz w:val="24"/>
          <w:szCs w:val="24"/>
          <w:lang w:val="sr-Cyrl-RS"/>
        </w:rPr>
        <w:t>авезе. У буџету за 2020. годину</w:t>
      </w:r>
      <w:r w:rsidRPr="00B11399">
        <w:rPr>
          <w:rFonts w:ascii="Times New Roman" w:eastAsia="Times New Roman" w:hAnsi="Times New Roman" w:cs="Times New Roman"/>
          <w:color w:val="000000"/>
          <w:sz w:val="24"/>
          <w:szCs w:val="24"/>
          <w:lang w:val="sr-Cyrl-RS"/>
        </w:rPr>
        <w:t xml:space="preserve"> 41 директни буџетски корисник на националном нивоу је испунио своју обавезу. РОБ је примењен у 66 програма, 83 програмске активности и 21 пројекту, а исказан je кроз 86 циљева и 232 родно осетљива индикатора. У буџету за 2020. на нивоу аутономне покрајине 25 директних буџетских к</w:t>
      </w:r>
      <w:r w:rsidR="00CB7B60" w:rsidRPr="00B11399">
        <w:rPr>
          <w:rFonts w:ascii="Times New Roman" w:eastAsia="Times New Roman" w:hAnsi="Times New Roman" w:cs="Times New Roman"/>
          <w:color w:val="000000"/>
          <w:sz w:val="24"/>
          <w:szCs w:val="24"/>
          <w:lang w:val="sr-Cyrl-RS"/>
        </w:rPr>
        <w:t>о</w:t>
      </w:r>
      <w:r w:rsidRPr="00B11399">
        <w:rPr>
          <w:rFonts w:ascii="Times New Roman" w:eastAsia="Times New Roman" w:hAnsi="Times New Roman" w:cs="Times New Roman"/>
          <w:color w:val="000000"/>
          <w:sz w:val="24"/>
          <w:szCs w:val="24"/>
          <w:lang w:val="sr-Cyrl-RS"/>
        </w:rPr>
        <w:t xml:space="preserve">рисника је применило РОБ у 41 програму, 70 програмских активности, </w:t>
      </w:r>
      <w:r w:rsidR="00CB7B60" w:rsidRPr="00B11399">
        <w:rPr>
          <w:rFonts w:ascii="Times New Roman" w:eastAsia="Times New Roman" w:hAnsi="Times New Roman" w:cs="Times New Roman"/>
          <w:color w:val="000000"/>
          <w:sz w:val="24"/>
          <w:szCs w:val="24"/>
          <w:lang w:val="sr-Cyrl-RS"/>
        </w:rPr>
        <w:t xml:space="preserve">два </w:t>
      </w:r>
      <w:r w:rsidRPr="00B11399">
        <w:rPr>
          <w:rFonts w:ascii="Times New Roman" w:eastAsia="Times New Roman" w:hAnsi="Times New Roman" w:cs="Times New Roman"/>
          <w:color w:val="000000"/>
          <w:sz w:val="24"/>
          <w:szCs w:val="24"/>
          <w:lang w:val="sr-Cyrl-RS"/>
        </w:rPr>
        <w:t xml:space="preserve">пројекта кроз 116 родно одговорна циља и 288 родно осетљива индикатора. Процес примене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а тече континуирано, координира се из Министарства финансија и Покрајинског секретаријата за финансије</w:t>
      </w:r>
      <w:r w:rsidR="00F6287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а у сарадњи са институционалним механизмима и уз додатну експертску подршку. </w:t>
      </w:r>
    </w:p>
    <w:p w14:paraId="3973C848" w14:textId="12D11204" w:rsidR="004D1A5B" w:rsidRDefault="004D1A5B" w:rsidP="00E708F6">
      <w:pPr>
        <w:spacing w:after="0" w:line="240" w:lineRule="auto"/>
        <w:jc w:val="both"/>
        <w:rPr>
          <w:rFonts w:ascii="Times New Roman" w:eastAsia="Times New Roman" w:hAnsi="Times New Roman" w:cs="Times New Roman"/>
          <w:color w:val="000000"/>
          <w:sz w:val="24"/>
          <w:szCs w:val="24"/>
          <w:lang w:val="sr-Cyrl-RS"/>
        </w:rPr>
      </w:pPr>
    </w:p>
    <w:p w14:paraId="79ACF1E6" w14:textId="77777777" w:rsidR="00BD1F38" w:rsidRPr="00B11399" w:rsidRDefault="00BD1F38" w:rsidP="00E708F6">
      <w:pPr>
        <w:spacing w:after="0" w:line="240" w:lineRule="auto"/>
        <w:jc w:val="both"/>
        <w:rPr>
          <w:rFonts w:ascii="Times New Roman" w:eastAsia="Times New Roman" w:hAnsi="Times New Roman" w:cs="Times New Roman"/>
          <w:color w:val="000000"/>
          <w:sz w:val="24"/>
          <w:szCs w:val="24"/>
          <w:lang w:val="sr-Cyrl-RS"/>
        </w:rPr>
      </w:pPr>
    </w:p>
    <w:p w14:paraId="22EEA52B" w14:textId="38A13701" w:rsidR="004D1A5B" w:rsidRPr="00B11399" w:rsidRDefault="004D1A5B" w:rsidP="00E708F6">
      <w:pPr>
        <w:spacing w:after="0" w:line="240" w:lineRule="auto"/>
        <w:jc w:val="both"/>
        <w:rPr>
          <w:rFonts w:ascii="Times New Roman" w:eastAsia="Times New Roman" w:hAnsi="Times New Roman" w:cs="Times New Roman"/>
          <w:color w:val="000000"/>
          <w:sz w:val="24"/>
          <w:szCs w:val="24"/>
          <w:lang w:val="sr-Cyrl-RS"/>
        </w:rPr>
      </w:pPr>
    </w:p>
    <w:p w14:paraId="1BC7F270" w14:textId="68C04E23" w:rsidR="004D1A5B" w:rsidRPr="00B11399" w:rsidRDefault="004D1A5B" w:rsidP="00E708F6">
      <w:pPr>
        <w:spacing w:after="0" w:line="240" w:lineRule="auto"/>
        <w:jc w:val="both"/>
        <w:rPr>
          <w:rFonts w:ascii="Times New Roman" w:eastAsia="Times New Roman" w:hAnsi="Times New Roman" w:cs="Times New Roman"/>
          <w:color w:val="000000"/>
          <w:sz w:val="24"/>
          <w:szCs w:val="24"/>
          <w:lang w:val="sr-Cyrl-RS"/>
        </w:rPr>
      </w:pPr>
    </w:p>
    <w:p w14:paraId="348285DC" w14:textId="1F5E5812" w:rsidR="004D1A5B" w:rsidRPr="00B11399" w:rsidRDefault="004D1A5B" w:rsidP="00E708F6">
      <w:pPr>
        <w:spacing w:after="0" w:line="240" w:lineRule="auto"/>
        <w:jc w:val="both"/>
        <w:rPr>
          <w:rFonts w:ascii="Times New Roman" w:eastAsia="Times New Roman" w:hAnsi="Times New Roman" w:cs="Times New Roman"/>
          <w:color w:val="000000"/>
          <w:sz w:val="24"/>
          <w:szCs w:val="24"/>
          <w:lang w:val="sr-Cyrl-RS"/>
        </w:rPr>
      </w:pPr>
    </w:p>
    <w:p w14:paraId="0165655D" w14:textId="781A7D70" w:rsidR="004D1A5B" w:rsidRPr="00B11399" w:rsidRDefault="004D1A5B" w:rsidP="00E708F6">
      <w:pPr>
        <w:spacing w:after="0" w:line="240" w:lineRule="auto"/>
        <w:jc w:val="both"/>
        <w:rPr>
          <w:rFonts w:ascii="Times New Roman" w:eastAsia="Times New Roman" w:hAnsi="Times New Roman" w:cs="Times New Roman"/>
          <w:color w:val="000000"/>
          <w:sz w:val="24"/>
          <w:szCs w:val="24"/>
          <w:lang w:val="sr-Cyrl-RS"/>
        </w:rPr>
      </w:pPr>
    </w:p>
    <w:p w14:paraId="2B4B2ED2" w14:textId="0D1BD06C" w:rsidR="004D1A5B" w:rsidRPr="00B11399" w:rsidRDefault="004D1A5B" w:rsidP="00E708F6">
      <w:pPr>
        <w:spacing w:after="0" w:line="240" w:lineRule="auto"/>
        <w:jc w:val="both"/>
        <w:rPr>
          <w:rFonts w:ascii="Times New Roman" w:eastAsia="Times New Roman" w:hAnsi="Times New Roman" w:cs="Times New Roman"/>
          <w:color w:val="000000"/>
          <w:sz w:val="24"/>
          <w:szCs w:val="24"/>
          <w:lang w:val="sr-Cyrl-RS"/>
        </w:rPr>
      </w:pPr>
    </w:p>
    <w:p w14:paraId="7F177867" w14:textId="2F2F4E0B" w:rsidR="004D1A5B" w:rsidRPr="00B11399" w:rsidRDefault="004D1A5B" w:rsidP="00E708F6">
      <w:pPr>
        <w:spacing w:after="0" w:line="240" w:lineRule="auto"/>
        <w:jc w:val="both"/>
        <w:rPr>
          <w:rFonts w:ascii="Times New Roman" w:eastAsia="Times New Roman" w:hAnsi="Times New Roman" w:cs="Times New Roman"/>
          <w:color w:val="000000"/>
          <w:sz w:val="24"/>
          <w:szCs w:val="24"/>
          <w:lang w:val="sr-Cyrl-RS"/>
        </w:rPr>
      </w:pPr>
    </w:p>
    <w:p w14:paraId="44D1D443" w14:textId="6CB17686" w:rsidR="004D1A5B" w:rsidRPr="00B11399" w:rsidRDefault="004D1A5B" w:rsidP="00E708F6">
      <w:pPr>
        <w:spacing w:after="0" w:line="240" w:lineRule="auto"/>
        <w:jc w:val="both"/>
        <w:rPr>
          <w:rFonts w:ascii="Times New Roman" w:eastAsia="Times New Roman" w:hAnsi="Times New Roman" w:cs="Times New Roman"/>
          <w:color w:val="000000"/>
          <w:sz w:val="24"/>
          <w:szCs w:val="24"/>
          <w:lang w:val="sr-Cyrl-RS"/>
        </w:rPr>
      </w:pPr>
    </w:p>
    <w:p w14:paraId="6F1CD3A2" w14:textId="77777777" w:rsidR="004D1A5B" w:rsidRPr="00B11399" w:rsidRDefault="004D1A5B" w:rsidP="00E708F6">
      <w:pPr>
        <w:spacing w:after="0" w:line="240" w:lineRule="auto"/>
        <w:jc w:val="both"/>
        <w:rPr>
          <w:rFonts w:ascii="Times New Roman" w:eastAsia="Times New Roman" w:hAnsi="Times New Roman" w:cs="Times New Roman"/>
          <w:sz w:val="24"/>
          <w:szCs w:val="24"/>
          <w:lang w:val="sr-Cyrl-RS"/>
        </w:rPr>
      </w:pPr>
    </w:p>
    <w:p w14:paraId="2978A7F6" w14:textId="2FE70C56" w:rsidR="00E708F6" w:rsidRPr="00B11399" w:rsidRDefault="00E708F6" w:rsidP="00E708F6">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lang w:val="sr-Cyrl-RS"/>
        </w:rPr>
        <w:t>Број буџетских корисника и примена по годинама приказана је у следећој табели:</w:t>
      </w:r>
    </w:p>
    <w:p w14:paraId="4DD0F916" w14:textId="10F1E032" w:rsidR="004D1A5B" w:rsidRPr="00B11399" w:rsidRDefault="004D1A5B" w:rsidP="00E708F6">
      <w:pPr>
        <w:spacing w:after="0" w:line="240" w:lineRule="auto"/>
        <w:ind w:firstLine="708"/>
        <w:jc w:val="both"/>
        <w:rPr>
          <w:rFonts w:ascii="Times New Roman" w:eastAsia="Times New Roman" w:hAnsi="Times New Roman" w:cs="Times New Roman"/>
          <w:color w:val="000000"/>
          <w:sz w:val="24"/>
          <w:szCs w:val="24"/>
          <w:lang w:val="sr-Cyrl-RS"/>
        </w:rPr>
      </w:pPr>
    </w:p>
    <w:p w14:paraId="14D060DC" w14:textId="77777777"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Табела 4.</w:t>
      </w:r>
    </w:p>
    <w:tbl>
      <w:tblPr>
        <w:tblW w:w="0" w:type="auto"/>
        <w:tblLook w:val="04A0" w:firstRow="1" w:lastRow="0" w:firstColumn="1" w:lastColumn="0" w:noHBand="0" w:noVBand="1"/>
      </w:tblPr>
      <w:tblGrid>
        <w:gridCol w:w="1351"/>
        <w:gridCol w:w="1645"/>
        <w:gridCol w:w="1645"/>
        <w:gridCol w:w="1645"/>
        <w:gridCol w:w="1645"/>
        <w:gridCol w:w="1645"/>
      </w:tblGrid>
      <w:tr w:rsidR="00E708F6" w:rsidRPr="00BD1F38" w14:paraId="2DBC6E24" w14:textId="77777777" w:rsidTr="00456E77">
        <w:tc>
          <w:tcPr>
            <w:tcW w:w="0" w:type="auto"/>
            <w:tcBorders>
              <w:top w:val="single" w:sz="4" w:space="0" w:color="DBDBDB"/>
              <w:left w:val="single" w:sz="4" w:space="0" w:color="DBDBDB"/>
              <w:bottom w:val="single" w:sz="4" w:space="0" w:color="DBDBDB"/>
              <w:right w:val="single" w:sz="4" w:space="0" w:color="DBDBDB"/>
            </w:tcBorders>
            <w:hideMark/>
          </w:tcPr>
          <w:p w14:paraId="19209F42" w14:textId="77777777" w:rsidR="00E708F6" w:rsidRPr="00BD1F38" w:rsidRDefault="00E708F6" w:rsidP="00E708F6">
            <w:pPr>
              <w:spacing w:line="256" w:lineRule="auto"/>
              <w:rPr>
                <w:rFonts w:ascii="Times New Roman" w:eastAsia="Times New Roman" w:hAnsi="Times New Roman" w:cs="Times New Roman"/>
                <w:sz w:val="20"/>
                <w:szCs w:val="20"/>
                <w:lang w:val="sr-Cyrl-RS"/>
              </w:rPr>
            </w:pPr>
          </w:p>
        </w:tc>
        <w:tc>
          <w:tcPr>
            <w:tcW w:w="0" w:type="auto"/>
            <w:tcBorders>
              <w:top w:val="single" w:sz="4" w:space="0" w:color="DBDBDB"/>
              <w:left w:val="single" w:sz="4" w:space="0" w:color="DBDBDB"/>
              <w:bottom w:val="single" w:sz="4" w:space="0" w:color="DBDBDB"/>
              <w:right w:val="single" w:sz="4" w:space="0" w:color="DBDBDB"/>
            </w:tcBorders>
            <w:hideMark/>
          </w:tcPr>
          <w:p w14:paraId="138A5775" w14:textId="35FE7775"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 xml:space="preserve">Број буџетских корисника који су применили </w:t>
            </w:r>
            <w:r w:rsidR="002E4BEC" w:rsidRPr="00BD1F38">
              <w:rPr>
                <w:rFonts w:ascii="Times New Roman" w:eastAsia="Times New Roman" w:hAnsi="Times New Roman" w:cs="Times New Roman"/>
                <w:bCs/>
                <w:color w:val="000000"/>
                <w:sz w:val="20"/>
                <w:szCs w:val="20"/>
                <w:lang w:val="sr-Cyrl-RS"/>
              </w:rPr>
              <w:t>РОБ-</w:t>
            </w:r>
            <w:r w:rsidRPr="00BD1F38">
              <w:rPr>
                <w:rFonts w:ascii="Times New Roman" w:eastAsia="Times New Roman" w:hAnsi="Times New Roman" w:cs="Times New Roman"/>
                <w:bCs/>
                <w:color w:val="000000"/>
                <w:sz w:val="20"/>
                <w:szCs w:val="20"/>
                <w:lang w:val="sr-Cyrl-RS"/>
              </w:rPr>
              <w:t>а у буџету за 2017.</w:t>
            </w:r>
          </w:p>
        </w:tc>
        <w:tc>
          <w:tcPr>
            <w:tcW w:w="0" w:type="auto"/>
            <w:tcBorders>
              <w:top w:val="single" w:sz="4" w:space="0" w:color="DBDBDB"/>
              <w:left w:val="single" w:sz="4" w:space="0" w:color="DBDBDB"/>
              <w:bottom w:val="single" w:sz="4" w:space="0" w:color="DBDBDB"/>
              <w:right w:val="single" w:sz="4" w:space="0" w:color="DBDBDB"/>
            </w:tcBorders>
            <w:hideMark/>
          </w:tcPr>
          <w:p w14:paraId="3D49EAFC" w14:textId="007ECB5D"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 xml:space="preserve">Број буџетских корисника који су применили </w:t>
            </w:r>
            <w:r w:rsidR="002E4BEC" w:rsidRPr="00BD1F38">
              <w:rPr>
                <w:rFonts w:ascii="Times New Roman" w:eastAsia="Times New Roman" w:hAnsi="Times New Roman" w:cs="Times New Roman"/>
                <w:bCs/>
                <w:color w:val="000000"/>
                <w:sz w:val="20"/>
                <w:szCs w:val="20"/>
                <w:lang w:val="sr-Cyrl-RS"/>
              </w:rPr>
              <w:t>РОБ-</w:t>
            </w:r>
            <w:r w:rsidRPr="00BD1F38">
              <w:rPr>
                <w:rFonts w:ascii="Times New Roman" w:eastAsia="Times New Roman" w:hAnsi="Times New Roman" w:cs="Times New Roman"/>
                <w:bCs/>
                <w:color w:val="000000"/>
                <w:sz w:val="20"/>
                <w:szCs w:val="20"/>
                <w:lang w:val="sr-Cyrl-RS"/>
              </w:rPr>
              <w:t>а у буџету за 2018.</w:t>
            </w:r>
          </w:p>
        </w:tc>
        <w:tc>
          <w:tcPr>
            <w:tcW w:w="0" w:type="auto"/>
            <w:tcBorders>
              <w:top w:val="single" w:sz="4" w:space="0" w:color="DBDBDB"/>
              <w:left w:val="single" w:sz="4" w:space="0" w:color="DBDBDB"/>
              <w:bottom w:val="single" w:sz="4" w:space="0" w:color="DBDBDB"/>
              <w:right w:val="single" w:sz="4" w:space="0" w:color="DBDBDB"/>
            </w:tcBorders>
            <w:hideMark/>
          </w:tcPr>
          <w:p w14:paraId="57C8AA53" w14:textId="5D59AAE4"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 xml:space="preserve">Број буџетских корисника који су применили </w:t>
            </w:r>
            <w:r w:rsidR="002E4BEC" w:rsidRPr="00BD1F38">
              <w:rPr>
                <w:rFonts w:ascii="Times New Roman" w:eastAsia="Times New Roman" w:hAnsi="Times New Roman" w:cs="Times New Roman"/>
                <w:bCs/>
                <w:color w:val="000000"/>
                <w:sz w:val="20"/>
                <w:szCs w:val="20"/>
                <w:lang w:val="sr-Cyrl-RS"/>
              </w:rPr>
              <w:t>РОБ-</w:t>
            </w:r>
            <w:r w:rsidRPr="00BD1F38">
              <w:rPr>
                <w:rFonts w:ascii="Times New Roman" w:eastAsia="Times New Roman" w:hAnsi="Times New Roman" w:cs="Times New Roman"/>
                <w:bCs/>
                <w:color w:val="000000"/>
                <w:sz w:val="20"/>
                <w:szCs w:val="20"/>
                <w:lang w:val="sr-Cyrl-RS"/>
              </w:rPr>
              <w:t>а у буџету за 2019.</w:t>
            </w:r>
          </w:p>
        </w:tc>
        <w:tc>
          <w:tcPr>
            <w:tcW w:w="0" w:type="auto"/>
            <w:tcBorders>
              <w:top w:val="single" w:sz="4" w:space="0" w:color="DBDBDB"/>
              <w:left w:val="single" w:sz="4" w:space="0" w:color="DBDBDB"/>
              <w:bottom w:val="single" w:sz="4" w:space="0" w:color="DBDBDB"/>
              <w:right w:val="single" w:sz="4" w:space="0" w:color="DBDBDB"/>
            </w:tcBorders>
            <w:hideMark/>
          </w:tcPr>
          <w:p w14:paraId="483B17C1" w14:textId="4A04AC88"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 xml:space="preserve">Број буџетских корисника који су применили </w:t>
            </w:r>
            <w:r w:rsidR="002E4BEC" w:rsidRPr="00BD1F38">
              <w:rPr>
                <w:rFonts w:ascii="Times New Roman" w:eastAsia="Times New Roman" w:hAnsi="Times New Roman" w:cs="Times New Roman"/>
                <w:bCs/>
                <w:color w:val="000000"/>
                <w:sz w:val="20"/>
                <w:szCs w:val="20"/>
                <w:lang w:val="sr-Cyrl-RS"/>
              </w:rPr>
              <w:t>РОБ-</w:t>
            </w:r>
            <w:r w:rsidRPr="00BD1F38">
              <w:rPr>
                <w:rFonts w:ascii="Times New Roman" w:eastAsia="Times New Roman" w:hAnsi="Times New Roman" w:cs="Times New Roman"/>
                <w:bCs/>
                <w:color w:val="000000"/>
                <w:sz w:val="20"/>
                <w:szCs w:val="20"/>
                <w:lang w:val="sr-Cyrl-RS"/>
              </w:rPr>
              <w:t>а у буџету за 2020.</w:t>
            </w:r>
          </w:p>
        </w:tc>
        <w:tc>
          <w:tcPr>
            <w:tcW w:w="0" w:type="auto"/>
            <w:tcBorders>
              <w:top w:val="single" w:sz="4" w:space="0" w:color="DBDBDB"/>
              <w:left w:val="single" w:sz="4" w:space="0" w:color="DBDBDB"/>
              <w:bottom w:val="single" w:sz="4" w:space="0" w:color="DBDBDB"/>
              <w:right w:val="single" w:sz="4" w:space="0" w:color="DBDBDB"/>
            </w:tcBorders>
            <w:hideMark/>
          </w:tcPr>
          <w:p w14:paraId="1E0B2CA5" w14:textId="4B85E70E"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 xml:space="preserve">Број буџетских корисника који су применили </w:t>
            </w:r>
            <w:r w:rsidR="002E4BEC" w:rsidRPr="00BD1F38">
              <w:rPr>
                <w:rFonts w:ascii="Times New Roman" w:eastAsia="Times New Roman" w:hAnsi="Times New Roman" w:cs="Times New Roman"/>
                <w:bCs/>
                <w:color w:val="000000"/>
                <w:sz w:val="20"/>
                <w:szCs w:val="20"/>
                <w:lang w:val="sr-Cyrl-RS"/>
              </w:rPr>
              <w:t>РОБ-</w:t>
            </w:r>
            <w:r w:rsidRPr="00BD1F38">
              <w:rPr>
                <w:rFonts w:ascii="Times New Roman" w:eastAsia="Times New Roman" w:hAnsi="Times New Roman" w:cs="Times New Roman"/>
                <w:bCs/>
                <w:color w:val="000000"/>
                <w:sz w:val="20"/>
                <w:szCs w:val="20"/>
                <w:lang w:val="sr-Cyrl-RS"/>
              </w:rPr>
              <w:t>а у буџету за 2021.</w:t>
            </w:r>
          </w:p>
        </w:tc>
      </w:tr>
      <w:tr w:rsidR="00E708F6" w:rsidRPr="00BD1F38" w14:paraId="10486658" w14:textId="77777777" w:rsidTr="00456E77">
        <w:tc>
          <w:tcPr>
            <w:tcW w:w="0" w:type="auto"/>
            <w:tcBorders>
              <w:top w:val="single" w:sz="4" w:space="0" w:color="DBDBDB"/>
              <w:left w:val="single" w:sz="4" w:space="0" w:color="DBDBDB"/>
              <w:bottom w:val="single" w:sz="4" w:space="0" w:color="DBDBDB"/>
              <w:right w:val="single" w:sz="4" w:space="0" w:color="DBDBDB"/>
            </w:tcBorders>
            <w:hideMark/>
          </w:tcPr>
          <w:p w14:paraId="30DA1766" w14:textId="77777777"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Национални ниво</w:t>
            </w:r>
          </w:p>
        </w:tc>
        <w:tc>
          <w:tcPr>
            <w:tcW w:w="0" w:type="auto"/>
            <w:tcBorders>
              <w:top w:val="single" w:sz="4" w:space="0" w:color="DBDBDB"/>
              <w:left w:val="single" w:sz="4" w:space="0" w:color="DBDBDB"/>
              <w:bottom w:val="single" w:sz="4" w:space="0" w:color="DBDBDB"/>
              <w:right w:val="single" w:sz="4" w:space="0" w:color="DBDBDB"/>
            </w:tcBorders>
            <w:hideMark/>
          </w:tcPr>
          <w:p w14:paraId="39C05FFF" w14:textId="77777777"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26</w:t>
            </w:r>
          </w:p>
        </w:tc>
        <w:tc>
          <w:tcPr>
            <w:tcW w:w="0" w:type="auto"/>
            <w:tcBorders>
              <w:top w:val="single" w:sz="4" w:space="0" w:color="DBDBDB"/>
              <w:left w:val="single" w:sz="4" w:space="0" w:color="DBDBDB"/>
              <w:bottom w:val="single" w:sz="4" w:space="0" w:color="DBDBDB"/>
              <w:right w:val="single" w:sz="4" w:space="0" w:color="DBDBDB"/>
            </w:tcBorders>
            <w:hideMark/>
          </w:tcPr>
          <w:p w14:paraId="242F9F77" w14:textId="77777777"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33</w:t>
            </w:r>
          </w:p>
        </w:tc>
        <w:tc>
          <w:tcPr>
            <w:tcW w:w="0" w:type="auto"/>
            <w:tcBorders>
              <w:top w:val="single" w:sz="4" w:space="0" w:color="DBDBDB"/>
              <w:left w:val="single" w:sz="4" w:space="0" w:color="DBDBDB"/>
              <w:bottom w:val="single" w:sz="4" w:space="0" w:color="DBDBDB"/>
              <w:right w:val="single" w:sz="4" w:space="0" w:color="DBDBDB"/>
            </w:tcBorders>
            <w:hideMark/>
          </w:tcPr>
          <w:p w14:paraId="52056C4D" w14:textId="77777777"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34</w:t>
            </w:r>
          </w:p>
        </w:tc>
        <w:tc>
          <w:tcPr>
            <w:tcW w:w="0" w:type="auto"/>
            <w:tcBorders>
              <w:top w:val="single" w:sz="4" w:space="0" w:color="DBDBDB"/>
              <w:left w:val="single" w:sz="4" w:space="0" w:color="DBDBDB"/>
              <w:bottom w:val="single" w:sz="4" w:space="0" w:color="DBDBDB"/>
              <w:right w:val="single" w:sz="4" w:space="0" w:color="DBDBDB"/>
            </w:tcBorders>
            <w:hideMark/>
          </w:tcPr>
          <w:p w14:paraId="3518982C" w14:textId="77777777"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41</w:t>
            </w:r>
          </w:p>
        </w:tc>
        <w:tc>
          <w:tcPr>
            <w:tcW w:w="0" w:type="auto"/>
            <w:tcBorders>
              <w:top w:val="single" w:sz="4" w:space="0" w:color="DBDBDB"/>
              <w:left w:val="single" w:sz="4" w:space="0" w:color="DBDBDB"/>
              <w:bottom w:val="single" w:sz="4" w:space="0" w:color="DBDBDB"/>
              <w:right w:val="single" w:sz="4" w:space="0" w:color="DBDBDB"/>
            </w:tcBorders>
            <w:hideMark/>
          </w:tcPr>
          <w:p w14:paraId="0B928D6E" w14:textId="77777777"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Податак ће бити доступан у јулу</w:t>
            </w:r>
          </w:p>
        </w:tc>
      </w:tr>
      <w:tr w:rsidR="00E708F6" w:rsidRPr="00BD1F38" w14:paraId="7A6464BE" w14:textId="77777777" w:rsidTr="00456E77">
        <w:tc>
          <w:tcPr>
            <w:tcW w:w="0" w:type="auto"/>
            <w:tcBorders>
              <w:top w:val="single" w:sz="4" w:space="0" w:color="DBDBDB"/>
              <w:left w:val="single" w:sz="4" w:space="0" w:color="DBDBDB"/>
              <w:bottom w:val="single" w:sz="4" w:space="0" w:color="DBDBDB"/>
              <w:right w:val="single" w:sz="4" w:space="0" w:color="DBDBDB"/>
            </w:tcBorders>
            <w:hideMark/>
          </w:tcPr>
          <w:p w14:paraId="448AE5FB" w14:textId="77777777"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Аутономна покрајина</w:t>
            </w:r>
          </w:p>
        </w:tc>
        <w:tc>
          <w:tcPr>
            <w:tcW w:w="0" w:type="auto"/>
            <w:tcBorders>
              <w:top w:val="single" w:sz="4" w:space="0" w:color="DBDBDB"/>
              <w:left w:val="single" w:sz="4" w:space="0" w:color="DBDBDB"/>
              <w:bottom w:val="single" w:sz="4" w:space="0" w:color="DBDBDB"/>
              <w:right w:val="single" w:sz="4" w:space="0" w:color="DBDBDB"/>
            </w:tcBorders>
            <w:hideMark/>
          </w:tcPr>
          <w:p w14:paraId="1FA5A7E0" w14:textId="77777777"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10</w:t>
            </w:r>
          </w:p>
        </w:tc>
        <w:tc>
          <w:tcPr>
            <w:tcW w:w="0" w:type="auto"/>
            <w:tcBorders>
              <w:top w:val="single" w:sz="4" w:space="0" w:color="DBDBDB"/>
              <w:left w:val="single" w:sz="4" w:space="0" w:color="DBDBDB"/>
              <w:bottom w:val="single" w:sz="4" w:space="0" w:color="DBDBDB"/>
              <w:right w:val="single" w:sz="4" w:space="0" w:color="DBDBDB"/>
            </w:tcBorders>
            <w:hideMark/>
          </w:tcPr>
          <w:p w14:paraId="3126001D" w14:textId="77777777"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14</w:t>
            </w:r>
          </w:p>
        </w:tc>
        <w:tc>
          <w:tcPr>
            <w:tcW w:w="0" w:type="auto"/>
            <w:tcBorders>
              <w:top w:val="single" w:sz="4" w:space="0" w:color="DBDBDB"/>
              <w:left w:val="single" w:sz="4" w:space="0" w:color="DBDBDB"/>
              <w:bottom w:val="single" w:sz="4" w:space="0" w:color="DBDBDB"/>
              <w:right w:val="single" w:sz="4" w:space="0" w:color="DBDBDB"/>
            </w:tcBorders>
            <w:hideMark/>
          </w:tcPr>
          <w:p w14:paraId="19DF13CE" w14:textId="77777777"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18</w:t>
            </w:r>
          </w:p>
        </w:tc>
        <w:tc>
          <w:tcPr>
            <w:tcW w:w="0" w:type="auto"/>
            <w:tcBorders>
              <w:top w:val="single" w:sz="4" w:space="0" w:color="DBDBDB"/>
              <w:left w:val="single" w:sz="4" w:space="0" w:color="DBDBDB"/>
              <w:bottom w:val="single" w:sz="4" w:space="0" w:color="DBDBDB"/>
              <w:right w:val="single" w:sz="4" w:space="0" w:color="DBDBDB"/>
            </w:tcBorders>
            <w:hideMark/>
          </w:tcPr>
          <w:p w14:paraId="1E079350" w14:textId="77777777"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25</w:t>
            </w:r>
          </w:p>
        </w:tc>
        <w:tc>
          <w:tcPr>
            <w:tcW w:w="0" w:type="auto"/>
            <w:tcBorders>
              <w:top w:val="single" w:sz="4" w:space="0" w:color="DBDBDB"/>
              <w:left w:val="single" w:sz="4" w:space="0" w:color="DBDBDB"/>
              <w:bottom w:val="single" w:sz="4" w:space="0" w:color="DBDBDB"/>
              <w:right w:val="single" w:sz="4" w:space="0" w:color="DBDBDB"/>
            </w:tcBorders>
            <w:hideMark/>
          </w:tcPr>
          <w:p w14:paraId="23AB36DC" w14:textId="77777777" w:rsidR="00E708F6" w:rsidRPr="00BD1F38" w:rsidRDefault="00E708F6" w:rsidP="00E708F6">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Податак ће бити доступан у јулу</w:t>
            </w:r>
          </w:p>
        </w:tc>
      </w:tr>
    </w:tbl>
    <w:p w14:paraId="7879D085" w14:textId="77777777" w:rsidR="00E708F6" w:rsidRPr="00B11399" w:rsidRDefault="00E708F6" w:rsidP="00E708F6">
      <w:pPr>
        <w:spacing w:after="0" w:line="240" w:lineRule="auto"/>
        <w:rPr>
          <w:rFonts w:ascii="Times New Roman" w:eastAsia="Times New Roman" w:hAnsi="Times New Roman" w:cs="Times New Roman"/>
          <w:sz w:val="24"/>
          <w:szCs w:val="24"/>
          <w:lang w:val="sr-Cyrl-RS"/>
        </w:rPr>
      </w:pPr>
    </w:p>
    <w:p w14:paraId="74417620" w14:textId="29EC8B1D" w:rsidR="00E708F6" w:rsidRPr="00B11399" w:rsidRDefault="00E708F6" w:rsidP="00E708F6">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 xml:space="preserve">Од почетка примене преко 1300 државних службеника и службеница је обучено, а код свих буџетских корисника су формирани </w:t>
      </w:r>
      <w:r w:rsidR="003C5E50" w:rsidRPr="00B11399">
        <w:rPr>
          <w:rFonts w:ascii="Times New Roman" w:eastAsia="Times New Roman" w:hAnsi="Times New Roman" w:cs="Times New Roman"/>
          <w:color w:val="000000"/>
          <w:sz w:val="24"/>
          <w:szCs w:val="24"/>
          <w:lang w:val="sr-Cyrl-RS"/>
        </w:rPr>
        <w:t xml:space="preserve">тимови </w:t>
      </w:r>
      <w:r w:rsidRPr="00B11399">
        <w:rPr>
          <w:rFonts w:ascii="Times New Roman" w:eastAsia="Times New Roman" w:hAnsi="Times New Roman" w:cs="Times New Roman"/>
          <w:color w:val="000000"/>
          <w:sz w:val="24"/>
          <w:szCs w:val="24"/>
          <w:lang w:val="sr-Cyrl-RS"/>
        </w:rPr>
        <w:t xml:space="preserve">за РОБ. Обуке и подршка у примени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а је настаљена и проширује се на индиректне буџетске кориснике. Припремљен је и едукативни филм о РОБ. У току је израда обуке о РОБ у оквиру Националне академије за јавну управу која је РОБ уврстила у званичан програм обука, а обука ће бити доступна у 2022. години за све запослене у јавној управи.</w:t>
      </w:r>
    </w:p>
    <w:p w14:paraId="0E5D948D" w14:textId="045A77A6" w:rsidR="00E708F6" w:rsidRPr="00B11399" w:rsidRDefault="00E708F6" w:rsidP="00E708F6">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 xml:space="preserve">Државна ревизорска институција кроз својe годишње ревизије проверава и примену </w:t>
      </w:r>
      <w:r w:rsidR="00F62871" w:rsidRPr="00B11399">
        <w:rPr>
          <w:rFonts w:ascii="Times New Roman" w:eastAsia="Times New Roman" w:hAnsi="Times New Roman" w:cs="Times New Roman"/>
          <w:color w:val="000000"/>
          <w:sz w:val="24"/>
          <w:szCs w:val="24"/>
          <w:lang w:val="sr-Cyrl-RS"/>
        </w:rPr>
        <w:t xml:space="preserve">РОБ-а </w:t>
      </w:r>
      <w:r w:rsidRPr="00B11399">
        <w:rPr>
          <w:rFonts w:ascii="Times New Roman" w:eastAsia="Times New Roman" w:hAnsi="Times New Roman" w:cs="Times New Roman"/>
          <w:color w:val="000000"/>
          <w:sz w:val="24"/>
          <w:szCs w:val="24"/>
          <w:lang w:val="sr-Cyrl-RS"/>
        </w:rPr>
        <w:t>код буџетских корисника и о томе извештава у својим годишњим извештајима.</w:t>
      </w:r>
    </w:p>
    <w:p w14:paraId="3718A07E" w14:textId="5934B152" w:rsidR="00E708F6" w:rsidRPr="00B11399" w:rsidRDefault="00E708F6" w:rsidP="00E708F6">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 xml:space="preserve">После пет година примене постигнути су значајни резултати. Међутим, да би РОБ постао одрживи део система управљања јавним финансијама неопходно је у наредним циклусима јачати квалитет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 xml:space="preserve">а, да се препознају и искористе пропуштене шансе за продубљивање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 xml:space="preserve">а кроз артикулацију родно трансформативнијих РОБ циљева и индикатора, односно кроз одлучније усмеравање инвестиција у родну равноправност и отклањање документованог родног јаза у секторима. Једна од основних сврха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 xml:space="preserve">а јесте да скрати време потребно за остваривање пуне родне равноправности кроз реалокацију ресурса за попуњавање родног јаза и отклањање баријера равноправном учешћу жена и мушкараца из различитих група. Наставак заједничког и координисаног рада на националном и покрајинском нивоу на институционализацији РОБ процеса и даље представља кључни приоритет у јачању одрживости РОБ процеса. Јачање контролне и надзорне улоге коју треба да врше национални механизам за родну равноправност (на техничком нивоу и на нивоу укрштања са родном агендом) и Народна скупштина и Скупштина АПВ (у смислу поштовања намере Закона о буџетском систему и антидискриминационих закона) представља најважнији замајац у правцу изврсности домаћег модела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а. </w:t>
      </w:r>
    </w:p>
    <w:p w14:paraId="46D1CF40" w14:textId="593664CF" w:rsidR="00E708F6" w:rsidRPr="00B11399" w:rsidRDefault="00E708F6" w:rsidP="00BD1F38">
      <w:pPr>
        <w:spacing w:after="0" w:line="240" w:lineRule="auto"/>
        <w:ind w:firstLine="709"/>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 xml:space="preserve">Потребно је процедурално уредити процес рада на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 xml:space="preserve">у код самих буџетских корисника. И даље често недостаје нужна синергија која настаје укрштањем и адекватним повезивањем родно одговорних политика са секторским политикама. Нема адекватних знања и процедура за препознавање родног јаза у оквиру надлежности буџетског корисника, односно родно одговорно планирање, које се рефлектује код израде </w:t>
      </w:r>
      <w:r w:rsidR="00E47CD5" w:rsidRPr="00B11399">
        <w:rPr>
          <w:rFonts w:ascii="Times New Roman" w:eastAsia="Times New Roman" w:hAnsi="Times New Roman" w:cs="Times New Roman"/>
          <w:color w:val="000000"/>
          <w:sz w:val="24"/>
          <w:szCs w:val="24"/>
          <w:lang w:val="sr-Cyrl-RS"/>
        </w:rPr>
        <w:t>приоритетних области финансирања</w:t>
      </w:r>
      <w:r w:rsidRPr="00B11399">
        <w:rPr>
          <w:rFonts w:ascii="Times New Roman" w:eastAsia="Times New Roman" w:hAnsi="Times New Roman" w:cs="Times New Roman"/>
          <w:color w:val="000000"/>
          <w:sz w:val="24"/>
          <w:szCs w:val="24"/>
          <w:lang w:val="sr-Cyrl-RS"/>
        </w:rPr>
        <w:t xml:space="preserve">, и касније буџета. Да би се увођењу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а пружила адекватна подршка, потребно је да се РО</w:t>
      </w:r>
      <w:r w:rsidR="001846EB" w:rsidRPr="00B11399">
        <w:rPr>
          <w:rFonts w:ascii="Times New Roman" w:eastAsia="Times New Roman" w:hAnsi="Times New Roman" w:cs="Times New Roman"/>
          <w:color w:val="000000"/>
          <w:sz w:val="24"/>
          <w:szCs w:val="24"/>
          <w:lang w:val="sr-Cyrl-RS"/>
        </w:rPr>
        <w:t>Б</w:t>
      </w:r>
      <w:r w:rsidRPr="00B11399">
        <w:rPr>
          <w:rFonts w:ascii="Times New Roman" w:eastAsia="Times New Roman" w:hAnsi="Times New Roman" w:cs="Times New Roman"/>
          <w:color w:val="000000"/>
          <w:sz w:val="24"/>
          <w:szCs w:val="24"/>
          <w:lang w:val="sr-Cyrl-RS"/>
        </w:rPr>
        <w:t xml:space="preserve"> интегрише у све фазе буџетског процеса што укључује и припрему </w:t>
      </w:r>
      <w:r w:rsidR="00E47CD5" w:rsidRPr="00B11399">
        <w:rPr>
          <w:rFonts w:ascii="Times New Roman" w:eastAsia="Times New Roman" w:hAnsi="Times New Roman" w:cs="Times New Roman"/>
          <w:color w:val="000000"/>
          <w:sz w:val="24"/>
          <w:szCs w:val="24"/>
          <w:lang w:val="sr-Cyrl-RS"/>
        </w:rPr>
        <w:t>приоритетних области финансирања</w:t>
      </w:r>
      <w:r w:rsidRPr="00B11399">
        <w:rPr>
          <w:rFonts w:ascii="Times New Roman" w:eastAsia="Times New Roman" w:hAnsi="Times New Roman" w:cs="Times New Roman"/>
          <w:color w:val="000000"/>
          <w:sz w:val="24"/>
          <w:szCs w:val="24"/>
          <w:lang w:val="sr-Cyrl-RS"/>
        </w:rPr>
        <w:t>, да се израд</w:t>
      </w:r>
      <w:r w:rsidR="00B8599B" w:rsidRPr="00B11399">
        <w:rPr>
          <w:rFonts w:ascii="Times New Roman" w:eastAsia="Times New Roman" w:hAnsi="Times New Roman" w:cs="Times New Roman"/>
          <w:color w:val="000000"/>
          <w:sz w:val="24"/>
          <w:szCs w:val="24"/>
          <w:lang w:val="sr-Cyrl-RS"/>
        </w:rPr>
        <w:t>е</w:t>
      </w:r>
      <w:r w:rsidRPr="00B11399">
        <w:rPr>
          <w:rFonts w:ascii="Times New Roman" w:eastAsia="Times New Roman" w:hAnsi="Times New Roman" w:cs="Times New Roman"/>
          <w:color w:val="000000"/>
          <w:sz w:val="24"/>
          <w:szCs w:val="24"/>
          <w:lang w:val="sr-Cyrl-RS"/>
        </w:rPr>
        <w:t xml:space="preserve"> додатни правилници и процедуре за РОБ, које би сваком појединачном буџетском кориснику помогла препознавање родног јаза и родно одговорно планирање секторских политика и буџета. </w:t>
      </w:r>
      <w:r w:rsidR="0042218B" w:rsidRPr="00B11399">
        <w:rPr>
          <w:rFonts w:ascii="Times New Roman" w:eastAsia="Times New Roman" w:hAnsi="Times New Roman" w:cs="Times New Roman"/>
          <w:color w:val="000000"/>
          <w:sz w:val="24"/>
          <w:szCs w:val="24"/>
          <w:lang w:val="sr-Cyrl-RS"/>
        </w:rPr>
        <w:t xml:space="preserve">Уз то, </w:t>
      </w:r>
      <w:r w:rsidRPr="00B11399">
        <w:rPr>
          <w:rFonts w:ascii="Times New Roman" w:eastAsia="Times New Roman" w:hAnsi="Times New Roman" w:cs="Times New Roman"/>
          <w:color w:val="000000"/>
          <w:sz w:val="24"/>
          <w:szCs w:val="24"/>
          <w:lang w:val="sr-Cyrl-RS"/>
        </w:rPr>
        <w:t xml:space="preserve">неопходно је даље унапредити информациони систем на националном </w:t>
      </w:r>
      <w:r w:rsidR="0042218B" w:rsidRPr="00B11399">
        <w:rPr>
          <w:rFonts w:ascii="Times New Roman" w:eastAsia="Times New Roman" w:hAnsi="Times New Roman" w:cs="Times New Roman"/>
          <w:color w:val="000000"/>
          <w:sz w:val="24"/>
          <w:szCs w:val="24"/>
          <w:lang w:val="sr-Cyrl-RS"/>
        </w:rPr>
        <w:t xml:space="preserve">нивоу </w:t>
      </w:r>
      <w:r w:rsidRPr="00B11399">
        <w:rPr>
          <w:rFonts w:ascii="Times New Roman" w:eastAsia="Times New Roman" w:hAnsi="Times New Roman" w:cs="Times New Roman"/>
          <w:color w:val="000000"/>
          <w:sz w:val="24"/>
          <w:szCs w:val="24"/>
          <w:lang w:val="sr-Cyrl-RS"/>
        </w:rPr>
        <w:t xml:space="preserve">како би се олакшала и убразала консолидација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а у предлозима буџета, усвојеном буџету и у извештајима о</w:t>
      </w:r>
      <w:r w:rsidR="00AB5E62" w:rsidRPr="00B11399">
        <w:rPr>
          <w:rFonts w:ascii="Times New Roman" w:eastAsia="Times New Roman" w:hAnsi="Times New Roman" w:cs="Times New Roman"/>
          <w:color w:val="000000"/>
          <w:sz w:val="24"/>
          <w:szCs w:val="24"/>
          <w:lang w:val="sr-Cyrl-RS"/>
        </w:rPr>
        <w:t xml:space="preserve"> учинку. На ни</w:t>
      </w:r>
      <w:r w:rsidR="006467C1" w:rsidRPr="00B11399">
        <w:rPr>
          <w:rFonts w:ascii="Times New Roman" w:eastAsia="Times New Roman" w:hAnsi="Times New Roman" w:cs="Times New Roman"/>
          <w:color w:val="000000"/>
          <w:sz w:val="24"/>
          <w:szCs w:val="24"/>
          <w:lang w:val="sr-Cyrl-RS"/>
        </w:rPr>
        <w:t>в</w:t>
      </w:r>
      <w:r w:rsidR="00AB5E62" w:rsidRPr="00B11399">
        <w:rPr>
          <w:rFonts w:ascii="Times New Roman" w:eastAsia="Times New Roman" w:hAnsi="Times New Roman" w:cs="Times New Roman"/>
          <w:color w:val="000000"/>
          <w:sz w:val="24"/>
          <w:szCs w:val="24"/>
          <w:lang w:val="sr-Cyrl-RS"/>
        </w:rPr>
        <w:t>о</w:t>
      </w:r>
      <w:r w:rsidR="006467C1" w:rsidRPr="00B11399">
        <w:rPr>
          <w:rFonts w:ascii="Times New Roman" w:eastAsia="Times New Roman" w:hAnsi="Times New Roman" w:cs="Times New Roman"/>
          <w:color w:val="000000"/>
          <w:sz w:val="24"/>
          <w:szCs w:val="24"/>
          <w:lang w:val="sr-Cyrl-RS"/>
        </w:rPr>
        <w:t>у аутономне покрајине информацион</w:t>
      </w:r>
      <w:r w:rsidRPr="00B11399">
        <w:rPr>
          <w:rFonts w:ascii="Times New Roman" w:eastAsia="Times New Roman" w:hAnsi="Times New Roman" w:cs="Times New Roman"/>
          <w:color w:val="000000"/>
          <w:sz w:val="24"/>
          <w:szCs w:val="24"/>
          <w:lang w:val="sr-Cyrl-RS"/>
        </w:rPr>
        <w:t>и систем је унапређен.</w:t>
      </w:r>
    </w:p>
    <w:p w14:paraId="7A089D0B" w14:textId="4C30BD59" w:rsidR="00E708F6" w:rsidRPr="00B11399" w:rsidRDefault="00E708F6" w:rsidP="00BD1F38">
      <w:pPr>
        <w:spacing w:after="0" w:line="240" w:lineRule="auto"/>
        <w:ind w:firstLine="709"/>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 xml:space="preserve">Стабилизација РОБ процеса треба да се обезбеди кроз успостављање и јачање стубова подршке: координација РОБ процеса са остатком буџетског процеса коју раде Министарство финансија и Покрајински секретаријат за финансије; координација родних политика и приоритета и квалитета садржаја РОБ циљева и индикатора, што је улога националног механизма за родну равноправност у сарадњи са механизмима на покрајинском и локалном нивоу и другим телима и организацијама која имају специфична секторска знања, и  контрола ефеката кроз сагледавање и мерење квалитета исхода РОБ процеса, како на нивоу појединачних буџетских корисника, тако и као целина родно одговорног буџета. Ову важну улогу могли би да имају различити актери укључујући Народну скупштину, а посебно </w:t>
      </w:r>
      <w:r w:rsidR="00A74895" w:rsidRPr="00B11399">
        <w:rPr>
          <w:rFonts w:ascii="Times New Roman" w:eastAsia="Times New Roman" w:hAnsi="Times New Roman" w:cs="Times New Roman"/>
          <w:color w:val="000000"/>
          <w:sz w:val="24"/>
          <w:szCs w:val="24"/>
          <w:lang w:val="sr-Cyrl-RS"/>
        </w:rPr>
        <w:t xml:space="preserve">одбор </w:t>
      </w:r>
      <w:r w:rsidRPr="00B11399">
        <w:rPr>
          <w:rFonts w:ascii="Times New Roman" w:eastAsia="Times New Roman" w:hAnsi="Times New Roman" w:cs="Times New Roman"/>
          <w:color w:val="000000"/>
          <w:sz w:val="24"/>
          <w:szCs w:val="24"/>
          <w:lang w:val="sr-Cyrl-RS"/>
        </w:rPr>
        <w:t xml:space="preserve">за финансије, </w:t>
      </w:r>
      <w:r w:rsidR="00A74895" w:rsidRPr="00B11399">
        <w:rPr>
          <w:rFonts w:ascii="Times New Roman" w:eastAsia="Times New Roman" w:hAnsi="Times New Roman" w:cs="Times New Roman"/>
          <w:color w:val="000000"/>
          <w:sz w:val="24"/>
          <w:szCs w:val="24"/>
          <w:lang w:val="sr-Cyrl-RS"/>
        </w:rPr>
        <w:t xml:space="preserve">одбор </w:t>
      </w:r>
      <w:r w:rsidRPr="00B11399">
        <w:rPr>
          <w:rFonts w:ascii="Times New Roman" w:eastAsia="Times New Roman" w:hAnsi="Times New Roman" w:cs="Times New Roman"/>
          <w:color w:val="000000"/>
          <w:sz w:val="24"/>
          <w:szCs w:val="24"/>
          <w:lang w:val="sr-Cyrl-RS"/>
        </w:rPr>
        <w:t xml:space="preserve">надлежан за родну равноправност и Државна ревизорска институција, Фискални савет </w:t>
      </w:r>
      <w:r w:rsidR="00384DD1" w:rsidRPr="00B11399">
        <w:rPr>
          <w:rFonts w:ascii="Times New Roman" w:eastAsia="Times New Roman" w:hAnsi="Times New Roman" w:cs="Times New Roman"/>
          <w:color w:val="000000"/>
          <w:sz w:val="24"/>
          <w:szCs w:val="24"/>
          <w:lang w:val="sr-Cyrl-CS"/>
        </w:rPr>
        <w:t>Републике Србије</w:t>
      </w:r>
      <w:r w:rsidR="00384DD1"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 xml:space="preserve">и </w:t>
      </w:r>
      <w:r w:rsidR="004B3175" w:rsidRPr="00B11399">
        <w:rPr>
          <w:rFonts w:ascii="Times New Roman" w:eastAsia="Times New Roman" w:hAnsi="Times New Roman" w:cs="Times New Roman"/>
          <w:color w:val="000000"/>
          <w:sz w:val="24"/>
          <w:szCs w:val="24"/>
          <w:lang w:val="sr-Cyrl-RS"/>
        </w:rPr>
        <w:t>ОЦД</w:t>
      </w:r>
      <w:r w:rsidR="00472F75"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које у статуту имају јачање родне равноправности и оснаживање жена као приоритетни циљ. РОБ би додатно требало појачати кроз унапрећење система у складу са препорукама датим кроз годишње извештаје о напретку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 xml:space="preserve">а у Републици Србији, али и у складу са међународном добром праксом и препорукама </w:t>
      </w:r>
      <w:r w:rsidR="00AF033D" w:rsidRPr="00B11399">
        <w:rPr>
          <w:rFonts w:ascii="Times New Roman" w:eastAsia="Times New Roman" w:hAnsi="Times New Roman" w:cs="Times New Roman"/>
          <w:color w:val="000000"/>
          <w:sz w:val="24"/>
          <w:szCs w:val="24"/>
          <w:lang w:val="sr-Cyrl-RS"/>
        </w:rPr>
        <w:t>датим кроз процену јавних расхода и јавних финансија (</w:t>
      </w:r>
      <w:r w:rsidRPr="00B11399">
        <w:rPr>
          <w:rFonts w:ascii="Times New Roman" w:eastAsia="Times New Roman" w:hAnsi="Times New Roman" w:cs="Times New Roman"/>
          <w:color w:val="000000"/>
          <w:sz w:val="24"/>
          <w:szCs w:val="24"/>
          <w:lang w:val="sr-Cyrl-RS"/>
        </w:rPr>
        <w:t>PEFA</w:t>
      </w:r>
      <w:r w:rsidR="00AF033D"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и оквира за РОБ. </w:t>
      </w:r>
    </w:p>
    <w:p w14:paraId="377DA42F" w14:textId="338C5BEA" w:rsidR="00E708F6" w:rsidRPr="00B11399" w:rsidRDefault="00E708F6" w:rsidP="00E708F6">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color w:val="000000"/>
          <w:sz w:val="24"/>
          <w:szCs w:val="24"/>
          <w:lang w:val="sr-Cyrl-RS"/>
        </w:rPr>
        <w:tab/>
        <w:t>РОБ на нивоу ЈЛС</w:t>
      </w:r>
      <w:r w:rsidRPr="00B11399">
        <w:rPr>
          <w:rFonts w:ascii="Times New Roman" w:eastAsia="Times New Roman" w:hAnsi="Times New Roman" w:cs="Times New Roman"/>
          <w:sz w:val="24"/>
          <w:szCs w:val="24"/>
          <w:lang w:val="sr-Cyrl-RS"/>
        </w:rPr>
        <w:t xml:space="preserve">. </w:t>
      </w:r>
      <w:r w:rsidRPr="00B11399">
        <w:rPr>
          <w:rFonts w:ascii="Times New Roman" w:eastAsia="Times New Roman" w:hAnsi="Times New Roman" w:cs="Times New Roman"/>
          <w:color w:val="000000"/>
          <w:sz w:val="24"/>
          <w:szCs w:val="24"/>
          <w:lang w:val="sr-Cyrl-RS"/>
        </w:rPr>
        <w:t xml:space="preserve">Подаци о примени на локалном нивоу су непотпуни, а из праксе рада на терену пре свега кроз подршку СКГО у овој области закључује се да се на локалном ниову знатно касније кренуло са применом. Стога је један број ЈЛС започео примену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 xml:space="preserve">а, али значајан број ЈЛС још не примењује РОБ. Такође, ЈЛС немају довољно изграђене капациете за родно одговорно планирање и буџетирање. Поред овога, сам начин планирања буџета и задата програмска структура ЈЛС не дају довољно простора за адекватно приказивање родно одговорних циљева и индикатора. Постоје и примери да ЈЛС одвајају средства за унапређење родне равноправности, али те активности нису довољно видљиве у буџетској структури. Како је РОБ стална обавеза која проистиче из ЗБС, као и да је интергисање родне перспективе дефинисано </w:t>
      </w:r>
      <w:r w:rsidR="00E91543" w:rsidRPr="00B11399">
        <w:rPr>
          <w:rFonts w:ascii="Times New Roman" w:eastAsia="Times New Roman" w:hAnsi="Times New Roman" w:cs="Times New Roman"/>
          <w:color w:val="000000"/>
          <w:sz w:val="24"/>
          <w:szCs w:val="24"/>
          <w:lang w:val="sr-Cyrl-RS"/>
        </w:rPr>
        <w:t xml:space="preserve">Законом о родној равноправности </w:t>
      </w:r>
      <w:r w:rsidRPr="00B11399">
        <w:rPr>
          <w:rFonts w:ascii="Times New Roman" w:eastAsia="Times New Roman" w:hAnsi="Times New Roman" w:cs="Times New Roman"/>
          <w:color w:val="000000"/>
          <w:sz w:val="24"/>
          <w:szCs w:val="24"/>
          <w:lang w:val="sr-Cyrl-RS"/>
        </w:rPr>
        <w:t xml:space="preserve">и ЗБС, неопходно би било размотрити увођење програмске активности на нивоу сваког буџетског програма у структури буџета ЈЛС. Додатно, неопходно је стандардизовати обрасце и упутства као и омогућити видљивост РОБ алокација у софтверу који ЈЛС користе како би могла да се врши једноставна консолидација и извештавање на нивоу једне, а онда и свих ЈЛС. Самим тим би се и појачао надзор над применом обавезе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а зато што би подаци били досту</w:t>
      </w:r>
      <w:r w:rsidR="00C14331" w:rsidRPr="00B11399">
        <w:rPr>
          <w:rFonts w:ascii="Times New Roman" w:eastAsia="Times New Roman" w:hAnsi="Times New Roman" w:cs="Times New Roman"/>
          <w:color w:val="000000"/>
          <w:sz w:val="24"/>
          <w:szCs w:val="24"/>
          <w:lang w:val="sr-Cyrl-RS"/>
        </w:rPr>
        <w:t>п</w:t>
      </w:r>
      <w:r w:rsidRPr="00B11399">
        <w:rPr>
          <w:rFonts w:ascii="Times New Roman" w:eastAsia="Times New Roman" w:hAnsi="Times New Roman" w:cs="Times New Roman"/>
          <w:color w:val="000000"/>
          <w:sz w:val="24"/>
          <w:szCs w:val="24"/>
          <w:lang w:val="sr-Cyrl-RS"/>
        </w:rPr>
        <w:t>ни. </w:t>
      </w:r>
    </w:p>
    <w:p w14:paraId="6A107C35" w14:textId="10E59BD6" w:rsidR="00E708F6" w:rsidRPr="00B11399" w:rsidRDefault="00E708F6" w:rsidP="00E708F6">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Потребно је појачати надзор над применом на ниво</w:t>
      </w:r>
      <w:r w:rsidR="00C14331" w:rsidRPr="00B11399">
        <w:rPr>
          <w:rFonts w:ascii="Times New Roman" w:eastAsia="Times New Roman" w:hAnsi="Times New Roman" w:cs="Times New Roman"/>
          <w:color w:val="000000"/>
          <w:sz w:val="24"/>
          <w:szCs w:val="24"/>
          <w:lang w:val="sr-Cyrl-RS"/>
        </w:rPr>
        <w:t>у</w:t>
      </w:r>
      <w:r w:rsidRPr="00B11399">
        <w:rPr>
          <w:rFonts w:ascii="Times New Roman" w:eastAsia="Times New Roman" w:hAnsi="Times New Roman" w:cs="Times New Roman"/>
          <w:color w:val="000000"/>
          <w:sz w:val="24"/>
          <w:szCs w:val="24"/>
          <w:lang w:val="sr-Cyrl-RS"/>
        </w:rPr>
        <w:t xml:space="preserve"> ЈЛС и учинити неопходне кораке како би се изградидли сви неопходни капацитети за родно одговорно планирање и буџетирање, као и обезбедила неопходна родна статистика и евиденције. </w:t>
      </w:r>
      <w:r w:rsidR="003B1117" w:rsidRPr="00B11399">
        <w:rPr>
          <w:rFonts w:ascii="Times New Roman" w:eastAsia="Times New Roman" w:hAnsi="Times New Roman" w:cs="Times New Roman"/>
          <w:color w:val="000000"/>
          <w:sz w:val="24"/>
          <w:szCs w:val="24"/>
          <w:lang w:val="sr-Cyrl-RS"/>
        </w:rPr>
        <w:t xml:space="preserve">Закон о родној равноправности </w:t>
      </w:r>
      <w:r w:rsidRPr="00B11399">
        <w:rPr>
          <w:rFonts w:ascii="Times New Roman" w:eastAsia="Times New Roman" w:hAnsi="Times New Roman" w:cs="Times New Roman"/>
          <w:color w:val="000000"/>
          <w:sz w:val="24"/>
          <w:szCs w:val="24"/>
          <w:lang w:val="sr-Cyrl-RS"/>
        </w:rPr>
        <w:t>је подршка у том смеру. </w:t>
      </w:r>
    </w:p>
    <w:p w14:paraId="1579F4FE" w14:textId="118F1B3A" w:rsidR="00E708F6" w:rsidRPr="00B11399" w:rsidRDefault="00E708F6" w:rsidP="00E708F6">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 xml:space="preserve">Као подршка буџетским корисницима у примени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 xml:space="preserve">а на ниову ЈЛС одржане су бројне обуке. СКГО пружа континуирану подршку, а развијени су различити приручници и упутства. Поред СКГО, подршку пружа и UN Women, који је развио </w:t>
      </w:r>
      <w:r w:rsidR="003B1117" w:rsidRPr="00B11399">
        <w:rPr>
          <w:rFonts w:ascii="Times New Roman" w:eastAsia="Times New Roman" w:hAnsi="Times New Roman" w:cs="Times New Roman"/>
          <w:color w:val="000000"/>
          <w:sz w:val="24"/>
          <w:szCs w:val="24"/>
          <w:lang w:val="sr-Cyrl-RS"/>
        </w:rPr>
        <w:t xml:space="preserve">онлајн </w:t>
      </w:r>
      <w:r w:rsidRPr="00B11399">
        <w:rPr>
          <w:rFonts w:ascii="Times New Roman" w:eastAsia="Times New Roman" w:hAnsi="Times New Roman" w:cs="Times New Roman"/>
          <w:color w:val="000000"/>
          <w:sz w:val="24"/>
          <w:szCs w:val="24"/>
          <w:lang w:val="sr-Cyrl-RS"/>
        </w:rPr>
        <w:t>платформу са бесплатном обуком и приручницима. </w:t>
      </w:r>
    </w:p>
    <w:p w14:paraId="2E859CF1" w14:textId="1342C91F" w:rsidR="00DF6B2C" w:rsidRDefault="00DF6B2C" w:rsidP="00C713B1">
      <w:pPr>
        <w:spacing w:after="0" w:line="240" w:lineRule="auto"/>
        <w:rPr>
          <w:rFonts w:ascii="Times New Roman" w:eastAsia="Calibri" w:hAnsi="Times New Roman" w:cs="Times New Roman"/>
          <w:bCs/>
          <w:sz w:val="24"/>
          <w:szCs w:val="24"/>
          <w:u w:color="000000"/>
          <w:lang w:val="sr-Latn-RS"/>
        </w:rPr>
      </w:pPr>
    </w:p>
    <w:p w14:paraId="042A6D54" w14:textId="77777777" w:rsidR="00BD1F38" w:rsidRPr="00B11399" w:rsidRDefault="00BD1F38" w:rsidP="00C713B1">
      <w:pPr>
        <w:spacing w:after="0" w:line="240" w:lineRule="auto"/>
        <w:rPr>
          <w:rFonts w:ascii="Times New Roman" w:eastAsia="Calibri" w:hAnsi="Times New Roman" w:cs="Times New Roman"/>
          <w:bCs/>
          <w:sz w:val="24"/>
          <w:szCs w:val="24"/>
          <w:u w:color="000000"/>
          <w:lang w:val="sr-Latn-RS"/>
        </w:rPr>
      </w:pPr>
    </w:p>
    <w:p w14:paraId="515E247D" w14:textId="186D6728" w:rsidR="00C73FC2" w:rsidRPr="00BD1F38" w:rsidRDefault="00C73FC2" w:rsidP="00C73FC2">
      <w:pPr>
        <w:pStyle w:val="Heading1"/>
        <w:rPr>
          <w:rFonts w:ascii="Times New Roman" w:eastAsia="Calibri" w:hAnsi="Times New Roman" w:cs="Times New Roman"/>
          <w:color w:val="auto"/>
          <w:sz w:val="24"/>
          <w:szCs w:val="24"/>
          <w:u w:color="000000"/>
          <w:lang w:val="sr-Latn-RS"/>
        </w:rPr>
      </w:pPr>
      <w:bookmarkStart w:id="32" w:name="_Toc85043052"/>
      <w:r w:rsidRPr="00BD1F38">
        <w:rPr>
          <w:rFonts w:ascii="Times New Roman" w:eastAsia="Calibri" w:hAnsi="Times New Roman" w:cs="Times New Roman"/>
          <w:color w:val="auto"/>
          <w:sz w:val="24"/>
          <w:szCs w:val="24"/>
          <w:u w:color="000000"/>
          <w:lang w:val="sr-Latn-RS"/>
        </w:rPr>
        <w:t>6. ВИЗИЈА</w:t>
      </w:r>
      <w:bookmarkEnd w:id="32"/>
    </w:p>
    <w:p w14:paraId="381B2FE4" w14:textId="77777777" w:rsidR="009105D5" w:rsidRPr="00BD1F38" w:rsidRDefault="009105D5" w:rsidP="009105D5">
      <w:pPr>
        <w:rPr>
          <w:rFonts w:ascii="Times New Roman" w:hAnsi="Times New Roman" w:cs="Times New Roman"/>
          <w:sz w:val="10"/>
          <w:szCs w:val="10"/>
          <w:lang w:val="sr-Latn-RS"/>
        </w:rPr>
      </w:pPr>
    </w:p>
    <w:p w14:paraId="656B0B13" w14:textId="27EC1CE6" w:rsidR="00C73FC2" w:rsidRPr="00B11399" w:rsidRDefault="00C73FC2" w:rsidP="00C73FC2">
      <w:pPr>
        <w:shd w:val="clear" w:color="auto" w:fill="FFFFFF"/>
        <w:spacing w:after="115" w:line="240" w:lineRule="auto"/>
        <w:ind w:firstLine="720"/>
        <w:jc w:val="both"/>
        <w:rPr>
          <w:rFonts w:ascii="Times New Roman" w:hAnsi="Times New Roman" w:cs="Times New Roman"/>
          <w:sz w:val="24"/>
          <w:szCs w:val="24"/>
          <w:lang w:val="sr-Latn-RS"/>
        </w:rPr>
      </w:pPr>
      <w:r w:rsidRPr="00B11399">
        <w:rPr>
          <w:rFonts w:ascii="Times New Roman" w:hAnsi="Times New Roman" w:cs="Times New Roman"/>
          <w:sz w:val="24"/>
          <w:szCs w:val="24"/>
          <w:lang w:val="sr-Latn-RS"/>
        </w:rPr>
        <w:t xml:space="preserve">Визија која се остварује овом </w:t>
      </w:r>
      <w:r w:rsidR="009105D5" w:rsidRPr="00B11399">
        <w:rPr>
          <w:rFonts w:ascii="Times New Roman" w:hAnsi="Times New Roman" w:cs="Times New Roman"/>
          <w:sz w:val="24"/>
          <w:szCs w:val="24"/>
          <w:lang w:val="sr-Latn-RS"/>
        </w:rPr>
        <w:t xml:space="preserve">стратегијом </w:t>
      </w:r>
      <w:r w:rsidRPr="00B11399">
        <w:rPr>
          <w:rFonts w:ascii="Times New Roman" w:hAnsi="Times New Roman" w:cs="Times New Roman"/>
          <w:sz w:val="24"/>
          <w:szCs w:val="24"/>
          <w:lang w:val="sr-Latn-RS"/>
        </w:rPr>
        <w:t>је родно равноправна Република Србија</w:t>
      </w:r>
      <w:r w:rsidR="00C334B4" w:rsidRPr="00B11399">
        <w:rPr>
          <w:rFonts w:ascii="Times New Roman" w:hAnsi="Times New Roman" w:cs="Times New Roman"/>
          <w:sz w:val="24"/>
          <w:szCs w:val="24"/>
          <w:lang w:val="sr-Cyrl-RS"/>
        </w:rPr>
        <w:t>,</w:t>
      </w:r>
      <w:r w:rsidRPr="00B11399">
        <w:rPr>
          <w:rFonts w:ascii="Times New Roman" w:hAnsi="Times New Roman" w:cs="Times New Roman"/>
          <w:sz w:val="24"/>
          <w:szCs w:val="24"/>
          <w:lang w:val="sr-Latn-RS"/>
        </w:rPr>
        <w:t xml:space="preserve"> у којој су жене и мушкарци, девојчице и дечаци, као и особе другачијих родних идентитета, равноправни, имају једнака права и једнаке могућности за лични развој, пружају равноправан допринос одрживом развоју друштва, уживају једнаке користи од развоја друштва, равноправно учествују у одлучивању о развоју друштва и преузимају једнаку одговорност за будућност.</w:t>
      </w:r>
    </w:p>
    <w:p w14:paraId="250B6E50" w14:textId="77777777" w:rsidR="00C73FC2" w:rsidRPr="00BD1F38" w:rsidRDefault="00C73FC2" w:rsidP="00C73FC2">
      <w:pPr>
        <w:pStyle w:val="Heading1"/>
        <w:rPr>
          <w:rFonts w:ascii="Times New Roman" w:eastAsia="Calibri" w:hAnsi="Times New Roman" w:cs="Times New Roman"/>
          <w:color w:val="auto"/>
          <w:sz w:val="24"/>
          <w:szCs w:val="24"/>
          <w:u w:color="000000"/>
          <w:lang w:val="sr-Latn-RS"/>
        </w:rPr>
      </w:pPr>
      <w:bookmarkStart w:id="33" w:name="_Toc85043053"/>
      <w:r w:rsidRPr="00BD1F38">
        <w:rPr>
          <w:rFonts w:ascii="Times New Roman" w:eastAsia="Calibri" w:hAnsi="Times New Roman" w:cs="Times New Roman"/>
          <w:color w:val="auto"/>
          <w:sz w:val="24"/>
          <w:szCs w:val="24"/>
          <w:u w:color="000000"/>
          <w:lang w:val="sr-Latn-RS"/>
        </w:rPr>
        <w:t>7. ЦИЉЕВИ СТРАТЕГИЈЕ И МЕРЕ ЗА ЊИХОВО ОСТВАРИВАЊЕ</w:t>
      </w:r>
      <w:bookmarkEnd w:id="33"/>
    </w:p>
    <w:p w14:paraId="4293BE11" w14:textId="77777777" w:rsidR="00C73FC2" w:rsidRPr="00BD1F38" w:rsidRDefault="00C73FC2" w:rsidP="00C73FC2">
      <w:pPr>
        <w:rPr>
          <w:rFonts w:ascii="Times New Roman" w:hAnsi="Times New Roman" w:cs="Times New Roman"/>
          <w:sz w:val="10"/>
          <w:szCs w:val="10"/>
          <w:lang w:val="sr-Latn-RS"/>
        </w:rPr>
      </w:pPr>
    </w:p>
    <w:p w14:paraId="38EF6532" w14:textId="77777777" w:rsidR="00C73FC2" w:rsidRPr="00B11399" w:rsidRDefault="00C73FC2" w:rsidP="00C73FC2">
      <w:pPr>
        <w:pStyle w:val="Heading2"/>
        <w:jc w:val="both"/>
        <w:rPr>
          <w:rFonts w:ascii="Times New Roman" w:eastAsia="Arial Unicode MS" w:hAnsi="Times New Roman" w:cs="Times New Roman"/>
          <w:color w:val="auto"/>
          <w:sz w:val="24"/>
          <w:szCs w:val="24"/>
          <w:u w:color="000000"/>
          <w:lang w:val="sr-Cyrl-RS"/>
        </w:rPr>
      </w:pPr>
      <w:r w:rsidRPr="00B11399">
        <w:rPr>
          <w:rFonts w:ascii="Times New Roman" w:eastAsia="Calibri" w:hAnsi="Times New Roman" w:cs="Times New Roman"/>
          <w:color w:val="auto"/>
          <w:sz w:val="24"/>
          <w:szCs w:val="24"/>
          <w:u w:color="000000"/>
          <w:lang w:val="sr-Latn-RS"/>
        </w:rPr>
        <w:t xml:space="preserve"> </w:t>
      </w:r>
      <w:bookmarkStart w:id="34" w:name="_Toc85043054"/>
      <w:r w:rsidRPr="00B11399">
        <w:rPr>
          <w:rFonts w:ascii="Times New Roman" w:eastAsia="Calibri" w:hAnsi="Times New Roman" w:cs="Times New Roman"/>
          <w:color w:val="auto"/>
          <w:sz w:val="24"/>
          <w:szCs w:val="24"/>
          <w:u w:color="000000"/>
          <w:lang w:val="sr-Latn-RS"/>
        </w:rPr>
        <w:t>7.1.</w:t>
      </w:r>
      <w:r w:rsidRPr="00B11399">
        <w:rPr>
          <w:rFonts w:ascii="Times New Roman" w:eastAsia="Arial Unicode MS" w:hAnsi="Times New Roman" w:cs="Times New Roman"/>
          <w:color w:val="auto"/>
          <w:sz w:val="24"/>
          <w:szCs w:val="24"/>
          <w:u w:color="000000"/>
          <w:lang w:val="sr-Cyrl-RS"/>
        </w:rPr>
        <w:t xml:space="preserve"> </w:t>
      </w:r>
      <w:r w:rsidRPr="00B11399">
        <w:rPr>
          <w:rFonts w:ascii="Times New Roman" w:eastAsia="Arial Unicode MS" w:hAnsi="Times New Roman" w:cs="Times New Roman"/>
          <w:color w:val="auto"/>
          <w:sz w:val="24"/>
          <w:szCs w:val="24"/>
          <w:u w:color="000000"/>
          <w:lang w:val="sr-Latn-RS"/>
        </w:rPr>
        <w:t>O</w:t>
      </w:r>
      <w:r w:rsidRPr="00B11399">
        <w:rPr>
          <w:rFonts w:ascii="Times New Roman" w:eastAsia="Arial Unicode MS" w:hAnsi="Times New Roman" w:cs="Times New Roman"/>
          <w:color w:val="auto"/>
          <w:sz w:val="24"/>
          <w:szCs w:val="24"/>
          <w:u w:color="000000"/>
          <w:lang w:val="sr-Cyrl-RS"/>
        </w:rPr>
        <w:t>пшти циљ</w:t>
      </w:r>
      <w:r w:rsidRPr="00B11399">
        <w:rPr>
          <w:rFonts w:ascii="Times New Roman" w:eastAsia="Arial Unicode MS" w:hAnsi="Times New Roman" w:cs="Times New Roman"/>
          <w:color w:val="auto"/>
          <w:sz w:val="24"/>
          <w:szCs w:val="24"/>
          <w:u w:color="000000"/>
          <w:lang w:val="sr-Latn-RS"/>
        </w:rPr>
        <w:t xml:space="preserve">: </w:t>
      </w:r>
      <w:r w:rsidRPr="00B11399">
        <w:rPr>
          <w:rFonts w:ascii="Times New Roman" w:eastAsia="Arial Unicode MS" w:hAnsi="Times New Roman" w:cs="Times New Roman"/>
          <w:color w:val="auto"/>
          <w:sz w:val="24"/>
          <w:szCs w:val="24"/>
          <w:u w:color="000000"/>
          <w:lang w:val="sr-Cyrl-RS"/>
        </w:rPr>
        <w:t xml:space="preserve"> Превазилажење родног јаза и остваривање родне равноправности као предуслов за развој друштва и побољшање свакодневног живота жена и мушкараца, девојчица и дечака.</w:t>
      </w:r>
      <w:bookmarkEnd w:id="34"/>
      <w:r w:rsidRPr="00B11399">
        <w:rPr>
          <w:rFonts w:ascii="Times New Roman" w:eastAsia="Arial Unicode MS" w:hAnsi="Times New Roman" w:cs="Times New Roman"/>
          <w:color w:val="auto"/>
          <w:sz w:val="24"/>
          <w:szCs w:val="24"/>
          <w:u w:color="000000"/>
          <w:lang w:val="sr-Cyrl-RS"/>
        </w:rPr>
        <w:t xml:space="preserve"> </w:t>
      </w:r>
    </w:p>
    <w:p w14:paraId="530A12E5" w14:textId="77777777" w:rsidR="00C73FC2" w:rsidRPr="00B11399" w:rsidRDefault="00C73FC2" w:rsidP="00C73FC2">
      <w:pPr>
        <w:spacing w:after="0" w:line="240" w:lineRule="auto"/>
        <w:jc w:val="both"/>
        <w:rPr>
          <w:rFonts w:ascii="Times New Roman" w:eastAsia="Arial Unicode MS" w:hAnsi="Times New Roman" w:cs="Times New Roman"/>
          <w:color w:val="FF0000"/>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587"/>
        <w:gridCol w:w="1773"/>
        <w:gridCol w:w="1843"/>
        <w:gridCol w:w="2268"/>
      </w:tblGrid>
      <w:tr w:rsidR="00C73FC2" w:rsidRPr="00BD1F38" w14:paraId="0E65CD3B" w14:textId="77777777" w:rsidTr="00BD1F38">
        <w:trPr>
          <w:jc w:val="center"/>
        </w:trPr>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0A68F53B" w14:textId="77777777" w:rsidR="00C73FC2" w:rsidRPr="00BD1F38" w:rsidRDefault="00C73FC2" w:rsidP="00B03D0E">
            <w:pPr>
              <w:spacing w:after="0" w:line="240" w:lineRule="auto"/>
              <w:jc w:val="both"/>
              <w:rPr>
                <w:rFonts w:ascii="Times New Roman" w:eastAsia="Arial Unicode MS" w:hAnsi="Times New Roman" w:cs="Times New Roman"/>
                <w:color w:val="000000"/>
                <w:sz w:val="20"/>
                <w:szCs w:val="20"/>
                <w:lang w:val="sr-Cyrl-RS"/>
              </w:rPr>
            </w:pPr>
            <w:r w:rsidRPr="00BD1F38">
              <w:rPr>
                <w:rFonts w:ascii="Times New Roman" w:eastAsia="Arial Unicode MS" w:hAnsi="Times New Roman" w:cs="Times New Roman"/>
                <w:color w:val="000000"/>
                <w:sz w:val="20"/>
                <w:szCs w:val="20"/>
                <w:lang w:val="sr-Cyrl-RS"/>
              </w:rPr>
              <w:t>Показатељ исхода</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7948B62" w14:textId="77777777" w:rsidR="00C73FC2" w:rsidRPr="00BD1F38" w:rsidRDefault="00C73FC2" w:rsidP="00B03D0E">
            <w:pPr>
              <w:spacing w:after="0" w:line="240" w:lineRule="auto"/>
              <w:jc w:val="both"/>
              <w:rPr>
                <w:rFonts w:ascii="Times New Roman" w:eastAsia="Arial Unicode MS" w:hAnsi="Times New Roman" w:cs="Times New Roman"/>
                <w:color w:val="000000"/>
                <w:sz w:val="20"/>
                <w:szCs w:val="20"/>
                <w:lang w:val="sr-Cyrl-RS"/>
              </w:rPr>
            </w:pPr>
            <w:r w:rsidRPr="00BD1F38">
              <w:rPr>
                <w:rFonts w:ascii="Times New Roman" w:eastAsia="Arial Unicode MS" w:hAnsi="Times New Roman" w:cs="Times New Roman"/>
                <w:color w:val="000000"/>
                <w:sz w:val="20"/>
                <w:szCs w:val="20"/>
                <w:lang w:val="sr-Cyrl-RS"/>
              </w:rPr>
              <w:t xml:space="preserve">Јединица мере </w:t>
            </w:r>
          </w:p>
        </w:tc>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18B41C39" w14:textId="77777777" w:rsidR="00C73FC2" w:rsidRPr="00BD1F38" w:rsidRDefault="00C73FC2" w:rsidP="00B03D0E">
            <w:pPr>
              <w:spacing w:after="0" w:line="240" w:lineRule="auto"/>
              <w:jc w:val="both"/>
              <w:rPr>
                <w:rFonts w:ascii="Times New Roman" w:eastAsia="Arial Unicode MS" w:hAnsi="Times New Roman" w:cs="Times New Roman"/>
                <w:color w:val="000000"/>
                <w:sz w:val="20"/>
                <w:szCs w:val="20"/>
                <w:lang w:val="sr-Cyrl-RS"/>
              </w:rPr>
            </w:pPr>
            <w:r w:rsidRPr="00BD1F38">
              <w:rPr>
                <w:rFonts w:ascii="Times New Roman" w:eastAsia="Arial Unicode MS" w:hAnsi="Times New Roman" w:cs="Times New Roman"/>
                <w:color w:val="000000"/>
                <w:sz w:val="20"/>
                <w:szCs w:val="20"/>
                <w:lang w:val="sr-Cyrl-RS"/>
              </w:rPr>
              <w:t xml:space="preserve">Почетна вредност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0AB86A8" w14:textId="77777777" w:rsidR="00C73FC2" w:rsidRPr="00BD1F38" w:rsidRDefault="00C73FC2" w:rsidP="00B03D0E">
            <w:pPr>
              <w:spacing w:after="0" w:line="240" w:lineRule="auto"/>
              <w:jc w:val="both"/>
              <w:rPr>
                <w:rFonts w:ascii="Times New Roman" w:eastAsia="Arial Unicode MS" w:hAnsi="Times New Roman" w:cs="Times New Roman"/>
                <w:color w:val="000000"/>
                <w:sz w:val="20"/>
                <w:szCs w:val="20"/>
                <w:lang w:val="sr-Cyrl-RS"/>
              </w:rPr>
            </w:pPr>
            <w:r w:rsidRPr="00BD1F38">
              <w:rPr>
                <w:rFonts w:ascii="Times New Roman" w:eastAsia="Arial Unicode MS" w:hAnsi="Times New Roman" w:cs="Times New Roman"/>
                <w:color w:val="000000"/>
                <w:sz w:val="20"/>
                <w:szCs w:val="20"/>
                <w:lang w:val="sr-Cyrl-RS"/>
              </w:rPr>
              <w:t xml:space="preserve">Циљана вредност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F59AD9A" w14:textId="77777777" w:rsidR="00C73FC2" w:rsidRPr="00BD1F38" w:rsidRDefault="00C73FC2" w:rsidP="00B03D0E">
            <w:pPr>
              <w:spacing w:after="0" w:line="240" w:lineRule="auto"/>
              <w:jc w:val="both"/>
              <w:rPr>
                <w:rFonts w:ascii="Times New Roman" w:eastAsia="Arial Unicode MS" w:hAnsi="Times New Roman" w:cs="Times New Roman"/>
                <w:color w:val="000000"/>
                <w:sz w:val="20"/>
                <w:szCs w:val="20"/>
                <w:lang w:val="sr-Cyrl-RS"/>
              </w:rPr>
            </w:pPr>
            <w:r w:rsidRPr="00BD1F38">
              <w:rPr>
                <w:rFonts w:ascii="Times New Roman" w:eastAsia="Arial Unicode MS" w:hAnsi="Times New Roman" w:cs="Times New Roman"/>
                <w:color w:val="000000"/>
                <w:sz w:val="20"/>
                <w:szCs w:val="20"/>
                <w:lang w:val="sr-Cyrl-RS"/>
              </w:rPr>
              <w:t>Извор верификације</w:t>
            </w:r>
          </w:p>
        </w:tc>
      </w:tr>
      <w:tr w:rsidR="00C73FC2" w:rsidRPr="00BD1F38" w14:paraId="45BFADC3" w14:textId="77777777" w:rsidTr="00BD1F38">
        <w:trPr>
          <w:jc w:val="center"/>
        </w:trPr>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27F1391" w14:textId="77777777" w:rsidR="00C73FC2" w:rsidRPr="00BD1F38" w:rsidRDefault="00C73FC2" w:rsidP="00B03D0E">
            <w:pPr>
              <w:spacing w:after="0" w:line="240" w:lineRule="auto"/>
              <w:jc w:val="both"/>
              <w:rPr>
                <w:rFonts w:ascii="Times New Roman" w:eastAsia="Arial Unicode MS" w:hAnsi="Times New Roman" w:cs="Times New Roman"/>
                <w:color w:val="000000"/>
                <w:sz w:val="20"/>
                <w:szCs w:val="20"/>
                <w:lang w:val="sr-Cyrl-RS"/>
              </w:rPr>
            </w:pPr>
            <w:r w:rsidRPr="00BD1F38">
              <w:rPr>
                <w:rFonts w:ascii="Times New Roman" w:eastAsia="Arial Unicode MS" w:hAnsi="Times New Roman" w:cs="Times New Roman"/>
                <w:color w:val="000000"/>
                <w:sz w:val="20"/>
                <w:szCs w:val="20"/>
                <w:lang w:val="sr-Cyrl-RS"/>
              </w:rPr>
              <w:t xml:space="preserve">Индекс родне </w:t>
            </w:r>
          </w:p>
          <w:p w14:paraId="101E984A" w14:textId="77777777" w:rsidR="00C73FC2" w:rsidRPr="00BD1F38" w:rsidRDefault="00C73FC2" w:rsidP="00B03D0E">
            <w:pPr>
              <w:spacing w:after="0" w:line="240" w:lineRule="auto"/>
              <w:jc w:val="both"/>
              <w:rPr>
                <w:rFonts w:ascii="Times New Roman" w:eastAsia="Arial Unicode MS" w:hAnsi="Times New Roman" w:cs="Times New Roman"/>
                <w:color w:val="000000"/>
                <w:sz w:val="20"/>
                <w:szCs w:val="20"/>
                <w:lang w:val="sr-Cyrl-RS"/>
              </w:rPr>
            </w:pPr>
            <w:r w:rsidRPr="00BD1F38">
              <w:rPr>
                <w:rFonts w:ascii="Times New Roman" w:eastAsia="Arial Unicode MS" w:hAnsi="Times New Roman" w:cs="Times New Roman"/>
                <w:color w:val="000000"/>
                <w:sz w:val="20"/>
                <w:szCs w:val="20"/>
                <w:lang w:val="sr-Cyrl-RS"/>
              </w:rPr>
              <w:t>родне равноправности</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0C5170B" w14:textId="73C9DB41" w:rsidR="00C73FC2" w:rsidRPr="00BD1F38" w:rsidRDefault="00C73FC2" w:rsidP="00BD1F38">
            <w:pPr>
              <w:spacing w:after="0" w:line="240" w:lineRule="auto"/>
              <w:jc w:val="both"/>
              <w:rPr>
                <w:rFonts w:ascii="Times New Roman" w:eastAsia="Arial Unicode MS" w:hAnsi="Times New Roman" w:cs="Times New Roman"/>
                <w:color w:val="000000"/>
                <w:sz w:val="20"/>
                <w:szCs w:val="20"/>
                <w:lang w:val="sr-Cyrl-RS"/>
              </w:rPr>
            </w:pPr>
            <w:r w:rsidRPr="00BD1F38">
              <w:rPr>
                <w:rFonts w:ascii="Times New Roman" w:eastAsia="Arial Unicode MS" w:hAnsi="Times New Roman" w:cs="Times New Roman"/>
                <w:color w:val="000000"/>
                <w:sz w:val="20"/>
                <w:szCs w:val="20"/>
                <w:lang w:val="sr-Cyrl-RS"/>
              </w:rPr>
              <w:t xml:space="preserve">Вредност индекса </w:t>
            </w:r>
            <w:r w:rsidR="00BD1F38">
              <w:rPr>
                <w:rFonts w:ascii="Times New Roman" w:eastAsia="Arial Unicode MS" w:hAnsi="Times New Roman" w:cs="Times New Roman"/>
                <w:color w:val="000000"/>
                <w:sz w:val="20"/>
                <w:szCs w:val="20"/>
                <w:lang w:val="sr-Cyrl-RS"/>
              </w:rPr>
              <w:t>родне равноправности</w:t>
            </w:r>
          </w:p>
        </w:tc>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2411B167" w14:textId="77777777" w:rsidR="00C73FC2" w:rsidRPr="00BD1F38" w:rsidRDefault="00C73FC2" w:rsidP="00B03D0E">
            <w:pPr>
              <w:spacing w:after="0" w:line="240" w:lineRule="auto"/>
              <w:jc w:val="both"/>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lang w:val="sr-Cyrl-RS"/>
              </w:rPr>
              <w:t xml:space="preserve">2021:  </w:t>
            </w:r>
            <w:r w:rsidRPr="00BD1F38">
              <w:rPr>
                <w:rFonts w:ascii="Times New Roman" w:eastAsia="Arial Unicode MS" w:hAnsi="Times New Roman" w:cs="Times New Roman"/>
                <w:color w:val="000000"/>
                <w:sz w:val="20"/>
                <w:szCs w:val="20"/>
              </w:rPr>
              <w:t>5</w:t>
            </w:r>
            <w:r w:rsidRPr="00BD1F38">
              <w:rPr>
                <w:rFonts w:ascii="Times New Roman" w:eastAsia="Arial Unicode MS" w:hAnsi="Times New Roman" w:cs="Times New Roman"/>
                <w:color w:val="000000"/>
                <w:sz w:val="20"/>
                <w:szCs w:val="20"/>
                <w:lang w:val="sr-Cyrl-RS"/>
              </w:rPr>
              <w:t>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5CF7CEE" w14:textId="77777777" w:rsidR="00C73FC2" w:rsidRPr="00BD1F38" w:rsidRDefault="00C73FC2" w:rsidP="00B03D0E">
            <w:pPr>
              <w:spacing w:after="0" w:line="240" w:lineRule="auto"/>
              <w:jc w:val="both"/>
              <w:rPr>
                <w:rFonts w:ascii="Times New Roman" w:eastAsia="Arial Unicode MS" w:hAnsi="Times New Roman" w:cs="Times New Roman"/>
                <w:color w:val="000000"/>
                <w:sz w:val="20"/>
                <w:szCs w:val="20"/>
                <w:lang w:val="sr-Cyrl-RS"/>
              </w:rPr>
            </w:pPr>
            <w:r w:rsidRPr="00BD1F38">
              <w:rPr>
                <w:rFonts w:ascii="Times New Roman" w:eastAsia="Arial Unicode MS" w:hAnsi="Times New Roman" w:cs="Times New Roman"/>
                <w:color w:val="000000"/>
                <w:sz w:val="20"/>
                <w:szCs w:val="20"/>
                <w:lang w:val="sr-Cyrl-RS"/>
              </w:rPr>
              <w:t>2030: 80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3F8AADD" w14:textId="4FB1D963" w:rsidR="00C73FC2" w:rsidRPr="00BD1F38" w:rsidRDefault="00BD1F38" w:rsidP="00B03D0E">
            <w:pPr>
              <w:spacing w:after="0" w:line="240" w:lineRule="auto"/>
              <w:jc w:val="both"/>
              <w:rPr>
                <w:rFonts w:ascii="Times New Roman" w:eastAsia="Arial Unicode MS" w:hAnsi="Times New Roman" w:cs="Times New Roman"/>
                <w:color w:val="000000"/>
                <w:sz w:val="20"/>
                <w:szCs w:val="20"/>
                <w:lang w:val="sr-Cyrl-RS"/>
              </w:rPr>
            </w:pPr>
            <w:r>
              <w:rPr>
                <w:rFonts w:ascii="Times New Roman" w:eastAsia="Arial Unicode MS" w:hAnsi="Times New Roman" w:cs="Times New Roman"/>
                <w:color w:val="000000"/>
                <w:sz w:val="20"/>
                <w:szCs w:val="20"/>
                <w:lang w:val="sr-Cyrl-RS"/>
              </w:rPr>
              <w:t xml:space="preserve">РЗС: </w:t>
            </w:r>
            <w:r w:rsidR="00C73FC2" w:rsidRPr="00BD1F38">
              <w:rPr>
                <w:rFonts w:ascii="Times New Roman" w:eastAsia="Arial Unicode MS" w:hAnsi="Times New Roman" w:cs="Times New Roman"/>
                <w:color w:val="000000"/>
                <w:sz w:val="20"/>
                <w:szCs w:val="20"/>
                <w:lang w:val="sr-Cyrl-RS"/>
              </w:rPr>
              <w:t>Индекс родне равноправности</w:t>
            </w:r>
          </w:p>
        </w:tc>
      </w:tr>
    </w:tbl>
    <w:p w14:paraId="6579E4A2" w14:textId="77777777" w:rsidR="00C73FC2" w:rsidRPr="00B11399" w:rsidRDefault="00C73FC2" w:rsidP="00C73FC2">
      <w:pPr>
        <w:spacing w:after="0" w:line="240" w:lineRule="auto"/>
        <w:jc w:val="both"/>
        <w:rPr>
          <w:rFonts w:ascii="Times New Roman" w:eastAsia="Arial Unicode MS" w:hAnsi="Times New Roman" w:cs="Times New Roman"/>
          <w:color w:val="FF0000"/>
          <w:sz w:val="24"/>
          <w:szCs w:val="24"/>
        </w:rPr>
      </w:pPr>
    </w:p>
    <w:p w14:paraId="1045100B" w14:textId="7C821D10" w:rsidR="00C73FC2" w:rsidRPr="00B11399" w:rsidRDefault="00C73FC2" w:rsidP="00C73FC2">
      <w:pPr>
        <w:spacing w:after="0" w:line="240" w:lineRule="auto"/>
        <w:ind w:firstLine="708"/>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 xml:space="preserve">Циљеви </w:t>
      </w:r>
      <w:r w:rsidR="00031DEE" w:rsidRPr="00B11399">
        <w:rPr>
          <w:rFonts w:ascii="Times New Roman" w:eastAsia="Arial Unicode MS" w:hAnsi="Times New Roman" w:cs="Times New Roman"/>
          <w:color w:val="000000"/>
          <w:sz w:val="24"/>
          <w:szCs w:val="24"/>
        </w:rPr>
        <w:t>С</w:t>
      </w:r>
      <w:r w:rsidR="00F57735" w:rsidRPr="00B11399">
        <w:rPr>
          <w:rFonts w:ascii="Times New Roman" w:eastAsia="Arial Unicode MS" w:hAnsi="Times New Roman" w:cs="Times New Roman"/>
          <w:color w:val="000000"/>
          <w:sz w:val="24"/>
          <w:szCs w:val="24"/>
          <w:lang w:val="sr-Cyrl-RS"/>
        </w:rPr>
        <w:t>т</w:t>
      </w:r>
      <w:r w:rsidR="00031DEE" w:rsidRPr="00B11399">
        <w:rPr>
          <w:rFonts w:ascii="Times New Roman" w:eastAsia="Arial Unicode MS" w:hAnsi="Times New Roman" w:cs="Times New Roman"/>
          <w:color w:val="000000"/>
          <w:sz w:val="24"/>
          <w:szCs w:val="24"/>
        </w:rPr>
        <w:t xml:space="preserve">ратегије </w:t>
      </w:r>
      <w:r w:rsidRPr="00B11399">
        <w:rPr>
          <w:rFonts w:ascii="Times New Roman" w:eastAsia="Arial Unicode MS" w:hAnsi="Times New Roman" w:cs="Times New Roman"/>
          <w:color w:val="000000"/>
          <w:sz w:val="24"/>
          <w:szCs w:val="24"/>
        </w:rPr>
        <w:t xml:space="preserve">усаглашени су са циљевима и мерама обухваћеним другим националним стратешким документима, првенствено у области правосуђа и унапређења људских права, као и у другим областима обухваћеним овим стратешким документом. </w:t>
      </w:r>
    </w:p>
    <w:p w14:paraId="44852CC5" w14:textId="2A2FA053" w:rsidR="00C73FC2" w:rsidRPr="00B11399" w:rsidRDefault="00FD22B0" w:rsidP="00C73FC2">
      <w:pPr>
        <w:spacing w:after="0" w:line="240" w:lineRule="auto"/>
        <w:ind w:firstLine="708"/>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 xml:space="preserve">Стратегија </w:t>
      </w:r>
      <w:r w:rsidRPr="00B11399">
        <w:rPr>
          <w:rFonts w:ascii="Times New Roman" w:eastAsia="Arial Unicode MS" w:hAnsi="Times New Roman" w:cs="Times New Roman"/>
          <w:color w:val="000000"/>
          <w:sz w:val="24"/>
          <w:szCs w:val="24"/>
          <w:lang w:val="sr-Cyrl-RS"/>
        </w:rPr>
        <w:t xml:space="preserve">се </w:t>
      </w:r>
      <w:r w:rsidR="00C73FC2" w:rsidRPr="00B11399">
        <w:rPr>
          <w:rFonts w:ascii="Times New Roman" w:eastAsia="Arial Unicode MS" w:hAnsi="Times New Roman" w:cs="Times New Roman"/>
          <w:color w:val="000000"/>
          <w:sz w:val="24"/>
          <w:szCs w:val="24"/>
        </w:rPr>
        <w:t>ослања и на Агенду 2030, усклађена је са овом Агендом и процесом приступања ЕУ, а циљеви постављени у Стратегији одговарају циљевима и потциљевима дефинисаним Агендом 2030 и у складу су са препорукама CEDAW комитета. Поред циља 5</w:t>
      </w:r>
      <w:r w:rsidR="00634411"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који се односи у целини на родну равноправност као фактор развоја то су и: циљ 1</w:t>
      </w:r>
      <w:r w:rsidR="009A5718"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(Свет без сиромаштва) потциљеви 1.б и 1.4; циљ 2</w:t>
      </w:r>
      <w:r w:rsidR="006566A9"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w:t>
      </w:r>
      <w:r w:rsidR="006566A9" w:rsidRPr="00B11399">
        <w:rPr>
          <w:rFonts w:ascii="Times New Roman" w:eastAsia="Arial Unicode MS" w:hAnsi="Times New Roman" w:cs="Times New Roman"/>
          <w:color w:val="000000"/>
          <w:sz w:val="24"/>
          <w:szCs w:val="24"/>
        </w:rPr>
        <w:t xml:space="preserve">(Свет без глади) потциљеви 2.3, </w:t>
      </w:r>
      <w:r w:rsidR="00C73FC2" w:rsidRPr="00B11399">
        <w:rPr>
          <w:rFonts w:ascii="Times New Roman" w:eastAsia="Arial Unicode MS" w:hAnsi="Times New Roman" w:cs="Times New Roman"/>
          <w:color w:val="000000"/>
          <w:sz w:val="24"/>
          <w:szCs w:val="24"/>
        </w:rPr>
        <w:t>2.4 и 2.а, циљ 3</w:t>
      </w:r>
      <w:r w:rsidR="006566A9"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(Добро здравље)</w:t>
      </w:r>
      <w:r w:rsidR="00A423C5" w:rsidRPr="00B11399">
        <w:rPr>
          <w:rFonts w:ascii="Times New Roman" w:eastAsia="Arial Unicode MS" w:hAnsi="Times New Roman" w:cs="Times New Roman"/>
          <w:color w:val="000000"/>
          <w:sz w:val="24"/>
          <w:szCs w:val="24"/>
          <w:lang w:val="sr-Cyrl-RS"/>
        </w:rPr>
        <w:t xml:space="preserve"> потциљеви</w:t>
      </w:r>
      <w:r w:rsidR="00825750" w:rsidRPr="00B11399">
        <w:rPr>
          <w:rFonts w:ascii="Times New Roman" w:eastAsia="Arial Unicode MS" w:hAnsi="Times New Roman" w:cs="Times New Roman"/>
          <w:color w:val="000000"/>
          <w:sz w:val="24"/>
          <w:szCs w:val="24"/>
        </w:rPr>
        <w:t xml:space="preserve"> 3.4, 3.7, 3.8 и</w:t>
      </w:r>
      <w:r w:rsidR="00C73FC2" w:rsidRPr="00B11399">
        <w:rPr>
          <w:rFonts w:ascii="Times New Roman" w:eastAsia="Arial Unicode MS" w:hAnsi="Times New Roman" w:cs="Times New Roman"/>
          <w:color w:val="000000"/>
          <w:sz w:val="24"/>
          <w:szCs w:val="24"/>
        </w:rPr>
        <w:t xml:space="preserve"> 3</w:t>
      </w:r>
      <w:r w:rsidR="00825750"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а, циљ 4</w:t>
      </w:r>
      <w:r w:rsidR="006566A9"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(квалитетно образовање) потциљеви 4.1</w:t>
      </w:r>
      <w:r w:rsidR="00825750" w:rsidRPr="00B11399">
        <w:rPr>
          <w:rFonts w:ascii="Times New Roman" w:eastAsia="Arial Unicode MS" w:hAnsi="Times New Roman" w:cs="Times New Roman"/>
          <w:color w:val="000000"/>
          <w:sz w:val="24"/>
          <w:szCs w:val="24"/>
        </w:rPr>
        <w:t>, 4.2, 4.3, 4.4, 4.5, 4.6 и 4.а</w:t>
      </w:r>
      <w:r w:rsidR="00C73FC2" w:rsidRPr="00B11399">
        <w:rPr>
          <w:rFonts w:ascii="Times New Roman" w:eastAsia="Arial Unicode MS" w:hAnsi="Times New Roman" w:cs="Times New Roman"/>
          <w:color w:val="000000"/>
          <w:sz w:val="24"/>
          <w:szCs w:val="24"/>
        </w:rPr>
        <w:t>, циљ 6</w:t>
      </w:r>
      <w:r w:rsidR="00825750"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(Чиста вода и санит</w:t>
      </w:r>
      <w:r w:rsidR="00825750" w:rsidRPr="00B11399">
        <w:rPr>
          <w:rFonts w:ascii="Times New Roman" w:eastAsia="Arial Unicode MS" w:hAnsi="Times New Roman" w:cs="Times New Roman"/>
          <w:color w:val="000000"/>
          <w:sz w:val="24"/>
          <w:szCs w:val="24"/>
        </w:rPr>
        <w:t>арни услови) потциљеви 6.1, 6.2 и</w:t>
      </w:r>
      <w:r w:rsidR="00C73FC2" w:rsidRPr="00B11399">
        <w:rPr>
          <w:rFonts w:ascii="Times New Roman" w:eastAsia="Arial Unicode MS" w:hAnsi="Times New Roman" w:cs="Times New Roman"/>
          <w:color w:val="000000"/>
          <w:sz w:val="24"/>
          <w:szCs w:val="24"/>
        </w:rPr>
        <w:t xml:space="preserve"> 6.4, циљ 7</w:t>
      </w:r>
      <w:r w:rsidR="00825750"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(Доступна и обновљива енергија) потциљеви 7.1 и 7.2, циљ 8</w:t>
      </w:r>
      <w:r w:rsidR="00825750"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(Достојанствен рад и економски раст) потциљеви 8.8 и 8.б, циљ 9</w:t>
      </w:r>
      <w:r w:rsidR="00825750"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(Индустрија, иновације, инфраструктура) потциљ 9.5, циљ 10</w:t>
      </w:r>
      <w:r w:rsidR="00825750"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(Смањење неједнакости) потциљеви 10.2, </w:t>
      </w:r>
      <w:r w:rsidR="00825750" w:rsidRPr="00B11399">
        <w:rPr>
          <w:rFonts w:ascii="Times New Roman" w:eastAsia="Arial Unicode MS" w:hAnsi="Times New Roman" w:cs="Times New Roman"/>
          <w:color w:val="000000"/>
          <w:sz w:val="24"/>
          <w:szCs w:val="24"/>
        </w:rPr>
        <w:t>10.3, 10.4 и</w:t>
      </w:r>
      <w:r w:rsidR="00C73FC2" w:rsidRPr="00B11399">
        <w:rPr>
          <w:rFonts w:ascii="Times New Roman" w:eastAsia="Arial Unicode MS" w:hAnsi="Times New Roman" w:cs="Times New Roman"/>
          <w:color w:val="000000"/>
          <w:sz w:val="24"/>
          <w:szCs w:val="24"/>
        </w:rPr>
        <w:t xml:space="preserve"> 10.7, циљ 11</w:t>
      </w:r>
      <w:r w:rsidR="00825750"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(Одрживи град</w:t>
      </w:r>
      <w:r w:rsidR="00825750" w:rsidRPr="00B11399">
        <w:rPr>
          <w:rFonts w:ascii="Times New Roman" w:eastAsia="Arial Unicode MS" w:hAnsi="Times New Roman" w:cs="Times New Roman"/>
          <w:color w:val="000000"/>
          <w:sz w:val="24"/>
          <w:szCs w:val="24"/>
        </w:rPr>
        <w:t>ови и заједнице) потциљеви 11.1 и</w:t>
      </w:r>
      <w:r w:rsidR="00C73FC2" w:rsidRPr="00B11399">
        <w:rPr>
          <w:rFonts w:ascii="Times New Roman" w:eastAsia="Arial Unicode MS" w:hAnsi="Times New Roman" w:cs="Times New Roman"/>
          <w:color w:val="000000"/>
          <w:sz w:val="24"/>
          <w:szCs w:val="24"/>
        </w:rPr>
        <w:t xml:space="preserve"> 11.7, циљ 12</w:t>
      </w:r>
      <w:r w:rsidR="00825750"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(Одговорна потрошња и п</w:t>
      </w:r>
      <w:r w:rsidR="00825750" w:rsidRPr="00B11399">
        <w:rPr>
          <w:rFonts w:ascii="Times New Roman" w:eastAsia="Arial Unicode MS" w:hAnsi="Times New Roman" w:cs="Times New Roman"/>
          <w:color w:val="000000"/>
          <w:sz w:val="24"/>
          <w:szCs w:val="24"/>
        </w:rPr>
        <w:t>роизводња) потциљеви 12.8, 12</w:t>
      </w:r>
      <w:r w:rsidR="00825750" w:rsidRPr="00B11399">
        <w:rPr>
          <w:rFonts w:ascii="Times New Roman" w:eastAsia="Arial Unicode MS" w:hAnsi="Times New Roman" w:cs="Times New Roman"/>
          <w:color w:val="000000"/>
          <w:sz w:val="24"/>
          <w:szCs w:val="24"/>
          <w:lang w:val="sr-Cyrl-RS"/>
        </w:rPr>
        <w:t>.</w:t>
      </w:r>
      <w:r w:rsidR="00825750" w:rsidRPr="00B11399">
        <w:rPr>
          <w:rFonts w:ascii="Times New Roman" w:eastAsia="Arial Unicode MS" w:hAnsi="Times New Roman" w:cs="Times New Roman"/>
          <w:color w:val="000000"/>
          <w:sz w:val="24"/>
          <w:szCs w:val="24"/>
        </w:rPr>
        <w:t>а и</w:t>
      </w:r>
      <w:r w:rsidR="00C73FC2" w:rsidRPr="00B11399">
        <w:rPr>
          <w:rFonts w:ascii="Times New Roman" w:eastAsia="Arial Unicode MS" w:hAnsi="Times New Roman" w:cs="Times New Roman"/>
          <w:color w:val="000000"/>
          <w:sz w:val="24"/>
          <w:szCs w:val="24"/>
        </w:rPr>
        <w:t xml:space="preserve"> 12.б, циљ 13</w:t>
      </w:r>
      <w:r w:rsidR="00825750"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(Акција за климу) потциљеви 13.2, 13</w:t>
      </w:r>
      <w:r w:rsidR="00825750" w:rsidRPr="00B11399">
        <w:rPr>
          <w:rFonts w:ascii="Times New Roman" w:eastAsia="Arial Unicode MS" w:hAnsi="Times New Roman" w:cs="Times New Roman"/>
          <w:color w:val="000000"/>
          <w:sz w:val="24"/>
          <w:szCs w:val="24"/>
        </w:rPr>
        <w:t>.3 и</w:t>
      </w:r>
      <w:r w:rsidR="00C73FC2" w:rsidRPr="00B11399">
        <w:rPr>
          <w:rFonts w:ascii="Times New Roman" w:eastAsia="Arial Unicode MS" w:hAnsi="Times New Roman" w:cs="Times New Roman"/>
          <w:color w:val="000000"/>
          <w:sz w:val="24"/>
          <w:szCs w:val="24"/>
        </w:rPr>
        <w:t xml:space="preserve"> 13.а, циљ 15</w:t>
      </w:r>
      <w:r w:rsidR="00825750"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(Живот на земљи) потциљ 15.9 и циљ 16</w:t>
      </w:r>
      <w:r w:rsidR="00825750"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(Мир, правда и снажније институције) потциљеви 16.1, 16.3,</w:t>
      </w:r>
      <w:r w:rsidR="00825750" w:rsidRPr="00B11399">
        <w:rPr>
          <w:rFonts w:ascii="Times New Roman" w:eastAsia="Arial Unicode MS" w:hAnsi="Times New Roman" w:cs="Times New Roman"/>
          <w:color w:val="000000"/>
          <w:sz w:val="24"/>
          <w:szCs w:val="24"/>
          <w:lang w:val="sr-Cyrl-RS"/>
        </w:rPr>
        <w:t xml:space="preserve"> </w:t>
      </w:r>
      <w:r w:rsidR="00825750" w:rsidRPr="00B11399">
        <w:rPr>
          <w:rFonts w:ascii="Times New Roman" w:eastAsia="Arial Unicode MS" w:hAnsi="Times New Roman" w:cs="Times New Roman"/>
          <w:color w:val="000000"/>
          <w:sz w:val="24"/>
          <w:szCs w:val="24"/>
        </w:rPr>
        <w:t>16.6, 16.7, 16.9, 16.10, 16.а и  16.б).</w:t>
      </w:r>
      <w:r w:rsidR="00C73FC2" w:rsidRPr="00B11399">
        <w:rPr>
          <w:rFonts w:ascii="Times New Roman" w:eastAsia="Arial Unicode MS" w:hAnsi="Times New Roman" w:cs="Times New Roman"/>
          <w:color w:val="000000"/>
          <w:sz w:val="24"/>
          <w:szCs w:val="24"/>
        </w:rPr>
        <w:t xml:space="preserve"> Једна од основних критичких замерки претходној стратегији у евалуацији је била да се та стратегија није бавила развојим питањима</w:t>
      </w:r>
      <w:r w:rsidR="00184C7C" w:rsidRPr="00B11399">
        <w:rPr>
          <w:rFonts w:ascii="Times New Roman" w:eastAsia="Arial Unicode MS" w:hAnsi="Times New Roman" w:cs="Times New Roman"/>
          <w:color w:val="000000"/>
          <w:sz w:val="24"/>
          <w:szCs w:val="24"/>
          <w:lang w:val="sr-Cyrl-RS"/>
        </w:rPr>
        <w:t>,</w:t>
      </w:r>
      <w:r w:rsidR="00C73FC2" w:rsidRPr="00B11399">
        <w:rPr>
          <w:rFonts w:ascii="Times New Roman" w:eastAsia="Arial Unicode MS" w:hAnsi="Times New Roman" w:cs="Times New Roman"/>
          <w:color w:val="000000"/>
          <w:sz w:val="24"/>
          <w:szCs w:val="24"/>
        </w:rPr>
        <w:t xml:space="preserve"> већ је била окренута ка секторским стратегијама и да би такав приступ требало мењати</w:t>
      </w:r>
      <w:r w:rsidR="00C73FC2" w:rsidRPr="00B11399">
        <w:rPr>
          <w:rFonts w:ascii="Times New Roman" w:eastAsia="Arial Unicode MS" w:hAnsi="Times New Roman" w:cs="Times New Roman"/>
          <w:color w:val="000000"/>
          <w:sz w:val="24"/>
          <w:szCs w:val="24"/>
          <w:lang w:val="sr-Cyrl-RS"/>
        </w:rPr>
        <w:t>).</w:t>
      </w:r>
    </w:p>
    <w:p w14:paraId="441352F0" w14:textId="77777777" w:rsidR="00C73FC2" w:rsidRPr="00B11399" w:rsidRDefault="00C73FC2" w:rsidP="00C73FC2">
      <w:pPr>
        <w:spacing w:after="0" w:line="240" w:lineRule="auto"/>
        <w:ind w:firstLine="708"/>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 xml:space="preserve">Сагледана је њихова међузависност, те је примена и испуњење овде постављених циљева и мера повезана са испуњавањем других реформских циљева који су дефинисани важећим документима јавних политика који се односе на приступање ЕУ, развој и унапређење родне равноправности и људских права у РС. </w:t>
      </w:r>
    </w:p>
    <w:p w14:paraId="3461A511" w14:textId="60428A53" w:rsidR="00C73FC2" w:rsidRPr="00B11399" w:rsidRDefault="00C73FC2" w:rsidP="00C73FC2">
      <w:pPr>
        <w:spacing w:after="0" w:line="240" w:lineRule="auto"/>
        <w:ind w:firstLine="708"/>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 xml:space="preserve">Праћење испуњености општег циља вршиће се кроз праћење и вредновање учинака и ефеката примене првог </w:t>
      </w:r>
      <w:r w:rsidR="00BB02E0" w:rsidRPr="00B11399">
        <w:rPr>
          <w:rFonts w:ascii="Times New Roman" w:eastAsia="Arial Unicode MS" w:hAnsi="Times New Roman" w:cs="Times New Roman"/>
          <w:color w:val="000000"/>
          <w:sz w:val="24"/>
          <w:szCs w:val="24"/>
          <w:lang w:val="sr-Cyrl-RS"/>
        </w:rPr>
        <w:t xml:space="preserve">АП </w:t>
      </w:r>
      <w:r w:rsidRPr="00B11399">
        <w:rPr>
          <w:rFonts w:ascii="Times New Roman" w:eastAsia="Arial Unicode MS" w:hAnsi="Times New Roman" w:cs="Times New Roman"/>
          <w:color w:val="000000"/>
          <w:sz w:val="24"/>
          <w:szCs w:val="24"/>
        </w:rPr>
        <w:t>за период 2021</w:t>
      </w:r>
      <w:r w:rsidR="004B3175" w:rsidRPr="00B11399">
        <w:rPr>
          <w:rFonts w:ascii="Times New Roman" w:eastAsia="Arial Unicode MS" w:hAnsi="Times New Roman" w:cs="Times New Roman"/>
          <w:color w:val="000000"/>
          <w:sz w:val="24"/>
          <w:szCs w:val="24"/>
        </w:rPr>
        <w:t>–</w:t>
      </w:r>
      <w:r w:rsidRPr="00B11399">
        <w:rPr>
          <w:rFonts w:ascii="Times New Roman" w:eastAsia="Arial Unicode MS" w:hAnsi="Times New Roman" w:cs="Times New Roman"/>
          <w:color w:val="000000"/>
          <w:sz w:val="24"/>
          <w:szCs w:val="24"/>
        </w:rPr>
        <w:t>2023</w:t>
      </w:r>
      <w:r w:rsidR="00BB02E0"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rPr>
        <w:t xml:space="preserve"> који је саставни део ове стратегије, као и свих наредних </w:t>
      </w:r>
      <w:r w:rsidR="00E03C73" w:rsidRPr="00B11399">
        <w:rPr>
          <w:rFonts w:ascii="Times New Roman" w:eastAsia="Arial Unicode MS" w:hAnsi="Times New Roman" w:cs="Times New Roman"/>
          <w:color w:val="000000"/>
          <w:sz w:val="24"/>
          <w:szCs w:val="24"/>
          <w:lang w:val="sr-Cyrl-RS"/>
        </w:rPr>
        <w:t>АП-ова</w:t>
      </w:r>
      <w:r w:rsidRPr="00B11399">
        <w:rPr>
          <w:rFonts w:ascii="Times New Roman" w:eastAsia="Arial Unicode MS" w:hAnsi="Times New Roman" w:cs="Times New Roman"/>
          <w:color w:val="000000"/>
          <w:sz w:val="24"/>
          <w:szCs w:val="24"/>
        </w:rPr>
        <w:t xml:space="preserve">, и кроз извештавање о постигнутим резултатима. </w:t>
      </w:r>
    </w:p>
    <w:p w14:paraId="21065BE3" w14:textId="0F19473F" w:rsidR="00C73FC2" w:rsidRPr="00B11399" w:rsidRDefault="00C73FC2" w:rsidP="00C73FC2">
      <w:pPr>
        <w:spacing w:after="0" w:line="240" w:lineRule="auto"/>
        <w:ind w:firstLine="708"/>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Ефекти примене јавне политике у области родне равноправности мериће се на основу доступних података о правима и положају жена у различитим с</w:t>
      </w:r>
      <w:r w:rsidR="00162B35" w:rsidRPr="00B11399">
        <w:rPr>
          <w:rFonts w:ascii="Times New Roman" w:eastAsia="Arial Unicode MS" w:hAnsi="Times New Roman" w:cs="Times New Roman"/>
          <w:color w:val="000000"/>
          <w:sz w:val="24"/>
          <w:szCs w:val="24"/>
          <w:lang w:val="sr-Cyrl-RS"/>
        </w:rPr>
        <w:t>ф</w:t>
      </w:r>
      <w:r w:rsidRPr="00B11399">
        <w:rPr>
          <w:rFonts w:ascii="Times New Roman" w:eastAsia="Arial Unicode MS" w:hAnsi="Times New Roman" w:cs="Times New Roman"/>
          <w:color w:val="000000"/>
          <w:sz w:val="24"/>
          <w:szCs w:val="24"/>
        </w:rPr>
        <w:t xml:space="preserve">ерама живота и рада, на основу извештаја међународних тела која прате стање у области родне равноправности и женских људских права, као и на основу испуњености индикатора на нивоу мера и активности дефинисаних свим </w:t>
      </w:r>
      <w:r w:rsidR="002F2AE6" w:rsidRPr="00B11399">
        <w:rPr>
          <w:rFonts w:ascii="Times New Roman" w:eastAsia="Arial Unicode MS" w:hAnsi="Times New Roman" w:cs="Times New Roman"/>
          <w:color w:val="000000"/>
          <w:sz w:val="24"/>
          <w:szCs w:val="24"/>
          <w:lang w:val="sr-Cyrl-RS"/>
        </w:rPr>
        <w:t>АП-овима,</w:t>
      </w:r>
      <w:r w:rsidR="002F2AE6" w:rsidRPr="00B11399">
        <w:rPr>
          <w:rFonts w:ascii="Times New Roman" w:eastAsia="Arial Unicode MS" w:hAnsi="Times New Roman" w:cs="Times New Roman"/>
          <w:color w:val="000000"/>
          <w:sz w:val="24"/>
          <w:szCs w:val="24"/>
        </w:rPr>
        <w:t xml:space="preserve"> </w:t>
      </w:r>
      <w:r w:rsidRPr="00B11399">
        <w:rPr>
          <w:rFonts w:ascii="Times New Roman" w:eastAsia="Arial Unicode MS" w:hAnsi="Times New Roman" w:cs="Times New Roman"/>
          <w:color w:val="000000"/>
          <w:sz w:val="24"/>
          <w:szCs w:val="24"/>
        </w:rPr>
        <w:t xml:space="preserve">који ће регулисати примену ове стратегије. </w:t>
      </w:r>
    </w:p>
    <w:p w14:paraId="0BFFDDB9" w14:textId="0CC2FBC8" w:rsidR="00C73FC2" w:rsidRPr="00B11399" w:rsidRDefault="00C73FC2" w:rsidP="00C73FC2">
      <w:pPr>
        <w:spacing w:after="0" w:line="240" w:lineRule="auto"/>
        <w:ind w:firstLine="708"/>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 xml:space="preserve">Као извори верификације за постигнуте резултате и ефекте примене мера из овог документа, служиће званичне информације и подаци институција, подаци академске заједнице, као и друге јавно доступне информације и подаци </w:t>
      </w:r>
      <w:r w:rsidR="004B3175" w:rsidRPr="00B11399">
        <w:rPr>
          <w:rFonts w:ascii="Times New Roman" w:eastAsia="Arial Unicode MS" w:hAnsi="Times New Roman" w:cs="Times New Roman"/>
          <w:color w:val="000000"/>
          <w:sz w:val="24"/>
          <w:szCs w:val="24"/>
          <w:lang w:val="sr-Cyrl-RS"/>
        </w:rPr>
        <w:t>ОЦД</w:t>
      </w:r>
      <w:r w:rsidRPr="00B11399">
        <w:rPr>
          <w:rFonts w:ascii="Times New Roman" w:eastAsia="Arial Unicode MS" w:hAnsi="Times New Roman" w:cs="Times New Roman"/>
          <w:color w:val="000000"/>
          <w:sz w:val="24"/>
          <w:szCs w:val="24"/>
        </w:rPr>
        <w:t xml:space="preserve"> које се баве заштитом људских права, посебно женских људских права.  </w:t>
      </w:r>
    </w:p>
    <w:p w14:paraId="71E9B5E8" w14:textId="0C07894F" w:rsidR="00C73FC2" w:rsidRPr="00B11399" w:rsidRDefault="00C73FC2" w:rsidP="00C73FC2">
      <w:pPr>
        <w:spacing w:after="0" w:line="240" w:lineRule="auto"/>
        <w:ind w:firstLine="708"/>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 xml:space="preserve">За постизање општег циља, у тренутку утврђивања стања и проблема у области родне равноправности у </w:t>
      </w:r>
      <w:r w:rsidR="00BC1B01" w:rsidRPr="00B11399">
        <w:rPr>
          <w:rFonts w:ascii="Times New Roman" w:eastAsia="Calibri" w:hAnsi="Times New Roman" w:cs="Times New Roman"/>
          <w:sz w:val="24"/>
          <w:szCs w:val="24"/>
          <w:lang w:val="sr-Cyrl-RS"/>
        </w:rPr>
        <w:t>Републици Србији</w:t>
      </w:r>
      <w:r w:rsidRPr="00B11399">
        <w:rPr>
          <w:rFonts w:ascii="Times New Roman" w:eastAsia="Arial Unicode MS" w:hAnsi="Times New Roman" w:cs="Times New Roman"/>
          <w:color w:val="000000"/>
          <w:sz w:val="24"/>
          <w:szCs w:val="24"/>
        </w:rPr>
        <w:t xml:space="preserve">, као и разлога услед којих се приступило изради Стратегије, сагледане су три алтернативне опције које су посматране из угла капацитета државе и других укључених актера за испуњење општег циља. </w:t>
      </w:r>
    </w:p>
    <w:p w14:paraId="2DF46BDC" w14:textId="77777777" w:rsidR="00C73FC2" w:rsidRPr="00B11399" w:rsidRDefault="00C73FC2" w:rsidP="00C73FC2">
      <w:pPr>
        <w:spacing w:after="0" w:line="240" w:lineRule="auto"/>
        <w:ind w:firstLine="708"/>
        <w:jc w:val="both"/>
        <w:rPr>
          <w:rFonts w:ascii="Times New Roman" w:hAnsi="Times New Roman" w:cs="Times New Roman"/>
          <w:color w:val="000000"/>
          <w:bdr w:val="none" w:sz="0" w:space="0" w:color="auto" w:frame="1"/>
        </w:rPr>
      </w:pPr>
    </w:p>
    <w:p w14:paraId="14DAA407" w14:textId="77777777" w:rsidR="00C73FC2" w:rsidRPr="00BD1F38" w:rsidRDefault="00C73FC2" w:rsidP="00C73FC2">
      <w:pPr>
        <w:spacing w:after="0" w:line="240" w:lineRule="auto"/>
        <w:ind w:firstLine="708"/>
        <w:jc w:val="both"/>
        <w:rPr>
          <w:rFonts w:ascii="Times New Roman" w:hAnsi="Times New Roman" w:cs="Times New Roman"/>
          <w:color w:val="000000"/>
          <w:sz w:val="24"/>
          <w:szCs w:val="24"/>
          <w:bdr w:val="none" w:sz="0" w:space="0" w:color="auto" w:frame="1"/>
        </w:rPr>
      </w:pPr>
      <w:r w:rsidRPr="00BD1F38">
        <w:rPr>
          <w:rFonts w:ascii="Times New Roman" w:hAnsi="Times New Roman" w:cs="Times New Roman"/>
          <w:color w:val="000000"/>
          <w:sz w:val="24"/>
          <w:szCs w:val="24"/>
          <w:bdr w:val="none" w:sz="0" w:space="0" w:color="auto" w:frame="1"/>
        </w:rPr>
        <w:t xml:space="preserve">Разматране опције: </w:t>
      </w:r>
    </w:p>
    <w:p w14:paraId="22D35080" w14:textId="77777777" w:rsidR="00C73FC2" w:rsidRPr="00B11399" w:rsidRDefault="00C73FC2" w:rsidP="00C73FC2">
      <w:pPr>
        <w:spacing w:after="0" w:line="240" w:lineRule="auto"/>
        <w:ind w:firstLine="708"/>
        <w:jc w:val="both"/>
        <w:rPr>
          <w:rFonts w:ascii="Times New Roman" w:eastAsia="Arial Unicode MS" w:hAnsi="Times New Roman" w:cs="Times New Roman"/>
          <w:bCs/>
          <w:color w:val="000000"/>
          <w:sz w:val="24"/>
          <w:szCs w:val="24"/>
        </w:rPr>
      </w:pPr>
    </w:p>
    <w:p w14:paraId="1FC3FB92" w14:textId="283CFCAC" w:rsidR="00C73FC2" w:rsidRPr="00B11399" w:rsidRDefault="00C73FC2" w:rsidP="00C73FC2">
      <w:pPr>
        <w:spacing w:after="0" w:line="240" w:lineRule="auto"/>
        <w:ind w:firstLine="708"/>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bCs/>
          <w:color w:val="000000"/>
          <w:sz w:val="24"/>
          <w:szCs w:val="24"/>
        </w:rPr>
        <w:t>1. STATUS QUO ОПЦИЈА</w:t>
      </w:r>
      <w:r w:rsidR="004400F9" w:rsidRPr="00B11399">
        <w:rPr>
          <w:rFonts w:ascii="Times New Roman" w:eastAsia="Arial Unicode MS" w:hAnsi="Times New Roman" w:cs="Times New Roman"/>
          <w:color w:val="000000"/>
          <w:sz w:val="24"/>
          <w:szCs w:val="24"/>
        </w:rPr>
        <w:t>–</w:t>
      </w:r>
      <w:r w:rsidRPr="00B11399">
        <w:rPr>
          <w:rFonts w:ascii="Times New Roman" w:eastAsia="Arial Unicode MS" w:hAnsi="Times New Roman" w:cs="Times New Roman"/>
          <w:color w:val="000000"/>
          <w:sz w:val="24"/>
          <w:szCs w:val="24"/>
        </w:rPr>
        <w:t xml:space="preserve">подразумева да се општи циљ оставрује у мери и обиму који одговара затеченом стању у погледу примене међународних норми и националног законодавног оквира за остваривање политике родне равноправности, а сагледава кроз примену одредби ратификованих међународних докумената, општеприхваћених правила међународног права, као и праксе међународних тела која надзиру примену међународних докумената и домаћег законодавства. </w:t>
      </w:r>
    </w:p>
    <w:p w14:paraId="3C96C4F0" w14:textId="45DC9181" w:rsidR="00C73FC2" w:rsidRPr="00B11399" w:rsidRDefault="00C73FC2" w:rsidP="00C73FC2">
      <w:pPr>
        <w:tabs>
          <w:tab w:val="left" w:pos="1440"/>
        </w:tabs>
        <w:spacing w:before="240" w:after="0" w:line="240" w:lineRule="auto"/>
        <w:jc w:val="both"/>
        <w:rPr>
          <w:rFonts w:ascii="Times New Roman" w:hAnsi="Times New Roman" w:cs="Times New Roman"/>
          <w:color w:val="000000"/>
          <w:sz w:val="24"/>
          <w:szCs w:val="24"/>
          <w:bdr w:val="none" w:sz="0" w:space="0" w:color="auto" w:frame="1"/>
        </w:rPr>
      </w:pPr>
      <w:r w:rsidRPr="00B11399">
        <w:rPr>
          <w:rFonts w:ascii="Times New Roman" w:hAnsi="Times New Roman" w:cs="Times New Roman"/>
          <w:bCs/>
          <w:color w:val="000000"/>
          <w:sz w:val="24"/>
          <w:szCs w:val="24"/>
          <w:bdr w:val="none" w:sz="0" w:space="0" w:color="auto" w:frame="1"/>
        </w:rPr>
        <w:t xml:space="preserve">            2. ОПЦИЈА </w:t>
      </w:r>
      <w:r w:rsidRPr="00B11399">
        <w:rPr>
          <w:rFonts w:ascii="Times New Roman" w:hAnsi="Times New Roman" w:cs="Times New Roman"/>
          <w:bCs/>
          <w:color w:val="000000"/>
          <w:sz w:val="24"/>
          <w:szCs w:val="24"/>
          <w:bdr w:val="none" w:sz="0" w:space="0" w:color="auto" w:frame="1"/>
          <w:lang w:val="ru-RU"/>
        </w:rPr>
        <w:t>1</w:t>
      </w:r>
      <w:r w:rsidR="002F05FB" w:rsidRPr="00B11399">
        <w:rPr>
          <w:rFonts w:ascii="Times New Roman" w:hAnsi="Times New Roman" w:cs="Times New Roman"/>
          <w:bCs/>
          <w:color w:val="000000"/>
          <w:sz w:val="24"/>
          <w:szCs w:val="24"/>
          <w:bdr w:val="none" w:sz="0" w:space="0" w:color="auto" w:frame="1"/>
          <w:lang w:val="ru-RU"/>
        </w:rPr>
        <w:t xml:space="preserve"> </w:t>
      </w:r>
      <w:r w:rsidR="004400F9" w:rsidRPr="00B11399">
        <w:rPr>
          <w:rFonts w:ascii="Times New Roman" w:hAnsi="Times New Roman" w:cs="Times New Roman"/>
          <w:bCs/>
          <w:color w:val="000000"/>
          <w:sz w:val="24"/>
          <w:szCs w:val="24"/>
          <w:bdr w:val="none" w:sz="0" w:space="0" w:color="auto" w:frame="1"/>
          <w:lang w:val="ru-RU"/>
        </w:rPr>
        <w:t>–</w:t>
      </w:r>
      <w:r w:rsidR="002F05FB" w:rsidRPr="00B11399">
        <w:rPr>
          <w:rFonts w:ascii="Times New Roman" w:hAnsi="Times New Roman" w:cs="Times New Roman"/>
          <w:bCs/>
          <w:color w:val="000000"/>
          <w:sz w:val="24"/>
          <w:szCs w:val="24"/>
          <w:bdr w:val="none" w:sz="0" w:space="0" w:color="auto" w:frame="1"/>
          <w:lang w:val="ru-RU"/>
        </w:rPr>
        <w:t xml:space="preserve"> </w:t>
      </w:r>
      <w:r w:rsidRPr="00B11399">
        <w:rPr>
          <w:rFonts w:ascii="Times New Roman" w:hAnsi="Times New Roman" w:cs="Times New Roman"/>
          <w:color w:val="000000"/>
          <w:sz w:val="24"/>
          <w:szCs w:val="24"/>
          <w:bdr w:val="none" w:sz="0" w:space="0" w:color="auto" w:frame="1"/>
        </w:rPr>
        <w:t>Усвајање нових и измена и доп</w:t>
      </w:r>
      <w:r w:rsidR="009D7B1B" w:rsidRPr="00B11399">
        <w:rPr>
          <w:rFonts w:ascii="Times New Roman" w:hAnsi="Times New Roman" w:cs="Times New Roman"/>
          <w:color w:val="000000"/>
          <w:sz w:val="24"/>
          <w:szCs w:val="24"/>
          <w:bdr w:val="none" w:sz="0" w:space="0" w:color="auto" w:frame="1"/>
        </w:rPr>
        <w:t>уна постојећих закона и прописа</w:t>
      </w:r>
      <w:r w:rsidRPr="00B11399">
        <w:rPr>
          <w:rFonts w:ascii="Times New Roman" w:hAnsi="Times New Roman" w:cs="Times New Roman"/>
          <w:color w:val="000000"/>
          <w:sz w:val="24"/>
          <w:szCs w:val="24"/>
          <w:bdr w:val="none" w:sz="0" w:space="0" w:color="auto" w:frame="1"/>
        </w:rPr>
        <w:t xml:space="preserve"> у областима обухваћених </w:t>
      </w:r>
      <w:r w:rsidR="009D7B1B" w:rsidRPr="00B11399">
        <w:rPr>
          <w:rFonts w:ascii="Times New Roman" w:hAnsi="Times New Roman" w:cs="Times New Roman"/>
          <w:color w:val="000000"/>
          <w:sz w:val="24"/>
          <w:szCs w:val="24"/>
          <w:bdr w:val="none" w:sz="0" w:space="0" w:color="auto" w:frame="1"/>
        </w:rPr>
        <w:t xml:space="preserve">Стратегијом </w:t>
      </w:r>
      <w:r w:rsidRPr="00B11399">
        <w:rPr>
          <w:rFonts w:ascii="Times New Roman" w:hAnsi="Times New Roman" w:cs="Times New Roman"/>
          <w:color w:val="000000"/>
          <w:sz w:val="24"/>
          <w:szCs w:val="24"/>
          <w:bdr w:val="none" w:sz="0" w:space="0" w:color="auto" w:frame="1"/>
        </w:rPr>
        <w:t>треба да</w:t>
      </w:r>
      <w:r w:rsidRPr="00B11399">
        <w:rPr>
          <w:rFonts w:ascii="Times New Roman" w:hAnsi="Times New Roman" w:cs="Times New Roman"/>
          <w:color w:val="000000"/>
          <w:sz w:val="24"/>
          <w:szCs w:val="24"/>
          <w:bdr w:val="none" w:sz="0" w:space="0" w:color="auto" w:frame="1"/>
          <w:lang w:val="ru-RU"/>
        </w:rPr>
        <w:t xml:space="preserve"> омогуће унапређење и усаглашавање низа материјалноправних и процесноправних законских одредаба</w:t>
      </w:r>
      <w:r w:rsidRPr="00B11399">
        <w:rPr>
          <w:rFonts w:ascii="Times New Roman" w:hAnsi="Times New Roman" w:cs="Times New Roman"/>
          <w:color w:val="000000"/>
          <w:sz w:val="24"/>
          <w:szCs w:val="24"/>
          <w:bdr w:val="none" w:sz="0" w:space="0" w:color="auto" w:frame="1"/>
        </w:rPr>
        <w:t xml:space="preserve">, чиме би се допринело унапређењу положаја жена у </w:t>
      </w:r>
      <w:r w:rsidR="00BC1B01" w:rsidRPr="00B11399">
        <w:rPr>
          <w:rFonts w:ascii="Times New Roman" w:eastAsia="Calibri" w:hAnsi="Times New Roman" w:cs="Times New Roman"/>
          <w:sz w:val="24"/>
          <w:szCs w:val="24"/>
          <w:lang w:val="sr-Cyrl-RS"/>
        </w:rPr>
        <w:t>Републици Србији</w:t>
      </w:r>
      <w:r w:rsidRPr="00B11399">
        <w:rPr>
          <w:rFonts w:ascii="Times New Roman" w:hAnsi="Times New Roman" w:cs="Times New Roman"/>
          <w:color w:val="000000"/>
          <w:sz w:val="24"/>
          <w:szCs w:val="24"/>
          <w:bdr w:val="none" w:sz="0" w:space="0" w:color="auto" w:frame="1"/>
        </w:rPr>
        <w:t xml:space="preserve">. </w:t>
      </w:r>
    </w:p>
    <w:p w14:paraId="7F0E0E2A" w14:textId="79C62E6C" w:rsidR="00C73FC2" w:rsidRPr="00B11399" w:rsidRDefault="00C73FC2" w:rsidP="00C73FC2">
      <w:pPr>
        <w:spacing w:after="0" w:line="240" w:lineRule="auto"/>
        <w:ind w:firstLine="708"/>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Све</w:t>
      </w:r>
      <w:r w:rsidRPr="00B11399">
        <w:rPr>
          <w:rFonts w:ascii="Times New Roman" w:eastAsia="Arial Unicode MS" w:hAnsi="Times New Roman" w:cs="Times New Roman"/>
          <w:color w:val="000000"/>
          <w:sz w:val="24"/>
          <w:szCs w:val="24"/>
          <w:lang w:val="ru-RU"/>
        </w:rPr>
        <w:t xml:space="preserve"> измене и допуне постојећих</w:t>
      </w:r>
      <w:r w:rsidRPr="00B11399">
        <w:rPr>
          <w:rFonts w:ascii="Times New Roman" w:eastAsia="Arial Unicode MS" w:hAnsi="Times New Roman" w:cs="Times New Roman"/>
          <w:color w:val="000000"/>
          <w:sz w:val="24"/>
          <w:szCs w:val="24"/>
        </w:rPr>
        <w:t xml:space="preserve">, </w:t>
      </w:r>
      <w:r w:rsidRPr="00B11399">
        <w:rPr>
          <w:rFonts w:ascii="Times New Roman" w:eastAsia="Arial Unicode MS" w:hAnsi="Times New Roman" w:cs="Times New Roman"/>
          <w:color w:val="000000"/>
          <w:sz w:val="24"/>
          <w:szCs w:val="24"/>
          <w:lang w:val="ru-RU"/>
        </w:rPr>
        <w:t xml:space="preserve">као и усвајање нових законских и стратешких докумената у областима које обухвата ова стратегија, а који се односе на родну равноправност и којима се утиче на права и положај жена у </w:t>
      </w:r>
      <w:r w:rsidR="00BC1B01" w:rsidRPr="00B11399">
        <w:rPr>
          <w:rFonts w:ascii="Times New Roman" w:eastAsia="Calibri" w:hAnsi="Times New Roman" w:cs="Times New Roman"/>
          <w:sz w:val="24"/>
          <w:szCs w:val="24"/>
          <w:lang w:val="sr-Cyrl-RS"/>
        </w:rPr>
        <w:t>Републици Србији</w:t>
      </w:r>
      <w:r w:rsidRPr="00B11399">
        <w:rPr>
          <w:rFonts w:ascii="Times New Roman" w:eastAsia="Arial Unicode MS" w:hAnsi="Times New Roman" w:cs="Times New Roman"/>
          <w:color w:val="000000"/>
          <w:sz w:val="24"/>
          <w:szCs w:val="24"/>
          <w:lang w:val="ru-RU"/>
        </w:rPr>
        <w:t xml:space="preserve">, морају бити усаглашене са међународним стандардима и прописима (Пекиншка декларација и </w:t>
      </w:r>
      <w:r w:rsidRPr="00B11399">
        <w:rPr>
          <w:rFonts w:ascii="Times New Roman" w:eastAsia="Arial Unicode MS" w:hAnsi="Times New Roman" w:cs="Times New Roman"/>
          <w:color w:val="000000"/>
          <w:sz w:val="24"/>
          <w:szCs w:val="24"/>
        </w:rPr>
        <w:t xml:space="preserve">CEDAW конвенција). </w:t>
      </w:r>
      <w:r w:rsidRPr="00B11399">
        <w:rPr>
          <w:rFonts w:ascii="Times New Roman" w:eastAsia="Arial Unicode MS" w:hAnsi="Times New Roman" w:cs="Times New Roman"/>
          <w:color w:val="000000"/>
          <w:sz w:val="24"/>
          <w:szCs w:val="24"/>
          <w:lang w:val="ru-RU"/>
        </w:rPr>
        <w:t xml:space="preserve">У оквиру ове опције мора </w:t>
      </w:r>
      <w:r w:rsidR="001E2E6D" w:rsidRPr="00B11399">
        <w:rPr>
          <w:rFonts w:ascii="Times New Roman" w:eastAsia="Arial Unicode MS" w:hAnsi="Times New Roman" w:cs="Times New Roman"/>
          <w:color w:val="000000"/>
          <w:sz w:val="24"/>
          <w:szCs w:val="24"/>
          <w:lang w:val="ru-RU"/>
        </w:rPr>
        <w:t xml:space="preserve">се </w:t>
      </w:r>
      <w:r w:rsidRPr="00B11399">
        <w:rPr>
          <w:rFonts w:ascii="Times New Roman" w:eastAsia="Arial Unicode MS" w:hAnsi="Times New Roman" w:cs="Times New Roman"/>
          <w:color w:val="000000"/>
          <w:sz w:val="24"/>
          <w:szCs w:val="24"/>
          <w:lang w:val="ru-RU"/>
        </w:rPr>
        <w:t>сагледати и ниво финансијских средстава опредељених из буџета на свим нивоима власти</w:t>
      </w:r>
      <w:r w:rsidRPr="00B11399">
        <w:rPr>
          <w:rFonts w:ascii="Times New Roman" w:eastAsia="Arial Unicode MS" w:hAnsi="Times New Roman" w:cs="Times New Roman"/>
          <w:color w:val="000000"/>
          <w:sz w:val="24"/>
          <w:szCs w:val="24"/>
        </w:rPr>
        <w:t xml:space="preserve">, за реализацију мера и активности дефинисаних овом стратегијом и припадајућим </w:t>
      </w:r>
      <w:r w:rsidR="00F72BAE" w:rsidRPr="00B11399">
        <w:rPr>
          <w:rFonts w:ascii="Times New Roman" w:eastAsia="Arial Unicode MS" w:hAnsi="Times New Roman" w:cs="Times New Roman"/>
          <w:color w:val="000000"/>
          <w:sz w:val="24"/>
          <w:szCs w:val="24"/>
          <w:lang w:val="sr-Cyrl-RS"/>
        </w:rPr>
        <w:t>АП-овима</w:t>
      </w:r>
      <w:r w:rsidRPr="00B11399">
        <w:rPr>
          <w:rFonts w:ascii="Times New Roman" w:eastAsia="Arial Unicode MS" w:hAnsi="Times New Roman" w:cs="Times New Roman"/>
          <w:color w:val="000000"/>
          <w:sz w:val="24"/>
          <w:szCs w:val="24"/>
        </w:rPr>
        <w:t xml:space="preserve">, као и износ потенцијалних донаторских средстава. </w:t>
      </w:r>
    </w:p>
    <w:p w14:paraId="59425F70" w14:textId="2F521F0C" w:rsidR="00C73FC2" w:rsidRPr="00B11399" w:rsidRDefault="00C73FC2"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 xml:space="preserve">Ова опција обухвата постепено и делимично унапређење стања и решавање проблема уз издвојена довољна буџетска средства, </w:t>
      </w:r>
      <w:r w:rsidRPr="00B11399">
        <w:rPr>
          <w:rFonts w:ascii="Times New Roman" w:eastAsia="Arial Unicode MS" w:hAnsi="Times New Roman" w:cs="Times New Roman"/>
          <w:color w:val="000000"/>
          <w:sz w:val="24"/>
          <w:szCs w:val="24"/>
          <w:lang w:val="ru-RU"/>
        </w:rPr>
        <w:t>а кроз заједничко деловање одговорних институција и цивилног сектора на остваривању општег и посебних циљева ове стратегије</w:t>
      </w:r>
      <w:r w:rsidRPr="00B11399">
        <w:rPr>
          <w:rFonts w:ascii="Times New Roman" w:eastAsia="Arial Unicode MS" w:hAnsi="Times New Roman" w:cs="Times New Roman"/>
          <w:color w:val="000000"/>
          <w:sz w:val="24"/>
          <w:szCs w:val="24"/>
        </w:rPr>
        <w:t>. Како се ова стратегија усваја за период</w:t>
      </w:r>
      <w:r w:rsidR="00C716B0" w:rsidRPr="00B11399">
        <w:rPr>
          <w:rFonts w:ascii="Times New Roman" w:eastAsia="Arial Unicode MS" w:hAnsi="Times New Roman" w:cs="Times New Roman"/>
          <w:color w:val="000000"/>
          <w:sz w:val="24"/>
          <w:szCs w:val="24"/>
          <w:lang w:val="sr-Cyrl-RS"/>
        </w:rPr>
        <w:t xml:space="preserve"> од</w:t>
      </w:r>
      <w:r w:rsidRPr="00B11399">
        <w:rPr>
          <w:rFonts w:ascii="Times New Roman" w:eastAsia="Arial Unicode MS" w:hAnsi="Times New Roman" w:cs="Times New Roman"/>
          <w:color w:val="000000"/>
          <w:sz w:val="24"/>
          <w:szCs w:val="24"/>
        </w:rPr>
        <w:t xml:space="preserve"> 2021</w:t>
      </w:r>
      <w:r w:rsidR="00C716B0" w:rsidRPr="00B11399">
        <w:rPr>
          <w:rFonts w:ascii="Times New Roman" w:eastAsia="Arial Unicode MS" w:hAnsi="Times New Roman" w:cs="Times New Roman"/>
          <w:color w:val="000000"/>
          <w:sz w:val="24"/>
          <w:szCs w:val="24"/>
          <w:lang w:val="sr-Cyrl-RS"/>
        </w:rPr>
        <w:t xml:space="preserve">. до </w:t>
      </w:r>
      <w:r w:rsidRPr="00B11399">
        <w:rPr>
          <w:rFonts w:ascii="Times New Roman" w:eastAsia="Arial Unicode MS" w:hAnsi="Times New Roman" w:cs="Times New Roman"/>
          <w:color w:val="000000"/>
          <w:sz w:val="24"/>
          <w:szCs w:val="24"/>
        </w:rPr>
        <w:t xml:space="preserve">2030. </w:t>
      </w:r>
      <w:r w:rsidR="00C716B0" w:rsidRPr="00B11399">
        <w:rPr>
          <w:rFonts w:ascii="Times New Roman" w:eastAsia="Arial Unicode MS" w:hAnsi="Times New Roman" w:cs="Times New Roman"/>
          <w:color w:val="000000"/>
          <w:sz w:val="24"/>
          <w:szCs w:val="24"/>
          <w:lang w:val="sr-Cyrl-RS"/>
        </w:rPr>
        <w:t xml:space="preserve">године, </w:t>
      </w:r>
      <w:r w:rsidRPr="00B11399">
        <w:rPr>
          <w:rFonts w:ascii="Times New Roman" w:eastAsia="Arial Unicode MS" w:hAnsi="Times New Roman" w:cs="Times New Roman"/>
          <w:color w:val="000000"/>
          <w:sz w:val="24"/>
          <w:szCs w:val="24"/>
        </w:rPr>
        <w:t xml:space="preserve">опција 1 обухвата анализу ефеката за период од првих </w:t>
      </w:r>
      <w:r w:rsidR="000F1EC7" w:rsidRPr="00B11399">
        <w:rPr>
          <w:rFonts w:ascii="Times New Roman" w:eastAsia="Arial Unicode MS" w:hAnsi="Times New Roman" w:cs="Times New Roman"/>
          <w:color w:val="000000"/>
          <w:sz w:val="24"/>
          <w:szCs w:val="24"/>
          <w:lang w:val="sr-Cyrl-RS"/>
        </w:rPr>
        <w:t>пет</w:t>
      </w:r>
      <w:r w:rsidRPr="00B11399">
        <w:rPr>
          <w:rFonts w:ascii="Times New Roman" w:eastAsia="Arial Unicode MS" w:hAnsi="Times New Roman" w:cs="Times New Roman"/>
          <w:color w:val="000000"/>
          <w:sz w:val="24"/>
          <w:szCs w:val="24"/>
        </w:rPr>
        <w:t xml:space="preserve"> година примене </w:t>
      </w:r>
      <w:r w:rsidR="000F1EC7" w:rsidRPr="00B11399">
        <w:rPr>
          <w:rFonts w:ascii="Times New Roman" w:eastAsia="Arial Unicode MS" w:hAnsi="Times New Roman" w:cs="Times New Roman"/>
          <w:color w:val="000000"/>
          <w:sz w:val="24"/>
          <w:szCs w:val="24"/>
        </w:rPr>
        <w:t>Стратегије</w:t>
      </w:r>
      <w:r w:rsidRPr="00B11399">
        <w:rPr>
          <w:rFonts w:ascii="Times New Roman" w:eastAsia="Arial Unicode MS" w:hAnsi="Times New Roman" w:cs="Times New Roman"/>
          <w:color w:val="000000"/>
          <w:sz w:val="24"/>
          <w:szCs w:val="24"/>
        </w:rPr>
        <w:t>.</w:t>
      </w:r>
    </w:p>
    <w:p w14:paraId="62542107" w14:textId="2A5BC4A6" w:rsidR="00C73FC2" w:rsidRPr="00B11399" w:rsidRDefault="00C73FC2" w:rsidP="00C73FC2">
      <w:pPr>
        <w:tabs>
          <w:tab w:val="left" w:pos="1440"/>
        </w:tabs>
        <w:spacing w:before="240" w:after="0" w:line="240" w:lineRule="auto"/>
        <w:ind w:firstLine="720"/>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3.</w:t>
      </w:r>
      <w:r w:rsidR="001E2E6D"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bCs/>
          <w:color w:val="000000"/>
          <w:sz w:val="24"/>
          <w:szCs w:val="24"/>
        </w:rPr>
        <w:t>ОПЦИЈА 2</w:t>
      </w:r>
      <w:r w:rsidR="001E2E6D" w:rsidRPr="00B11399">
        <w:rPr>
          <w:rFonts w:ascii="Times New Roman" w:eastAsia="Arial Unicode MS" w:hAnsi="Times New Roman" w:cs="Times New Roman"/>
          <w:bCs/>
          <w:color w:val="000000"/>
          <w:sz w:val="24"/>
          <w:szCs w:val="24"/>
          <w:lang w:val="sr-Cyrl-RS"/>
        </w:rPr>
        <w:t xml:space="preserve"> </w:t>
      </w:r>
      <w:r w:rsidR="004400F9" w:rsidRPr="00B11399">
        <w:rPr>
          <w:rFonts w:ascii="Times New Roman" w:eastAsia="Arial Unicode MS" w:hAnsi="Times New Roman" w:cs="Times New Roman"/>
          <w:bCs/>
          <w:color w:val="000000"/>
          <w:sz w:val="24"/>
          <w:szCs w:val="24"/>
        </w:rPr>
        <w:t>–</w:t>
      </w:r>
      <w:r w:rsidR="001E2E6D" w:rsidRPr="00B11399">
        <w:rPr>
          <w:rFonts w:ascii="Times New Roman" w:eastAsia="Arial Unicode MS" w:hAnsi="Times New Roman" w:cs="Times New Roman"/>
          <w:bCs/>
          <w:color w:val="000000"/>
          <w:sz w:val="24"/>
          <w:szCs w:val="24"/>
          <w:lang w:val="sr-Cyrl-RS"/>
        </w:rPr>
        <w:t xml:space="preserve"> </w:t>
      </w:r>
      <w:r w:rsidRPr="00B11399">
        <w:rPr>
          <w:rFonts w:ascii="Times New Roman" w:eastAsia="Arial Unicode MS" w:hAnsi="Times New Roman" w:cs="Times New Roman"/>
          <w:color w:val="000000"/>
          <w:sz w:val="24"/>
          <w:szCs w:val="24"/>
        </w:rPr>
        <w:t xml:space="preserve">Свеобухватно испуњавање општег циља ове стратегије огледа се у потпуном испуњавању критеријума из </w:t>
      </w:r>
      <w:r w:rsidR="00B745D9" w:rsidRPr="00B11399">
        <w:rPr>
          <w:rFonts w:ascii="Times New Roman" w:eastAsia="Arial Unicode MS" w:hAnsi="Times New Roman" w:cs="Times New Roman"/>
          <w:color w:val="000000"/>
          <w:sz w:val="24"/>
          <w:szCs w:val="24"/>
          <w:lang w:val="sr-Cyrl-RS"/>
        </w:rPr>
        <w:t>АП</w:t>
      </w:r>
      <w:r w:rsidR="00B745D9" w:rsidRPr="00B11399">
        <w:rPr>
          <w:rFonts w:ascii="Times New Roman" w:eastAsia="Arial Unicode MS" w:hAnsi="Times New Roman" w:cs="Times New Roman"/>
          <w:color w:val="000000"/>
          <w:sz w:val="24"/>
          <w:szCs w:val="24"/>
        </w:rPr>
        <w:t xml:space="preserve"> </w:t>
      </w:r>
      <w:r w:rsidRPr="00B11399">
        <w:rPr>
          <w:rFonts w:ascii="Times New Roman" w:eastAsia="Arial Unicode MS" w:hAnsi="Times New Roman" w:cs="Times New Roman"/>
          <w:color w:val="000000"/>
          <w:sz w:val="24"/>
          <w:szCs w:val="24"/>
        </w:rPr>
        <w:t>за Поглавља 23</w:t>
      </w:r>
      <w:r w:rsidR="00BC1B01" w:rsidRPr="00B11399">
        <w:rPr>
          <w:rFonts w:ascii="Times New Roman" w:eastAsia="Arial Unicode MS" w:hAnsi="Times New Roman" w:cs="Times New Roman"/>
          <w:color w:val="000000"/>
          <w:sz w:val="24"/>
          <w:szCs w:val="24"/>
          <w:lang w:val="sr-Cyrl-RS"/>
        </w:rPr>
        <w:t xml:space="preserve"> </w:t>
      </w:r>
      <w:r w:rsidR="004B3175" w:rsidRPr="00B11399">
        <w:rPr>
          <w:rFonts w:ascii="Times New Roman" w:eastAsia="Arial Unicode MS" w:hAnsi="Times New Roman" w:cs="Times New Roman"/>
          <w:color w:val="000000"/>
          <w:sz w:val="24"/>
          <w:szCs w:val="24"/>
        </w:rPr>
        <w:t>–</w:t>
      </w:r>
      <w:r w:rsidRPr="00B11399">
        <w:rPr>
          <w:rFonts w:ascii="Times New Roman" w:eastAsia="Arial Unicode MS" w:hAnsi="Times New Roman" w:cs="Times New Roman"/>
          <w:color w:val="000000"/>
          <w:sz w:val="24"/>
          <w:szCs w:val="24"/>
        </w:rPr>
        <w:t xml:space="preserve"> Правосуђе и основна права и Поглавља 19</w:t>
      </w:r>
      <w:r w:rsidR="00BC1B01" w:rsidRPr="00B11399">
        <w:rPr>
          <w:rFonts w:ascii="Times New Roman" w:eastAsia="Arial Unicode MS" w:hAnsi="Times New Roman" w:cs="Times New Roman"/>
          <w:color w:val="000000"/>
          <w:sz w:val="24"/>
          <w:szCs w:val="24"/>
          <w:lang w:val="sr-Cyrl-RS"/>
        </w:rPr>
        <w:t xml:space="preserve"> </w:t>
      </w:r>
      <w:r w:rsidR="004B3175" w:rsidRPr="00B11399">
        <w:rPr>
          <w:rFonts w:ascii="Times New Roman" w:eastAsia="Arial Unicode MS" w:hAnsi="Times New Roman" w:cs="Times New Roman"/>
          <w:color w:val="000000"/>
          <w:sz w:val="24"/>
          <w:szCs w:val="24"/>
        </w:rPr>
        <w:t>–</w:t>
      </w:r>
      <w:r w:rsidR="00BC1B01"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rPr>
        <w:t xml:space="preserve">социјална политика и запошљавање, усклађивање политика са стандардима ЕУ, </w:t>
      </w:r>
      <w:r w:rsidRPr="00B11399">
        <w:rPr>
          <w:rFonts w:ascii="Times New Roman" w:eastAsia="Arial Unicode MS" w:hAnsi="Times New Roman" w:cs="Times New Roman"/>
          <w:color w:val="000000"/>
          <w:sz w:val="24"/>
          <w:szCs w:val="24"/>
          <w:lang w:val="ru-RU"/>
        </w:rPr>
        <w:t>ратификованим међународним уговорима у одговарајућим областима</w:t>
      </w:r>
      <w:r w:rsidRPr="00B11399">
        <w:rPr>
          <w:rFonts w:ascii="Times New Roman" w:eastAsia="Arial Unicode MS" w:hAnsi="Times New Roman" w:cs="Times New Roman"/>
          <w:color w:val="000000"/>
          <w:sz w:val="24"/>
          <w:szCs w:val="24"/>
        </w:rPr>
        <w:t xml:space="preserve">, и општеприхваћеним правилима међународног права, као и закључцима и препорукама које је Република Србија добила од релевантних тела: закључци Извештаја ЕК о напретку </w:t>
      </w:r>
      <w:r w:rsidR="003D285E" w:rsidRPr="00B11399">
        <w:rPr>
          <w:rFonts w:ascii="Times New Roman" w:eastAsia="Arial Unicode MS" w:hAnsi="Times New Roman" w:cs="Times New Roman"/>
          <w:color w:val="000000"/>
          <w:sz w:val="24"/>
          <w:szCs w:val="24"/>
          <w:lang w:val="sr-Cyrl-CS"/>
        </w:rPr>
        <w:t>Републике Србије</w:t>
      </w:r>
      <w:r w:rsidR="003D285E"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rPr>
        <w:t>(2018</w:t>
      </w:r>
      <w:r w:rsidR="004B3175" w:rsidRPr="00B11399">
        <w:rPr>
          <w:rFonts w:ascii="Times New Roman" w:eastAsia="Arial Unicode MS" w:hAnsi="Times New Roman" w:cs="Times New Roman"/>
          <w:color w:val="000000"/>
          <w:sz w:val="24"/>
          <w:szCs w:val="24"/>
        </w:rPr>
        <w:t>–</w:t>
      </w:r>
      <w:r w:rsidRPr="00B11399">
        <w:rPr>
          <w:rFonts w:ascii="Times New Roman" w:eastAsia="Arial Unicode MS" w:hAnsi="Times New Roman" w:cs="Times New Roman"/>
          <w:color w:val="000000"/>
          <w:sz w:val="24"/>
          <w:szCs w:val="24"/>
        </w:rPr>
        <w:t xml:space="preserve">2020), закључци Европског комитета за социјална права у вези са применом Европске социјалне повеље, Закључна запажања Комитета УН за елиминацију дискриминације жена у вези са Четвртим периодичним извештајем о примени Конвенције УН о елиминацији свих облика дискриминације жена, препорукама </w:t>
      </w:r>
      <w:r w:rsidR="00BE2C12" w:rsidRPr="00B11399">
        <w:rPr>
          <w:rFonts w:ascii="Times New Roman" w:eastAsia="Arial Unicode MS" w:hAnsi="Times New Roman" w:cs="Times New Roman"/>
          <w:color w:val="000000"/>
          <w:sz w:val="24"/>
          <w:szCs w:val="24"/>
        </w:rPr>
        <w:t xml:space="preserve">GREVIO </w:t>
      </w:r>
      <w:r w:rsidRPr="00B11399">
        <w:rPr>
          <w:rFonts w:ascii="Times New Roman" w:eastAsia="Arial Unicode MS" w:hAnsi="Times New Roman" w:cs="Times New Roman"/>
          <w:color w:val="000000"/>
          <w:sz w:val="24"/>
          <w:szCs w:val="24"/>
        </w:rPr>
        <w:t xml:space="preserve">експертске групе о законодавним и другим мерама примене одредби Конвенције Савета Европе о спречавању и борби против насиља над женама и насиља у породици у Србији, Индексом родне равноправности и Извештајима о праћењу </w:t>
      </w:r>
      <w:r w:rsidR="002B1851" w:rsidRPr="00B11399">
        <w:rPr>
          <w:rFonts w:ascii="Times New Roman" w:eastAsia="Arial Unicode MS" w:hAnsi="Times New Roman" w:cs="Times New Roman"/>
          <w:color w:val="000000"/>
          <w:sz w:val="24"/>
          <w:szCs w:val="24"/>
          <w:lang w:val="sr-Cyrl-RS"/>
        </w:rPr>
        <w:t>ЦОР</w:t>
      </w:r>
      <w:r w:rsidRPr="00B11399">
        <w:rPr>
          <w:rFonts w:ascii="Times New Roman" w:eastAsia="Arial Unicode MS" w:hAnsi="Times New Roman" w:cs="Times New Roman"/>
          <w:color w:val="000000"/>
          <w:sz w:val="24"/>
          <w:szCs w:val="24"/>
        </w:rPr>
        <w:t>, посебно циља бр.</w:t>
      </w:r>
      <w:r w:rsidR="00BC1B01" w:rsidRPr="00B11399">
        <w:rPr>
          <w:rFonts w:ascii="Times New Roman" w:eastAsia="Arial Unicode MS" w:hAnsi="Times New Roman" w:cs="Times New Roman"/>
          <w:color w:val="000000"/>
          <w:sz w:val="24"/>
          <w:szCs w:val="24"/>
          <w:lang w:val="sr-Cyrl-RS"/>
        </w:rPr>
        <w:t xml:space="preserve"> </w:t>
      </w:r>
      <w:r w:rsidRPr="00B11399">
        <w:rPr>
          <w:rFonts w:ascii="Times New Roman" w:eastAsia="Arial Unicode MS" w:hAnsi="Times New Roman" w:cs="Times New Roman"/>
          <w:color w:val="000000"/>
          <w:sz w:val="24"/>
          <w:szCs w:val="24"/>
        </w:rPr>
        <w:t xml:space="preserve">5. </w:t>
      </w:r>
    </w:p>
    <w:p w14:paraId="50840579" w14:textId="77777777" w:rsidR="00C73FC2" w:rsidRPr="00B11399" w:rsidRDefault="00C73FC2"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lang w:val="ru-RU"/>
        </w:rPr>
        <w:t>Ова опција обухвата шири и координисани обухват у односу на опцију 1</w:t>
      </w:r>
      <w:r w:rsidRPr="00B11399">
        <w:rPr>
          <w:rFonts w:ascii="Times New Roman" w:eastAsia="Arial Unicode MS" w:hAnsi="Times New Roman" w:cs="Times New Roman"/>
          <w:color w:val="000000"/>
          <w:sz w:val="24"/>
          <w:szCs w:val="24"/>
        </w:rPr>
        <w:t xml:space="preserve">. </w:t>
      </w:r>
    </w:p>
    <w:p w14:paraId="73D2DD6D" w14:textId="728F5020" w:rsidR="00C73FC2" w:rsidRPr="00B11399" w:rsidRDefault="00C73FC2"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 xml:space="preserve">Опција 2 обухвата постепено и делимично испуњавање општег циља и потпуно испуњавање више од половине специфичних циљева стратегије, подразумева континуитет у њиховом испуњавању и козистентност резултата, током целог периода примене </w:t>
      </w:r>
      <w:r w:rsidR="00DE0519" w:rsidRPr="00B11399">
        <w:rPr>
          <w:rFonts w:ascii="Times New Roman" w:eastAsia="Arial Unicode MS" w:hAnsi="Times New Roman" w:cs="Times New Roman"/>
          <w:color w:val="000000"/>
          <w:sz w:val="24"/>
          <w:szCs w:val="24"/>
        </w:rPr>
        <w:t>Стратегије</w:t>
      </w:r>
      <w:r w:rsidRPr="00B11399">
        <w:rPr>
          <w:rFonts w:ascii="Times New Roman" w:eastAsia="Arial Unicode MS" w:hAnsi="Times New Roman" w:cs="Times New Roman"/>
          <w:color w:val="000000"/>
          <w:sz w:val="24"/>
          <w:szCs w:val="24"/>
        </w:rPr>
        <w:t xml:space="preserve">, што представља реалну и могућу опцију за период имплементације од десет година, са пратећим </w:t>
      </w:r>
      <w:r w:rsidR="00DE0519" w:rsidRPr="00B11399">
        <w:rPr>
          <w:rFonts w:ascii="Times New Roman" w:eastAsia="Arial Unicode MS" w:hAnsi="Times New Roman" w:cs="Times New Roman"/>
          <w:color w:val="000000"/>
          <w:sz w:val="24"/>
          <w:szCs w:val="24"/>
          <w:lang w:val="sr-Cyrl-RS"/>
        </w:rPr>
        <w:t>АП-овима</w:t>
      </w:r>
      <w:r w:rsidRPr="00B11399">
        <w:rPr>
          <w:rFonts w:ascii="Times New Roman" w:eastAsia="Arial Unicode MS" w:hAnsi="Times New Roman" w:cs="Times New Roman"/>
          <w:color w:val="000000"/>
          <w:sz w:val="24"/>
          <w:szCs w:val="24"/>
        </w:rPr>
        <w:t xml:space="preserve">. </w:t>
      </w:r>
    </w:p>
    <w:p w14:paraId="7B85A311" w14:textId="7125AB7C" w:rsidR="00C73FC2" w:rsidRPr="00B11399" w:rsidRDefault="00C73FC2" w:rsidP="00C73FC2">
      <w:pPr>
        <w:spacing w:after="0" w:line="240" w:lineRule="auto"/>
        <w:ind w:firstLine="708"/>
        <w:jc w:val="both"/>
        <w:rPr>
          <w:rFonts w:ascii="Times New Roman" w:hAnsi="Times New Roman" w:cs="Times New Roman"/>
          <w:color w:val="000000"/>
          <w:sz w:val="24"/>
          <w:szCs w:val="24"/>
          <w:bdr w:val="none" w:sz="0" w:space="0" w:color="auto" w:frame="1"/>
        </w:rPr>
      </w:pPr>
      <w:r w:rsidRPr="00B11399">
        <w:rPr>
          <w:rFonts w:ascii="Times New Roman" w:hAnsi="Times New Roman" w:cs="Times New Roman"/>
          <w:color w:val="000000"/>
          <w:sz w:val="24"/>
          <w:szCs w:val="24"/>
          <w:bdr w:val="none" w:sz="0" w:space="0" w:color="auto" w:frame="1"/>
        </w:rPr>
        <w:t>У поређењу опција, коришћена је мултикритеријумска анализа</w:t>
      </w:r>
      <w:r w:rsidRPr="00B11399">
        <w:rPr>
          <w:rFonts w:ascii="Times New Roman" w:hAnsi="Times New Roman" w:cs="Times New Roman"/>
          <w:color w:val="000000"/>
          <w:sz w:val="24"/>
          <w:szCs w:val="24"/>
          <w:bdr w:val="none" w:sz="0" w:space="0" w:color="auto" w:frame="1"/>
          <w:vertAlign w:val="superscript"/>
        </w:rPr>
        <w:footnoteReference w:id="893"/>
      </w:r>
      <w:r w:rsidRPr="00B11399">
        <w:rPr>
          <w:rFonts w:ascii="Times New Roman" w:hAnsi="Times New Roman" w:cs="Times New Roman"/>
          <w:color w:val="000000"/>
          <w:sz w:val="24"/>
          <w:szCs w:val="24"/>
          <w:bdr w:val="none" w:sz="0" w:space="0" w:color="auto" w:frame="1"/>
        </w:rPr>
        <w:t>, коришћењем следећих критеријума за оцену опција:</w:t>
      </w:r>
    </w:p>
    <w:p w14:paraId="50CDC8C6" w14:textId="77777777" w:rsidR="00C73FC2" w:rsidRPr="00B11399" w:rsidRDefault="00C73FC2" w:rsidP="00C73FC2">
      <w:pPr>
        <w:spacing w:after="0" w:line="240" w:lineRule="auto"/>
        <w:ind w:firstLine="708"/>
        <w:jc w:val="both"/>
        <w:rPr>
          <w:rFonts w:ascii="Times New Roman" w:hAnsi="Times New Roman" w:cs="Times New Roman"/>
          <w:color w:val="000000"/>
          <w:sz w:val="24"/>
          <w:szCs w:val="24"/>
          <w:bdr w:val="none" w:sz="0" w:space="0" w:color="auto" w:frame="1"/>
        </w:rPr>
      </w:pPr>
      <w:r w:rsidRPr="00B11399">
        <w:rPr>
          <w:rFonts w:ascii="Times New Roman" w:hAnsi="Times New Roman" w:cs="Times New Roman"/>
          <w:color w:val="000000"/>
          <w:sz w:val="24"/>
          <w:szCs w:val="24"/>
          <w:bdr w:val="none" w:sz="0" w:space="0" w:color="auto" w:frame="1"/>
        </w:rPr>
        <w:t xml:space="preserve"> </w:t>
      </w:r>
    </w:p>
    <w:p w14:paraId="019C28AD" w14:textId="27B4F565" w:rsidR="00C73FC2" w:rsidRPr="00B11399" w:rsidRDefault="00C73FC2" w:rsidP="00C73FC2">
      <w:pPr>
        <w:tabs>
          <w:tab w:val="left" w:pos="1440"/>
        </w:tabs>
        <w:spacing w:after="0" w:line="240" w:lineRule="auto"/>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а) ефективност</w:t>
      </w:r>
      <w:r w:rsidR="004400F9" w:rsidRPr="00B11399">
        <w:rPr>
          <w:rFonts w:ascii="Times New Roman" w:eastAsia="Arial Unicode MS" w:hAnsi="Times New Roman" w:cs="Times New Roman"/>
          <w:color w:val="000000"/>
          <w:sz w:val="24"/>
          <w:szCs w:val="24"/>
        </w:rPr>
        <w:t>–</w:t>
      </w:r>
      <w:r w:rsidRPr="00B11399">
        <w:rPr>
          <w:rFonts w:ascii="Times New Roman" w:eastAsia="Arial Unicode MS" w:hAnsi="Times New Roman" w:cs="Times New Roman"/>
          <w:color w:val="000000"/>
          <w:sz w:val="24"/>
          <w:szCs w:val="24"/>
        </w:rPr>
        <w:t xml:space="preserve">у којој мери се постиже општи циљ; </w:t>
      </w:r>
    </w:p>
    <w:p w14:paraId="1B85CCFD" w14:textId="294DA2C0" w:rsidR="00C73FC2" w:rsidRPr="00B11399" w:rsidRDefault="00C73FC2" w:rsidP="00C73FC2">
      <w:pPr>
        <w:tabs>
          <w:tab w:val="left" w:pos="1440"/>
        </w:tabs>
        <w:spacing w:after="0" w:line="240" w:lineRule="auto"/>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б) конзистентност</w:t>
      </w:r>
      <w:r w:rsidR="004400F9" w:rsidRPr="00B11399">
        <w:rPr>
          <w:rFonts w:ascii="Times New Roman" w:eastAsia="Arial Unicode MS" w:hAnsi="Times New Roman" w:cs="Times New Roman"/>
          <w:color w:val="000000"/>
          <w:sz w:val="24"/>
          <w:szCs w:val="24"/>
        </w:rPr>
        <w:t>–</w:t>
      </w:r>
      <w:r w:rsidRPr="00B11399">
        <w:rPr>
          <w:rFonts w:ascii="Times New Roman" w:eastAsia="Arial Unicode MS" w:hAnsi="Times New Roman" w:cs="Times New Roman"/>
          <w:color w:val="000000"/>
          <w:sz w:val="24"/>
          <w:szCs w:val="24"/>
        </w:rPr>
        <w:t xml:space="preserve">у којој мери су политике којима се свеобухватно покрива област родне равноправности конзистентне једна са другом, тј. којом опцијом се постиже највиши ниво усаглашености политика на националном нивоу, </w:t>
      </w:r>
      <w:r w:rsidRPr="00B11399">
        <w:rPr>
          <w:rFonts w:ascii="Times New Roman" w:eastAsia="Arial Unicode MS" w:hAnsi="Times New Roman" w:cs="Times New Roman"/>
          <w:color w:val="000000"/>
          <w:sz w:val="24"/>
          <w:szCs w:val="24"/>
          <w:lang w:val="ru-RU"/>
        </w:rPr>
        <w:t>као и ниво усаглашености са међународним стандардима у овој области</w:t>
      </w:r>
      <w:r w:rsidRPr="00B11399">
        <w:rPr>
          <w:rFonts w:ascii="Times New Roman" w:eastAsia="Arial Unicode MS" w:hAnsi="Times New Roman" w:cs="Times New Roman"/>
          <w:color w:val="000000"/>
          <w:sz w:val="24"/>
          <w:szCs w:val="24"/>
        </w:rPr>
        <w:t>;</w:t>
      </w:r>
    </w:p>
    <w:p w14:paraId="195E86A7" w14:textId="20CA7A5F" w:rsidR="00C73FC2" w:rsidRPr="00B11399" w:rsidRDefault="002307E0" w:rsidP="00C73FC2">
      <w:pPr>
        <w:tabs>
          <w:tab w:val="left" w:pos="1440"/>
        </w:tabs>
        <w:spacing w:after="0" w:line="240" w:lineRule="auto"/>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lang w:val="sr-Cyrl-RS"/>
        </w:rPr>
        <w:t>в</w:t>
      </w:r>
      <w:r w:rsidR="00C73FC2" w:rsidRPr="00B11399">
        <w:rPr>
          <w:rFonts w:ascii="Times New Roman" w:eastAsia="Arial Unicode MS" w:hAnsi="Times New Roman" w:cs="Times New Roman"/>
          <w:color w:val="000000"/>
          <w:sz w:val="24"/>
          <w:szCs w:val="24"/>
        </w:rPr>
        <w:t>) трошкови спровођења</w:t>
      </w:r>
      <w:r w:rsidR="004400F9" w:rsidRPr="00B11399">
        <w:rPr>
          <w:rFonts w:ascii="Times New Roman" w:eastAsia="Arial Unicode MS" w:hAnsi="Times New Roman" w:cs="Times New Roman"/>
          <w:color w:val="000000"/>
          <w:sz w:val="24"/>
          <w:szCs w:val="24"/>
        </w:rPr>
        <w:t>–</w:t>
      </w:r>
      <w:r w:rsidR="00C73FC2" w:rsidRPr="00B11399">
        <w:rPr>
          <w:rFonts w:ascii="Times New Roman" w:eastAsia="Arial Unicode MS" w:hAnsi="Times New Roman" w:cs="Times New Roman"/>
          <w:color w:val="000000"/>
          <w:sz w:val="24"/>
          <w:szCs w:val="24"/>
        </w:rPr>
        <w:t xml:space="preserve">колики су трошкови спровођења опције; </w:t>
      </w:r>
    </w:p>
    <w:p w14:paraId="43B57501" w14:textId="7BB744B3" w:rsidR="00C73FC2" w:rsidRPr="00B11399" w:rsidRDefault="002307E0" w:rsidP="00C73FC2">
      <w:pPr>
        <w:tabs>
          <w:tab w:val="left" w:pos="1440"/>
        </w:tabs>
        <w:spacing w:after="0" w:line="240" w:lineRule="auto"/>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lang w:val="sr-Cyrl-RS"/>
        </w:rPr>
        <w:t>г</w:t>
      </w:r>
      <w:r w:rsidR="00C73FC2" w:rsidRPr="00B11399">
        <w:rPr>
          <w:rFonts w:ascii="Times New Roman" w:eastAsia="Arial Unicode MS" w:hAnsi="Times New Roman" w:cs="Times New Roman"/>
          <w:color w:val="000000"/>
          <w:sz w:val="24"/>
          <w:szCs w:val="24"/>
        </w:rPr>
        <w:t>) одрживост</w:t>
      </w:r>
      <w:r w:rsidR="004400F9" w:rsidRPr="00B11399">
        <w:rPr>
          <w:rFonts w:ascii="Times New Roman" w:eastAsia="Arial Unicode MS" w:hAnsi="Times New Roman" w:cs="Times New Roman"/>
          <w:color w:val="000000"/>
          <w:sz w:val="24"/>
          <w:szCs w:val="24"/>
        </w:rPr>
        <w:t>–</w:t>
      </w:r>
      <w:r w:rsidR="00C73FC2" w:rsidRPr="00B11399">
        <w:rPr>
          <w:rFonts w:ascii="Times New Roman" w:eastAsia="Arial Unicode MS" w:hAnsi="Times New Roman" w:cs="Times New Roman"/>
          <w:color w:val="000000"/>
          <w:sz w:val="24"/>
          <w:szCs w:val="24"/>
        </w:rPr>
        <w:t xml:space="preserve">који су изгледи да ће одабрани модел резултирати одрживим напретком; </w:t>
      </w:r>
    </w:p>
    <w:p w14:paraId="48CFB7C0" w14:textId="77E6D49D" w:rsidR="00C73FC2" w:rsidRPr="00B11399" w:rsidRDefault="002307E0" w:rsidP="00C73FC2">
      <w:pPr>
        <w:tabs>
          <w:tab w:val="left" w:pos="1440"/>
        </w:tabs>
        <w:spacing w:after="0" w:line="240" w:lineRule="auto"/>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lang w:val="sr-Cyrl-RS"/>
        </w:rPr>
        <w:t>д</w:t>
      </w:r>
      <w:r w:rsidR="00C73FC2" w:rsidRPr="00B11399">
        <w:rPr>
          <w:rFonts w:ascii="Times New Roman" w:eastAsia="Arial Unicode MS" w:hAnsi="Times New Roman" w:cs="Times New Roman"/>
          <w:color w:val="000000"/>
          <w:sz w:val="24"/>
          <w:szCs w:val="24"/>
        </w:rPr>
        <w:t>) степен координације</w:t>
      </w:r>
      <w:r w:rsidR="004400F9" w:rsidRPr="00B11399">
        <w:rPr>
          <w:rFonts w:ascii="Times New Roman" w:eastAsia="Arial Unicode MS" w:hAnsi="Times New Roman" w:cs="Times New Roman"/>
          <w:color w:val="000000"/>
          <w:sz w:val="24"/>
          <w:szCs w:val="24"/>
        </w:rPr>
        <w:t>–</w:t>
      </w:r>
      <w:r w:rsidR="00C73FC2" w:rsidRPr="00B11399">
        <w:rPr>
          <w:rFonts w:ascii="Times New Roman" w:eastAsia="Arial Unicode MS" w:hAnsi="Times New Roman" w:cs="Times New Roman"/>
          <w:color w:val="000000"/>
          <w:sz w:val="24"/>
          <w:szCs w:val="24"/>
        </w:rPr>
        <w:t>ефикасност надзора над применом, тј. којом опцијом се обезбеђује најбољи механизам праћења примене овог стратешког документа.</w:t>
      </w:r>
    </w:p>
    <w:p w14:paraId="63C92D2B" w14:textId="6B97E87C" w:rsidR="00C73FC2" w:rsidRDefault="00C73FC2"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rPr>
        <w:t xml:space="preserve">У анализи је коришћен модел по коме се свака опција у односу на предметни критеријум оцењује у односу на друге опције у распону од </w:t>
      </w:r>
      <w:r w:rsidRPr="00B11399">
        <w:rPr>
          <w:rFonts w:ascii="Times New Roman" w:eastAsia="Arial Unicode MS" w:hAnsi="Times New Roman" w:cs="Times New Roman"/>
          <w:color w:val="000000"/>
          <w:sz w:val="24"/>
          <w:szCs w:val="24"/>
          <w:lang w:val="ru-RU"/>
        </w:rPr>
        <w:t xml:space="preserve">1 </w:t>
      </w:r>
      <w:r w:rsidRPr="00B11399">
        <w:rPr>
          <w:rFonts w:ascii="Times New Roman" w:eastAsia="Arial Unicode MS" w:hAnsi="Times New Roman" w:cs="Times New Roman"/>
          <w:color w:val="000000"/>
          <w:sz w:val="24"/>
          <w:szCs w:val="24"/>
        </w:rPr>
        <w:t xml:space="preserve">до 5 (5 највиша оцена). </w:t>
      </w:r>
      <w:r w:rsidRPr="00B11399">
        <w:rPr>
          <w:rFonts w:ascii="Times New Roman" w:eastAsia="Arial Unicode MS" w:hAnsi="Times New Roman" w:cs="Times New Roman"/>
          <w:color w:val="000000"/>
          <w:sz w:val="24"/>
          <w:szCs w:val="24"/>
          <w:lang w:val="ru-RU"/>
        </w:rPr>
        <w:t>Такође је одређено који критеријуми се сматрају одлучујућим</w:t>
      </w:r>
      <w:r w:rsidRPr="00B11399">
        <w:rPr>
          <w:rFonts w:ascii="Times New Roman" w:eastAsia="Arial Unicode MS" w:hAnsi="Times New Roman" w:cs="Times New Roman"/>
          <w:color w:val="000000"/>
          <w:sz w:val="24"/>
          <w:szCs w:val="24"/>
        </w:rPr>
        <w:t xml:space="preserve">, </w:t>
      </w:r>
      <w:r w:rsidRPr="00B11399">
        <w:rPr>
          <w:rFonts w:ascii="Times New Roman" w:eastAsia="Arial Unicode MS" w:hAnsi="Times New Roman" w:cs="Times New Roman"/>
          <w:color w:val="000000"/>
          <w:sz w:val="24"/>
          <w:szCs w:val="24"/>
          <w:lang w:val="ru-RU"/>
        </w:rPr>
        <w:t>те су у том смислу ефективност</w:t>
      </w:r>
      <w:r w:rsidRPr="00B11399">
        <w:rPr>
          <w:rFonts w:ascii="Times New Roman" w:eastAsia="Arial Unicode MS" w:hAnsi="Times New Roman" w:cs="Times New Roman"/>
          <w:color w:val="000000"/>
          <w:sz w:val="24"/>
          <w:szCs w:val="24"/>
        </w:rPr>
        <w:t>, одрживост, опредељени износ трошкова за спровођење мера, степен координације</w:t>
      </w:r>
      <w:r w:rsidR="002307E0"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rPr>
        <w:t xml:space="preserve"> као и конзистентност одређени као најбитнији критеријуми за оцену опције. </w:t>
      </w:r>
      <w:r w:rsidRPr="00B11399">
        <w:rPr>
          <w:rFonts w:ascii="Times New Roman" w:eastAsia="Arial Unicode MS" w:hAnsi="Times New Roman" w:cs="Times New Roman"/>
          <w:color w:val="000000"/>
          <w:sz w:val="24"/>
          <w:szCs w:val="24"/>
          <w:lang w:val="ru-RU"/>
        </w:rPr>
        <w:t xml:space="preserve">Пондер је дефинисан у укупном износу од 10, </w:t>
      </w:r>
      <w:r w:rsidRPr="00B11399">
        <w:rPr>
          <w:rFonts w:ascii="Times New Roman" w:eastAsia="Arial Unicode MS" w:hAnsi="Times New Roman" w:cs="Times New Roman"/>
          <w:color w:val="000000"/>
          <w:sz w:val="24"/>
          <w:szCs w:val="24"/>
        </w:rPr>
        <w:t xml:space="preserve">коначан ранг опције се добије множењем пондера са утврђеном оценом сваке опције. </w:t>
      </w:r>
    </w:p>
    <w:p w14:paraId="3DBEC426" w14:textId="5F44941E" w:rsidR="00BD1F38" w:rsidRDefault="00BD1F38"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p>
    <w:p w14:paraId="64F32786" w14:textId="070249A9" w:rsidR="00BD1F38" w:rsidRDefault="00BD1F38"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p>
    <w:p w14:paraId="7DD08D37" w14:textId="45E7EAC5" w:rsidR="00BD1F38" w:rsidRDefault="00BD1F38"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p>
    <w:p w14:paraId="6D2663CD" w14:textId="39239DF3" w:rsidR="00BD1F38" w:rsidRDefault="00BD1F38"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p>
    <w:p w14:paraId="266F4673" w14:textId="0BE1FEFB" w:rsidR="00BD1F38" w:rsidRDefault="00BD1F38"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p>
    <w:p w14:paraId="77FF8C77" w14:textId="29BCF663" w:rsidR="00BD1F38" w:rsidRDefault="00BD1F38"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p>
    <w:p w14:paraId="514503EA" w14:textId="2BB68511" w:rsidR="00BD1F38" w:rsidRDefault="00BD1F38"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p>
    <w:p w14:paraId="141BACFA" w14:textId="58A20DFC" w:rsidR="00BD1F38" w:rsidRDefault="00BD1F38"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p>
    <w:p w14:paraId="5BFF66DE" w14:textId="0FDC13F7" w:rsidR="00BD1F38" w:rsidRDefault="00BD1F38"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p>
    <w:p w14:paraId="08F6B417" w14:textId="77777777" w:rsidR="00BD1F38" w:rsidRPr="00B11399" w:rsidRDefault="00BD1F38"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p>
    <w:p w14:paraId="37D6C475" w14:textId="77777777" w:rsidR="00C73FC2" w:rsidRPr="00B11399" w:rsidRDefault="00C73FC2" w:rsidP="00C73FC2">
      <w:pPr>
        <w:tabs>
          <w:tab w:val="left" w:pos="1440"/>
        </w:tabs>
        <w:spacing w:after="0" w:line="240" w:lineRule="auto"/>
        <w:ind w:firstLine="720"/>
        <w:jc w:val="both"/>
        <w:rPr>
          <w:rFonts w:ascii="Times New Roman" w:eastAsia="Arial Unicode MS" w:hAnsi="Times New Roman" w:cs="Times New Roman"/>
          <w:color w:val="000000"/>
          <w:sz w:val="24"/>
          <w:szCs w:val="24"/>
        </w:rPr>
      </w:pPr>
    </w:p>
    <w:tbl>
      <w:tblPr>
        <w:tblW w:w="89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17"/>
        <w:gridCol w:w="1488"/>
        <w:gridCol w:w="1460"/>
        <w:gridCol w:w="1480"/>
        <w:gridCol w:w="1480"/>
      </w:tblGrid>
      <w:tr w:rsidR="00C73FC2" w:rsidRPr="00BD1F38" w14:paraId="4A5379CC" w14:textId="77777777" w:rsidTr="00BD1F38">
        <w:trPr>
          <w:trHeight w:val="356"/>
          <w:jc w:val="center"/>
        </w:trPr>
        <w:tc>
          <w:tcPr>
            <w:tcW w:w="3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453B7D51"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bCs/>
                <w:color w:val="000000"/>
                <w:sz w:val="20"/>
                <w:szCs w:val="20"/>
              </w:rPr>
              <w:t>Критеријуми/опције</w:t>
            </w:r>
          </w:p>
        </w:tc>
        <w:tc>
          <w:tcPr>
            <w:tcW w:w="14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16436AD7"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bCs/>
                <w:color w:val="000000"/>
                <w:sz w:val="20"/>
                <w:szCs w:val="20"/>
              </w:rPr>
              <w:t>Пондер</w:t>
            </w:r>
          </w:p>
        </w:tc>
        <w:tc>
          <w:tcPr>
            <w:tcW w:w="14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3366687D"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bCs/>
                <w:color w:val="000000"/>
                <w:sz w:val="20"/>
                <w:szCs w:val="20"/>
              </w:rPr>
              <w:t xml:space="preserve">Status quo </w:t>
            </w:r>
          </w:p>
        </w:tc>
        <w:tc>
          <w:tcPr>
            <w:tcW w:w="14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7AC34797"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bCs/>
                <w:color w:val="000000"/>
                <w:sz w:val="20"/>
                <w:szCs w:val="20"/>
              </w:rPr>
              <w:t>Опција 1</w:t>
            </w:r>
          </w:p>
        </w:tc>
        <w:tc>
          <w:tcPr>
            <w:tcW w:w="14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309E774C"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bCs/>
                <w:color w:val="000000"/>
                <w:sz w:val="20"/>
                <w:szCs w:val="20"/>
              </w:rPr>
              <w:t>Опција 2</w:t>
            </w:r>
          </w:p>
        </w:tc>
      </w:tr>
      <w:tr w:rsidR="00C73FC2" w:rsidRPr="00BD1F38" w14:paraId="22580E89" w14:textId="77777777" w:rsidTr="00BD1F38">
        <w:trPr>
          <w:trHeight w:val="356"/>
          <w:jc w:val="center"/>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74631E"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Ефективност</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F0B7833"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0F1192"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х1</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21EE18"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x3</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B809AE"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X4</w:t>
            </w:r>
          </w:p>
        </w:tc>
      </w:tr>
      <w:tr w:rsidR="00C73FC2" w:rsidRPr="00BD1F38" w14:paraId="276FB24E" w14:textId="77777777" w:rsidTr="00BD1F38">
        <w:trPr>
          <w:trHeight w:val="356"/>
          <w:jc w:val="center"/>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326BB2"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Конзистентност</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5A61E8"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2</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6ADDBF"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Х1</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C9A168"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X3</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41F563"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x4</w:t>
            </w:r>
          </w:p>
        </w:tc>
      </w:tr>
      <w:tr w:rsidR="00C73FC2" w:rsidRPr="00BD1F38" w14:paraId="2478B764" w14:textId="77777777" w:rsidTr="00BD1F38">
        <w:trPr>
          <w:trHeight w:val="480"/>
          <w:jc w:val="center"/>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181DED"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Трошкови спровођења</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40BA6E"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2</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3CE3AF"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X2</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7F77343"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x3</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0D9E25"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Х4</w:t>
            </w:r>
          </w:p>
        </w:tc>
      </w:tr>
      <w:tr w:rsidR="00C73FC2" w:rsidRPr="00BD1F38" w14:paraId="7585F150" w14:textId="77777777" w:rsidTr="00BD1F38">
        <w:trPr>
          <w:trHeight w:val="356"/>
          <w:jc w:val="center"/>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202D2A"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Одрживост</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717E6F"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2</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0C4623"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Х2</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EB7013"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x4</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376E0D"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 xml:space="preserve">X4 </w:t>
            </w:r>
          </w:p>
        </w:tc>
      </w:tr>
      <w:tr w:rsidR="00C73FC2" w:rsidRPr="00BD1F38" w14:paraId="7A6382F6" w14:textId="77777777" w:rsidTr="00BD1F38">
        <w:trPr>
          <w:trHeight w:val="356"/>
          <w:jc w:val="center"/>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878F5C"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Степен координације</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1939BA8"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1</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C750B3"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х3</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76FC69C"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Х4</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231182"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X5</w:t>
            </w:r>
          </w:p>
        </w:tc>
      </w:tr>
      <w:tr w:rsidR="00C73FC2" w:rsidRPr="00BD1F38" w14:paraId="46D51047" w14:textId="77777777" w:rsidTr="00BD1F38">
        <w:trPr>
          <w:trHeight w:val="356"/>
          <w:jc w:val="center"/>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A4164B"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Резултат</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F8300F"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10</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58901C"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16</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9D41F0"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33</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F75DC4" w14:textId="77777777" w:rsidR="00C73FC2" w:rsidRPr="00BD1F38" w:rsidRDefault="00C73FC2" w:rsidP="00B03D0E">
            <w:pPr>
              <w:spacing w:before="240" w:after="0" w:line="276" w:lineRule="auto"/>
              <w:rPr>
                <w:rFonts w:ascii="Times New Roman" w:eastAsia="Arial Unicode MS" w:hAnsi="Times New Roman" w:cs="Times New Roman"/>
                <w:color w:val="000000"/>
                <w:sz w:val="20"/>
                <w:szCs w:val="20"/>
              </w:rPr>
            </w:pPr>
            <w:r w:rsidRPr="00BD1F38">
              <w:rPr>
                <w:rFonts w:ascii="Times New Roman" w:eastAsia="Arial Unicode MS" w:hAnsi="Times New Roman" w:cs="Times New Roman"/>
                <w:color w:val="000000"/>
                <w:sz w:val="20"/>
                <w:szCs w:val="20"/>
              </w:rPr>
              <w:t>41</w:t>
            </w:r>
          </w:p>
        </w:tc>
      </w:tr>
    </w:tbl>
    <w:p w14:paraId="76DE5918" w14:textId="77777777" w:rsidR="00C73FC2" w:rsidRPr="00B11399" w:rsidRDefault="00C73FC2" w:rsidP="00C73FC2">
      <w:pPr>
        <w:tabs>
          <w:tab w:val="left" w:pos="1440"/>
        </w:tabs>
        <w:spacing w:before="240" w:after="0" w:line="240" w:lineRule="auto"/>
        <w:ind w:firstLine="720"/>
        <w:jc w:val="both"/>
        <w:rPr>
          <w:rFonts w:ascii="Times New Roman" w:eastAsia="Arial Unicode MS" w:hAnsi="Times New Roman" w:cs="Times New Roman"/>
          <w:color w:val="000000"/>
          <w:sz w:val="24"/>
          <w:szCs w:val="24"/>
        </w:rPr>
      </w:pPr>
      <w:r w:rsidRPr="00B11399">
        <w:rPr>
          <w:rFonts w:ascii="Times New Roman" w:eastAsia="Arial Unicode MS" w:hAnsi="Times New Roman" w:cs="Times New Roman"/>
          <w:color w:val="000000"/>
          <w:sz w:val="24"/>
          <w:szCs w:val="24"/>
          <w:lang w:val="ru-RU"/>
        </w:rPr>
        <w:t>Закључци анализе опција су да се само кроз свеобухватни приступ испуњавању међународно прихваћених обавеза државе у овој области може постићи највиши ниво испуњења општег циља</w:t>
      </w:r>
      <w:r w:rsidRPr="00B11399">
        <w:rPr>
          <w:rFonts w:ascii="Times New Roman" w:eastAsia="Arial Unicode MS" w:hAnsi="Times New Roman" w:cs="Times New Roman"/>
          <w:color w:val="000000"/>
          <w:sz w:val="24"/>
          <w:szCs w:val="24"/>
        </w:rPr>
        <w:t xml:space="preserve">, узимајући у обзир конзистентност јавних политика, свеобухватност и одрживост ефеката спровођења, </w:t>
      </w:r>
      <w:r w:rsidRPr="00B11399">
        <w:rPr>
          <w:rFonts w:ascii="Times New Roman" w:eastAsia="Arial Unicode MS" w:hAnsi="Times New Roman" w:cs="Times New Roman"/>
          <w:color w:val="000000"/>
          <w:sz w:val="24"/>
          <w:szCs w:val="24"/>
          <w:lang w:val="ru-RU"/>
        </w:rPr>
        <w:t>као и ниво координације у реформском деловању и праћењу напретка</w:t>
      </w:r>
      <w:r w:rsidRPr="00B11399">
        <w:rPr>
          <w:rFonts w:ascii="Times New Roman" w:eastAsia="Arial Unicode MS" w:hAnsi="Times New Roman" w:cs="Times New Roman"/>
          <w:color w:val="000000"/>
          <w:sz w:val="24"/>
          <w:szCs w:val="24"/>
        </w:rPr>
        <w:t xml:space="preserve"> у области родне равноправности. </w:t>
      </w:r>
    </w:p>
    <w:p w14:paraId="4B0CDDBC" w14:textId="77777777" w:rsidR="00C73FC2" w:rsidRPr="00B11399" w:rsidRDefault="00C73FC2" w:rsidP="00C73FC2">
      <w:pPr>
        <w:spacing w:after="0" w:line="240" w:lineRule="auto"/>
        <w:jc w:val="both"/>
        <w:rPr>
          <w:rFonts w:ascii="Times New Roman" w:eastAsia="Arial Unicode MS" w:hAnsi="Times New Roman" w:cs="Times New Roman"/>
          <w:color w:val="FF0000"/>
          <w:sz w:val="24"/>
          <w:szCs w:val="24"/>
          <w:u w:color="000000"/>
          <w:lang w:val="sr-Cyrl-RS"/>
        </w:rPr>
      </w:pPr>
    </w:p>
    <w:p w14:paraId="47A3646A" w14:textId="77777777" w:rsidR="00C73FC2" w:rsidRPr="00B11399" w:rsidRDefault="00C73FC2" w:rsidP="00C73FC2">
      <w:pPr>
        <w:pStyle w:val="Heading2"/>
        <w:rPr>
          <w:rFonts w:ascii="Times New Roman" w:eastAsia="Calibri" w:hAnsi="Times New Roman" w:cs="Times New Roman"/>
          <w:color w:val="auto"/>
          <w:sz w:val="24"/>
          <w:szCs w:val="24"/>
          <w:u w:color="000000"/>
          <w:lang w:val="sr-Latn-RS"/>
        </w:rPr>
      </w:pPr>
      <w:bookmarkStart w:id="35" w:name="_Toc85043055"/>
      <w:r w:rsidRPr="00B11399">
        <w:rPr>
          <w:rFonts w:ascii="Times New Roman" w:eastAsia="Calibri" w:hAnsi="Times New Roman" w:cs="Times New Roman"/>
          <w:color w:val="auto"/>
          <w:sz w:val="24"/>
          <w:szCs w:val="24"/>
          <w:u w:color="000000"/>
          <w:lang w:val="sr-Latn-RS"/>
        </w:rPr>
        <w:t xml:space="preserve">7.2. </w:t>
      </w:r>
      <w:r w:rsidRPr="00B11399">
        <w:rPr>
          <w:rFonts w:ascii="Times New Roman" w:eastAsia="Calibri" w:hAnsi="Times New Roman" w:cs="Times New Roman"/>
          <w:color w:val="auto"/>
          <w:sz w:val="24"/>
          <w:szCs w:val="24"/>
          <w:u w:color="000000"/>
          <w:lang w:val="sr-Cyrl-BA"/>
        </w:rPr>
        <w:t>Посебни циљеви и м</w:t>
      </w:r>
      <w:r w:rsidRPr="00B11399">
        <w:rPr>
          <w:rFonts w:ascii="Times New Roman" w:eastAsia="Calibri" w:hAnsi="Times New Roman" w:cs="Times New Roman"/>
          <w:color w:val="auto"/>
          <w:sz w:val="24"/>
          <w:szCs w:val="24"/>
          <w:u w:color="000000"/>
          <w:lang w:val="sr-Latn-RS"/>
        </w:rPr>
        <w:t>ере за</w:t>
      </w:r>
      <w:r w:rsidRPr="00B11399">
        <w:rPr>
          <w:rFonts w:ascii="Times New Roman" w:eastAsia="Calibri" w:hAnsi="Times New Roman" w:cs="Times New Roman"/>
          <w:color w:val="auto"/>
          <w:sz w:val="24"/>
          <w:szCs w:val="24"/>
          <w:u w:color="000000"/>
          <w:lang w:val="sr-Cyrl-BA"/>
        </w:rPr>
        <w:t xml:space="preserve"> њихово</w:t>
      </w:r>
      <w:r w:rsidRPr="00B11399">
        <w:rPr>
          <w:rFonts w:ascii="Times New Roman" w:eastAsia="Calibri" w:hAnsi="Times New Roman" w:cs="Times New Roman"/>
          <w:color w:val="auto"/>
          <w:sz w:val="24"/>
          <w:szCs w:val="24"/>
          <w:u w:color="000000"/>
          <w:lang w:val="sr-Latn-RS"/>
        </w:rPr>
        <w:t xml:space="preserve"> остваривање</w:t>
      </w:r>
      <w:bookmarkEnd w:id="35"/>
    </w:p>
    <w:p w14:paraId="62501EA8" w14:textId="77777777" w:rsidR="00C73FC2" w:rsidRPr="00B11399" w:rsidRDefault="00C73FC2" w:rsidP="00C73FC2">
      <w:pPr>
        <w:spacing w:after="0" w:line="240" w:lineRule="auto"/>
        <w:jc w:val="both"/>
        <w:rPr>
          <w:rFonts w:ascii="Times New Roman" w:eastAsia="Times New Roman" w:hAnsi="Times New Roman" w:cs="Times New Roman"/>
          <w:bCs/>
          <w:iCs/>
          <w:color w:val="000000"/>
          <w:sz w:val="24"/>
          <w:szCs w:val="24"/>
          <w:lang w:val="sr-Cyrl-RS"/>
        </w:rPr>
      </w:pPr>
    </w:p>
    <w:p w14:paraId="36B4FF4E" w14:textId="603D8A9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iCs/>
          <w:color w:val="000000"/>
          <w:sz w:val="24"/>
          <w:szCs w:val="24"/>
          <w:lang w:val="sr-Cyrl-RS"/>
        </w:rPr>
        <w:t>Посебан циљ 1: Смањен родни јаз у економији, науци и образовању као предуслов и  подстицај социо</w:t>
      </w:r>
      <w:r w:rsidR="004B3175" w:rsidRPr="00B11399">
        <w:rPr>
          <w:rFonts w:ascii="Times New Roman" w:eastAsia="Times New Roman" w:hAnsi="Times New Roman" w:cs="Times New Roman"/>
          <w:bCs/>
          <w:iCs/>
          <w:color w:val="000000"/>
          <w:sz w:val="24"/>
          <w:szCs w:val="24"/>
          <w:lang w:val="sr-Cyrl-RS"/>
        </w:rPr>
        <w:t>–</w:t>
      </w:r>
      <w:r w:rsidRPr="00B11399">
        <w:rPr>
          <w:rFonts w:ascii="Times New Roman" w:eastAsia="Times New Roman" w:hAnsi="Times New Roman" w:cs="Times New Roman"/>
          <w:bCs/>
          <w:iCs/>
          <w:color w:val="000000"/>
          <w:sz w:val="24"/>
          <w:szCs w:val="24"/>
          <w:lang w:val="sr-Cyrl-RS"/>
        </w:rPr>
        <w:t>економског развоја друштва</w:t>
      </w:r>
    </w:p>
    <w:p w14:paraId="58B318DE"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p>
    <w:p w14:paraId="69CDEC11"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B5394"/>
          <w:sz w:val="24"/>
          <w:szCs w:val="24"/>
          <w:lang w:val="sr-Cyrl-RS"/>
        </w:rPr>
        <w:tab/>
      </w:r>
      <w:r w:rsidRPr="00B11399">
        <w:rPr>
          <w:rFonts w:ascii="Times New Roman" w:eastAsia="Times New Roman" w:hAnsi="Times New Roman" w:cs="Times New Roman"/>
          <w:color w:val="000000"/>
          <w:sz w:val="24"/>
          <w:szCs w:val="24"/>
          <w:lang w:val="sr-Cyrl-RS"/>
        </w:rPr>
        <w:t xml:space="preserve">Овај посебни циљ допринеће смањењу родног јаза у економији кроз повећане шансе и прилике за одрживо запошљавање и самозапошљавање, јачање предузетничких активности жена и учешћа у иновационој делатности, смањењу платног јаза на тржишту рада, препознавање, вредновање и редистрибуцију неплаћеног рада,  повећано учешће жена у циркуларној, зеленој и дигиталној економији, као и укључивањем знања и научних потенцијала и друштвено одговорним односом према очувању и унапређењу животне средине и природних развојних ресурса.   </w:t>
      </w:r>
      <w:r w:rsidRPr="00B11399">
        <w:rPr>
          <w:rFonts w:ascii="Times New Roman" w:eastAsia="Times New Roman" w:hAnsi="Times New Roman" w:cs="Times New Roman"/>
          <w:bCs/>
          <w:iCs/>
          <w:color w:val="000000"/>
          <w:sz w:val="24"/>
          <w:szCs w:val="24"/>
          <w:lang w:val="sr-Cyrl-RS"/>
        </w:rPr>
        <w:t> </w:t>
      </w:r>
    </w:p>
    <w:p w14:paraId="1BE625D7" w14:textId="39CC5CE1" w:rsidR="00C73FC2" w:rsidRPr="00B11399" w:rsidRDefault="00C73FC2" w:rsidP="00C73FC2">
      <w:pPr>
        <w:spacing w:after="0" w:line="240" w:lineRule="auto"/>
        <w:rPr>
          <w:rFonts w:ascii="Times New Roman" w:eastAsia="Times New Roman" w:hAnsi="Times New Roman" w:cs="Times New Roman"/>
          <w:sz w:val="24"/>
          <w:szCs w:val="24"/>
          <w:lang w:val="sr-Cyrl-RS"/>
        </w:rPr>
      </w:pPr>
    </w:p>
    <w:p w14:paraId="7013ECDE" w14:textId="21A15EFE" w:rsidR="004D1A5B" w:rsidRPr="00B11399" w:rsidRDefault="004D1A5B" w:rsidP="00C73FC2">
      <w:pPr>
        <w:spacing w:after="0" w:line="240" w:lineRule="auto"/>
        <w:rPr>
          <w:rFonts w:ascii="Times New Roman" w:eastAsia="Times New Roman" w:hAnsi="Times New Roman" w:cs="Times New Roman"/>
          <w:sz w:val="24"/>
          <w:szCs w:val="24"/>
          <w:lang w:val="sr-Cyrl-RS"/>
        </w:rPr>
      </w:pPr>
    </w:p>
    <w:p w14:paraId="46C60300" w14:textId="643E52C2" w:rsidR="004D1A5B" w:rsidRDefault="004D1A5B" w:rsidP="00C73FC2">
      <w:pPr>
        <w:spacing w:after="0" w:line="240" w:lineRule="auto"/>
        <w:rPr>
          <w:rFonts w:ascii="Times New Roman" w:eastAsia="Times New Roman" w:hAnsi="Times New Roman" w:cs="Times New Roman"/>
          <w:sz w:val="24"/>
          <w:szCs w:val="24"/>
          <w:lang w:val="sr-Cyrl-RS"/>
        </w:rPr>
      </w:pPr>
    </w:p>
    <w:p w14:paraId="45F9C839" w14:textId="2055A0BC" w:rsidR="00BD1F38" w:rsidRDefault="00BD1F38" w:rsidP="00C73FC2">
      <w:pPr>
        <w:spacing w:after="0" w:line="240" w:lineRule="auto"/>
        <w:rPr>
          <w:rFonts w:ascii="Times New Roman" w:eastAsia="Times New Roman" w:hAnsi="Times New Roman" w:cs="Times New Roman"/>
          <w:sz w:val="24"/>
          <w:szCs w:val="24"/>
          <w:lang w:val="sr-Cyrl-RS"/>
        </w:rPr>
      </w:pPr>
    </w:p>
    <w:p w14:paraId="10041CD9" w14:textId="020129A7" w:rsidR="00BD1F38" w:rsidRDefault="00BD1F38" w:rsidP="00C73FC2">
      <w:pPr>
        <w:spacing w:after="0" w:line="240" w:lineRule="auto"/>
        <w:rPr>
          <w:rFonts w:ascii="Times New Roman" w:eastAsia="Times New Roman" w:hAnsi="Times New Roman" w:cs="Times New Roman"/>
          <w:sz w:val="24"/>
          <w:szCs w:val="24"/>
          <w:lang w:val="sr-Cyrl-RS"/>
        </w:rPr>
      </w:pPr>
    </w:p>
    <w:p w14:paraId="01A79808" w14:textId="082B3D14" w:rsidR="00BD1F38" w:rsidRDefault="00BD1F38" w:rsidP="00C73FC2">
      <w:pPr>
        <w:spacing w:after="0" w:line="240" w:lineRule="auto"/>
        <w:rPr>
          <w:rFonts w:ascii="Times New Roman" w:eastAsia="Times New Roman" w:hAnsi="Times New Roman" w:cs="Times New Roman"/>
          <w:sz w:val="24"/>
          <w:szCs w:val="24"/>
          <w:lang w:val="sr-Cyrl-RS"/>
        </w:rPr>
      </w:pPr>
    </w:p>
    <w:p w14:paraId="7DD2E4F4" w14:textId="0FD616DD" w:rsidR="00BD1F38" w:rsidRDefault="00BD1F38" w:rsidP="00C73FC2">
      <w:pPr>
        <w:spacing w:after="0" w:line="240" w:lineRule="auto"/>
        <w:rPr>
          <w:rFonts w:ascii="Times New Roman" w:eastAsia="Times New Roman" w:hAnsi="Times New Roman" w:cs="Times New Roman"/>
          <w:sz w:val="24"/>
          <w:szCs w:val="24"/>
          <w:lang w:val="sr-Cyrl-RS"/>
        </w:rPr>
      </w:pPr>
    </w:p>
    <w:p w14:paraId="2337DFCC" w14:textId="77777777" w:rsidR="00BD1F38" w:rsidRPr="00B11399" w:rsidRDefault="00BD1F38" w:rsidP="00C73FC2">
      <w:pPr>
        <w:spacing w:after="0" w:line="240" w:lineRule="auto"/>
        <w:rPr>
          <w:rFonts w:ascii="Times New Roman" w:eastAsia="Times New Roman" w:hAnsi="Times New Roman" w:cs="Times New Roman"/>
          <w:sz w:val="24"/>
          <w:szCs w:val="24"/>
          <w:lang w:val="sr-Cyrl-RS"/>
        </w:rPr>
      </w:pPr>
    </w:p>
    <w:p w14:paraId="49BB61A9" w14:textId="77777777" w:rsidR="004D1A5B" w:rsidRPr="00B11399" w:rsidRDefault="004D1A5B" w:rsidP="00C73FC2">
      <w:pPr>
        <w:spacing w:after="0" w:line="240" w:lineRule="auto"/>
        <w:rPr>
          <w:rFonts w:ascii="Times New Roman" w:eastAsia="Times New Roman" w:hAnsi="Times New Roman" w:cs="Times New Roman"/>
          <w:sz w:val="24"/>
          <w:szCs w:val="24"/>
          <w:lang w:val="sr-Cyrl-RS"/>
        </w:rPr>
      </w:pPr>
    </w:p>
    <w:p w14:paraId="67465E87"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3509"/>
        <w:gridCol w:w="1236"/>
        <w:gridCol w:w="1298"/>
        <w:gridCol w:w="1313"/>
        <w:gridCol w:w="2220"/>
      </w:tblGrid>
      <w:tr w:rsidR="00C73FC2" w:rsidRPr="00BD1F38" w14:paraId="427286AF"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11A54E71"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Показатељ усхода</w:t>
            </w:r>
          </w:p>
        </w:tc>
        <w:tc>
          <w:tcPr>
            <w:tcW w:w="0" w:type="auto"/>
            <w:tcBorders>
              <w:top w:val="single" w:sz="4" w:space="0" w:color="000000"/>
              <w:left w:val="single" w:sz="4" w:space="0" w:color="000000"/>
              <w:bottom w:val="single" w:sz="4" w:space="0" w:color="000000"/>
              <w:right w:val="single" w:sz="4" w:space="0" w:color="000000"/>
            </w:tcBorders>
          </w:tcPr>
          <w:p w14:paraId="0DBF0006" w14:textId="77777777" w:rsidR="00C73FC2" w:rsidRPr="00BD1F38" w:rsidRDefault="00C73FC2" w:rsidP="00B03D0E">
            <w:pPr>
              <w:spacing w:after="0" w:line="240" w:lineRule="auto"/>
              <w:rPr>
                <w:rFonts w:ascii="Times New Roman" w:eastAsia="Times New Roman" w:hAnsi="Times New Roman" w:cs="Times New Roman"/>
                <w:bCs/>
                <w:color w:val="000000"/>
                <w:sz w:val="20"/>
                <w:szCs w:val="20"/>
                <w:lang w:val="sr-Cyrl-RS"/>
              </w:rPr>
            </w:pPr>
            <w:r w:rsidRPr="00BD1F38">
              <w:rPr>
                <w:rFonts w:ascii="Times New Roman" w:eastAsia="Times New Roman" w:hAnsi="Times New Roman" w:cs="Times New Roman"/>
                <w:bCs/>
                <w:color w:val="000000"/>
                <w:sz w:val="20"/>
                <w:szCs w:val="20"/>
                <w:lang w:val="sr-Cyrl-RS"/>
              </w:rPr>
              <w:t>Јединица мере</w:t>
            </w:r>
          </w:p>
        </w:tc>
        <w:tc>
          <w:tcPr>
            <w:tcW w:w="0" w:type="auto"/>
            <w:tcBorders>
              <w:top w:val="single" w:sz="4" w:space="0" w:color="000000"/>
              <w:left w:val="single" w:sz="4" w:space="0" w:color="000000"/>
              <w:bottom w:val="single" w:sz="4" w:space="0" w:color="000000"/>
              <w:right w:val="single" w:sz="4" w:space="0" w:color="000000"/>
            </w:tcBorders>
            <w:hideMark/>
          </w:tcPr>
          <w:p w14:paraId="737097C8"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Почетна вредност</w:t>
            </w:r>
          </w:p>
        </w:tc>
        <w:tc>
          <w:tcPr>
            <w:tcW w:w="0" w:type="auto"/>
            <w:tcBorders>
              <w:top w:val="single" w:sz="4" w:space="0" w:color="000000"/>
              <w:left w:val="single" w:sz="4" w:space="0" w:color="000000"/>
              <w:bottom w:val="single" w:sz="4" w:space="0" w:color="000000"/>
              <w:right w:val="single" w:sz="4" w:space="0" w:color="000000"/>
            </w:tcBorders>
            <w:hideMark/>
          </w:tcPr>
          <w:p w14:paraId="417BB6F0"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Циљана вредност</w:t>
            </w:r>
          </w:p>
        </w:tc>
        <w:tc>
          <w:tcPr>
            <w:tcW w:w="0" w:type="auto"/>
            <w:tcBorders>
              <w:top w:val="single" w:sz="4" w:space="0" w:color="000000"/>
              <w:left w:val="single" w:sz="4" w:space="0" w:color="000000"/>
              <w:bottom w:val="single" w:sz="4" w:space="0" w:color="000000"/>
              <w:right w:val="single" w:sz="4" w:space="0" w:color="000000"/>
            </w:tcBorders>
            <w:hideMark/>
          </w:tcPr>
          <w:p w14:paraId="4225E297"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Извори верификације </w:t>
            </w:r>
          </w:p>
        </w:tc>
      </w:tr>
      <w:tr w:rsidR="00C73FC2" w:rsidRPr="00BD1F38" w14:paraId="21A63B89" w14:textId="77777777" w:rsidTr="00B03D0E">
        <w:trPr>
          <w:trHeight w:val="3168"/>
        </w:trPr>
        <w:tc>
          <w:tcPr>
            <w:tcW w:w="0" w:type="auto"/>
            <w:tcBorders>
              <w:top w:val="single" w:sz="4" w:space="0" w:color="000000"/>
              <w:left w:val="single" w:sz="4" w:space="0" w:color="000000"/>
              <w:bottom w:val="single" w:sz="4" w:space="0" w:color="000000"/>
              <w:right w:val="single" w:sz="4" w:space="0" w:color="000000"/>
            </w:tcBorders>
            <w:hideMark/>
          </w:tcPr>
          <w:p w14:paraId="3EA5BA85"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Индекс родне равноправности у домену рада (партиципација, сегрегација и квалитет рада)</w:t>
            </w:r>
          </w:p>
          <w:p w14:paraId="76F15D13" w14:textId="77777777" w:rsidR="00C73FC2" w:rsidRPr="00BD1F38" w:rsidRDefault="00C73FC2" w:rsidP="00B03D0E">
            <w:pPr>
              <w:spacing w:after="240" w:line="240" w:lineRule="auto"/>
              <w:rPr>
                <w:rFonts w:ascii="Times New Roman" w:eastAsia="Times New Roman" w:hAnsi="Times New Roman" w:cs="Times New Roman"/>
                <w:sz w:val="20"/>
                <w:szCs w:val="20"/>
                <w:lang w:val="sr-Cyrl-RS"/>
              </w:rPr>
            </w:pPr>
          </w:p>
          <w:p w14:paraId="248C9D29"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Индекс родне равноправности у домену новца (финансијски ресурси и економска ситуација)</w:t>
            </w:r>
          </w:p>
        </w:tc>
        <w:tc>
          <w:tcPr>
            <w:tcW w:w="0" w:type="auto"/>
            <w:tcBorders>
              <w:top w:val="single" w:sz="4" w:space="0" w:color="000000"/>
              <w:left w:val="single" w:sz="4" w:space="0" w:color="000000"/>
              <w:bottom w:val="single" w:sz="4" w:space="0" w:color="000000"/>
              <w:right w:val="single" w:sz="4" w:space="0" w:color="000000"/>
            </w:tcBorders>
          </w:tcPr>
          <w:p w14:paraId="41760017" w14:textId="77777777" w:rsidR="00C73FC2" w:rsidRPr="00BD1F38" w:rsidDel="008E4D5B"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Вредност индекса</w:t>
            </w:r>
          </w:p>
        </w:tc>
        <w:tc>
          <w:tcPr>
            <w:tcW w:w="0" w:type="auto"/>
            <w:tcBorders>
              <w:top w:val="single" w:sz="4" w:space="0" w:color="000000"/>
              <w:left w:val="single" w:sz="4" w:space="0" w:color="000000"/>
              <w:bottom w:val="single" w:sz="4" w:space="0" w:color="000000"/>
              <w:right w:val="single" w:sz="4" w:space="0" w:color="000000"/>
            </w:tcBorders>
          </w:tcPr>
          <w:p w14:paraId="66EE5628"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2021:  68,2 (77, 62,5), </w:t>
            </w:r>
          </w:p>
          <w:p w14:paraId="606C3AA2"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p>
          <w:p w14:paraId="33124D97"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p>
          <w:p w14:paraId="6037738B"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p>
          <w:p w14:paraId="4A588598"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p>
          <w:p w14:paraId="4109F9DA"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2021.</w:t>
            </w:r>
          </w:p>
          <w:p w14:paraId="36C2EDAC"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59,760,2 (47,7, 74,8)  </w:t>
            </w:r>
          </w:p>
        </w:tc>
        <w:tc>
          <w:tcPr>
            <w:tcW w:w="0" w:type="auto"/>
            <w:tcBorders>
              <w:top w:val="single" w:sz="4" w:space="0" w:color="000000"/>
              <w:left w:val="single" w:sz="4" w:space="0" w:color="000000"/>
              <w:bottom w:val="single" w:sz="4" w:space="0" w:color="000000"/>
              <w:right w:val="single" w:sz="4" w:space="0" w:color="000000"/>
            </w:tcBorders>
          </w:tcPr>
          <w:p w14:paraId="6F24B247"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2030: 71,4 (80,9, 62,9);</w:t>
            </w:r>
          </w:p>
          <w:p w14:paraId="6DD842FA"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p>
          <w:p w14:paraId="1C8E7452"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p>
          <w:p w14:paraId="20113F3D"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p>
          <w:p w14:paraId="50B3CBA5"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p>
          <w:p w14:paraId="1C985388"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p>
          <w:p w14:paraId="1AC9530A"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2030: 81,6 (75,5, 88,1) </w:t>
            </w:r>
          </w:p>
        </w:tc>
        <w:tc>
          <w:tcPr>
            <w:tcW w:w="0" w:type="auto"/>
            <w:tcBorders>
              <w:top w:val="single" w:sz="4" w:space="0" w:color="000000"/>
              <w:left w:val="single" w:sz="4" w:space="0" w:color="000000"/>
              <w:bottom w:val="single" w:sz="4" w:space="0" w:color="000000"/>
              <w:right w:val="single" w:sz="4" w:space="0" w:color="000000"/>
            </w:tcBorders>
            <w:hideMark/>
          </w:tcPr>
          <w:p w14:paraId="388356D0"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РЗС: Индекс родне равноправности 2021.</w:t>
            </w:r>
          </w:p>
        </w:tc>
      </w:tr>
      <w:tr w:rsidR="00C73FC2" w:rsidRPr="00BD1F38" w14:paraId="480A8B5E"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0146C5AC"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Платни јаз између мушкараца и жена</w:t>
            </w:r>
          </w:p>
        </w:tc>
        <w:tc>
          <w:tcPr>
            <w:tcW w:w="0" w:type="auto"/>
            <w:tcBorders>
              <w:top w:val="single" w:sz="4" w:space="0" w:color="000000"/>
              <w:left w:val="single" w:sz="4" w:space="0" w:color="000000"/>
              <w:bottom w:val="single" w:sz="4" w:space="0" w:color="000000"/>
              <w:right w:val="single" w:sz="4" w:space="0" w:color="000000"/>
            </w:tcBorders>
          </w:tcPr>
          <w:p w14:paraId="131A153A"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w:t>
            </w:r>
          </w:p>
        </w:tc>
        <w:tc>
          <w:tcPr>
            <w:tcW w:w="0" w:type="auto"/>
            <w:tcBorders>
              <w:top w:val="single" w:sz="4" w:space="0" w:color="000000"/>
              <w:left w:val="single" w:sz="4" w:space="0" w:color="000000"/>
              <w:bottom w:val="single" w:sz="4" w:space="0" w:color="000000"/>
              <w:right w:val="single" w:sz="4" w:space="0" w:color="000000"/>
            </w:tcBorders>
            <w:hideMark/>
          </w:tcPr>
          <w:p w14:paraId="6AAD1F52"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2018: 9,6 %</w:t>
            </w:r>
          </w:p>
        </w:tc>
        <w:tc>
          <w:tcPr>
            <w:tcW w:w="0" w:type="auto"/>
            <w:tcBorders>
              <w:top w:val="single" w:sz="4" w:space="0" w:color="000000"/>
              <w:left w:val="single" w:sz="4" w:space="0" w:color="000000"/>
              <w:bottom w:val="single" w:sz="4" w:space="0" w:color="000000"/>
              <w:right w:val="single" w:sz="4" w:space="0" w:color="000000"/>
            </w:tcBorders>
            <w:hideMark/>
          </w:tcPr>
          <w:p w14:paraId="0E977C8C"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2030: 5%</w:t>
            </w:r>
          </w:p>
        </w:tc>
        <w:tc>
          <w:tcPr>
            <w:tcW w:w="0" w:type="auto"/>
            <w:tcBorders>
              <w:top w:val="single" w:sz="4" w:space="0" w:color="000000"/>
              <w:left w:val="single" w:sz="4" w:space="0" w:color="000000"/>
              <w:bottom w:val="single" w:sz="4" w:space="0" w:color="000000"/>
              <w:right w:val="single" w:sz="4" w:space="0" w:color="000000"/>
            </w:tcBorders>
            <w:hideMark/>
          </w:tcPr>
          <w:p w14:paraId="6491CA4B"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Истраживање о структури зарада, РЗС</w:t>
            </w:r>
          </w:p>
        </w:tc>
      </w:tr>
      <w:tr w:rsidR="00C73FC2" w:rsidRPr="00BD1F38" w14:paraId="7AE25960"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5791731B"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Индекс родне равноправности у домену знања (образовно достигнуће и учешће, сегрегација)</w:t>
            </w:r>
          </w:p>
        </w:tc>
        <w:tc>
          <w:tcPr>
            <w:tcW w:w="0" w:type="auto"/>
            <w:tcBorders>
              <w:top w:val="single" w:sz="4" w:space="0" w:color="000000"/>
              <w:left w:val="single" w:sz="4" w:space="0" w:color="000000"/>
              <w:bottom w:val="single" w:sz="4" w:space="0" w:color="000000"/>
              <w:right w:val="single" w:sz="4" w:space="0" w:color="000000"/>
            </w:tcBorders>
          </w:tcPr>
          <w:p w14:paraId="01F9CA79"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Вредност индекса</w:t>
            </w:r>
          </w:p>
        </w:tc>
        <w:tc>
          <w:tcPr>
            <w:tcW w:w="0" w:type="auto"/>
            <w:tcBorders>
              <w:top w:val="single" w:sz="4" w:space="0" w:color="000000"/>
              <w:left w:val="single" w:sz="4" w:space="0" w:color="000000"/>
              <w:bottom w:val="single" w:sz="4" w:space="0" w:color="000000"/>
              <w:right w:val="single" w:sz="4" w:space="0" w:color="000000"/>
            </w:tcBorders>
            <w:hideMark/>
          </w:tcPr>
          <w:p w14:paraId="66D93A81"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2021: 57,3 (61,1; 53,7)</w:t>
            </w:r>
          </w:p>
        </w:tc>
        <w:tc>
          <w:tcPr>
            <w:tcW w:w="0" w:type="auto"/>
            <w:tcBorders>
              <w:top w:val="single" w:sz="4" w:space="0" w:color="000000"/>
              <w:left w:val="single" w:sz="4" w:space="0" w:color="000000"/>
              <w:bottom w:val="single" w:sz="4" w:space="0" w:color="000000"/>
              <w:right w:val="single" w:sz="4" w:space="0" w:color="000000"/>
            </w:tcBorders>
            <w:hideMark/>
          </w:tcPr>
          <w:p w14:paraId="36A649B2"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2030: 60</w:t>
            </w:r>
          </w:p>
        </w:tc>
        <w:tc>
          <w:tcPr>
            <w:tcW w:w="0" w:type="auto"/>
            <w:tcBorders>
              <w:top w:val="single" w:sz="4" w:space="0" w:color="000000"/>
              <w:left w:val="single" w:sz="4" w:space="0" w:color="000000"/>
              <w:bottom w:val="single" w:sz="4" w:space="0" w:color="000000"/>
              <w:right w:val="single" w:sz="4" w:space="0" w:color="000000"/>
            </w:tcBorders>
            <w:hideMark/>
          </w:tcPr>
          <w:p w14:paraId="2466128C"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РЗС, Индекс родне равноправности</w:t>
            </w:r>
          </w:p>
        </w:tc>
      </w:tr>
    </w:tbl>
    <w:p w14:paraId="588BB3E1"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p>
    <w:p w14:paraId="0280B042"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iCs/>
          <w:color w:val="000000"/>
          <w:sz w:val="24"/>
          <w:szCs w:val="24"/>
          <w:lang w:val="sr-Cyrl-RS"/>
        </w:rPr>
        <w:t>Мера 1.1. Подршка иновативним програмима и услугама за активацију жена на тржишту рада, и њихову повећану запошљивост и самозапошљавање, те креирање радних места за жене са додатно отежаним приступом одрживом запошљавању и самозапошљавању</w:t>
      </w:r>
    </w:p>
    <w:p w14:paraId="16C85288" w14:textId="3DC47124" w:rsidR="00C73FC2" w:rsidRPr="00B11399" w:rsidRDefault="00C73FC2" w:rsidP="00C73FC2">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iCs/>
          <w:color w:val="000000"/>
          <w:sz w:val="24"/>
          <w:szCs w:val="24"/>
          <w:lang w:val="sr-Cyrl-RS"/>
        </w:rPr>
        <w:t>Опис и ефекти мере</w:t>
      </w:r>
      <w:r w:rsidRPr="00B11399">
        <w:rPr>
          <w:rFonts w:ascii="Times New Roman" w:eastAsia="Times New Roman" w:hAnsi="Times New Roman" w:cs="Times New Roman"/>
          <w:bCs/>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Ова мера има за циљ да резултира повећаном активацијом жена на тржишту рада, а посебно жена којима је приступ запошљавању и самозапошљавању додатно отежан због дискриминације, места становања, здравственог стања, животних околоности или из других разлога, као што су младе жене посебно из NEET групе</w:t>
      </w:r>
      <w:r w:rsidR="003F7AB8" w:rsidRPr="00B11399">
        <w:rPr>
          <w:rFonts w:ascii="Times New Roman" w:eastAsia="Times New Roman" w:hAnsi="Times New Roman" w:cs="Times New Roman"/>
          <w:color w:val="000000"/>
          <w:sz w:val="24"/>
          <w:szCs w:val="24"/>
          <w:lang w:val="sr-Cyrl-RS"/>
        </w:rPr>
        <w:t xml:space="preserve"> (особе које нису у образовном систему</w:t>
      </w:r>
      <w:r w:rsidRPr="00B11399">
        <w:rPr>
          <w:rFonts w:ascii="Times New Roman" w:eastAsia="Times New Roman" w:hAnsi="Times New Roman" w:cs="Times New Roman"/>
          <w:color w:val="000000"/>
          <w:sz w:val="24"/>
          <w:szCs w:val="24"/>
          <w:lang w:val="sr-Cyrl-RS"/>
        </w:rPr>
        <w:t xml:space="preserve">, </w:t>
      </w:r>
      <w:r w:rsidR="003F7AB8" w:rsidRPr="00B11399">
        <w:rPr>
          <w:rFonts w:ascii="Times New Roman" w:eastAsia="Times New Roman" w:hAnsi="Times New Roman" w:cs="Times New Roman"/>
          <w:color w:val="000000"/>
          <w:sz w:val="24"/>
          <w:szCs w:val="24"/>
          <w:lang w:val="sr-Cyrl-RS"/>
        </w:rPr>
        <w:t xml:space="preserve">запослене или на обуци), </w:t>
      </w:r>
      <w:r w:rsidRPr="00B11399">
        <w:rPr>
          <w:rFonts w:ascii="Times New Roman" w:eastAsia="Times New Roman" w:hAnsi="Times New Roman" w:cs="Times New Roman"/>
          <w:color w:val="000000"/>
          <w:sz w:val="24"/>
          <w:szCs w:val="24"/>
          <w:lang w:val="sr-Cyrl-RS"/>
        </w:rPr>
        <w:t>жене свих старосних група</w:t>
      </w:r>
      <w:r w:rsidR="005A6478"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које живе на селу, жене ангажоване у неформалној економији, Ромкиње, жене и девојке са инвалидитетом, старије жене преко 55 година старости, самохране мајке, жене које су преживеле родно засновано насиље или су жртве трговине људима. Код активације на тржишту рада важно је обратити посебну пажњу на </w:t>
      </w:r>
      <w:r w:rsidR="005E74D2" w:rsidRPr="00B11399">
        <w:rPr>
          <w:rFonts w:ascii="Times New Roman" w:eastAsia="Times New Roman" w:hAnsi="Times New Roman" w:cs="Times New Roman"/>
          <w:color w:val="000000"/>
          <w:sz w:val="24"/>
          <w:szCs w:val="24"/>
          <w:lang w:val="sr-Cyrl-RS"/>
        </w:rPr>
        <w:t xml:space="preserve">ЛГБТ </w:t>
      </w:r>
      <w:r w:rsidRPr="00B11399">
        <w:rPr>
          <w:rFonts w:ascii="Times New Roman" w:eastAsia="Times New Roman" w:hAnsi="Times New Roman" w:cs="Times New Roman"/>
          <w:color w:val="000000"/>
          <w:sz w:val="24"/>
          <w:szCs w:val="24"/>
          <w:lang w:val="sr-Cyrl-RS"/>
        </w:rPr>
        <w:t xml:space="preserve">заједницу и трансродне жене и мушкарце који су услед додатне дискриминације принуђени да посао траже често у неформалној економији. Имајући у виду отежано запошљавање жена </w:t>
      </w:r>
      <w:r w:rsidR="005E51CC" w:rsidRPr="00B11399">
        <w:rPr>
          <w:rFonts w:ascii="Times New Roman" w:eastAsia="Times New Roman" w:hAnsi="Times New Roman" w:cs="Times New Roman"/>
          <w:color w:val="000000"/>
          <w:sz w:val="24"/>
          <w:szCs w:val="24"/>
          <w:lang w:val="sr-Cyrl-RS"/>
        </w:rPr>
        <w:t xml:space="preserve">старијих од </w:t>
      </w:r>
      <w:r w:rsidRPr="00B11399">
        <w:rPr>
          <w:rFonts w:ascii="Times New Roman" w:eastAsia="Times New Roman" w:hAnsi="Times New Roman" w:cs="Times New Roman"/>
          <w:color w:val="000000"/>
          <w:sz w:val="24"/>
          <w:szCs w:val="24"/>
          <w:lang w:val="sr-Cyrl-RS"/>
        </w:rPr>
        <w:t>45 година</w:t>
      </w:r>
      <w:r w:rsidR="005E51CC"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овом мером ће се пажња у имплементацији усмерити и на</w:t>
      </w:r>
      <w:r w:rsidR="000A014D" w:rsidRPr="00B11399">
        <w:rPr>
          <w:rFonts w:ascii="Times New Roman" w:eastAsia="Times New Roman" w:hAnsi="Times New Roman" w:cs="Times New Roman"/>
          <w:color w:val="000000"/>
          <w:sz w:val="24"/>
          <w:szCs w:val="24"/>
          <w:lang w:val="sr-Cyrl-RS"/>
        </w:rPr>
        <w:t xml:space="preserve"> њих</w:t>
      </w:r>
      <w:r w:rsidRPr="00B11399">
        <w:rPr>
          <w:rFonts w:ascii="Times New Roman" w:eastAsia="Times New Roman" w:hAnsi="Times New Roman" w:cs="Times New Roman"/>
          <w:color w:val="000000"/>
          <w:sz w:val="24"/>
          <w:szCs w:val="24"/>
          <w:lang w:val="sr-Cyrl-RS"/>
        </w:rPr>
        <w:t xml:space="preserve">. </w:t>
      </w:r>
    </w:p>
    <w:p w14:paraId="1E12ED92" w14:textId="0CFEF356" w:rsidR="00C73FC2" w:rsidRPr="00B11399" w:rsidRDefault="00C73FC2" w:rsidP="00C73FC2">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 xml:space="preserve">Ова мера посебно циља да подржи креирање одрживих програма и услуга на  националном, покрајинском и локалном нивоу који ће допринети повећаној активацији и запошљивости или самозапошљивости ове групе жена. Ова мера има неколико кластера активности и укључује следеће: подршка осмишљавању, пилотирању и реализацији иновативних програма активације, подршка задругарству и социјалном задругарству и социјалном предузетништву, подршка удружењима жена које реализују активности за економско оснаживање жена или пружају услуге које помажу женама да имају приступ тржишту рада, подршка програмима и услугама на којима заједно раде послодавци, националне, покрајинске и локалне институције у партнерствима са  </w:t>
      </w:r>
      <w:r w:rsidR="004B3175" w:rsidRPr="00B11399">
        <w:rPr>
          <w:rFonts w:ascii="Times New Roman" w:eastAsia="Times New Roman" w:hAnsi="Times New Roman" w:cs="Times New Roman"/>
          <w:color w:val="000000"/>
          <w:sz w:val="24"/>
          <w:szCs w:val="24"/>
          <w:lang w:val="sr-Cyrl-RS"/>
        </w:rPr>
        <w:t>ОЦД</w:t>
      </w:r>
      <w:r w:rsidRPr="00B11399">
        <w:rPr>
          <w:rFonts w:ascii="Times New Roman" w:eastAsia="Times New Roman" w:hAnsi="Times New Roman" w:cs="Times New Roman"/>
          <w:color w:val="000000"/>
          <w:sz w:val="24"/>
          <w:szCs w:val="24"/>
          <w:lang w:val="sr-Cyrl-RS"/>
        </w:rPr>
        <w:t>, задругама и социјалним предузећима и академском заједницом, подршка развоју едукативних програма за унапређење знања и вештина којима се повећава запошљивост, а посебно у домену дигиталних вештина, финансијске писмености, и послова у домену зелене и циркуларне економије.</w:t>
      </w:r>
    </w:p>
    <w:p w14:paraId="5730BC6D" w14:textId="77777777" w:rsidR="00C73FC2" w:rsidRPr="00B11399" w:rsidRDefault="00C73FC2" w:rsidP="00C73FC2">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iCs/>
          <w:color w:val="000000"/>
          <w:sz w:val="24"/>
          <w:szCs w:val="24"/>
          <w:lang w:val="sr-Cyrl-RS"/>
        </w:rPr>
        <w:t>Институција надлежна за спровођење мере</w:t>
      </w:r>
      <w:r w:rsidRPr="00B11399">
        <w:rPr>
          <w:rFonts w:ascii="Times New Roman" w:eastAsia="Times New Roman" w:hAnsi="Times New Roman" w:cs="Times New Roman"/>
          <w:bCs/>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Министарство за рад, запошљавање, борачка и социјална питања. </w:t>
      </w:r>
    </w:p>
    <w:p w14:paraId="03B978E5" w14:textId="5182B3F4" w:rsidR="00C73FC2" w:rsidRPr="00B11399" w:rsidRDefault="00C73FC2" w:rsidP="00C73FC2">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iCs/>
          <w:color w:val="000000"/>
          <w:sz w:val="24"/>
          <w:szCs w:val="24"/>
          <w:lang w:val="sr-Cyrl-RS"/>
        </w:rPr>
        <w:t>Институције учесници у спровођењу мере</w:t>
      </w:r>
      <w:r w:rsidRPr="00B11399">
        <w:rPr>
          <w:rFonts w:ascii="Times New Roman" w:eastAsia="Times New Roman" w:hAnsi="Times New Roman" w:cs="Times New Roman"/>
          <w:bCs/>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 xml:space="preserve">СИПРУ, </w:t>
      </w:r>
      <w:r w:rsidR="003751AD" w:rsidRPr="00B11399">
        <w:rPr>
          <w:rFonts w:ascii="Times New Roman" w:eastAsia="Times New Roman" w:hAnsi="Times New Roman" w:cs="Times New Roman"/>
          <w:color w:val="000000"/>
          <w:sz w:val="24"/>
          <w:szCs w:val="24"/>
          <w:lang w:val="sr-Cyrl-CS"/>
        </w:rPr>
        <w:t>Министарство привреде</w:t>
      </w:r>
      <w:r w:rsidRPr="00B11399">
        <w:rPr>
          <w:rFonts w:ascii="Times New Roman" w:eastAsia="Times New Roman" w:hAnsi="Times New Roman" w:cs="Times New Roman"/>
          <w:color w:val="000000"/>
          <w:sz w:val="24"/>
          <w:szCs w:val="24"/>
          <w:lang w:val="sr-Cyrl-RS"/>
        </w:rPr>
        <w:t xml:space="preserve">, Министарство за бригу о селу, </w:t>
      </w:r>
      <w:r w:rsidR="00DC1FD0" w:rsidRPr="00B11399">
        <w:rPr>
          <w:rFonts w:ascii="Times New Roman" w:eastAsia="Times New Roman" w:hAnsi="Times New Roman" w:cs="Times New Roman"/>
          <w:color w:val="000000"/>
          <w:sz w:val="24"/>
          <w:szCs w:val="24"/>
          <w:lang w:val="ru-RU"/>
        </w:rPr>
        <w:t>Министар</w:t>
      </w:r>
      <w:r w:rsidR="00DC1FD0" w:rsidRPr="00B11399">
        <w:rPr>
          <w:rFonts w:ascii="Times New Roman" w:eastAsia="Times New Roman" w:hAnsi="Times New Roman" w:cs="Times New Roman"/>
          <w:color w:val="000000"/>
          <w:sz w:val="24"/>
          <w:szCs w:val="24"/>
          <w:lang w:val="sr-Cyrl-CS"/>
        </w:rPr>
        <w:t>ство трговине, туризма и телекомуникација</w:t>
      </w:r>
      <w:r w:rsidRPr="00B11399">
        <w:rPr>
          <w:rFonts w:ascii="Times New Roman" w:eastAsia="Times New Roman" w:hAnsi="Times New Roman" w:cs="Times New Roman"/>
          <w:color w:val="000000"/>
          <w:sz w:val="24"/>
          <w:szCs w:val="24"/>
          <w:lang w:val="sr-Cyrl-RS"/>
        </w:rPr>
        <w:t xml:space="preserve">, </w:t>
      </w:r>
      <w:r w:rsidR="00DC1FD0" w:rsidRPr="00B11399">
        <w:rPr>
          <w:rFonts w:ascii="Times New Roman" w:eastAsia="Times New Roman" w:hAnsi="Times New Roman" w:cs="Times New Roman"/>
          <w:bCs/>
          <w:color w:val="000000"/>
          <w:sz w:val="24"/>
          <w:szCs w:val="24"/>
          <w:lang w:val="sr-Cyrl-RS"/>
        </w:rPr>
        <w:t>Министарство пољопривреде, шумарства и водопривреде</w:t>
      </w:r>
      <w:r w:rsidRPr="00B11399">
        <w:rPr>
          <w:rFonts w:ascii="Times New Roman" w:eastAsia="Times New Roman" w:hAnsi="Times New Roman" w:cs="Times New Roman"/>
          <w:color w:val="000000"/>
          <w:sz w:val="24"/>
          <w:szCs w:val="24"/>
          <w:lang w:val="sr-Cyrl-RS"/>
        </w:rPr>
        <w:t xml:space="preserve">, </w:t>
      </w:r>
      <w:r w:rsidR="00D61609" w:rsidRPr="00B11399">
        <w:rPr>
          <w:rFonts w:ascii="Times New Roman" w:eastAsia="Times New Roman" w:hAnsi="Times New Roman" w:cs="Times New Roman"/>
          <w:color w:val="000000"/>
          <w:sz w:val="24"/>
          <w:szCs w:val="24"/>
          <w:lang w:val="sr-Cyrl-RS"/>
        </w:rPr>
        <w:t>Покрајински секретаријат за привреду и туризам</w:t>
      </w:r>
      <w:r w:rsidRPr="00B11399">
        <w:rPr>
          <w:rFonts w:ascii="Times New Roman" w:eastAsia="Times New Roman" w:hAnsi="Times New Roman" w:cs="Times New Roman"/>
          <w:color w:val="000000"/>
          <w:sz w:val="24"/>
          <w:szCs w:val="24"/>
          <w:lang w:val="sr-Cyrl-RS"/>
        </w:rPr>
        <w:t xml:space="preserve">, </w:t>
      </w:r>
      <w:r w:rsidR="00D61609" w:rsidRPr="00B11399">
        <w:rPr>
          <w:rFonts w:ascii="Times New Roman" w:eastAsia="Times New Roman" w:hAnsi="Times New Roman" w:cs="Times New Roman"/>
          <w:color w:val="000000"/>
          <w:sz w:val="24"/>
          <w:szCs w:val="24"/>
          <w:lang w:val="sr-Cyrl-RS"/>
        </w:rPr>
        <w:t>Покрајински секретаријат за пољопривреду, водопривреду и шумарство</w:t>
      </w:r>
      <w:r w:rsidRPr="00B11399">
        <w:rPr>
          <w:rFonts w:ascii="Times New Roman" w:eastAsia="Times New Roman" w:hAnsi="Times New Roman" w:cs="Times New Roman"/>
          <w:color w:val="000000"/>
          <w:sz w:val="24"/>
          <w:szCs w:val="24"/>
          <w:lang w:val="sr-Cyrl-RS"/>
        </w:rPr>
        <w:t xml:space="preserve">, ЈЛС, </w:t>
      </w:r>
      <w:r w:rsidR="004B3175" w:rsidRPr="00B11399">
        <w:rPr>
          <w:rFonts w:ascii="Times New Roman" w:eastAsia="Times New Roman" w:hAnsi="Times New Roman" w:cs="Times New Roman"/>
          <w:color w:val="000000"/>
          <w:sz w:val="24"/>
          <w:szCs w:val="24"/>
          <w:lang w:val="sr-Cyrl-RS"/>
        </w:rPr>
        <w:t>ОЦД</w:t>
      </w:r>
      <w:r w:rsidRPr="00B11399">
        <w:rPr>
          <w:rFonts w:ascii="Times New Roman" w:eastAsia="Times New Roman" w:hAnsi="Times New Roman" w:cs="Times New Roman"/>
          <w:color w:val="000000"/>
          <w:sz w:val="24"/>
          <w:szCs w:val="24"/>
          <w:lang w:val="sr-Cyrl-RS"/>
        </w:rPr>
        <w:t>, задруге, академска заједница, удружења послодаваца</w:t>
      </w:r>
      <w:r w:rsidR="00605661" w:rsidRPr="00B11399">
        <w:rPr>
          <w:rFonts w:ascii="Times New Roman" w:eastAsia="Times New Roman" w:hAnsi="Times New Roman" w:cs="Times New Roman"/>
          <w:color w:val="000000"/>
          <w:sz w:val="24"/>
          <w:szCs w:val="24"/>
          <w:lang w:val="sr-Cyrl-RS"/>
        </w:rPr>
        <w:t>.</w:t>
      </w:r>
    </w:p>
    <w:p w14:paraId="7D5F8DC1"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p>
    <w:tbl>
      <w:tblPr>
        <w:tblW w:w="0" w:type="auto"/>
        <w:jc w:val="center"/>
        <w:tblLook w:val="04A0" w:firstRow="1" w:lastRow="0" w:firstColumn="1" w:lastColumn="0" w:noHBand="0" w:noVBand="1"/>
      </w:tblPr>
      <w:tblGrid>
        <w:gridCol w:w="4038"/>
        <w:gridCol w:w="5538"/>
      </w:tblGrid>
      <w:tr w:rsidR="00C73FC2" w:rsidRPr="00BD1F38" w14:paraId="10126A77" w14:textId="77777777" w:rsidTr="00BD1F38">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5CE1787"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Показатељи резултата 1.1</w:t>
            </w:r>
          </w:p>
        </w:tc>
        <w:tc>
          <w:tcPr>
            <w:tcW w:w="0" w:type="auto"/>
            <w:tcBorders>
              <w:top w:val="single" w:sz="4" w:space="0" w:color="000000"/>
              <w:left w:val="single" w:sz="4" w:space="0" w:color="000000"/>
              <w:bottom w:val="single" w:sz="4" w:space="0" w:color="000000"/>
              <w:right w:val="single" w:sz="4" w:space="0" w:color="000000"/>
            </w:tcBorders>
            <w:hideMark/>
          </w:tcPr>
          <w:p w14:paraId="5E697DF8"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Извори верификације</w:t>
            </w:r>
          </w:p>
        </w:tc>
      </w:tr>
      <w:tr w:rsidR="00C73FC2" w:rsidRPr="00BD1F38" w14:paraId="1BCABD94" w14:textId="77777777" w:rsidTr="00BD1F38">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D8B02C4"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1.1.1: Стопа активности жена из циљне групе која је учествовала у програмима</w:t>
            </w:r>
          </w:p>
        </w:tc>
        <w:tc>
          <w:tcPr>
            <w:tcW w:w="0" w:type="auto"/>
            <w:tcBorders>
              <w:top w:val="single" w:sz="4" w:space="0" w:color="000000"/>
              <w:left w:val="single" w:sz="4" w:space="0" w:color="000000"/>
              <w:bottom w:val="single" w:sz="4" w:space="0" w:color="000000"/>
              <w:right w:val="single" w:sz="4" w:space="0" w:color="000000"/>
            </w:tcBorders>
            <w:hideMark/>
          </w:tcPr>
          <w:p w14:paraId="48F5E122"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Извештаји о ефектима програма, подаци Националне службе за запошљавање</w:t>
            </w:r>
          </w:p>
        </w:tc>
      </w:tr>
      <w:tr w:rsidR="00C73FC2" w:rsidRPr="00BD1F38" w14:paraId="64A0167D" w14:textId="77777777" w:rsidTr="00BD1F38">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BD7A3A4"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1.1.2: Стопа запослености жена из циљне групе која је учествовала у програмима</w:t>
            </w:r>
          </w:p>
        </w:tc>
        <w:tc>
          <w:tcPr>
            <w:tcW w:w="0" w:type="auto"/>
            <w:tcBorders>
              <w:top w:val="single" w:sz="4" w:space="0" w:color="000000"/>
              <w:left w:val="single" w:sz="4" w:space="0" w:color="000000"/>
              <w:bottom w:val="single" w:sz="4" w:space="0" w:color="000000"/>
              <w:right w:val="single" w:sz="4" w:space="0" w:color="000000"/>
            </w:tcBorders>
            <w:hideMark/>
          </w:tcPr>
          <w:p w14:paraId="2AADB25B"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Извештаји о ефектима програма, подаци Националне службе за запошљавање</w:t>
            </w:r>
          </w:p>
        </w:tc>
      </w:tr>
      <w:tr w:rsidR="00C73FC2" w:rsidRPr="00BD1F38" w14:paraId="70FB11D5" w14:textId="77777777" w:rsidTr="00BD1F38">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C8B938C"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1.1.3: Стопа незапослености жена из циљне групе која је учествовала у програмима</w:t>
            </w:r>
          </w:p>
        </w:tc>
        <w:tc>
          <w:tcPr>
            <w:tcW w:w="0" w:type="auto"/>
            <w:tcBorders>
              <w:top w:val="single" w:sz="4" w:space="0" w:color="000000"/>
              <w:left w:val="single" w:sz="4" w:space="0" w:color="000000"/>
              <w:bottom w:val="single" w:sz="4" w:space="0" w:color="000000"/>
              <w:right w:val="single" w:sz="4" w:space="0" w:color="000000"/>
            </w:tcBorders>
            <w:hideMark/>
          </w:tcPr>
          <w:p w14:paraId="41A84F68"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Извештаји о ефектима програма, подаци Националне службе за запошљавање</w:t>
            </w:r>
          </w:p>
        </w:tc>
      </w:tr>
      <w:tr w:rsidR="00C73FC2" w:rsidRPr="00BD1F38" w14:paraId="586DB31A" w14:textId="77777777" w:rsidTr="00BD1F38">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AE81C66"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1.1.4: Број радних места креиран као резултат подршке задругарству и социјалном предузетништву</w:t>
            </w:r>
          </w:p>
        </w:tc>
        <w:tc>
          <w:tcPr>
            <w:tcW w:w="0" w:type="auto"/>
            <w:tcBorders>
              <w:top w:val="single" w:sz="4" w:space="0" w:color="000000"/>
              <w:left w:val="single" w:sz="4" w:space="0" w:color="000000"/>
              <w:bottom w:val="single" w:sz="4" w:space="0" w:color="000000"/>
              <w:right w:val="single" w:sz="4" w:space="0" w:color="000000"/>
            </w:tcBorders>
            <w:hideMark/>
          </w:tcPr>
          <w:p w14:paraId="6596775A" w14:textId="6080678E" w:rsidR="00C73FC2" w:rsidRPr="00BD1F38" w:rsidRDefault="00C73FC2" w:rsidP="00AA160D">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Извештаји МРЗБСП, извештаји задруга о креираним новим радним местима, извештаји Министарства за бригу о селу, Министарства привреде и </w:t>
            </w:r>
            <w:r w:rsidR="009A0D11" w:rsidRPr="00BD1F38">
              <w:rPr>
                <w:rFonts w:ascii="Times New Roman" w:eastAsia="Times New Roman" w:hAnsi="Times New Roman" w:cs="Times New Roman"/>
                <w:color w:val="000000"/>
                <w:sz w:val="20"/>
                <w:szCs w:val="20"/>
                <w:lang w:val="sr-Cyrl-RS"/>
              </w:rPr>
              <w:t>Покрајинск</w:t>
            </w:r>
            <w:r w:rsidR="00AA160D" w:rsidRPr="00BD1F38">
              <w:rPr>
                <w:rFonts w:ascii="Times New Roman" w:eastAsia="Times New Roman" w:hAnsi="Times New Roman" w:cs="Times New Roman"/>
                <w:color w:val="000000"/>
                <w:sz w:val="20"/>
                <w:szCs w:val="20"/>
                <w:lang w:val="sr-Cyrl-RS"/>
              </w:rPr>
              <w:t>ог</w:t>
            </w:r>
            <w:r w:rsidR="009A0D11" w:rsidRPr="00BD1F38">
              <w:rPr>
                <w:rFonts w:ascii="Times New Roman" w:eastAsia="Times New Roman" w:hAnsi="Times New Roman" w:cs="Times New Roman"/>
                <w:color w:val="000000"/>
                <w:sz w:val="20"/>
                <w:szCs w:val="20"/>
                <w:lang w:val="sr-Cyrl-RS"/>
              </w:rPr>
              <w:t xml:space="preserve"> секретаријат</w:t>
            </w:r>
            <w:r w:rsidR="00AA160D" w:rsidRPr="00BD1F38">
              <w:rPr>
                <w:rFonts w:ascii="Times New Roman" w:eastAsia="Times New Roman" w:hAnsi="Times New Roman" w:cs="Times New Roman"/>
                <w:color w:val="000000"/>
                <w:sz w:val="20"/>
                <w:szCs w:val="20"/>
                <w:lang w:val="sr-Cyrl-RS"/>
              </w:rPr>
              <w:t>а</w:t>
            </w:r>
            <w:r w:rsidR="009A0D11" w:rsidRPr="00BD1F38">
              <w:rPr>
                <w:rFonts w:ascii="Times New Roman" w:eastAsia="Times New Roman" w:hAnsi="Times New Roman" w:cs="Times New Roman"/>
                <w:color w:val="000000"/>
                <w:sz w:val="20"/>
                <w:szCs w:val="20"/>
                <w:lang w:val="sr-Cyrl-RS"/>
              </w:rPr>
              <w:t xml:space="preserve"> за привреду и туризам</w:t>
            </w:r>
            <w:r w:rsidR="00AA160D" w:rsidRPr="00BD1F38">
              <w:rPr>
                <w:rFonts w:ascii="Times New Roman" w:eastAsia="Times New Roman" w:hAnsi="Times New Roman" w:cs="Times New Roman"/>
                <w:color w:val="000000"/>
                <w:sz w:val="20"/>
                <w:szCs w:val="20"/>
                <w:lang w:val="sr-Cyrl-RS"/>
              </w:rPr>
              <w:t xml:space="preserve"> и</w:t>
            </w:r>
            <w:r w:rsidR="009A0D11" w:rsidRPr="00BD1F38">
              <w:rPr>
                <w:rFonts w:ascii="Times New Roman" w:eastAsia="Times New Roman" w:hAnsi="Times New Roman" w:cs="Times New Roman"/>
                <w:color w:val="000000"/>
                <w:sz w:val="20"/>
                <w:szCs w:val="20"/>
                <w:lang w:val="sr-Cyrl-RS"/>
              </w:rPr>
              <w:t xml:space="preserve"> Покрајинск</w:t>
            </w:r>
            <w:r w:rsidR="00AA160D" w:rsidRPr="00BD1F38">
              <w:rPr>
                <w:rFonts w:ascii="Times New Roman" w:eastAsia="Times New Roman" w:hAnsi="Times New Roman" w:cs="Times New Roman"/>
                <w:color w:val="000000"/>
                <w:sz w:val="20"/>
                <w:szCs w:val="20"/>
                <w:lang w:val="sr-Cyrl-RS"/>
              </w:rPr>
              <w:t>ог</w:t>
            </w:r>
            <w:r w:rsidR="009A0D11" w:rsidRPr="00BD1F38">
              <w:rPr>
                <w:rFonts w:ascii="Times New Roman" w:eastAsia="Times New Roman" w:hAnsi="Times New Roman" w:cs="Times New Roman"/>
                <w:color w:val="000000"/>
                <w:sz w:val="20"/>
                <w:szCs w:val="20"/>
                <w:lang w:val="sr-Cyrl-RS"/>
              </w:rPr>
              <w:t xml:space="preserve"> секретаријат</w:t>
            </w:r>
            <w:r w:rsidR="00AA160D" w:rsidRPr="00BD1F38">
              <w:rPr>
                <w:rFonts w:ascii="Times New Roman" w:eastAsia="Times New Roman" w:hAnsi="Times New Roman" w:cs="Times New Roman"/>
                <w:color w:val="000000"/>
                <w:sz w:val="20"/>
                <w:szCs w:val="20"/>
                <w:lang w:val="sr-Cyrl-RS"/>
              </w:rPr>
              <w:t>а</w:t>
            </w:r>
            <w:r w:rsidR="009A0D11" w:rsidRPr="00BD1F38">
              <w:rPr>
                <w:rFonts w:ascii="Times New Roman" w:eastAsia="Times New Roman" w:hAnsi="Times New Roman" w:cs="Times New Roman"/>
                <w:color w:val="000000"/>
                <w:sz w:val="20"/>
                <w:szCs w:val="20"/>
                <w:lang w:val="sr-Cyrl-RS"/>
              </w:rPr>
              <w:t xml:space="preserve"> за пољопривреду, водопривреду и шумарство</w:t>
            </w:r>
            <w:r w:rsidRPr="00BD1F38">
              <w:rPr>
                <w:rFonts w:ascii="Times New Roman" w:eastAsia="Times New Roman" w:hAnsi="Times New Roman" w:cs="Times New Roman"/>
                <w:color w:val="000000"/>
                <w:sz w:val="20"/>
                <w:szCs w:val="20"/>
                <w:lang w:val="sr-Cyrl-RS"/>
              </w:rPr>
              <w:t xml:space="preserve">, </w:t>
            </w:r>
            <w:r w:rsidR="003D49F8" w:rsidRPr="00BD1F38">
              <w:rPr>
                <w:rFonts w:ascii="Times New Roman" w:eastAsia="Times New Roman" w:hAnsi="Times New Roman" w:cs="Times New Roman"/>
                <w:color w:val="000000"/>
                <w:sz w:val="20"/>
                <w:szCs w:val="20"/>
                <w:lang w:val="sr-Cyrl-RS"/>
              </w:rPr>
              <w:t xml:space="preserve">извештај </w:t>
            </w:r>
            <w:r w:rsidRPr="00BD1F38">
              <w:rPr>
                <w:rFonts w:ascii="Times New Roman" w:eastAsia="Times New Roman" w:hAnsi="Times New Roman" w:cs="Times New Roman"/>
                <w:color w:val="000000"/>
                <w:sz w:val="20"/>
                <w:szCs w:val="20"/>
                <w:lang w:val="sr-Cyrl-RS"/>
              </w:rPr>
              <w:t>о учинку буџета на националном и покрајинском нивоу</w:t>
            </w:r>
          </w:p>
        </w:tc>
      </w:tr>
      <w:tr w:rsidR="00C73FC2" w:rsidRPr="00BD1F38" w14:paraId="4F7B761D" w14:textId="77777777" w:rsidTr="00BD1F38">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37CCC82"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1.1.5: Број програма и услуга које су креиране као подршка активацији жена на тржишту рада, разврстано по циљним групама, старосним групама, територијалној припадности и нивоу на којем се имплементира</w:t>
            </w:r>
          </w:p>
        </w:tc>
        <w:tc>
          <w:tcPr>
            <w:tcW w:w="0" w:type="auto"/>
            <w:tcBorders>
              <w:top w:val="single" w:sz="4" w:space="0" w:color="000000"/>
              <w:left w:val="single" w:sz="4" w:space="0" w:color="000000"/>
              <w:bottom w:val="single" w:sz="4" w:space="0" w:color="000000"/>
              <w:right w:val="single" w:sz="4" w:space="0" w:color="000000"/>
            </w:tcBorders>
            <w:hideMark/>
          </w:tcPr>
          <w:p w14:paraId="65BE4575"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Извештаји Националне службе за запошљавање, извештаји и увид у програме релевантних министарстава и покрајинских секретаријата, Извештај о учинку буџета</w:t>
            </w:r>
          </w:p>
        </w:tc>
      </w:tr>
    </w:tbl>
    <w:p w14:paraId="4E6F23DB"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p>
    <w:p w14:paraId="18BF62ED"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iCs/>
          <w:color w:val="000000"/>
          <w:sz w:val="24"/>
          <w:szCs w:val="24"/>
          <w:lang w:val="sr-Cyrl-RS"/>
        </w:rPr>
        <w:t>Мера 1.2.  Препознавање, вредновање и редистрибуција неплаћеног кућног рада и повећање расположивог времена за плаћени рад, лични развој и слободно време.</w:t>
      </w:r>
    </w:p>
    <w:p w14:paraId="7BC50231" w14:textId="4C1DB21B" w:rsidR="00C73FC2" w:rsidRPr="00B11399" w:rsidRDefault="00C73FC2" w:rsidP="00C73FC2">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color w:val="000000"/>
          <w:sz w:val="24"/>
          <w:szCs w:val="24"/>
          <w:lang w:val="sr-Cyrl-RS"/>
        </w:rPr>
        <w:t>Опис и ефекти мере:</w:t>
      </w:r>
      <w:r w:rsidRPr="00B11399">
        <w:rPr>
          <w:rFonts w:ascii="Times New Roman" w:eastAsia="Times New Roman" w:hAnsi="Times New Roman" w:cs="Times New Roman"/>
          <w:bCs/>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Ова мера има за циљ да резултира смањењем неплаћеног кућног рада и повећањем расположивог времена за плаћени рад и лични развој, и слободно време жена и мушкараца кроз препознавање, вредновање и редистрибуцију. Мера укључује више група активности као што су: континуирано истраживање и мерење и евдидентирање неплаћеног рада, као и анализу ефеката које неплаћени рад има на квалитет свакодневног живота жена и мушкараца, вредновање неплаћеног рада кроз различите фискалне и пореске мере, едукативне програме и кампање о равномерној расподели неплаћеног кућног рада и бриге о деци и старијима у породицама, развој услуга неге и бриге за старије чланове домаћинства, развој услуга подршке особама које брину о члановима домаћинства који су ос</w:t>
      </w:r>
      <w:r w:rsidR="000B3CB3" w:rsidRPr="00B11399">
        <w:rPr>
          <w:rFonts w:ascii="Times New Roman" w:eastAsia="Times New Roman" w:hAnsi="Times New Roman" w:cs="Times New Roman"/>
          <w:color w:val="000000"/>
          <w:sz w:val="24"/>
          <w:szCs w:val="24"/>
          <w:lang w:val="sr-Cyrl-RS"/>
        </w:rPr>
        <w:t>о</w:t>
      </w:r>
      <w:r w:rsidRPr="00B11399">
        <w:rPr>
          <w:rFonts w:ascii="Times New Roman" w:eastAsia="Times New Roman" w:hAnsi="Times New Roman" w:cs="Times New Roman"/>
          <w:color w:val="000000"/>
          <w:sz w:val="24"/>
          <w:szCs w:val="24"/>
          <w:lang w:val="sr-Cyrl-RS"/>
        </w:rPr>
        <w:t>бе са инвалидитетом, развој услуга бриге о деци у складу са потребама родитеља</w:t>
      </w:r>
      <w:r w:rsidR="00B70CF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а посебно једнородитељских породица, развој услуга подршке деци и породицама, повећање приступа услугама неге за старије и децу у руралним подручјима, подршка иновативним услугама које пружају подршку мајкама и очевима у вези са усклађивањем неплаћеног рада и њихових активности на тржишту рада, препознавање добрих примера из праксе</w:t>
      </w:r>
      <w:r w:rsidR="0056772D"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те подршка</w:t>
      </w:r>
      <w:r w:rsidR="0056772D"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како би добре праксе могле да се прошире и на друге средине. Ова мера укључује и измене и допуне оквира за стандардизацију и акредитацију услуга у заједници, тако да она препознаје мере које су сложеније, флексибилније и покривају истовремено више сектора</w:t>
      </w:r>
      <w:r w:rsidR="006D39DE"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као и тамо где је потребно континуирано прилагођавање (на пример услуге које у себи садрже елементе подршке образовању, бриге и неге о деци и старијима, услуге превенције здравља, помоћ у кући итд.) Ово је нарочито важно за мање заједнице где нема великог броја корисница и корисника, а постоје велике потребе, као и за област подршке неплаћеном раду где су за сада само неке услуге развијене. Даље, ова мера укључује и рад са послодавцима на подстицању програма који помажу усклађивање рада и родитељства и приватног живота.</w:t>
      </w:r>
    </w:p>
    <w:p w14:paraId="4FF20903" w14:textId="3F19297B" w:rsidR="00C73FC2" w:rsidRPr="00B11399" w:rsidRDefault="00C73FC2" w:rsidP="00C73FC2">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iCs/>
          <w:color w:val="000000"/>
          <w:sz w:val="24"/>
          <w:szCs w:val="24"/>
          <w:lang w:val="sr-Cyrl-RS"/>
        </w:rPr>
        <w:t>Институција надлежна за спровођење мере:</w:t>
      </w:r>
      <w:r w:rsidRPr="00B11399">
        <w:rPr>
          <w:rFonts w:ascii="Times New Roman" w:eastAsia="Times New Roman" w:hAnsi="Times New Roman" w:cs="Times New Roman"/>
          <w:color w:val="000000"/>
          <w:sz w:val="24"/>
          <w:szCs w:val="24"/>
          <w:lang w:val="sr-Cyrl-RS"/>
        </w:rPr>
        <w:t xml:space="preserve"> Министарство за рад, запошљавање, борачка и социјална питања</w:t>
      </w:r>
      <w:r w:rsidR="0016186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w:t>
      </w:r>
    </w:p>
    <w:p w14:paraId="13509D2C" w14:textId="7BB89D11" w:rsidR="00C73FC2" w:rsidRPr="00B11399" w:rsidRDefault="00C73FC2" w:rsidP="00C73FC2">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color w:val="000000"/>
          <w:sz w:val="24"/>
          <w:szCs w:val="24"/>
          <w:lang w:val="sr-Cyrl-RS"/>
        </w:rPr>
        <w:t>Институције учесници у спровођењу мере</w:t>
      </w:r>
      <w:r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bCs/>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Министарство привреде, Министарство за бригу о селу, Министарство за бригу о породици и демографију, Министарство здравља, Министарство државн</w:t>
      </w:r>
      <w:r w:rsidR="001F07E1" w:rsidRPr="00B11399">
        <w:rPr>
          <w:rFonts w:ascii="Times New Roman" w:eastAsia="Times New Roman" w:hAnsi="Times New Roman" w:cs="Times New Roman"/>
          <w:color w:val="000000"/>
          <w:sz w:val="24"/>
          <w:szCs w:val="24"/>
          <w:lang w:val="sr-Cyrl-RS"/>
        </w:rPr>
        <w:t>е</w:t>
      </w:r>
      <w:r w:rsidRPr="00B11399">
        <w:rPr>
          <w:rFonts w:ascii="Times New Roman" w:eastAsia="Times New Roman" w:hAnsi="Times New Roman" w:cs="Times New Roman"/>
          <w:color w:val="000000"/>
          <w:sz w:val="24"/>
          <w:szCs w:val="24"/>
          <w:lang w:val="sr-Cyrl-RS"/>
        </w:rPr>
        <w:t xml:space="preserve"> управ</w:t>
      </w:r>
      <w:r w:rsidR="001F07E1" w:rsidRPr="00B11399">
        <w:rPr>
          <w:rFonts w:ascii="Times New Roman" w:eastAsia="Times New Roman" w:hAnsi="Times New Roman" w:cs="Times New Roman"/>
          <w:color w:val="000000"/>
          <w:sz w:val="24"/>
          <w:szCs w:val="24"/>
          <w:lang w:val="sr-Cyrl-RS"/>
        </w:rPr>
        <w:t>е</w:t>
      </w:r>
      <w:r w:rsidRPr="00B11399">
        <w:rPr>
          <w:rFonts w:ascii="Times New Roman" w:eastAsia="Times New Roman" w:hAnsi="Times New Roman" w:cs="Times New Roman"/>
          <w:color w:val="000000"/>
          <w:sz w:val="24"/>
          <w:szCs w:val="24"/>
          <w:lang w:val="sr-Cyrl-RS"/>
        </w:rPr>
        <w:t xml:space="preserve"> и локалн</w:t>
      </w:r>
      <w:r w:rsidR="001F07E1" w:rsidRPr="00B11399">
        <w:rPr>
          <w:rFonts w:ascii="Times New Roman" w:eastAsia="Times New Roman" w:hAnsi="Times New Roman" w:cs="Times New Roman"/>
          <w:color w:val="000000"/>
          <w:sz w:val="24"/>
          <w:szCs w:val="24"/>
          <w:lang w:val="sr-Cyrl-RS"/>
        </w:rPr>
        <w:t>е</w:t>
      </w:r>
      <w:r w:rsidRPr="00B11399">
        <w:rPr>
          <w:rFonts w:ascii="Times New Roman" w:eastAsia="Times New Roman" w:hAnsi="Times New Roman" w:cs="Times New Roman"/>
          <w:color w:val="000000"/>
          <w:sz w:val="24"/>
          <w:szCs w:val="24"/>
          <w:lang w:val="sr-Cyrl-RS"/>
        </w:rPr>
        <w:t xml:space="preserve"> самоуправ</w:t>
      </w:r>
      <w:r w:rsidR="001F07E1" w:rsidRPr="00B11399">
        <w:rPr>
          <w:rFonts w:ascii="Times New Roman" w:eastAsia="Times New Roman" w:hAnsi="Times New Roman" w:cs="Times New Roman"/>
          <w:color w:val="000000"/>
          <w:sz w:val="24"/>
          <w:szCs w:val="24"/>
          <w:lang w:val="sr-Cyrl-RS"/>
        </w:rPr>
        <w:t>е</w:t>
      </w:r>
      <w:r w:rsidRPr="00B11399">
        <w:rPr>
          <w:rFonts w:ascii="Times New Roman" w:eastAsia="Times New Roman" w:hAnsi="Times New Roman" w:cs="Times New Roman"/>
          <w:color w:val="000000"/>
          <w:sz w:val="24"/>
          <w:szCs w:val="24"/>
          <w:lang w:val="sr-Cyrl-RS"/>
        </w:rPr>
        <w:t xml:space="preserve">, СИПРУ, Републички завод за статистику, </w:t>
      </w:r>
      <w:r w:rsidR="00CF02B5" w:rsidRPr="00B11399">
        <w:rPr>
          <w:rFonts w:ascii="Times New Roman" w:eastAsia="Times New Roman" w:hAnsi="Times New Roman" w:cs="Times New Roman"/>
          <w:color w:val="000000"/>
          <w:sz w:val="24"/>
          <w:szCs w:val="24"/>
          <w:lang w:val="sr-Cyrl-RS"/>
        </w:rPr>
        <w:t xml:space="preserve">удружења </w:t>
      </w:r>
      <w:r w:rsidRPr="00B11399">
        <w:rPr>
          <w:rFonts w:ascii="Times New Roman" w:eastAsia="Times New Roman" w:hAnsi="Times New Roman" w:cs="Times New Roman"/>
          <w:color w:val="000000"/>
          <w:sz w:val="24"/>
          <w:szCs w:val="24"/>
          <w:lang w:val="sr-Cyrl-RS"/>
        </w:rPr>
        <w:t xml:space="preserve">послодаваца, </w:t>
      </w:r>
      <w:r w:rsidR="00A33144" w:rsidRPr="00B11399">
        <w:rPr>
          <w:rFonts w:ascii="Times New Roman" w:eastAsia="Times New Roman" w:hAnsi="Times New Roman" w:cs="Times New Roman"/>
          <w:color w:val="000000"/>
          <w:sz w:val="24"/>
          <w:szCs w:val="24"/>
          <w:lang w:val="sr-Cyrl-RS"/>
        </w:rPr>
        <w:t xml:space="preserve">привредне </w:t>
      </w:r>
      <w:r w:rsidRPr="00B11399">
        <w:rPr>
          <w:rFonts w:ascii="Times New Roman" w:eastAsia="Times New Roman" w:hAnsi="Times New Roman" w:cs="Times New Roman"/>
          <w:color w:val="000000"/>
          <w:sz w:val="24"/>
          <w:szCs w:val="24"/>
          <w:lang w:val="sr-Cyrl-RS"/>
        </w:rPr>
        <w:t xml:space="preserve">коморе, ЈЛС, покрајински секретаријати, </w:t>
      </w:r>
      <w:r w:rsidR="004B3175" w:rsidRPr="00B11399">
        <w:rPr>
          <w:rFonts w:ascii="Times New Roman" w:eastAsia="Times New Roman" w:hAnsi="Times New Roman" w:cs="Times New Roman"/>
          <w:color w:val="000000"/>
          <w:sz w:val="24"/>
          <w:szCs w:val="24"/>
          <w:lang w:val="sr-Cyrl-RS"/>
        </w:rPr>
        <w:t>ОЦД</w:t>
      </w:r>
      <w:r w:rsidRPr="00B11399">
        <w:rPr>
          <w:rFonts w:ascii="Times New Roman" w:eastAsia="Times New Roman" w:hAnsi="Times New Roman" w:cs="Times New Roman"/>
          <w:color w:val="000000"/>
          <w:sz w:val="24"/>
          <w:szCs w:val="24"/>
          <w:lang w:val="sr-Cyrl-RS"/>
        </w:rPr>
        <w:t>, академска заједница итд.</w:t>
      </w:r>
    </w:p>
    <w:p w14:paraId="16AA55BD"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4324"/>
        <w:gridCol w:w="5252"/>
      </w:tblGrid>
      <w:tr w:rsidR="00C73FC2" w:rsidRPr="00BD1F38" w14:paraId="36D0655A"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1FA7E258"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Показатељи резултата 1.2</w:t>
            </w:r>
          </w:p>
        </w:tc>
        <w:tc>
          <w:tcPr>
            <w:tcW w:w="0" w:type="auto"/>
            <w:tcBorders>
              <w:top w:val="single" w:sz="4" w:space="0" w:color="000000"/>
              <w:left w:val="single" w:sz="4" w:space="0" w:color="000000"/>
              <w:bottom w:val="single" w:sz="4" w:space="0" w:color="000000"/>
              <w:right w:val="single" w:sz="4" w:space="0" w:color="000000"/>
            </w:tcBorders>
            <w:hideMark/>
          </w:tcPr>
          <w:p w14:paraId="06A303AB"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Извори верификације</w:t>
            </w:r>
          </w:p>
        </w:tc>
      </w:tr>
      <w:tr w:rsidR="00C73FC2" w:rsidRPr="00BD1F38" w14:paraId="6306E0A6"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73CD0A4E" w14:textId="1D3A8D83" w:rsidR="00C73FC2" w:rsidRPr="00BD1F38" w:rsidRDefault="00C73FC2" w:rsidP="001F4DD7">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w:t>
            </w:r>
            <w:r w:rsidR="001F4DD7" w:rsidRPr="00BD1F38">
              <w:rPr>
                <w:rFonts w:ascii="Times New Roman" w:eastAsia="Times New Roman" w:hAnsi="Times New Roman" w:cs="Times New Roman"/>
                <w:color w:val="000000"/>
                <w:sz w:val="20"/>
                <w:szCs w:val="20"/>
                <w:lang w:val="sr-Cyrl-RS"/>
              </w:rPr>
              <w:t>2</w:t>
            </w:r>
            <w:r w:rsidRPr="00BD1F38">
              <w:rPr>
                <w:rFonts w:ascii="Times New Roman" w:eastAsia="Times New Roman" w:hAnsi="Times New Roman" w:cs="Times New Roman"/>
                <w:color w:val="000000"/>
                <w:sz w:val="20"/>
                <w:szCs w:val="20"/>
                <w:lang w:val="sr-Cyrl-RS"/>
              </w:rPr>
              <w:t>.</w:t>
            </w:r>
            <w:r w:rsidR="001F4DD7" w:rsidRPr="00BD1F38">
              <w:rPr>
                <w:rFonts w:ascii="Times New Roman" w:eastAsia="Times New Roman" w:hAnsi="Times New Roman" w:cs="Times New Roman"/>
                <w:color w:val="000000"/>
                <w:sz w:val="20"/>
                <w:szCs w:val="20"/>
                <w:lang w:val="sr-Cyrl-RS"/>
              </w:rPr>
              <w:t>1</w:t>
            </w:r>
            <w:r w:rsidRPr="00BD1F38">
              <w:rPr>
                <w:rFonts w:ascii="Times New Roman" w:eastAsia="Times New Roman" w:hAnsi="Times New Roman" w:cs="Times New Roman"/>
                <w:color w:val="000000"/>
                <w:sz w:val="20"/>
                <w:szCs w:val="20"/>
                <w:lang w:val="sr-Cyrl-RS"/>
              </w:rPr>
              <w:t>: Број доступних услуга неге и бриге о старијима, болеснима и деци, разврстано по општини, броју корисника у односу на број становника и оптерећеност, врсту пружалаца услуга </w:t>
            </w:r>
          </w:p>
        </w:tc>
        <w:tc>
          <w:tcPr>
            <w:tcW w:w="0" w:type="auto"/>
            <w:tcBorders>
              <w:top w:val="single" w:sz="4" w:space="0" w:color="000000"/>
              <w:left w:val="single" w:sz="4" w:space="0" w:color="000000"/>
              <w:bottom w:val="single" w:sz="4" w:space="0" w:color="000000"/>
              <w:right w:val="single" w:sz="4" w:space="0" w:color="000000"/>
            </w:tcBorders>
            <w:hideMark/>
          </w:tcPr>
          <w:p w14:paraId="1C113FA9"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Извештаји МРЗБСП о услугама, извештаји локалних самоуправа о доступности услуга, независне анализе доступности услуга,</w:t>
            </w:r>
          </w:p>
          <w:p w14:paraId="5CC3EA78"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hAnsi="Times New Roman" w:cs="Times New Roman"/>
                <w:color w:val="3C4043"/>
                <w:spacing w:val="3"/>
                <w:sz w:val="20"/>
                <w:szCs w:val="20"/>
                <w:shd w:val="clear" w:color="auto" w:fill="FFFFFF"/>
                <w:lang w:val="sr-Cyrl-RS"/>
              </w:rPr>
              <w:t>Извештај СИПРУ: Мапирање услуга социјалне заштите и материјалне подршке у надлежности ЈЛС у Републици Србији</w:t>
            </w:r>
          </w:p>
        </w:tc>
      </w:tr>
      <w:tr w:rsidR="00C73FC2" w:rsidRPr="00BD1F38" w14:paraId="77C5B1B5"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19E51F17"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1.2.2: Број доступних програма које помажу усклађивање рада и родитељства од стране послодаваца </w:t>
            </w:r>
          </w:p>
        </w:tc>
        <w:tc>
          <w:tcPr>
            <w:tcW w:w="0" w:type="auto"/>
            <w:tcBorders>
              <w:top w:val="single" w:sz="4" w:space="0" w:color="000000"/>
              <w:left w:val="single" w:sz="4" w:space="0" w:color="000000"/>
              <w:bottom w:val="single" w:sz="4" w:space="0" w:color="000000"/>
              <w:right w:val="single" w:sz="4" w:space="0" w:color="000000"/>
            </w:tcBorders>
            <w:hideMark/>
          </w:tcPr>
          <w:p w14:paraId="05E68695" w14:textId="38FB7DB6" w:rsidR="00C73FC2" w:rsidRPr="00BD1F38" w:rsidRDefault="00C73FC2" w:rsidP="00AD7A56">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Извештаји МРЗБСП о услугама, извештаји ЈЛС о доступности услуга, анкете о задовољству корисника/ца, извештаји удружења послодаваца</w:t>
            </w:r>
            <w:r w:rsidRPr="00BD1F38">
              <w:rPr>
                <w:rFonts w:ascii="Times New Roman" w:eastAsia="Times New Roman" w:hAnsi="Times New Roman" w:cs="Times New Roman"/>
                <w:color w:val="000000"/>
                <w:sz w:val="20"/>
                <w:szCs w:val="20"/>
                <w:lang w:val="sr-Latn-RS"/>
              </w:rPr>
              <w:t>,</w:t>
            </w:r>
            <w:r w:rsidR="00AD7A56" w:rsidRPr="00BD1F38">
              <w:rPr>
                <w:rFonts w:ascii="Times New Roman" w:eastAsia="Times New Roman" w:hAnsi="Times New Roman" w:cs="Times New Roman"/>
                <w:color w:val="000000"/>
                <w:sz w:val="20"/>
                <w:szCs w:val="20"/>
                <w:lang w:val="sr-Cyrl-RS"/>
              </w:rPr>
              <w:t xml:space="preserve"> </w:t>
            </w:r>
            <w:r w:rsidR="006D39DE" w:rsidRPr="00BD1F38">
              <w:rPr>
                <w:rFonts w:ascii="Times New Roman" w:eastAsia="Times New Roman" w:hAnsi="Times New Roman" w:cs="Times New Roman"/>
                <w:color w:val="000000"/>
                <w:sz w:val="20"/>
                <w:szCs w:val="20"/>
                <w:lang w:val="sr-Cyrl-RS"/>
              </w:rPr>
              <w:t>информа</w:t>
            </w:r>
            <w:r w:rsidRPr="00BD1F38">
              <w:rPr>
                <w:rFonts w:ascii="Times New Roman" w:eastAsia="Times New Roman" w:hAnsi="Times New Roman" w:cs="Times New Roman"/>
                <w:color w:val="000000"/>
                <w:sz w:val="20"/>
                <w:szCs w:val="20"/>
                <w:lang w:val="sr-Cyrl-RS"/>
              </w:rPr>
              <w:t>ц</w:t>
            </w:r>
            <w:r w:rsidR="006D39DE" w:rsidRPr="00BD1F38">
              <w:rPr>
                <w:rFonts w:ascii="Times New Roman" w:eastAsia="Times New Roman" w:hAnsi="Times New Roman" w:cs="Times New Roman"/>
                <w:color w:val="000000"/>
                <w:sz w:val="20"/>
                <w:szCs w:val="20"/>
                <w:lang w:val="sr-Cyrl-RS"/>
              </w:rPr>
              <w:t>и</w:t>
            </w:r>
            <w:r w:rsidRPr="00BD1F38">
              <w:rPr>
                <w:rFonts w:ascii="Times New Roman" w:eastAsia="Times New Roman" w:hAnsi="Times New Roman" w:cs="Times New Roman"/>
                <w:color w:val="000000"/>
                <w:sz w:val="20"/>
                <w:szCs w:val="20"/>
                <w:lang w:val="sr-Cyrl-RS"/>
              </w:rPr>
              <w:t xml:space="preserve">је из поднетих </w:t>
            </w:r>
            <w:r w:rsidR="00AD7A56" w:rsidRPr="00BD1F38">
              <w:rPr>
                <w:rFonts w:ascii="Times New Roman" w:eastAsia="Times New Roman" w:hAnsi="Times New Roman" w:cs="Times New Roman"/>
                <w:color w:val="000000"/>
                <w:sz w:val="20"/>
                <w:szCs w:val="20"/>
                <w:lang w:val="sr-Cyrl-RS"/>
              </w:rPr>
              <w:t>п</w:t>
            </w:r>
            <w:r w:rsidRPr="00BD1F38">
              <w:rPr>
                <w:rFonts w:ascii="Times New Roman" w:eastAsia="Times New Roman" w:hAnsi="Times New Roman" w:cs="Times New Roman"/>
                <w:color w:val="000000"/>
                <w:sz w:val="20"/>
                <w:szCs w:val="20"/>
                <w:lang w:val="sr-Cyrl-RS"/>
              </w:rPr>
              <w:t xml:space="preserve">ланова за унапређење родне равноправности из Закона о </w:t>
            </w:r>
            <w:r w:rsidR="001F4DD7" w:rsidRPr="00BD1F38">
              <w:rPr>
                <w:rFonts w:ascii="Times New Roman" w:eastAsia="Times New Roman" w:hAnsi="Times New Roman" w:cs="Times New Roman"/>
                <w:color w:val="000000"/>
                <w:sz w:val="20"/>
                <w:szCs w:val="20"/>
                <w:lang w:val="sr-Cyrl-RS"/>
              </w:rPr>
              <w:t>родној равноправности</w:t>
            </w:r>
          </w:p>
        </w:tc>
      </w:tr>
      <w:tr w:rsidR="00C73FC2" w:rsidRPr="00BD1F38" w14:paraId="0192E3C9"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763F53B4"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1.2.3: Број сати и промене у коришћењу времена у правцу смањења сати неплаћеног рада</w:t>
            </w:r>
          </w:p>
        </w:tc>
        <w:tc>
          <w:tcPr>
            <w:tcW w:w="0" w:type="auto"/>
            <w:tcBorders>
              <w:top w:val="single" w:sz="4" w:space="0" w:color="000000"/>
              <w:left w:val="single" w:sz="4" w:space="0" w:color="000000"/>
              <w:bottom w:val="single" w:sz="4" w:space="0" w:color="000000"/>
              <w:right w:val="single" w:sz="4" w:space="0" w:color="000000"/>
            </w:tcBorders>
            <w:hideMark/>
          </w:tcPr>
          <w:p w14:paraId="767B1068"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Истраживање о коришћењу времена, РЗС</w:t>
            </w:r>
          </w:p>
          <w:p w14:paraId="6A3154E6"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Истраживање спроводити на 3 године, што би значило 3 истраживања током периода спровођења Стратегије</w:t>
            </w:r>
          </w:p>
        </w:tc>
      </w:tr>
      <w:tr w:rsidR="00C73FC2" w:rsidRPr="00BD1F38" w14:paraId="2C3D811F"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7B393C88"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1.2.4: Број законских и подзаконских аката и механизама за одговарајући институционални оквир за стандардизацију и акредитацију интегрисаних услуга </w:t>
            </w:r>
          </w:p>
        </w:tc>
        <w:tc>
          <w:tcPr>
            <w:tcW w:w="0" w:type="auto"/>
            <w:tcBorders>
              <w:top w:val="single" w:sz="4" w:space="0" w:color="000000"/>
              <w:left w:val="single" w:sz="4" w:space="0" w:color="000000"/>
              <w:bottom w:val="single" w:sz="4" w:space="0" w:color="000000"/>
              <w:right w:val="single" w:sz="4" w:space="0" w:color="000000"/>
            </w:tcBorders>
            <w:hideMark/>
          </w:tcPr>
          <w:p w14:paraId="5DD4152E"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Увид у садржај законских и подзаконских аката, анализа садржаја оквира за стандардизацију и акредитацију услуга, извештаји МРЗБСП, извештаји ЈЛС о постојању и функционисању интегрисаних услуга</w:t>
            </w:r>
          </w:p>
        </w:tc>
      </w:tr>
      <w:tr w:rsidR="00C73FC2" w:rsidRPr="00BD1F38" w14:paraId="48C99C31"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4E8F3BF5"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1.2.5: Број јавних информативних кампања о равноправном коришћењу времена </w:t>
            </w:r>
          </w:p>
        </w:tc>
        <w:tc>
          <w:tcPr>
            <w:tcW w:w="0" w:type="auto"/>
            <w:tcBorders>
              <w:top w:val="single" w:sz="4" w:space="0" w:color="000000"/>
              <w:left w:val="single" w:sz="4" w:space="0" w:color="000000"/>
              <w:bottom w:val="single" w:sz="4" w:space="0" w:color="000000"/>
              <w:right w:val="single" w:sz="4" w:space="0" w:color="000000"/>
            </w:tcBorders>
            <w:hideMark/>
          </w:tcPr>
          <w:p w14:paraId="67FBFA99"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Извештаји о ефектима јавних кампања, увид у штампање, видео, аудио, дигиталне материјале, испитивање јавног мњења, истраживање о коришћењу времена </w:t>
            </w:r>
          </w:p>
        </w:tc>
      </w:tr>
      <w:tr w:rsidR="00C73FC2" w:rsidRPr="00BD1F38" w14:paraId="4005325D"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7979F11E" w14:textId="44CB81EF"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 xml:space="preserve">1.2.6: Број законских и подзаконских аката и механизама за вредновање неплаћеног рада </w:t>
            </w:r>
          </w:p>
        </w:tc>
        <w:tc>
          <w:tcPr>
            <w:tcW w:w="0" w:type="auto"/>
            <w:tcBorders>
              <w:top w:val="single" w:sz="4" w:space="0" w:color="000000"/>
              <w:left w:val="single" w:sz="4" w:space="0" w:color="000000"/>
              <w:bottom w:val="single" w:sz="4" w:space="0" w:color="000000"/>
              <w:right w:val="single" w:sz="4" w:space="0" w:color="000000"/>
            </w:tcBorders>
            <w:hideMark/>
          </w:tcPr>
          <w:p w14:paraId="56240CA0"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Увид у садржај законских и подзаконских аката, анализа садржаја</w:t>
            </w:r>
          </w:p>
        </w:tc>
      </w:tr>
    </w:tbl>
    <w:p w14:paraId="2269E444"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p>
    <w:p w14:paraId="29DF29EA"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iCs/>
          <w:color w:val="000000"/>
          <w:sz w:val="24"/>
          <w:szCs w:val="24"/>
          <w:lang w:val="sr-Cyrl-RS"/>
        </w:rPr>
        <w:t>Мера 1.3.  Смањење платног јаза између жена и мушкараца на тржишту рада у свим секторима и повећање учешћа жена у високо плаћеним пословима</w:t>
      </w:r>
    </w:p>
    <w:p w14:paraId="4F0D1DAE" w14:textId="4E0B7075" w:rsidR="00C73FC2" w:rsidRPr="00B11399" w:rsidRDefault="00C73FC2" w:rsidP="00C73FC2">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color w:val="000000"/>
          <w:sz w:val="24"/>
          <w:szCs w:val="24"/>
          <w:lang w:val="sr-Cyrl-RS"/>
        </w:rPr>
        <w:t>Опис и ефекти мере:</w:t>
      </w:r>
      <w:r w:rsidRPr="00B11399">
        <w:rPr>
          <w:rFonts w:ascii="Times New Roman" w:eastAsia="Times New Roman" w:hAnsi="Times New Roman" w:cs="Times New Roman"/>
          <w:color w:val="000000"/>
          <w:sz w:val="24"/>
          <w:szCs w:val="24"/>
          <w:lang w:val="sr-Cyrl-RS"/>
        </w:rPr>
        <w:t xml:space="preserve"> Ова мера има за циљ да доприн</w:t>
      </w:r>
      <w:r w:rsidR="00743BBE" w:rsidRPr="00B11399">
        <w:rPr>
          <w:rFonts w:ascii="Times New Roman" w:eastAsia="Times New Roman" w:hAnsi="Times New Roman" w:cs="Times New Roman"/>
          <w:color w:val="000000"/>
          <w:sz w:val="24"/>
          <w:szCs w:val="24"/>
          <w:lang w:val="sr-Cyrl-RS"/>
        </w:rPr>
        <w:t>е</w:t>
      </w:r>
      <w:r w:rsidRPr="00B11399">
        <w:rPr>
          <w:rFonts w:ascii="Times New Roman" w:eastAsia="Times New Roman" w:hAnsi="Times New Roman" w:cs="Times New Roman"/>
          <w:color w:val="000000"/>
          <w:sz w:val="24"/>
          <w:szCs w:val="24"/>
          <w:lang w:val="sr-Cyrl-RS"/>
        </w:rPr>
        <w:t>с</w:t>
      </w:r>
      <w:r w:rsidR="00743BBE" w:rsidRPr="00B11399">
        <w:rPr>
          <w:rFonts w:ascii="Times New Roman" w:eastAsia="Times New Roman" w:hAnsi="Times New Roman" w:cs="Times New Roman"/>
          <w:color w:val="000000"/>
          <w:sz w:val="24"/>
          <w:szCs w:val="24"/>
          <w:lang w:val="sr-Cyrl-RS"/>
        </w:rPr>
        <w:t>е</w:t>
      </w:r>
      <w:r w:rsidRPr="00B11399">
        <w:rPr>
          <w:rFonts w:ascii="Times New Roman" w:eastAsia="Times New Roman" w:hAnsi="Times New Roman" w:cs="Times New Roman"/>
          <w:color w:val="000000"/>
          <w:sz w:val="24"/>
          <w:szCs w:val="24"/>
          <w:lang w:val="sr-Cyrl-RS"/>
        </w:rPr>
        <w:t xml:space="preserve"> смањењу платног јаза између жена и мушкараца, све до његовог потпуног елиминисања. Ова мера укључује измену и допуну одговарајуће легислативе, истраживања и анализе о узроцима платног јаза по секторима привреде и врстама занимања, и препоруке за смањење платног јаза, рад са послодавцима у јавном и приватном сектору, информативно едукативне кампање и активности које подижу свест о овом проблему међу послодавцима и запосленима и активности које препознају примере добре праксе. Ова мера укључује и анализу вредновања различитих послова, а нарочито послова који припадају такозваној социјалној инфраструктури (здравство, школство, наука, култура и уметност, послови неге и бриге за децу, старије, болесне, особе са инвалидитетом и др.) и њихово поновно вредновање у складу са значајем које ти послови имају за друштво. Ова мера биће усмерена и ка отклањању баријера које жене имају за напредовање у послу и каријери у различитим секторима, а нарочито у најпрофитабилнијим гранама привреде и секторима где су подзаступљене попут </w:t>
      </w:r>
      <w:r w:rsidR="00951ABC" w:rsidRPr="00B11399">
        <w:rPr>
          <w:rFonts w:ascii="Times New Roman" w:eastAsia="Times New Roman" w:hAnsi="Times New Roman" w:cs="Times New Roman"/>
          <w:color w:val="000000"/>
          <w:sz w:val="24"/>
          <w:szCs w:val="24"/>
          <w:lang w:val="sr-Cyrl-RS"/>
        </w:rPr>
        <w:t>ИКТ</w:t>
      </w:r>
      <w:r w:rsidRPr="00B11399">
        <w:rPr>
          <w:rFonts w:ascii="Times New Roman" w:eastAsia="Times New Roman" w:hAnsi="Times New Roman" w:cs="Times New Roman"/>
          <w:color w:val="000000"/>
          <w:sz w:val="24"/>
          <w:szCs w:val="24"/>
          <w:lang w:val="sr-Cyrl-RS"/>
        </w:rPr>
        <w:t>, финансијског сектора, енергетике итд. Ова мера укључује и родну анализу пензијског и пореског система, и реализацију препорука за унапређење тих система из родне перспективе на начин да допринесу смањењу платног јаза.</w:t>
      </w:r>
    </w:p>
    <w:p w14:paraId="45386C76" w14:textId="5ED50E96" w:rsidR="00C73FC2" w:rsidRPr="00B11399" w:rsidRDefault="00C73FC2" w:rsidP="00C73FC2">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iCs/>
          <w:color w:val="000000"/>
          <w:sz w:val="24"/>
          <w:szCs w:val="24"/>
          <w:lang w:val="sr-Cyrl-RS"/>
        </w:rPr>
        <w:t>Институција надлежна за спровођење мере:</w:t>
      </w:r>
      <w:r w:rsidRPr="00B11399">
        <w:rPr>
          <w:rFonts w:ascii="Times New Roman" w:eastAsia="Times New Roman" w:hAnsi="Times New Roman" w:cs="Times New Roman"/>
          <w:color w:val="000000"/>
          <w:sz w:val="24"/>
          <w:szCs w:val="24"/>
          <w:lang w:val="sr-Cyrl-RS"/>
        </w:rPr>
        <w:t xml:space="preserve"> Министарство за рад, запошљавање, борачка и социјална питања</w:t>
      </w:r>
      <w:r w:rsidR="00AE5584"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w:t>
      </w:r>
    </w:p>
    <w:p w14:paraId="20A5B2F3" w14:textId="56445F8F" w:rsidR="00C73FC2" w:rsidRPr="00B11399" w:rsidRDefault="00C73FC2" w:rsidP="00C73FC2">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color w:val="000000"/>
          <w:sz w:val="24"/>
          <w:szCs w:val="24"/>
          <w:lang w:val="sr-Cyrl-RS"/>
        </w:rPr>
        <w:t>Институције учесници у спровођењу мере:</w:t>
      </w:r>
      <w:r w:rsidRPr="00B11399">
        <w:rPr>
          <w:rFonts w:ascii="Times New Roman" w:eastAsia="Times New Roman" w:hAnsi="Times New Roman" w:cs="Times New Roman"/>
          <w:bCs/>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 xml:space="preserve">Министарство финансија, Министарство привреде, Пореска управа, </w:t>
      </w:r>
      <w:r w:rsidR="00AB1428" w:rsidRPr="00B11399">
        <w:rPr>
          <w:rFonts w:ascii="Times New Roman" w:eastAsia="Times New Roman" w:hAnsi="Times New Roman" w:cs="Times New Roman"/>
          <w:color w:val="000000"/>
          <w:sz w:val="24"/>
          <w:szCs w:val="24"/>
          <w:lang w:val="sr-Cyrl-RS"/>
        </w:rPr>
        <w:t xml:space="preserve">удружење </w:t>
      </w:r>
      <w:r w:rsidRPr="00B11399">
        <w:rPr>
          <w:rFonts w:ascii="Times New Roman" w:eastAsia="Times New Roman" w:hAnsi="Times New Roman" w:cs="Times New Roman"/>
          <w:color w:val="000000"/>
          <w:sz w:val="24"/>
          <w:szCs w:val="24"/>
          <w:lang w:val="sr-Cyrl-RS"/>
        </w:rPr>
        <w:t xml:space="preserve">послодаваца, </w:t>
      </w:r>
      <w:r w:rsidR="00AB1428" w:rsidRPr="00B11399">
        <w:rPr>
          <w:rFonts w:ascii="Times New Roman" w:eastAsia="Times New Roman" w:hAnsi="Times New Roman" w:cs="Times New Roman"/>
          <w:color w:val="000000"/>
          <w:sz w:val="24"/>
          <w:szCs w:val="24"/>
          <w:lang w:val="sr-Cyrl-RS"/>
        </w:rPr>
        <w:t>синдикати</w:t>
      </w:r>
      <w:r w:rsidRPr="00B11399">
        <w:rPr>
          <w:rFonts w:ascii="Times New Roman" w:eastAsia="Times New Roman" w:hAnsi="Times New Roman" w:cs="Times New Roman"/>
          <w:color w:val="000000"/>
          <w:sz w:val="24"/>
          <w:szCs w:val="24"/>
          <w:lang w:val="sr-Cyrl-RS"/>
        </w:rPr>
        <w:t xml:space="preserve">, </w:t>
      </w:r>
      <w:r w:rsidR="00CA70C9" w:rsidRPr="00B11399">
        <w:rPr>
          <w:rFonts w:ascii="Times New Roman" w:eastAsia="Times New Roman" w:hAnsi="Times New Roman" w:cs="Times New Roman"/>
          <w:color w:val="000000"/>
          <w:sz w:val="24"/>
          <w:szCs w:val="24"/>
          <w:lang w:val="sr-Cyrl-RS"/>
        </w:rPr>
        <w:t>РФ</w:t>
      </w:r>
      <w:r w:rsidRPr="00B11399">
        <w:rPr>
          <w:rFonts w:ascii="Times New Roman" w:eastAsia="Times New Roman" w:hAnsi="Times New Roman" w:cs="Times New Roman"/>
          <w:color w:val="000000"/>
          <w:sz w:val="24"/>
          <w:szCs w:val="24"/>
          <w:lang w:val="sr-Cyrl-RS"/>
        </w:rPr>
        <w:t>ПИО</w:t>
      </w:r>
      <w:r w:rsidR="009016A9" w:rsidRPr="00B11399">
        <w:rPr>
          <w:rFonts w:ascii="Times New Roman" w:eastAsia="Times New Roman" w:hAnsi="Times New Roman" w:cs="Times New Roman"/>
          <w:color w:val="000000"/>
          <w:sz w:val="24"/>
          <w:szCs w:val="24"/>
          <w:lang w:val="sr-Cyrl-RS"/>
        </w:rPr>
        <w:t>.</w:t>
      </w:r>
    </w:p>
    <w:p w14:paraId="0FCEE414"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 </w:t>
      </w:r>
    </w:p>
    <w:tbl>
      <w:tblPr>
        <w:tblW w:w="0" w:type="auto"/>
        <w:tblLook w:val="04A0" w:firstRow="1" w:lastRow="0" w:firstColumn="1" w:lastColumn="0" w:noHBand="0" w:noVBand="1"/>
      </w:tblPr>
      <w:tblGrid>
        <w:gridCol w:w="4407"/>
        <w:gridCol w:w="5169"/>
      </w:tblGrid>
      <w:tr w:rsidR="00C73FC2" w:rsidRPr="00BD1F38" w14:paraId="40075704"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0F1097E7"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Показатељи резултата 1.3</w:t>
            </w:r>
          </w:p>
        </w:tc>
        <w:tc>
          <w:tcPr>
            <w:tcW w:w="0" w:type="auto"/>
            <w:tcBorders>
              <w:top w:val="single" w:sz="4" w:space="0" w:color="000000"/>
              <w:left w:val="single" w:sz="4" w:space="0" w:color="000000"/>
              <w:bottom w:val="single" w:sz="4" w:space="0" w:color="000000"/>
              <w:right w:val="single" w:sz="4" w:space="0" w:color="000000"/>
            </w:tcBorders>
            <w:hideMark/>
          </w:tcPr>
          <w:p w14:paraId="0AA03B15"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Извори верификације </w:t>
            </w:r>
          </w:p>
        </w:tc>
      </w:tr>
      <w:tr w:rsidR="00C73FC2" w:rsidRPr="00BD1F38" w14:paraId="093A147B"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74A20BBE"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1.3.1: Просечан платни јаз између мушкараца и жена по секторима </w:t>
            </w:r>
          </w:p>
        </w:tc>
        <w:tc>
          <w:tcPr>
            <w:tcW w:w="0" w:type="auto"/>
            <w:tcBorders>
              <w:top w:val="single" w:sz="4" w:space="0" w:color="000000"/>
              <w:left w:val="single" w:sz="4" w:space="0" w:color="000000"/>
              <w:bottom w:val="single" w:sz="4" w:space="0" w:color="000000"/>
              <w:right w:val="single" w:sz="4" w:space="0" w:color="000000"/>
            </w:tcBorders>
            <w:hideMark/>
          </w:tcPr>
          <w:p w14:paraId="07A96952"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Извештаји МРЗБСП, независне студије и анализе института, организација, академске заједнице, статистички подаци РЗС, Индекс родне равноправности</w:t>
            </w:r>
          </w:p>
        </w:tc>
      </w:tr>
      <w:tr w:rsidR="00C73FC2" w:rsidRPr="00BD1F38" w14:paraId="1378D852"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1430742D" w14:textId="0C1465EA"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1.3.2: Измењени закони и подзаконска акта и програми и унапређен систем тако да доприноси смањењу платног јаза</w:t>
            </w:r>
          </w:p>
        </w:tc>
        <w:tc>
          <w:tcPr>
            <w:tcW w:w="0" w:type="auto"/>
            <w:tcBorders>
              <w:top w:val="single" w:sz="4" w:space="0" w:color="000000"/>
              <w:left w:val="single" w:sz="4" w:space="0" w:color="000000"/>
              <w:bottom w:val="single" w:sz="4" w:space="0" w:color="000000"/>
              <w:right w:val="single" w:sz="4" w:space="0" w:color="000000"/>
            </w:tcBorders>
            <w:hideMark/>
          </w:tcPr>
          <w:p w14:paraId="28E02120" w14:textId="77777777" w:rsidR="00B156CE" w:rsidRPr="00BD1F38" w:rsidRDefault="00C73FC2" w:rsidP="00B156C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Увид у садржај законских и подзаконских аката, извештаји актера који спроводе меру, предлози и садржаји програма Министарства финансија, Министарства привреде</w:t>
            </w:r>
          </w:p>
          <w:p w14:paraId="7E47619E" w14:textId="4E718491" w:rsidR="00C73FC2" w:rsidRPr="00BD1F38" w:rsidRDefault="00C73FC2" w:rsidP="00FC47CF">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i/>
                <w:color w:val="000000"/>
                <w:sz w:val="20"/>
                <w:szCs w:val="20"/>
                <w:lang w:val="sr-Cyrl-RS"/>
              </w:rPr>
              <w:t>Ex</w:t>
            </w:r>
            <w:r w:rsidR="00FC47CF" w:rsidRPr="00BD1F38">
              <w:rPr>
                <w:rFonts w:ascii="Times New Roman" w:eastAsia="Times New Roman" w:hAnsi="Times New Roman" w:cs="Times New Roman"/>
                <w:i/>
                <w:color w:val="000000"/>
                <w:sz w:val="20"/>
                <w:szCs w:val="20"/>
                <w:lang w:val="sr-Cyrl-RS"/>
              </w:rPr>
              <w:t>-</w:t>
            </w:r>
            <w:r w:rsidRPr="00BD1F38">
              <w:rPr>
                <w:rFonts w:ascii="Times New Roman" w:eastAsia="Times New Roman" w:hAnsi="Times New Roman" w:cs="Times New Roman"/>
                <w:i/>
                <w:color w:val="000000"/>
                <w:sz w:val="20"/>
                <w:szCs w:val="20"/>
                <w:lang w:val="sr-Cyrl-RS"/>
              </w:rPr>
              <w:t>post</w:t>
            </w:r>
            <w:r w:rsidRPr="00BD1F38">
              <w:rPr>
                <w:rFonts w:ascii="Times New Roman" w:eastAsia="Times New Roman" w:hAnsi="Times New Roman" w:cs="Times New Roman"/>
                <w:color w:val="000000"/>
                <w:sz w:val="20"/>
                <w:szCs w:val="20"/>
                <w:lang w:val="sr-Cyrl-RS"/>
              </w:rPr>
              <w:t xml:space="preserve"> анализа измена</w:t>
            </w:r>
          </w:p>
        </w:tc>
      </w:tr>
      <w:tr w:rsidR="00C73FC2" w:rsidRPr="00BD1F38" w14:paraId="6EAED697"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1E0F8740" w14:textId="34E2DF9B" w:rsidR="00C73FC2" w:rsidRPr="00BD1F38" w:rsidRDefault="00C73FC2" w:rsidP="006B47DA">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1.3.3: Измењени закони и </w:t>
            </w:r>
            <w:r w:rsidR="006B47DA" w:rsidRPr="00BD1F38">
              <w:rPr>
                <w:rFonts w:ascii="Times New Roman" w:eastAsia="Times New Roman" w:hAnsi="Times New Roman" w:cs="Times New Roman"/>
                <w:color w:val="000000"/>
                <w:sz w:val="20"/>
                <w:szCs w:val="20"/>
                <w:lang w:val="sr-Cyrl-RS"/>
              </w:rPr>
              <w:t xml:space="preserve">подзаконски </w:t>
            </w:r>
            <w:r w:rsidRPr="00BD1F38">
              <w:rPr>
                <w:rFonts w:ascii="Times New Roman" w:eastAsia="Times New Roman" w:hAnsi="Times New Roman" w:cs="Times New Roman"/>
                <w:color w:val="000000"/>
                <w:sz w:val="20"/>
                <w:szCs w:val="20"/>
                <w:lang w:val="sr-Cyrl-RS"/>
              </w:rPr>
              <w:t>акт</w:t>
            </w:r>
            <w:r w:rsidR="006B47DA" w:rsidRPr="00BD1F38">
              <w:rPr>
                <w:rFonts w:ascii="Times New Roman" w:eastAsia="Times New Roman" w:hAnsi="Times New Roman" w:cs="Times New Roman"/>
                <w:color w:val="000000"/>
                <w:sz w:val="20"/>
                <w:szCs w:val="20"/>
                <w:lang w:val="sr-Cyrl-RS"/>
              </w:rPr>
              <w:t>и</w:t>
            </w:r>
            <w:r w:rsidRPr="00BD1F38">
              <w:rPr>
                <w:rFonts w:ascii="Times New Roman" w:eastAsia="Times New Roman" w:hAnsi="Times New Roman" w:cs="Times New Roman"/>
                <w:color w:val="000000"/>
                <w:sz w:val="20"/>
                <w:szCs w:val="20"/>
                <w:lang w:val="sr-Cyrl-RS"/>
              </w:rPr>
              <w:t xml:space="preserve"> и програми и унапређен пензијс</w:t>
            </w:r>
            <w:r w:rsidR="006B47DA" w:rsidRPr="00BD1F38">
              <w:rPr>
                <w:rFonts w:ascii="Times New Roman" w:eastAsia="Times New Roman" w:hAnsi="Times New Roman" w:cs="Times New Roman"/>
                <w:color w:val="000000"/>
                <w:sz w:val="20"/>
                <w:szCs w:val="20"/>
                <w:lang w:val="sr-Cyrl-RS"/>
              </w:rPr>
              <w:t>ки систем</w:t>
            </w:r>
            <w:r w:rsidRPr="00BD1F38">
              <w:rPr>
                <w:rFonts w:ascii="Times New Roman" w:eastAsia="Times New Roman" w:hAnsi="Times New Roman" w:cs="Times New Roman"/>
                <w:color w:val="000000"/>
                <w:sz w:val="20"/>
                <w:szCs w:val="20"/>
                <w:lang w:val="sr-Cyrl-RS"/>
              </w:rPr>
              <w:t xml:space="preserve"> који доприноси смањењу платног јаза</w:t>
            </w:r>
          </w:p>
        </w:tc>
        <w:tc>
          <w:tcPr>
            <w:tcW w:w="0" w:type="auto"/>
            <w:tcBorders>
              <w:top w:val="single" w:sz="4" w:space="0" w:color="000000"/>
              <w:left w:val="single" w:sz="4" w:space="0" w:color="000000"/>
              <w:bottom w:val="single" w:sz="4" w:space="0" w:color="000000"/>
              <w:right w:val="single" w:sz="4" w:space="0" w:color="000000"/>
            </w:tcBorders>
            <w:hideMark/>
          </w:tcPr>
          <w:p w14:paraId="54C46456"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Увид у садржај законских и подзаконских аката, извештаји актера који спроводе меру, предлози и садржаји програма МРЗБСП, ПИО фонда</w:t>
            </w:r>
          </w:p>
          <w:p w14:paraId="0D4A1907" w14:textId="50F757C2" w:rsidR="00C73FC2" w:rsidRPr="00BD1F38" w:rsidRDefault="00FC47CF"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i/>
                <w:color w:val="000000"/>
                <w:sz w:val="20"/>
                <w:szCs w:val="20"/>
                <w:lang w:val="sr-Cyrl-RS"/>
              </w:rPr>
              <w:t>Ex-post</w:t>
            </w:r>
            <w:r w:rsidRPr="00BD1F38">
              <w:rPr>
                <w:rFonts w:ascii="Times New Roman" w:eastAsia="Times New Roman" w:hAnsi="Times New Roman" w:cs="Times New Roman"/>
                <w:color w:val="000000"/>
                <w:sz w:val="20"/>
                <w:szCs w:val="20"/>
                <w:lang w:val="sr-Cyrl-RS"/>
              </w:rPr>
              <w:t xml:space="preserve"> </w:t>
            </w:r>
            <w:r w:rsidR="00C73FC2" w:rsidRPr="00BD1F38">
              <w:rPr>
                <w:rFonts w:ascii="Times New Roman" w:eastAsia="Times New Roman" w:hAnsi="Times New Roman" w:cs="Times New Roman"/>
                <w:color w:val="000000"/>
                <w:sz w:val="20"/>
                <w:szCs w:val="20"/>
                <w:lang w:val="sr-Cyrl-RS"/>
              </w:rPr>
              <w:t>анализа измена</w:t>
            </w:r>
          </w:p>
        </w:tc>
      </w:tr>
      <w:tr w:rsidR="00C73FC2" w:rsidRPr="00BD1F38" w14:paraId="2A67C0D4"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446B4FC6"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1.3.4: Усвојени  акти којима се унапређује институционални оквир и стварање механизама за постизање равноправности у зарадама</w:t>
            </w:r>
          </w:p>
        </w:tc>
        <w:tc>
          <w:tcPr>
            <w:tcW w:w="0" w:type="auto"/>
            <w:tcBorders>
              <w:top w:val="single" w:sz="4" w:space="0" w:color="000000"/>
              <w:left w:val="single" w:sz="4" w:space="0" w:color="000000"/>
              <w:bottom w:val="single" w:sz="4" w:space="0" w:color="000000"/>
              <w:right w:val="single" w:sz="4" w:space="0" w:color="000000"/>
            </w:tcBorders>
            <w:hideMark/>
          </w:tcPr>
          <w:p w14:paraId="63E02E94" w14:textId="3A4D4F5D"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Увид у садржај законских и подзаконских аката, извешт</w:t>
            </w:r>
            <w:r w:rsidR="0048423A" w:rsidRPr="00BD1F38">
              <w:rPr>
                <w:rFonts w:ascii="Times New Roman" w:eastAsia="Times New Roman" w:hAnsi="Times New Roman" w:cs="Times New Roman"/>
                <w:color w:val="000000"/>
                <w:sz w:val="20"/>
                <w:szCs w:val="20"/>
                <w:lang w:val="sr-Cyrl-RS"/>
              </w:rPr>
              <w:t>аји актера који спроводе меру</w:t>
            </w:r>
            <w:r w:rsidRPr="00BD1F38">
              <w:rPr>
                <w:rFonts w:ascii="Times New Roman" w:eastAsia="Times New Roman" w:hAnsi="Times New Roman" w:cs="Times New Roman"/>
                <w:color w:val="000000"/>
                <w:sz w:val="20"/>
                <w:szCs w:val="20"/>
                <w:lang w:val="sr-Cyrl-RS"/>
              </w:rPr>
              <w:t> </w:t>
            </w:r>
          </w:p>
        </w:tc>
      </w:tr>
      <w:tr w:rsidR="00C73FC2" w:rsidRPr="00BD1F38" w14:paraId="4EE78059"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695D4F6B"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1.3.5: Удео жена у највишим зарадама</w:t>
            </w:r>
          </w:p>
        </w:tc>
        <w:tc>
          <w:tcPr>
            <w:tcW w:w="0" w:type="auto"/>
            <w:tcBorders>
              <w:top w:val="single" w:sz="4" w:space="0" w:color="000000"/>
              <w:left w:val="single" w:sz="4" w:space="0" w:color="000000"/>
              <w:bottom w:val="single" w:sz="4" w:space="0" w:color="000000"/>
              <w:right w:val="single" w:sz="4" w:space="0" w:color="000000"/>
            </w:tcBorders>
            <w:hideMark/>
          </w:tcPr>
          <w:p w14:paraId="3BBCA3DF" w14:textId="6107BAE5" w:rsidR="00C73FC2" w:rsidRPr="00BD1F38" w:rsidRDefault="0048423A"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Подаци о зарадама</w:t>
            </w:r>
          </w:p>
        </w:tc>
      </w:tr>
    </w:tbl>
    <w:p w14:paraId="2233A41C"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p>
    <w:p w14:paraId="322B8E7B" w14:textId="77777777" w:rsidR="00C73FC2" w:rsidRPr="00B11399" w:rsidRDefault="00C73FC2" w:rsidP="00C73FC2">
      <w:pPr>
        <w:spacing w:after="0" w:line="240" w:lineRule="auto"/>
        <w:jc w:val="both"/>
        <w:rPr>
          <w:rFonts w:ascii="Times New Roman" w:eastAsia="Times New Roman" w:hAnsi="Times New Roman" w:cs="Times New Roman"/>
          <w:bCs/>
          <w:iCs/>
          <w:color w:val="000000"/>
          <w:sz w:val="24"/>
          <w:szCs w:val="24"/>
          <w:lang w:val="sr-Cyrl-RS"/>
        </w:rPr>
      </w:pPr>
      <w:r w:rsidRPr="00B11399">
        <w:rPr>
          <w:rFonts w:ascii="Times New Roman" w:eastAsia="Times New Roman" w:hAnsi="Times New Roman" w:cs="Times New Roman"/>
          <w:bCs/>
          <w:iCs/>
          <w:color w:val="000000"/>
          <w:sz w:val="24"/>
          <w:szCs w:val="24"/>
          <w:lang w:val="sr-Cyrl-RS"/>
        </w:rPr>
        <w:t>Мера 1.4. Успостављање системске подршке за започињање, развој и раст бизниса у већинском власништву жена и повећање профитабилности њихових предузетничких активности.</w:t>
      </w:r>
    </w:p>
    <w:p w14:paraId="14179BD1" w14:textId="77777777" w:rsidR="00C73FC2" w:rsidRPr="00B11399" w:rsidRDefault="00C73FC2" w:rsidP="00C73FC2">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color w:val="000000"/>
          <w:sz w:val="24"/>
          <w:szCs w:val="24"/>
          <w:lang w:val="sr-Cyrl-RS"/>
        </w:rPr>
        <w:t>Опис и ефекти мере:</w:t>
      </w:r>
      <w:r w:rsidRPr="00B11399">
        <w:rPr>
          <w:rFonts w:ascii="Times New Roman" w:eastAsia="Times New Roman" w:hAnsi="Times New Roman" w:cs="Times New Roman"/>
          <w:color w:val="000000"/>
          <w:sz w:val="24"/>
          <w:szCs w:val="24"/>
          <w:lang w:val="sr-Cyrl-RS"/>
        </w:rPr>
        <w:t xml:space="preserve"> Ова мера има за циљ да смањи родни јаз у предузетништву, повећа учешће жена у предузетништву која је резултат прилике/шансе на тржишту, олакша излазак из неформалне економије, повећа приступ информацијама, знању, капиталу, ресурсима финансијске и не финансијске подршке, повећа приходе, профитабилност, одрживост и стопу преживљавања бизниса у власништву жена. </w:t>
      </w:r>
    </w:p>
    <w:p w14:paraId="68C16436" w14:textId="57B11882"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ab/>
      </w:r>
      <w:r w:rsidR="00554233" w:rsidRPr="00B11399">
        <w:rPr>
          <w:rFonts w:ascii="Times New Roman" w:eastAsia="Times New Roman" w:hAnsi="Times New Roman" w:cs="Times New Roman"/>
          <w:color w:val="000000"/>
          <w:sz w:val="24"/>
          <w:szCs w:val="24"/>
          <w:lang w:val="sr-Cyrl-RS"/>
        </w:rPr>
        <w:t xml:space="preserve">Циљ ове </w:t>
      </w:r>
      <w:r w:rsidRPr="00B11399">
        <w:rPr>
          <w:rFonts w:ascii="Times New Roman" w:eastAsia="Times New Roman" w:hAnsi="Times New Roman" w:cs="Times New Roman"/>
          <w:color w:val="000000"/>
          <w:sz w:val="24"/>
          <w:szCs w:val="24"/>
          <w:lang w:val="sr-Cyrl-RS"/>
        </w:rPr>
        <w:t>мер</w:t>
      </w:r>
      <w:r w:rsidR="00554233" w:rsidRPr="00B11399">
        <w:rPr>
          <w:rFonts w:ascii="Times New Roman" w:eastAsia="Times New Roman" w:hAnsi="Times New Roman" w:cs="Times New Roman"/>
          <w:color w:val="000000"/>
          <w:sz w:val="24"/>
          <w:szCs w:val="24"/>
          <w:lang w:val="sr-Cyrl-RS"/>
        </w:rPr>
        <w:t>е је да створи</w:t>
      </w:r>
      <w:r w:rsidRPr="00B11399">
        <w:rPr>
          <w:rFonts w:ascii="Times New Roman" w:eastAsia="Times New Roman" w:hAnsi="Times New Roman" w:cs="Times New Roman"/>
          <w:color w:val="000000"/>
          <w:sz w:val="24"/>
          <w:szCs w:val="24"/>
          <w:lang w:val="sr-Cyrl-RS"/>
        </w:rPr>
        <w:t xml:space="preserve"> континуирани систем подршке</w:t>
      </w:r>
      <w:r w:rsidR="00554233"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који препознаје фазе у развоју пословања (започињање, развој и раст) и</w:t>
      </w:r>
      <w:r w:rsidR="00554233"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сходно потребама сваке фазе</w:t>
      </w:r>
      <w:r w:rsidR="00554233"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пружа одговарајућу подршку у континуитету, препознаје области у којима су груписана предузећа у власништву жена и подржава њихов одрживи развој и раст</w:t>
      </w:r>
      <w:r w:rsidR="00554233"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препознаје области економије у којима су предузетнице </w:t>
      </w:r>
      <w:r w:rsidR="0085641F" w:rsidRPr="00B11399">
        <w:rPr>
          <w:rFonts w:ascii="Times New Roman" w:eastAsia="Times New Roman" w:hAnsi="Times New Roman" w:cs="Times New Roman"/>
          <w:color w:val="000000"/>
          <w:sz w:val="24"/>
          <w:szCs w:val="24"/>
          <w:lang w:val="sr-Cyrl-RS"/>
        </w:rPr>
        <w:t>мање заступљене</w:t>
      </w:r>
      <w:r w:rsidRPr="00B11399">
        <w:rPr>
          <w:rFonts w:ascii="Times New Roman" w:eastAsia="Times New Roman" w:hAnsi="Times New Roman" w:cs="Times New Roman"/>
          <w:color w:val="000000"/>
          <w:sz w:val="24"/>
          <w:szCs w:val="24"/>
          <w:lang w:val="sr-Cyrl-RS"/>
        </w:rPr>
        <w:t>, а перспективн</w:t>
      </w:r>
      <w:r w:rsidR="0085641F" w:rsidRPr="00B11399">
        <w:rPr>
          <w:rFonts w:ascii="Times New Roman" w:eastAsia="Times New Roman" w:hAnsi="Times New Roman" w:cs="Times New Roman"/>
          <w:color w:val="000000"/>
          <w:sz w:val="24"/>
          <w:szCs w:val="24"/>
          <w:lang w:val="sr-Cyrl-RS"/>
        </w:rPr>
        <w:t>е</w:t>
      </w:r>
      <w:r w:rsidRPr="00B11399">
        <w:rPr>
          <w:rFonts w:ascii="Times New Roman" w:eastAsia="Times New Roman" w:hAnsi="Times New Roman" w:cs="Times New Roman"/>
          <w:color w:val="000000"/>
          <w:sz w:val="24"/>
          <w:szCs w:val="24"/>
          <w:lang w:val="sr-Cyrl-RS"/>
        </w:rPr>
        <w:t xml:space="preserve"> су</w:t>
      </w:r>
      <w:r w:rsidR="0085641F"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и помаже </w:t>
      </w:r>
      <w:r w:rsidR="0085641F" w:rsidRPr="00B11399">
        <w:rPr>
          <w:rFonts w:ascii="Times New Roman" w:eastAsia="Times New Roman" w:hAnsi="Times New Roman" w:cs="Times New Roman"/>
          <w:color w:val="000000"/>
          <w:sz w:val="24"/>
          <w:szCs w:val="24"/>
          <w:lang w:val="sr-Cyrl-RS"/>
        </w:rPr>
        <w:t xml:space="preserve">у </w:t>
      </w:r>
      <w:r w:rsidRPr="00B11399">
        <w:rPr>
          <w:rFonts w:ascii="Times New Roman" w:eastAsia="Times New Roman" w:hAnsi="Times New Roman" w:cs="Times New Roman"/>
          <w:color w:val="000000"/>
          <w:sz w:val="24"/>
          <w:szCs w:val="24"/>
          <w:lang w:val="sr-Cyrl-RS"/>
        </w:rPr>
        <w:t>повећањ</w:t>
      </w:r>
      <w:r w:rsidR="0085641F" w:rsidRPr="00B11399">
        <w:rPr>
          <w:rFonts w:ascii="Times New Roman" w:eastAsia="Times New Roman" w:hAnsi="Times New Roman" w:cs="Times New Roman"/>
          <w:color w:val="000000"/>
          <w:sz w:val="24"/>
          <w:szCs w:val="24"/>
          <w:lang w:val="sr-Cyrl-RS"/>
        </w:rPr>
        <w:t>у</w:t>
      </w:r>
      <w:r w:rsidRPr="00B11399">
        <w:rPr>
          <w:rFonts w:ascii="Times New Roman" w:eastAsia="Times New Roman" w:hAnsi="Times New Roman" w:cs="Times New Roman"/>
          <w:color w:val="000000"/>
          <w:sz w:val="24"/>
          <w:szCs w:val="24"/>
          <w:lang w:val="sr-Cyrl-RS"/>
        </w:rPr>
        <w:t xml:space="preserve"> учешћа жена у тим областима (на пример: зелена и циркуларна економија, обновљиви извори енергије, дигитална економија и економија знања и др.)</w:t>
      </w:r>
      <w:r w:rsidR="0085641F"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препознаје родне аспекте предузетничке активности и предлаже  начине за балансирање предузетничке активности са породичним и приватним животом. Ова мера укључује и анализу закона који обликују преудзетничко пословање</w:t>
      </w:r>
      <w:r w:rsidR="0085641F"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а посебно када се ради о паушалним предузетницима и предузетницама и начину остваривања права на породиљско, одсуство ради неге детета и /или родитељски додатак, право за случај незапослености и др.</w:t>
      </w:r>
    </w:p>
    <w:p w14:paraId="5E2E49CD" w14:textId="0A1F8C9A"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ab/>
        <w:t>Ова мера има неколико кластера активности које укључују: унапређење родне статистике у областима пословне статистике и регистара о привредним друштвима, кредитима и финансијским производима, као и вођење евиденција о учешћу жена у мерама подршке привреди, редовно праћење и анализу пословања предузећа према полу власника, сектору, региону итд. на годишњем нивоу; креирање едукативних програма и кампања које циљају да приближе женама предузетништво</w:t>
      </w:r>
      <w:r w:rsidR="009815DF"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као начин за остваривање прихода, повећање приступа информацијама и знањима од значаја за развој бизниса, програмима који доприносе повећаном учешћу жена у јавним набавкама и ланцима добављача, приступ старт</w:t>
      </w:r>
      <w:r w:rsidR="003E27B8" w:rsidRPr="00B11399">
        <w:rPr>
          <w:rFonts w:ascii="Times New Roman" w:eastAsia="Times New Roman" w:hAnsi="Times New Roman" w:cs="Times New Roman"/>
          <w:color w:val="000000"/>
          <w:sz w:val="24"/>
          <w:szCs w:val="24"/>
          <w:lang w:val="sr-Cyrl-RS"/>
        </w:rPr>
        <w:t>а</w:t>
      </w:r>
      <w:r w:rsidRPr="00B11399">
        <w:rPr>
          <w:rFonts w:ascii="Times New Roman" w:eastAsia="Times New Roman" w:hAnsi="Times New Roman" w:cs="Times New Roman"/>
          <w:color w:val="000000"/>
          <w:sz w:val="24"/>
          <w:szCs w:val="24"/>
          <w:lang w:val="sr-Cyrl-RS"/>
        </w:rPr>
        <w:t>п програмима подршке програмима за развој и раст бизниса који ће посебно циљати жене, приступ програмима финансијске подршке за развој и раст предузећа у проценту већем од учешћа у предузетништву, иновативне  и друге финансијске производе који одговарају на потребе предузетница у различитим секторима привреде, програме развоја пословне инфраструктуре</w:t>
      </w:r>
      <w:r w:rsidR="00BE22F4"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која погађа посебно жене</w:t>
      </w:r>
      <w:r w:rsidR="00BE22F4"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као што су</w:t>
      </w:r>
      <w:r w:rsidR="00BE22F4"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на пример</w:t>
      </w:r>
      <w:r w:rsidR="00BE22F4"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пословни инкубатори и други слични системи подршке, као и подршку програмима организација жена и других </w:t>
      </w:r>
      <w:r w:rsidR="004B3175" w:rsidRPr="00B11399">
        <w:rPr>
          <w:rFonts w:ascii="Times New Roman" w:eastAsia="Times New Roman" w:hAnsi="Times New Roman" w:cs="Times New Roman"/>
          <w:color w:val="000000"/>
          <w:sz w:val="24"/>
          <w:szCs w:val="24"/>
          <w:lang w:val="sr-Cyrl-RS"/>
        </w:rPr>
        <w:t>ОЦД</w:t>
      </w:r>
      <w:r w:rsidRPr="00B11399">
        <w:rPr>
          <w:rFonts w:ascii="Times New Roman" w:eastAsia="Times New Roman" w:hAnsi="Times New Roman" w:cs="Times New Roman"/>
          <w:color w:val="000000"/>
          <w:sz w:val="24"/>
          <w:szCs w:val="24"/>
          <w:lang w:val="sr-Cyrl-RS"/>
        </w:rPr>
        <w:t xml:space="preserve"> које су посебно усмерене на предузетничке активности жена. </w:t>
      </w:r>
    </w:p>
    <w:p w14:paraId="30D223AD" w14:textId="0104A2A0" w:rsidR="00C73FC2" w:rsidRPr="00B11399" w:rsidRDefault="00C73FC2" w:rsidP="00C73FC2">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iCs/>
          <w:color w:val="000000"/>
          <w:sz w:val="24"/>
          <w:szCs w:val="24"/>
          <w:lang w:val="sr-Cyrl-RS"/>
        </w:rPr>
        <w:t>Институција надлежна за спровођење мере:</w:t>
      </w:r>
      <w:r w:rsidRPr="00B11399">
        <w:rPr>
          <w:rFonts w:ascii="Times New Roman" w:eastAsia="Times New Roman" w:hAnsi="Times New Roman" w:cs="Times New Roman"/>
          <w:color w:val="000000"/>
          <w:sz w:val="24"/>
          <w:szCs w:val="24"/>
          <w:lang w:val="sr-Cyrl-RS"/>
        </w:rPr>
        <w:t xml:space="preserve"> Министарство привреде</w:t>
      </w:r>
      <w:r w:rsidR="00691B48" w:rsidRPr="00B11399">
        <w:rPr>
          <w:rFonts w:ascii="Times New Roman" w:eastAsia="Times New Roman" w:hAnsi="Times New Roman" w:cs="Times New Roman"/>
          <w:color w:val="000000"/>
          <w:sz w:val="24"/>
          <w:szCs w:val="24"/>
          <w:lang w:val="sr-Cyrl-RS"/>
        </w:rPr>
        <w:t xml:space="preserve"> и Привредна комора Србије</w:t>
      </w:r>
      <w:r w:rsidR="003E27B8" w:rsidRPr="00B11399">
        <w:rPr>
          <w:rFonts w:ascii="Times New Roman" w:eastAsia="Times New Roman" w:hAnsi="Times New Roman" w:cs="Times New Roman"/>
          <w:color w:val="000000"/>
          <w:sz w:val="24"/>
          <w:szCs w:val="24"/>
          <w:lang w:val="sr-Cyrl-RS"/>
        </w:rPr>
        <w:t>.</w:t>
      </w:r>
    </w:p>
    <w:p w14:paraId="08AF7466" w14:textId="27F7692C" w:rsidR="00C73FC2" w:rsidRPr="00B11399" w:rsidRDefault="00C73FC2" w:rsidP="00C73FC2">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color w:val="000000"/>
          <w:sz w:val="24"/>
          <w:szCs w:val="24"/>
          <w:lang w:val="sr-Cyrl-RS"/>
        </w:rPr>
        <w:t>Институције учесници у спровођењу мере:</w:t>
      </w:r>
      <w:r w:rsidRPr="00B11399">
        <w:rPr>
          <w:rFonts w:ascii="Times New Roman" w:eastAsia="Times New Roman" w:hAnsi="Times New Roman" w:cs="Times New Roman"/>
          <w:bCs/>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Министарство за рад, запошљавање, борачка и социјална питања; Министарство државне управе и локалне самоуправе,  Покрајински секретаријат за привреду</w:t>
      </w:r>
      <w:r w:rsidR="0096637A" w:rsidRPr="00B11399">
        <w:rPr>
          <w:rFonts w:ascii="Times New Roman" w:eastAsia="Times New Roman" w:hAnsi="Times New Roman" w:cs="Times New Roman"/>
          <w:color w:val="000000"/>
          <w:sz w:val="24"/>
          <w:szCs w:val="24"/>
          <w:lang w:val="sr-Cyrl-RS"/>
        </w:rPr>
        <w:t xml:space="preserve"> и туризам</w:t>
      </w:r>
      <w:r w:rsidRPr="00B11399">
        <w:rPr>
          <w:rFonts w:ascii="Times New Roman" w:eastAsia="Times New Roman" w:hAnsi="Times New Roman" w:cs="Times New Roman"/>
          <w:color w:val="000000"/>
          <w:sz w:val="24"/>
          <w:szCs w:val="24"/>
          <w:lang w:val="sr-Cyrl-RS"/>
        </w:rPr>
        <w:t xml:space="preserve">, Развојна агенција Србије (РАС), мрежа регионалних развојних агенција, </w:t>
      </w:r>
      <w:r w:rsidR="0096637A" w:rsidRPr="00B11399">
        <w:rPr>
          <w:rFonts w:ascii="Times New Roman" w:eastAsia="Times New Roman" w:hAnsi="Times New Roman" w:cs="Times New Roman"/>
          <w:color w:val="000000"/>
          <w:sz w:val="24"/>
          <w:szCs w:val="24"/>
          <w:lang w:val="sr-Cyrl-RS"/>
        </w:rPr>
        <w:t>ЈЛС</w:t>
      </w:r>
      <w:r w:rsidRPr="00B11399">
        <w:rPr>
          <w:rFonts w:ascii="Times New Roman" w:eastAsia="Times New Roman" w:hAnsi="Times New Roman" w:cs="Times New Roman"/>
          <w:color w:val="000000"/>
          <w:sz w:val="24"/>
          <w:szCs w:val="24"/>
          <w:lang w:val="sr-Cyrl-RS"/>
        </w:rPr>
        <w:t xml:space="preserve">, Народна Банка Србије, пословни инкубатори, РЗС, Агенција за привредне регистре </w:t>
      </w:r>
      <w:r w:rsidR="009121A9"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АПР</w:t>
      </w:r>
      <w:r w:rsidR="009121A9"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w:t>
      </w:r>
      <w:r w:rsidR="00E14284" w:rsidRPr="00B11399">
        <w:rPr>
          <w:rFonts w:ascii="Times New Roman" w:eastAsia="Times New Roman" w:hAnsi="Times New Roman" w:cs="Times New Roman"/>
          <w:color w:val="000000"/>
          <w:sz w:val="24"/>
          <w:szCs w:val="24"/>
          <w:lang w:val="sr-Cyrl-RS"/>
        </w:rPr>
        <w:t>п</w:t>
      </w:r>
      <w:r w:rsidRPr="00B11399">
        <w:rPr>
          <w:rFonts w:ascii="Times New Roman" w:eastAsia="Times New Roman" w:hAnsi="Times New Roman" w:cs="Times New Roman"/>
          <w:color w:val="000000"/>
          <w:sz w:val="24"/>
          <w:szCs w:val="24"/>
          <w:lang w:val="sr-Cyrl-RS"/>
        </w:rPr>
        <w:t>ривредне коморе</w:t>
      </w:r>
      <w:r w:rsidR="00E14284" w:rsidRPr="00B11399">
        <w:rPr>
          <w:rFonts w:ascii="Times New Roman" w:eastAsia="Times New Roman" w:hAnsi="Times New Roman" w:cs="Times New Roman"/>
          <w:color w:val="000000"/>
          <w:sz w:val="24"/>
          <w:szCs w:val="24"/>
          <w:lang w:val="sr-Cyrl-RS"/>
        </w:rPr>
        <w:t xml:space="preserve"> и</w:t>
      </w:r>
      <w:r w:rsidRPr="00B11399">
        <w:rPr>
          <w:rFonts w:ascii="Times New Roman" w:eastAsia="Times New Roman" w:hAnsi="Times New Roman" w:cs="Times New Roman"/>
          <w:color w:val="000000"/>
          <w:sz w:val="24"/>
          <w:szCs w:val="24"/>
          <w:lang w:val="sr-Cyrl-RS"/>
        </w:rPr>
        <w:t xml:space="preserve"> удружења послодаваца</w:t>
      </w:r>
      <w:r w:rsidR="00E14284" w:rsidRPr="00B11399">
        <w:rPr>
          <w:rFonts w:ascii="Times New Roman" w:eastAsia="Times New Roman" w:hAnsi="Times New Roman" w:cs="Times New Roman"/>
          <w:color w:val="000000"/>
          <w:sz w:val="24"/>
          <w:szCs w:val="24"/>
          <w:lang w:val="sr-Cyrl-RS"/>
        </w:rPr>
        <w:t>.</w:t>
      </w:r>
    </w:p>
    <w:p w14:paraId="4E112AA5"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3931"/>
        <w:gridCol w:w="5645"/>
      </w:tblGrid>
      <w:tr w:rsidR="00C73FC2" w:rsidRPr="00BD1F38" w14:paraId="2B4369A2"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039DE1A0"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Показатељи резултата 1.4</w:t>
            </w:r>
          </w:p>
        </w:tc>
        <w:tc>
          <w:tcPr>
            <w:tcW w:w="0" w:type="auto"/>
            <w:tcBorders>
              <w:top w:val="single" w:sz="4" w:space="0" w:color="000000"/>
              <w:left w:val="single" w:sz="4" w:space="0" w:color="000000"/>
              <w:bottom w:val="single" w:sz="4" w:space="0" w:color="000000"/>
              <w:right w:val="single" w:sz="4" w:space="0" w:color="000000"/>
            </w:tcBorders>
            <w:hideMark/>
          </w:tcPr>
          <w:p w14:paraId="5AE556E5"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Извори верификације </w:t>
            </w:r>
          </w:p>
        </w:tc>
      </w:tr>
      <w:tr w:rsidR="00C73FC2" w:rsidRPr="00BD1F38" w14:paraId="64870A60"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5438288B"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1.4.1: Учешће жена у предузетништву </w:t>
            </w:r>
          </w:p>
        </w:tc>
        <w:tc>
          <w:tcPr>
            <w:tcW w:w="0" w:type="auto"/>
            <w:tcBorders>
              <w:top w:val="single" w:sz="4" w:space="0" w:color="000000"/>
              <w:left w:val="single" w:sz="4" w:space="0" w:color="000000"/>
              <w:bottom w:val="single" w:sz="4" w:space="0" w:color="000000"/>
              <w:right w:val="single" w:sz="4" w:space="0" w:color="000000"/>
            </w:tcBorders>
            <w:hideMark/>
          </w:tcPr>
          <w:p w14:paraId="09783B49" w14:textId="4267CCEC" w:rsidR="00C73FC2" w:rsidRPr="00BD1F38" w:rsidRDefault="00C73FC2" w:rsidP="00FA723B">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Извештаји Министарства привреде, </w:t>
            </w:r>
            <w:r w:rsidR="00E95A99" w:rsidRPr="00BD1F38">
              <w:rPr>
                <w:rFonts w:ascii="Times New Roman" w:eastAsia="Times New Roman" w:hAnsi="Times New Roman" w:cs="Times New Roman"/>
                <w:color w:val="000000"/>
                <w:sz w:val="20"/>
                <w:szCs w:val="20"/>
                <w:lang w:val="sr-Cyrl-RS"/>
              </w:rPr>
              <w:t>Привредн</w:t>
            </w:r>
            <w:r w:rsidR="00FA723B" w:rsidRPr="00BD1F38">
              <w:rPr>
                <w:rFonts w:ascii="Times New Roman" w:eastAsia="Times New Roman" w:hAnsi="Times New Roman" w:cs="Times New Roman"/>
                <w:color w:val="000000"/>
                <w:sz w:val="20"/>
                <w:szCs w:val="20"/>
                <w:lang w:val="sr-Cyrl-RS"/>
              </w:rPr>
              <w:t>е коморе</w:t>
            </w:r>
            <w:r w:rsidR="00E95A99" w:rsidRPr="00BD1F38">
              <w:rPr>
                <w:rFonts w:ascii="Times New Roman" w:eastAsia="Times New Roman" w:hAnsi="Times New Roman" w:cs="Times New Roman"/>
                <w:color w:val="000000"/>
                <w:sz w:val="20"/>
                <w:szCs w:val="20"/>
                <w:lang w:val="sr-Cyrl-RS"/>
              </w:rPr>
              <w:t xml:space="preserve"> Србије, </w:t>
            </w:r>
            <w:r w:rsidRPr="00BD1F38">
              <w:rPr>
                <w:rFonts w:ascii="Times New Roman" w:eastAsia="Times New Roman" w:hAnsi="Times New Roman" w:cs="Times New Roman"/>
                <w:color w:val="000000"/>
                <w:sz w:val="20"/>
                <w:szCs w:val="20"/>
                <w:lang w:val="sr-Cyrl-RS"/>
              </w:rPr>
              <w:t>статистички подаци РЗС, базе АПР</w:t>
            </w:r>
            <w:r w:rsidR="004B3175" w:rsidRPr="00BD1F38">
              <w:rPr>
                <w:rFonts w:ascii="Times New Roman" w:eastAsia="Times New Roman" w:hAnsi="Times New Roman" w:cs="Times New Roman"/>
                <w:color w:val="000000"/>
                <w:sz w:val="20"/>
                <w:szCs w:val="20"/>
                <w:lang w:val="sr-Cyrl-RS"/>
              </w:rPr>
              <w:t>–</w:t>
            </w:r>
            <w:r w:rsidRPr="00BD1F38">
              <w:rPr>
                <w:rFonts w:ascii="Times New Roman" w:eastAsia="Times New Roman" w:hAnsi="Times New Roman" w:cs="Times New Roman"/>
                <w:color w:val="000000"/>
                <w:sz w:val="20"/>
                <w:szCs w:val="20"/>
                <w:lang w:val="sr-Cyrl-RS"/>
              </w:rPr>
              <w:t>а</w:t>
            </w:r>
          </w:p>
        </w:tc>
      </w:tr>
      <w:tr w:rsidR="00C73FC2" w:rsidRPr="00BD1F38" w14:paraId="748CCB42"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2BA6012F"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1.4.2: Стопа преживљавања новооснованих предузећа у већинском власништву жена по секторима</w:t>
            </w:r>
          </w:p>
        </w:tc>
        <w:tc>
          <w:tcPr>
            <w:tcW w:w="0" w:type="auto"/>
            <w:tcBorders>
              <w:top w:val="single" w:sz="4" w:space="0" w:color="000000"/>
              <w:left w:val="single" w:sz="4" w:space="0" w:color="000000"/>
              <w:bottom w:val="single" w:sz="4" w:space="0" w:color="000000"/>
              <w:right w:val="single" w:sz="4" w:space="0" w:color="000000"/>
            </w:tcBorders>
            <w:hideMark/>
          </w:tcPr>
          <w:p w14:paraId="1A8828AA" w14:textId="0E5FD324"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Извештаји Министарства привреде, </w:t>
            </w:r>
            <w:r w:rsidR="00FA723B" w:rsidRPr="00BD1F38">
              <w:rPr>
                <w:rFonts w:ascii="Times New Roman" w:eastAsia="Times New Roman" w:hAnsi="Times New Roman" w:cs="Times New Roman"/>
                <w:color w:val="000000"/>
                <w:sz w:val="20"/>
                <w:szCs w:val="20"/>
                <w:lang w:val="sr-Cyrl-RS"/>
              </w:rPr>
              <w:t>Привредне коморе</w:t>
            </w:r>
            <w:r w:rsidR="00E95A99" w:rsidRPr="00BD1F38">
              <w:rPr>
                <w:rFonts w:ascii="Times New Roman" w:eastAsia="Times New Roman" w:hAnsi="Times New Roman" w:cs="Times New Roman"/>
                <w:color w:val="000000"/>
                <w:sz w:val="20"/>
                <w:szCs w:val="20"/>
                <w:lang w:val="sr-Cyrl-RS"/>
              </w:rPr>
              <w:t xml:space="preserve"> Србије, </w:t>
            </w:r>
            <w:r w:rsidRPr="00BD1F38">
              <w:rPr>
                <w:rFonts w:ascii="Times New Roman" w:eastAsia="Times New Roman" w:hAnsi="Times New Roman" w:cs="Times New Roman"/>
                <w:color w:val="000000"/>
                <w:sz w:val="20"/>
                <w:szCs w:val="20"/>
                <w:lang w:val="sr-Cyrl-RS"/>
              </w:rPr>
              <w:t>статистички подаци РЗС, базе АПР</w:t>
            </w:r>
            <w:r w:rsidR="004B3175" w:rsidRPr="00BD1F38">
              <w:rPr>
                <w:rFonts w:ascii="Times New Roman" w:eastAsia="Times New Roman" w:hAnsi="Times New Roman" w:cs="Times New Roman"/>
                <w:color w:val="000000"/>
                <w:sz w:val="20"/>
                <w:szCs w:val="20"/>
                <w:lang w:val="sr-Cyrl-RS"/>
              </w:rPr>
              <w:t>–</w:t>
            </w:r>
            <w:r w:rsidRPr="00BD1F38">
              <w:rPr>
                <w:rFonts w:ascii="Times New Roman" w:eastAsia="Times New Roman" w:hAnsi="Times New Roman" w:cs="Times New Roman"/>
                <w:color w:val="000000"/>
                <w:sz w:val="20"/>
                <w:szCs w:val="20"/>
                <w:lang w:val="sr-Cyrl-RS"/>
              </w:rPr>
              <w:t>а</w:t>
            </w:r>
          </w:p>
        </w:tc>
      </w:tr>
      <w:tr w:rsidR="00C73FC2" w:rsidRPr="00BD1F38" w14:paraId="049BC164"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585EAA72"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1.4.3: Стопа раста предузећа у већинском власништву жена по секторима</w:t>
            </w:r>
          </w:p>
        </w:tc>
        <w:tc>
          <w:tcPr>
            <w:tcW w:w="0" w:type="auto"/>
            <w:tcBorders>
              <w:top w:val="single" w:sz="4" w:space="0" w:color="000000"/>
              <w:left w:val="single" w:sz="4" w:space="0" w:color="000000"/>
              <w:bottom w:val="single" w:sz="4" w:space="0" w:color="000000"/>
              <w:right w:val="single" w:sz="4" w:space="0" w:color="000000"/>
            </w:tcBorders>
            <w:hideMark/>
          </w:tcPr>
          <w:p w14:paraId="42BDC0D7" w14:textId="0254DBBC"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Извештаји Министарства привреде, </w:t>
            </w:r>
            <w:r w:rsidR="00FA723B" w:rsidRPr="00BD1F38">
              <w:rPr>
                <w:rFonts w:ascii="Times New Roman" w:eastAsia="Times New Roman" w:hAnsi="Times New Roman" w:cs="Times New Roman"/>
                <w:color w:val="000000"/>
                <w:sz w:val="20"/>
                <w:szCs w:val="20"/>
                <w:lang w:val="sr-Cyrl-RS"/>
              </w:rPr>
              <w:t>Привредне коморе</w:t>
            </w:r>
            <w:r w:rsidR="00E95A99" w:rsidRPr="00BD1F38">
              <w:rPr>
                <w:rFonts w:ascii="Times New Roman" w:eastAsia="Times New Roman" w:hAnsi="Times New Roman" w:cs="Times New Roman"/>
                <w:color w:val="000000"/>
                <w:sz w:val="20"/>
                <w:szCs w:val="20"/>
                <w:lang w:val="sr-Cyrl-RS"/>
              </w:rPr>
              <w:t xml:space="preserve"> Србије,</w:t>
            </w:r>
            <w:r w:rsidRPr="00BD1F38">
              <w:rPr>
                <w:rFonts w:ascii="Times New Roman" w:eastAsia="Times New Roman" w:hAnsi="Times New Roman" w:cs="Times New Roman"/>
                <w:color w:val="000000"/>
                <w:sz w:val="20"/>
                <w:szCs w:val="20"/>
                <w:lang w:val="sr-Cyrl-RS"/>
              </w:rPr>
              <w:t>статистички подаци РЗС, базе АПР</w:t>
            </w:r>
            <w:r w:rsidR="004B3175" w:rsidRPr="00BD1F38">
              <w:rPr>
                <w:rFonts w:ascii="Times New Roman" w:eastAsia="Times New Roman" w:hAnsi="Times New Roman" w:cs="Times New Roman"/>
                <w:color w:val="000000"/>
                <w:sz w:val="20"/>
                <w:szCs w:val="20"/>
                <w:lang w:val="sr-Cyrl-RS"/>
              </w:rPr>
              <w:t>–</w:t>
            </w:r>
            <w:r w:rsidRPr="00BD1F38">
              <w:rPr>
                <w:rFonts w:ascii="Times New Roman" w:eastAsia="Times New Roman" w:hAnsi="Times New Roman" w:cs="Times New Roman"/>
                <w:color w:val="000000"/>
                <w:sz w:val="20"/>
                <w:szCs w:val="20"/>
                <w:lang w:val="sr-Cyrl-RS"/>
              </w:rPr>
              <w:t>а</w:t>
            </w:r>
          </w:p>
        </w:tc>
      </w:tr>
      <w:tr w:rsidR="00C73FC2" w:rsidRPr="00BD1F38" w14:paraId="32D22884"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6656BF2A"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1.4.4: Стопа профитабилности предузећа у већинском власништву жена по секторима </w:t>
            </w:r>
          </w:p>
        </w:tc>
        <w:tc>
          <w:tcPr>
            <w:tcW w:w="0" w:type="auto"/>
            <w:tcBorders>
              <w:top w:val="single" w:sz="4" w:space="0" w:color="000000"/>
              <w:left w:val="single" w:sz="4" w:space="0" w:color="000000"/>
              <w:bottom w:val="single" w:sz="4" w:space="0" w:color="000000"/>
              <w:right w:val="single" w:sz="4" w:space="0" w:color="000000"/>
            </w:tcBorders>
            <w:hideMark/>
          </w:tcPr>
          <w:p w14:paraId="28F0A40C" w14:textId="0306504A"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Извештаји Министарства привреде, </w:t>
            </w:r>
            <w:r w:rsidR="00FA723B" w:rsidRPr="00BD1F38">
              <w:rPr>
                <w:rFonts w:ascii="Times New Roman" w:eastAsia="Times New Roman" w:hAnsi="Times New Roman" w:cs="Times New Roman"/>
                <w:color w:val="000000"/>
                <w:sz w:val="20"/>
                <w:szCs w:val="20"/>
                <w:lang w:val="sr-Cyrl-RS"/>
              </w:rPr>
              <w:t>Привредне коморе</w:t>
            </w:r>
            <w:r w:rsidR="00E95A99" w:rsidRPr="00BD1F38">
              <w:rPr>
                <w:rFonts w:ascii="Times New Roman" w:eastAsia="Times New Roman" w:hAnsi="Times New Roman" w:cs="Times New Roman"/>
                <w:color w:val="000000"/>
                <w:sz w:val="20"/>
                <w:szCs w:val="20"/>
                <w:lang w:val="sr-Cyrl-RS"/>
              </w:rPr>
              <w:t xml:space="preserve"> Србије,</w:t>
            </w:r>
            <w:r w:rsidR="000B5405" w:rsidRPr="00BD1F38">
              <w:rPr>
                <w:rFonts w:ascii="Times New Roman" w:eastAsia="Times New Roman" w:hAnsi="Times New Roman" w:cs="Times New Roman"/>
                <w:color w:val="000000"/>
                <w:sz w:val="20"/>
                <w:szCs w:val="20"/>
                <w:lang w:val="sr-Cyrl-RS"/>
              </w:rPr>
              <w:t xml:space="preserve"> </w:t>
            </w:r>
            <w:r w:rsidRPr="00BD1F38">
              <w:rPr>
                <w:rFonts w:ascii="Times New Roman" w:eastAsia="Times New Roman" w:hAnsi="Times New Roman" w:cs="Times New Roman"/>
                <w:color w:val="000000"/>
                <w:sz w:val="20"/>
                <w:szCs w:val="20"/>
                <w:lang w:val="sr-Cyrl-RS"/>
              </w:rPr>
              <w:t>статистички подаци РЗС, базе АПР</w:t>
            </w:r>
            <w:r w:rsidR="004B3175" w:rsidRPr="00BD1F38">
              <w:rPr>
                <w:rFonts w:ascii="Times New Roman" w:eastAsia="Times New Roman" w:hAnsi="Times New Roman" w:cs="Times New Roman"/>
                <w:color w:val="000000"/>
                <w:sz w:val="20"/>
                <w:szCs w:val="20"/>
                <w:lang w:val="sr-Cyrl-RS"/>
              </w:rPr>
              <w:t>–</w:t>
            </w:r>
            <w:r w:rsidRPr="00BD1F38">
              <w:rPr>
                <w:rFonts w:ascii="Times New Roman" w:eastAsia="Times New Roman" w:hAnsi="Times New Roman" w:cs="Times New Roman"/>
                <w:color w:val="000000"/>
                <w:sz w:val="20"/>
                <w:szCs w:val="20"/>
                <w:lang w:val="sr-Cyrl-RS"/>
              </w:rPr>
              <w:t>а</w:t>
            </w:r>
          </w:p>
        </w:tc>
      </w:tr>
      <w:tr w:rsidR="00C73FC2" w:rsidRPr="00BD1F38" w14:paraId="636F46BE"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436926B8"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1.4.5: Број и врста стално успостављених програма подршке предузетништву жена</w:t>
            </w:r>
          </w:p>
        </w:tc>
        <w:tc>
          <w:tcPr>
            <w:tcW w:w="0" w:type="auto"/>
            <w:tcBorders>
              <w:top w:val="single" w:sz="4" w:space="0" w:color="000000"/>
              <w:left w:val="single" w:sz="4" w:space="0" w:color="000000"/>
              <w:bottom w:val="single" w:sz="4" w:space="0" w:color="000000"/>
              <w:right w:val="single" w:sz="4" w:space="0" w:color="000000"/>
            </w:tcBorders>
            <w:hideMark/>
          </w:tcPr>
          <w:p w14:paraId="33FF47B9"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Увид у садржај програма које успостављају актери релевантни за реализацију мере</w:t>
            </w:r>
          </w:p>
        </w:tc>
      </w:tr>
      <w:tr w:rsidR="00C73FC2" w:rsidRPr="00BD1F38" w14:paraId="5B0202C6"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3EF9CC40"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1.4.6: Проценат буџетских средстава одвојен за подршку предузетништву жена</w:t>
            </w:r>
          </w:p>
        </w:tc>
        <w:tc>
          <w:tcPr>
            <w:tcW w:w="0" w:type="auto"/>
            <w:tcBorders>
              <w:top w:val="single" w:sz="4" w:space="0" w:color="000000"/>
              <w:left w:val="single" w:sz="4" w:space="0" w:color="000000"/>
              <w:bottom w:val="single" w:sz="4" w:space="0" w:color="000000"/>
              <w:right w:val="single" w:sz="4" w:space="0" w:color="000000"/>
            </w:tcBorders>
            <w:hideMark/>
          </w:tcPr>
          <w:p w14:paraId="101D9C4D"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Увид у буџетске планове и извештаје о потрошњи</w:t>
            </w:r>
          </w:p>
        </w:tc>
      </w:tr>
      <w:tr w:rsidR="00C73FC2" w:rsidRPr="00BD1F38" w14:paraId="2210652E"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773146BC"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1.4.7: Проценат учешћа жена у секторима дигиталне, циркуларне и зелене економије</w:t>
            </w:r>
            <w:r w:rsidRPr="00BD1F38">
              <w:rPr>
                <w:rFonts w:ascii="Times New Roman" w:eastAsia="Times New Roman" w:hAnsi="Times New Roman" w:cs="Times New Roman"/>
                <w:color w:val="000000"/>
                <w:sz w:val="20"/>
                <w:szCs w:val="20"/>
                <w:vertAlign w:val="superscript"/>
                <w:lang w:val="sr-Cyrl-RS"/>
              </w:rPr>
              <w:footnoteReference w:id="894"/>
            </w:r>
            <w:r w:rsidRPr="00BD1F38">
              <w:rPr>
                <w:rFonts w:ascii="Times New Roman" w:eastAsia="Times New Roman" w:hAnsi="Times New Roman" w:cs="Times New Roman"/>
                <w:color w:val="000000"/>
                <w:sz w:val="20"/>
                <w:szCs w:val="20"/>
                <w:lang w:val="sr-Cyrl-RS"/>
              </w:rPr>
              <w:t xml:space="preserve"> </w:t>
            </w:r>
          </w:p>
          <w:p w14:paraId="38738E36"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w:t>
            </w:r>
          </w:p>
        </w:tc>
        <w:tc>
          <w:tcPr>
            <w:tcW w:w="0" w:type="auto"/>
            <w:tcBorders>
              <w:top w:val="single" w:sz="4" w:space="0" w:color="000000"/>
              <w:left w:val="single" w:sz="4" w:space="0" w:color="000000"/>
              <w:bottom w:val="single" w:sz="4" w:space="0" w:color="000000"/>
              <w:right w:val="single" w:sz="4" w:space="0" w:color="000000"/>
            </w:tcBorders>
            <w:hideMark/>
          </w:tcPr>
          <w:p w14:paraId="44238775" w14:textId="3F3FF005" w:rsidR="00C73FC2" w:rsidRPr="00BD1F38" w:rsidRDefault="00C73FC2" w:rsidP="0014060B">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Извештаји и анализе актера задужених за примену мере, анализе Координационог тела за родну равноправност, независне процене и извештаји института, </w:t>
            </w:r>
            <w:r w:rsidR="0014060B" w:rsidRPr="00BD1F38">
              <w:rPr>
                <w:rFonts w:ascii="Times New Roman" w:eastAsia="Times New Roman" w:hAnsi="Times New Roman" w:cs="Times New Roman"/>
                <w:color w:val="000000"/>
                <w:sz w:val="20"/>
                <w:szCs w:val="20"/>
                <w:lang w:val="sr-Cyrl-RS"/>
              </w:rPr>
              <w:t>ОЦД</w:t>
            </w:r>
          </w:p>
        </w:tc>
      </w:tr>
      <w:tr w:rsidR="00C73FC2" w:rsidRPr="00BD1F38" w14:paraId="2DF5F838"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6A0648BC" w14:textId="4B3224A2" w:rsidR="00C73FC2" w:rsidRPr="00BD1F38" w:rsidRDefault="00C73FC2" w:rsidP="0082237B">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1.4.8.: Удео предуз</w:t>
            </w:r>
            <w:r w:rsidR="0082237B" w:rsidRPr="00BD1F38">
              <w:rPr>
                <w:rFonts w:ascii="Times New Roman" w:eastAsia="Times New Roman" w:hAnsi="Times New Roman" w:cs="Times New Roman"/>
                <w:color w:val="000000"/>
                <w:sz w:val="20"/>
                <w:szCs w:val="20"/>
                <w:lang w:val="sr-Cyrl-RS"/>
              </w:rPr>
              <w:t>е</w:t>
            </w:r>
            <w:r w:rsidRPr="00BD1F38">
              <w:rPr>
                <w:rFonts w:ascii="Times New Roman" w:eastAsia="Times New Roman" w:hAnsi="Times New Roman" w:cs="Times New Roman"/>
                <w:color w:val="000000"/>
                <w:sz w:val="20"/>
                <w:szCs w:val="20"/>
                <w:lang w:val="sr-Cyrl-RS"/>
              </w:rPr>
              <w:t>ћа у власништву жена у високорастућим</w:t>
            </w:r>
            <w:r w:rsidRPr="00BD1F38">
              <w:rPr>
                <w:rFonts w:ascii="Times New Roman" w:eastAsia="Times New Roman" w:hAnsi="Times New Roman" w:cs="Times New Roman"/>
                <w:color w:val="000000"/>
                <w:sz w:val="20"/>
                <w:szCs w:val="20"/>
                <w:vertAlign w:val="superscript"/>
                <w:lang w:val="sr-Cyrl-RS"/>
              </w:rPr>
              <w:footnoteReference w:id="895"/>
            </w:r>
            <w:r w:rsidRPr="00BD1F38">
              <w:rPr>
                <w:rFonts w:ascii="Times New Roman" w:eastAsia="Times New Roman" w:hAnsi="Times New Roman" w:cs="Times New Roman"/>
                <w:color w:val="000000"/>
                <w:sz w:val="20"/>
                <w:szCs w:val="20"/>
                <w:lang w:val="sr-Cyrl-RS"/>
              </w:rPr>
              <w:t xml:space="preserve"> секторима</w:t>
            </w:r>
          </w:p>
        </w:tc>
        <w:tc>
          <w:tcPr>
            <w:tcW w:w="0" w:type="auto"/>
            <w:tcBorders>
              <w:top w:val="single" w:sz="4" w:space="0" w:color="000000"/>
              <w:left w:val="single" w:sz="4" w:space="0" w:color="000000"/>
              <w:bottom w:val="single" w:sz="4" w:space="0" w:color="000000"/>
              <w:right w:val="single" w:sz="4" w:space="0" w:color="000000"/>
            </w:tcBorders>
            <w:hideMark/>
          </w:tcPr>
          <w:p w14:paraId="0E2148E3" w14:textId="02D16B94"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Извештаји Министарства привреде, статистички подаци РЗС, базе АПР</w:t>
            </w:r>
            <w:r w:rsidR="004B3175" w:rsidRPr="00BD1F38">
              <w:rPr>
                <w:rFonts w:ascii="Times New Roman" w:eastAsia="Times New Roman" w:hAnsi="Times New Roman" w:cs="Times New Roman"/>
                <w:color w:val="000000"/>
                <w:sz w:val="20"/>
                <w:szCs w:val="20"/>
                <w:lang w:val="sr-Cyrl-RS"/>
              </w:rPr>
              <w:t>–</w:t>
            </w:r>
            <w:r w:rsidRPr="00BD1F38">
              <w:rPr>
                <w:rFonts w:ascii="Times New Roman" w:eastAsia="Times New Roman" w:hAnsi="Times New Roman" w:cs="Times New Roman"/>
                <w:color w:val="000000"/>
                <w:sz w:val="20"/>
                <w:szCs w:val="20"/>
                <w:lang w:val="sr-Cyrl-RS"/>
              </w:rPr>
              <w:t>а</w:t>
            </w:r>
          </w:p>
        </w:tc>
      </w:tr>
    </w:tbl>
    <w:p w14:paraId="50404852"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p>
    <w:p w14:paraId="4D2352AC"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iCs/>
          <w:color w:val="000000"/>
          <w:sz w:val="24"/>
          <w:szCs w:val="24"/>
          <w:lang w:val="sr-Cyrl-RS"/>
        </w:rPr>
        <w:t>Мера 1.5. Успостављање системске подршке за подстицање учешћа жена у друштвеним и технолошким иновацијама и повећању користи од иновационе делатности</w:t>
      </w:r>
    </w:p>
    <w:p w14:paraId="055AAD03" w14:textId="52A0EE40" w:rsidR="00C73FC2" w:rsidRPr="00B11399" w:rsidRDefault="00C73FC2" w:rsidP="00C73FC2">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color w:val="000000"/>
          <w:sz w:val="24"/>
          <w:szCs w:val="24"/>
          <w:lang w:val="sr-Cyrl-RS"/>
        </w:rPr>
        <w:t>Опис и ефекти мере:</w:t>
      </w:r>
      <w:r w:rsidRPr="00B11399">
        <w:rPr>
          <w:rFonts w:ascii="Times New Roman" w:eastAsia="Times New Roman" w:hAnsi="Times New Roman" w:cs="Times New Roman"/>
          <w:color w:val="000000"/>
          <w:sz w:val="24"/>
          <w:szCs w:val="24"/>
          <w:lang w:val="sr-Cyrl-RS"/>
        </w:rPr>
        <w:t xml:space="preserve"> Ова мера има за циљ да смањи родни јаз у учешћу и добитима које проистичу из иновационе делатности. У оквиру ове мере је кластер различитих активности, које укључују: развој институционалног оквира за укључивање жена и девојака у технолошке и друштвене иновације, повећање учешћа жена и девојака у областима истраживања и развоја, повећање учешће жена у програмима подршке иновацијама, повећање приступа информацијама, знању, капиталу, ресурсима за подршку иновацијама, подстицање, препознавање и промоција иноваторки у друштву, промоција и подршка друштвеним и технолошким иновацијама и подстицање улагања у иновативност и у оним секторима у којима су жене на тржишту рада и предузећима у већинском власништву жена више заступљене. Даље</w:t>
      </w:r>
      <w:r w:rsidR="00AF3D50"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ова мера укључује подстицање жена и девојака на учешће у иновационој делатности повезаној са дигиталном, циркуларном и зеленом економијом</w:t>
      </w:r>
      <w:r w:rsidR="00AF3D50"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кроз истраживачке тимове</w:t>
      </w:r>
      <w:r w:rsidR="00AF3D50" w:rsidRPr="00B11399">
        <w:rPr>
          <w:rFonts w:ascii="Times New Roman" w:eastAsia="Times New Roman" w:hAnsi="Times New Roman" w:cs="Times New Roman"/>
          <w:color w:val="000000"/>
          <w:sz w:val="24"/>
          <w:szCs w:val="24"/>
          <w:lang w:val="sr-Cyrl-RS"/>
        </w:rPr>
        <w:t xml:space="preserve">, у својству </w:t>
      </w:r>
      <w:r w:rsidRPr="00B11399">
        <w:rPr>
          <w:rFonts w:ascii="Times New Roman" w:eastAsia="Times New Roman" w:hAnsi="Times New Roman" w:cs="Times New Roman"/>
          <w:color w:val="000000"/>
          <w:sz w:val="24"/>
          <w:szCs w:val="24"/>
          <w:lang w:val="sr-Cyrl-RS"/>
        </w:rPr>
        <w:t>стручњакињ</w:t>
      </w:r>
      <w:r w:rsidR="00AF3D50" w:rsidRPr="00B11399">
        <w:rPr>
          <w:rFonts w:ascii="Times New Roman" w:eastAsia="Times New Roman" w:hAnsi="Times New Roman" w:cs="Times New Roman"/>
          <w:color w:val="000000"/>
          <w:sz w:val="24"/>
          <w:szCs w:val="24"/>
          <w:lang w:val="sr-Cyrl-RS"/>
        </w:rPr>
        <w:t>а, односно</w:t>
      </w:r>
      <w:r w:rsidRPr="00B11399">
        <w:rPr>
          <w:rFonts w:ascii="Times New Roman" w:eastAsia="Times New Roman" w:hAnsi="Times New Roman" w:cs="Times New Roman"/>
          <w:color w:val="000000"/>
          <w:sz w:val="24"/>
          <w:szCs w:val="24"/>
          <w:lang w:val="sr-Cyrl-RS"/>
        </w:rPr>
        <w:t xml:space="preserve"> предузетниц</w:t>
      </w:r>
      <w:r w:rsidR="00AF3D50" w:rsidRPr="00B11399">
        <w:rPr>
          <w:rFonts w:ascii="Times New Roman" w:eastAsia="Times New Roman" w:hAnsi="Times New Roman" w:cs="Times New Roman"/>
          <w:color w:val="000000"/>
          <w:sz w:val="24"/>
          <w:szCs w:val="24"/>
          <w:lang w:val="sr-Cyrl-RS"/>
        </w:rPr>
        <w:t>а</w:t>
      </w:r>
      <w:r w:rsidRPr="00B11399">
        <w:rPr>
          <w:rFonts w:ascii="Times New Roman" w:eastAsia="Times New Roman" w:hAnsi="Times New Roman" w:cs="Times New Roman"/>
          <w:color w:val="000000"/>
          <w:sz w:val="24"/>
          <w:szCs w:val="24"/>
          <w:lang w:val="sr-Cyrl-RS"/>
        </w:rPr>
        <w:t xml:space="preserve"> у овим областима. Ова мера подразумева и повећање учешћа жена у заштити интелектуалне својине и патената, повећање знања и информација о заштити интелектуалне својине и иновационој делатности. Поред тога, ова мера подстиче на посебно укључивање жена и девојака у научно</w:t>
      </w:r>
      <w:r w:rsidR="004B3175"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технолошке паркове, иновационе инкубаторе и сличне центре, као и формирање и подршк</w:t>
      </w:r>
      <w:r w:rsidR="00B9023E" w:rsidRPr="00B11399">
        <w:rPr>
          <w:rFonts w:ascii="Times New Roman" w:eastAsia="Times New Roman" w:hAnsi="Times New Roman" w:cs="Times New Roman"/>
          <w:color w:val="000000"/>
          <w:sz w:val="24"/>
          <w:szCs w:val="24"/>
          <w:lang w:val="sr-Cyrl-RS"/>
        </w:rPr>
        <w:t>у</w:t>
      </w:r>
      <w:r w:rsidRPr="00B11399">
        <w:rPr>
          <w:rFonts w:ascii="Times New Roman" w:eastAsia="Times New Roman" w:hAnsi="Times New Roman" w:cs="Times New Roman"/>
          <w:color w:val="000000"/>
          <w:sz w:val="24"/>
          <w:szCs w:val="24"/>
          <w:lang w:val="sr-Cyrl-RS"/>
        </w:rPr>
        <w:t xml:space="preserve"> постојећим мултидисциплинарним мрежама иноваторки и научница </w:t>
      </w:r>
      <w:r w:rsidR="00B9023E" w:rsidRPr="00B11399">
        <w:rPr>
          <w:rFonts w:ascii="Times New Roman" w:eastAsia="Times New Roman" w:hAnsi="Times New Roman" w:cs="Times New Roman"/>
          <w:color w:val="000000"/>
          <w:sz w:val="24"/>
          <w:szCs w:val="24"/>
          <w:lang w:val="sr-Cyrl-RS"/>
        </w:rPr>
        <w:t>уз</w:t>
      </w:r>
      <w:r w:rsidRPr="00B11399">
        <w:rPr>
          <w:rFonts w:ascii="Times New Roman" w:eastAsia="Times New Roman" w:hAnsi="Times New Roman" w:cs="Times New Roman"/>
          <w:color w:val="000000"/>
          <w:sz w:val="24"/>
          <w:szCs w:val="24"/>
          <w:lang w:val="sr-Cyrl-RS"/>
        </w:rPr>
        <w:t xml:space="preserve"> подршку њиховом раду и активностима. Додатно, ова мера усмерена је и на успостављање континуираног финансирања развоја, пилотирања и скалирања иновативних решења и производа иноваторки. Ова мера укључује и повећање родних компетенција у сектору науке и технологије и интегрисање родне перспективе у све стратешке документе који се односе на иновациону делатност. </w:t>
      </w:r>
    </w:p>
    <w:p w14:paraId="02ABF0CF" w14:textId="622BB138" w:rsidR="00C73FC2" w:rsidRPr="00B11399" w:rsidRDefault="00C73FC2" w:rsidP="00C73FC2">
      <w:pPr>
        <w:spacing w:after="0" w:line="240" w:lineRule="auto"/>
        <w:ind w:firstLine="708"/>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iCs/>
          <w:color w:val="000000"/>
          <w:sz w:val="24"/>
          <w:szCs w:val="24"/>
          <w:lang w:val="sr-Cyrl-RS"/>
        </w:rPr>
        <w:t>Институција надлежна за спровођење мере:</w:t>
      </w:r>
      <w:r w:rsidRPr="00B11399">
        <w:rPr>
          <w:rFonts w:ascii="Times New Roman" w:eastAsia="Times New Roman" w:hAnsi="Times New Roman" w:cs="Times New Roman"/>
          <w:color w:val="000000"/>
          <w:sz w:val="24"/>
          <w:szCs w:val="24"/>
          <w:lang w:val="sr-Cyrl-RS"/>
        </w:rPr>
        <w:t xml:space="preserve"> Министарство просвете, науке и технолошког развоја</w:t>
      </w:r>
      <w:r w:rsidR="00951ABC" w:rsidRPr="00B11399">
        <w:rPr>
          <w:rFonts w:ascii="Times New Roman" w:eastAsia="Times New Roman" w:hAnsi="Times New Roman" w:cs="Times New Roman"/>
          <w:color w:val="000000"/>
          <w:sz w:val="24"/>
          <w:szCs w:val="24"/>
          <w:lang w:val="sr-Cyrl-RS"/>
        </w:rPr>
        <w:t>.</w:t>
      </w:r>
    </w:p>
    <w:p w14:paraId="1941E8D4" w14:textId="41132A4C" w:rsidR="00C73FC2" w:rsidRPr="00B11399" w:rsidRDefault="00C73FC2" w:rsidP="00C73FC2">
      <w:pPr>
        <w:spacing w:after="0" w:line="240" w:lineRule="auto"/>
        <w:ind w:firstLine="708"/>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color w:val="000000"/>
          <w:sz w:val="24"/>
          <w:szCs w:val="24"/>
          <w:lang w:val="sr-Cyrl-RS"/>
        </w:rPr>
        <w:t xml:space="preserve">Институције учесници у спровођењу мере: </w:t>
      </w:r>
      <w:r w:rsidRPr="00B11399">
        <w:rPr>
          <w:rFonts w:ascii="Times New Roman" w:eastAsia="Times New Roman" w:hAnsi="Times New Roman" w:cs="Times New Roman"/>
          <w:color w:val="000000"/>
          <w:sz w:val="24"/>
          <w:szCs w:val="24"/>
          <w:lang w:val="sr-Cyrl-RS"/>
        </w:rPr>
        <w:t>Министарство привреде, Фонд за иновациону делатност, пословни инкубатори и технолошки паркови, СИПРУ, Завод</w:t>
      </w:r>
      <w:r w:rsidR="00FA19D9" w:rsidRPr="00B11399">
        <w:rPr>
          <w:rFonts w:ascii="Times New Roman" w:eastAsia="Times New Roman" w:hAnsi="Times New Roman" w:cs="Times New Roman"/>
          <w:color w:val="000000"/>
          <w:sz w:val="24"/>
          <w:szCs w:val="24"/>
          <w:lang w:val="sr-Cyrl-RS"/>
        </w:rPr>
        <w:t xml:space="preserve"> за</w:t>
      </w:r>
      <w:r w:rsidRPr="00B11399">
        <w:rPr>
          <w:rFonts w:ascii="Times New Roman" w:eastAsia="Times New Roman" w:hAnsi="Times New Roman" w:cs="Times New Roman"/>
          <w:color w:val="000000"/>
          <w:sz w:val="24"/>
          <w:szCs w:val="24"/>
          <w:lang w:val="sr-Cyrl-RS"/>
        </w:rPr>
        <w:t xml:space="preserve"> интелектуалн</w:t>
      </w:r>
      <w:r w:rsidR="00FA19D9" w:rsidRPr="00B11399">
        <w:rPr>
          <w:rFonts w:ascii="Times New Roman" w:eastAsia="Times New Roman" w:hAnsi="Times New Roman" w:cs="Times New Roman"/>
          <w:color w:val="000000"/>
          <w:sz w:val="24"/>
          <w:szCs w:val="24"/>
          <w:lang w:val="sr-Cyrl-RS"/>
        </w:rPr>
        <w:t>у</w:t>
      </w:r>
      <w:r w:rsidRPr="00B11399">
        <w:rPr>
          <w:rFonts w:ascii="Times New Roman" w:eastAsia="Times New Roman" w:hAnsi="Times New Roman" w:cs="Times New Roman"/>
          <w:color w:val="000000"/>
          <w:sz w:val="24"/>
          <w:szCs w:val="24"/>
          <w:lang w:val="sr-Cyrl-RS"/>
        </w:rPr>
        <w:t xml:space="preserve"> својин</w:t>
      </w:r>
      <w:r w:rsidR="00FA19D9" w:rsidRPr="00B11399">
        <w:rPr>
          <w:rFonts w:ascii="Times New Roman" w:eastAsia="Times New Roman" w:hAnsi="Times New Roman" w:cs="Times New Roman"/>
          <w:color w:val="000000"/>
          <w:sz w:val="24"/>
          <w:szCs w:val="24"/>
          <w:lang w:val="sr-Cyrl-RS"/>
        </w:rPr>
        <w:t>у</w:t>
      </w:r>
      <w:r w:rsidR="007C75A5" w:rsidRPr="00B11399">
        <w:rPr>
          <w:rFonts w:ascii="Times New Roman" w:eastAsia="Times New Roman" w:hAnsi="Times New Roman" w:cs="Times New Roman"/>
          <w:color w:val="000000"/>
          <w:sz w:val="24"/>
          <w:szCs w:val="24"/>
          <w:lang w:val="sr-Cyrl-RS"/>
        </w:rPr>
        <w:t xml:space="preserve"> Републике Србије</w:t>
      </w:r>
      <w:r w:rsidRPr="00B11399">
        <w:rPr>
          <w:rFonts w:ascii="Times New Roman" w:eastAsia="Times New Roman" w:hAnsi="Times New Roman" w:cs="Times New Roman"/>
          <w:color w:val="000000"/>
          <w:sz w:val="24"/>
          <w:szCs w:val="24"/>
          <w:lang w:val="sr-Cyrl-RS"/>
        </w:rPr>
        <w:t xml:space="preserve">, </w:t>
      </w:r>
      <w:r w:rsidR="00951ABC" w:rsidRPr="00B11399">
        <w:rPr>
          <w:rFonts w:ascii="Times New Roman" w:eastAsia="Times New Roman" w:hAnsi="Times New Roman" w:cs="Times New Roman"/>
          <w:color w:val="000000"/>
          <w:sz w:val="24"/>
          <w:szCs w:val="24"/>
          <w:lang w:val="sr-Cyrl-RS"/>
        </w:rPr>
        <w:t>п</w:t>
      </w:r>
      <w:r w:rsidRPr="00B11399">
        <w:rPr>
          <w:rFonts w:ascii="Times New Roman" w:eastAsia="Times New Roman" w:hAnsi="Times New Roman" w:cs="Times New Roman"/>
          <w:color w:val="000000"/>
          <w:sz w:val="24"/>
          <w:szCs w:val="24"/>
          <w:lang w:val="sr-Cyrl-RS"/>
        </w:rPr>
        <w:t>ривредне коморе, удружења послодаваца, РАС и мрежа развојних агенција</w:t>
      </w:r>
      <w:r w:rsidR="00951ABC" w:rsidRPr="00B11399">
        <w:rPr>
          <w:rFonts w:ascii="Times New Roman" w:eastAsia="Times New Roman" w:hAnsi="Times New Roman" w:cs="Times New Roman"/>
          <w:color w:val="000000"/>
          <w:sz w:val="24"/>
          <w:szCs w:val="24"/>
          <w:lang w:val="sr-Cyrl-RS"/>
        </w:rPr>
        <w:t>.</w:t>
      </w:r>
    </w:p>
    <w:p w14:paraId="108DC644" w14:textId="21E6A484" w:rsidR="00C73FC2" w:rsidRDefault="00C73FC2" w:rsidP="00C73FC2">
      <w:pPr>
        <w:spacing w:after="0" w:line="240" w:lineRule="auto"/>
        <w:rPr>
          <w:rFonts w:ascii="Times New Roman" w:eastAsia="Times New Roman" w:hAnsi="Times New Roman" w:cs="Times New Roman"/>
          <w:sz w:val="24"/>
          <w:szCs w:val="24"/>
          <w:lang w:val="sr-Cyrl-RS"/>
        </w:rPr>
      </w:pPr>
    </w:p>
    <w:p w14:paraId="284229F5" w14:textId="7AEBC7AB" w:rsidR="00BD1F38" w:rsidRDefault="00BD1F38" w:rsidP="00C73FC2">
      <w:pPr>
        <w:spacing w:after="0" w:line="240" w:lineRule="auto"/>
        <w:rPr>
          <w:rFonts w:ascii="Times New Roman" w:eastAsia="Times New Roman" w:hAnsi="Times New Roman" w:cs="Times New Roman"/>
          <w:sz w:val="24"/>
          <w:szCs w:val="24"/>
          <w:lang w:val="sr-Cyrl-RS"/>
        </w:rPr>
      </w:pPr>
    </w:p>
    <w:p w14:paraId="4257EDF2" w14:textId="5C41F9AC" w:rsidR="00BD1F38" w:rsidRDefault="00BD1F38" w:rsidP="00C73FC2">
      <w:pPr>
        <w:spacing w:after="0" w:line="240" w:lineRule="auto"/>
        <w:rPr>
          <w:rFonts w:ascii="Times New Roman" w:eastAsia="Times New Roman" w:hAnsi="Times New Roman" w:cs="Times New Roman"/>
          <w:sz w:val="24"/>
          <w:szCs w:val="24"/>
          <w:lang w:val="sr-Cyrl-RS"/>
        </w:rPr>
      </w:pPr>
    </w:p>
    <w:p w14:paraId="6A142F65" w14:textId="32A34549" w:rsidR="00BD1F38" w:rsidRDefault="00BD1F38" w:rsidP="00C73FC2">
      <w:pPr>
        <w:spacing w:after="0" w:line="240" w:lineRule="auto"/>
        <w:rPr>
          <w:rFonts w:ascii="Times New Roman" w:eastAsia="Times New Roman" w:hAnsi="Times New Roman" w:cs="Times New Roman"/>
          <w:sz w:val="24"/>
          <w:szCs w:val="24"/>
          <w:lang w:val="sr-Cyrl-RS"/>
        </w:rPr>
      </w:pPr>
    </w:p>
    <w:p w14:paraId="3CA5CDB9" w14:textId="30C3E5C6" w:rsidR="00BD1F38" w:rsidRDefault="00BD1F38" w:rsidP="00C73FC2">
      <w:pPr>
        <w:spacing w:after="0" w:line="240" w:lineRule="auto"/>
        <w:rPr>
          <w:rFonts w:ascii="Times New Roman" w:eastAsia="Times New Roman" w:hAnsi="Times New Roman" w:cs="Times New Roman"/>
          <w:sz w:val="24"/>
          <w:szCs w:val="24"/>
          <w:lang w:val="sr-Cyrl-RS"/>
        </w:rPr>
      </w:pPr>
    </w:p>
    <w:p w14:paraId="6652B4BE" w14:textId="28090A3A" w:rsidR="00BD1F38" w:rsidRDefault="00BD1F38" w:rsidP="00C73FC2">
      <w:pPr>
        <w:spacing w:after="0" w:line="240" w:lineRule="auto"/>
        <w:rPr>
          <w:rFonts w:ascii="Times New Roman" w:eastAsia="Times New Roman" w:hAnsi="Times New Roman" w:cs="Times New Roman"/>
          <w:sz w:val="24"/>
          <w:szCs w:val="24"/>
          <w:lang w:val="sr-Cyrl-RS"/>
        </w:rPr>
      </w:pPr>
    </w:p>
    <w:p w14:paraId="7DDA12FB" w14:textId="4A44CACE" w:rsidR="00BD1F38" w:rsidRDefault="00BD1F38" w:rsidP="00C73FC2">
      <w:pPr>
        <w:spacing w:after="0" w:line="240" w:lineRule="auto"/>
        <w:rPr>
          <w:rFonts w:ascii="Times New Roman" w:eastAsia="Times New Roman" w:hAnsi="Times New Roman" w:cs="Times New Roman"/>
          <w:sz w:val="24"/>
          <w:szCs w:val="24"/>
          <w:lang w:val="sr-Cyrl-RS"/>
        </w:rPr>
      </w:pPr>
    </w:p>
    <w:p w14:paraId="4C2528FC" w14:textId="1F134125" w:rsidR="00BD1F38" w:rsidRDefault="00BD1F38" w:rsidP="00C73FC2">
      <w:pPr>
        <w:spacing w:after="0" w:line="240" w:lineRule="auto"/>
        <w:rPr>
          <w:rFonts w:ascii="Times New Roman" w:eastAsia="Times New Roman" w:hAnsi="Times New Roman" w:cs="Times New Roman"/>
          <w:sz w:val="24"/>
          <w:szCs w:val="24"/>
          <w:lang w:val="sr-Cyrl-RS"/>
        </w:rPr>
      </w:pPr>
    </w:p>
    <w:p w14:paraId="40B6DAA5" w14:textId="12D29F64" w:rsidR="00BD1F38" w:rsidRDefault="00BD1F38" w:rsidP="00C73FC2">
      <w:pPr>
        <w:spacing w:after="0" w:line="240" w:lineRule="auto"/>
        <w:rPr>
          <w:rFonts w:ascii="Times New Roman" w:eastAsia="Times New Roman" w:hAnsi="Times New Roman" w:cs="Times New Roman"/>
          <w:sz w:val="24"/>
          <w:szCs w:val="24"/>
          <w:lang w:val="sr-Cyrl-RS"/>
        </w:rPr>
      </w:pPr>
    </w:p>
    <w:p w14:paraId="35397BA5" w14:textId="2E7F8FFD" w:rsidR="00BD1F38" w:rsidRDefault="00BD1F38" w:rsidP="00C73FC2">
      <w:pPr>
        <w:spacing w:after="0" w:line="240" w:lineRule="auto"/>
        <w:rPr>
          <w:rFonts w:ascii="Times New Roman" w:eastAsia="Times New Roman" w:hAnsi="Times New Roman" w:cs="Times New Roman"/>
          <w:sz w:val="24"/>
          <w:szCs w:val="24"/>
          <w:lang w:val="sr-Cyrl-RS"/>
        </w:rPr>
      </w:pPr>
    </w:p>
    <w:p w14:paraId="6EC3A1C4" w14:textId="3AD707B1" w:rsidR="00BD1F38" w:rsidRDefault="00BD1F38" w:rsidP="00C73FC2">
      <w:pPr>
        <w:spacing w:after="0" w:line="240" w:lineRule="auto"/>
        <w:rPr>
          <w:rFonts w:ascii="Times New Roman" w:eastAsia="Times New Roman" w:hAnsi="Times New Roman" w:cs="Times New Roman"/>
          <w:sz w:val="24"/>
          <w:szCs w:val="24"/>
          <w:lang w:val="sr-Cyrl-RS"/>
        </w:rPr>
      </w:pPr>
    </w:p>
    <w:p w14:paraId="664EE179" w14:textId="56457C54" w:rsidR="00BD1F38" w:rsidRDefault="00BD1F38" w:rsidP="00C73FC2">
      <w:pPr>
        <w:spacing w:after="0" w:line="240" w:lineRule="auto"/>
        <w:rPr>
          <w:rFonts w:ascii="Times New Roman" w:eastAsia="Times New Roman" w:hAnsi="Times New Roman" w:cs="Times New Roman"/>
          <w:sz w:val="24"/>
          <w:szCs w:val="24"/>
          <w:lang w:val="sr-Cyrl-RS"/>
        </w:rPr>
      </w:pPr>
    </w:p>
    <w:p w14:paraId="42BF8858" w14:textId="77777777" w:rsidR="00BD1F38" w:rsidRPr="00B11399" w:rsidRDefault="00BD1F38" w:rsidP="00C73FC2">
      <w:pPr>
        <w:spacing w:after="0" w:line="240" w:lineRule="auto"/>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5261"/>
        <w:gridCol w:w="4315"/>
      </w:tblGrid>
      <w:tr w:rsidR="00C73FC2" w:rsidRPr="00BD1F38" w14:paraId="33938A1C"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29FBE07E"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Показатељи резултата 1.5</w:t>
            </w:r>
          </w:p>
        </w:tc>
        <w:tc>
          <w:tcPr>
            <w:tcW w:w="0" w:type="auto"/>
            <w:tcBorders>
              <w:top w:val="single" w:sz="4" w:space="0" w:color="000000"/>
              <w:left w:val="single" w:sz="4" w:space="0" w:color="000000"/>
              <w:bottom w:val="single" w:sz="4" w:space="0" w:color="000000"/>
              <w:right w:val="single" w:sz="4" w:space="0" w:color="000000"/>
            </w:tcBorders>
            <w:hideMark/>
          </w:tcPr>
          <w:p w14:paraId="3EE007AF"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Извори верификације </w:t>
            </w:r>
          </w:p>
        </w:tc>
      </w:tr>
      <w:tr w:rsidR="00C73FC2" w:rsidRPr="00BD1F38" w14:paraId="37673CB9"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3E261D3A"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1.5.1: Број законских и стратешких докумената за развој друштвених иновација </w:t>
            </w:r>
          </w:p>
        </w:tc>
        <w:tc>
          <w:tcPr>
            <w:tcW w:w="0" w:type="auto"/>
            <w:tcBorders>
              <w:top w:val="single" w:sz="4" w:space="0" w:color="000000"/>
              <w:left w:val="single" w:sz="4" w:space="0" w:color="000000"/>
              <w:bottom w:val="single" w:sz="4" w:space="0" w:color="000000"/>
              <w:right w:val="single" w:sz="4" w:space="0" w:color="000000"/>
            </w:tcBorders>
            <w:hideMark/>
          </w:tcPr>
          <w:p w14:paraId="573C17BB"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Увид у садржај законских и стратешких докумената, анализа уродњавања законских и стратешких докумената за развој друштвених иновација</w:t>
            </w:r>
          </w:p>
        </w:tc>
      </w:tr>
      <w:tr w:rsidR="00C73FC2" w:rsidRPr="00BD1F38" w14:paraId="200E36BE"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0E914C3E"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1.5.2: Степен уродњавања области иновационе делатности</w:t>
            </w:r>
          </w:p>
        </w:tc>
        <w:tc>
          <w:tcPr>
            <w:tcW w:w="0" w:type="auto"/>
            <w:tcBorders>
              <w:top w:val="single" w:sz="4" w:space="0" w:color="000000"/>
              <w:left w:val="single" w:sz="4" w:space="0" w:color="000000"/>
              <w:bottom w:val="single" w:sz="4" w:space="0" w:color="000000"/>
              <w:right w:val="single" w:sz="4" w:space="0" w:color="000000"/>
            </w:tcBorders>
            <w:hideMark/>
          </w:tcPr>
          <w:p w14:paraId="7726A17D" w14:textId="48258BB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Увид у садржај законских и стратешких докумената, анализа уродњавања законских и стратешких докумената за развој друштвених иновација, Жене и мушкарци у </w:t>
            </w:r>
            <w:r w:rsidR="00FA19D9" w:rsidRPr="00BD1F38">
              <w:rPr>
                <w:rFonts w:ascii="Times New Roman" w:eastAsia="Times New Roman" w:hAnsi="Times New Roman" w:cs="Times New Roman"/>
                <w:color w:val="000000"/>
                <w:sz w:val="20"/>
                <w:szCs w:val="20"/>
                <w:lang w:val="sr-Cyrl-RS"/>
              </w:rPr>
              <w:t xml:space="preserve">Републици </w:t>
            </w:r>
            <w:r w:rsidRPr="00BD1F38">
              <w:rPr>
                <w:rFonts w:ascii="Times New Roman" w:eastAsia="Times New Roman" w:hAnsi="Times New Roman" w:cs="Times New Roman"/>
                <w:color w:val="000000"/>
                <w:sz w:val="20"/>
                <w:szCs w:val="20"/>
                <w:lang w:val="sr-Cyrl-RS"/>
              </w:rPr>
              <w:t>Србији</w:t>
            </w:r>
          </w:p>
        </w:tc>
      </w:tr>
      <w:tr w:rsidR="00C73FC2" w:rsidRPr="00BD1F38" w14:paraId="222EFD61"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5C56D417"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1.5.3: Број програма обуке за јачање родне компетенције националног иновационог система (скуп организација, институција и њихових веза у функцији генерисања, дифузије и примене научних знања у Републици Србији) на свим нивоима</w:t>
            </w:r>
          </w:p>
        </w:tc>
        <w:tc>
          <w:tcPr>
            <w:tcW w:w="0" w:type="auto"/>
            <w:tcBorders>
              <w:top w:val="single" w:sz="4" w:space="0" w:color="000000"/>
              <w:left w:val="single" w:sz="4" w:space="0" w:color="000000"/>
              <w:bottom w:val="single" w:sz="4" w:space="0" w:color="000000"/>
              <w:right w:val="single" w:sz="4" w:space="0" w:color="000000"/>
            </w:tcBorders>
            <w:hideMark/>
          </w:tcPr>
          <w:p w14:paraId="0A13519F"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Извештаји о ефектима обука, независне процене и анализе капацитета националног иновационог система </w:t>
            </w:r>
          </w:p>
        </w:tc>
      </w:tr>
      <w:tr w:rsidR="00C73FC2" w:rsidRPr="00BD1F38" w14:paraId="6C8CE19A"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7FBB4A0D"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1.5.4: Проценат жена у заштити интелектуалне својине и патената, по врсти заштите</w:t>
            </w:r>
          </w:p>
        </w:tc>
        <w:tc>
          <w:tcPr>
            <w:tcW w:w="0" w:type="auto"/>
            <w:tcBorders>
              <w:top w:val="single" w:sz="4" w:space="0" w:color="000000"/>
              <w:left w:val="single" w:sz="4" w:space="0" w:color="000000"/>
              <w:bottom w:val="single" w:sz="4" w:space="0" w:color="000000"/>
              <w:right w:val="single" w:sz="4" w:space="0" w:color="000000"/>
            </w:tcBorders>
            <w:hideMark/>
          </w:tcPr>
          <w:p w14:paraId="4F14D06E" w14:textId="6DBB3991" w:rsidR="00C73FC2" w:rsidRPr="00BD1F38" w:rsidRDefault="00C73FC2" w:rsidP="00FA19D9">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Извештаји и подаци Завода </w:t>
            </w:r>
            <w:r w:rsidR="00FA19D9" w:rsidRPr="00BD1F38">
              <w:rPr>
                <w:rFonts w:ascii="Times New Roman" w:eastAsia="Times New Roman" w:hAnsi="Times New Roman" w:cs="Times New Roman"/>
                <w:color w:val="000000"/>
                <w:sz w:val="20"/>
                <w:szCs w:val="20"/>
                <w:lang w:val="sr-Cyrl-RS"/>
              </w:rPr>
              <w:t xml:space="preserve">за </w:t>
            </w:r>
            <w:r w:rsidRPr="00BD1F38">
              <w:rPr>
                <w:rFonts w:ascii="Times New Roman" w:eastAsia="Times New Roman" w:hAnsi="Times New Roman" w:cs="Times New Roman"/>
                <w:color w:val="000000"/>
                <w:sz w:val="20"/>
                <w:szCs w:val="20"/>
                <w:lang w:val="sr-Cyrl-RS"/>
              </w:rPr>
              <w:t>интелектуалн</w:t>
            </w:r>
            <w:r w:rsidR="00FA19D9" w:rsidRPr="00BD1F38">
              <w:rPr>
                <w:rFonts w:ascii="Times New Roman" w:eastAsia="Times New Roman" w:hAnsi="Times New Roman" w:cs="Times New Roman"/>
                <w:color w:val="000000"/>
                <w:sz w:val="20"/>
                <w:szCs w:val="20"/>
                <w:lang w:val="sr-Cyrl-RS"/>
              </w:rPr>
              <w:t>у</w:t>
            </w:r>
            <w:r w:rsidRPr="00BD1F38">
              <w:rPr>
                <w:rFonts w:ascii="Times New Roman" w:eastAsia="Times New Roman" w:hAnsi="Times New Roman" w:cs="Times New Roman"/>
                <w:color w:val="000000"/>
                <w:sz w:val="20"/>
                <w:szCs w:val="20"/>
                <w:lang w:val="sr-Cyrl-RS"/>
              </w:rPr>
              <w:t xml:space="preserve"> својин</w:t>
            </w:r>
            <w:r w:rsidR="00FA19D9" w:rsidRPr="00BD1F38">
              <w:rPr>
                <w:rFonts w:ascii="Times New Roman" w:eastAsia="Times New Roman" w:hAnsi="Times New Roman" w:cs="Times New Roman"/>
                <w:color w:val="000000"/>
                <w:sz w:val="20"/>
                <w:szCs w:val="20"/>
                <w:lang w:val="sr-Cyrl-RS"/>
              </w:rPr>
              <w:t>у Републике Србије</w:t>
            </w:r>
          </w:p>
        </w:tc>
      </w:tr>
      <w:tr w:rsidR="00C73FC2" w:rsidRPr="00BD1F38" w14:paraId="53C11511"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73B7C262"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1.5.5: Проценат жена у иновационој делатности на свим нивоима које имају приступ буџетској подршци</w:t>
            </w:r>
          </w:p>
        </w:tc>
        <w:tc>
          <w:tcPr>
            <w:tcW w:w="0" w:type="auto"/>
            <w:tcBorders>
              <w:top w:val="single" w:sz="4" w:space="0" w:color="000000"/>
              <w:left w:val="single" w:sz="4" w:space="0" w:color="000000"/>
              <w:bottom w:val="single" w:sz="4" w:space="0" w:color="000000"/>
              <w:right w:val="single" w:sz="4" w:space="0" w:color="000000"/>
            </w:tcBorders>
            <w:hideMark/>
          </w:tcPr>
          <w:p w14:paraId="6BA92A1A"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Увид у буџетска планирања и извештаје, независне анализе и студије, извештаји Фонда за иновациону делатност</w:t>
            </w:r>
          </w:p>
        </w:tc>
      </w:tr>
      <w:tr w:rsidR="00C73FC2" w:rsidRPr="00BD1F38" w14:paraId="12176973"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3151FD20"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1.5.6. Број и врста програма подршке друштвеним и технолошким иновацијама који посебно циљају жене</w:t>
            </w:r>
          </w:p>
        </w:tc>
        <w:tc>
          <w:tcPr>
            <w:tcW w:w="0" w:type="auto"/>
            <w:tcBorders>
              <w:top w:val="single" w:sz="4" w:space="0" w:color="000000"/>
              <w:left w:val="single" w:sz="4" w:space="0" w:color="000000"/>
              <w:bottom w:val="single" w:sz="4" w:space="0" w:color="000000"/>
              <w:right w:val="single" w:sz="4" w:space="0" w:color="000000"/>
            </w:tcBorders>
          </w:tcPr>
          <w:p w14:paraId="31688732" w14:textId="083CED2A" w:rsidR="00C73FC2" w:rsidRPr="00BD1F38" w:rsidRDefault="00E82D46"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Програми подршке</w:t>
            </w:r>
          </w:p>
        </w:tc>
      </w:tr>
    </w:tbl>
    <w:p w14:paraId="273523EA" w14:textId="77777777" w:rsidR="00C73FC2" w:rsidRPr="00B11399" w:rsidRDefault="00C73FC2" w:rsidP="00C73FC2">
      <w:pPr>
        <w:pBdr>
          <w:top w:val="nil"/>
          <w:left w:val="nil"/>
          <w:bottom w:val="nil"/>
          <w:right w:val="nil"/>
          <w:between w:val="nil"/>
          <w:bar w:val="nil"/>
        </w:pBdr>
        <w:spacing w:after="0" w:line="240" w:lineRule="auto"/>
        <w:jc w:val="both"/>
        <w:rPr>
          <w:rFonts w:ascii="Times New Roman" w:hAnsi="Times New Roman" w:cs="Times New Roman"/>
          <w:color w:val="000000"/>
          <w:sz w:val="24"/>
          <w:szCs w:val="24"/>
          <w:u w:color="000000"/>
          <w:bdr w:val="nil"/>
          <w:lang w:val="sr-Cyrl-RS"/>
        </w:rPr>
      </w:pPr>
    </w:p>
    <w:p w14:paraId="3CAF9842" w14:textId="77777777" w:rsidR="00C73FC2" w:rsidRPr="00B11399" w:rsidRDefault="00C73FC2" w:rsidP="00C73FC2">
      <w:pPr>
        <w:pBdr>
          <w:top w:val="nil"/>
          <w:left w:val="nil"/>
          <w:bottom w:val="nil"/>
          <w:right w:val="nil"/>
          <w:between w:val="nil"/>
          <w:bar w:val="nil"/>
        </w:pBdr>
        <w:spacing w:after="0" w:line="240" w:lineRule="auto"/>
        <w:jc w:val="both"/>
        <w:rPr>
          <w:rFonts w:ascii="Times New Roman" w:hAnsi="Times New Roman" w:cs="Times New Roman"/>
          <w:color w:val="000000"/>
          <w:sz w:val="24"/>
          <w:szCs w:val="24"/>
          <w:u w:color="000000"/>
          <w:bdr w:val="nil"/>
          <w:lang w:val="sr-Cyrl-RS"/>
        </w:rPr>
      </w:pPr>
      <w:r w:rsidRPr="00B11399">
        <w:rPr>
          <w:rFonts w:ascii="Times New Roman" w:hAnsi="Times New Roman" w:cs="Times New Roman"/>
          <w:color w:val="000000"/>
          <w:sz w:val="24"/>
          <w:szCs w:val="24"/>
          <w:u w:color="000000"/>
          <w:bdr w:val="nil"/>
          <w:lang w:val="sr-Cyrl-RS"/>
        </w:rPr>
        <w:t xml:space="preserve">Мера 1.6: Уродњавање јавних политика и законодавства у области предшколског и основношколског васпитања и образовања, јачање капацитета свих релевантних актера и институција и подизања нивоа свести о значају остваривања родне равноправности. </w:t>
      </w:r>
    </w:p>
    <w:p w14:paraId="00E9E341" w14:textId="417F1B03"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sz w:val="24"/>
          <w:szCs w:val="24"/>
          <w:lang w:val="sr-Cyrl-RS"/>
        </w:rPr>
        <w:tab/>
        <w:t xml:space="preserve">Опис и ефекти мере: Основни циљ ове мере јесте допринос смањењу родног јаза у образовању кроз уродњавање предшколског и основношколског васпитања и образовања. Уродњавање је процес који је потребно спроводити континуирано кроз </w:t>
      </w:r>
      <w:r w:rsidRPr="00B11399">
        <w:rPr>
          <w:rFonts w:ascii="Times New Roman" w:eastAsia="Times New Roman" w:hAnsi="Times New Roman" w:cs="Times New Roman"/>
          <w:sz w:val="24"/>
          <w:szCs w:val="24"/>
          <w:lang w:val="sr-Cyrl-RS"/>
        </w:rPr>
        <w:t>унапређење јавних политика и правног оквира, јачање капацитета свих релевантих актера и институција и подизања нивоа свести о значају остваривања принципа родне равноправности. Ова мера је веома широка и комплексна и спроводиће се кроз неколико кластера активности. Најпре, ова мера подразумева увођење обавезних родно осетљивих и антидискриминаторних образовних програма и наставних с</w:t>
      </w:r>
      <w:r w:rsidR="00A55E9C" w:rsidRPr="00B11399">
        <w:rPr>
          <w:rFonts w:ascii="Times New Roman" w:eastAsia="Times New Roman" w:hAnsi="Times New Roman" w:cs="Times New Roman"/>
          <w:sz w:val="24"/>
          <w:szCs w:val="24"/>
          <w:lang w:val="sr-Cyrl-RS"/>
        </w:rPr>
        <w:t>адржаја у предшколско и основно</w:t>
      </w:r>
      <w:r w:rsidRPr="00B11399">
        <w:rPr>
          <w:rFonts w:ascii="Times New Roman" w:eastAsia="Times New Roman" w:hAnsi="Times New Roman" w:cs="Times New Roman"/>
          <w:sz w:val="24"/>
          <w:szCs w:val="24"/>
          <w:lang w:val="sr-Cyrl-RS"/>
        </w:rPr>
        <w:t>школско образовање и васпитање, који укључују нове исходе и програме наставе и учења за основне школе са садржајима који афирмишу родну равноправност и повећавају видљивост женског доприноса у науци и култури. Мера укључује и ревизију наставних садржаја и уџбеника ради елиминисања родних стереотипа, дискриминаторних садржаја и дискриминаторског језика, као и исправљање ових садржаја уз увођење родно осетљивог језика у све наставне садржаје. Поред тога, мера укључује увођење образовања о сексуалном и репродуктивном здрављу и правима у складу са узрастом. Такође, ова мера подразумева успостављање регулаторног оквира за унапређивање компетенција запослених у образовању и васпитању путем увођења обавезних образовних програма о родној равноправности и укључивање садржаја о родној равноправности и дискриминацији у испит за добијање лиценце за рад у предшколским установама, школама/настави, односно, остваривању програма васпитно</w:t>
      </w:r>
      <w:r w:rsidR="004B317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образовног рада. Такође, да би се ова мера остварила, неопходно је унапредити прописе у области предшколског и основношколског образовања, као и јачати компетенције свих релевантних актера и институција у предшколском и основношколском образовању. Неопходно је изменити родно стереотипне и дискриминаторне садржаје из наставних планова, програма и уџбеника и увести нове родно осетљиве и недискриминаторне садржаје. Такође, неопходне су и бројне активности за превазилажење родних стереотипа и предрасуда, стереотипних схватања родних улога, измену постојећих друштвених образаца понашања, као и сензибилисање свих актера и институција у предшколском и основношколском васпитању и образовању. Посебну пажњу је потребно обратити на девојчице и дечаке из осетљивих група (са инвалидитетом, из ромске заједнице, из сеоских и депривираних крајева, сиромашне), како у наставним плановима, програмима и уџбеницима, тако и кроз подизање нивоа свести у сарадњи са </w:t>
      </w:r>
      <w:r w:rsidR="004B3175"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и другим актерима који се баве заштитом права појединих група које су у већем ризику од дискриминације. Поред тога, неопходно је унапредити инклузивно васпитање и образовање и осигурати да </w:t>
      </w:r>
      <w:r w:rsidR="00646FC3" w:rsidRPr="00B11399">
        <w:rPr>
          <w:rFonts w:ascii="Times New Roman" w:eastAsia="Times New Roman" w:hAnsi="Times New Roman" w:cs="Times New Roman"/>
          <w:sz w:val="24"/>
          <w:szCs w:val="24"/>
          <w:lang w:val="sr-Cyrl-RS"/>
        </w:rPr>
        <w:t xml:space="preserve">девојчице </w:t>
      </w:r>
      <w:r w:rsidRPr="00B11399">
        <w:rPr>
          <w:rFonts w:ascii="Times New Roman" w:eastAsia="Times New Roman" w:hAnsi="Times New Roman" w:cs="Times New Roman"/>
          <w:sz w:val="24"/>
          <w:szCs w:val="24"/>
          <w:lang w:val="sr-Cyrl-RS"/>
        </w:rPr>
        <w:t>ромске</w:t>
      </w:r>
      <w:r w:rsidR="00646FC3" w:rsidRPr="00B11399">
        <w:rPr>
          <w:rFonts w:ascii="Times New Roman" w:eastAsia="Times New Roman" w:hAnsi="Times New Roman" w:cs="Times New Roman"/>
          <w:sz w:val="24"/>
          <w:szCs w:val="24"/>
          <w:lang w:val="sr-Cyrl-RS"/>
        </w:rPr>
        <w:t xml:space="preserve"> националности</w:t>
      </w:r>
      <w:r w:rsidRPr="00B11399">
        <w:rPr>
          <w:rFonts w:ascii="Times New Roman" w:eastAsia="Times New Roman" w:hAnsi="Times New Roman" w:cs="Times New Roman"/>
          <w:sz w:val="24"/>
          <w:szCs w:val="24"/>
          <w:lang w:val="sr-Cyrl-RS"/>
        </w:rPr>
        <w:t xml:space="preserve"> и девојчице са инвалидитетом имају једнаке шансе у образовању.</w:t>
      </w:r>
    </w:p>
    <w:p w14:paraId="27BFD2E3" w14:textId="77777777" w:rsidR="00C73FC2" w:rsidRPr="00B11399" w:rsidRDefault="00C73FC2" w:rsidP="00C73FC2">
      <w:pPr>
        <w:spacing w:after="0" w:line="240" w:lineRule="auto"/>
        <w:jc w:val="both"/>
        <w:rPr>
          <w:rFonts w:ascii="Times New Roman" w:hAnsi="Times New Roman" w:cs="Times New Roman"/>
          <w:bCs/>
          <w:color w:val="000000"/>
          <w:sz w:val="24"/>
          <w:szCs w:val="24"/>
          <w:bdr w:val="none" w:sz="0" w:space="0" w:color="auto" w:frame="1"/>
          <w:lang w:val="sr-Cyrl-RS"/>
        </w:rPr>
      </w:pPr>
      <w:r w:rsidRPr="00B11399">
        <w:rPr>
          <w:rFonts w:ascii="Times New Roman" w:eastAsia="Times New Roman" w:hAnsi="Times New Roman" w:cs="Times New Roman"/>
          <w:sz w:val="24"/>
          <w:szCs w:val="24"/>
          <w:lang w:val="sr-Cyrl-RS"/>
        </w:rPr>
        <w:t xml:space="preserve"> </w:t>
      </w:r>
      <w:r w:rsidRPr="00B11399">
        <w:rPr>
          <w:rFonts w:ascii="Times New Roman" w:hAnsi="Times New Roman" w:cs="Times New Roman"/>
          <w:bCs/>
          <w:color w:val="000000"/>
          <w:sz w:val="24"/>
          <w:szCs w:val="24"/>
          <w:bdr w:val="none" w:sz="0" w:space="0" w:color="auto" w:frame="1"/>
          <w:lang w:val="sr-Cyrl-RS"/>
        </w:rPr>
        <w:tab/>
        <w:t>Институција надлежна за спровођење мере: Министарство просвете, науке и технолошког развоја, Завод за унапређивање образовања и васпитања.</w:t>
      </w:r>
    </w:p>
    <w:p w14:paraId="050A10A2" w14:textId="4DDA55CA" w:rsidR="00C73FC2" w:rsidRPr="00B11399" w:rsidRDefault="00C73FC2" w:rsidP="003B39F0">
      <w:pPr>
        <w:rPr>
          <w:rFonts w:ascii="Times New Roman" w:eastAsia="Times New Roman" w:hAnsi="Times New Roman" w:cs="Times New Roman"/>
          <w:bCs/>
          <w:sz w:val="24"/>
          <w:szCs w:val="24"/>
          <w:lang w:val="sr-Cyrl-RS"/>
        </w:rPr>
      </w:pPr>
      <w:r w:rsidRPr="00B11399">
        <w:rPr>
          <w:rFonts w:ascii="Times New Roman" w:hAnsi="Times New Roman" w:cs="Times New Roman"/>
          <w:bCs/>
          <w:color w:val="000000"/>
          <w:sz w:val="24"/>
          <w:szCs w:val="24"/>
          <w:bdr w:val="none" w:sz="0" w:space="0" w:color="auto" w:frame="1"/>
          <w:lang w:val="sr-Cyrl-RS"/>
        </w:rPr>
        <w:t xml:space="preserve"> </w:t>
      </w:r>
      <w:r w:rsidRPr="00B11399">
        <w:rPr>
          <w:rFonts w:ascii="Times New Roman" w:eastAsia="Times New Roman" w:hAnsi="Times New Roman" w:cs="Times New Roman"/>
          <w:bCs/>
          <w:sz w:val="24"/>
          <w:szCs w:val="24"/>
          <w:lang w:val="sr-Cyrl-RS"/>
        </w:rPr>
        <w:tab/>
        <w:t xml:space="preserve">Институције учесници у спровођењу мере: </w:t>
      </w:r>
      <w:r w:rsidR="003B39F0" w:rsidRPr="00B11399">
        <w:rPr>
          <w:rFonts w:ascii="Times New Roman" w:eastAsia="Times New Roman" w:hAnsi="Times New Roman" w:cs="Times New Roman"/>
          <w:bCs/>
          <w:sz w:val="24"/>
          <w:szCs w:val="24"/>
          <w:lang w:val="sr-Cyrl-RS"/>
        </w:rPr>
        <w:t>ш</w:t>
      </w:r>
      <w:r w:rsidRPr="00B11399">
        <w:rPr>
          <w:rFonts w:ascii="Times New Roman" w:eastAsia="Times New Roman" w:hAnsi="Times New Roman" w:cs="Times New Roman"/>
          <w:bCs/>
          <w:sz w:val="24"/>
          <w:szCs w:val="24"/>
          <w:lang w:val="sr-Cyrl-RS"/>
        </w:rPr>
        <w:t>к</w:t>
      </w:r>
      <w:r w:rsidR="003B39F0" w:rsidRPr="00B11399">
        <w:rPr>
          <w:rFonts w:ascii="Times New Roman" w:eastAsia="Times New Roman" w:hAnsi="Times New Roman" w:cs="Times New Roman"/>
          <w:bCs/>
          <w:sz w:val="24"/>
          <w:szCs w:val="24"/>
          <w:lang w:val="sr-Cyrl-RS"/>
        </w:rPr>
        <w:t xml:space="preserve">олске управе, органи аутономних </w:t>
      </w:r>
      <w:r w:rsidRPr="00B11399">
        <w:rPr>
          <w:rFonts w:ascii="Times New Roman" w:eastAsia="Times New Roman" w:hAnsi="Times New Roman" w:cs="Times New Roman"/>
          <w:bCs/>
          <w:sz w:val="24"/>
          <w:szCs w:val="24"/>
          <w:lang w:val="sr-Cyrl-RS"/>
        </w:rPr>
        <w:t>покрајина и ЈЛС, предшколске установе, основне школе, СКГО.</w:t>
      </w:r>
    </w:p>
    <w:p w14:paraId="6E2CBE60" w14:textId="77777777" w:rsidR="00C73FC2" w:rsidRPr="00B11399" w:rsidRDefault="00C73FC2" w:rsidP="00C73FC2">
      <w:pPr>
        <w:spacing w:after="0" w:line="240" w:lineRule="auto"/>
        <w:jc w:val="both"/>
        <w:rPr>
          <w:rFonts w:ascii="Times New Roman" w:eastAsia="Times New Roman" w:hAnsi="Times New Roman" w:cs="Times New Roman"/>
          <w:bCs/>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73FC2" w:rsidRPr="00BD1F38" w14:paraId="605326B4"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45904ED1"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Показатељ резултата мере 1.6</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4C2C7361"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Извори верификације</w:t>
            </w:r>
          </w:p>
        </w:tc>
      </w:tr>
      <w:tr w:rsidR="00C73FC2" w:rsidRPr="00BD1F38" w14:paraId="3ABE94DE"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100B8C1" w14:textId="7D250243"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1.6.1: Број ревидираних програма наставе и учења и уџбеника из којих су уклоњени родно засновани стереотипи, дискриминаторни са</w:t>
            </w:r>
            <w:r w:rsidR="00814E90" w:rsidRPr="00BD1F38">
              <w:rPr>
                <w:rFonts w:ascii="Times New Roman" w:eastAsia="Times New Roman" w:hAnsi="Times New Roman" w:cs="Times New Roman"/>
                <w:bCs/>
                <w:sz w:val="20"/>
                <w:szCs w:val="20"/>
                <w:lang w:val="sr-Cyrl-RS"/>
              </w:rPr>
              <w:t>држаји и дискриминаторни језик.</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43BCBD7F" w14:textId="64952C65"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 xml:space="preserve">Родна анализа наставних садржаја и уџбеника, извештаји  Завода за унапређивање образовања и васпитања </w:t>
            </w:r>
            <w:r w:rsidR="003B39F0" w:rsidRPr="00BD1F38">
              <w:rPr>
                <w:rFonts w:ascii="Times New Roman" w:eastAsia="Times New Roman" w:hAnsi="Times New Roman" w:cs="Times New Roman"/>
                <w:bCs/>
                <w:sz w:val="20"/>
                <w:szCs w:val="20"/>
                <w:lang w:val="sr-Cyrl-RS"/>
              </w:rPr>
              <w:t xml:space="preserve">и </w:t>
            </w:r>
            <w:r w:rsidRPr="00BD1F38">
              <w:rPr>
                <w:rFonts w:ascii="Times New Roman" w:eastAsia="Times New Roman" w:hAnsi="Times New Roman" w:cs="Times New Roman"/>
                <w:bCs/>
                <w:sz w:val="20"/>
                <w:szCs w:val="20"/>
                <w:lang w:val="sr-Cyrl-RS"/>
              </w:rPr>
              <w:t>Министарства просвете, науке и технолошког развоја, извештаји Завода за вредновање кв</w:t>
            </w:r>
            <w:r w:rsidR="00814E90" w:rsidRPr="00BD1F38">
              <w:rPr>
                <w:rFonts w:ascii="Times New Roman" w:eastAsia="Times New Roman" w:hAnsi="Times New Roman" w:cs="Times New Roman"/>
                <w:bCs/>
                <w:sz w:val="20"/>
                <w:szCs w:val="20"/>
                <w:lang w:val="sr-Cyrl-RS"/>
              </w:rPr>
              <w:t>алитета образовања и васпитања.</w:t>
            </w:r>
          </w:p>
        </w:tc>
      </w:tr>
      <w:tr w:rsidR="00C73FC2" w:rsidRPr="00BD1F38" w14:paraId="4FE09D3F"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3C61D96C" w14:textId="1B15FD1B"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1 6.2: Број исхода и програма наставе и учења који афирмишу родну равноправност и повећавају видљивост женског доприноса на нивоу предшколског и основно</w:t>
            </w:r>
            <w:r w:rsidR="00814E90" w:rsidRPr="00BD1F38">
              <w:rPr>
                <w:rFonts w:ascii="Times New Roman" w:eastAsia="Times New Roman" w:hAnsi="Times New Roman" w:cs="Times New Roman"/>
                <w:bCs/>
                <w:sz w:val="20"/>
                <w:szCs w:val="20"/>
                <w:lang w:val="sr-Cyrl-RS"/>
              </w:rPr>
              <w:t>школског васпитања и образовања.</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10DED6BC" w14:textId="06FB2FB3" w:rsidR="00C73FC2" w:rsidRPr="00BD1F38" w:rsidRDefault="00C73FC2" w:rsidP="003B39F0">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Родна анализа исхода и програма наставе и учења Министарства просвете, науке и технолошког развоја, Завода за вредновање квалитета образовања и васпитања</w:t>
            </w:r>
            <w:r w:rsidR="003B39F0" w:rsidRPr="00BD1F38">
              <w:rPr>
                <w:rFonts w:ascii="Times New Roman" w:eastAsia="Times New Roman" w:hAnsi="Times New Roman" w:cs="Times New Roman"/>
                <w:bCs/>
                <w:sz w:val="20"/>
                <w:szCs w:val="20"/>
                <w:lang w:val="sr-Cyrl-RS"/>
              </w:rPr>
              <w:t xml:space="preserve"> и</w:t>
            </w:r>
            <w:r w:rsidRPr="00BD1F38">
              <w:rPr>
                <w:rFonts w:ascii="Times New Roman" w:eastAsia="Times New Roman" w:hAnsi="Times New Roman" w:cs="Times New Roman"/>
                <w:bCs/>
                <w:sz w:val="20"/>
                <w:szCs w:val="20"/>
                <w:lang w:val="sr-Cyrl-RS"/>
              </w:rPr>
              <w:t xml:space="preserve"> Завода за унапређење образовања и васпитања</w:t>
            </w:r>
            <w:r w:rsidR="00814E90" w:rsidRPr="00BD1F38">
              <w:rPr>
                <w:rFonts w:ascii="Times New Roman" w:eastAsia="Times New Roman" w:hAnsi="Times New Roman" w:cs="Times New Roman"/>
                <w:bCs/>
                <w:sz w:val="20"/>
                <w:szCs w:val="20"/>
                <w:lang w:val="sr-Cyrl-RS"/>
              </w:rPr>
              <w:t>.</w:t>
            </w:r>
          </w:p>
        </w:tc>
      </w:tr>
      <w:tr w:rsidR="00C73FC2" w:rsidRPr="00BD1F38" w14:paraId="1BEECF33"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6FD6781" w14:textId="78F69CE7"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1.6.3: Број програма с</w:t>
            </w:r>
            <w:r w:rsidRPr="00BD1F38">
              <w:rPr>
                <w:rFonts w:ascii="Times New Roman" w:eastAsia="Times New Roman" w:hAnsi="Times New Roman" w:cs="Times New Roman"/>
                <w:color w:val="000000"/>
                <w:sz w:val="20"/>
                <w:szCs w:val="20"/>
                <w:lang w:val="sr-Cyrl-RS"/>
              </w:rPr>
              <w:t xml:space="preserve">тручног усавршавања који укључују унапређивање компетенција запослених у образовању и васпитању </w:t>
            </w:r>
            <w:r w:rsidRPr="00BD1F38">
              <w:rPr>
                <w:rFonts w:ascii="Times New Roman" w:eastAsia="Times New Roman" w:hAnsi="Times New Roman" w:cs="Times New Roman"/>
                <w:sz w:val="20"/>
                <w:szCs w:val="20"/>
                <w:lang w:val="sr-Cyrl-RS"/>
              </w:rPr>
              <w:t>о сексуалном и репродуктивном здрављу и правима у</w:t>
            </w:r>
            <w:r w:rsidRPr="00BD1F38">
              <w:rPr>
                <w:rFonts w:ascii="Times New Roman" w:eastAsia="Times New Roman" w:hAnsi="Times New Roman" w:cs="Times New Roman"/>
                <w:color w:val="000000"/>
                <w:sz w:val="20"/>
                <w:szCs w:val="20"/>
                <w:lang w:val="sr-Cyrl-RS"/>
              </w:rPr>
              <w:t xml:space="preserve"> основношколском образовању</w:t>
            </w:r>
            <w:r w:rsidR="00814E90" w:rsidRPr="00BD1F38">
              <w:rPr>
                <w:rFonts w:ascii="Times New Roman" w:eastAsia="Times New Roman" w:hAnsi="Times New Roman" w:cs="Times New Roman"/>
                <w:color w:val="000000"/>
                <w:sz w:val="20"/>
                <w:szCs w:val="20"/>
                <w:lang w:val="sr-Cyrl-RS"/>
              </w:rPr>
              <w:t>.</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278B619" w14:textId="462FC12D"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Извештаји Министарства просвете, науке и технолошког развоја о спровођењу програма образовања о сексуалном и репродукти</w:t>
            </w:r>
            <w:r w:rsidR="00814E90" w:rsidRPr="00BD1F38">
              <w:rPr>
                <w:rFonts w:ascii="Times New Roman" w:eastAsia="Times New Roman" w:hAnsi="Times New Roman" w:cs="Times New Roman"/>
                <w:bCs/>
                <w:sz w:val="20"/>
                <w:szCs w:val="20"/>
                <w:lang w:val="sr-Cyrl-RS"/>
              </w:rPr>
              <w:t>вном здрављу, на годишњем нивоу.</w:t>
            </w:r>
          </w:p>
        </w:tc>
      </w:tr>
      <w:tr w:rsidR="00C73FC2" w:rsidRPr="00BD1F38" w14:paraId="501F19CC"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338FA395" w14:textId="77777777"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 xml:space="preserve">1.6.4: Број подзаконских аката </w:t>
            </w:r>
            <w:r w:rsidRPr="00BD1F38">
              <w:rPr>
                <w:rFonts w:ascii="Times New Roman" w:eastAsia="Times New Roman" w:hAnsi="Times New Roman" w:cs="Times New Roman"/>
                <w:sz w:val="20"/>
                <w:szCs w:val="20"/>
                <w:lang w:val="sr-Cyrl-RS"/>
              </w:rPr>
              <w:t>за предшколско и основношколско образовање који укључују унапређивање компетенција запослених у образовању и васпитању у области родне равноправности.</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28834C9E" w14:textId="77777777"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Увид у садржај подзаконских аката.</w:t>
            </w:r>
          </w:p>
        </w:tc>
      </w:tr>
      <w:tr w:rsidR="00C73FC2" w:rsidRPr="00BD1F38" w14:paraId="02081A3F"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542D7D20" w14:textId="7873833D"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1.6.5: Број запослених у предуниве</w:t>
            </w:r>
            <w:r w:rsidR="004640C8" w:rsidRPr="00BD1F38">
              <w:rPr>
                <w:rFonts w:ascii="Times New Roman" w:eastAsia="Times New Roman" w:hAnsi="Times New Roman" w:cs="Times New Roman"/>
                <w:bCs/>
                <w:sz w:val="20"/>
                <w:szCs w:val="20"/>
                <w:lang w:val="sr-Cyrl-RS"/>
              </w:rPr>
              <w:t>р</w:t>
            </w:r>
            <w:r w:rsidRPr="00BD1F38">
              <w:rPr>
                <w:rFonts w:ascii="Times New Roman" w:eastAsia="Times New Roman" w:hAnsi="Times New Roman" w:cs="Times New Roman"/>
                <w:bCs/>
                <w:sz w:val="20"/>
                <w:szCs w:val="20"/>
                <w:lang w:val="sr-Cyrl-RS"/>
              </w:rPr>
              <w:t>зитетском образовању који су похађали обуке у области родне равноправности, разврстано по полу, нивоу образовања, школској управи/региону.</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026228B" w14:textId="77777777"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Извештаји и евалуације ефеката обука, које припремају реализатори и Завод за унапређење образовања и васпитања.</w:t>
            </w:r>
          </w:p>
        </w:tc>
      </w:tr>
      <w:tr w:rsidR="00C73FC2" w:rsidRPr="00BD1F38" w14:paraId="7E866083"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BE39E29" w14:textId="77777777"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1.6.6: Број акредитованих обука у области родне равноправности.</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36373203" w14:textId="77777777"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Увид у садржај каталога акредитованих програма за стручно усавршавање запослених у образовању, на годишњем нивоу; извештаји Завода за унапређење образовања и васпитања о реализованим обука на годишњем нивоу.</w:t>
            </w:r>
          </w:p>
        </w:tc>
      </w:tr>
      <w:tr w:rsidR="00C73FC2" w:rsidRPr="00BD1F38" w14:paraId="35FEBFC2"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43184CB" w14:textId="77777777" w:rsidR="00C73FC2" w:rsidRPr="00BD1F38" w:rsidRDefault="00C73FC2" w:rsidP="00B03D0E">
            <w:pPr>
              <w:spacing w:after="0" w:line="240" w:lineRule="auto"/>
              <w:rPr>
                <w:rFonts w:ascii="Times New Roman" w:eastAsia="Times New Roman" w:hAnsi="Times New Roman" w:cs="Times New Roman"/>
                <w:bCs/>
                <w:sz w:val="20"/>
                <w:szCs w:val="20"/>
                <w:highlight w:val="yellow"/>
                <w:lang w:val="sr-Cyrl-RS"/>
              </w:rPr>
            </w:pPr>
            <w:r w:rsidRPr="00BD1F38">
              <w:rPr>
                <w:rFonts w:ascii="Times New Roman" w:eastAsia="Times New Roman" w:hAnsi="Times New Roman" w:cs="Times New Roman"/>
                <w:bCs/>
                <w:sz w:val="20"/>
                <w:szCs w:val="20"/>
                <w:lang w:val="sr-Cyrl-RS"/>
              </w:rPr>
              <w:t>1.6.7: Број одраслих жена из осетљивих група које су укључене у програм функционалног основног образовања одраслих (ФООО).</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AC01551" w14:textId="77777777" w:rsidR="00C73FC2" w:rsidRPr="00BD1F38" w:rsidRDefault="00C73FC2" w:rsidP="00B03D0E">
            <w:pPr>
              <w:spacing w:after="0" w:line="240" w:lineRule="auto"/>
              <w:rPr>
                <w:rFonts w:ascii="Times New Roman" w:eastAsia="Times New Roman" w:hAnsi="Times New Roman" w:cs="Times New Roman"/>
                <w:bCs/>
                <w:sz w:val="20"/>
                <w:szCs w:val="20"/>
                <w:highlight w:val="yellow"/>
                <w:lang w:val="sr-Cyrl-RS"/>
              </w:rPr>
            </w:pPr>
            <w:r w:rsidRPr="00BD1F38">
              <w:rPr>
                <w:rFonts w:ascii="Times New Roman" w:eastAsia="Times New Roman" w:hAnsi="Times New Roman" w:cs="Times New Roman"/>
                <w:bCs/>
                <w:sz w:val="20"/>
                <w:szCs w:val="20"/>
                <w:lang w:val="sr-Cyrl-RS"/>
              </w:rPr>
              <w:t>Извештај Министарства просвете, науке и технолошког развоја.</w:t>
            </w:r>
          </w:p>
        </w:tc>
      </w:tr>
    </w:tbl>
    <w:p w14:paraId="090F4EB8" w14:textId="77777777" w:rsidR="00C73FC2" w:rsidRPr="00B11399" w:rsidRDefault="00C73FC2" w:rsidP="00C73FC2">
      <w:pPr>
        <w:spacing w:after="0" w:line="240" w:lineRule="auto"/>
        <w:jc w:val="both"/>
        <w:rPr>
          <w:rFonts w:ascii="Times New Roman" w:eastAsia="Times New Roman" w:hAnsi="Times New Roman" w:cs="Times New Roman"/>
          <w:bCs/>
          <w:sz w:val="24"/>
          <w:szCs w:val="24"/>
          <w:u w:color="333333"/>
          <w:lang w:val="sr-Cyrl-RS"/>
        </w:rPr>
      </w:pPr>
    </w:p>
    <w:p w14:paraId="2B4BA922" w14:textId="77777777" w:rsidR="00C73FC2" w:rsidRPr="00B11399" w:rsidRDefault="00C73FC2" w:rsidP="00C73FC2">
      <w:pPr>
        <w:pBdr>
          <w:top w:val="nil"/>
          <w:left w:val="nil"/>
          <w:bottom w:val="nil"/>
          <w:right w:val="nil"/>
          <w:between w:val="nil"/>
          <w:bar w:val="nil"/>
        </w:pBdr>
        <w:spacing w:after="0" w:line="240" w:lineRule="auto"/>
        <w:jc w:val="both"/>
        <w:rPr>
          <w:rFonts w:ascii="Times New Roman" w:hAnsi="Times New Roman" w:cs="Times New Roman"/>
          <w:color w:val="000000"/>
          <w:sz w:val="24"/>
          <w:szCs w:val="24"/>
          <w:u w:color="000000"/>
          <w:bdr w:val="nil"/>
          <w:lang w:val="sr-Cyrl-RS"/>
        </w:rPr>
      </w:pPr>
      <w:r w:rsidRPr="00B11399">
        <w:rPr>
          <w:rFonts w:ascii="Times New Roman" w:hAnsi="Times New Roman" w:cs="Times New Roman"/>
          <w:color w:val="000000"/>
          <w:sz w:val="24"/>
          <w:szCs w:val="24"/>
          <w:u w:color="000000"/>
          <w:bdr w:val="nil"/>
          <w:lang w:val="sr-Cyrl-RS"/>
        </w:rPr>
        <w:t>Мера 1.7. Уродњавање јавних политика и законодавства у области средњег образовања и васпитања, јачање капацитета свих релевантних актера и институција, подизање нивоа свести о значају остваривања родне равноправности и промоција инклузивног родно сензитивног доживотног учења</w:t>
      </w:r>
    </w:p>
    <w:p w14:paraId="0AD18E90" w14:textId="1EC28EB8"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sz w:val="24"/>
          <w:szCs w:val="24"/>
          <w:lang w:val="sr-Cyrl-RS"/>
        </w:rPr>
        <w:tab/>
        <w:t xml:space="preserve">Опис и ефекти мере: Основни циљ ове мере јесте допринос смањењу родног јаза у образовању кроз уродњавање средњошколског образовања. Уродњавање је процес који је потребно спроводити континуирано кроз </w:t>
      </w:r>
      <w:r w:rsidRPr="00B11399">
        <w:rPr>
          <w:rFonts w:ascii="Times New Roman" w:eastAsia="Times New Roman" w:hAnsi="Times New Roman" w:cs="Times New Roman"/>
          <w:sz w:val="24"/>
          <w:szCs w:val="24"/>
          <w:lang w:val="sr-Cyrl-RS"/>
        </w:rPr>
        <w:t xml:space="preserve">унапређење јавних политика и правног оквира, јачање капацитета свих релевантних актера и институција и подизања нивоа свести о значају остваривања принципа родне равноправности. Ова мера је веома широка и комплексна и спроводиће се кроз неколико кластера активности. Између осталог, ова мера подразумева увођење обавезних родно осетљивих и антидискриминаторних образовних програма и наставних садржаја у средњошколско образовање, као и креирање нових исхода и програма наставе и учења за средње школе са садржајима који афирмишу родну равноправност и повећавају видљивост женског доприноса у науци и култури. Такође, мера подразумева успостављање регулаторног оквира за унапређивање компетенција запослених у средњошколском образовању путем увођења обавезних образовних програма о родној равноправности и укључивање садржаја о родној равноправности у испит за добијање лиценце за рад у школама и настави. </w:t>
      </w:r>
      <w:r w:rsidR="00CD290A" w:rsidRPr="00B11399">
        <w:rPr>
          <w:rFonts w:ascii="Times New Roman" w:eastAsia="Times New Roman" w:hAnsi="Times New Roman" w:cs="Times New Roman"/>
          <w:sz w:val="24"/>
          <w:szCs w:val="24"/>
          <w:lang w:val="sr-Cyrl-RS"/>
        </w:rPr>
        <w:t>Поред тога, мера у</w:t>
      </w:r>
      <w:r w:rsidRPr="00B11399">
        <w:rPr>
          <w:rFonts w:ascii="Times New Roman" w:eastAsia="Times New Roman" w:hAnsi="Times New Roman" w:cs="Times New Roman"/>
          <w:sz w:val="24"/>
          <w:szCs w:val="24"/>
          <w:lang w:val="sr-Cyrl-RS"/>
        </w:rPr>
        <w:t xml:space="preserve">кључује и ревизију наставних садржаја и уџбеника за средње школе ради елиминисања родних стереотипа, дискриминаторних садржаја и дискриминаторског језика, а након тога и њихову измену. Мера укључује увођење образовања о сексуалном и репродуктивном здрављу и правима, укључујући и питања родних односа, родних улога и одговорног сексуалног понашања, са посебним акцентом на развијању програма рада са дечацима и младићима о њиховој одговорности и улози у чувању репродуктивног здравља и употребе контрацепције. Надаље, мера подразумева сет активности за смањење родне сегрегације у средњошколском образовању, укључујући и охрабривање девојчица и дечака за образовање за нетрадиционална занимања, што подразумева рад са ученицима/цама у основној школи кроз програме професионалне оријентације. Потребно је, такође, радити на </w:t>
      </w:r>
      <w:r w:rsidR="006B2B71" w:rsidRPr="00B11399">
        <w:rPr>
          <w:rFonts w:ascii="Times New Roman" w:eastAsia="Times New Roman" w:hAnsi="Times New Roman" w:cs="Times New Roman"/>
          <w:sz w:val="24"/>
          <w:szCs w:val="24"/>
          <w:lang w:val="sr-Cyrl-RS"/>
        </w:rPr>
        <w:t>о</w:t>
      </w:r>
      <w:r w:rsidRPr="00B11399">
        <w:rPr>
          <w:rFonts w:ascii="Times New Roman" w:eastAsia="Times New Roman" w:hAnsi="Times New Roman" w:cs="Times New Roman"/>
          <w:sz w:val="24"/>
          <w:szCs w:val="24"/>
          <w:lang w:val="sr-Cyrl-RS"/>
        </w:rPr>
        <w:t xml:space="preserve">јачавању механизама за задржавање </w:t>
      </w:r>
      <w:r w:rsidR="006B2B71" w:rsidRPr="00B11399">
        <w:rPr>
          <w:rFonts w:ascii="Times New Roman" w:eastAsia="Times New Roman" w:hAnsi="Times New Roman" w:cs="Times New Roman"/>
          <w:sz w:val="24"/>
          <w:szCs w:val="24"/>
          <w:lang w:val="sr-Cyrl-RS"/>
        </w:rPr>
        <w:t xml:space="preserve">девојчица ромске националности </w:t>
      </w:r>
      <w:r w:rsidRPr="00B11399">
        <w:rPr>
          <w:rFonts w:ascii="Times New Roman" w:eastAsia="Times New Roman" w:hAnsi="Times New Roman" w:cs="Times New Roman"/>
          <w:sz w:val="24"/>
          <w:szCs w:val="24"/>
          <w:lang w:val="sr-Cyrl-RS"/>
        </w:rPr>
        <w:t>у образовном систему, као и обезбеђивање равноправног приступа средњошколском образовању за девојчице из осетљивих група. Такође, мера укључује и активности подршке младим женама које су напустиле образовање, као и младим и малолетним мајкама за наставак школовања. Поред тога, један сет активности се односи на образовање одраслих и целоживотно учење.</w:t>
      </w:r>
    </w:p>
    <w:p w14:paraId="2456EBE0" w14:textId="7318E2FE"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Да би се ова мера остварила, неопходно је унапредити прописе у области средњошколског образовања и упоредо радити на јачању компетенција свих релевантних актера и институција у средњошколском образовању. Неопходно је изменити родно стереотипне и дискриминаторне садржаје из наставних планова, програма и уџбеника и увести нове садржаје, који ће бити родно осетљиви и недискриминаторни. Такође, неопходне су и бројне активности за превазилажење родних стереотипа и предрасуда, стереотипних схватања родних улога, измену постојећих друштвених образаца понашања, као и сензибилисање свих актера и институција у средњошколском образовању. Посебну пажњу потребно </w:t>
      </w:r>
      <w:r w:rsidR="00B92F86" w:rsidRPr="00B11399">
        <w:rPr>
          <w:rFonts w:ascii="Times New Roman" w:eastAsia="Times New Roman" w:hAnsi="Times New Roman" w:cs="Times New Roman"/>
          <w:sz w:val="24"/>
          <w:szCs w:val="24"/>
          <w:lang w:val="sr-Cyrl-RS"/>
        </w:rPr>
        <w:t xml:space="preserve">је </w:t>
      </w:r>
      <w:r w:rsidRPr="00B11399">
        <w:rPr>
          <w:rFonts w:ascii="Times New Roman" w:eastAsia="Times New Roman" w:hAnsi="Times New Roman" w:cs="Times New Roman"/>
          <w:sz w:val="24"/>
          <w:szCs w:val="24"/>
          <w:lang w:val="sr-Cyrl-RS"/>
        </w:rPr>
        <w:t xml:space="preserve">обратити на девојчице и дечаке из осетљивих група, како у програмима наставе и учења и у уџбеницима, тако и кроз подизање нивоа свести у сарадњи са </w:t>
      </w:r>
      <w:r w:rsidR="00E73D19"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Cyrl-RS"/>
        </w:rPr>
        <w:t xml:space="preserve"> и другим актерима који се баве заштитом права појединих група које су у већем ризику од дискриминације. Поред тога, посебну пажњу је потребно усмерити на девојке и младе мајке које су напустиле образовање, те радити на подизању њихове свети и информисаности о могућностима наставка образовања, уз истовремено креирање посебних мера за наставак њиховог образовања. Надаље, неопходно је активно и координисано деловање свих релевантних актера и институција средњошколског образовања, како би се удруженим снагама радило на уродњавању средњошколског образовања. То, између осталог, укључује и широке националне кампање за оснаживање девојчица и дечака да бирају нетрадиционална „женска</w:t>
      </w:r>
      <w:r w:rsidR="00FC0E75" w:rsidRPr="00B11399">
        <w:rPr>
          <w:rFonts w:ascii="Times New Roman" w:eastAsia="Times New Roman" w:hAnsi="Times New Roman" w:cs="Times New Roman"/>
          <w:bCs/>
          <w:color w:val="000000"/>
          <w:sz w:val="24"/>
          <w:szCs w:val="24"/>
          <w:lang w:val="sr-Cyrl-CS" w:eastAsia="sr-Latn-CS"/>
        </w:rPr>
        <w:t>”</w:t>
      </w:r>
      <w:r w:rsidRPr="00B11399">
        <w:rPr>
          <w:rFonts w:ascii="Times New Roman" w:eastAsia="Times New Roman" w:hAnsi="Times New Roman" w:cs="Times New Roman"/>
          <w:sz w:val="24"/>
          <w:szCs w:val="24"/>
          <w:lang w:val="sr-Cyrl-RS"/>
        </w:rPr>
        <w:t xml:space="preserve"> и „мушка</w:t>
      </w:r>
      <w:r w:rsidR="00FC0E75" w:rsidRPr="00B11399">
        <w:rPr>
          <w:rFonts w:ascii="Times New Roman" w:eastAsia="Times New Roman" w:hAnsi="Times New Roman" w:cs="Times New Roman"/>
          <w:bCs/>
          <w:color w:val="000000"/>
          <w:sz w:val="24"/>
          <w:szCs w:val="24"/>
          <w:lang w:val="sr-Cyrl-CS" w:eastAsia="sr-Latn-CS"/>
        </w:rPr>
        <w:t>”</w:t>
      </w:r>
      <w:r w:rsidRPr="00B11399">
        <w:rPr>
          <w:rFonts w:ascii="Times New Roman" w:eastAsia="Times New Roman" w:hAnsi="Times New Roman" w:cs="Times New Roman"/>
          <w:sz w:val="24"/>
          <w:szCs w:val="24"/>
          <w:lang w:val="sr-Cyrl-RS"/>
        </w:rPr>
        <w:t xml:space="preserve"> занимања, како би се смањила родна сегрегација у образовању. </w:t>
      </w:r>
    </w:p>
    <w:p w14:paraId="35A3C7BE" w14:textId="6DEAC0B8" w:rsidR="00C73FC2" w:rsidRPr="00B11399" w:rsidRDefault="00C73FC2" w:rsidP="00675288">
      <w:pPr>
        <w:spacing w:after="0" w:line="240" w:lineRule="auto"/>
        <w:jc w:val="both"/>
        <w:rPr>
          <w:rFonts w:ascii="Times New Roman" w:hAnsi="Times New Roman" w:cs="Times New Roman"/>
          <w:bCs/>
          <w:color w:val="000000"/>
          <w:sz w:val="24"/>
          <w:szCs w:val="24"/>
          <w:bdr w:val="none" w:sz="0" w:space="0" w:color="auto" w:frame="1"/>
          <w:lang w:val="sr-Cyrl-RS"/>
        </w:rPr>
      </w:pPr>
      <w:r w:rsidRPr="00B11399">
        <w:rPr>
          <w:rFonts w:ascii="Times New Roman" w:hAnsi="Times New Roman" w:cs="Times New Roman"/>
          <w:bCs/>
          <w:color w:val="000000"/>
          <w:sz w:val="24"/>
          <w:szCs w:val="24"/>
          <w:bdr w:val="none" w:sz="0" w:space="0" w:color="auto" w:frame="1"/>
          <w:lang w:val="sr-Cyrl-RS"/>
        </w:rPr>
        <w:tab/>
        <w:t>Институција надлежна за спровођење мере: Министарство просвете, науке и технолошког развоја</w:t>
      </w:r>
      <w:r w:rsidR="00675288" w:rsidRPr="00B11399">
        <w:rPr>
          <w:rFonts w:ascii="Times New Roman" w:hAnsi="Times New Roman" w:cs="Times New Roman"/>
          <w:bCs/>
          <w:color w:val="000000"/>
          <w:sz w:val="24"/>
          <w:szCs w:val="24"/>
          <w:bdr w:val="none" w:sz="0" w:space="0" w:color="auto" w:frame="1"/>
          <w:lang w:val="sr-Cyrl-RS"/>
        </w:rPr>
        <w:t>.</w:t>
      </w:r>
    </w:p>
    <w:p w14:paraId="673295EB" w14:textId="77777777" w:rsidR="00C73FC2" w:rsidRPr="00B11399" w:rsidRDefault="00C73FC2" w:rsidP="00C73FC2">
      <w:pPr>
        <w:spacing w:after="0" w:line="240" w:lineRule="auto"/>
        <w:jc w:val="both"/>
        <w:rPr>
          <w:rFonts w:ascii="Times New Roman" w:eastAsia="Times New Roman" w:hAnsi="Times New Roman" w:cs="Times New Roman"/>
          <w:bCs/>
          <w:sz w:val="24"/>
          <w:szCs w:val="24"/>
          <w:lang w:val="sr-Cyrl-RS"/>
        </w:rPr>
      </w:pPr>
      <w:r w:rsidRPr="00B11399">
        <w:rPr>
          <w:rFonts w:ascii="Times New Roman" w:eastAsia="Times New Roman" w:hAnsi="Times New Roman" w:cs="Times New Roman"/>
          <w:bCs/>
          <w:sz w:val="24"/>
          <w:szCs w:val="24"/>
          <w:lang w:val="sr-Cyrl-RS"/>
        </w:rPr>
        <w:tab/>
        <w:t>Институције учесници у спровођењу мере: Школске управе, средње школе, Национална служба за запошљавање.</w:t>
      </w:r>
    </w:p>
    <w:p w14:paraId="1AAE46AB"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73FC2" w:rsidRPr="00BD1F38" w14:paraId="61B1EE02"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2AD9CFFC" w14:textId="77777777"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Показатељ резултата мере 1.7.</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10CC36D" w14:textId="77777777"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 xml:space="preserve">Извори верификације </w:t>
            </w:r>
          </w:p>
        </w:tc>
      </w:tr>
      <w:tr w:rsidR="00C73FC2" w:rsidRPr="00BD1F38" w14:paraId="308885E7"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204B286"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1.7.1: Број исхода програма наставе и учења са садржајима који афирмишу родну равноправност и повећавају видљивост женског доприноса у науци и култури. </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9417DEC" w14:textId="1708C22D" w:rsidR="00C73FC2" w:rsidRPr="00BD1F38" w:rsidRDefault="00C73FC2" w:rsidP="00D82389">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Родна анализа исхода програма наставе и учења, извештаји Министарства просвете, науке и технолошког развоја</w:t>
            </w:r>
            <w:r w:rsidR="00D82389" w:rsidRPr="00BD1F38">
              <w:rPr>
                <w:rFonts w:ascii="Times New Roman" w:eastAsia="Times New Roman" w:hAnsi="Times New Roman" w:cs="Times New Roman"/>
                <w:sz w:val="20"/>
                <w:szCs w:val="20"/>
                <w:lang w:val="sr-Cyrl-RS"/>
              </w:rPr>
              <w:t xml:space="preserve"> и</w:t>
            </w:r>
            <w:r w:rsidRPr="00BD1F38">
              <w:rPr>
                <w:rFonts w:ascii="Times New Roman" w:eastAsia="Times New Roman" w:hAnsi="Times New Roman" w:cs="Times New Roman"/>
                <w:sz w:val="20"/>
                <w:szCs w:val="20"/>
                <w:lang w:val="sr-Cyrl-RS"/>
              </w:rPr>
              <w:t xml:space="preserve"> Завода за вредновање квалитета образовања и васпитања.</w:t>
            </w:r>
          </w:p>
        </w:tc>
      </w:tr>
      <w:tr w:rsidR="00C73FC2" w:rsidRPr="00BD1F38" w14:paraId="5DFD3978"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085BE1D"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1.7.2: Број ревидираних уџбеника за средње школе ради елиминисања родних стереотипа, дискриминаторних садржаја и дискриминаторног језика. </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25DB028A" w14:textId="4A9D897E"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sz w:val="20"/>
                <w:szCs w:val="20"/>
                <w:lang w:val="sr-Cyrl-RS"/>
              </w:rPr>
              <w:t>Родна анализа наставних садржаја и уџбеника, извештаји Завода за унапређивање образовања и васпитања</w:t>
            </w:r>
            <w:r w:rsidR="00D82389" w:rsidRPr="00BD1F38">
              <w:rPr>
                <w:rFonts w:ascii="Times New Roman" w:eastAsia="Times New Roman" w:hAnsi="Times New Roman" w:cs="Times New Roman"/>
                <w:bCs/>
                <w:sz w:val="20"/>
                <w:szCs w:val="20"/>
                <w:lang w:val="sr-Cyrl-RS"/>
              </w:rPr>
              <w:t>,</w:t>
            </w:r>
            <w:r w:rsidRPr="00BD1F38">
              <w:rPr>
                <w:rFonts w:ascii="Times New Roman" w:eastAsia="Times New Roman" w:hAnsi="Times New Roman" w:cs="Times New Roman"/>
                <w:bCs/>
                <w:sz w:val="20"/>
                <w:szCs w:val="20"/>
                <w:lang w:val="sr-Cyrl-RS"/>
              </w:rPr>
              <w:t xml:space="preserve"> Министарства просве</w:t>
            </w:r>
            <w:r w:rsidR="00D82389" w:rsidRPr="00BD1F38">
              <w:rPr>
                <w:rFonts w:ascii="Times New Roman" w:eastAsia="Times New Roman" w:hAnsi="Times New Roman" w:cs="Times New Roman"/>
                <w:bCs/>
                <w:sz w:val="20"/>
                <w:szCs w:val="20"/>
                <w:lang w:val="sr-Cyrl-RS"/>
              </w:rPr>
              <w:t>те, науке и технолошког развоја и</w:t>
            </w:r>
            <w:r w:rsidRPr="00BD1F38">
              <w:rPr>
                <w:rFonts w:ascii="Times New Roman" w:eastAsia="Times New Roman" w:hAnsi="Times New Roman" w:cs="Times New Roman"/>
                <w:bCs/>
                <w:sz w:val="20"/>
                <w:szCs w:val="20"/>
                <w:lang w:val="sr-Cyrl-RS"/>
              </w:rPr>
              <w:t xml:space="preserve"> извештаји Завода за вредновање квалитета образовања и васпитања.</w:t>
            </w:r>
          </w:p>
        </w:tc>
      </w:tr>
      <w:tr w:rsidR="00C73FC2" w:rsidRPr="00BD1F38" w14:paraId="7CC7FCAA"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5692894F"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1.7.3: Број садржаја о сексуалном и репродуктивном здрављу и правима, као обавезних у програмима средњих школа. </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4EAA77EF"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sz w:val="20"/>
                <w:szCs w:val="20"/>
                <w:lang w:val="sr-Cyrl-RS"/>
              </w:rPr>
              <w:t>Извештаји Министарства просвете, науке и технолошког развоја о спровођењу програма образовања о сексуалном и репродуктивном здрављу у средњим школама, на годишњем нивоу.</w:t>
            </w:r>
          </w:p>
        </w:tc>
      </w:tr>
      <w:tr w:rsidR="00C73FC2" w:rsidRPr="00BD1F38" w14:paraId="2926960B"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1F34F4BB"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1.7.4: Број информисаних младих жена и младих мајки, које су напустиле образовање о могућностима наставка образовања.  </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4D9D5DDC"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Извештаји и евалуације ефеката; увид у информативни материјал (штампани, видео, аудио, дигитални), повратна информација од младих жена (анкета о задовољству корисница). </w:t>
            </w:r>
          </w:p>
        </w:tc>
      </w:tr>
      <w:tr w:rsidR="00C73FC2" w:rsidRPr="00BD1F38" w14:paraId="2FC7DCA3"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4856E4A9"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1.7.5: Удео девојчица и дечака у образовним профилима у којима учествују испод 40%.</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488EF7DE" w14:textId="24359B43" w:rsidR="00C73FC2" w:rsidRPr="00BD1F38" w:rsidRDefault="00C73FC2" w:rsidP="00242868">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Извештаји Министарства просвете, науке и технолошког развоја, статистички подаци </w:t>
            </w:r>
            <w:r w:rsidR="00242868" w:rsidRPr="00BD1F38">
              <w:rPr>
                <w:rFonts w:ascii="Times New Roman" w:eastAsia="Times New Roman" w:hAnsi="Times New Roman" w:cs="Times New Roman"/>
                <w:sz w:val="20"/>
                <w:szCs w:val="20"/>
                <w:lang w:val="sr-Cyrl-RS"/>
              </w:rPr>
              <w:t>РЗС</w:t>
            </w:r>
          </w:p>
        </w:tc>
      </w:tr>
      <w:tr w:rsidR="00C73FC2" w:rsidRPr="00BD1F38" w14:paraId="0F8A4B90"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21681CA7" w14:textId="61BC33B0"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1.7.6: Обухват девојчица и дечака из осетљивих група (Рома/Ромкиња, девојчица/дечака са инвалидитетом) </w:t>
            </w:r>
            <w:r w:rsidR="00FA723B" w:rsidRPr="00BD1F38">
              <w:rPr>
                <w:rFonts w:ascii="Times New Roman" w:eastAsia="Times New Roman" w:hAnsi="Times New Roman" w:cs="Times New Roman"/>
                <w:sz w:val="20"/>
                <w:szCs w:val="20"/>
                <w:lang w:val="sr-Cyrl-RS"/>
              </w:rPr>
              <w:t xml:space="preserve">са </w:t>
            </w:r>
            <w:r w:rsidRPr="00BD1F38">
              <w:rPr>
                <w:rFonts w:ascii="Times New Roman" w:eastAsia="Times New Roman" w:hAnsi="Times New Roman" w:cs="Times New Roman"/>
                <w:sz w:val="20"/>
                <w:szCs w:val="20"/>
                <w:lang w:val="sr-Cyrl-RS"/>
              </w:rPr>
              <w:t>средњим образовањем заснованим на начелима доступног инклузивног образовања.</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321FF86D" w14:textId="0F1D6845" w:rsidR="00C73FC2" w:rsidRPr="00BD1F38" w:rsidRDefault="00C73FC2" w:rsidP="00242868">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Извештаји Министарства просвете, науке и технолошког развоја, МИ</w:t>
            </w:r>
            <w:r w:rsidR="00242868" w:rsidRPr="00BD1F38">
              <w:rPr>
                <w:rFonts w:ascii="Times New Roman" w:eastAsia="Times New Roman" w:hAnsi="Times New Roman" w:cs="Times New Roman"/>
                <w:sz w:val="20"/>
                <w:szCs w:val="20"/>
                <w:lang w:val="sr-Cyrl-RS"/>
              </w:rPr>
              <w:t>Ц</w:t>
            </w:r>
            <w:r w:rsidRPr="00BD1F38">
              <w:rPr>
                <w:rFonts w:ascii="Times New Roman" w:eastAsia="Times New Roman" w:hAnsi="Times New Roman" w:cs="Times New Roman"/>
                <w:sz w:val="20"/>
                <w:szCs w:val="20"/>
                <w:lang w:val="sr-Cyrl-RS"/>
              </w:rPr>
              <w:t>С подаци.</w:t>
            </w:r>
          </w:p>
        </w:tc>
      </w:tr>
    </w:tbl>
    <w:p w14:paraId="47817E3F"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p>
    <w:p w14:paraId="4DD513CC" w14:textId="77777777" w:rsidR="00C73FC2" w:rsidRPr="00B11399" w:rsidRDefault="00C73FC2" w:rsidP="00C73FC2">
      <w:pPr>
        <w:pBdr>
          <w:top w:val="nil"/>
          <w:left w:val="nil"/>
          <w:bottom w:val="nil"/>
          <w:right w:val="nil"/>
          <w:between w:val="nil"/>
          <w:bar w:val="nil"/>
        </w:pBdr>
        <w:spacing w:after="0" w:line="240" w:lineRule="auto"/>
        <w:jc w:val="both"/>
        <w:rPr>
          <w:rFonts w:ascii="Times New Roman" w:hAnsi="Times New Roman" w:cs="Times New Roman"/>
          <w:color w:val="000000"/>
          <w:sz w:val="24"/>
          <w:szCs w:val="24"/>
          <w:u w:color="000000"/>
          <w:bdr w:val="nil"/>
          <w:lang w:val="sr-Cyrl-RS"/>
        </w:rPr>
      </w:pPr>
      <w:r w:rsidRPr="00B11399">
        <w:rPr>
          <w:rFonts w:ascii="Times New Roman" w:hAnsi="Times New Roman" w:cs="Times New Roman"/>
          <w:color w:val="000000"/>
          <w:sz w:val="24"/>
          <w:szCs w:val="24"/>
          <w:u w:color="000000"/>
          <w:bdr w:val="nil"/>
          <w:lang w:val="sr-Cyrl-RS"/>
        </w:rPr>
        <w:t xml:space="preserve">Мера 1.8. Уродњавање јавних политика и законодавства у области образовања и науке, јачање капацитета свих релевантних актера и институција, подизања нивоа свести о значају остваривања родне равноправности и успостављање једнаких могућности за каријерно напредовање запослених жена и мушкараца  </w:t>
      </w:r>
    </w:p>
    <w:p w14:paraId="0584F66F" w14:textId="77777777" w:rsidR="00C73FC2" w:rsidRPr="00B11399" w:rsidRDefault="00C73FC2" w:rsidP="00C73FC2">
      <w:pPr>
        <w:pStyle w:val="NoSpacing"/>
        <w:jc w:val="both"/>
        <w:rPr>
          <w:rFonts w:ascii="Times New Roman" w:hAnsi="Times New Roman" w:cs="Times New Roman"/>
          <w:color w:val="000000"/>
          <w:sz w:val="24"/>
          <w:szCs w:val="24"/>
          <w:bdr w:val="none" w:sz="0" w:space="0" w:color="auto" w:frame="1"/>
          <w:lang w:val="sr-Cyrl-RS"/>
        </w:rPr>
      </w:pPr>
      <w:r w:rsidRPr="00B11399">
        <w:rPr>
          <w:rFonts w:ascii="Times New Roman" w:hAnsi="Times New Roman" w:cs="Times New Roman"/>
          <w:bCs/>
          <w:color w:val="000000"/>
          <w:sz w:val="24"/>
          <w:szCs w:val="24"/>
          <w:u w:color="000000"/>
          <w:bdr w:val="nil"/>
          <w:lang w:val="sr-Cyrl-RS"/>
        </w:rPr>
        <w:tab/>
      </w:r>
      <w:r w:rsidRPr="00B11399">
        <w:rPr>
          <w:rFonts w:ascii="Times New Roman" w:hAnsi="Times New Roman" w:cs="Times New Roman"/>
          <w:bCs/>
          <w:color w:val="000000"/>
          <w:sz w:val="24"/>
          <w:szCs w:val="24"/>
          <w:bdr w:val="none" w:sz="0" w:space="0" w:color="auto" w:frame="1"/>
          <w:lang w:val="sr-Cyrl-RS"/>
        </w:rPr>
        <w:t xml:space="preserve">Опис и ефекти мере: Основни циљ ове мере јесте допринос смањењу родног јаза у образовању кроз уродњавање високошколског образовања и науке. Уродњавање је процес који је потребно спроводити континуирано кроз </w:t>
      </w:r>
      <w:r w:rsidRPr="00B11399">
        <w:rPr>
          <w:rFonts w:ascii="Times New Roman" w:hAnsi="Times New Roman" w:cs="Times New Roman"/>
          <w:color w:val="000000"/>
          <w:sz w:val="24"/>
          <w:szCs w:val="24"/>
          <w:bdr w:val="none" w:sz="0" w:space="0" w:color="auto" w:frame="1"/>
          <w:lang w:val="sr-Cyrl-RS"/>
        </w:rPr>
        <w:t xml:space="preserve">унапређење јавних политика и законодавног оквира, јачање капацитета свих релевантних актера и институција и подизања нивоа свести о значају остваривања принципа родне равноправности. Ова мера је веома широка и комплексна и спроводиће се кроз неколико кластера активности. Један сет активности односи се на уродњавање прописа у области високог образовања и науке, односно, научних истраживања, укључујући и прописе који се односе на стандарде за акредитацију високошколских установа, као и стандарде за самовредновање и оцењивање квалитета високошколских установа. Такође, мера подразумева анализе којима ће се утврдити родно неосетљиви, родно стереотипни и дискриминаторни садржаји у силабусима и универзитетским уџбеницима, те њихову измену. Ова мера укључује сет активности које се односе на унапређивање и подржавање родних студија као извора знања о родним односима у сврху развијања критичне масе људског потенцијала у овој области и обезбеђивања стручног усавршавања људских ресурса за спровођење и унапређивање политике једнаких могућности, родне равноправности и елиминисање родно засноване дискриминације. Поред тога, подразумева активности за повећање видљивости родних студија и јачање утицаја родних студија на ширу академску заједницу, подстицање и подржавање интердисциплинарности у академским студијским програмима, уз увођење нових предмета из родних студија на универзитетима. Такође, мера се односи и на подстицање и подржавање студирања на специјалистичким, мастер и докторским студијама родних студија, нарочито припадница рањивих група, као и на повећање броја студената и студенткиња ових студија који се финансирају из буџета. Надаље, мера подразумева активности подстицања и финансијског подржавања циљаних научних теоријских и емпиријских истраживања и пројеката у области родне равноправности, укључујући и подршку истраживањима о специфичностима положаја вишеструко дискриминисаних група жена. </w:t>
      </w:r>
    </w:p>
    <w:p w14:paraId="58EEB78C" w14:textId="637358BC" w:rsidR="00C73FC2" w:rsidRPr="00B11399" w:rsidRDefault="00C73FC2" w:rsidP="00C73FC2">
      <w:pPr>
        <w:spacing w:after="0" w:line="240" w:lineRule="auto"/>
        <w:jc w:val="both"/>
        <w:rPr>
          <w:rFonts w:ascii="Times New Roman" w:hAnsi="Times New Roman" w:cs="Times New Roman"/>
          <w:color w:val="000000"/>
          <w:sz w:val="24"/>
          <w:szCs w:val="24"/>
          <w:bdr w:val="none" w:sz="0" w:space="0" w:color="auto" w:frame="1"/>
          <w:lang w:val="sr-Cyrl-RS"/>
        </w:rPr>
      </w:pPr>
      <w:r w:rsidRPr="00B11399">
        <w:rPr>
          <w:rFonts w:ascii="Times New Roman" w:hAnsi="Times New Roman" w:cs="Times New Roman"/>
          <w:color w:val="000000"/>
          <w:sz w:val="24"/>
          <w:szCs w:val="24"/>
          <w:bdr w:val="none" w:sz="0" w:space="0" w:color="auto" w:frame="1"/>
          <w:lang w:val="sr-Cyrl-RS"/>
        </w:rPr>
        <w:tab/>
        <w:t>Да би се ова мера остварила, неопходно је предузети бројне активности на измени прописа, јачању капацитета запослених у високом образовању и науци. То, између осталог, укључује и сврставање научних истраживања у области родне равноправности у приоритетне теме основних и основних усмерених истраживања у области друштвених и хуманистичких наука, увођење квота за финансирање научних истраживања у области родне равноправности, прописивање да заступљеност родне перспективе у научно</w:t>
      </w:r>
      <w:r w:rsidR="004B3175" w:rsidRPr="00B11399">
        <w:rPr>
          <w:rFonts w:ascii="Times New Roman" w:hAnsi="Times New Roman" w:cs="Times New Roman"/>
          <w:color w:val="000000"/>
          <w:sz w:val="24"/>
          <w:szCs w:val="24"/>
          <w:bdr w:val="none" w:sz="0" w:space="0" w:color="auto" w:frame="1"/>
          <w:lang w:val="sr-Cyrl-RS"/>
        </w:rPr>
        <w:t>–</w:t>
      </w:r>
      <w:r w:rsidRPr="00B11399">
        <w:rPr>
          <w:rFonts w:ascii="Times New Roman" w:hAnsi="Times New Roman" w:cs="Times New Roman"/>
          <w:color w:val="000000"/>
          <w:sz w:val="24"/>
          <w:szCs w:val="24"/>
          <w:bdr w:val="none" w:sz="0" w:space="0" w:color="auto" w:frame="1"/>
          <w:lang w:val="sr-Cyrl-RS"/>
        </w:rPr>
        <w:t>истраживачким пројектима и родни баланс истраживачких тимова представљају критеријуме за њихово вредновање и слично.</w:t>
      </w:r>
    </w:p>
    <w:p w14:paraId="590461AC" w14:textId="2C571022" w:rsidR="00C73FC2" w:rsidRPr="00B11399" w:rsidRDefault="00C73FC2" w:rsidP="005443A2">
      <w:pPr>
        <w:spacing w:after="0" w:line="240" w:lineRule="auto"/>
        <w:jc w:val="both"/>
        <w:rPr>
          <w:rFonts w:ascii="Times New Roman" w:hAnsi="Times New Roman" w:cs="Times New Roman"/>
          <w:bCs/>
          <w:color w:val="000000"/>
          <w:sz w:val="24"/>
          <w:szCs w:val="24"/>
          <w:bdr w:val="none" w:sz="0" w:space="0" w:color="auto" w:frame="1"/>
          <w:lang w:val="sr-Cyrl-RS"/>
        </w:rPr>
      </w:pPr>
      <w:r w:rsidRPr="00B11399">
        <w:rPr>
          <w:rFonts w:ascii="Times New Roman" w:hAnsi="Times New Roman" w:cs="Times New Roman"/>
          <w:bCs/>
          <w:color w:val="000000"/>
          <w:sz w:val="24"/>
          <w:szCs w:val="24"/>
          <w:bdr w:val="none" w:sz="0" w:space="0" w:color="auto" w:frame="1"/>
          <w:lang w:val="sr-Cyrl-RS"/>
        </w:rPr>
        <w:tab/>
        <w:t>Институција надлежна за спровођење мере: Министарство просвете, науке и технолошког развоја</w:t>
      </w:r>
      <w:r w:rsidR="005443A2" w:rsidRPr="00B11399">
        <w:rPr>
          <w:rFonts w:ascii="Times New Roman" w:hAnsi="Times New Roman" w:cs="Times New Roman"/>
          <w:bCs/>
          <w:color w:val="000000"/>
          <w:sz w:val="24"/>
          <w:szCs w:val="24"/>
          <w:bdr w:val="none" w:sz="0" w:space="0" w:color="auto" w:frame="1"/>
          <w:lang w:val="sr-Cyrl-RS"/>
        </w:rPr>
        <w:t>.</w:t>
      </w:r>
    </w:p>
    <w:p w14:paraId="1823DCA7" w14:textId="701368DE" w:rsidR="00C73FC2" w:rsidRPr="00B11399" w:rsidRDefault="00C73FC2" w:rsidP="005443A2">
      <w:pPr>
        <w:spacing w:after="0" w:line="240" w:lineRule="auto"/>
        <w:jc w:val="both"/>
        <w:rPr>
          <w:rFonts w:ascii="Times New Roman" w:eastAsia="Times New Roman" w:hAnsi="Times New Roman" w:cs="Times New Roman"/>
          <w:bCs/>
          <w:sz w:val="24"/>
          <w:szCs w:val="24"/>
          <w:lang w:val="sr-Cyrl-RS"/>
        </w:rPr>
      </w:pPr>
      <w:r w:rsidRPr="00B11399">
        <w:rPr>
          <w:rFonts w:ascii="Times New Roman" w:eastAsia="Times New Roman" w:hAnsi="Times New Roman" w:cs="Times New Roman"/>
          <w:bCs/>
          <w:sz w:val="24"/>
          <w:szCs w:val="24"/>
          <w:lang w:val="sr-Cyrl-RS"/>
        </w:rPr>
        <w:tab/>
        <w:t>Институције учесници у спровођењу мере: Национални савет за високо образовање, високошколске установе, Фонд за науку</w:t>
      </w:r>
      <w:r w:rsidR="008D7278" w:rsidRPr="00B11399">
        <w:rPr>
          <w:rFonts w:ascii="Times New Roman" w:eastAsia="Times New Roman" w:hAnsi="Times New Roman" w:cs="Times New Roman"/>
          <w:bCs/>
          <w:sz w:val="24"/>
          <w:szCs w:val="24"/>
          <w:lang w:val="sr-Cyrl-RS"/>
        </w:rPr>
        <w:t xml:space="preserve"> Републике Србије</w:t>
      </w:r>
      <w:r w:rsidRPr="00B11399">
        <w:rPr>
          <w:rFonts w:ascii="Times New Roman" w:eastAsia="Times New Roman" w:hAnsi="Times New Roman" w:cs="Times New Roman"/>
          <w:bCs/>
          <w:sz w:val="24"/>
          <w:szCs w:val="24"/>
          <w:lang w:val="sr-Cyrl-RS"/>
        </w:rPr>
        <w:t>, научни институти</w:t>
      </w:r>
      <w:r w:rsidR="005443A2" w:rsidRPr="00B11399">
        <w:rPr>
          <w:rFonts w:ascii="Times New Roman" w:eastAsia="Times New Roman" w:hAnsi="Times New Roman" w:cs="Times New Roman"/>
          <w:bCs/>
          <w:sz w:val="24"/>
          <w:szCs w:val="24"/>
          <w:lang w:val="sr-Cyrl-RS"/>
        </w:rPr>
        <w:t>.</w:t>
      </w:r>
    </w:p>
    <w:p w14:paraId="32D4ABFD" w14:textId="77777777" w:rsidR="00C73FC2" w:rsidRPr="00B11399" w:rsidRDefault="00C73FC2" w:rsidP="00C73FC2">
      <w:pPr>
        <w:spacing w:after="0" w:line="240" w:lineRule="auto"/>
        <w:rPr>
          <w:rFonts w:ascii="Times New Roman" w:eastAsia="Times New Roman" w:hAnsi="Times New Roman" w:cs="Times New Roman"/>
          <w:bCs/>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73FC2" w:rsidRPr="00BD1F38" w14:paraId="23E0D224"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23D6E107"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Показатељи резултата 1.8</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5839466"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Извори верификације</w:t>
            </w:r>
          </w:p>
        </w:tc>
      </w:tr>
      <w:tr w:rsidR="00C73FC2" w:rsidRPr="00BD1F38" w14:paraId="3720DDE9"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2EA74B1" w14:textId="77777777"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 xml:space="preserve">1.8.1: </w:t>
            </w:r>
            <w:r w:rsidRPr="00BD1F38">
              <w:rPr>
                <w:rFonts w:ascii="Times New Roman" w:eastAsia="Times New Roman" w:hAnsi="Times New Roman" w:cs="Times New Roman"/>
                <w:sz w:val="20"/>
                <w:szCs w:val="20"/>
                <w:lang w:val="sr-Cyrl-RS"/>
              </w:rPr>
              <w:t>Број подзаконских аката који садрже родно осетљиве стандарде и поступке за акредитацију студијских програма и високошколских установа</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78B53F5" w14:textId="4B698051" w:rsidR="00C73FC2" w:rsidRPr="00BD1F38" w:rsidRDefault="008D7278" w:rsidP="008D7278">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Увид у подзаконске</w:t>
            </w:r>
            <w:r w:rsidR="00C73FC2" w:rsidRPr="00BD1F38">
              <w:rPr>
                <w:rFonts w:ascii="Times New Roman" w:eastAsia="Times New Roman" w:hAnsi="Times New Roman" w:cs="Times New Roman"/>
                <w:bCs/>
                <w:sz w:val="20"/>
                <w:szCs w:val="20"/>
                <w:lang w:val="sr-Cyrl-RS"/>
              </w:rPr>
              <w:t xml:space="preserve"> акт</w:t>
            </w:r>
            <w:r w:rsidRPr="00BD1F38">
              <w:rPr>
                <w:rFonts w:ascii="Times New Roman" w:eastAsia="Times New Roman" w:hAnsi="Times New Roman" w:cs="Times New Roman"/>
                <w:bCs/>
                <w:sz w:val="20"/>
                <w:szCs w:val="20"/>
                <w:lang w:val="sr-Cyrl-RS"/>
              </w:rPr>
              <w:t>е</w:t>
            </w:r>
            <w:r w:rsidR="00C73FC2" w:rsidRPr="00BD1F38">
              <w:rPr>
                <w:rFonts w:ascii="Times New Roman" w:eastAsia="Times New Roman" w:hAnsi="Times New Roman" w:cs="Times New Roman"/>
                <w:bCs/>
                <w:sz w:val="20"/>
                <w:szCs w:val="20"/>
                <w:lang w:val="sr-Cyrl-RS"/>
              </w:rPr>
              <w:t xml:space="preserve"> за акредитацију студијских програма и високошколских установа</w:t>
            </w:r>
            <w:r w:rsidR="00112B87" w:rsidRPr="00BD1F38">
              <w:rPr>
                <w:rFonts w:ascii="Times New Roman" w:eastAsia="Times New Roman" w:hAnsi="Times New Roman" w:cs="Times New Roman"/>
                <w:bCs/>
                <w:sz w:val="20"/>
                <w:szCs w:val="20"/>
                <w:lang w:val="sr-Cyrl-RS"/>
              </w:rPr>
              <w:t>.</w:t>
            </w:r>
          </w:p>
        </w:tc>
      </w:tr>
      <w:tr w:rsidR="00C73FC2" w:rsidRPr="00BD1F38" w14:paraId="6A59B642"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2EE0073" w14:textId="77777777"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1.8.2: Удео жена и мушкараца, студенткиња и студената, на високошколским установама на којима су мање заступљени, разврстано по региону, универзитетима, с</w:t>
            </w:r>
            <w:r w:rsidRPr="00BD1F38">
              <w:rPr>
                <w:rFonts w:ascii="Times New Roman" w:eastAsia="Times New Roman" w:hAnsi="Times New Roman" w:cs="Times New Roman"/>
                <w:sz w:val="20"/>
                <w:szCs w:val="20"/>
                <w:lang w:val="sr-Cyrl-RS"/>
              </w:rPr>
              <w:t>тепену</w:t>
            </w:r>
            <w:r w:rsidRPr="00BD1F38">
              <w:rPr>
                <w:rFonts w:ascii="Times New Roman" w:eastAsia="Times New Roman" w:hAnsi="Times New Roman" w:cs="Times New Roman"/>
                <w:bCs/>
                <w:sz w:val="20"/>
                <w:szCs w:val="20"/>
                <w:lang w:val="sr-Cyrl-RS"/>
              </w:rPr>
              <w:t xml:space="preserve"> високошколског образовања.</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F93F638" w14:textId="17C7B6D0"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Извештаји универзитета, Министарства просвете, науке и технолошког развоја о упису; извештаји са подацима високошколских установа на годишњем нивоу</w:t>
            </w:r>
            <w:r w:rsidR="00112B87" w:rsidRPr="00BD1F38">
              <w:rPr>
                <w:rFonts w:ascii="Times New Roman" w:eastAsia="Times New Roman" w:hAnsi="Times New Roman" w:cs="Times New Roman"/>
                <w:bCs/>
                <w:sz w:val="20"/>
                <w:szCs w:val="20"/>
                <w:lang w:val="sr-Cyrl-RS"/>
              </w:rPr>
              <w:t>.</w:t>
            </w:r>
          </w:p>
        </w:tc>
      </w:tr>
      <w:tr w:rsidR="00C73FC2" w:rsidRPr="00BD1F38" w14:paraId="14DD0384"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EB1F2BF" w14:textId="77777777"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1.8.3: Број студенткиња и студената на родним студијама чије се образовање финансира из буџета.</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5BBA4B06" w14:textId="6E69101B"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Извештаји Министарства просвете, науке и технолошког развоја о упису</w:t>
            </w:r>
            <w:r w:rsidR="00112B87" w:rsidRPr="00BD1F38">
              <w:rPr>
                <w:rFonts w:ascii="Times New Roman" w:eastAsia="Times New Roman" w:hAnsi="Times New Roman" w:cs="Times New Roman"/>
                <w:bCs/>
                <w:sz w:val="20"/>
                <w:szCs w:val="20"/>
                <w:lang w:val="sr-Cyrl-RS"/>
              </w:rPr>
              <w:t>.</w:t>
            </w:r>
          </w:p>
        </w:tc>
      </w:tr>
    </w:tbl>
    <w:p w14:paraId="407974BB" w14:textId="5AEA4E70" w:rsidR="00BD1F38" w:rsidRDefault="00BD1F38"/>
    <w:p w14:paraId="69D01526" w14:textId="77777777" w:rsidR="00BD1F38" w:rsidRDefault="00BD1F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73FC2" w:rsidRPr="00BD1F38" w14:paraId="18BBEAF1"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DDCACBA" w14:textId="77777777"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1.8.4: Број с</w:t>
            </w:r>
            <w:r w:rsidRPr="00BD1F38">
              <w:rPr>
                <w:rFonts w:ascii="Times New Roman" w:eastAsia="Times New Roman" w:hAnsi="Times New Roman" w:cs="Times New Roman"/>
                <w:sz w:val="20"/>
                <w:szCs w:val="20"/>
                <w:lang w:val="sr-Cyrl-RS"/>
              </w:rPr>
              <w:t>тудија и анализа у којима су утврђени и кориговани родно стереотипни и дискриминаторни садржаји у силабусима и универзитетским уџбеницима.</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15DB4A3E" w14:textId="600885A5"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П</w:t>
            </w:r>
            <w:r w:rsidRPr="00BD1F38">
              <w:rPr>
                <w:rFonts w:ascii="Times New Roman" w:eastAsia="Times New Roman" w:hAnsi="Times New Roman" w:cs="Times New Roman"/>
                <w:sz w:val="20"/>
                <w:szCs w:val="20"/>
                <w:lang w:val="sr-Cyrl-RS"/>
              </w:rPr>
              <w:t>реглед студ</w:t>
            </w:r>
            <w:r w:rsidR="00442DF1" w:rsidRPr="00BD1F38">
              <w:rPr>
                <w:rFonts w:ascii="Times New Roman" w:eastAsia="Times New Roman" w:hAnsi="Times New Roman" w:cs="Times New Roman"/>
                <w:sz w:val="20"/>
                <w:szCs w:val="20"/>
                <w:lang w:val="sr-Cyrl-RS"/>
              </w:rPr>
              <w:t>ија и анализа на годишњем нивоу</w:t>
            </w:r>
            <w:r w:rsidR="00112B87" w:rsidRPr="00BD1F38">
              <w:rPr>
                <w:rFonts w:ascii="Times New Roman" w:eastAsia="Times New Roman" w:hAnsi="Times New Roman" w:cs="Times New Roman"/>
                <w:sz w:val="20"/>
                <w:szCs w:val="20"/>
                <w:lang w:val="sr-Cyrl-RS"/>
              </w:rPr>
              <w:t>.</w:t>
            </w:r>
          </w:p>
        </w:tc>
      </w:tr>
      <w:tr w:rsidR="00C73FC2" w:rsidRPr="00BD1F38" w14:paraId="1A5E5948"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C30DEC9" w14:textId="766AEA9D"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1.8.5: Број научно</w:t>
            </w:r>
            <w:r w:rsidR="004B3175" w:rsidRPr="00BD1F38">
              <w:rPr>
                <w:rFonts w:ascii="Times New Roman" w:eastAsia="Times New Roman" w:hAnsi="Times New Roman" w:cs="Times New Roman"/>
                <w:bCs/>
                <w:sz w:val="20"/>
                <w:szCs w:val="20"/>
                <w:lang w:val="sr-Cyrl-RS"/>
              </w:rPr>
              <w:t>–</w:t>
            </w:r>
            <w:r w:rsidRPr="00BD1F38">
              <w:rPr>
                <w:rFonts w:ascii="Times New Roman" w:eastAsia="Times New Roman" w:hAnsi="Times New Roman" w:cs="Times New Roman"/>
                <w:bCs/>
                <w:sz w:val="20"/>
                <w:szCs w:val="20"/>
                <w:lang w:val="sr-Cyrl-RS"/>
              </w:rPr>
              <w:t>истраживачких пројеката у области родне равноправности</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79DFD0E8" w14:textId="36D789F7" w:rsidR="00C73FC2" w:rsidRPr="00BD1F38" w:rsidRDefault="00C73FC2" w:rsidP="00B03D0E">
            <w:pPr>
              <w:spacing w:after="0" w:line="240" w:lineRule="auto"/>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bCs/>
                <w:sz w:val="20"/>
                <w:szCs w:val="20"/>
                <w:lang w:val="sr-Cyrl-RS"/>
              </w:rPr>
              <w:t>Извештаји научних института, високошколских установа, Национ</w:t>
            </w:r>
            <w:r w:rsidR="00442DF1" w:rsidRPr="00BD1F38">
              <w:rPr>
                <w:rFonts w:ascii="Times New Roman" w:eastAsia="Times New Roman" w:hAnsi="Times New Roman" w:cs="Times New Roman"/>
                <w:bCs/>
                <w:sz w:val="20"/>
                <w:szCs w:val="20"/>
                <w:lang w:val="sr-Cyrl-RS"/>
              </w:rPr>
              <w:t>алног савета за високо школство</w:t>
            </w:r>
            <w:r w:rsidR="00112B87" w:rsidRPr="00BD1F38">
              <w:rPr>
                <w:rFonts w:ascii="Times New Roman" w:eastAsia="Times New Roman" w:hAnsi="Times New Roman" w:cs="Times New Roman"/>
                <w:bCs/>
                <w:sz w:val="20"/>
                <w:szCs w:val="20"/>
                <w:lang w:val="sr-Cyrl-RS"/>
              </w:rPr>
              <w:t>.</w:t>
            </w:r>
          </w:p>
        </w:tc>
      </w:tr>
    </w:tbl>
    <w:p w14:paraId="3093E285" w14:textId="77777777" w:rsidR="00C73FC2" w:rsidRPr="00B11399" w:rsidRDefault="00C73FC2" w:rsidP="00C73FC2">
      <w:pPr>
        <w:pStyle w:val="NoSpacing"/>
        <w:jc w:val="both"/>
        <w:rPr>
          <w:rFonts w:ascii="Times New Roman" w:hAnsi="Times New Roman" w:cs="Times New Roman"/>
          <w:bCs/>
          <w:color w:val="000000"/>
          <w:sz w:val="24"/>
          <w:szCs w:val="24"/>
          <w:u w:color="000000"/>
          <w:bdr w:val="nil"/>
          <w:lang w:val="sr-Cyrl-RS"/>
        </w:rPr>
      </w:pPr>
    </w:p>
    <w:p w14:paraId="3465C71B"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 xml:space="preserve">Посебан циљ 2. Обезбеђене једнаке могућности за остваривање и заштиту људских права </w:t>
      </w:r>
      <w:r w:rsidRPr="00B11399">
        <w:rPr>
          <w:rFonts w:ascii="Times New Roman" w:eastAsia="Times New Roman" w:hAnsi="Times New Roman" w:cs="Times New Roman"/>
          <w:iCs/>
          <w:sz w:val="24"/>
          <w:szCs w:val="24"/>
          <w:lang w:val="sr-Cyrl-RS"/>
        </w:rPr>
        <w:t>као</w:t>
      </w:r>
      <w:r w:rsidRPr="00B11399">
        <w:rPr>
          <w:rFonts w:ascii="Times New Roman" w:eastAsia="Times New Roman" w:hAnsi="Times New Roman" w:cs="Times New Roman"/>
          <w:sz w:val="24"/>
          <w:szCs w:val="24"/>
          <w:lang w:val="sr-Cyrl-RS"/>
        </w:rPr>
        <w:t xml:space="preserve"> претпоставка развоја и безбедног друштва</w:t>
      </w:r>
    </w:p>
    <w:p w14:paraId="345753C0" w14:textId="17474BFA"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Остваривањем овог посебног циља биће створене нормативне и друштвене претпоставке за равноправно остваривање и заштиту основних људских права, посебно људске безбедности, родно засноване дискриминације, родно заснованог насиља,  насиља према женама и у породици, равноправности жена и мушкараца у политичком животу и одлучивању о јавним пословима као предуслова за развој безбедног друштва у коме ће бити обезбеђена владавина права, равноправност у приступу правди за жене и мушкарце</w:t>
      </w:r>
      <w:r w:rsidR="00E53CF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посебно за рањиве групе, у складу са међународним стандардима, делотворни инструменти заштите права и ефикасна заштита права, у складу са начелом владавине права и неотуђивим људским правима на којима почива уставни поредак </w:t>
      </w:r>
      <w:r w:rsidR="00E53CF5" w:rsidRPr="00B11399">
        <w:rPr>
          <w:rFonts w:ascii="Times New Roman" w:eastAsia="Times New Roman" w:hAnsi="Times New Roman" w:cs="Times New Roman"/>
          <w:sz w:val="24"/>
          <w:szCs w:val="24"/>
          <w:lang w:val="sr-Cyrl-RS"/>
        </w:rPr>
        <w:t xml:space="preserve">Републике </w:t>
      </w:r>
      <w:r w:rsidRPr="00B11399">
        <w:rPr>
          <w:rFonts w:ascii="Times New Roman" w:eastAsia="Times New Roman" w:hAnsi="Times New Roman" w:cs="Times New Roman"/>
          <w:sz w:val="24"/>
          <w:szCs w:val="24"/>
          <w:lang w:val="sr-Cyrl-RS"/>
        </w:rPr>
        <w:t>Србије (чл</w:t>
      </w:r>
      <w:r w:rsidR="00E53CF5" w:rsidRPr="00B11399">
        <w:rPr>
          <w:rFonts w:ascii="Times New Roman" w:eastAsia="Times New Roman" w:hAnsi="Times New Roman" w:cs="Times New Roman"/>
          <w:sz w:val="24"/>
          <w:szCs w:val="24"/>
          <w:lang w:val="sr-Cyrl-RS"/>
        </w:rPr>
        <w:t>ан</w:t>
      </w:r>
      <w:r w:rsidRPr="00B11399">
        <w:rPr>
          <w:rFonts w:ascii="Times New Roman" w:eastAsia="Times New Roman" w:hAnsi="Times New Roman" w:cs="Times New Roman"/>
          <w:sz w:val="24"/>
          <w:szCs w:val="24"/>
          <w:lang w:val="sr-Cyrl-RS"/>
        </w:rPr>
        <w:t xml:space="preserve"> 3</w:t>
      </w:r>
      <w:r w:rsidR="00E53CF5"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Устава)</w:t>
      </w:r>
      <w:r w:rsidR="00E53CF5" w:rsidRPr="00B11399">
        <w:rPr>
          <w:rFonts w:ascii="Times New Roman" w:eastAsia="Times New Roman" w:hAnsi="Times New Roman" w:cs="Times New Roman"/>
          <w:sz w:val="24"/>
          <w:szCs w:val="24"/>
          <w:lang w:val="sr-Cyrl-RS"/>
        </w:rPr>
        <w:t>.</w:t>
      </w:r>
    </w:p>
    <w:p w14:paraId="1534CD30"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978"/>
        <w:gridCol w:w="1511"/>
        <w:gridCol w:w="1781"/>
        <w:gridCol w:w="1781"/>
      </w:tblGrid>
      <w:tr w:rsidR="00C73FC2" w:rsidRPr="00BD1F38" w14:paraId="6EEA2A95" w14:textId="77777777" w:rsidTr="00BD1F38">
        <w:trPr>
          <w:jc w:val="center"/>
        </w:trPr>
        <w:tc>
          <w:tcPr>
            <w:tcW w:w="2525" w:type="dxa"/>
            <w:tcBorders>
              <w:top w:val="single" w:sz="4" w:space="0" w:color="auto"/>
              <w:left w:val="single" w:sz="4" w:space="0" w:color="auto"/>
              <w:bottom w:val="single" w:sz="4" w:space="0" w:color="auto"/>
              <w:right w:val="single" w:sz="4" w:space="0" w:color="auto"/>
            </w:tcBorders>
            <w:hideMark/>
          </w:tcPr>
          <w:p w14:paraId="25B05526" w14:textId="77777777" w:rsidR="00C73FC2" w:rsidRPr="00BD1F38" w:rsidRDefault="00C73FC2" w:rsidP="00B03D0E">
            <w:pPr>
              <w:spacing w:after="0" w:line="240" w:lineRule="auto"/>
              <w:rPr>
                <w:rFonts w:ascii="Times New Roman" w:eastAsia="Times New Roman" w:hAnsi="Times New Roman" w:cs="Times New Roman"/>
                <w:iCs/>
                <w:sz w:val="20"/>
                <w:szCs w:val="20"/>
              </w:rPr>
            </w:pPr>
            <w:r w:rsidRPr="00BD1F38">
              <w:rPr>
                <w:rFonts w:ascii="Times New Roman" w:eastAsia="Times New Roman" w:hAnsi="Times New Roman" w:cs="Times New Roman"/>
                <w:iCs/>
                <w:sz w:val="20"/>
                <w:szCs w:val="20"/>
              </w:rPr>
              <w:t>Показатељ исхода</w:t>
            </w:r>
          </w:p>
        </w:tc>
        <w:tc>
          <w:tcPr>
            <w:tcW w:w="1978" w:type="dxa"/>
            <w:tcBorders>
              <w:top w:val="single" w:sz="4" w:space="0" w:color="auto"/>
              <w:left w:val="single" w:sz="4" w:space="0" w:color="auto"/>
              <w:bottom w:val="single" w:sz="4" w:space="0" w:color="auto"/>
              <w:right w:val="single" w:sz="4" w:space="0" w:color="auto"/>
            </w:tcBorders>
          </w:tcPr>
          <w:p w14:paraId="78BF5ACF" w14:textId="77777777" w:rsidR="00C73FC2" w:rsidRPr="00BD1F38" w:rsidRDefault="00C73FC2" w:rsidP="00B03D0E">
            <w:pPr>
              <w:spacing w:after="0" w:line="240" w:lineRule="auto"/>
              <w:rPr>
                <w:rFonts w:ascii="Times New Roman" w:eastAsia="Times New Roman" w:hAnsi="Times New Roman" w:cs="Times New Roman"/>
                <w:iCs/>
                <w:sz w:val="20"/>
                <w:szCs w:val="20"/>
                <w:lang w:val="sr-Cyrl-RS"/>
              </w:rPr>
            </w:pPr>
            <w:r w:rsidRPr="00BD1F38">
              <w:rPr>
                <w:rFonts w:ascii="Times New Roman" w:eastAsia="Times New Roman" w:hAnsi="Times New Roman" w:cs="Times New Roman"/>
                <w:iCs/>
                <w:sz w:val="20"/>
                <w:szCs w:val="20"/>
                <w:lang w:val="sr-Cyrl-RS"/>
              </w:rPr>
              <w:t>Јединица мере</w:t>
            </w:r>
          </w:p>
        </w:tc>
        <w:tc>
          <w:tcPr>
            <w:tcW w:w="1511" w:type="dxa"/>
            <w:tcBorders>
              <w:top w:val="single" w:sz="4" w:space="0" w:color="auto"/>
              <w:left w:val="single" w:sz="4" w:space="0" w:color="auto"/>
              <w:bottom w:val="single" w:sz="4" w:space="0" w:color="auto"/>
              <w:right w:val="single" w:sz="4" w:space="0" w:color="auto"/>
            </w:tcBorders>
            <w:hideMark/>
          </w:tcPr>
          <w:p w14:paraId="600BA664" w14:textId="77777777" w:rsidR="00C73FC2" w:rsidRPr="00BD1F38" w:rsidRDefault="00C73FC2" w:rsidP="00B03D0E">
            <w:pPr>
              <w:spacing w:after="0" w:line="240" w:lineRule="auto"/>
              <w:rPr>
                <w:rFonts w:ascii="Times New Roman" w:eastAsia="Times New Roman" w:hAnsi="Times New Roman" w:cs="Times New Roman"/>
                <w:iCs/>
                <w:sz w:val="20"/>
                <w:szCs w:val="20"/>
              </w:rPr>
            </w:pPr>
            <w:r w:rsidRPr="00BD1F38">
              <w:rPr>
                <w:rFonts w:ascii="Times New Roman" w:eastAsia="Times New Roman" w:hAnsi="Times New Roman" w:cs="Times New Roman"/>
                <w:iCs/>
                <w:sz w:val="20"/>
                <w:szCs w:val="20"/>
              </w:rPr>
              <w:t>Почетна вредност</w:t>
            </w:r>
          </w:p>
        </w:tc>
        <w:tc>
          <w:tcPr>
            <w:tcW w:w="1781" w:type="dxa"/>
            <w:tcBorders>
              <w:top w:val="single" w:sz="4" w:space="0" w:color="auto"/>
              <w:left w:val="single" w:sz="4" w:space="0" w:color="auto"/>
              <w:bottom w:val="single" w:sz="4" w:space="0" w:color="auto"/>
              <w:right w:val="single" w:sz="4" w:space="0" w:color="auto"/>
            </w:tcBorders>
            <w:hideMark/>
          </w:tcPr>
          <w:p w14:paraId="39FB3973" w14:textId="77777777" w:rsidR="00C73FC2" w:rsidRPr="00BD1F38" w:rsidRDefault="00C73FC2" w:rsidP="00B03D0E">
            <w:pPr>
              <w:spacing w:after="0" w:line="240" w:lineRule="auto"/>
              <w:rPr>
                <w:rFonts w:ascii="Times New Roman" w:eastAsia="Times New Roman" w:hAnsi="Times New Roman" w:cs="Times New Roman"/>
                <w:iCs/>
                <w:sz w:val="20"/>
                <w:szCs w:val="20"/>
              </w:rPr>
            </w:pPr>
            <w:r w:rsidRPr="00BD1F38">
              <w:rPr>
                <w:rFonts w:ascii="Times New Roman" w:eastAsia="Times New Roman" w:hAnsi="Times New Roman" w:cs="Times New Roman"/>
                <w:iCs/>
                <w:sz w:val="20"/>
                <w:szCs w:val="20"/>
              </w:rPr>
              <w:t>Циљана вредност</w:t>
            </w:r>
          </w:p>
        </w:tc>
        <w:tc>
          <w:tcPr>
            <w:tcW w:w="1781" w:type="dxa"/>
            <w:tcBorders>
              <w:top w:val="single" w:sz="4" w:space="0" w:color="auto"/>
              <w:left w:val="single" w:sz="4" w:space="0" w:color="auto"/>
              <w:bottom w:val="single" w:sz="4" w:space="0" w:color="auto"/>
              <w:right w:val="single" w:sz="4" w:space="0" w:color="auto"/>
            </w:tcBorders>
            <w:hideMark/>
          </w:tcPr>
          <w:p w14:paraId="75D7B290" w14:textId="77777777" w:rsidR="00C73FC2" w:rsidRPr="00BD1F38" w:rsidRDefault="00C73FC2" w:rsidP="00B03D0E">
            <w:pPr>
              <w:spacing w:after="0" w:line="240" w:lineRule="auto"/>
              <w:rPr>
                <w:rFonts w:ascii="Times New Roman" w:eastAsia="Times New Roman" w:hAnsi="Times New Roman" w:cs="Times New Roman"/>
                <w:iCs/>
                <w:sz w:val="20"/>
                <w:szCs w:val="20"/>
              </w:rPr>
            </w:pPr>
            <w:r w:rsidRPr="00BD1F38">
              <w:rPr>
                <w:rFonts w:ascii="Times New Roman" w:eastAsia="Times New Roman" w:hAnsi="Times New Roman" w:cs="Times New Roman"/>
                <w:iCs/>
                <w:sz w:val="20"/>
                <w:szCs w:val="20"/>
              </w:rPr>
              <w:t>Извори верификације</w:t>
            </w:r>
          </w:p>
        </w:tc>
      </w:tr>
      <w:tr w:rsidR="00C73FC2" w:rsidRPr="00BD1F38" w14:paraId="6989D479" w14:textId="77777777" w:rsidTr="00BD1F38">
        <w:trPr>
          <w:jc w:val="center"/>
        </w:trPr>
        <w:tc>
          <w:tcPr>
            <w:tcW w:w="2525" w:type="dxa"/>
            <w:tcBorders>
              <w:top w:val="single" w:sz="4" w:space="0" w:color="auto"/>
              <w:left w:val="single" w:sz="4" w:space="0" w:color="auto"/>
              <w:bottom w:val="single" w:sz="4" w:space="0" w:color="auto"/>
              <w:right w:val="single" w:sz="4" w:space="0" w:color="auto"/>
            </w:tcBorders>
            <w:hideMark/>
          </w:tcPr>
          <w:p w14:paraId="2870821A" w14:textId="77777777" w:rsidR="00C73FC2" w:rsidRPr="00BD1F38" w:rsidRDefault="00C73FC2" w:rsidP="00B03D0E">
            <w:pPr>
              <w:spacing w:after="0" w:line="240" w:lineRule="auto"/>
              <w:rPr>
                <w:rFonts w:ascii="Times New Roman" w:eastAsia="Times New Roman" w:hAnsi="Times New Roman" w:cs="Times New Roman"/>
                <w:iCs/>
                <w:color w:val="000000"/>
                <w:sz w:val="20"/>
                <w:szCs w:val="20"/>
                <w:highlight w:val="yellow"/>
                <w:lang w:val="sr-Cyrl-RS"/>
              </w:rPr>
            </w:pPr>
            <w:r w:rsidRPr="00BD1F38">
              <w:rPr>
                <w:rFonts w:ascii="Times New Roman" w:eastAsia="Times New Roman" w:hAnsi="Times New Roman" w:cs="Times New Roman"/>
                <w:iCs/>
                <w:color w:val="000000"/>
                <w:sz w:val="20"/>
                <w:szCs w:val="20"/>
              </w:rPr>
              <w:t>Индекс родне равноправности у домену моћи</w:t>
            </w:r>
            <w:r w:rsidRPr="00BD1F38">
              <w:rPr>
                <w:rFonts w:ascii="Times New Roman" w:eastAsia="Times New Roman" w:hAnsi="Times New Roman" w:cs="Times New Roman"/>
                <w:iCs/>
                <w:color w:val="000000"/>
                <w:sz w:val="20"/>
                <w:szCs w:val="20"/>
                <w:lang w:val="sr-Cyrl-RS"/>
              </w:rPr>
              <w:t>.</w:t>
            </w:r>
          </w:p>
        </w:tc>
        <w:tc>
          <w:tcPr>
            <w:tcW w:w="1978" w:type="dxa"/>
            <w:tcBorders>
              <w:top w:val="single" w:sz="4" w:space="0" w:color="auto"/>
              <w:left w:val="single" w:sz="4" w:space="0" w:color="auto"/>
              <w:bottom w:val="single" w:sz="4" w:space="0" w:color="auto"/>
              <w:right w:val="single" w:sz="4" w:space="0" w:color="auto"/>
            </w:tcBorders>
          </w:tcPr>
          <w:p w14:paraId="7F3BEF8A" w14:textId="77777777" w:rsidR="00C73FC2" w:rsidRPr="00BD1F38" w:rsidDel="00C72A9D" w:rsidRDefault="00C73FC2" w:rsidP="00B03D0E">
            <w:pPr>
              <w:spacing w:after="0" w:line="240" w:lineRule="auto"/>
              <w:rPr>
                <w:rFonts w:ascii="Times New Roman" w:eastAsia="Times New Roman" w:hAnsi="Times New Roman" w:cs="Times New Roman"/>
                <w:iCs/>
                <w:color w:val="000000"/>
                <w:sz w:val="20"/>
                <w:szCs w:val="20"/>
                <w:lang w:val="sr-Cyrl-RS"/>
              </w:rPr>
            </w:pPr>
            <w:r w:rsidRPr="00BD1F38">
              <w:rPr>
                <w:rFonts w:ascii="Times New Roman" w:eastAsia="Times New Roman" w:hAnsi="Times New Roman" w:cs="Times New Roman"/>
                <w:iCs/>
                <w:color w:val="000000"/>
                <w:sz w:val="20"/>
                <w:szCs w:val="20"/>
                <w:lang w:val="sr-Cyrl-RS"/>
              </w:rPr>
              <w:t>Вредност индекса</w:t>
            </w:r>
          </w:p>
        </w:tc>
        <w:tc>
          <w:tcPr>
            <w:tcW w:w="1511" w:type="dxa"/>
            <w:tcBorders>
              <w:top w:val="single" w:sz="4" w:space="0" w:color="auto"/>
              <w:left w:val="single" w:sz="4" w:space="0" w:color="auto"/>
              <w:bottom w:val="single" w:sz="4" w:space="0" w:color="auto"/>
              <w:right w:val="single" w:sz="4" w:space="0" w:color="auto"/>
            </w:tcBorders>
            <w:hideMark/>
          </w:tcPr>
          <w:p w14:paraId="39618801" w14:textId="77777777" w:rsidR="00C73FC2" w:rsidRPr="00BD1F38" w:rsidRDefault="00C73FC2" w:rsidP="00B03D0E">
            <w:pPr>
              <w:spacing w:after="0" w:line="240" w:lineRule="auto"/>
              <w:rPr>
                <w:rFonts w:ascii="Times New Roman" w:eastAsia="Times New Roman" w:hAnsi="Times New Roman" w:cs="Times New Roman"/>
                <w:iCs/>
                <w:color w:val="000000"/>
                <w:sz w:val="20"/>
                <w:szCs w:val="20"/>
                <w:highlight w:val="yellow"/>
              </w:rPr>
            </w:pPr>
            <w:r w:rsidRPr="00BD1F38">
              <w:rPr>
                <w:rFonts w:ascii="Times New Roman" w:eastAsia="Times New Roman" w:hAnsi="Times New Roman" w:cs="Times New Roman"/>
                <w:iCs/>
                <w:color w:val="000000"/>
                <w:sz w:val="20"/>
                <w:szCs w:val="20"/>
              </w:rPr>
              <w:t>20</w:t>
            </w:r>
            <w:r w:rsidRPr="00BD1F38">
              <w:rPr>
                <w:rFonts w:ascii="Times New Roman" w:eastAsia="Times New Roman" w:hAnsi="Times New Roman" w:cs="Times New Roman"/>
                <w:iCs/>
                <w:color w:val="000000"/>
                <w:sz w:val="20"/>
                <w:szCs w:val="20"/>
                <w:lang w:val="sr-Cyrl-RS"/>
              </w:rPr>
              <w:t>21</w:t>
            </w:r>
            <w:r w:rsidRPr="00BD1F38">
              <w:rPr>
                <w:rFonts w:ascii="Times New Roman" w:eastAsia="Times New Roman" w:hAnsi="Times New Roman" w:cs="Times New Roman"/>
                <w:iCs/>
                <w:color w:val="000000"/>
                <w:sz w:val="20"/>
                <w:szCs w:val="20"/>
              </w:rPr>
              <w:t xml:space="preserve">: 37,3 </w:t>
            </w:r>
          </w:p>
        </w:tc>
        <w:tc>
          <w:tcPr>
            <w:tcW w:w="1781" w:type="dxa"/>
            <w:tcBorders>
              <w:top w:val="single" w:sz="4" w:space="0" w:color="auto"/>
              <w:left w:val="single" w:sz="4" w:space="0" w:color="auto"/>
              <w:bottom w:val="single" w:sz="4" w:space="0" w:color="auto"/>
              <w:right w:val="single" w:sz="4" w:space="0" w:color="auto"/>
            </w:tcBorders>
            <w:hideMark/>
          </w:tcPr>
          <w:p w14:paraId="6DAB6667" w14:textId="77777777" w:rsidR="00C73FC2" w:rsidRPr="00BD1F38" w:rsidRDefault="00C73FC2" w:rsidP="00B03D0E">
            <w:pPr>
              <w:spacing w:after="0" w:line="240" w:lineRule="auto"/>
              <w:rPr>
                <w:rFonts w:ascii="Times New Roman" w:eastAsia="Times New Roman" w:hAnsi="Times New Roman" w:cs="Times New Roman"/>
                <w:iCs/>
                <w:color w:val="000000"/>
                <w:sz w:val="20"/>
                <w:szCs w:val="20"/>
                <w:highlight w:val="yellow"/>
                <w:lang w:val="sr-Cyrl-RS"/>
              </w:rPr>
            </w:pPr>
            <w:r w:rsidRPr="00BD1F38">
              <w:rPr>
                <w:rFonts w:ascii="Times New Roman" w:eastAsia="Times New Roman" w:hAnsi="Times New Roman" w:cs="Times New Roman"/>
                <w:iCs/>
                <w:color w:val="000000"/>
                <w:sz w:val="20"/>
                <w:szCs w:val="20"/>
              </w:rPr>
              <w:t xml:space="preserve">2030: </w:t>
            </w:r>
            <w:r w:rsidRPr="00BD1F38">
              <w:rPr>
                <w:rFonts w:ascii="Times New Roman" w:eastAsia="Times New Roman" w:hAnsi="Times New Roman" w:cs="Times New Roman"/>
                <w:iCs/>
                <w:color w:val="000000"/>
                <w:sz w:val="20"/>
                <w:szCs w:val="20"/>
                <w:lang w:val="sr-Cyrl-RS"/>
              </w:rPr>
              <w:t>40</w:t>
            </w:r>
          </w:p>
        </w:tc>
        <w:tc>
          <w:tcPr>
            <w:tcW w:w="1781" w:type="dxa"/>
            <w:tcBorders>
              <w:top w:val="single" w:sz="4" w:space="0" w:color="auto"/>
              <w:left w:val="single" w:sz="4" w:space="0" w:color="auto"/>
              <w:bottom w:val="single" w:sz="4" w:space="0" w:color="auto"/>
              <w:right w:val="single" w:sz="4" w:space="0" w:color="auto"/>
            </w:tcBorders>
            <w:hideMark/>
          </w:tcPr>
          <w:p w14:paraId="638467AA" w14:textId="77777777" w:rsidR="00C73FC2" w:rsidRPr="00BD1F38" w:rsidRDefault="00C73FC2" w:rsidP="00B03D0E">
            <w:pPr>
              <w:spacing w:after="0" w:line="240" w:lineRule="auto"/>
              <w:rPr>
                <w:rFonts w:ascii="Times New Roman" w:eastAsia="Times New Roman" w:hAnsi="Times New Roman" w:cs="Times New Roman"/>
                <w:iCs/>
                <w:color w:val="000000"/>
                <w:sz w:val="20"/>
                <w:szCs w:val="20"/>
                <w:highlight w:val="yellow"/>
              </w:rPr>
            </w:pPr>
            <w:r w:rsidRPr="00BD1F38">
              <w:rPr>
                <w:rFonts w:ascii="Times New Roman" w:eastAsia="Times New Roman" w:hAnsi="Times New Roman" w:cs="Times New Roman"/>
                <w:iCs/>
                <w:color w:val="000000"/>
                <w:sz w:val="20"/>
                <w:szCs w:val="20"/>
                <w:lang w:val="sr-Cyrl-RS"/>
              </w:rPr>
              <w:t xml:space="preserve">РЗС: </w:t>
            </w:r>
            <w:r w:rsidRPr="00BD1F38">
              <w:rPr>
                <w:rFonts w:ascii="Times New Roman" w:eastAsia="Times New Roman" w:hAnsi="Times New Roman" w:cs="Times New Roman"/>
                <w:iCs/>
                <w:color w:val="000000"/>
                <w:sz w:val="20"/>
                <w:szCs w:val="20"/>
              </w:rPr>
              <w:t>Индекс родне равноправности</w:t>
            </w:r>
          </w:p>
        </w:tc>
      </w:tr>
      <w:tr w:rsidR="00C73FC2" w:rsidRPr="00BD1F38" w14:paraId="3A4B224A" w14:textId="77777777" w:rsidTr="00BD1F38">
        <w:trPr>
          <w:jc w:val="center"/>
        </w:trPr>
        <w:tc>
          <w:tcPr>
            <w:tcW w:w="2525" w:type="dxa"/>
            <w:tcBorders>
              <w:top w:val="single" w:sz="4" w:space="0" w:color="auto"/>
              <w:left w:val="single" w:sz="4" w:space="0" w:color="auto"/>
              <w:bottom w:val="single" w:sz="4" w:space="0" w:color="auto"/>
              <w:right w:val="single" w:sz="4" w:space="0" w:color="auto"/>
            </w:tcBorders>
            <w:hideMark/>
          </w:tcPr>
          <w:p w14:paraId="67A91F7D" w14:textId="77777777" w:rsidR="00C73FC2" w:rsidRPr="00BD1F38" w:rsidRDefault="00C73FC2" w:rsidP="00B03D0E">
            <w:pPr>
              <w:spacing w:after="0" w:line="240" w:lineRule="auto"/>
              <w:rPr>
                <w:rFonts w:ascii="Times New Roman" w:eastAsia="Times New Roman" w:hAnsi="Times New Roman" w:cs="Times New Roman"/>
                <w:iCs/>
                <w:color w:val="000000"/>
                <w:sz w:val="20"/>
                <w:szCs w:val="20"/>
              </w:rPr>
            </w:pPr>
            <w:r w:rsidRPr="00BD1F38">
              <w:rPr>
                <w:rFonts w:ascii="Times New Roman" w:eastAsia="Times New Roman" w:hAnsi="Times New Roman" w:cs="Times New Roman"/>
                <w:iCs/>
                <w:color w:val="000000"/>
                <w:sz w:val="20"/>
                <w:szCs w:val="20"/>
                <w:lang w:val="sr-Cyrl-RS"/>
              </w:rPr>
              <w:t>Обезбеђена владавина права кроз несм</w:t>
            </w:r>
            <w:r w:rsidRPr="00BD1F38">
              <w:rPr>
                <w:rFonts w:ascii="Times New Roman" w:eastAsia="Times New Roman" w:hAnsi="Times New Roman" w:cs="Times New Roman"/>
                <w:iCs/>
                <w:color w:val="000000"/>
                <w:sz w:val="20"/>
                <w:szCs w:val="20"/>
              </w:rPr>
              <w:t>етану примену антидискриминаторних закона и политика ради постизања одрживог развоја и приступа правди за све</w:t>
            </w:r>
            <w:r w:rsidRPr="00BD1F38">
              <w:rPr>
                <w:rFonts w:ascii="Times New Roman" w:eastAsia="Times New Roman" w:hAnsi="Times New Roman" w:cs="Times New Roman"/>
                <w:iCs/>
                <w:color w:val="000000"/>
                <w:sz w:val="20"/>
                <w:szCs w:val="20"/>
                <w:lang w:val="sr-Cyrl-RS"/>
              </w:rPr>
              <w:t>.</w:t>
            </w:r>
            <w:r w:rsidRPr="00BD1F38">
              <w:rPr>
                <w:rFonts w:ascii="Times New Roman" w:eastAsia="Times New Roman" w:hAnsi="Times New Roman" w:cs="Times New Roman"/>
                <w:iCs/>
                <w:color w:val="000000"/>
                <w:sz w:val="20"/>
                <w:szCs w:val="20"/>
              </w:rPr>
              <w:t xml:space="preserve"> </w:t>
            </w:r>
          </w:p>
        </w:tc>
        <w:tc>
          <w:tcPr>
            <w:tcW w:w="1978" w:type="dxa"/>
            <w:tcBorders>
              <w:top w:val="single" w:sz="4" w:space="0" w:color="auto"/>
              <w:left w:val="single" w:sz="4" w:space="0" w:color="auto"/>
              <w:bottom w:val="single" w:sz="4" w:space="0" w:color="auto"/>
              <w:right w:val="single" w:sz="4" w:space="0" w:color="auto"/>
            </w:tcBorders>
          </w:tcPr>
          <w:p w14:paraId="5E29F013" w14:textId="77777777" w:rsidR="00C73FC2" w:rsidRPr="00BD1F38" w:rsidRDefault="00C73FC2" w:rsidP="00B03D0E">
            <w:pPr>
              <w:spacing w:after="0" w:line="240" w:lineRule="auto"/>
              <w:rPr>
                <w:rFonts w:ascii="Times New Roman" w:eastAsia="Times New Roman" w:hAnsi="Times New Roman" w:cs="Times New Roman"/>
                <w:iCs/>
                <w:color w:val="000000"/>
                <w:sz w:val="20"/>
                <w:szCs w:val="20"/>
                <w:lang w:val="sr-Cyrl-RS"/>
              </w:rPr>
            </w:pPr>
            <w:r w:rsidRPr="00BD1F38">
              <w:rPr>
                <w:rFonts w:ascii="Times New Roman" w:eastAsia="Times New Roman" w:hAnsi="Times New Roman" w:cs="Times New Roman"/>
                <w:iCs/>
                <w:color w:val="000000"/>
                <w:sz w:val="20"/>
                <w:szCs w:val="20"/>
                <w:lang w:val="sr-Cyrl-RS"/>
              </w:rPr>
              <w:t>Делимична/потпуна примена</w:t>
            </w:r>
          </w:p>
        </w:tc>
        <w:tc>
          <w:tcPr>
            <w:tcW w:w="1511" w:type="dxa"/>
            <w:tcBorders>
              <w:top w:val="single" w:sz="4" w:space="0" w:color="auto"/>
              <w:left w:val="single" w:sz="4" w:space="0" w:color="auto"/>
              <w:bottom w:val="single" w:sz="4" w:space="0" w:color="auto"/>
              <w:right w:val="single" w:sz="4" w:space="0" w:color="auto"/>
            </w:tcBorders>
            <w:hideMark/>
          </w:tcPr>
          <w:p w14:paraId="09EBF7CD" w14:textId="77777777" w:rsidR="00C73FC2" w:rsidRPr="00BD1F38" w:rsidRDefault="00C73FC2" w:rsidP="00B03D0E">
            <w:pPr>
              <w:spacing w:after="0" w:line="240" w:lineRule="auto"/>
              <w:rPr>
                <w:rFonts w:ascii="Times New Roman" w:eastAsia="Times New Roman" w:hAnsi="Times New Roman" w:cs="Times New Roman"/>
                <w:iCs/>
                <w:color w:val="000000"/>
                <w:sz w:val="20"/>
                <w:szCs w:val="20"/>
              </w:rPr>
            </w:pPr>
            <w:r w:rsidRPr="00BD1F38">
              <w:rPr>
                <w:rFonts w:ascii="Times New Roman" w:eastAsia="Times New Roman" w:hAnsi="Times New Roman" w:cs="Times New Roman"/>
                <w:iCs/>
                <w:color w:val="000000"/>
                <w:sz w:val="20"/>
                <w:szCs w:val="20"/>
                <w:lang w:val="sr-Cyrl-RS"/>
              </w:rPr>
              <w:t>2020</w:t>
            </w:r>
            <w:r w:rsidRPr="00BD1F38">
              <w:rPr>
                <w:rFonts w:ascii="Times New Roman" w:eastAsia="Times New Roman" w:hAnsi="Times New Roman" w:cs="Times New Roman"/>
                <w:iCs/>
                <w:color w:val="000000"/>
                <w:sz w:val="20"/>
                <w:szCs w:val="20"/>
              </w:rPr>
              <w:t>: Делимична примена</w:t>
            </w:r>
            <w:r w:rsidRPr="00BD1F38">
              <w:rPr>
                <w:rFonts w:ascii="Times New Roman" w:eastAsia="Times New Roman" w:hAnsi="Times New Roman" w:cs="Times New Roman"/>
                <w:iCs/>
                <w:color w:val="000000"/>
                <w:sz w:val="20"/>
                <w:szCs w:val="20"/>
                <w:lang w:val="sr-Cyrl-RS"/>
              </w:rPr>
              <w:t xml:space="preserve"> </w:t>
            </w:r>
          </w:p>
        </w:tc>
        <w:tc>
          <w:tcPr>
            <w:tcW w:w="1781" w:type="dxa"/>
            <w:tcBorders>
              <w:top w:val="single" w:sz="4" w:space="0" w:color="auto"/>
              <w:left w:val="single" w:sz="4" w:space="0" w:color="auto"/>
              <w:bottom w:val="single" w:sz="4" w:space="0" w:color="auto"/>
              <w:right w:val="single" w:sz="4" w:space="0" w:color="auto"/>
            </w:tcBorders>
            <w:hideMark/>
          </w:tcPr>
          <w:p w14:paraId="3C8E205B" w14:textId="77777777" w:rsidR="00C73FC2" w:rsidRPr="00BD1F38" w:rsidRDefault="00C73FC2" w:rsidP="00B03D0E">
            <w:pPr>
              <w:spacing w:after="0" w:line="240" w:lineRule="auto"/>
              <w:rPr>
                <w:rFonts w:ascii="Times New Roman" w:eastAsia="Times New Roman" w:hAnsi="Times New Roman" w:cs="Times New Roman"/>
                <w:iCs/>
                <w:color w:val="000000"/>
                <w:sz w:val="20"/>
                <w:szCs w:val="20"/>
                <w:lang w:val="sr-Cyrl-RS"/>
              </w:rPr>
            </w:pPr>
            <w:r w:rsidRPr="00BD1F38">
              <w:rPr>
                <w:rFonts w:ascii="Times New Roman" w:eastAsia="Times New Roman" w:hAnsi="Times New Roman" w:cs="Times New Roman"/>
                <w:iCs/>
                <w:color w:val="000000"/>
                <w:sz w:val="20"/>
                <w:szCs w:val="20"/>
              </w:rPr>
              <w:t xml:space="preserve">2030: </w:t>
            </w:r>
            <w:r w:rsidRPr="00BD1F38">
              <w:rPr>
                <w:rFonts w:ascii="Times New Roman" w:eastAsia="Times New Roman" w:hAnsi="Times New Roman" w:cs="Times New Roman"/>
                <w:iCs/>
                <w:color w:val="000000"/>
                <w:sz w:val="20"/>
                <w:szCs w:val="20"/>
                <w:lang w:val="sr-Cyrl-RS"/>
              </w:rPr>
              <w:t>Потпуна примена</w:t>
            </w:r>
          </w:p>
        </w:tc>
        <w:tc>
          <w:tcPr>
            <w:tcW w:w="1781" w:type="dxa"/>
            <w:tcBorders>
              <w:top w:val="single" w:sz="4" w:space="0" w:color="auto"/>
              <w:left w:val="single" w:sz="4" w:space="0" w:color="auto"/>
              <w:bottom w:val="single" w:sz="4" w:space="0" w:color="auto"/>
              <w:right w:val="single" w:sz="4" w:space="0" w:color="auto"/>
            </w:tcBorders>
            <w:hideMark/>
          </w:tcPr>
          <w:p w14:paraId="337C1555" w14:textId="77777777" w:rsidR="00C73FC2" w:rsidRPr="00BD1F38" w:rsidRDefault="00C73FC2" w:rsidP="00B03D0E">
            <w:pPr>
              <w:spacing w:after="0" w:line="240" w:lineRule="auto"/>
              <w:rPr>
                <w:rFonts w:ascii="Times New Roman" w:eastAsia="Times New Roman" w:hAnsi="Times New Roman" w:cs="Times New Roman"/>
                <w:iCs/>
                <w:color w:val="000000"/>
                <w:sz w:val="20"/>
                <w:szCs w:val="20"/>
                <w:lang w:val="sr-Cyrl-RS"/>
              </w:rPr>
            </w:pPr>
            <w:r w:rsidRPr="00BD1F38">
              <w:rPr>
                <w:rFonts w:ascii="Times New Roman" w:eastAsia="Times New Roman" w:hAnsi="Times New Roman" w:cs="Times New Roman"/>
                <w:iCs/>
                <w:color w:val="000000"/>
                <w:sz w:val="20"/>
                <w:szCs w:val="20"/>
                <w:lang w:val="sr-Cyrl-RS"/>
              </w:rPr>
              <w:t xml:space="preserve">Извештаји међународних тела за људска права, извештаји надлежних министарстава и независних механизама и тела, анализе и истраживања </w:t>
            </w:r>
          </w:p>
        </w:tc>
      </w:tr>
      <w:tr w:rsidR="00C73FC2" w:rsidRPr="00BD1F38" w14:paraId="0F269D3F" w14:textId="77777777" w:rsidTr="00BD1F38">
        <w:trPr>
          <w:jc w:val="center"/>
        </w:trPr>
        <w:tc>
          <w:tcPr>
            <w:tcW w:w="2525" w:type="dxa"/>
            <w:tcBorders>
              <w:top w:val="single" w:sz="4" w:space="0" w:color="auto"/>
              <w:left w:val="single" w:sz="4" w:space="0" w:color="auto"/>
              <w:bottom w:val="single" w:sz="4" w:space="0" w:color="auto"/>
              <w:right w:val="single" w:sz="4" w:space="0" w:color="auto"/>
            </w:tcBorders>
            <w:hideMark/>
          </w:tcPr>
          <w:p w14:paraId="6F6F4480" w14:textId="39DC6DCC" w:rsidR="00C73FC2" w:rsidRPr="00BD1F38" w:rsidRDefault="00C73FC2" w:rsidP="00CB4F5A">
            <w:pPr>
              <w:spacing w:after="0" w:line="240" w:lineRule="auto"/>
              <w:rPr>
                <w:rFonts w:ascii="Times New Roman" w:eastAsia="Times New Roman" w:hAnsi="Times New Roman" w:cs="Times New Roman"/>
                <w:iCs/>
                <w:color w:val="000000"/>
                <w:sz w:val="20"/>
                <w:szCs w:val="20"/>
                <w:lang w:val="sr-Cyrl-RS"/>
              </w:rPr>
            </w:pPr>
            <w:r w:rsidRPr="00BD1F38">
              <w:rPr>
                <w:rFonts w:ascii="Times New Roman" w:eastAsia="Times New Roman" w:hAnsi="Times New Roman" w:cs="Times New Roman"/>
                <w:iCs/>
                <w:color w:val="000000"/>
                <w:sz w:val="20"/>
                <w:szCs w:val="20"/>
                <w:lang w:val="sr-Cyrl-RS"/>
              </w:rPr>
              <w:t xml:space="preserve">% грађана и грађанки </w:t>
            </w:r>
            <w:r w:rsidR="00CB4F5A" w:rsidRPr="00BD1F38">
              <w:rPr>
                <w:rFonts w:ascii="Times New Roman" w:eastAsia="Times New Roman" w:hAnsi="Times New Roman" w:cs="Times New Roman"/>
                <w:iCs/>
                <w:color w:val="000000"/>
                <w:sz w:val="20"/>
                <w:szCs w:val="20"/>
                <w:lang w:val="sr-Cyrl-RS"/>
              </w:rPr>
              <w:t xml:space="preserve">који </w:t>
            </w:r>
            <w:r w:rsidRPr="00BD1F38">
              <w:rPr>
                <w:rFonts w:ascii="Times New Roman" w:eastAsia="Times New Roman" w:hAnsi="Times New Roman" w:cs="Times New Roman"/>
                <w:iCs/>
                <w:color w:val="000000"/>
                <w:sz w:val="20"/>
                <w:szCs w:val="20"/>
                <w:lang w:val="sr-Cyrl-RS"/>
              </w:rPr>
              <w:t>су били дискриминисани због неког личног својства</w:t>
            </w:r>
            <w:r w:rsidRPr="00BD1F38" w:rsidDel="001434CE">
              <w:rPr>
                <w:rFonts w:ascii="Times New Roman" w:eastAsia="Times New Roman" w:hAnsi="Times New Roman" w:cs="Times New Roman"/>
                <w:iCs/>
                <w:color w:val="000000"/>
                <w:sz w:val="20"/>
                <w:szCs w:val="20"/>
                <w:lang w:val="sr-Cyrl-RS"/>
              </w:rPr>
              <w:t xml:space="preserve"> </w:t>
            </w:r>
            <w:r w:rsidRPr="00BD1F38">
              <w:rPr>
                <w:rFonts w:ascii="Times New Roman" w:eastAsia="Times New Roman" w:hAnsi="Times New Roman" w:cs="Times New Roman"/>
                <w:iCs/>
                <w:color w:val="000000"/>
                <w:sz w:val="20"/>
                <w:szCs w:val="20"/>
                <w:lang w:val="sr-Cyrl-RS"/>
              </w:rPr>
              <w:t>и % грађана и грађанки</w:t>
            </w:r>
            <w:r w:rsidR="00CB4F5A" w:rsidRPr="00BD1F38">
              <w:rPr>
                <w:rFonts w:ascii="Times New Roman" w:eastAsia="Times New Roman" w:hAnsi="Times New Roman" w:cs="Times New Roman"/>
                <w:iCs/>
                <w:color w:val="000000"/>
                <w:sz w:val="20"/>
                <w:szCs w:val="20"/>
                <w:lang w:val="sr-Cyrl-RS"/>
              </w:rPr>
              <w:t xml:space="preserve"> који</w:t>
            </w:r>
            <w:r w:rsidRPr="00BD1F38">
              <w:rPr>
                <w:rFonts w:ascii="Times New Roman" w:eastAsia="Times New Roman" w:hAnsi="Times New Roman" w:cs="Times New Roman"/>
                <w:iCs/>
                <w:color w:val="000000"/>
                <w:sz w:val="20"/>
                <w:szCs w:val="20"/>
                <w:lang w:val="sr-Cyrl-RS"/>
              </w:rPr>
              <w:t xml:space="preserve"> нема поверења у рад независних институција.</w:t>
            </w:r>
          </w:p>
        </w:tc>
        <w:tc>
          <w:tcPr>
            <w:tcW w:w="1978" w:type="dxa"/>
            <w:tcBorders>
              <w:top w:val="single" w:sz="4" w:space="0" w:color="auto"/>
              <w:left w:val="single" w:sz="4" w:space="0" w:color="auto"/>
              <w:bottom w:val="single" w:sz="4" w:space="0" w:color="auto"/>
              <w:right w:val="single" w:sz="4" w:space="0" w:color="auto"/>
            </w:tcBorders>
          </w:tcPr>
          <w:p w14:paraId="1AA3D79E" w14:textId="77777777" w:rsidR="00C73FC2" w:rsidRPr="00BD1F38" w:rsidRDefault="00C73FC2" w:rsidP="00B03D0E">
            <w:pPr>
              <w:spacing w:after="0" w:line="240" w:lineRule="auto"/>
              <w:rPr>
                <w:rFonts w:ascii="Times New Roman" w:eastAsia="Times New Roman" w:hAnsi="Times New Roman" w:cs="Times New Roman"/>
                <w:iCs/>
                <w:color w:val="000000"/>
                <w:sz w:val="20"/>
                <w:szCs w:val="20"/>
                <w:lang w:val="sr-Cyrl-RS"/>
              </w:rPr>
            </w:pPr>
            <w:r w:rsidRPr="00BD1F38">
              <w:rPr>
                <w:rFonts w:ascii="Times New Roman" w:eastAsia="Times New Roman" w:hAnsi="Times New Roman" w:cs="Times New Roman"/>
                <w:iCs/>
                <w:color w:val="000000"/>
                <w:sz w:val="20"/>
                <w:szCs w:val="20"/>
                <w:lang w:val="sr-Cyrl-RS"/>
              </w:rPr>
              <w:t>%</w:t>
            </w:r>
          </w:p>
        </w:tc>
        <w:tc>
          <w:tcPr>
            <w:tcW w:w="1511" w:type="dxa"/>
            <w:tcBorders>
              <w:top w:val="single" w:sz="4" w:space="0" w:color="auto"/>
              <w:left w:val="single" w:sz="4" w:space="0" w:color="auto"/>
              <w:bottom w:val="single" w:sz="4" w:space="0" w:color="auto"/>
              <w:right w:val="single" w:sz="4" w:space="0" w:color="auto"/>
            </w:tcBorders>
            <w:hideMark/>
          </w:tcPr>
          <w:p w14:paraId="1A937848" w14:textId="77777777" w:rsidR="00C73FC2" w:rsidRPr="00BD1F38" w:rsidRDefault="00C73FC2" w:rsidP="00B03D0E">
            <w:pPr>
              <w:spacing w:after="0" w:line="240" w:lineRule="auto"/>
              <w:rPr>
                <w:rFonts w:ascii="Times New Roman" w:eastAsia="Times New Roman" w:hAnsi="Times New Roman" w:cs="Times New Roman"/>
                <w:iCs/>
                <w:color w:val="000000"/>
                <w:sz w:val="20"/>
                <w:szCs w:val="20"/>
                <w:lang w:val="sr-Cyrl-RS"/>
              </w:rPr>
            </w:pPr>
            <w:r w:rsidRPr="00BD1F38">
              <w:rPr>
                <w:rFonts w:ascii="Times New Roman" w:eastAsia="Times New Roman" w:hAnsi="Times New Roman" w:cs="Times New Roman"/>
                <w:iCs/>
                <w:color w:val="000000"/>
                <w:sz w:val="20"/>
                <w:szCs w:val="20"/>
              </w:rPr>
              <w:t xml:space="preserve">2020: </w:t>
            </w:r>
            <w:r w:rsidRPr="00BD1F38">
              <w:rPr>
                <w:rFonts w:ascii="Times New Roman" w:eastAsia="Times New Roman" w:hAnsi="Times New Roman" w:cs="Times New Roman"/>
                <w:iCs/>
                <w:color w:val="000000"/>
                <w:sz w:val="20"/>
                <w:szCs w:val="20"/>
                <w:lang w:val="sr-Cyrl-RS"/>
              </w:rPr>
              <w:t xml:space="preserve">25%; 34% </w:t>
            </w:r>
          </w:p>
        </w:tc>
        <w:tc>
          <w:tcPr>
            <w:tcW w:w="1781" w:type="dxa"/>
            <w:tcBorders>
              <w:top w:val="single" w:sz="4" w:space="0" w:color="auto"/>
              <w:left w:val="single" w:sz="4" w:space="0" w:color="auto"/>
              <w:bottom w:val="single" w:sz="4" w:space="0" w:color="auto"/>
              <w:right w:val="single" w:sz="4" w:space="0" w:color="auto"/>
            </w:tcBorders>
            <w:hideMark/>
          </w:tcPr>
          <w:p w14:paraId="267A1842" w14:textId="77777777" w:rsidR="00C73FC2" w:rsidRPr="00BD1F38" w:rsidRDefault="00C73FC2" w:rsidP="00B03D0E">
            <w:pPr>
              <w:spacing w:after="0" w:line="240" w:lineRule="auto"/>
              <w:rPr>
                <w:rFonts w:ascii="Times New Roman" w:eastAsia="Times New Roman" w:hAnsi="Times New Roman" w:cs="Times New Roman"/>
                <w:iCs/>
                <w:color w:val="000000"/>
                <w:sz w:val="20"/>
                <w:szCs w:val="20"/>
                <w:lang w:val="sr-Cyrl-RS"/>
              </w:rPr>
            </w:pPr>
            <w:r w:rsidRPr="00BD1F38">
              <w:rPr>
                <w:rFonts w:ascii="Times New Roman" w:eastAsia="Times New Roman" w:hAnsi="Times New Roman" w:cs="Times New Roman"/>
                <w:iCs/>
                <w:color w:val="000000"/>
                <w:sz w:val="20"/>
                <w:szCs w:val="20"/>
              </w:rPr>
              <w:t xml:space="preserve">2030: </w:t>
            </w:r>
            <w:r w:rsidRPr="00BD1F38">
              <w:rPr>
                <w:rFonts w:ascii="Times New Roman" w:eastAsia="Times New Roman" w:hAnsi="Times New Roman" w:cs="Times New Roman"/>
                <w:iCs/>
                <w:color w:val="000000"/>
                <w:sz w:val="20"/>
                <w:szCs w:val="20"/>
                <w:lang w:val="sr-Cyrl-RS"/>
              </w:rPr>
              <w:t>20%; 30%</w:t>
            </w:r>
          </w:p>
        </w:tc>
        <w:tc>
          <w:tcPr>
            <w:tcW w:w="1781" w:type="dxa"/>
            <w:tcBorders>
              <w:top w:val="single" w:sz="4" w:space="0" w:color="auto"/>
              <w:left w:val="single" w:sz="4" w:space="0" w:color="auto"/>
              <w:bottom w:val="single" w:sz="4" w:space="0" w:color="auto"/>
              <w:right w:val="single" w:sz="4" w:space="0" w:color="auto"/>
            </w:tcBorders>
            <w:hideMark/>
          </w:tcPr>
          <w:p w14:paraId="350154FF" w14:textId="77777777" w:rsidR="00C73FC2" w:rsidRPr="00BD1F38" w:rsidRDefault="00C73FC2" w:rsidP="00B03D0E">
            <w:pPr>
              <w:spacing w:after="0" w:line="240" w:lineRule="auto"/>
              <w:rPr>
                <w:rFonts w:ascii="Times New Roman" w:eastAsia="Times New Roman" w:hAnsi="Times New Roman" w:cs="Times New Roman"/>
                <w:iCs/>
                <w:color w:val="000000"/>
                <w:sz w:val="20"/>
                <w:szCs w:val="20"/>
                <w:lang w:val="sr-Cyrl-RS"/>
              </w:rPr>
            </w:pPr>
            <w:r w:rsidRPr="00BD1F38">
              <w:rPr>
                <w:rFonts w:ascii="Times New Roman" w:eastAsia="Times New Roman" w:hAnsi="Times New Roman" w:cs="Times New Roman"/>
                <w:iCs/>
                <w:color w:val="000000"/>
                <w:sz w:val="20"/>
                <w:szCs w:val="20"/>
                <w:lang w:val="sr-Cyrl-RS"/>
              </w:rPr>
              <w:t>Извештаји међународних тела за људска права, извештаји надлежних министарстава и независних механизама и тела, истраживања и анализе</w:t>
            </w:r>
          </w:p>
        </w:tc>
      </w:tr>
    </w:tbl>
    <w:p w14:paraId="144DCE9F" w14:textId="1447A7EC" w:rsidR="00BD1F38" w:rsidRDefault="00BD1F38"/>
    <w:p w14:paraId="1C01D71D" w14:textId="78F13AE4" w:rsidR="00BD1F38" w:rsidRDefault="00BD1F38"/>
    <w:p w14:paraId="596D3D2E" w14:textId="77777777" w:rsidR="00BD1F38" w:rsidRDefault="00BD1F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978"/>
        <w:gridCol w:w="1511"/>
        <w:gridCol w:w="1781"/>
        <w:gridCol w:w="1781"/>
      </w:tblGrid>
      <w:tr w:rsidR="00C73FC2" w:rsidRPr="00BD1F38" w14:paraId="1516096B" w14:textId="77777777" w:rsidTr="00B03D0E">
        <w:tc>
          <w:tcPr>
            <w:tcW w:w="2525" w:type="dxa"/>
            <w:tcBorders>
              <w:top w:val="single" w:sz="4" w:space="0" w:color="auto"/>
              <w:left w:val="single" w:sz="4" w:space="0" w:color="auto"/>
              <w:bottom w:val="single" w:sz="4" w:space="0" w:color="auto"/>
              <w:right w:val="single" w:sz="4" w:space="0" w:color="auto"/>
            </w:tcBorders>
            <w:hideMark/>
          </w:tcPr>
          <w:p w14:paraId="576B2EDC" w14:textId="4515DA20" w:rsidR="00C73FC2" w:rsidRPr="00BD1F38" w:rsidRDefault="00C73FC2" w:rsidP="00CB4F5A">
            <w:pPr>
              <w:spacing w:after="0" w:line="240" w:lineRule="auto"/>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 xml:space="preserve">Заступљеност жена у систему безбедности (МО и </w:t>
            </w:r>
            <w:r w:rsidR="00CB4F5A" w:rsidRPr="00BD1F38">
              <w:rPr>
                <w:rFonts w:ascii="Times New Roman" w:eastAsia="Times New Roman" w:hAnsi="Times New Roman" w:cs="Times New Roman"/>
                <w:bCs/>
                <w:iCs/>
                <w:color w:val="000000"/>
                <w:sz w:val="20"/>
                <w:szCs w:val="20"/>
                <w:lang w:val="sr-Cyrl-RS"/>
              </w:rPr>
              <w:t>ВС</w:t>
            </w:r>
            <w:r w:rsidRPr="00BD1F38">
              <w:rPr>
                <w:rFonts w:ascii="Times New Roman" w:eastAsia="Times New Roman" w:hAnsi="Times New Roman" w:cs="Times New Roman"/>
                <w:bCs/>
                <w:iCs/>
                <w:color w:val="000000"/>
                <w:sz w:val="20"/>
                <w:szCs w:val="20"/>
                <w:lang w:val="sr-Cyrl-RS"/>
              </w:rPr>
              <w:t>, МУП)</w:t>
            </w:r>
          </w:p>
        </w:tc>
        <w:tc>
          <w:tcPr>
            <w:tcW w:w="1978" w:type="dxa"/>
            <w:tcBorders>
              <w:top w:val="single" w:sz="4" w:space="0" w:color="auto"/>
              <w:left w:val="single" w:sz="4" w:space="0" w:color="auto"/>
              <w:bottom w:val="single" w:sz="4" w:space="0" w:color="auto"/>
              <w:right w:val="single" w:sz="4" w:space="0" w:color="auto"/>
            </w:tcBorders>
          </w:tcPr>
          <w:p w14:paraId="45F197DF"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w:t>
            </w:r>
          </w:p>
        </w:tc>
        <w:tc>
          <w:tcPr>
            <w:tcW w:w="1511" w:type="dxa"/>
            <w:tcBorders>
              <w:top w:val="single" w:sz="4" w:space="0" w:color="auto"/>
              <w:left w:val="single" w:sz="4" w:space="0" w:color="auto"/>
              <w:bottom w:val="single" w:sz="4" w:space="0" w:color="auto"/>
              <w:right w:val="single" w:sz="4" w:space="0" w:color="auto"/>
            </w:tcBorders>
            <w:hideMark/>
          </w:tcPr>
          <w:p w14:paraId="605C19B4" w14:textId="24906C49" w:rsidR="00C73FC2" w:rsidRPr="00BD1F38" w:rsidRDefault="00C73FC2" w:rsidP="00111621">
            <w:pPr>
              <w:spacing w:after="0" w:line="240" w:lineRule="auto"/>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 xml:space="preserve">2020: </w:t>
            </w:r>
            <w:r w:rsidRPr="00BD1F38">
              <w:rPr>
                <w:rFonts w:ascii="Times New Roman" w:eastAsia="Times New Roman" w:hAnsi="Times New Roman" w:cs="Times New Roman"/>
                <w:color w:val="000000"/>
                <w:sz w:val="20"/>
                <w:szCs w:val="20"/>
                <w:lang w:val="sr-Cyrl-RS"/>
              </w:rPr>
              <w:t xml:space="preserve">22,94% МО и ВС; </w:t>
            </w:r>
            <w:r w:rsidR="00111621" w:rsidRPr="00BD1F38">
              <w:rPr>
                <w:rFonts w:ascii="Times New Roman" w:eastAsia="Times New Roman" w:hAnsi="Times New Roman" w:cs="Times New Roman"/>
                <w:bCs/>
                <w:iCs/>
                <w:color w:val="000000"/>
                <w:sz w:val="20"/>
                <w:szCs w:val="20"/>
                <w:lang w:val="sr-Cyrl-RS"/>
              </w:rPr>
              <w:t xml:space="preserve">26% МУП </w:t>
            </w:r>
          </w:p>
        </w:tc>
        <w:tc>
          <w:tcPr>
            <w:tcW w:w="1781" w:type="dxa"/>
            <w:tcBorders>
              <w:top w:val="single" w:sz="4" w:space="0" w:color="auto"/>
              <w:left w:val="single" w:sz="4" w:space="0" w:color="auto"/>
              <w:bottom w:val="single" w:sz="4" w:space="0" w:color="auto"/>
              <w:right w:val="single" w:sz="4" w:space="0" w:color="auto"/>
            </w:tcBorders>
            <w:hideMark/>
          </w:tcPr>
          <w:p w14:paraId="48530A79"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 xml:space="preserve">2030: 50% </w:t>
            </w:r>
          </w:p>
          <w:p w14:paraId="34C59601" w14:textId="493B9B94" w:rsidR="00C73FC2" w:rsidRPr="00BD1F38" w:rsidRDefault="00111621" w:rsidP="00111621">
            <w:pPr>
              <w:spacing w:after="0" w:line="240" w:lineRule="auto"/>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 xml:space="preserve">(у МО и ВС, као и у МУП </w:t>
            </w:r>
            <w:r w:rsidR="00C73FC2" w:rsidRPr="00BD1F38">
              <w:rPr>
                <w:rFonts w:ascii="Times New Roman" w:eastAsia="Times New Roman" w:hAnsi="Times New Roman" w:cs="Times New Roman"/>
                <w:bCs/>
                <w:iCs/>
                <w:color w:val="000000"/>
                <w:sz w:val="20"/>
                <w:szCs w:val="20"/>
                <w:lang w:val="sr-Cyrl-RS"/>
              </w:rPr>
              <w:t>)</w:t>
            </w:r>
          </w:p>
        </w:tc>
        <w:tc>
          <w:tcPr>
            <w:tcW w:w="1781" w:type="dxa"/>
            <w:tcBorders>
              <w:top w:val="single" w:sz="4" w:space="0" w:color="auto"/>
              <w:left w:val="single" w:sz="4" w:space="0" w:color="auto"/>
              <w:bottom w:val="single" w:sz="4" w:space="0" w:color="auto"/>
              <w:right w:val="single" w:sz="4" w:space="0" w:color="auto"/>
            </w:tcBorders>
            <w:hideMark/>
          </w:tcPr>
          <w:p w14:paraId="1B187A3C"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Извештаји Министарства одбране и Војске Србије о примени НАП 1325, Независни извештаји о примени НАП 1325</w:t>
            </w:r>
          </w:p>
        </w:tc>
      </w:tr>
      <w:tr w:rsidR="00C73FC2" w:rsidRPr="00BD1F38" w14:paraId="05A8A6B2" w14:textId="77777777" w:rsidTr="00B03D0E">
        <w:tc>
          <w:tcPr>
            <w:tcW w:w="2525" w:type="dxa"/>
            <w:tcBorders>
              <w:top w:val="single" w:sz="4" w:space="0" w:color="auto"/>
              <w:left w:val="single" w:sz="4" w:space="0" w:color="auto"/>
              <w:bottom w:val="single" w:sz="4" w:space="0" w:color="auto"/>
              <w:right w:val="single" w:sz="4" w:space="0" w:color="auto"/>
            </w:tcBorders>
            <w:hideMark/>
          </w:tcPr>
          <w:p w14:paraId="09741B80"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Индекса родне равноправности за сателитски домен насиља</w:t>
            </w:r>
          </w:p>
        </w:tc>
        <w:tc>
          <w:tcPr>
            <w:tcW w:w="1978" w:type="dxa"/>
            <w:tcBorders>
              <w:top w:val="single" w:sz="4" w:space="0" w:color="auto"/>
              <w:left w:val="single" w:sz="4" w:space="0" w:color="auto"/>
              <w:bottom w:val="single" w:sz="4" w:space="0" w:color="auto"/>
              <w:right w:val="single" w:sz="4" w:space="0" w:color="auto"/>
            </w:tcBorders>
          </w:tcPr>
          <w:p w14:paraId="464FB7DE"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Вредност индекса</w:t>
            </w:r>
          </w:p>
        </w:tc>
        <w:tc>
          <w:tcPr>
            <w:tcW w:w="1511" w:type="dxa"/>
            <w:tcBorders>
              <w:top w:val="single" w:sz="4" w:space="0" w:color="auto"/>
              <w:left w:val="single" w:sz="4" w:space="0" w:color="auto"/>
              <w:bottom w:val="single" w:sz="4" w:space="0" w:color="auto"/>
              <w:right w:val="single" w:sz="4" w:space="0" w:color="auto"/>
            </w:tcBorders>
            <w:hideMark/>
          </w:tcPr>
          <w:p w14:paraId="7B4DAC97"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2018. Нешто више од петине жена са навршених 15 година доживело физичко и/или сексуално насиље било од стране партнера или других особа.</w:t>
            </w:r>
          </w:p>
        </w:tc>
        <w:tc>
          <w:tcPr>
            <w:tcW w:w="1781" w:type="dxa"/>
            <w:tcBorders>
              <w:top w:val="single" w:sz="4" w:space="0" w:color="auto"/>
              <w:left w:val="single" w:sz="4" w:space="0" w:color="auto"/>
              <w:bottom w:val="single" w:sz="4" w:space="0" w:color="auto"/>
              <w:right w:val="single" w:sz="4" w:space="0" w:color="auto"/>
            </w:tcBorders>
            <w:hideMark/>
          </w:tcPr>
          <w:p w14:paraId="6DE3211A" w14:textId="77777777" w:rsidR="00C73FC2" w:rsidRPr="00BD1F38" w:rsidRDefault="00C73FC2" w:rsidP="00B03D0E">
            <w:pPr>
              <w:spacing w:after="0" w:line="240" w:lineRule="auto"/>
              <w:jc w:val="both"/>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2030: Вредност индекса родне равноправности за сателитски домен насиља; за 20% смањена стопа свих облика насиља према женама са навршених 15 година живота, посебно физичког и/или сексуалног насиља било од стране партнера или других особа и насиља у породици.</w:t>
            </w:r>
          </w:p>
        </w:tc>
        <w:tc>
          <w:tcPr>
            <w:tcW w:w="1781" w:type="dxa"/>
            <w:tcBorders>
              <w:top w:val="single" w:sz="4" w:space="0" w:color="auto"/>
              <w:left w:val="single" w:sz="4" w:space="0" w:color="auto"/>
              <w:bottom w:val="single" w:sz="4" w:space="0" w:color="auto"/>
              <w:right w:val="single" w:sz="4" w:space="0" w:color="auto"/>
            </w:tcBorders>
            <w:hideMark/>
          </w:tcPr>
          <w:p w14:paraId="3D79D336" w14:textId="6C5D2D4E" w:rsidR="00C73FC2" w:rsidRPr="00BD1F38" w:rsidRDefault="00C73FC2" w:rsidP="00B03D0E">
            <w:pPr>
              <w:spacing w:after="0" w:line="240" w:lineRule="auto"/>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Индекс родне равноправности за Р</w:t>
            </w:r>
            <w:r w:rsidR="004F3735" w:rsidRPr="00BD1F38">
              <w:rPr>
                <w:rFonts w:ascii="Times New Roman" w:eastAsia="Times New Roman" w:hAnsi="Times New Roman" w:cs="Times New Roman"/>
                <w:bCs/>
                <w:iCs/>
                <w:color w:val="000000"/>
                <w:sz w:val="20"/>
                <w:szCs w:val="20"/>
                <w:lang w:val="sr-Cyrl-RS"/>
              </w:rPr>
              <w:t xml:space="preserve">епублику </w:t>
            </w:r>
            <w:r w:rsidRPr="00BD1F38">
              <w:rPr>
                <w:rFonts w:ascii="Times New Roman" w:eastAsia="Times New Roman" w:hAnsi="Times New Roman" w:cs="Times New Roman"/>
                <w:bCs/>
                <w:iCs/>
                <w:color w:val="000000"/>
                <w:sz w:val="20"/>
                <w:szCs w:val="20"/>
                <w:lang w:val="sr-Cyrl-RS"/>
              </w:rPr>
              <w:t>С</w:t>
            </w:r>
            <w:r w:rsidR="004F3735" w:rsidRPr="00BD1F38">
              <w:rPr>
                <w:rFonts w:ascii="Times New Roman" w:eastAsia="Times New Roman" w:hAnsi="Times New Roman" w:cs="Times New Roman"/>
                <w:bCs/>
                <w:iCs/>
                <w:color w:val="000000"/>
                <w:sz w:val="20"/>
                <w:szCs w:val="20"/>
                <w:lang w:val="sr-Cyrl-RS"/>
              </w:rPr>
              <w:t>рбију</w:t>
            </w:r>
            <w:r w:rsidRPr="00BD1F38">
              <w:rPr>
                <w:rFonts w:ascii="Times New Roman" w:eastAsia="Times New Roman" w:hAnsi="Times New Roman" w:cs="Times New Roman"/>
                <w:bCs/>
                <w:iCs/>
                <w:color w:val="000000"/>
                <w:sz w:val="20"/>
                <w:szCs w:val="20"/>
                <w:lang w:val="sr-Cyrl-RS"/>
              </w:rPr>
              <w:t xml:space="preserve"> </w:t>
            </w:r>
          </w:p>
        </w:tc>
      </w:tr>
    </w:tbl>
    <w:p w14:paraId="205038F7"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p>
    <w:p w14:paraId="40A62469" w14:textId="77777777" w:rsidR="00C73FC2" w:rsidRPr="00B11399" w:rsidRDefault="00C73FC2" w:rsidP="00C73FC2">
      <w:pPr>
        <w:tabs>
          <w:tab w:val="left" w:pos="2280"/>
        </w:tabs>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Мера 2.1. Успостављање институционалних претпоставки и нормативних гаранција за владавину права, једнаке могућности приступа правди и обезбеђивање ефикасне и делотворне заштите људских права и родне равноправности</w:t>
      </w:r>
    </w:p>
    <w:p w14:paraId="7AD2AD8B" w14:textId="4CECD16E"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Опис мере. Мера је усмерена на успостављање и унапређење институционалног, нормативног и стратешког оквира као и праксе, у складу са међународним стандардима ЕУ, УН, СЕ, као претпоставки за владавину права, унапређење приступа правди, обезбеђење ефикасне и делотворне заштите права и подизање капацитета актера који суделују у заштити људских права. Мера укључује, усвајање и/или измену прописа који регулишу независност судства, самосталност тужилаштва, бесплатну правну помоћ посебно услове за стицање овог права, круг корисника ове помоћи нарочито лица  из рањивих и вишеструко дискриминисаних група, пружаоце бесплатне правне помоћи као и усклађивање аката о унутрашњој организацији и уређењу институција чија надлежност је везана за заштиту права, што су основни услови да грађани/ке у пуном капацитету и без било ког вида родно засноване дискриминације имају приступ правди, правично суђење и ефикасно остваре и заштите своја права. Поред тога, мера се односи и на успостављање једнаких могућности приступа правди и отклањање препрека као што су доступност инструмената заштите права, физичка приступачност, високи трошкови судског поступка, неинформисаност грађана/ки о људским правима и заштити права и др. које грађанима/кама</w:t>
      </w:r>
      <w:r w:rsidR="0029104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посебно рањивим групама, отежавају приступ правди, укључујући и предузимање мера и активности које промовишу владавину права и доприносе остваривању права на приступ правди и ефикасној заштити права.</w:t>
      </w:r>
    </w:p>
    <w:p w14:paraId="2AD0AB12" w14:textId="77777777" w:rsidR="002C3970" w:rsidRPr="00B11399" w:rsidRDefault="002C3970" w:rsidP="00C73FC2">
      <w:pPr>
        <w:spacing w:after="0" w:line="240" w:lineRule="auto"/>
        <w:jc w:val="both"/>
        <w:rPr>
          <w:rFonts w:ascii="Times New Roman" w:eastAsia="Times New Roman" w:hAnsi="Times New Roman" w:cs="Times New Roman"/>
          <w:sz w:val="24"/>
          <w:szCs w:val="24"/>
          <w:lang w:val="sr-Cyrl-RS"/>
        </w:rPr>
      </w:pPr>
    </w:p>
    <w:p w14:paraId="7F589904"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Мера укључује и подизање капацитета институција, континуирано унапређење знања и компетенција актера чије надлежности су везане за остваривање и заштиту људских права и родне равноправности, посебно права рањивих група, кроз различите облике систематске едукације о родној равноправности, међународним стандардима у овој области, родним стереотипима и предрасудама, као и континуирано информисање грађана/ки о њиховим правима и заштити права и промовисање владавине права. </w:t>
      </w:r>
    </w:p>
    <w:p w14:paraId="04F32179" w14:textId="03461240"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Циљ ове мере је установљавање нормативних и институционалних претпоставки као и гаранција које обезбеђују владавину права, отклањају препреке у приступу правди, и осигуравају ефикасну заштиту људских права без родно засноване дискриминације, а у складу са међународним стандардима. Мера укључује и јачање капацитета, подизање нивоа знања о родној равноправности, родним стереотипима и предрасудама и стицање компетенција свих актера који, у оквиру својих надлежности</w:t>
      </w:r>
      <w:r w:rsidR="0065676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делују на унапређењу родне равноправности и заштити права</w:t>
      </w:r>
      <w:r w:rsidR="002720D8"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укључујући и сва права у вези са родном равноправношћу, као и промовисање владавине права и информисање најшире јавности, грађана/ки, посебно рањивих група о родној равноправности, људским правима и владавини права и значају ових питања за развој целокупног друштва као и за њихов свакодневни живот. </w:t>
      </w:r>
    </w:p>
    <w:p w14:paraId="7E57CB89" w14:textId="724ED475"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Ефекти ове мере огледаће се у успостављању системских гаранција које су претпоставка за владавину права у складу са међународним стандардима, а које укључују поделу власти, независност судства, самосталност тужилаштва, доступне и делотворне инструменте заштите права и ефикасну заштиту права, као и јачањем капацитета и подизањем знања и компетенција не само институција које надлежних за заштиту људских права и родне равноправности, већ и најшире јавности, грађана/ки, посебно рањивих група, кроз информисање значају</w:t>
      </w:r>
      <w:r w:rsidR="00656769"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владавине права и родне равноправности развој друштва и њихов свакодневни живот. </w:t>
      </w:r>
    </w:p>
    <w:p w14:paraId="092849E6" w14:textId="76A2A75C"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Меру потребно је континуирано спроводити током целокупног периода за који се доноси </w:t>
      </w:r>
      <w:r w:rsidR="00656769" w:rsidRPr="00B11399">
        <w:rPr>
          <w:rFonts w:ascii="Times New Roman" w:eastAsia="Times New Roman" w:hAnsi="Times New Roman" w:cs="Times New Roman"/>
          <w:sz w:val="24"/>
          <w:szCs w:val="24"/>
          <w:lang w:val="sr-Cyrl-RS"/>
        </w:rPr>
        <w:t xml:space="preserve">ова </w:t>
      </w:r>
      <w:r w:rsidRPr="00B11399">
        <w:rPr>
          <w:rFonts w:ascii="Times New Roman" w:eastAsia="Times New Roman" w:hAnsi="Times New Roman" w:cs="Times New Roman"/>
          <w:sz w:val="24"/>
          <w:szCs w:val="24"/>
          <w:lang w:val="sr-Cyrl-RS"/>
        </w:rPr>
        <w:t>стратегија.</w:t>
      </w:r>
    </w:p>
    <w:p w14:paraId="69A7AB3C" w14:textId="5E5BD988" w:rsidR="00C73FC2" w:rsidRPr="00B11399" w:rsidRDefault="00C73FC2" w:rsidP="00C73FC2">
      <w:pPr>
        <w:spacing w:after="0" w:line="240" w:lineRule="auto"/>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Институција надлежна за спровођење мере</w:t>
      </w:r>
      <w:r w:rsidR="00DB037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Министарство правде</w:t>
      </w:r>
      <w:r w:rsidR="00DB037C" w:rsidRPr="00B11399">
        <w:rPr>
          <w:rFonts w:ascii="Times New Roman" w:eastAsia="Times New Roman" w:hAnsi="Times New Roman" w:cs="Times New Roman"/>
          <w:sz w:val="24"/>
          <w:szCs w:val="24"/>
          <w:lang w:val="sr-Cyrl-RS"/>
        </w:rPr>
        <w:t>.</w:t>
      </w:r>
    </w:p>
    <w:p w14:paraId="6060FCDA" w14:textId="1BD4F31A"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Институције учесници у спровођењу мере</w:t>
      </w:r>
      <w:r w:rsidR="00DB209E"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Координационо тело за родну равноправност, Министарство за људска и мањинска права и друштвени дијалог, Високи савет судства, Државно веће тужилаца, Правосудна академија, Адвокатска комора Србије.</w:t>
      </w:r>
    </w:p>
    <w:p w14:paraId="03D13228"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73FC2" w:rsidRPr="00BD1F38" w14:paraId="66BF1266"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0B7DDEC8" w14:textId="77777777" w:rsidR="00C73FC2" w:rsidRPr="00BD1F38" w:rsidRDefault="00C73FC2" w:rsidP="00B03D0E">
            <w:pPr>
              <w:spacing w:after="0" w:line="240" w:lineRule="auto"/>
              <w:jc w:val="both"/>
              <w:rPr>
                <w:rFonts w:ascii="Times New Roman" w:eastAsia="Times New Roman" w:hAnsi="Times New Roman" w:cs="Times New Roman"/>
                <w:bCs/>
                <w:sz w:val="20"/>
                <w:szCs w:val="20"/>
              </w:rPr>
            </w:pPr>
            <w:r w:rsidRPr="00BD1F38">
              <w:rPr>
                <w:rFonts w:ascii="Times New Roman" w:eastAsia="Times New Roman" w:hAnsi="Times New Roman" w:cs="Times New Roman"/>
                <w:bCs/>
                <w:sz w:val="20"/>
                <w:szCs w:val="20"/>
              </w:rPr>
              <w:t>Показатељ резултата 2.1</w:t>
            </w:r>
          </w:p>
        </w:tc>
        <w:tc>
          <w:tcPr>
            <w:tcW w:w="4508" w:type="dxa"/>
            <w:tcBorders>
              <w:top w:val="single" w:sz="4" w:space="0" w:color="auto"/>
              <w:left w:val="single" w:sz="4" w:space="0" w:color="auto"/>
              <w:bottom w:val="single" w:sz="4" w:space="0" w:color="auto"/>
              <w:right w:val="single" w:sz="4" w:space="0" w:color="auto"/>
            </w:tcBorders>
            <w:hideMark/>
          </w:tcPr>
          <w:p w14:paraId="76D8659C" w14:textId="77777777" w:rsidR="00C73FC2" w:rsidRPr="00BD1F38" w:rsidRDefault="00C73FC2" w:rsidP="00B03D0E">
            <w:pPr>
              <w:spacing w:after="0" w:line="240" w:lineRule="auto"/>
              <w:jc w:val="both"/>
              <w:rPr>
                <w:rFonts w:ascii="Times New Roman" w:eastAsia="Times New Roman" w:hAnsi="Times New Roman" w:cs="Times New Roman"/>
                <w:bCs/>
                <w:sz w:val="20"/>
                <w:szCs w:val="20"/>
              </w:rPr>
            </w:pPr>
            <w:r w:rsidRPr="00BD1F38">
              <w:rPr>
                <w:rFonts w:ascii="Times New Roman" w:eastAsia="Times New Roman" w:hAnsi="Times New Roman" w:cs="Times New Roman"/>
                <w:bCs/>
                <w:sz w:val="20"/>
                <w:szCs w:val="20"/>
              </w:rPr>
              <w:t>Извори верификације</w:t>
            </w:r>
          </w:p>
        </w:tc>
      </w:tr>
      <w:tr w:rsidR="00C73FC2" w:rsidRPr="00BD1F38" w14:paraId="4D229A2D"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4B31AF4B"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2.1.1: Број усвојених или измењених прописа који регулишу независност судства, самосталност тужилаштва, бесплатну правну помоћ, доступне и делотворне инструменте за ефикасну заштиту права у складу са међународним стандардима ЕУ, УН, СЕ </w:t>
            </w:r>
          </w:p>
        </w:tc>
        <w:tc>
          <w:tcPr>
            <w:tcW w:w="4508" w:type="dxa"/>
            <w:tcBorders>
              <w:top w:val="single" w:sz="4" w:space="0" w:color="auto"/>
              <w:left w:val="single" w:sz="4" w:space="0" w:color="auto"/>
              <w:bottom w:val="single" w:sz="4" w:space="0" w:color="auto"/>
              <w:right w:val="single" w:sz="4" w:space="0" w:color="auto"/>
            </w:tcBorders>
            <w:hideMark/>
          </w:tcPr>
          <w:p w14:paraId="4C1E9AB9"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Увид у усвојене или измењене прописе и њихову усклађеност са међународним стандардима (ЕУ, УН, СЕ)</w:t>
            </w:r>
          </w:p>
        </w:tc>
      </w:tr>
      <w:tr w:rsidR="00C73FC2" w:rsidRPr="00BD1F38" w14:paraId="2ABF8E04"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43818A90"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bCs/>
                <w:iCs/>
                <w:sz w:val="20"/>
                <w:szCs w:val="20"/>
              </w:rPr>
              <w:t>2.1.2: Број корисника услуге бесплатне правне помоћи, разврстано по полу, и основу захтева за добијање услуге, на годишњем нивоу</w:t>
            </w:r>
          </w:p>
        </w:tc>
        <w:tc>
          <w:tcPr>
            <w:tcW w:w="4508" w:type="dxa"/>
            <w:tcBorders>
              <w:top w:val="single" w:sz="4" w:space="0" w:color="auto"/>
              <w:left w:val="single" w:sz="4" w:space="0" w:color="auto"/>
              <w:bottom w:val="single" w:sz="4" w:space="0" w:color="auto"/>
              <w:right w:val="single" w:sz="4" w:space="0" w:color="auto"/>
            </w:tcBorders>
            <w:hideMark/>
          </w:tcPr>
          <w:p w14:paraId="5BAD8476" w14:textId="1DC439C2" w:rsidR="00C73FC2" w:rsidRPr="00BD1F38" w:rsidRDefault="00C73FC2" w:rsidP="0001298F">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bCs/>
                <w:iCs/>
                <w:sz w:val="20"/>
                <w:szCs w:val="20"/>
              </w:rPr>
              <w:t>Увид у измене закона и подзаконских аката; извештаји пружалаца бесплатне правне помоћи, разврстани по полу, територијалној припадности, оптерећености</w:t>
            </w:r>
            <w:r w:rsidR="0001298F" w:rsidRPr="00BD1F38">
              <w:rPr>
                <w:rFonts w:ascii="Times New Roman" w:eastAsia="Times New Roman" w:hAnsi="Times New Roman" w:cs="Times New Roman"/>
                <w:bCs/>
                <w:iCs/>
                <w:sz w:val="20"/>
                <w:szCs w:val="20"/>
                <w:lang w:val="sr-Cyrl-RS"/>
              </w:rPr>
              <w:t xml:space="preserve"> и</w:t>
            </w:r>
            <w:r w:rsidRPr="00BD1F38">
              <w:rPr>
                <w:rFonts w:ascii="Times New Roman" w:eastAsia="Times New Roman" w:hAnsi="Times New Roman" w:cs="Times New Roman"/>
                <w:bCs/>
                <w:iCs/>
                <w:sz w:val="20"/>
                <w:szCs w:val="20"/>
              </w:rPr>
              <w:t xml:space="preserve"> извештаји Министарства правде.</w:t>
            </w:r>
          </w:p>
        </w:tc>
      </w:tr>
      <w:tr w:rsidR="00C73FC2" w:rsidRPr="00BD1F38" w14:paraId="046371FA"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11B7FF8E"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2.1.3: Број пружалаца бесплатне правне помоћи, разврстаних по броју и типу oвe помоћи, и територијалној распоређености </w:t>
            </w:r>
          </w:p>
        </w:tc>
        <w:tc>
          <w:tcPr>
            <w:tcW w:w="4508" w:type="dxa"/>
            <w:tcBorders>
              <w:top w:val="single" w:sz="4" w:space="0" w:color="auto"/>
              <w:left w:val="single" w:sz="4" w:space="0" w:color="auto"/>
              <w:bottom w:val="single" w:sz="4" w:space="0" w:color="auto"/>
              <w:right w:val="single" w:sz="4" w:space="0" w:color="auto"/>
            </w:tcBorders>
            <w:hideMark/>
          </w:tcPr>
          <w:p w14:paraId="5AD3A4BB" w14:textId="04470893" w:rsidR="00C73FC2" w:rsidRPr="00BD1F38" w:rsidRDefault="00C73FC2" w:rsidP="004C7F98">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Регистар </w:t>
            </w:r>
            <w:r w:rsidRPr="00BD1F38">
              <w:rPr>
                <w:rFonts w:ascii="Times New Roman" w:eastAsia="Times New Roman" w:hAnsi="Times New Roman" w:cs="Times New Roman"/>
                <w:color w:val="000000"/>
                <w:sz w:val="20"/>
                <w:szCs w:val="20"/>
              </w:rPr>
              <w:t>пружалаца бесплатне правне помоћи и бесплатне правне подршке, извештаји Министарства правде на годишњем ниво</w:t>
            </w:r>
            <w:r w:rsidR="004C7F98" w:rsidRPr="00BD1F38">
              <w:rPr>
                <w:rFonts w:ascii="Times New Roman" w:eastAsia="Times New Roman" w:hAnsi="Times New Roman" w:cs="Times New Roman"/>
                <w:color w:val="000000"/>
                <w:sz w:val="20"/>
                <w:szCs w:val="20"/>
              </w:rPr>
              <w:t>у, увид у закон</w:t>
            </w:r>
            <w:r w:rsidR="004C7F98" w:rsidRPr="00BD1F38">
              <w:rPr>
                <w:rFonts w:ascii="Times New Roman" w:eastAsia="Times New Roman" w:hAnsi="Times New Roman" w:cs="Times New Roman"/>
                <w:color w:val="000000"/>
                <w:sz w:val="20"/>
                <w:szCs w:val="20"/>
                <w:lang w:val="sr-Cyrl-RS"/>
              </w:rPr>
              <w:t>е</w:t>
            </w:r>
            <w:r w:rsidR="004C7F98" w:rsidRPr="00BD1F38">
              <w:rPr>
                <w:rFonts w:ascii="Times New Roman" w:eastAsia="Times New Roman" w:hAnsi="Times New Roman" w:cs="Times New Roman"/>
                <w:color w:val="000000"/>
                <w:sz w:val="20"/>
                <w:szCs w:val="20"/>
              </w:rPr>
              <w:t xml:space="preserve"> и подзаконске</w:t>
            </w:r>
            <w:r w:rsidRPr="00BD1F38">
              <w:rPr>
                <w:rFonts w:ascii="Times New Roman" w:eastAsia="Times New Roman" w:hAnsi="Times New Roman" w:cs="Times New Roman"/>
                <w:color w:val="000000"/>
                <w:sz w:val="20"/>
                <w:szCs w:val="20"/>
              </w:rPr>
              <w:t xml:space="preserve"> акт</w:t>
            </w:r>
            <w:r w:rsidR="004C7F98" w:rsidRPr="00BD1F38">
              <w:rPr>
                <w:rFonts w:ascii="Times New Roman" w:eastAsia="Times New Roman" w:hAnsi="Times New Roman" w:cs="Times New Roman"/>
                <w:color w:val="000000"/>
                <w:sz w:val="20"/>
                <w:szCs w:val="20"/>
                <w:lang w:val="sr-Cyrl-RS"/>
              </w:rPr>
              <w:t>е</w:t>
            </w:r>
            <w:r w:rsidRPr="00BD1F38">
              <w:rPr>
                <w:rFonts w:ascii="Times New Roman" w:eastAsia="Times New Roman" w:hAnsi="Times New Roman" w:cs="Times New Roman"/>
                <w:color w:val="000000"/>
                <w:sz w:val="20"/>
                <w:szCs w:val="20"/>
              </w:rPr>
              <w:t>.</w:t>
            </w:r>
          </w:p>
        </w:tc>
      </w:tr>
    </w:tbl>
    <w:p w14:paraId="448734C9" w14:textId="77777777" w:rsidR="00BD1F38" w:rsidRDefault="00BD1F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73FC2" w:rsidRPr="00BD1F38" w14:paraId="05C92C5D"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761847B4"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2.1.4: Број аката којима се обезбеђује приступ правди и правичном суђењу, и унапређује ефикасност институција у заштити права у складу са међународним </w:t>
            </w:r>
          </w:p>
          <w:p w14:paraId="1C83B3F6"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стандардима и прописима</w:t>
            </w:r>
          </w:p>
        </w:tc>
        <w:tc>
          <w:tcPr>
            <w:tcW w:w="4508" w:type="dxa"/>
            <w:tcBorders>
              <w:top w:val="single" w:sz="4" w:space="0" w:color="auto"/>
              <w:left w:val="single" w:sz="4" w:space="0" w:color="auto"/>
              <w:bottom w:val="single" w:sz="4" w:space="0" w:color="auto"/>
              <w:right w:val="single" w:sz="4" w:space="0" w:color="auto"/>
            </w:tcBorders>
            <w:hideMark/>
          </w:tcPr>
          <w:p w14:paraId="039BA9AE" w14:textId="4365B9A8"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Увид у усклађене акте о организацији и уређењу институција; обједињене анализе, студије и евалуације института, </w:t>
            </w:r>
            <w:r w:rsidR="004B3175" w:rsidRPr="00BD1F38">
              <w:rPr>
                <w:rFonts w:ascii="Times New Roman" w:eastAsia="Times New Roman" w:hAnsi="Times New Roman" w:cs="Times New Roman"/>
                <w:sz w:val="20"/>
                <w:szCs w:val="20"/>
              </w:rPr>
              <w:t>ОЦД</w:t>
            </w:r>
            <w:r w:rsidRPr="00BD1F38">
              <w:rPr>
                <w:rFonts w:ascii="Times New Roman" w:eastAsia="Times New Roman" w:hAnsi="Times New Roman" w:cs="Times New Roman"/>
                <w:sz w:val="20"/>
                <w:szCs w:val="20"/>
              </w:rPr>
              <w:t>, Координационог тела за родну равноправност и Министарства за људска и мањинска права и друштвени дијалог.</w:t>
            </w:r>
          </w:p>
        </w:tc>
      </w:tr>
      <w:tr w:rsidR="00C73FC2" w:rsidRPr="00BD1F38" w14:paraId="7CFB67DC"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11B7AF73"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2.1.5: Број аката којима се обезбеђују стандарди и право на приступ правди и правичном суђењу, приступачност судова и тужилаштава, посебно особама из вишеструко дискриминисаних група како би се осигурала делотворна и ефикасна заштита права. </w:t>
            </w:r>
          </w:p>
        </w:tc>
        <w:tc>
          <w:tcPr>
            <w:tcW w:w="4508" w:type="dxa"/>
            <w:tcBorders>
              <w:top w:val="single" w:sz="4" w:space="0" w:color="auto"/>
              <w:left w:val="single" w:sz="4" w:space="0" w:color="auto"/>
              <w:bottom w:val="single" w:sz="4" w:space="0" w:color="auto"/>
              <w:right w:val="single" w:sz="4" w:space="0" w:color="auto"/>
            </w:tcBorders>
            <w:hideMark/>
          </w:tcPr>
          <w:p w14:paraId="4ED28314" w14:textId="1AB7EFDC" w:rsidR="00C73FC2" w:rsidRPr="00BD1F38" w:rsidRDefault="00C73FC2" w:rsidP="00BF4C1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Увид у подзаконск</w:t>
            </w:r>
            <w:r w:rsidR="00BF4C1E" w:rsidRPr="00BD1F38">
              <w:rPr>
                <w:rFonts w:ascii="Times New Roman" w:eastAsia="Times New Roman" w:hAnsi="Times New Roman" w:cs="Times New Roman"/>
                <w:sz w:val="20"/>
                <w:szCs w:val="20"/>
                <w:lang w:val="sr-Cyrl-RS"/>
              </w:rPr>
              <w:t>е</w:t>
            </w:r>
            <w:r w:rsidRPr="00BD1F38">
              <w:rPr>
                <w:rFonts w:ascii="Times New Roman" w:eastAsia="Times New Roman" w:hAnsi="Times New Roman" w:cs="Times New Roman"/>
                <w:sz w:val="20"/>
                <w:szCs w:val="20"/>
              </w:rPr>
              <w:t xml:space="preserve"> акт</w:t>
            </w:r>
            <w:r w:rsidR="00BF4C1E" w:rsidRPr="00BD1F38">
              <w:rPr>
                <w:rFonts w:ascii="Times New Roman" w:eastAsia="Times New Roman" w:hAnsi="Times New Roman" w:cs="Times New Roman"/>
                <w:sz w:val="20"/>
                <w:szCs w:val="20"/>
                <w:lang w:val="sr-Cyrl-RS"/>
              </w:rPr>
              <w:t>е</w:t>
            </w:r>
            <w:r w:rsidRPr="00BD1F38">
              <w:rPr>
                <w:rFonts w:ascii="Times New Roman" w:eastAsia="Times New Roman" w:hAnsi="Times New Roman" w:cs="Times New Roman"/>
                <w:sz w:val="20"/>
                <w:szCs w:val="20"/>
              </w:rPr>
              <w:t xml:space="preserve"> и јавне политике; извештаји Министарства правде о обезбеђивању стандарда  доступности и судова и тужилаштва; независни извештаји, студије и евалуације института, </w:t>
            </w:r>
            <w:r w:rsidR="004B3175" w:rsidRPr="00BD1F38">
              <w:rPr>
                <w:rFonts w:ascii="Times New Roman" w:eastAsia="Times New Roman" w:hAnsi="Times New Roman" w:cs="Times New Roman"/>
                <w:sz w:val="20"/>
                <w:szCs w:val="20"/>
              </w:rPr>
              <w:t>ОЦД</w:t>
            </w:r>
            <w:r w:rsidRPr="00BD1F38">
              <w:rPr>
                <w:rFonts w:ascii="Times New Roman" w:eastAsia="Times New Roman" w:hAnsi="Times New Roman" w:cs="Times New Roman"/>
                <w:sz w:val="20"/>
                <w:szCs w:val="20"/>
              </w:rPr>
              <w:t>; извештаји Високог савета судства</w:t>
            </w:r>
            <w:r w:rsidR="00BF4C1E" w:rsidRPr="00BD1F38">
              <w:rPr>
                <w:rFonts w:ascii="Times New Roman" w:eastAsia="Times New Roman" w:hAnsi="Times New Roman" w:cs="Times New Roman"/>
                <w:sz w:val="20"/>
                <w:szCs w:val="20"/>
                <w:lang w:val="sr-Cyrl-RS"/>
              </w:rPr>
              <w:t xml:space="preserve"> и</w:t>
            </w:r>
            <w:r w:rsidRPr="00BD1F38">
              <w:rPr>
                <w:rFonts w:ascii="Times New Roman" w:eastAsia="Times New Roman" w:hAnsi="Times New Roman" w:cs="Times New Roman"/>
                <w:sz w:val="20"/>
                <w:szCs w:val="20"/>
              </w:rPr>
              <w:t xml:space="preserve"> Државног већа тужилаца</w:t>
            </w:r>
            <w:r w:rsidR="00BF4C1E" w:rsidRPr="00BD1F38">
              <w:rPr>
                <w:rFonts w:ascii="Times New Roman" w:eastAsia="Times New Roman" w:hAnsi="Times New Roman" w:cs="Times New Roman"/>
                <w:sz w:val="20"/>
                <w:szCs w:val="20"/>
                <w:lang w:val="sr-Cyrl-RS"/>
              </w:rPr>
              <w:t>.</w:t>
            </w:r>
            <w:r w:rsidRPr="00BD1F38">
              <w:rPr>
                <w:rFonts w:ascii="Times New Roman" w:eastAsia="Times New Roman" w:hAnsi="Times New Roman" w:cs="Times New Roman"/>
                <w:sz w:val="20"/>
                <w:szCs w:val="20"/>
              </w:rPr>
              <w:t xml:space="preserve"> </w:t>
            </w:r>
          </w:p>
        </w:tc>
      </w:tr>
      <w:tr w:rsidR="00C73FC2" w:rsidRPr="00BD1F38" w14:paraId="76220DD2"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53CC5BB5"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2.1.6: Број обучених професионалаца/ки из области правосуђа и адвокатуре на теме остваривања и заштите људских права, антидискриминационог законодавства и родне равноправности, посебно права рањивих група, разврстано по полу, територијалној припадности, типу институције</w:t>
            </w:r>
          </w:p>
        </w:tc>
        <w:tc>
          <w:tcPr>
            <w:tcW w:w="4508" w:type="dxa"/>
            <w:tcBorders>
              <w:top w:val="single" w:sz="4" w:space="0" w:color="auto"/>
              <w:left w:val="single" w:sz="4" w:space="0" w:color="auto"/>
              <w:bottom w:val="single" w:sz="4" w:space="0" w:color="auto"/>
              <w:right w:val="single" w:sz="4" w:space="0" w:color="auto"/>
            </w:tcBorders>
            <w:hideMark/>
          </w:tcPr>
          <w:p w14:paraId="61E70119" w14:textId="59A1A5D7" w:rsidR="00C73FC2" w:rsidRPr="00BD1F38" w:rsidRDefault="00C73FC2" w:rsidP="00590B4F">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Извештаји и евалуације ефеката различитих типова обука на теме остваривања и заштите људских права и родне равноправности; извештаји Правосудне академије и Адвокатске коморе Србије о реализованим обукама</w:t>
            </w:r>
            <w:r w:rsidR="00590B4F" w:rsidRPr="00BD1F38">
              <w:rPr>
                <w:rFonts w:ascii="Times New Roman" w:eastAsia="Times New Roman" w:hAnsi="Times New Roman" w:cs="Times New Roman"/>
                <w:sz w:val="20"/>
                <w:szCs w:val="20"/>
                <w:lang w:val="sr-Cyrl-RS"/>
              </w:rPr>
              <w:t>.</w:t>
            </w:r>
          </w:p>
        </w:tc>
      </w:tr>
      <w:tr w:rsidR="00C73FC2" w:rsidRPr="00BD1F38" w14:paraId="0A9639C4"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13792728" w14:textId="743DAF36" w:rsidR="00C73FC2" w:rsidRPr="00BD1F38" w:rsidRDefault="00C73FC2" w:rsidP="00DB209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2.1.7: Проценат обучених професионалаца и професионалки који имају унапређена знања и вештине везане за заштиту људских права, посебно права рањивих група, антидискриминационо законодавство и родну равноправност </w:t>
            </w:r>
          </w:p>
        </w:tc>
        <w:tc>
          <w:tcPr>
            <w:tcW w:w="4508" w:type="dxa"/>
            <w:tcBorders>
              <w:top w:val="single" w:sz="4" w:space="0" w:color="auto"/>
              <w:left w:val="single" w:sz="4" w:space="0" w:color="auto"/>
              <w:bottom w:val="single" w:sz="4" w:space="0" w:color="auto"/>
              <w:right w:val="single" w:sz="4" w:space="0" w:color="auto"/>
            </w:tcBorders>
            <w:hideMark/>
          </w:tcPr>
          <w:p w14:paraId="29DFD25E"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Извештаји и евалуације ефеката различитих врста обука на теме остваривања и заштите људских права и родне равноправности, улазни и излазни упитници.</w:t>
            </w:r>
          </w:p>
        </w:tc>
      </w:tr>
      <w:tr w:rsidR="00C73FC2" w:rsidRPr="00BD1F38" w14:paraId="060C14F0"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4032D0F8"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2.1.8: Број информативних јавних кампања о остваривању и заштити људских права и родне равноправности као и заштити од дискриминације</w:t>
            </w:r>
          </w:p>
        </w:tc>
        <w:tc>
          <w:tcPr>
            <w:tcW w:w="4508" w:type="dxa"/>
            <w:tcBorders>
              <w:top w:val="single" w:sz="4" w:space="0" w:color="auto"/>
              <w:left w:val="single" w:sz="4" w:space="0" w:color="auto"/>
              <w:bottom w:val="single" w:sz="4" w:space="0" w:color="auto"/>
              <w:right w:val="single" w:sz="4" w:space="0" w:color="auto"/>
            </w:tcBorders>
            <w:hideMark/>
          </w:tcPr>
          <w:p w14:paraId="78879FD8" w14:textId="6D83D99C"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Евалуације ефеката јавних кампања, информативни материјали (штампани, аудио, видео, дигитални), покривеност и утицај кампања на ширу јавност, резултати испитивања јавног мњења, медијски извештаји</w:t>
            </w:r>
            <w:r w:rsidR="00590B4F" w:rsidRPr="00BD1F38">
              <w:rPr>
                <w:rFonts w:ascii="Times New Roman" w:eastAsia="Times New Roman" w:hAnsi="Times New Roman" w:cs="Times New Roman"/>
                <w:sz w:val="20"/>
                <w:szCs w:val="20"/>
                <w:lang w:val="sr-Cyrl-RS"/>
              </w:rPr>
              <w:t>.</w:t>
            </w:r>
            <w:r w:rsidRPr="00BD1F38">
              <w:rPr>
                <w:rFonts w:ascii="Times New Roman" w:eastAsia="Times New Roman" w:hAnsi="Times New Roman" w:cs="Times New Roman"/>
                <w:sz w:val="20"/>
                <w:szCs w:val="20"/>
              </w:rPr>
              <w:t xml:space="preserve"> </w:t>
            </w:r>
          </w:p>
        </w:tc>
      </w:tr>
    </w:tbl>
    <w:p w14:paraId="28F51613" w14:textId="77777777" w:rsidR="00590B4F" w:rsidRPr="00B11399" w:rsidRDefault="00590B4F" w:rsidP="00C73FC2">
      <w:pPr>
        <w:spacing w:after="0" w:line="240" w:lineRule="auto"/>
        <w:ind w:left="1710" w:hanging="1710"/>
        <w:jc w:val="both"/>
        <w:rPr>
          <w:rFonts w:ascii="Times New Roman" w:eastAsia="Arial Unicode MS" w:hAnsi="Times New Roman" w:cs="Times New Roman"/>
          <w:bCs/>
          <w:sz w:val="24"/>
          <w:szCs w:val="24"/>
          <w:u w:color="000000"/>
        </w:rPr>
      </w:pPr>
    </w:p>
    <w:p w14:paraId="4ACB8761" w14:textId="6E9A6D65" w:rsidR="00C73FC2" w:rsidRPr="00B11399" w:rsidRDefault="00C73FC2" w:rsidP="00C73FC2">
      <w:pPr>
        <w:spacing w:after="0" w:line="240" w:lineRule="auto"/>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 xml:space="preserve">Мера 2.2. Унапређена безбедност жена у миру, конфликту и </w:t>
      </w:r>
      <w:r w:rsidR="00DB209E" w:rsidRPr="00B11399">
        <w:rPr>
          <w:rFonts w:ascii="Times New Roman" w:eastAsia="Times New Roman" w:hAnsi="Times New Roman" w:cs="Times New Roman"/>
          <w:color w:val="000000"/>
          <w:sz w:val="24"/>
          <w:szCs w:val="24"/>
        </w:rPr>
        <w:t>постконфликт</w:t>
      </w:r>
      <w:r w:rsidRPr="00B11399">
        <w:rPr>
          <w:rFonts w:ascii="Times New Roman" w:eastAsia="Times New Roman" w:hAnsi="Times New Roman" w:cs="Times New Roman"/>
          <w:color w:val="000000"/>
          <w:sz w:val="24"/>
          <w:szCs w:val="24"/>
        </w:rPr>
        <w:t>ном опоравку друштва, кризним и ванредним ситуацијама, кроз интегралну примену Резолуције 1325 СБ УН</w:t>
      </w:r>
      <w:r w:rsidR="004400F9" w:rsidRPr="00B11399">
        <w:rPr>
          <w:rFonts w:ascii="Times New Roman" w:eastAsia="Times New Roman" w:hAnsi="Times New Roman" w:cs="Times New Roman"/>
          <w:color w:val="000000"/>
          <w:sz w:val="24"/>
          <w:szCs w:val="24"/>
        </w:rPr>
        <w:t>–</w:t>
      </w:r>
      <w:r w:rsidRPr="00B11399">
        <w:rPr>
          <w:rFonts w:ascii="Times New Roman" w:eastAsia="Times New Roman" w:hAnsi="Times New Roman" w:cs="Times New Roman"/>
          <w:color w:val="000000"/>
          <w:sz w:val="24"/>
          <w:szCs w:val="24"/>
        </w:rPr>
        <w:t>Жене, мир и безбедност у Републици Србији</w:t>
      </w:r>
    </w:p>
    <w:p w14:paraId="39C54B98" w14:textId="2E7E7283" w:rsidR="00C73FC2" w:rsidRPr="00B11399" w:rsidRDefault="00C73FC2" w:rsidP="00DB209E">
      <w:pPr>
        <w:spacing w:after="0" w:line="240" w:lineRule="auto"/>
        <w:ind w:firstLine="720"/>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 xml:space="preserve">Опис мере: Мера је усмерена на унапређивање институционалног и нормативног оквира којим се обезбеђује повећана заступљеност, укљученост и одлучивање жена у свим процесима који се тичу очувања мира и безбедности, развијање механизама превенције ради повећања безбедности жена у миру, конфликту и </w:t>
      </w:r>
      <w:r w:rsidR="00DB209E" w:rsidRPr="00B11399">
        <w:rPr>
          <w:rFonts w:ascii="Times New Roman" w:eastAsia="Times New Roman" w:hAnsi="Times New Roman" w:cs="Times New Roman"/>
          <w:color w:val="000000"/>
          <w:sz w:val="24"/>
          <w:szCs w:val="24"/>
        </w:rPr>
        <w:t>постконфликт</w:t>
      </w:r>
      <w:r w:rsidRPr="00B11399">
        <w:rPr>
          <w:rFonts w:ascii="Times New Roman" w:eastAsia="Times New Roman" w:hAnsi="Times New Roman" w:cs="Times New Roman"/>
          <w:color w:val="000000"/>
          <w:sz w:val="24"/>
          <w:szCs w:val="24"/>
        </w:rPr>
        <w:t>ном опоравку друштва, кризним и ванредним ситуацијама, доступну и делотворну заштиту жена, као и унапређен систем подршке опоравку жена, које су претрпеле било који облик угрожавања безбедности, у складу са Законом о родној равноправности (члан 39), CEDAW конвенцијом, Р</w:t>
      </w:r>
      <w:r w:rsidR="0050026D" w:rsidRPr="00B11399">
        <w:rPr>
          <w:rFonts w:ascii="Times New Roman" w:eastAsia="Times New Roman" w:hAnsi="Times New Roman" w:cs="Times New Roman"/>
          <w:color w:val="000000"/>
          <w:sz w:val="24"/>
          <w:szCs w:val="24"/>
          <w:lang w:val="sr-Cyrl-RS"/>
        </w:rPr>
        <w:t xml:space="preserve">езолуција </w:t>
      </w:r>
      <w:r w:rsidRPr="00B11399">
        <w:rPr>
          <w:rFonts w:ascii="Times New Roman" w:eastAsia="Times New Roman" w:hAnsi="Times New Roman" w:cs="Times New Roman"/>
          <w:color w:val="000000"/>
          <w:sz w:val="24"/>
          <w:szCs w:val="24"/>
        </w:rPr>
        <w:t>СБ УН 1325, као и релевантним документима ЕУ у овој области (</w:t>
      </w:r>
      <w:r w:rsidR="0050026D" w:rsidRPr="00B11399">
        <w:rPr>
          <w:rFonts w:ascii="Times New Roman" w:eastAsia="Times New Roman" w:hAnsi="Times New Roman" w:cs="Times New Roman"/>
          <w:color w:val="000000"/>
          <w:sz w:val="24"/>
          <w:szCs w:val="24"/>
          <w:lang w:val="sr-Cyrl-RS"/>
        </w:rPr>
        <w:t>АП</w:t>
      </w:r>
      <w:r w:rsidRPr="00B11399">
        <w:rPr>
          <w:rFonts w:ascii="Times New Roman" w:eastAsia="Times New Roman" w:hAnsi="Times New Roman" w:cs="Times New Roman"/>
          <w:color w:val="000000"/>
          <w:sz w:val="24"/>
          <w:szCs w:val="24"/>
        </w:rPr>
        <w:t xml:space="preserve"> за родну равноправност ЕУ III 2021</w:t>
      </w:r>
      <w:r w:rsidR="004B3175" w:rsidRPr="00B11399">
        <w:rPr>
          <w:rFonts w:ascii="Times New Roman" w:eastAsia="Times New Roman" w:hAnsi="Times New Roman" w:cs="Times New Roman"/>
          <w:color w:val="000000"/>
          <w:sz w:val="24"/>
          <w:szCs w:val="24"/>
        </w:rPr>
        <w:t>–</w:t>
      </w:r>
      <w:r w:rsidRPr="00B11399">
        <w:rPr>
          <w:rFonts w:ascii="Times New Roman" w:eastAsia="Times New Roman" w:hAnsi="Times New Roman" w:cs="Times New Roman"/>
          <w:color w:val="000000"/>
          <w:sz w:val="24"/>
          <w:szCs w:val="24"/>
        </w:rPr>
        <w:t xml:space="preserve">2025 и </w:t>
      </w:r>
      <w:r w:rsidR="0050026D" w:rsidRPr="00B11399">
        <w:rPr>
          <w:rFonts w:ascii="Times New Roman" w:eastAsia="Times New Roman" w:hAnsi="Times New Roman" w:cs="Times New Roman"/>
          <w:color w:val="000000"/>
          <w:sz w:val="24"/>
          <w:szCs w:val="24"/>
          <w:lang w:val="sr-Cyrl-RS"/>
        </w:rPr>
        <w:t>АП</w:t>
      </w:r>
      <w:r w:rsidRPr="00B11399">
        <w:rPr>
          <w:rFonts w:ascii="Times New Roman" w:eastAsia="Times New Roman" w:hAnsi="Times New Roman" w:cs="Times New Roman"/>
          <w:color w:val="000000"/>
          <w:sz w:val="24"/>
          <w:szCs w:val="24"/>
        </w:rPr>
        <w:t xml:space="preserve"> ЕУ Жене, мир и безбедност 2019</w:t>
      </w:r>
      <w:r w:rsidR="004B3175" w:rsidRPr="00B11399">
        <w:rPr>
          <w:rFonts w:ascii="Times New Roman" w:eastAsia="Times New Roman" w:hAnsi="Times New Roman" w:cs="Times New Roman"/>
          <w:color w:val="000000"/>
          <w:sz w:val="24"/>
          <w:szCs w:val="24"/>
        </w:rPr>
        <w:t>–</w:t>
      </w:r>
      <w:r w:rsidRPr="00B11399">
        <w:rPr>
          <w:rFonts w:ascii="Times New Roman" w:eastAsia="Times New Roman" w:hAnsi="Times New Roman" w:cs="Times New Roman"/>
          <w:color w:val="000000"/>
          <w:sz w:val="24"/>
          <w:szCs w:val="24"/>
        </w:rPr>
        <w:t>2024.). Ова мера подразумева процену утицаја другог НАП 1325 (2017</w:t>
      </w:r>
      <w:r w:rsidR="004B3175" w:rsidRPr="00B11399">
        <w:rPr>
          <w:rFonts w:ascii="Times New Roman" w:eastAsia="Times New Roman" w:hAnsi="Times New Roman" w:cs="Times New Roman"/>
          <w:color w:val="000000"/>
          <w:sz w:val="24"/>
          <w:szCs w:val="24"/>
        </w:rPr>
        <w:t>–</w:t>
      </w:r>
      <w:r w:rsidRPr="00B11399">
        <w:rPr>
          <w:rFonts w:ascii="Times New Roman" w:eastAsia="Times New Roman" w:hAnsi="Times New Roman" w:cs="Times New Roman"/>
          <w:color w:val="000000"/>
          <w:sz w:val="24"/>
          <w:szCs w:val="24"/>
        </w:rPr>
        <w:t>2020) и услуга које се пружају женама и девојчицама жртвама насиља повезаног са сукобом, кризама и ванредним ситуацијама, као и израду и усвајање нових  стратешких докумената у области безбедности (нови НАП 1325), имајући у виду Р</w:t>
      </w:r>
      <w:r w:rsidR="0050026D" w:rsidRPr="00B11399">
        <w:rPr>
          <w:rFonts w:ascii="Times New Roman" w:eastAsia="Times New Roman" w:hAnsi="Times New Roman" w:cs="Times New Roman"/>
          <w:color w:val="000000"/>
          <w:sz w:val="24"/>
          <w:szCs w:val="24"/>
          <w:lang w:val="sr-Cyrl-RS"/>
        </w:rPr>
        <w:t xml:space="preserve">езолуција </w:t>
      </w:r>
      <w:r w:rsidRPr="00B11399">
        <w:rPr>
          <w:rFonts w:ascii="Times New Roman" w:eastAsia="Times New Roman" w:hAnsi="Times New Roman" w:cs="Times New Roman"/>
          <w:color w:val="000000"/>
          <w:sz w:val="24"/>
          <w:szCs w:val="24"/>
        </w:rPr>
        <w:t>СБ УН 1325 (2000) о женама, миру и безбедности и накнадних повезаних резолуција, општу препоруку  бр.</w:t>
      </w:r>
      <w:r w:rsidR="0050026D"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rPr>
        <w:t xml:space="preserve">30 CEDAW комитета о женама у сукобу, превенцији сукоба и </w:t>
      </w:r>
      <w:r w:rsidR="00DB209E" w:rsidRPr="00B11399">
        <w:rPr>
          <w:rFonts w:ascii="Times New Roman" w:eastAsia="Times New Roman" w:hAnsi="Times New Roman" w:cs="Times New Roman"/>
          <w:color w:val="000000"/>
          <w:sz w:val="24"/>
          <w:szCs w:val="24"/>
        </w:rPr>
        <w:t>постконфликт</w:t>
      </w:r>
      <w:r w:rsidRPr="00B11399">
        <w:rPr>
          <w:rFonts w:ascii="Times New Roman" w:eastAsia="Times New Roman" w:hAnsi="Times New Roman" w:cs="Times New Roman"/>
          <w:color w:val="000000"/>
          <w:sz w:val="24"/>
          <w:szCs w:val="24"/>
        </w:rPr>
        <w:t>ним ситуацијама, као и закључна запажања CEDAW комитета у вези са Че</w:t>
      </w:r>
      <w:r w:rsidR="00BC1B01" w:rsidRPr="00B11399">
        <w:rPr>
          <w:rFonts w:ascii="Times New Roman" w:eastAsia="Times New Roman" w:hAnsi="Times New Roman" w:cs="Times New Roman"/>
          <w:color w:val="000000"/>
          <w:sz w:val="24"/>
          <w:szCs w:val="24"/>
        </w:rPr>
        <w:t xml:space="preserve">твртим периодичним извештајем </w:t>
      </w:r>
      <w:r w:rsidR="00BC1B01" w:rsidRPr="00B11399">
        <w:rPr>
          <w:rFonts w:ascii="Times New Roman" w:eastAsia="Times New Roman" w:hAnsi="Times New Roman" w:cs="Times New Roman"/>
          <w:color w:val="000000"/>
          <w:sz w:val="24"/>
          <w:szCs w:val="24"/>
          <w:lang w:val="sr-Cyrl-RS"/>
        </w:rPr>
        <w:t>Републике Србије</w:t>
      </w:r>
      <w:r w:rsidRPr="00B11399">
        <w:rPr>
          <w:rFonts w:ascii="Times New Roman" w:eastAsia="Times New Roman" w:hAnsi="Times New Roman" w:cs="Times New Roman"/>
          <w:color w:val="000000"/>
          <w:sz w:val="24"/>
          <w:szCs w:val="24"/>
        </w:rPr>
        <w:t>. Мера обухвата и усклађивање аката из области безбедности са обавезама које проистичу из примене Закона о родној равноправности (област 5. Родна равноправност у об</w:t>
      </w:r>
      <w:r w:rsidR="00BB216A" w:rsidRPr="00B11399">
        <w:rPr>
          <w:rFonts w:ascii="Times New Roman" w:eastAsia="Times New Roman" w:hAnsi="Times New Roman" w:cs="Times New Roman"/>
          <w:color w:val="000000"/>
          <w:sz w:val="24"/>
          <w:szCs w:val="24"/>
        </w:rPr>
        <w:t>ласти одбране и безбедности, члан</w:t>
      </w:r>
      <w:r w:rsidRPr="00B11399">
        <w:rPr>
          <w:rFonts w:ascii="Times New Roman" w:eastAsia="Times New Roman" w:hAnsi="Times New Roman" w:cs="Times New Roman"/>
          <w:color w:val="000000"/>
          <w:sz w:val="24"/>
          <w:szCs w:val="24"/>
        </w:rPr>
        <w:t xml:space="preserve"> 39). </w:t>
      </w:r>
    </w:p>
    <w:p w14:paraId="60F1DAA9" w14:textId="0528C881" w:rsidR="00C73FC2" w:rsidRPr="00B11399" w:rsidRDefault="00C73FC2" w:rsidP="00C73FC2">
      <w:pPr>
        <w:spacing w:after="0" w:line="240" w:lineRule="auto"/>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ab/>
        <w:t xml:space="preserve">Циљ мере је обезбеђивање равноправног учествовања жена у свим областима везаним за мир и безбедност и свим активностима везаним за спречавање и решавање сукоба и у </w:t>
      </w:r>
      <w:r w:rsidR="00DB209E" w:rsidRPr="00B11399">
        <w:rPr>
          <w:rFonts w:ascii="Times New Roman" w:eastAsia="Times New Roman" w:hAnsi="Times New Roman" w:cs="Times New Roman"/>
          <w:color w:val="000000"/>
          <w:sz w:val="24"/>
          <w:szCs w:val="24"/>
        </w:rPr>
        <w:t>постконфликт</w:t>
      </w:r>
      <w:r w:rsidRPr="00B11399">
        <w:rPr>
          <w:rFonts w:ascii="Times New Roman" w:eastAsia="Times New Roman" w:hAnsi="Times New Roman" w:cs="Times New Roman"/>
          <w:color w:val="000000"/>
          <w:sz w:val="24"/>
          <w:szCs w:val="24"/>
        </w:rPr>
        <w:t xml:space="preserve">ном јавном животу, кризним и ванредним ситуацијама, уз остваривање потпуне безбедности жена и девојчица у јавној и приватној сфери живота, кроз елиминацију свих облика насиља, укључујући трговину људима, сексуалне и друге облике експлоатације, посебно у време криза и ванредних ситуација. </w:t>
      </w:r>
    </w:p>
    <w:p w14:paraId="395E7A6F" w14:textId="160BBA37" w:rsidR="00C73FC2" w:rsidRPr="00B11399" w:rsidRDefault="00C73FC2" w:rsidP="00C73FC2">
      <w:pPr>
        <w:spacing w:after="0" w:line="240" w:lineRule="auto"/>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ab/>
        <w:t xml:space="preserve">Ефекти мере огледају </w:t>
      </w:r>
      <w:r w:rsidR="00562E08" w:rsidRPr="00B11399">
        <w:rPr>
          <w:rFonts w:ascii="Times New Roman" w:eastAsia="Times New Roman" w:hAnsi="Times New Roman" w:cs="Times New Roman"/>
          <w:color w:val="000000"/>
          <w:sz w:val="24"/>
          <w:szCs w:val="24"/>
          <w:lang w:val="sr-Cyrl-RS"/>
        </w:rPr>
        <w:t xml:space="preserve">се </w:t>
      </w:r>
      <w:r w:rsidRPr="00B11399">
        <w:rPr>
          <w:rFonts w:ascii="Times New Roman" w:eastAsia="Times New Roman" w:hAnsi="Times New Roman" w:cs="Times New Roman"/>
          <w:color w:val="000000"/>
          <w:sz w:val="24"/>
          <w:szCs w:val="24"/>
        </w:rPr>
        <w:t>у издвајању довољних средства за примену политике родне равноправности у области одбране и безбедности; успостављању механизама за ефикасно спровођење, праћење и процену утицаја НАП</w:t>
      </w:r>
      <w:r w:rsidR="004B3175" w:rsidRPr="00B11399">
        <w:rPr>
          <w:rFonts w:ascii="Times New Roman" w:eastAsia="Times New Roman" w:hAnsi="Times New Roman" w:cs="Times New Roman"/>
          <w:color w:val="000000"/>
          <w:sz w:val="24"/>
          <w:szCs w:val="24"/>
        </w:rPr>
        <w:t>–</w:t>
      </w:r>
      <w:r w:rsidRPr="00B11399">
        <w:rPr>
          <w:rFonts w:ascii="Times New Roman" w:eastAsia="Times New Roman" w:hAnsi="Times New Roman" w:cs="Times New Roman"/>
          <w:color w:val="000000"/>
          <w:sz w:val="24"/>
          <w:szCs w:val="24"/>
        </w:rPr>
        <w:t>а за спровођење Резолуције 1325, како на националном тако и на локалном нивоу;  активно укључивање цивилног друштва, укључујући жене погођене сукобом и организације које раде са преживелима, у спровођење, праћење и процену утицаја НАП</w:t>
      </w:r>
      <w:r w:rsidR="004B3175" w:rsidRPr="00B11399">
        <w:rPr>
          <w:rFonts w:ascii="Times New Roman" w:eastAsia="Times New Roman" w:hAnsi="Times New Roman" w:cs="Times New Roman"/>
          <w:color w:val="000000"/>
          <w:sz w:val="24"/>
          <w:szCs w:val="24"/>
        </w:rPr>
        <w:t>–</w:t>
      </w:r>
      <w:r w:rsidRPr="00B11399">
        <w:rPr>
          <w:rFonts w:ascii="Times New Roman" w:eastAsia="Times New Roman" w:hAnsi="Times New Roman" w:cs="Times New Roman"/>
          <w:color w:val="000000"/>
          <w:sz w:val="24"/>
          <w:szCs w:val="24"/>
        </w:rPr>
        <w:t>а за спровођење Резолуције 1325, као и у развој било којег стратешког документа, мировних преговора, обнове и реконструкције након сукоба; у повећању заступљености и промоцији жена међу особљем за мировне преговоре и посредовање, укључујући и на вишим нивоима; у прикупљању података о учешћу жена у спровођењу НАП</w:t>
      </w:r>
      <w:r w:rsidR="004B3175" w:rsidRPr="00B11399">
        <w:rPr>
          <w:rFonts w:ascii="Times New Roman" w:eastAsia="Times New Roman" w:hAnsi="Times New Roman" w:cs="Times New Roman"/>
          <w:color w:val="000000"/>
          <w:sz w:val="24"/>
          <w:szCs w:val="24"/>
        </w:rPr>
        <w:t>–</w:t>
      </w:r>
      <w:r w:rsidRPr="00B11399">
        <w:rPr>
          <w:rFonts w:ascii="Times New Roman" w:eastAsia="Times New Roman" w:hAnsi="Times New Roman" w:cs="Times New Roman"/>
          <w:color w:val="000000"/>
          <w:sz w:val="24"/>
          <w:szCs w:val="24"/>
        </w:rPr>
        <w:t xml:space="preserve">а за спровођење Резолуције 1325 на законодавном, извршном и судском нивоу; у обезбеђивању процене потреба и ефикасном приступу правним, здравственим и психо социјалним услугама за све жене и девојке жртве насиља у вези са сукобом, укључујући жене и девојке из руралних подручја и жена и девојака из других друштвено осетљивих група; у предузимању мера за заштиту интерно расељених жена и девојака од присилног расељавања и насиља; и кроз унапређено стандардизовано прикупљање података о насиљу према женама и девојкама у вези са сукобом, кризним и ванредним ситуацијама. </w:t>
      </w:r>
    </w:p>
    <w:p w14:paraId="788BC385" w14:textId="4441C14E" w:rsidR="00C73FC2" w:rsidRPr="00B11399" w:rsidRDefault="00C73FC2" w:rsidP="00C73FC2">
      <w:pPr>
        <w:spacing w:after="0" w:line="240" w:lineRule="auto"/>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ab/>
        <w:t>Иако кризне ситуације различито утичу на мушкарце и жене, дечаке и девојчице, а сагледавање њихових родних димензија представља предуслов за потпуније разумевање изазова са којима се жене и мушкарци</w:t>
      </w:r>
      <w:r w:rsidR="00BB216A"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rPr>
        <w:t xml:space="preserve"> а посебно рањиве групе суочавају, током </w:t>
      </w:r>
      <w:r w:rsidR="00BB216A" w:rsidRPr="00B11399">
        <w:rPr>
          <w:rFonts w:ascii="Times New Roman" w:eastAsia="Times New Roman" w:hAnsi="Times New Roman" w:cs="Times New Roman"/>
          <w:color w:val="000000"/>
          <w:sz w:val="24"/>
          <w:szCs w:val="24"/>
          <w:lang w:val="sr-Cyrl-RS"/>
        </w:rPr>
        <w:t>епидемије болести</w:t>
      </w:r>
      <w:r w:rsidRPr="00B11399">
        <w:rPr>
          <w:rFonts w:ascii="Times New Roman" w:eastAsia="Times New Roman" w:hAnsi="Times New Roman" w:cs="Times New Roman"/>
          <w:color w:val="000000"/>
          <w:sz w:val="24"/>
          <w:szCs w:val="24"/>
        </w:rPr>
        <w:t xml:space="preserve"> </w:t>
      </w:r>
      <w:r w:rsidR="006B6F92" w:rsidRPr="00B11399">
        <w:rPr>
          <w:rFonts w:ascii="Times New Roman" w:eastAsia="Times New Roman" w:hAnsi="Times New Roman" w:cs="Times New Roman"/>
          <w:color w:val="000000"/>
          <w:sz w:val="24"/>
          <w:szCs w:val="24"/>
        </w:rPr>
        <w:t>COVID</w:t>
      </w:r>
      <w:r w:rsidR="004B3175" w:rsidRPr="00B11399">
        <w:rPr>
          <w:rFonts w:ascii="Times New Roman" w:eastAsia="Times New Roman" w:hAnsi="Times New Roman" w:cs="Times New Roman"/>
          <w:color w:val="000000"/>
          <w:sz w:val="24"/>
          <w:szCs w:val="24"/>
        </w:rPr>
        <w:t>–</w:t>
      </w:r>
      <w:r w:rsidRPr="00B11399">
        <w:rPr>
          <w:rFonts w:ascii="Times New Roman" w:eastAsia="Times New Roman" w:hAnsi="Times New Roman" w:cs="Times New Roman"/>
          <w:color w:val="000000"/>
          <w:sz w:val="24"/>
          <w:szCs w:val="24"/>
        </w:rPr>
        <w:t xml:space="preserve">19 није у довољној мери препозната родно условљена динамика кризе, чиме је ограничена превенција ескалације насиља и делотворност рада на безбедносним ризицима по жене и девојчице. Ефекти мере сагледавају </w:t>
      </w:r>
      <w:r w:rsidR="004615FF" w:rsidRPr="00B11399">
        <w:rPr>
          <w:rFonts w:ascii="Times New Roman" w:eastAsia="Times New Roman" w:hAnsi="Times New Roman" w:cs="Times New Roman"/>
          <w:color w:val="000000"/>
          <w:sz w:val="24"/>
          <w:szCs w:val="24"/>
        </w:rPr>
        <w:t xml:space="preserve">се </w:t>
      </w:r>
      <w:r w:rsidRPr="00B11399">
        <w:rPr>
          <w:rFonts w:ascii="Times New Roman" w:eastAsia="Times New Roman" w:hAnsi="Times New Roman" w:cs="Times New Roman"/>
          <w:color w:val="000000"/>
          <w:sz w:val="24"/>
          <w:szCs w:val="24"/>
        </w:rPr>
        <w:t>и кроз унапређење система заштите и подршке</w:t>
      </w:r>
      <w:r w:rsidR="00FE7D60"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rPr>
        <w:t xml:space="preserve"> који ће и током евентуалних будућих криза моћи адекватно да одговори на потребе жена и мушкараца. </w:t>
      </w:r>
    </w:p>
    <w:p w14:paraId="24D8C54C" w14:textId="7EF76E08" w:rsidR="00C73FC2" w:rsidRPr="00B11399" w:rsidRDefault="00C73FC2" w:rsidP="00C73FC2">
      <w:pPr>
        <w:spacing w:after="0" w:line="240" w:lineRule="auto"/>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ab/>
        <w:t xml:space="preserve">Меру </w:t>
      </w:r>
      <w:r w:rsidR="00C02194" w:rsidRPr="00B11399">
        <w:rPr>
          <w:rFonts w:ascii="Times New Roman" w:eastAsia="Times New Roman" w:hAnsi="Times New Roman" w:cs="Times New Roman"/>
          <w:color w:val="000000"/>
          <w:sz w:val="24"/>
          <w:szCs w:val="24"/>
          <w:lang w:val="sr-Cyrl-RS"/>
        </w:rPr>
        <w:t xml:space="preserve">је </w:t>
      </w:r>
      <w:r w:rsidRPr="00B11399">
        <w:rPr>
          <w:rFonts w:ascii="Times New Roman" w:eastAsia="Times New Roman" w:hAnsi="Times New Roman" w:cs="Times New Roman"/>
          <w:color w:val="000000"/>
          <w:sz w:val="24"/>
          <w:szCs w:val="24"/>
        </w:rPr>
        <w:t xml:space="preserve">потребно континуирано спроводити током целокупног периода за који се доноси </w:t>
      </w:r>
      <w:r w:rsidR="00C02194" w:rsidRPr="00B11399">
        <w:rPr>
          <w:rFonts w:ascii="Times New Roman" w:eastAsia="Times New Roman" w:hAnsi="Times New Roman" w:cs="Times New Roman"/>
          <w:color w:val="000000"/>
          <w:sz w:val="24"/>
          <w:szCs w:val="24"/>
          <w:lang w:val="sr-Cyrl-RS"/>
        </w:rPr>
        <w:t>ова стратегија</w:t>
      </w:r>
      <w:r w:rsidRPr="00B11399">
        <w:rPr>
          <w:rFonts w:ascii="Times New Roman" w:eastAsia="Times New Roman" w:hAnsi="Times New Roman" w:cs="Times New Roman"/>
          <w:color w:val="000000"/>
          <w:sz w:val="24"/>
          <w:szCs w:val="24"/>
        </w:rPr>
        <w:t>.</w:t>
      </w:r>
    </w:p>
    <w:p w14:paraId="2B15B161" w14:textId="36612B1E" w:rsidR="00C73FC2" w:rsidRPr="00B11399" w:rsidRDefault="00C73FC2" w:rsidP="00C73FC2">
      <w:pPr>
        <w:spacing w:after="0" w:line="240" w:lineRule="auto"/>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ab/>
        <w:t>Институција надлежна за спровођење мере: Министарство одбране</w:t>
      </w:r>
      <w:r w:rsidR="00CE44F7"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rPr>
        <w:t xml:space="preserve"> </w:t>
      </w:r>
    </w:p>
    <w:p w14:paraId="7A4295A0" w14:textId="1B2669C4" w:rsidR="00C73FC2" w:rsidRPr="00B11399" w:rsidRDefault="00C73FC2" w:rsidP="00C73FC2">
      <w:pPr>
        <w:spacing w:after="0" w:line="240" w:lineRule="auto"/>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ab/>
        <w:t xml:space="preserve">Институције учесници у спровођењу мере: Координационо тело за родну равноправност, </w:t>
      </w:r>
      <w:r w:rsidR="00FE7D60" w:rsidRPr="00B11399">
        <w:rPr>
          <w:rFonts w:ascii="Times New Roman" w:eastAsia="Times New Roman" w:hAnsi="Times New Roman" w:cs="Times New Roman"/>
          <w:color w:val="000000"/>
          <w:sz w:val="24"/>
          <w:szCs w:val="24"/>
          <w:lang w:val="sr-Cyrl-RS"/>
        </w:rPr>
        <w:t>МУП</w:t>
      </w:r>
      <w:r w:rsidRPr="00B11399">
        <w:rPr>
          <w:rFonts w:ascii="Times New Roman" w:eastAsia="Times New Roman" w:hAnsi="Times New Roman" w:cs="Times New Roman"/>
          <w:color w:val="000000"/>
          <w:sz w:val="24"/>
          <w:szCs w:val="24"/>
        </w:rPr>
        <w:t xml:space="preserve">, </w:t>
      </w:r>
      <w:r w:rsidR="00CE44F7" w:rsidRPr="00B11399">
        <w:rPr>
          <w:rFonts w:ascii="Times New Roman" w:eastAsia="Times New Roman" w:hAnsi="Times New Roman" w:cs="Times New Roman"/>
          <w:bCs/>
          <w:color w:val="000000"/>
          <w:sz w:val="24"/>
          <w:lang w:val="sr-Cyrl-RS" w:eastAsia="sr-Latn-CS"/>
        </w:rPr>
        <w:t>Министарство државне управе и локалне самоуправе</w:t>
      </w:r>
      <w:r w:rsidRPr="00B11399">
        <w:rPr>
          <w:rFonts w:ascii="Times New Roman" w:eastAsia="Times New Roman" w:hAnsi="Times New Roman" w:cs="Times New Roman"/>
          <w:color w:val="000000"/>
          <w:sz w:val="24"/>
          <w:szCs w:val="24"/>
        </w:rPr>
        <w:t xml:space="preserve">, Министарство за људска и мањинска права и друштвени дијалог, </w:t>
      </w:r>
      <w:r w:rsidR="00370117" w:rsidRPr="00B11399">
        <w:rPr>
          <w:rFonts w:ascii="Times New Roman" w:eastAsia="Times New Roman" w:hAnsi="Times New Roman" w:cs="Times New Roman"/>
          <w:color w:val="000000"/>
          <w:sz w:val="24"/>
          <w:szCs w:val="24"/>
        </w:rPr>
        <w:t>механизми РР</w:t>
      </w:r>
      <w:r w:rsidRPr="00B11399">
        <w:rPr>
          <w:rFonts w:ascii="Times New Roman" w:eastAsia="Times New Roman" w:hAnsi="Times New Roman" w:cs="Times New Roman"/>
          <w:color w:val="000000"/>
          <w:sz w:val="24"/>
          <w:szCs w:val="24"/>
        </w:rPr>
        <w:t xml:space="preserve"> и механизми за безбедност на националном, покрајинском и локалном нивоу. </w:t>
      </w:r>
    </w:p>
    <w:p w14:paraId="67730E96" w14:textId="77CEF5EF" w:rsidR="00C73FC2" w:rsidRDefault="00C73FC2" w:rsidP="00C73FC2">
      <w:pPr>
        <w:spacing w:after="0" w:line="240" w:lineRule="auto"/>
        <w:ind w:left="1710" w:hanging="1710"/>
        <w:jc w:val="both"/>
        <w:rPr>
          <w:rFonts w:ascii="Times New Roman" w:eastAsia="Arial Unicode MS" w:hAnsi="Times New Roman" w:cs="Times New Roman"/>
          <w:bCs/>
          <w:color w:val="000000"/>
          <w:sz w:val="24"/>
          <w:szCs w:val="24"/>
        </w:rPr>
      </w:pPr>
    </w:p>
    <w:p w14:paraId="59BDBBD9" w14:textId="35927530" w:rsidR="00BD1F38" w:rsidRDefault="00BD1F38" w:rsidP="00C73FC2">
      <w:pPr>
        <w:spacing w:after="0" w:line="240" w:lineRule="auto"/>
        <w:ind w:left="1710" w:hanging="1710"/>
        <w:jc w:val="both"/>
        <w:rPr>
          <w:rFonts w:ascii="Times New Roman" w:eastAsia="Arial Unicode MS" w:hAnsi="Times New Roman" w:cs="Times New Roman"/>
          <w:bCs/>
          <w:color w:val="000000"/>
          <w:sz w:val="24"/>
          <w:szCs w:val="24"/>
        </w:rPr>
      </w:pPr>
    </w:p>
    <w:p w14:paraId="4EA690FF" w14:textId="4FC6CD45" w:rsidR="00BD1F38" w:rsidRDefault="00BD1F38" w:rsidP="00C73FC2">
      <w:pPr>
        <w:spacing w:after="0" w:line="240" w:lineRule="auto"/>
        <w:ind w:left="1710" w:hanging="1710"/>
        <w:jc w:val="both"/>
        <w:rPr>
          <w:rFonts w:ascii="Times New Roman" w:eastAsia="Arial Unicode MS" w:hAnsi="Times New Roman" w:cs="Times New Roman"/>
          <w:bCs/>
          <w:color w:val="000000"/>
          <w:sz w:val="24"/>
          <w:szCs w:val="24"/>
        </w:rPr>
      </w:pPr>
    </w:p>
    <w:p w14:paraId="18BDB9DE" w14:textId="77777777" w:rsidR="00BD1F38" w:rsidRDefault="00BD1F38" w:rsidP="00C73FC2">
      <w:pPr>
        <w:spacing w:after="0" w:line="240" w:lineRule="auto"/>
        <w:ind w:left="1710" w:hanging="1710"/>
        <w:jc w:val="both"/>
        <w:rPr>
          <w:rFonts w:ascii="Times New Roman" w:eastAsia="Arial Unicode MS" w:hAnsi="Times New Roman" w:cs="Times New Roman"/>
          <w:bCs/>
          <w:color w:val="000000"/>
          <w:sz w:val="24"/>
          <w:szCs w:val="24"/>
        </w:rPr>
      </w:pPr>
    </w:p>
    <w:p w14:paraId="4D58780C" w14:textId="4FD4D28C" w:rsidR="00BD1F38" w:rsidRDefault="00BD1F38" w:rsidP="00C73FC2">
      <w:pPr>
        <w:spacing w:after="0" w:line="240" w:lineRule="auto"/>
        <w:ind w:left="1710" w:hanging="1710"/>
        <w:jc w:val="both"/>
        <w:rPr>
          <w:rFonts w:ascii="Times New Roman" w:eastAsia="Arial Unicode MS" w:hAnsi="Times New Roman" w:cs="Times New Roman"/>
          <w:bCs/>
          <w:color w:val="000000"/>
          <w:sz w:val="24"/>
          <w:szCs w:val="24"/>
        </w:rPr>
      </w:pPr>
    </w:p>
    <w:p w14:paraId="329E1795" w14:textId="18555C1F" w:rsidR="00BD1F38" w:rsidRDefault="00BD1F38" w:rsidP="00C73FC2">
      <w:pPr>
        <w:spacing w:after="0" w:line="240" w:lineRule="auto"/>
        <w:ind w:left="1710" w:hanging="1710"/>
        <w:jc w:val="both"/>
        <w:rPr>
          <w:rFonts w:ascii="Times New Roman" w:eastAsia="Arial Unicode MS" w:hAnsi="Times New Roman" w:cs="Times New Roman"/>
          <w:bCs/>
          <w:color w:val="000000"/>
          <w:sz w:val="24"/>
          <w:szCs w:val="24"/>
        </w:rPr>
      </w:pPr>
    </w:p>
    <w:p w14:paraId="1DBBC4D1" w14:textId="77777777" w:rsidR="00BD1F38" w:rsidRPr="00B11399" w:rsidRDefault="00BD1F38" w:rsidP="00C73FC2">
      <w:pPr>
        <w:spacing w:after="0" w:line="240" w:lineRule="auto"/>
        <w:ind w:left="1710" w:hanging="1710"/>
        <w:jc w:val="both"/>
        <w:rPr>
          <w:rFonts w:ascii="Times New Roman" w:eastAsia="Arial Unicode MS"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73FC2" w:rsidRPr="00BD1F38" w14:paraId="7C9B8BA8" w14:textId="77777777" w:rsidTr="00B03D0E">
        <w:tc>
          <w:tcPr>
            <w:tcW w:w="4508" w:type="dxa"/>
            <w:tcBorders>
              <w:top w:val="single" w:sz="4" w:space="0" w:color="auto"/>
              <w:left w:val="single" w:sz="4" w:space="0" w:color="auto"/>
              <w:bottom w:val="single" w:sz="4" w:space="0" w:color="auto"/>
              <w:right w:val="single" w:sz="4" w:space="0" w:color="auto"/>
            </w:tcBorders>
            <w:hideMark/>
          </w:tcPr>
          <w:p w14:paraId="44038D3F" w14:textId="77777777" w:rsidR="00C73FC2" w:rsidRPr="00BD1F38" w:rsidRDefault="00C73FC2" w:rsidP="00B03D0E">
            <w:pPr>
              <w:spacing w:after="0" w:line="240" w:lineRule="auto"/>
              <w:jc w:val="both"/>
              <w:rPr>
                <w:rFonts w:ascii="Times New Roman" w:eastAsia="Times New Roman" w:hAnsi="Times New Roman" w:cs="Times New Roman"/>
                <w:bCs/>
                <w:color w:val="000000"/>
                <w:sz w:val="20"/>
                <w:szCs w:val="20"/>
              </w:rPr>
            </w:pPr>
            <w:r w:rsidRPr="00BD1F38">
              <w:rPr>
                <w:rFonts w:ascii="Times New Roman" w:eastAsia="Times New Roman" w:hAnsi="Times New Roman" w:cs="Times New Roman"/>
                <w:bCs/>
                <w:color w:val="000000"/>
                <w:sz w:val="20"/>
                <w:szCs w:val="20"/>
              </w:rPr>
              <w:t>Показатељ резултата 2.2</w:t>
            </w:r>
          </w:p>
        </w:tc>
        <w:tc>
          <w:tcPr>
            <w:tcW w:w="4508" w:type="dxa"/>
            <w:tcBorders>
              <w:top w:val="single" w:sz="4" w:space="0" w:color="auto"/>
              <w:left w:val="single" w:sz="4" w:space="0" w:color="auto"/>
              <w:bottom w:val="single" w:sz="4" w:space="0" w:color="auto"/>
              <w:right w:val="single" w:sz="4" w:space="0" w:color="auto"/>
            </w:tcBorders>
            <w:hideMark/>
          </w:tcPr>
          <w:p w14:paraId="574E9449" w14:textId="77777777" w:rsidR="00C73FC2" w:rsidRPr="00BD1F38" w:rsidRDefault="00C73FC2" w:rsidP="00B03D0E">
            <w:pPr>
              <w:spacing w:after="0" w:line="240" w:lineRule="auto"/>
              <w:jc w:val="both"/>
              <w:rPr>
                <w:rFonts w:ascii="Times New Roman" w:eastAsia="Times New Roman" w:hAnsi="Times New Roman" w:cs="Times New Roman"/>
                <w:bCs/>
                <w:color w:val="000000"/>
                <w:sz w:val="20"/>
                <w:szCs w:val="20"/>
              </w:rPr>
            </w:pPr>
            <w:r w:rsidRPr="00BD1F38">
              <w:rPr>
                <w:rFonts w:ascii="Times New Roman" w:eastAsia="Times New Roman" w:hAnsi="Times New Roman" w:cs="Times New Roman"/>
                <w:bCs/>
                <w:color w:val="000000"/>
                <w:sz w:val="20"/>
                <w:szCs w:val="20"/>
              </w:rPr>
              <w:t>Извори верификације</w:t>
            </w:r>
          </w:p>
        </w:tc>
      </w:tr>
      <w:tr w:rsidR="00C73FC2" w:rsidRPr="00BD1F38" w14:paraId="7B8D5BE9" w14:textId="77777777" w:rsidTr="00B03D0E">
        <w:tc>
          <w:tcPr>
            <w:tcW w:w="4508" w:type="dxa"/>
            <w:tcBorders>
              <w:top w:val="single" w:sz="4" w:space="0" w:color="auto"/>
              <w:left w:val="single" w:sz="4" w:space="0" w:color="auto"/>
              <w:bottom w:val="single" w:sz="4" w:space="0" w:color="auto"/>
              <w:right w:val="single" w:sz="4" w:space="0" w:color="auto"/>
            </w:tcBorders>
            <w:hideMark/>
          </w:tcPr>
          <w:p w14:paraId="7649B5BF" w14:textId="77777777"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2.2.1. Број усвојених или измењених прописа којима се регулише родна равноправност у области одбране и безбедности на свим нивоима власти</w:t>
            </w:r>
          </w:p>
        </w:tc>
        <w:tc>
          <w:tcPr>
            <w:tcW w:w="4508" w:type="dxa"/>
            <w:tcBorders>
              <w:top w:val="single" w:sz="4" w:space="0" w:color="auto"/>
              <w:left w:val="single" w:sz="4" w:space="0" w:color="auto"/>
              <w:bottom w:val="single" w:sz="4" w:space="0" w:color="auto"/>
              <w:right w:val="single" w:sz="4" w:space="0" w:color="auto"/>
            </w:tcBorders>
            <w:hideMark/>
          </w:tcPr>
          <w:p w14:paraId="04CE5B33" w14:textId="6A4F1FC1" w:rsidR="00C73FC2" w:rsidRPr="00BD1F38" w:rsidRDefault="00C73FC2" w:rsidP="00B03D0E">
            <w:pPr>
              <w:spacing w:after="0" w:line="240" w:lineRule="auto"/>
              <w:jc w:val="both"/>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rPr>
              <w:t>Увид у усвојене или измењене прописе и њихову усклађеност са међународним стандардима (ЕУ, УН, СЕ), усвојен НАП 1325, ЛАП</w:t>
            </w:r>
            <w:r w:rsidR="004B3175" w:rsidRPr="00BD1F38">
              <w:rPr>
                <w:rFonts w:ascii="Times New Roman" w:eastAsia="Times New Roman" w:hAnsi="Times New Roman" w:cs="Times New Roman"/>
                <w:color w:val="000000"/>
                <w:sz w:val="20"/>
                <w:szCs w:val="20"/>
              </w:rPr>
              <w:t>–</w:t>
            </w:r>
            <w:r w:rsidR="00FE7D60" w:rsidRPr="00BD1F38">
              <w:rPr>
                <w:rFonts w:ascii="Times New Roman" w:eastAsia="Times New Roman" w:hAnsi="Times New Roman" w:cs="Times New Roman"/>
                <w:color w:val="000000"/>
                <w:sz w:val="20"/>
                <w:szCs w:val="20"/>
                <w:lang w:val="sr-Cyrl-RS"/>
              </w:rPr>
              <w:t>о</w:t>
            </w:r>
            <w:r w:rsidRPr="00BD1F38">
              <w:rPr>
                <w:rFonts w:ascii="Times New Roman" w:eastAsia="Times New Roman" w:hAnsi="Times New Roman" w:cs="Times New Roman"/>
                <w:color w:val="000000"/>
                <w:sz w:val="20"/>
                <w:szCs w:val="20"/>
              </w:rPr>
              <w:t>ви за родну равноправност и ЛАП</w:t>
            </w:r>
            <w:r w:rsidR="004B3175" w:rsidRPr="00BD1F38">
              <w:rPr>
                <w:rFonts w:ascii="Times New Roman" w:eastAsia="Times New Roman" w:hAnsi="Times New Roman" w:cs="Times New Roman"/>
                <w:color w:val="000000"/>
                <w:sz w:val="20"/>
                <w:szCs w:val="20"/>
              </w:rPr>
              <w:t>–</w:t>
            </w:r>
            <w:r w:rsidR="00FE7D60" w:rsidRPr="00BD1F38">
              <w:rPr>
                <w:rFonts w:ascii="Times New Roman" w:eastAsia="Times New Roman" w:hAnsi="Times New Roman" w:cs="Times New Roman"/>
                <w:color w:val="000000"/>
                <w:sz w:val="20"/>
                <w:szCs w:val="20"/>
                <w:lang w:val="sr-Cyrl-RS"/>
              </w:rPr>
              <w:t>о</w:t>
            </w:r>
            <w:r w:rsidRPr="00BD1F38">
              <w:rPr>
                <w:rFonts w:ascii="Times New Roman" w:eastAsia="Times New Roman" w:hAnsi="Times New Roman" w:cs="Times New Roman"/>
                <w:color w:val="000000"/>
                <w:sz w:val="20"/>
                <w:szCs w:val="20"/>
              </w:rPr>
              <w:t>ви за безбедност</w:t>
            </w:r>
            <w:r w:rsidR="00952C23" w:rsidRPr="00BD1F38">
              <w:rPr>
                <w:rFonts w:ascii="Times New Roman" w:eastAsia="Times New Roman" w:hAnsi="Times New Roman" w:cs="Times New Roman"/>
                <w:color w:val="000000"/>
                <w:sz w:val="20"/>
                <w:szCs w:val="20"/>
                <w:lang w:val="sr-Cyrl-RS"/>
              </w:rPr>
              <w:t>.</w:t>
            </w:r>
          </w:p>
        </w:tc>
      </w:tr>
      <w:tr w:rsidR="00C73FC2" w:rsidRPr="00BD1F38" w14:paraId="4223686D" w14:textId="77777777" w:rsidTr="00B03D0E">
        <w:tc>
          <w:tcPr>
            <w:tcW w:w="4508" w:type="dxa"/>
            <w:tcBorders>
              <w:top w:val="single" w:sz="4" w:space="0" w:color="auto"/>
              <w:left w:val="single" w:sz="4" w:space="0" w:color="auto"/>
              <w:bottom w:val="single" w:sz="4" w:space="0" w:color="auto"/>
              <w:right w:val="single" w:sz="4" w:space="0" w:color="auto"/>
            </w:tcBorders>
            <w:hideMark/>
          </w:tcPr>
          <w:p w14:paraId="790BF62C" w14:textId="5BBC63F6" w:rsidR="00C73FC2" w:rsidRPr="00BD1F38" w:rsidRDefault="00C73FC2" w:rsidP="00FE7D60">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 xml:space="preserve">2.2.2. Број/проценат жена које  равноправно учествују у свим областима </w:t>
            </w:r>
            <w:r w:rsidR="00FE7D60" w:rsidRPr="00BD1F38">
              <w:rPr>
                <w:rFonts w:ascii="Times New Roman" w:eastAsia="Times New Roman" w:hAnsi="Times New Roman" w:cs="Times New Roman"/>
                <w:color w:val="000000"/>
                <w:sz w:val="20"/>
                <w:szCs w:val="20"/>
                <w:lang w:val="sr-Cyrl-RS"/>
              </w:rPr>
              <w:t xml:space="preserve">у </w:t>
            </w:r>
            <w:r w:rsidRPr="00BD1F38">
              <w:rPr>
                <w:rFonts w:ascii="Times New Roman" w:eastAsia="Times New Roman" w:hAnsi="Times New Roman" w:cs="Times New Roman"/>
                <w:color w:val="000000"/>
                <w:sz w:val="20"/>
                <w:szCs w:val="20"/>
              </w:rPr>
              <w:t>вез</w:t>
            </w:r>
            <w:r w:rsidR="00FE7D60" w:rsidRPr="00BD1F38">
              <w:rPr>
                <w:rFonts w:ascii="Times New Roman" w:eastAsia="Times New Roman" w:hAnsi="Times New Roman" w:cs="Times New Roman"/>
                <w:color w:val="000000"/>
                <w:sz w:val="20"/>
                <w:szCs w:val="20"/>
                <w:lang w:val="sr-Cyrl-RS"/>
              </w:rPr>
              <w:t>и</w:t>
            </w:r>
            <w:r w:rsidRPr="00BD1F38">
              <w:rPr>
                <w:rFonts w:ascii="Times New Roman" w:eastAsia="Times New Roman" w:hAnsi="Times New Roman" w:cs="Times New Roman"/>
                <w:color w:val="000000"/>
                <w:sz w:val="20"/>
                <w:szCs w:val="20"/>
              </w:rPr>
              <w:t xml:space="preserve"> </w:t>
            </w:r>
            <w:r w:rsidR="00FE7D60" w:rsidRPr="00BD1F38">
              <w:rPr>
                <w:rFonts w:ascii="Times New Roman" w:eastAsia="Times New Roman" w:hAnsi="Times New Roman" w:cs="Times New Roman"/>
                <w:color w:val="000000"/>
                <w:sz w:val="20"/>
                <w:szCs w:val="20"/>
                <w:lang w:val="sr-Cyrl-RS"/>
              </w:rPr>
              <w:t>с</w:t>
            </w:r>
            <w:r w:rsidRPr="00BD1F38">
              <w:rPr>
                <w:rFonts w:ascii="Times New Roman" w:eastAsia="Times New Roman" w:hAnsi="Times New Roman" w:cs="Times New Roman"/>
                <w:color w:val="000000"/>
                <w:sz w:val="20"/>
                <w:szCs w:val="20"/>
              </w:rPr>
              <w:t>а мир</w:t>
            </w:r>
            <w:r w:rsidR="00FE7D60" w:rsidRPr="00BD1F38">
              <w:rPr>
                <w:rFonts w:ascii="Times New Roman" w:eastAsia="Times New Roman" w:hAnsi="Times New Roman" w:cs="Times New Roman"/>
                <w:color w:val="000000"/>
                <w:sz w:val="20"/>
                <w:szCs w:val="20"/>
                <w:lang w:val="sr-Cyrl-RS"/>
              </w:rPr>
              <w:t>ом</w:t>
            </w:r>
            <w:r w:rsidRPr="00BD1F38">
              <w:rPr>
                <w:rFonts w:ascii="Times New Roman" w:eastAsia="Times New Roman" w:hAnsi="Times New Roman" w:cs="Times New Roman"/>
                <w:color w:val="000000"/>
                <w:sz w:val="20"/>
                <w:szCs w:val="20"/>
              </w:rPr>
              <w:t xml:space="preserve"> и безбедно</w:t>
            </w:r>
            <w:r w:rsidR="00FE7D60" w:rsidRPr="00BD1F38">
              <w:rPr>
                <w:rFonts w:ascii="Times New Roman" w:eastAsia="Times New Roman" w:hAnsi="Times New Roman" w:cs="Times New Roman"/>
                <w:color w:val="000000"/>
                <w:sz w:val="20"/>
                <w:szCs w:val="20"/>
                <w:lang w:val="sr-Cyrl-RS"/>
              </w:rPr>
              <w:t>шћу</w:t>
            </w:r>
            <w:r w:rsidRPr="00BD1F38">
              <w:rPr>
                <w:rFonts w:ascii="Times New Roman" w:eastAsia="Times New Roman" w:hAnsi="Times New Roman" w:cs="Times New Roman"/>
                <w:color w:val="000000"/>
                <w:sz w:val="20"/>
                <w:szCs w:val="20"/>
              </w:rPr>
              <w:t xml:space="preserve">, активностима </w:t>
            </w:r>
            <w:r w:rsidR="00FE7D60" w:rsidRPr="00BD1F38">
              <w:rPr>
                <w:rFonts w:ascii="Times New Roman" w:eastAsia="Times New Roman" w:hAnsi="Times New Roman" w:cs="Times New Roman"/>
                <w:color w:val="000000"/>
                <w:sz w:val="20"/>
                <w:szCs w:val="20"/>
                <w:lang w:val="sr-Cyrl-RS"/>
              </w:rPr>
              <w:t xml:space="preserve">у вези са </w:t>
            </w:r>
            <w:r w:rsidRPr="00BD1F38">
              <w:rPr>
                <w:rFonts w:ascii="Times New Roman" w:eastAsia="Times New Roman" w:hAnsi="Times New Roman" w:cs="Times New Roman"/>
                <w:color w:val="000000"/>
                <w:sz w:val="20"/>
                <w:szCs w:val="20"/>
              </w:rPr>
              <w:t>спречавање</w:t>
            </w:r>
            <w:r w:rsidR="00FE7D60" w:rsidRPr="00BD1F38">
              <w:rPr>
                <w:rFonts w:ascii="Times New Roman" w:eastAsia="Times New Roman" w:hAnsi="Times New Roman" w:cs="Times New Roman"/>
                <w:color w:val="000000"/>
                <w:sz w:val="20"/>
                <w:szCs w:val="20"/>
                <w:lang w:val="sr-Cyrl-RS"/>
              </w:rPr>
              <w:t>м</w:t>
            </w:r>
            <w:r w:rsidRPr="00BD1F38">
              <w:rPr>
                <w:rFonts w:ascii="Times New Roman" w:eastAsia="Times New Roman" w:hAnsi="Times New Roman" w:cs="Times New Roman"/>
                <w:color w:val="000000"/>
                <w:sz w:val="20"/>
                <w:szCs w:val="20"/>
              </w:rPr>
              <w:t xml:space="preserve"> и решавање</w:t>
            </w:r>
            <w:r w:rsidR="00FE7D60" w:rsidRPr="00BD1F38">
              <w:rPr>
                <w:rFonts w:ascii="Times New Roman" w:eastAsia="Times New Roman" w:hAnsi="Times New Roman" w:cs="Times New Roman"/>
                <w:color w:val="000000"/>
                <w:sz w:val="20"/>
                <w:szCs w:val="20"/>
                <w:lang w:val="sr-Cyrl-RS"/>
              </w:rPr>
              <w:t>м</w:t>
            </w:r>
            <w:r w:rsidRPr="00BD1F38">
              <w:rPr>
                <w:rFonts w:ascii="Times New Roman" w:eastAsia="Times New Roman" w:hAnsi="Times New Roman" w:cs="Times New Roman"/>
                <w:color w:val="000000"/>
                <w:sz w:val="20"/>
                <w:szCs w:val="20"/>
              </w:rPr>
              <w:t xml:space="preserve"> сукоба, </w:t>
            </w:r>
            <w:r w:rsidR="00DB209E" w:rsidRPr="00BD1F38">
              <w:rPr>
                <w:rFonts w:ascii="Times New Roman" w:eastAsia="Times New Roman" w:hAnsi="Times New Roman" w:cs="Times New Roman"/>
                <w:color w:val="000000"/>
                <w:sz w:val="20"/>
                <w:szCs w:val="20"/>
              </w:rPr>
              <w:t>постконфликт</w:t>
            </w:r>
            <w:r w:rsidRPr="00BD1F38">
              <w:rPr>
                <w:rFonts w:ascii="Times New Roman" w:eastAsia="Times New Roman" w:hAnsi="Times New Roman" w:cs="Times New Roman"/>
                <w:color w:val="000000"/>
                <w:sz w:val="20"/>
                <w:szCs w:val="20"/>
              </w:rPr>
              <w:t>ним, кризним и ванредним ситуацијама на националном и локалном нивоу</w:t>
            </w:r>
          </w:p>
        </w:tc>
        <w:tc>
          <w:tcPr>
            <w:tcW w:w="4508" w:type="dxa"/>
            <w:tcBorders>
              <w:top w:val="single" w:sz="4" w:space="0" w:color="auto"/>
              <w:left w:val="single" w:sz="4" w:space="0" w:color="auto"/>
              <w:bottom w:val="single" w:sz="4" w:space="0" w:color="auto"/>
              <w:right w:val="single" w:sz="4" w:space="0" w:color="auto"/>
            </w:tcBorders>
            <w:hideMark/>
          </w:tcPr>
          <w:p w14:paraId="5AEFF1FD" w14:textId="5391D879"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Извештаји Политичког савета Владе, Оперативног тела Владе, Комисије за праћење спровођења НАП</w:t>
            </w:r>
            <w:r w:rsidR="00FE7D60" w:rsidRPr="00BD1F38">
              <w:rPr>
                <w:rFonts w:ascii="Times New Roman" w:eastAsia="Times New Roman" w:hAnsi="Times New Roman" w:cs="Times New Roman"/>
                <w:color w:val="000000"/>
                <w:sz w:val="20"/>
                <w:szCs w:val="20"/>
                <w:lang w:val="sr-Cyrl-RS"/>
              </w:rPr>
              <w:t>-</w:t>
            </w:r>
            <w:r w:rsidRPr="00BD1F38">
              <w:rPr>
                <w:rFonts w:ascii="Times New Roman" w:eastAsia="Times New Roman" w:hAnsi="Times New Roman" w:cs="Times New Roman"/>
                <w:color w:val="000000"/>
                <w:sz w:val="20"/>
                <w:szCs w:val="20"/>
              </w:rPr>
              <w:t>а, Аналитичке групе МО о примени НАП 1325, Извештаји ресорних институција, КТРР</w:t>
            </w:r>
            <w:r w:rsidR="00952C23" w:rsidRPr="00BD1F38">
              <w:rPr>
                <w:rFonts w:ascii="Times New Roman" w:eastAsia="Times New Roman" w:hAnsi="Times New Roman" w:cs="Times New Roman"/>
                <w:color w:val="000000"/>
                <w:sz w:val="20"/>
                <w:szCs w:val="20"/>
                <w:lang w:val="sr-Cyrl-RS"/>
              </w:rPr>
              <w:t>.</w:t>
            </w:r>
            <w:r w:rsidRPr="00BD1F38">
              <w:rPr>
                <w:rFonts w:ascii="Times New Roman" w:eastAsia="Times New Roman" w:hAnsi="Times New Roman" w:cs="Times New Roman"/>
                <w:color w:val="000000"/>
                <w:sz w:val="20"/>
                <w:szCs w:val="20"/>
              </w:rPr>
              <w:t xml:space="preserve"> </w:t>
            </w:r>
          </w:p>
        </w:tc>
      </w:tr>
      <w:tr w:rsidR="00C73FC2" w:rsidRPr="00BD1F38" w14:paraId="5866CF6C" w14:textId="77777777" w:rsidTr="00B03D0E">
        <w:tc>
          <w:tcPr>
            <w:tcW w:w="4508" w:type="dxa"/>
            <w:tcBorders>
              <w:top w:val="single" w:sz="4" w:space="0" w:color="auto"/>
              <w:left w:val="single" w:sz="4" w:space="0" w:color="auto"/>
              <w:bottom w:val="single" w:sz="4" w:space="0" w:color="auto"/>
              <w:right w:val="single" w:sz="4" w:space="0" w:color="auto"/>
            </w:tcBorders>
            <w:hideMark/>
          </w:tcPr>
          <w:p w14:paraId="6369FE8E" w14:textId="09370834"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2.2.3. Број именованих особа од поверења, саветника/ца за спровођење НАП</w:t>
            </w:r>
            <w:r w:rsidR="00952C23" w:rsidRPr="00BD1F38">
              <w:rPr>
                <w:rFonts w:ascii="Times New Roman" w:eastAsia="Times New Roman" w:hAnsi="Times New Roman" w:cs="Times New Roman"/>
                <w:color w:val="000000"/>
                <w:sz w:val="20"/>
                <w:szCs w:val="20"/>
                <w:lang w:val="sr-Cyrl-RS"/>
              </w:rPr>
              <w:t>-</w:t>
            </w:r>
            <w:r w:rsidRPr="00BD1F38">
              <w:rPr>
                <w:rFonts w:ascii="Times New Roman" w:eastAsia="Times New Roman" w:hAnsi="Times New Roman" w:cs="Times New Roman"/>
                <w:color w:val="000000"/>
                <w:sz w:val="20"/>
                <w:szCs w:val="20"/>
              </w:rPr>
              <w:t>а, саветника/ца за род у свим цивилним и војним мисијама УН и ЕУ</w:t>
            </w:r>
          </w:p>
        </w:tc>
        <w:tc>
          <w:tcPr>
            <w:tcW w:w="4508" w:type="dxa"/>
            <w:tcBorders>
              <w:top w:val="single" w:sz="4" w:space="0" w:color="auto"/>
              <w:left w:val="single" w:sz="4" w:space="0" w:color="auto"/>
              <w:bottom w:val="single" w:sz="4" w:space="0" w:color="auto"/>
              <w:right w:val="single" w:sz="4" w:space="0" w:color="auto"/>
            </w:tcBorders>
            <w:hideMark/>
          </w:tcPr>
          <w:p w14:paraId="74576912" w14:textId="096CC7F5"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Извештаји Политичког савета Владе, Оперативног тела Владе, Комисије за праћење спровођења НАП</w:t>
            </w:r>
            <w:r w:rsidR="00FE7D60" w:rsidRPr="00BD1F38">
              <w:rPr>
                <w:rFonts w:ascii="Times New Roman" w:eastAsia="Times New Roman" w:hAnsi="Times New Roman" w:cs="Times New Roman"/>
                <w:color w:val="000000"/>
                <w:sz w:val="20"/>
                <w:szCs w:val="20"/>
                <w:lang w:val="sr-Cyrl-RS"/>
              </w:rPr>
              <w:t>-</w:t>
            </w:r>
            <w:r w:rsidRPr="00BD1F38">
              <w:rPr>
                <w:rFonts w:ascii="Times New Roman" w:eastAsia="Times New Roman" w:hAnsi="Times New Roman" w:cs="Times New Roman"/>
                <w:color w:val="000000"/>
                <w:sz w:val="20"/>
                <w:szCs w:val="20"/>
              </w:rPr>
              <w:t>а, Аналитичке групе МО о примени НАП 1325, Извештаји о примени НАП 1325.</w:t>
            </w:r>
          </w:p>
        </w:tc>
      </w:tr>
      <w:tr w:rsidR="00C73FC2" w:rsidRPr="00BD1F38" w14:paraId="74204098" w14:textId="77777777" w:rsidTr="00B03D0E">
        <w:tc>
          <w:tcPr>
            <w:tcW w:w="4508" w:type="dxa"/>
            <w:tcBorders>
              <w:top w:val="single" w:sz="4" w:space="0" w:color="auto"/>
              <w:left w:val="single" w:sz="4" w:space="0" w:color="auto"/>
              <w:bottom w:val="single" w:sz="4" w:space="0" w:color="auto"/>
              <w:right w:val="single" w:sz="4" w:space="0" w:color="auto"/>
            </w:tcBorders>
            <w:hideMark/>
          </w:tcPr>
          <w:p w14:paraId="7B30540C" w14:textId="6B813FE1"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2.2.4. Број одржаних обука и број обучених особа од поверења, саветника/ца за спровођење НАП</w:t>
            </w:r>
            <w:r w:rsidR="00952C23" w:rsidRPr="00BD1F38">
              <w:rPr>
                <w:rFonts w:ascii="Times New Roman" w:eastAsia="Times New Roman" w:hAnsi="Times New Roman" w:cs="Times New Roman"/>
                <w:color w:val="000000"/>
                <w:sz w:val="20"/>
                <w:szCs w:val="20"/>
                <w:lang w:val="sr-Cyrl-RS"/>
              </w:rPr>
              <w:t>-</w:t>
            </w:r>
            <w:r w:rsidRPr="00BD1F38">
              <w:rPr>
                <w:rFonts w:ascii="Times New Roman" w:eastAsia="Times New Roman" w:hAnsi="Times New Roman" w:cs="Times New Roman"/>
                <w:color w:val="000000"/>
                <w:sz w:val="20"/>
                <w:szCs w:val="20"/>
              </w:rPr>
              <w:t>а, саветника/ца за род у свим цивилним и војним мисијама о родно заснованом насиљу и примени антидискриминационог законодавства</w:t>
            </w:r>
          </w:p>
        </w:tc>
        <w:tc>
          <w:tcPr>
            <w:tcW w:w="4508" w:type="dxa"/>
            <w:tcBorders>
              <w:top w:val="single" w:sz="4" w:space="0" w:color="auto"/>
              <w:left w:val="single" w:sz="4" w:space="0" w:color="auto"/>
              <w:bottom w:val="single" w:sz="4" w:space="0" w:color="auto"/>
              <w:right w:val="single" w:sz="4" w:space="0" w:color="auto"/>
            </w:tcBorders>
            <w:hideMark/>
          </w:tcPr>
          <w:p w14:paraId="08154D32" w14:textId="77777777"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 xml:space="preserve">Извештаји са реализованих обука, евалуације ефеката обука на годишњем нивоу, евалуације дугорочних ефеката и примене знања и вештина са обука, </w:t>
            </w:r>
          </w:p>
          <w:p w14:paraId="343F1BF4" w14:textId="77777777"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Извештаји Аналитичке групе МО о примени НАП 1325; Извештаји ресорних институција, Извештаји о примени НАП 1325.</w:t>
            </w:r>
          </w:p>
        </w:tc>
      </w:tr>
      <w:tr w:rsidR="00C73FC2" w:rsidRPr="00BD1F38" w14:paraId="3E9A0F10" w14:textId="77777777" w:rsidTr="00B03D0E">
        <w:tc>
          <w:tcPr>
            <w:tcW w:w="4508" w:type="dxa"/>
            <w:tcBorders>
              <w:top w:val="single" w:sz="4" w:space="0" w:color="auto"/>
              <w:left w:val="single" w:sz="4" w:space="0" w:color="auto"/>
              <w:bottom w:val="single" w:sz="4" w:space="0" w:color="auto"/>
              <w:right w:val="single" w:sz="4" w:space="0" w:color="auto"/>
            </w:tcBorders>
            <w:hideMark/>
          </w:tcPr>
          <w:p w14:paraId="145B0913" w14:textId="77777777"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 xml:space="preserve">2.2.5. Број обука и број представника из сектора правосуђа, одбране и безбедности који су похађали обуке за реформу сектора безбедности, разоружање и реинтеграцију, хуманитарну помоћ, добру управу, људска права и транзициону правду. </w:t>
            </w:r>
          </w:p>
        </w:tc>
        <w:tc>
          <w:tcPr>
            <w:tcW w:w="4508" w:type="dxa"/>
            <w:tcBorders>
              <w:top w:val="single" w:sz="4" w:space="0" w:color="auto"/>
              <w:left w:val="single" w:sz="4" w:space="0" w:color="auto"/>
              <w:bottom w:val="single" w:sz="4" w:space="0" w:color="auto"/>
              <w:right w:val="single" w:sz="4" w:space="0" w:color="auto"/>
            </w:tcBorders>
            <w:hideMark/>
          </w:tcPr>
          <w:p w14:paraId="0377C924" w14:textId="77777777"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Извештаји са реализованих обука, евалуације ефеката обука на годишњем нивоу, евалуације дугорочних ефеката и примене знања и вештина са обука;</w:t>
            </w:r>
          </w:p>
          <w:p w14:paraId="256C1623" w14:textId="77777777"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Извештаји МО, Војске РС, МП, Извештаји о примени НАП 1325.</w:t>
            </w:r>
          </w:p>
        </w:tc>
      </w:tr>
      <w:tr w:rsidR="00C73FC2" w:rsidRPr="00BD1F38" w14:paraId="0D1FB9BB" w14:textId="77777777" w:rsidTr="00B03D0E">
        <w:tc>
          <w:tcPr>
            <w:tcW w:w="4508" w:type="dxa"/>
            <w:tcBorders>
              <w:top w:val="single" w:sz="4" w:space="0" w:color="auto"/>
              <w:left w:val="single" w:sz="4" w:space="0" w:color="auto"/>
              <w:bottom w:val="single" w:sz="4" w:space="0" w:color="auto"/>
              <w:right w:val="single" w:sz="4" w:space="0" w:color="auto"/>
            </w:tcBorders>
            <w:hideMark/>
          </w:tcPr>
          <w:p w14:paraId="3740A431" w14:textId="77777777"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2.2.6. Број именованих и обучених контакт особа за примену НАП 1325 у органима државне управе и локалне самоуправе на свим нивоима</w:t>
            </w:r>
          </w:p>
        </w:tc>
        <w:tc>
          <w:tcPr>
            <w:tcW w:w="4508" w:type="dxa"/>
            <w:tcBorders>
              <w:top w:val="single" w:sz="4" w:space="0" w:color="auto"/>
              <w:left w:val="single" w:sz="4" w:space="0" w:color="auto"/>
              <w:bottom w:val="single" w:sz="4" w:space="0" w:color="auto"/>
              <w:right w:val="single" w:sz="4" w:space="0" w:color="auto"/>
            </w:tcBorders>
            <w:hideMark/>
          </w:tcPr>
          <w:p w14:paraId="45E7BB4D" w14:textId="77777777"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 xml:space="preserve">Подаци органа државне управе и локалне самоуправе, </w:t>
            </w:r>
          </w:p>
          <w:p w14:paraId="66094818" w14:textId="4B65442E" w:rsidR="00C73FC2" w:rsidRPr="00BD1F38" w:rsidRDefault="00C73FC2" w:rsidP="00B03D0E">
            <w:pPr>
              <w:spacing w:after="0" w:line="240" w:lineRule="auto"/>
              <w:jc w:val="both"/>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rPr>
              <w:t xml:space="preserve">Извештаји о примени НАП 1325, КТРР </w:t>
            </w:r>
            <w:r w:rsidR="00952C23" w:rsidRPr="00BD1F38">
              <w:rPr>
                <w:rFonts w:ascii="Times New Roman" w:eastAsia="Times New Roman" w:hAnsi="Times New Roman" w:cs="Times New Roman"/>
                <w:color w:val="000000"/>
                <w:sz w:val="20"/>
                <w:szCs w:val="20"/>
                <w:lang w:val="sr-Cyrl-RS"/>
              </w:rPr>
              <w:t>.</w:t>
            </w:r>
          </w:p>
        </w:tc>
      </w:tr>
      <w:tr w:rsidR="00C73FC2" w:rsidRPr="00BD1F38" w14:paraId="550EFFF2" w14:textId="77777777" w:rsidTr="00B03D0E">
        <w:tc>
          <w:tcPr>
            <w:tcW w:w="4508" w:type="dxa"/>
            <w:tcBorders>
              <w:top w:val="single" w:sz="4" w:space="0" w:color="auto"/>
              <w:left w:val="single" w:sz="4" w:space="0" w:color="auto"/>
              <w:bottom w:val="single" w:sz="4" w:space="0" w:color="auto"/>
              <w:right w:val="single" w:sz="4" w:space="0" w:color="auto"/>
            </w:tcBorders>
            <w:hideMark/>
          </w:tcPr>
          <w:p w14:paraId="1524FBD3" w14:textId="0AE5AB7C"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2.2.7. Број израђених и усвојених ЛАП</w:t>
            </w:r>
            <w:r w:rsidR="00FE7D60" w:rsidRPr="00BD1F38">
              <w:rPr>
                <w:rFonts w:ascii="Times New Roman" w:eastAsia="Times New Roman" w:hAnsi="Times New Roman" w:cs="Times New Roman"/>
                <w:color w:val="000000"/>
                <w:sz w:val="20"/>
                <w:szCs w:val="20"/>
                <w:lang w:val="sr-Cyrl-RS"/>
              </w:rPr>
              <w:t>-ова</w:t>
            </w:r>
            <w:r w:rsidRPr="00BD1F38">
              <w:rPr>
                <w:rFonts w:ascii="Times New Roman" w:eastAsia="Times New Roman" w:hAnsi="Times New Roman" w:cs="Times New Roman"/>
                <w:color w:val="000000"/>
                <w:sz w:val="20"/>
                <w:szCs w:val="20"/>
              </w:rPr>
              <w:t xml:space="preserve"> и уграђених мера које подржавају специфичне безбедносне потребе жена, девојака и девојчица у локалним заједницама посебно из вишеструко дискриминисаних и рањивих група</w:t>
            </w:r>
          </w:p>
        </w:tc>
        <w:tc>
          <w:tcPr>
            <w:tcW w:w="4508" w:type="dxa"/>
            <w:tcBorders>
              <w:top w:val="single" w:sz="4" w:space="0" w:color="auto"/>
              <w:left w:val="single" w:sz="4" w:space="0" w:color="auto"/>
              <w:bottom w:val="single" w:sz="4" w:space="0" w:color="auto"/>
              <w:right w:val="single" w:sz="4" w:space="0" w:color="auto"/>
            </w:tcBorders>
            <w:hideMark/>
          </w:tcPr>
          <w:p w14:paraId="46DD8CAB" w14:textId="6D6ABF4A"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ЛАП</w:t>
            </w:r>
            <w:r w:rsidR="00FE7D60" w:rsidRPr="00BD1F38">
              <w:rPr>
                <w:rFonts w:ascii="Times New Roman" w:eastAsia="Times New Roman" w:hAnsi="Times New Roman" w:cs="Times New Roman"/>
                <w:color w:val="000000"/>
                <w:sz w:val="20"/>
                <w:szCs w:val="20"/>
                <w:lang w:val="sr-Cyrl-RS"/>
              </w:rPr>
              <w:t>-о</w:t>
            </w:r>
            <w:r w:rsidRPr="00BD1F38">
              <w:rPr>
                <w:rFonts w:ascii="Times New Roman" w:eastAsia="Times New Roman" w:hAnsi="Times New Roman" w:cs="Times New Roman"/>
                <w:color w:val="000000"/>
                <w:sz w:val="20"/>
                <w:szCs w:val="20"/>
              </w:rPr>
              <w:t>ви за родну равноправност, ЛАП</w:t>
            </w:r>
            <w:r w:rsidR="00FE7D60" w:rsidRPr="00BD1F38">
              <w:rPr>
                <w:rFonts w:ascii="Times New Roman" w:eastAsia="Times New Roman" w:hAnsi="Times New Roman" w:cs="Times New Roman"/>
                <w:color w:val="000000"/>
                <w:sz w:val="20"/>
                <w:szCs w:val="20"/>
                <w:lang w:val="sr-Cyrl-RS"/>
              </w:rPr>
              <w:t>-о</w:t>
            </w:r>
            <w:r w:rsidRPr="00BD1F38">
              <w:rPr>
                <w:rFonts w:ascii="Times New Roman" w:eastAsia="Times New Roman" w:hAnsi="Times New Roman" w:cs="Times New Roman"/>
                <w:color w:val="000000"/>
                <w:sz w:val="20"/>
                <w:szCs w:val="20"/>
              </w:rPr>
              <w:t xml:space="preserve">ви за безбедност; </w:t>
            </w:r>
          </w:p>
          <w:p w14:paraId="3C6A4CBF" w14:textId="3277B287" w:rsidR="00C73FC2" w:rsidRPr="00BD1F38" w:rsidRDefault="00C73FC2" w:rsidP="00B03D0E">
            <w:pPr>
              <w:spacing w:after="0" w:line="240" w:lineRule="auto"/>
              <w:jc w:val="both"/>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rPr>
              <w:t>Извештаји о примени НАП 1325, КТРР</w:t>
            </w:r>
            <w:r w:rsidR="00952C23" w:rsidRPr="00BD1F38">
              <w:rPr>
                <w:rFonts w:ascii="Times New Roman" w:eastAsia="Times New Roman" w:hAnsi="Times New Roman" w:cs="Times New Roman"/>
                <w:color w:val="000000"/>
                <w:sz w:val="20"/>
                <w:szCs w:val="20"/>
                <w:lang w:val="sr-Cyrl-RS"/>
              </w:rPr>
              <w:t>.</w:t>
            </w:r>
          </w:p>
        </w:tc>
      </w:tr>
      <w:tr w:rsidR="00C73FC2" w:rsidRPr="00BD1F38" w14:paraId="5632FC25" w14:textId="77777777" w:rsidTr="00B03D0E">
        <w:tc>
          <w:tcPr>
            <w:tcW w:w="4508" w:type="dxa"/>
            <w:tcBorders>
              <w:top w:val="single" w:sz="4" w:space="0" w:color="auto"/>
              <w:left w:val="single" w:sz="4" w:space="0" w:color="auto"/>
              <w:bottom w:val="single" w:sz="4" w:space="0" w:color="auto"/>
              <w:right w:val="single" w:sz="4" w:space="0" w:color="auto"/>
            </w:tcBorders>
            <w:hideMark/>
          </w:tcPr>
          <w:p w14:paraId="3B7DC879" w14:textId="77777777"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2.2.8. Број усвојених мера ради одузимања ватреног оружја или ограничења приступа ватреном оружју починиоцима насиља</w:t>
            </w:r>
          </w:p>
        </w:tc>
        <w:tc>
          <w:tcPr>
            <w:tcW w:w="4508" w:type="dxa"/>
            <w:tcBorders>
              <w:top w:val="single" w:sz="4" w:space="0" w:color="auto"/>
              <w:left w:val="single" w:sz="4" w:space="0" w:color="auto"/>
              <w:bottom w:val="single" w:sz="4" w:space="0" w:color="auto"/>
              <w:right w:val="single" w:sz="4" w:space="0" w:color="auto"/>
            </w:tcBorders>
            <w:hideMark/>
          </w:tcPr>
          <w:p w14:paraId="63809076" w14:textId="2AA96176" w:rsidR="00C73FC2" w:rsidRPr="00BD1F38" w:rsidRDefault="00C73FC2" w:rsidP="00B03D0E">
            <w:pPr>
              <w:spacing w:after="0" w:line="240" w:lineRule="auto"/>
              <w:jc w:val="both"/>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rPr>
              <w:t>Извештај МУП и МО, Извештај о примени НАП 1325</w:t>
            </w:r>
            <w:r w:rsidR="00952C23" w:rsidRPr="00BD1F38">
              <w:rPr>
                <w:rFonts w:ascii="Times New Roman" w:eastAsia="Times New Roman" w:hAnsi="Times New Roman" w:cs="Times New Roman"/>
                <w:color w:val="000000"/>
                <w:sz w:val="20"/>
                <w:szCs w:val="20"/>
                <w:lang w:val="sr-Cyrl-RS"/>
              </w:rPr>
              <w:t>.</w:t>
            </w:r>
          </w:p>
        </w:tc>
      </w:tr>
      <w:tr w:rsidR="00C73FC2" w:rsidRPr="00BD1F38" w14:paraId="1D5BBABF" w14:textId="77777777" w:rsidTr="00B03D0E">
        <w:tc>
          <w:tcPr>
            <w:tcW w:w="4508" w:type="dxa"/>
            <w:tcBorders>
              <w:top w:val="single" w:sz="4" w:space="0" w:color="auto"/>
              <w:left w:val="single" w:sz="4" w:space="0" w:color="auto"/>
              <w:bottom w:val="single" w:sz="4" w:space="0" w:color="auto"/>
              <w:right w:val="single" w:sz="4" w:space="0" w:color="auto"/>
            </w:tcBorders>
            <w:hideMark/>
          </w:tcPr>
          <w:p w14:paraId="7D000C40" w14:textId="28C0BBF5"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2.2.9. Број услуга и број жена/девојака корисница свео</w:t>
            </w:r>
            <w:r w:rsidR="00FE7D60" w:rsidRPr="00BD1F38">
              <w:rPr>
                <w:rFonts w:ascii="Times New Roman" w:eastAsia="Times New Roman" w:hAnsi="Times New Roman" w:cs="Times New Roman"/>
                <w:color w:val="000000"/>
                <w:sz w:val="20"/>
                <w:szCs w:val="20"/>
              </w:rPr>
              <w:t>бухватне правне заштите и психо</w:t>
            </w:r>
            <w:r w:rsidRPr="00BD1F38">
              <w:rPr>
                <w:rFonts w:ascii="Times New Roman" w:eastAsia="Times New Roman" w:hAnsi="Times New Roman" w:cs="Times New Roman"/>
                <w:color w:val="000000"/>
                <w:sz w:val="20"/>
                <w:szCs w:val="20"/>
              </w:rPr>
              <w:t>социјалне подршке жртвама родно заснованог насиља, склоништа,  посебно припадницама вишеструко маргинализованих и дискриминисаних група у конфликту, кризним и ванредним ситуацијама, на свим нивоима власти</w:t>
            </w:r>
          </w:p>
        </w:tc>
        <w:tc>
          <w:tcPr>
            <w:tcW w:w="4508" w:type="dxa"/>
            <w:tcBorders>
              <w:top w:val="single" w:sz="4" w:space="0" w:color="auto"/>
              <w:left w:val="single" w:sz="4" w:space="0" w:color="auto"/>
              <w:bottom w:val="single" w:sz="4" w:space="0" w:color="auto"/>
              <w:right w:val="single" w:sz="4" w:space="0" w:color="auto"/>
            </w:tcBorders>
            <w:hideMark/>
          </w:tcPr>
          <w:p w14:paraId="05E2FA46" w14:textId="77777777"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 xml:space="preserve">Извештај о примени НАП 1325, КТРР, </w:t>
            </w:r>
          </w:p>
          <w:p w14:paraId="6FA80F31" w14:textId="1F364069" w:rsidR="00C73FC2" w:rsidRPr="00BD1F38" w:rsidRDefault="00C73FC2" w:rsidP="00B03D0E">
            <w:pPr>
              <w:spacing w:after="0" w:line="240" w:lineRule="auto"/>
              <w:jc w:val="both"/>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rPr>
              <w:t>Извештаји МУП</w:t>
            </w:r>
            <w:r w:rsidR="00FE7D60" w:rsidRPr="00BD1F38">
              <w:rPr>
                <w:rFonts w:ascii="Times New Roman" w:eastAsia="Times New Roman" w:hAnsi="Times New Roman" w:cs="Times New Roman"/>
                <w:color w:val="000000"/>
                <w:sz w:val="20"/>
                <w:szCs w:val="20"/>
                <w:lang w:val="sr-Cyrl-RS"/>
              </w:rPr>
              <w:t>-</w:t>
            </w:r>
            <w:r w:rsidRPr="00BD1F38">
              <w:rPr>
                <w:rFonts w:ascii="Times New Roman" w:eastAsia="Times New Roman" w:hAnsi="Times New Roman" w:cs="Times New Roman"/>
                <w:color w:val="000000"/>
                <w:sz w:val="20"/>
                <w:szCs w:val="20"/>
              </w:rPr>
              <w:t>а, Извештаји пружалаца услуга (установе социјалне заштите и специјализоване женске организације које пружају услуге женама жртвама насиља)</w:t>
            </w:r>
            <w:r w:rsidR="00952C23" w:rsidRPr="00BD1F38">
              <w:rPr>
                <w:rFonts w:ascii="Times New Roman" w:eastAsia="Times New Roman" w:hAnsi="Times New Roman" w:cs="Times New Roman"/>
                <w:color w:val="000000"/>
                <w:sz w:val="20"/>
                <w:szCs w:val="20"/>
                <w:lang w:val="sr-Cyrl-RS"/>
              </w:rPr>
              <w:t>.</w:t>
            </w:r>
          </w:p>
        </w:tc>
      </w:tr>
      <w:tr w:rsidR="00C73FC2" w:rsidRPr="00BD1F38" w14:paraId="0E40D267" w14:textId="77777777" w:rsidTr="00B03D0E">
        <w:tc>
          <w:tcPr>
            <w:tcW w:w="4508" w:type="dxa"/>
            <w:tcBorders>
              <w:top w:val="single" w:sz="4" w:space="0" w:color="auto"/>
              <w:left w:val="single" w:sz="4" w:space="0" w:color="auto"/>
              <w:bottom w:val="single" w:sz="4" w:space="0" w:color="auto"/>
              <w:right w:val="single" w:sz="4" w:space="0" w:color="auto"/>
            </w:tcBorders>
            <w:hideMark/>
          </w:tcPr>
          <w:p w14:paraId="72A84D6E" w14:textId="77777777" w:rsidR="00C73FC2"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 xml:space="preserve">2.2.10. Износ/проценат средстава намењен финансирању примене НАП 1325 у буџетима на свим нивоима власти, као и проценат средстава који се издваја за финансирање услуга које пружају женске </w:t>
            </w:r>
            <w:r w:rsidR="004B3175" w:rsidRPr="00BD1F38">
              <w:rPr>
                <w:rFonts w:ascii="Times New Roman" w:eastAsia="Times New Roman" w:hAnsi="Times New Roman" w:cs="Times New Roman"/>
                <w:color w:val="000000"/>
                <w:sz w:val="20"/>
                <w:szCs w:val="20"/>
              </w:rPr>
              <w:t>ОЦД</w:t>
            </w:r>
          </w:p>
          <w:p w14:paraId="1D2A1648" w14:textId="77777777" w:rsidR="00BD1F38" w:rsidRDefault="00BD1F38" w:rsidP="00B03D0E">
            <w:pPr>
              <w:spacing w:after="0" w:line="240" w:lineRule="auto"/>
              <w:jc w:val="both"/>
              <w:rPr>
                <w:rFonts w:ascii="Times New Roman" w:eastAsia="Times New Roman" w:hAnsi="Times New Roman" w:cs="Times New Roman"/>
                <w:color w:val="000000"/>
                <w:sz w:val="20"/>
                <w:szCs w:val="20"/>
              </w:rPr>
            </w:pPr>
          </w:p>
          <w:p w14:paraId="6317F33F" w14:textId="044D1BA4" w:rsidR="00BD1F38" w:rsidRPr="00BD1F38" w:rsidRDefault="00BD1F38" w:rsidP="00B03D0E">
            <w:pPr>
              <w:spacing w:after="0" w:line="240" w:lineRule="auto"/>
              <w:jc w:val="both"/>
              <w:rPr>
                <w:rFonts w:ascii="Times New Roman" w:eastAsia="Times New Roman" w:hAnsi="Times New Roman" w:cs="Times New Roman"/>
                <w:color w:val="000000"/>
                <w:sz w:val="20"/>
                <w:szCs w:val="20"/>
              </w:rPr>
            </w:pPr>
          </w:p>
        </w:tc>
        <w:tc>
          <w:tcPr>
            <w:tcW w:w="4508" w:type="dxa"/>
            <w:tcBorders>
              <w:top w:val="single" w:sz="4" w:space="0" w:color="auto"/>
              <w:left w:val="single" w:sz="4" w:space="0" w:color="auto"/>
              <w:bottom w:val="single" w:sz="4" w:space="0" w:color="auto"/>
              <w:right w:val="single" w:sz="4" w:space="0" w:color="auto"/>
            </w:tcBorders>
            <w:hideMark/>
          </w:tcPr>
          <w:p w14:paraId="28DBAB21" w14:textId="4F1164FF" w:rsidR="00C73FC2" w:rsidRPr="00BD1F38" w:rsidRDefault="00C73FC2" w:rsidP="00B03D0E">
            <w:pPr>
              <w:spacing w:after="0" w:line="240" w:lineRule="auto"/>
              <w:jc w:val="both"/>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rPr>
              <w:t xml:space="preserve">Буџет РС, Буџети </w:t>
            </w:r>
            <w:r w:rsidR="00A1445D" w:rsidRPr="00BD1F38">
              <w:rPr>
                <w:rFonts w:ascii="Times New Roman" w:eastAsia="Times New Roman" w:hAnsi="Times New Roman" w:cs="Times New Roman"/>
                <w:color w:val="000000"/>
                <w:sz w:val="20"/>
                <w:szCs w:val="20"/>
              </w:rPr>
              <w:t>АПВ</w:t>
            </w:r>
            <w:r w:rsidRPr="00BD1F38">
              <w:rPr>
                <w:rFonts w:ascii="Times New Roman" w:eastAsia="Times New Roman" w:hAnsi="Times New Roman" w:cs="Times New Roman"/>
                <w:color w:val="000000"/>
                <w:sz w:val="20"/>
                <w:szCs w:val="20"/>
              </w:rPr>
              <w:t xml:space="preserve"> и локалних самоуправа, Извештаји о извршењу буџета</w:t>
            </w:r>
            <w:r w:rsidR="00952C23" w:rsidRPr="00BD1F38">
              <w:rPr>
                <w:rFonts w:ascii="Times New Roman" w:eastAsia="Times New Roman" w:hAnsi="Times New Roman" w:cs="Times New Roman"/>
                <w:color w:val="000000"/>
                <w:sz w:val="20"/>
                <w:szCs w:val="20"/>
                <w:lang w:val="sr-Cyrl-RS"/>
              </w:rPr>
              <w:t>.</w:t>
            </w:r>
          </w:p>
        </w:tc>
      </w:tr>
      <w:tr w:rsidR="00C73FC2" w:rsidRPr="00BD1F38" w14:paraId="1E754FA4" w14:textId="77777777" w:rsidTr="00B03D0E">
        <w:tc>
          <w:tcPr>
            <w:tcW w:w="4508" w:type="dxa"/>
            <w:tcBorders>
              <w:top w:val="single" w:sz="4" w:space="0" w:color="auto"/>
              <w:left w:val="single" w:sz="4" w:space="0" w:color="auto"/>
              <w:bottom w:val="single" w:sz="4" w:space="0" w:color="auto"/>
              <w:right w:val="single" w:sz="4" w:space="0" w:color="auto"/>
            </w:tcBorders>
            <w:hideMark/>
          </w:tcPr>
          <w:p w14:paraId="67D482D8" w14:textId="52950140" w:rsidR="00C73FC2" w:rsidRPr="00BD1F38" w:rsidRDefault="00C73FC2" w:rsidP="009E70CC">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 xml:space="preserve">2.2.11. Број </w:t>
            </w:r>
            <w:r w:rsidR="004B3175" w:rsidRPr="00BD1F38">
              <w:rPr>
                <w:rFonts w:ascii="Times New Roman" w:eastAsia="Times New Roman" w:hAnsi="Times New Roman" w:cs="Times New Roman"/>
                <w:color w:val="000000"/>
                <w:sz w:val="20"/>
                <w:szCs w:val="20"/>
              </w:rPr>
              <w:t>ОЦД</w:t>
            </w:r>
            <w:r w:rsidRPr="00BD1F38">
              <w:rPr>
                <w:rFonts w:ascii="Times New Roman" w:eastAsia="Times New Roman" w:hAnsi="Times New Roman" w:cs="Times New Roman"/>
                <w:color w:val="000000"/>
                <w:sz w:val="20"/>
                <w:szCs w:val="20"/>
              </w:rPr>
              <w:t xml:space="preserve"> укључених у креирање и примену мера, праћење и извештавање о кршењу људских права над женама и девојкама у сукобима, укључујући сексуално искориштавање и злостављање, узнемиравање/сексуално узнемиравање и друге облике </w:t>
            </w:r>
            <w:r w:rsidR="0004400E" w:rsidRPr="00BD1F38">
              <w:rPr>
                <w:rFonts w:ascii="Times New Roman" w:eastAsia="Times New Roman" w:hAnsi="Times New Roman" w:cs="Times New Roman"/>
                <w:color w:val="000000"/>
                <w:sz w:val="20"/>
                <w:szCs w:val="20"/>
                <w:lang w:val="sr-Cyrl-RS"/>
              </w:rPr>
              <w:t>сексу</w:t>
            </w:r>
            <w:r w:rsidR="009E70CC" w:rsidRPr="00BD1F38">
              <w:rPr>
                <w:rFonts w:ascii="Times New Roman" w:eastAsia="Times New Roman" w:hAnsi="Times New Roman" w:cs="Times New Roman"/>
                <w:color w:val="000000"/>
                <w:sz w:val="20"/>
                <w:szCs w:val="20"/>
                <w:lang w:val="sr-Cyrl-RS"/>
              </w:rPr>
              <w:t>а</w:t>
            </w:r>
            <w:r w:rsidR="0004400E" w:rsidRPr="00BD1F38">
              <w:rPr>
                <w:rFonts w:ascii="Times New Roman" w:eastAsia="Times New Roman" w:hAnsi="Times New Roman" w:cs="Times New Roman"/>
                <w:color w:val="000000"/>
                <w:sz w:val="20"/>
                <w:szCs w:val="20"/>
                <w:lang w:val="sr-Cyrl-RS"/>
              </w:rPr>
              <w:t>лно</w:t>
            </w:r>
            <w:r w:rsidR="009E70CC" w:rsidRPr="00BD1F38">
              <w:rPr>
                <w:rFonts w:ascii="Times New Roman" w:eastAsia="Times New Roman" w:hAnsi="Times New Roman" w:cs="Times New Roman"/>
                <w:color w:val="000000"/>
                <w:sz w:val="20"/>
                <w:szCs w:val="20"/>
                <w:lang w:val="sr-Cyrl-RS"/>
              </w:rPr>
              <w:t>г</w:t>
            </w:r>
            <w:r w:rsidR="0004400E" w:rsidRPr="00BD1F38">
              <w:rPr>
                <w:rFonts w:ascii="Times New Roman" w:eastAsia="Times New Roman" w:hAnsi="Times New Roman" w:cs="Times New Roman"/>
                <w:color w:val="000000"/>
                <w:sz w:val="20"/>
                <w:szCs w:val="20"/>
                <w:lang w:val="sr-Cyrl-RS"/>
              </w:rPr>
              <w:t xml:space="preserve"> и родно засновано</w:t>
            </w:r>
            <w:r w:rsidR="009E70CC" w:rsidRPr="00BD1F38">
              <w:rPr>
                <w:rFonts w:ascii="Times New Roman" w:eastAsia="Times New Roman" w:hAnsi="Times New Roman" w:cs="Times New Roman"/>
                <w:color w:val="000000"/>
                <w:sz w:val="20"/>
                <w:szCs w:val="20"/>
                <w:lang w:val="sr-Cyrl-RS"/>
              </w:rPr>
              <w:t>г</w:t>
            </w:r>
            <w:r w:rsidR="0004400E" w:rsidRPr="00BD1F38">
              <w:rPr>
                <w:rFonts w:ascii="Times New Roman" w:eastAsia="Times New Roman" w:hAnsi="Times New Roman" w:cs="Times New Roman"/>
                <w:color w:val="000000"/>
                <w:sz w:val="20"/>
                <w:szCs w:val="20"/>
                <w:lang w:val="sr-Cyrl-RS"/>
              </w:rPr>
              <w:t xml:space="preserve"> насиљ</w:t>
            </w:r>
            <w:r w:rsidR="009E70CC" w:rsidRPr="00BD1F38">
              <w:rPr>
                <w:rFonts w:ascii="Times New Roman" w:eastAsia="Times New Roman" w:hAnsi="Times New Roman" w:cs="Times New Roman"/>
                <w:color w:val="000000"/>
                <w:sz w:val="20"/>
                <w:szCs w:val="20"/>
                <w:lang w:val="sr-Cyrl-RS"/>
              </w:rPr>
              <w:t>а</w:t>
            </w:r>
            <w:r w:rsidRPr="00BD1F38">
              <w:rPr>
                <w:rFonts w:ascii="Times New Roman" w:eastAsia="Times New Roman" w:hAnsi="Times New Roman" w:cs="Times New Roman"/>
                <w:color w:val="000000"/>
                <w:sz w:val="20"/>
                <w:szCs w:val="20"/>
              </w:rPr>
              <w:t xml:space="preserve">, укључујући и насилни екстремизам. </w:t>
            </w:r>
          </w:p>
        </w:tc>
        <w:tc>
          <w:tcPr>
            <w:tcW w:w="4508" w:type="dxa"/>
            <w:tcBorders>
              <w:top w:val="single" w:sz="4" w:space="0" w:color="auto"/>
              <w:left w:val="single" w:sz="4" w:space="0" w:color="auto"/>
              <w:bottom w:val="single" w:sz="4" w:space="0" w:color="auto"/>
              <w:right w:val="single" w:sz="4" w:space="0" w:color="auto"/>
            </w:tcBorders>
            <w:hideMark/>
          </w:tcPr>
          <w:p w14:paraId="5EAC98F8" w14:textId="179AC78C" w:rsidR="00C73FC2" w:rsidRPr="00BD1F38" w:rsidRDefault="00C73FC2" w:rsidP="00B03D0E">
            <w:pPr>
              <w:spacing w:after="0" w:line="240" w:lineRule="auto"/>
              <w:jc w:val="both"/>
              <w:rPr>
                <w:rFonts w:ascii="Times New Roman" w:eastAsia="Times New Roman" w:hAnsi="Times New Roman" w:cs="Times New Roman"/>
                <w:color w:val="000000"/>
                <w:sz w:val="20"/>
                <w:szCs w:val="20"/>
              </w:rPr>
            </w:pPr>
            <w:r w:rsidRPr="00BD1F38">
              <w:rPr>
                <w:rFonts w:ascii="Times New Roman" w:eastAsia="Times New Roman" w:hAnsi="Times New Roman" w:cs="Times New Roman"/>
                <w:color w:val="000000"/>
                <w:sz w:val="20"/>
                <w:szCs w:val="20"/>
              </w:rPr>
              <w:t xml:space="preserve">Извештај о примени НАП 1325, КТРР, Извештаји </w:t>
            </w:r>
            <w:r w:rsidR="004B3175" w:rsidRPr="00BD1F38">
              <w:rPr>
                <w:rFonts w:ascii="Times New Roman" w:eastAsia="Times New Roman" w:hAnsi="Times New Roman" w:cs="Times New Roman"/>
                <w:color w:val="000000"/>
                <w:sz w:val="20"/>
                <w:szCs w:val="20"/>
              </w:rPr>
              <w:t>ОЦД</w:t>
            </w:r>
            <w:r w:rsidRPr="00BD1F38">
              <w:rPr>
                <w:rFonts w:ascii="Times New Roman" w:eastAsia="Times New Roman" w:hAnsi="Times New Roman" w:cs="Times New Roman"/>
                <w:color w:val="000000"/>
                <w:sz w:val="20"/>
                <w:szCs w:val="20"/>
              </w:rPr>
              <w:t>, Извештаји о браниоцима/бранитељкама људских права у Р</w:t>
            </w:r>
            <w:r w:rsidR="00952C23" w:rsidRPr="00BD1F38">
              <w:rPr>
                <w:rFonts w:ascii="Times New Roman" w:eastAsia="Times New Roman" w:hAnsi="Times New Roman" w:cs="Times New Roman"/>
                <w:color w:val="000000"/>
                <w:sz w:val="20"/>
                <w:szCs w:val="20"/>
                <w:lang w:val="sr-Cyrl-RS"/>
              </w:rPr>
              <w:t xml:space="preserve">епублици </w:t>
            </w:r>
            <w:r w:rsidRPr="00BD1F38">
              <w:rPr>
                <w:rFonts w:ascii="Times New Roman" w:eastAsia="Times New Roman" w:hAnsi="Times New Roman" w:cs="Times New Roman"/>
                <w:color w:val="000000"/>
                <w:sz w:val="20"/>
                <w:szCs w:val="20"/>
              </w:rPr>
              <w:t>С</w:t>
            </w:r>
            <w:r w:rsidR="00952C23" w:rsidRPr="00BD1F38">
              <w:rPr>
                <w:rFonts w:ascii="Times New Roman" w:eastAsia="Times New Roman" w:hAnsi="Times New Roman" w:cs="Times New Roman"/>
                <w:color w:val="000000"/>
                <w:sz w:val="20"/>
                <w:szCs w:val="20"/>
                <w:lang w:val="sr-Cyrl-RS"/>
              </w:rPr>
              <w:t>рбији</w:t>
            </w:r>
            <w:r w:rsidRPr="00BD1F38">
              <w:rPr>
                <w:rFonts w:ascii="Times New Roman" w:eastAsia="Times New Roman" w:hAnsi="Times New Roman" w:cs="Times New Roman"/>
                <w:color w:val="000000"/>
                <w:sz w:val="20"/>
                <w:szCs w:val="20"/>
              </w:rPr>
              <w:t>, Извештаји о стању у области људских права у Р</w:t>
            </w:r>
            <w:r w:rsidR="00952C23" w:rsidRPr="00BD1F38">
              <w:rPr>
                <w:rFonts w:ascii="Times New Roman" w:eastAsia="Times New Roman" w:hAnsi="Times New Roman" w:cs="Times New Roman"/>
                <w:color w:val="000000"/>
                <w:sz w:val="20"/>
                <w:szCs w:val="20"/>
                <w:lang w:val="sr-Cyrl-RS"/>
              </w:rPr>
              <w:t xml:space="preserve">епублици </w:t>
            </w:r>
            <w:r w:rsidRPr="00BD1F38">
              <w:rPr>
                <w:rFonts w:ascii="Times New Roman" w:eastAsia="Times New Roman" w:hAnsi="Times New Roman" w:cs="Times New Roman"/>
                <w:color w:val="000000"/>
                <w:sz w:val="20"/>
                <w:szCs w:val="20"/>
              </w:rPr>
              <w:t>С</w:t>
            </w:r>
            <w:r w:rsidR="00952C23" w:rsidRPr="00BD1F38">
              <w:rPr>
                <w:rFonts w:ascii="Times New Roman" w:eastAsia="Times New Roman" w:hAnsi="Times New Roman" w:cs="Times New Roman"/>
                <w:color w:val="000000"/>
                <w:sz w:val="20"/>
                <w:szCs w:val="20"/>
                <w:lang w:val="sr-Cyrl-RS"/>
              </w:rPr>
              <w:t>рбији</w:t>
            </w:r>
            <w:r w:rsidRPr="00BD1F38">
              <w:rPr>
                <w:rFonts w:ascii="Times New Roman" w:eastAsia="Times New Roman" w:hAnsi="Times New Roman" w:cs="Times New Roman"/>
                <w:color w:val="000000"/>
                <w:sz w:val="20"/>
                <w:szCs w:val="20"/>
              </w:rPr>
              <w:t>.</w:t>
            </w:r>
          </w:p>
        </w:tc>
      </w:tr>
    </w:tbl>
    <w:p w14:paraId="24D91D95" w14:textId="77777777" w:rsidR="00952C23" w:rsidRPr="00B11399" w:rsidRDefault="00952C23" w:rsidP="00C73FC2">
      <w:pPr>
        <w:spacing w:after="0" w:line="240" w:lineRule="auto"/>
        <w:jc w:val="both"/>
        <w:rPr>
          <w:rFonts w:ascii="Times New Roman" w:eastAsia="Times New Roman" w:hAnsi="Times New Roman" w:cs="Times New Roman"/>
          <w:color w:val="000000"/>
          <w:sz w:val="24"/>
          <w:szCs w:val="24"/>
          <w:highlight w:val="cyan"/>
        </w:rPr>
      </w:pPr>
    </w:p>
    <w:p w14:paraId="79C7D7C4" w14:textId="77777777" w:rsidR="00C73FC2" w:rsidRPr="00B11399" w:rsidRDefault="00C73FC2" w:rsidP="00C73FC2">
      <w:pPr>
        <w:spacing w:after="0" w:line="240" w:lineRule="auto"/>
        <w:jc w:val="both"/>
        <w:rPr>
          <w:rFonts w:ascii="Times New Roman" w:eastAsia="Times New Roman" w:hAnsi="Times New Roman" w:cs="Times New Roman"/>
          <w:color w:val="000000"/>
          <w:sz w:val="24"/>
          <w:szCs w:val="24"/>
          <w:highlight w:val="cyan"/>
        </w:rPr>
      </w:pPr>
      <w:r w:rsidRPr="00B11399">
        <w:rPr>
          <w:rFonts w:ascii="Times New Roman" w:eastAsia="Times New Roman" w:hAnsi="Times New Roman" w:cs="Times New Roman"/>
          <w:color w:val="000000"/>
          <w:sz w:val="24"/>
          <w:szCs w:val="24"/>
          <w:lang w:val="sr-Cyrl-BA"/>
        </w:rPr>
        <w:t xml:space="preserve">Мера </w:t>
      </w:r>
      <w:r w:rsidRPr="00B11399">
        <w:rPr>
          <w:rFonts w:ascii="Times New Roman" w:eastAsia="Times New Roman" w:hAnsi="Times New Roman" w:cs="Times New Roman"/>
          <w:color w:val="000000"/>
          <w:sz w:val="24"/>
          <w:szCs w:val="24"/>
        </w:rPr>
        <w:t xml:space="preserve">2.3. </w:t>
      </w:r>
      <w:r w:rsidRPr="00B11399">
        <w:rPr>
          <w:rFonts w:ascii="Times New Roman" w:eastAsia="Times New Roman" w:hAnsi="Times New Roman" w:cs="Times New Roman"/>
          <w:bCs/>
          <w:iCs/>
          <w:color w:val="000000"/>
          <w:sz w:val="24"/>
          <w:szCs w:val="24"/>
        </w:rPr>
        <w:t>Унапређена безбедност жена и девојчица у јавној и приватној сфери кроз елиминацију свих облика насиља, укључујући трговину људима, сексуалне и друге облике експлоатације, посебно у време криза и ванредних ситуација</w:t>
      </w:r>
    </w:p>
    <w:p w14:paraId="55C4A7F0" w14:textId="77777777" w:rsidR="00C73FC2" w:rsidRPr="00B11399" w:rsidRDefault="00C73FC2" w:rsidP="00C73FC2">
      <w:pPr>
        <w:spacing w:after="0" w:line="240" w:lineRule="auto"/>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ab/>
        <w:t xml:space="preserve">Опис мере: Мера је усмерена на унапређење свеобухватног нормативног, политичког и институционалног оквира за спречавање и сузбијање свих облика родно заснованог насиља према женама и насиља у породици. Мером се обезбеђује унапређење правног оквира за спречавање и заштиту од родно заснованог насиља према женама, укључујући и његово инкриминисање и обештећење жртава, усаглашено са међународним стандардима утврђеним Истанбулском конвенцијом као и усклађивање законских дефиниција различитих облика насиља. </w:t>
      </w:r>
    </w:p>
    <w:p w14:paraId="746B9188" w14:textId="15EB0360" w:rsidR="00C73FC2" w:rsidRPr="00B11399" w:rsidRDefault="00C73FC2" w:rsidP="00C73FC2">
      <w:pPr>
        <w:spacing w:after="0" w:line="240" w:lineRule="auto"/>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ab/>
        <w:t xml:space="preserve">Овом мером доприноси </w:t>
      </w:r>
      <w:r w:rsidR="00181E20" w:rsidRPr="00B11399">
        <w:rPr>
          <w:rFonts w:ascii="Times New Roman" w:eastAsia="Times New Roman" w:hAnsi="Times New Roman" w:cs="Times New Roman"/>
          <w:color w:val="000000"/>
          <w:sz w:val="24"/>
          <w:szCs w:val="24"/>
        </w:rPr>
        <w:t xml:space="preserve">се </w:t>
      </w:r>
      <w:r w:rsidRPr="00B11399">
        <w:rPr>
          <w:rFonts w:ascii="Times New Roman" w:eastAsia="Times New Roman" w:hAnsi="Times New Roman" w:cs="Times New Roman"/>
          <w:color w:val="000000"/>
          <w:sz w:val="24"/>
          <w:szCs w:val="24"/>
        </w:rPr>
        <w:t>спровођењу Закона о родној равноправности, у делу 6. Спречавање и сузбијање родно заснованог насиља: забрана насиља на основу пола, полних карактеристика, односно рода и насиља према женама (члан 5</w:t>
      </w:r>
      <w:r w:rsidR="00BC1B01" w:rsidRPr="00B11399">
        <w:rPr>
          <w:rFonts w:ascii="Times New Roman" w:eastAsia="Times New Roman" w:hAnsi="Times New Roman" w:cs="Times New Roman"/>
          <w:color w:val="000000"/>
          <w:sz w:val="24"/>
          <w:szCs w:val="24"/>
        </w:rPr>
        <w:t>1), посебне мере и програми (члан</w:t>
      </w:r>
      <w:r w:rsidRPr="00B11399">
        <w:rPr>
          <w:rFonts w:ascii="Times New Roman" w:eastAsia="Times New Roman" w:hAnsi="Times New Roman" w:cs="Times New Roman"/>
          <w:color w:val="000000"/>
          <w:sz w:val="24"/>
          <w:szCs w:val="24"/>
        </w:rPr>
        <w:t xml:space="preserve"> 52), обавеза пријављивања насиља (члан 53), Опште и Специјализоване услуге подршке (чл</w:t>
      </w:r>
      <w:r w:rsidR="002166A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rPr>
        <w:t xml:space="preserve"> 54</w:t>
      </w:r>
      <w:r w:rsidR="002166A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rPr>
        <w:t xml:space="preserve"> и 55), реализација програма за лица која су извршила насиље (чл</w:t>
      </w:r>
      <w:r w:rsidR="00FC2E9B" w:rsidRPr="00B11399">
        <w:rPr>
          <w:rFonts w:ascii="Times New Roman" w:eastAsia="Times New Roman" w:hAnsi="Times New Roman" w:cs="Times New Roman"/>
          <w:color w:val="000000"/>
          <w:sz w:val="24"/>
          <w:szCs w:val="24"/>
          <w:lang w:val="sr-Cyrl-RS"/>
        </w:rPr>
        <w:t>ан</w:t>
      </w:r>
      <w:r w:rsidRPr="00B11399">
        <w:rPr>
          <w:rFonts w:ascii="Times New Roman" w:eastAsia="Times New Roman" w:hAnsi="Times New Roman" w:cs="Times New Roman"/>
          <w:color w:val="000000"/>
          <w:sz w:val="24"/>
          <w:szCs w:val="24"/>
        </w:rPr>
        <w:t xml:space="preserve"> 56), спречавање насиља као и финансијска средства за организовање и спровођење специјализованих услуга (чл</w:t>
      </w:r>
      <w:r w:rsidR="002166A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rPr>
        <w:t xml:space="preserve"> 57</w:t>
      </w:r>
      <w:r w:rsidR="002166A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rPr>
        <w:t xml:space="preserve"> и 58). Поред овог, применом мере се унапређује спровођење постојећих политика и мера у оквиру свеобухватног и координи</w:t>
      </w:r>
      <w:r w:rsidR="00452B6F" w:rsidRPr="00B11399">
        <w:rPr>
          <w:rFonts w:ascii="Times New Roman" w:eastAsia="Times New Roman" w:hAnsi="Times New Roman" w:cs="Times New Roman"/>
          <w:color w:val="000000"/>
          <w:sz w:val="24"/>
          <w:szCs w:val="24"/>
          <w:lang w:val="sr-Cyrl-RS"/>
        </w:rPr>
        <w:t>саног</w:t>
      </w:r>
      <w:r w:rsidRPr="00B11399">
        <w:rPr>
          <w:rFonts w:ascii="Times New Roman" w:eastAsia="Times New Roman" w:hAnsi="Times New Roman" w:cs="Times New Roman"/>
          <w:color w:val="000000"/>
          <w:sz w:val="24"/>
          <w:szCs w:val="24"/>
        </w:rPr>
        <w:t xml:space="preserve"> одговора надлежних институција у борби против родно заснованог насиља према женама и насиља у породици, предлаже усвајање подзаконских аката и успостављање механизама за ефикасно спровођење закона у овој области; обезбеђују се институционални поступци, стандарди и процедуре ради обезбеђивања задовољавајућег нивоа безбедности жена и мушкараца, девојчица и дечака. Такође, овом мером обезбеђује </w:t>
      </w:r>
      <w:r w:rsidR="00452B6F" w:rsidRPr="00B11399">
        <w:rPr>
          <w:rFonts w:ascii="Times New Roman" w:eastAsia="Times New Roman" w:hAnsi="Times New Roman" w:cs="Times New Roman"/>
          <w:color w:val="000000"/>
          <w:sz w:val="24"/>
          <w:szCs w:val="24"/>
        </w:rPr>
        <w:t xml:space="preserve">се </w:t>
      </w:r>
      <w:r w:rsidRPr="00B11399">
        <w:rPr>
          <w:rFonts w:ascii="Times New Roman" w:eastAsia="Times New Roman" w:hAnsi="Times New Roman" w:cs="Times New Roman"/>
          <w:color w:val="000000"/>
          <w:sz w:val="24"/>
          <w:szCs w:val="24"/>
        </w:rPr>
        <w:t xml:space="preserve">транспарентно, стабилно и одрживо финансирање политика, мера и специјализованих услуга за подршку женама које пружају институције, установе и женске </w:t>
      </w:r>
      <w:r w:rsidR="004B3175" w:rsidRPr="00B11399">
        <w:rPr>
          <w:rFonts w:ascii="Times New Roman" w:eastAsia="Times New Roman" w:hAnsi="Times New Roman" w:cs="Times New Roman"/>
          <w:color w:val="000000"/>
          <w:sz w:val="24"/>
          <w:szCs w:val="24"/>
        </w:rPr>
        <w:t>ОЦД</w:t>
      </w:r>
      <w:r w:rsidRPr="00B11399">
        <w:rPr>
          <w:rFonts w:ascii="Times New Roman" w:eastAsia="Times New Roman" w:hAnsi="Times New Roman" w:cs="Times New Roman"/>
          <w:color w:val="000000"/>
          <w:sz w:val="24"/>
          <w:szCs w:val="24"/>
        </w:rPr>
        <w:t xml:space="preserve">, а којима се доприноси смањењу насиља према женама и унапређује приступ делотворној заштити и подршци за излазак из ситуације насиља, превазилажење трауме и оснаживању свих жена са искуством родно заснованог насиља, а нарочито када је реч о Ромкињама, женама са инвалидитетом, женама са села, старијим женама, женама </w:t>
      </w:r>
      <w:r w:rsidRPr="00B11399">
        <w:rPr>
          <w:rFonts w:ascii="Times New Roman" w:eastAsia="Times New Roman" w:hAnsi="Times New Roman" w:cs="Times New Roman"/>
          <w:color w:val="000000"/>
          <w:sz w:val="24"/>
          <w:szCs w:val="24"/>
          <w:lang w:val="sr-Cyrl-RS"/>
        </w:rPr>
        <w:t>хомосексуалне или бисексуалне ор</w:t>
      </w:r>
      <w:r w:rsidR="00713C68" w:rsidRPr="00B11399">
        <w:rPr>
          <w:rFonts w:ascii="Times New Roman" w:eastAsia="Times New Roman" w:hAnsi="Times New Roman" w:cs="Times New Roman"/>
          <w:color w:val="000000"/>
          <w:sz w:val="24"/>
          <w:szCs w:val="24"/>
          <w:lang w:val="sr-Cyrl-RS"/>
        </w:rPr>
        <w:t>и</w:t>
      </w:r>
      <w:r w:rsidRPr="00B11399">
        <w:rPr>
          <w:rFonts w:ascii="Times New Roman" w:eastAsia="Times New Roman" w:hAnsi="Times New Roman" w:cs="Times New Roman"/>
          <w:color w:val="000000"/>
          <w:sz w:val="24"/>
          <w:szCs w:val="24"/>
          <w:lang w:val="sr-Cyrl-RS"/>
        </w:rPr>
        <w:t>јентације</w:t>
      </w:r>
      <w:r w:rsidRPr="00B11399">
        <w:rPr>
          <w:rFonts w:ascii="Times New Roman" w:eastAsia="Times New Roman" w:hAnsi="Times New Roman" w:cs="Times New Roman"/>
          <w:color w:val="000000"/>
          <w:sz w:val="24"/>
          <w:szCs w:val="24"/>
        </w:rPr>
        <w:t xml:space="preserve"> и </w:t>
      </w:r>
      <w:r w:rsidRPr="00B11399">
        <w:rPr>
          <w:rFonts w:ascii="Times New Roman" w:eastAsia="Times New Roman" w:hAnsi="Times New Roman" w:cs="Times New Roman"/>
          <w:color w:val="000000"/>
          <w:sz w:val="24"/>
          <w:szCs w:val="24"/>
          <w:lang w:val="sr-Cyrl-RS"/>
        </w:rPr>
        <w:t xml:space="preserve">другачијег </w:t>
      </w:r>
      <w:r w:rsidRPr="00B11399">
        <w:rPr>
          <w:rFonts w:ascii="Times New Roman" w:eastAsia="Times New Roman" w:hAnsi="Times New Roman" w:cs="Times New Roman"/>
          <w:color w:val="000000"/>
          <w:sz w:val="24"/>
          <w:szCs w:val="24"/>
        </w:rPr>
        <w:t xml:space="preserve">родног идентитета, женама жртвама трговине људима, азиланткињама/ мигранткињама. </w:t>
      </w:r>
    </w:p>
    <w:p w14:paraId="5DBAFC1A" w14:textId="6AD7881E" w:rsidR="00C73FC2" w:rsidRPr="00B11399" w:rsidRDefault="00C73FC2" w:rsidP="00C73FC2">
      <w:pPr>
        <w:spacing w:after="0" w:line="240" w:lineRule="auto"/>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ab/>
        <w:t>Мером се доприноси успостављању јединственог и стандардизованог система прикупљања, евидентирања, праћења и размене података о свим облицима насиља према женама и насиља у породици, укључујући и фемицид</w:t>
      </w:r>
      <w:r w:rsidR="00FC2E9B" w:rsidRPr="00B11399">
        <w:rPr>
          <w:rFonts w:ascii="Times New Roman" w:eastAsia="Times New Roman" w:hAnsi="Times New Roman" w:cs="Times New Roman"/>
          <w:color w:val="000000"/>
          <w:sz w:val="24"/>
          <w:szCs w:val="24"/>
          <w:lang w:val="sr-Cyrl-RS"/>
        </w:rPr>
        <w:t xml:space="preserve"> </w:t>
      </w:r>
      <w:r w:rsidR="004B3175" w:rsidRPr="00B11399">
        <w:rPr>
          <w:rFonts w:ascii="Times New Roman" w:eastAsia="Times New Roman" w:hAnsi="Times New Roman" w:cs="Times New Roman"/>
          <w:color w:val="000000"/>
          <w:sz w:val="24"/>
          <w:szCs w:val="24"/>
        </w:rPr>
        <w:t>–</w:t>
      </w:r>
      <w:r w:rsidR="00FC2E9B"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rPr>
        <w:t xml:space="preserve">родно засновано убиство жена, сексуално узнемиравање и сексуално уцењивање,  који укључује све релевантне државне органе и институције, као и женске </w:t>
      </w:r>
      <w:r w:rsidR="004B3175" w:rsidRPr="00B11399">
        <w:rPr>
          <w:rFonts w:ascii="Times New Roman" w:eastAsia="Times New Roman" w:hAnsi="Times New Roman" w:cs="Times New Roman"/>
          <w:color w:val="000000"/>
          <w:sz w:val="24"/>
          <w:szCs w:val="24"/>
        </w:rPr>
        <w:t>ОЦД</w:t>
      </w:r>
      <w:r w:rsidRPr="00B11399">
        <w:rPr>
          <w:rFonts w:ascii="Times New Roman" w:eastAsia="Times New Roman" w:hAnsi="Times New Roman" w:cs="Times New Roman"/>
          <w:color w:val="000000"/>
          <w:sz w:val="24"/>
          <w:szCs w:val="24"/>
        </w:rPr>
        <w:t xml:space="preserve"> које се баве сузбијањем насиља над женама и заштитом жртава и правовременом, објективном, редовном и на подацима заснованом информисању јавности о последицама и узроцима насиља над женама и ефектима примене мера </w:t>
      </w:r>
      <w:r w:rsidR="00BC1B01" w:rsidRPr="00B11399">
        <w:rPr>
          <w:rFonts w:ascii="Times New Roman" w:eastAsia="Times New Roman" w:hAnsi="Times New Roman" w:cs="Times New Roman"/>
          <w:color w:val="000000"/>
          <w:sz w:val="24"/>
          <w:szCs w:val="24"/>
        </w:rPr>
        <w:t xml:space="preserve">превенције и заштите жртава у </w:t>
      </w:r>
      <w:r w:rsidR="00BC1B01" w:rsidRPr="00B11399">
        <w:rPr>
          <w:rFonts w:ascii="Times New Roman" w:eastAsia="Calibri" w:hAnsi="Times New Roman" w:cs="Times New Roman"/>
          <w:sz w:val="24"/>
          <w:szCs w:val="24"/>
          <w:lang w:val="sr-Cyrl-RS"/>
        </w:rPr>
        <w:t>Републици Србији</w:t>
      </w:r>
      <w:r w:rsidRPr="00B11399">
        <w:rPr>
          <w:rFonts w:ascii="Times New Roman" w:eastAsia="Times New Roman" w:hAnsi="Times New Roman" w:cs="Times New Roman"/>
          <w:color w:val="000000"/>
          <w:sz w:val="24"/>
          <w:szCs w:val="24"/>
        </w:rPr>
        <w:t xml:space="preserve">. </w:t>
      </w:r>
    </w:p>
    <w:p w14:paraId="69664849" w14:textId="2358A191" w:rsidR="00C73FC2" w:rsidRPr="00B11399" w:rsidRDefault="00C73FC2" w:rsidP="00C73FC2">
      <w:pPr>
        <w:spacing w:after="0" w:line="240" w:lineRule="auto"/>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Сагледавање родних</w:t>
      </w:r>
      <w:r w:rsidRPr="00B11399">
        <w:rPr>
          <w:rFonts w:ascii="Times New Roman" w:eastAsia="Times New Roman" w:hAnsi="Times New Roman" w:cs="Times New Roman"/>
          <w:color w:val="000000"/>
          <w:sz w:val="24"/>
          <w:szCs w:val="24"/>
          <w:lang w:val="sr-Cyrl-RS"/>
        </w:rPr>
        <w:t xml:space="preserve"> аспеката </w:t>
      </w:r>
      <w:r w:rsidRPr="00B11399">
        <w:rPr>
          <w:rFonts w:ascii="Times New Roman" w:eastAsia="Times New Roman" w:hAnsi="Times New Roman" w:cs="Times New Roman"/>
          <w:color w:val="000000"/>
          <w:sz w:val="24"/>
          <w:szCs w:val="24"/>
        </w:rPr>
        <w:t xml:space="preserve">представља предуслов за потпуније разумевање изазова са којима </w:t>
      </w:r>
      <w:r w:rsidRPr="00B11399">
        <w:rPr>
          <w:rFonts w:ascii="Times New Roman" w:eastAsia="Times New Roman" w:hAnsi="Times New Roman" w:cs="Times New Roman"/>
          <w:color w:val="000000"/>
          <w:sz w:val="24"/>
          <w:szCs w:val="24"/>
          <w:lang w:val="sr-Cyrl-RS"/>
        </w:rPr>
        <w:t>се жене и мушкарци, девојчице и дечаци</w:t>
      </w:r>
      <w:r w:rsidRPr="00B11399">
        <w:rPr>
          <w:rFonts w:ascii="Times New Roman" w:eastAsia="Times New Roman" w:hAnsi="Times New Roman" w:cs="Times New Roman"/>
          <w:color w:val="000000"/>
          <w:sz w:val="24"/>
          <w:szCs w:val="24"/>
        </w:rPr>
        <w:t xml:space="preserve"> суочавају у насилним ситуацијама. Током </w:t>
      </w:r>
      <w:r w:rsidR="00FC2E9B" w:rsidRPr="00B11399">
        <w:rPr>
          <w:rFonts w:ascii="Times New Roman" w:eastAsia="Times New Roman" w:hAnsi="Times New Roman" w:cs="Times New Roman"/>
          <w:color w:val="000000"/>
          <w:sz w:val="24"/>
          <w:szCs w:val="24"/>
          <w:lang w:val="sr-Cyrl-RS"/>
        </w:rPr>
        <w:t>епидемије болести</w:t>
      </w:r>
      <w:r w:rsidRPr="00B11399">
        <w:rPr>
          <w:rFonts w:ascii="Times New Roman" w:eastAsia="Times New Roman" w:hAnsi="Times New Roman" w:cs="Times New Roman"/>
          <w:color w:val="000000"/>
          <w:sz w:val="24"/>
          <w:szCs w:val="24"/>
        </w:rPr>
        <w:t xml:space="preserve"> </w:t>
      </w:r>
      <w:r w:rsidR="006B6F92" w:rsidRPr="00B11399">
        <w:rPr>
          <w:rFonts w:ascii="Times New Roman" w:eastAsia="Times New Roman" w:hAnsi="Times New Roman" w:cs="Times New Roman"/>
          <w:color w:val="000000"/>
          <w:sz w:val="24"/>
          <w:szCs w:val="24"/>
        </w:rPr>
        <w:t>COVID</w:t>
      </w:r>
      <w:r w:rsidR="004B3175" w:rsidRPr="00B11399">
        <w:rPr>
          <w:rFonts w:ascii="Times New Roman" w:eastAsia="Times New Roman" w:hAnsi="Times New Roman" w:cs="Times New Roman"/>
          <w:color w:val="000000"/>
          <w:sz w:val="24"/>
          <w:szCs w:val="24"/>
        </w:rPr>
        <w:t>–</w:t>
      </w:r>
      <w:r w:rsidRPr="00B11399">
        <w:rPr>
          <w:rFonts w:ascii="Times New Roman" w:eastAsia="Times New Roman" w:hAnsi="Times New Roman" w:cs="Times New Roman"/>
          <w:color w:val="000000"/>
          <w:sz w:val="24"/>
          <w:szCs w:val="24"/>
        </w:rPr>
        <w:t xml:space="preserve">19 није препозната родно условљена динамика насиља, чиме је ограничена превенција ескалације насиља и делотворност рада институција на безбедносним ризицима по жене, заштити и подршци жртвама насиља. </w:t>
      </w:r>
    </w:p>
    <w:p w14:paraId="13F0065E" w14:textId="05406C6E" w:rsidR="00C73FC2" w:rsidRPr="00B11399" w:rsidRDefault="00C73FC2" w:rsidP="00C73FC2">
      <w:pPr>
        <w:spacing w:after="0" w:line="240" w:lineRule="auto"/>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ab/>
        <w:t>Мером се улажу додатни напори како би се унапредио систем заштите и подршке који ће и током других евентуалних кризних и ванредних ситуација, моћи адекватно да одговори на потребе жена и мушкараца, девојчица и дечака.   Ризику од родно заснованог насиља токо</w:t>
      </w:r>
      <w:r w:rsidR="00FC2E9B" w:rsidRPr="00B11399">
        <w:rPr>
          <w:rFonts w:ascii="Times New Roman" w:eastAsia="Times New Roman" w:hAnsi="Times New Roman" w:cs="Times New Roman"/>
          <w:color w:val="000000"/>
          <w:sz w:val="24"/>
          <w:szCs w:val="24"/>
        </w:rPr>
        <w:t>м кризних и ванредних ситуација</w:t>
      </w:r>
      <w:r w:rsidRPr="00B11399">
        <w:rPr>
          <w:rFonts w:ascii="Times New Roman" w:eastAsia="Times New Roman" w:hAnsi="Times New Roman" w:cs="Times New Roman"/>
          <w:color w:val="000000"/>
          <w:sz w:val="24"/>
          <w:szCs w:val="24"/>
        </w:rPr>
        <w:t xml:space="preserve"> посебно су изложене жене из осетљивих друштвених група, као што су Ромкиње, жене са инвалидитетом, жене са села, самохране мајке, жене жртве трговине људима, азиланткиње/мигранткиње, жене </w:t>
      </w:r>
      <w:r w:rsidRPr="00B11399">
        <w:rPr>
          <w:rFonts w:ascii="Times New Roman" w:eastAsia="Times New Roman" w:hAnsi="Times New Roman" w:cs="Times New Roman"/>
          <w:color w:val="000000"/>
          <w:sz w:val="24"/>
          <w:szCs w:val="24"/>
          <w:lang w:val="sr-Cyrl-RS"/>
        </w:rPr>
        <w:t>хомосексуалне и бисексуалне</w:t>
      </w:r>
      <w:r w:rsidRPr="00B11399">
        <w:rPr>
          <w:rFonts w:ascii="Times New Roman" w:eastAsia="Times New Roman" w:hAnsi="Times New Roman" w:cs="Times New Roman"/>
          <w:color w:val="000000"/>
          <w:sz w:val="24"/>
          <w:szCs w:val="24"/>
        </w:rPr>
        <w:t xml:space="preserve"> оријентације и </w:t>
      </w:r>
      <w:r w:rsidRPr="00B11399">
        <w:rPr>
          <w:rFonts w:ascii="Times New Roman" w:eastAsia="Times New Roman" w:hAnsi="Times New Roman" w:cs="Times New Roman"/>
          <w:color w:val="000000"/>
          <w:sz w:val="24"/>
          <w:szCs w:val="24"/>
          <w:lang w:val="sr-Cyrl-RS"/>
        </w:rPr>
        <w:t xml:space="preserve">другачијег </w:t>
      </w:r>
      <w:r w:rsidRPr="00B11399">
        <w:rPr>
          <w:rFonts w:ascii="Times New Roman" w:eastAsia="Times New Roman" w:hAnsi="Times New Roman" w:cs="Times New Roman"/>
          <w:color w:val="000000"/>
          <w:sz w:val="24"/>
          <w:szCs w:val="24"/>
        </w:rPr>
        <w:t xml:space="preserve">родног идентитета и др. Мером се доприноси спречавању ширења мизогиних и секстичких порука и сензационалистичком извештвању о насиљу према женама. </w:t>
      </w:r>
    </w:p>
    <w:p w14:paraId="7A31028F" w14:textId="77777777" w:rsidR="00C73FC2" w:rsidRPr="00B11399" w:rsidRDefault="00C73FC2" w:rsidP="00C73FC2">
      <w:pPr>
        <w:spacing w:after="0" w:line="240" w:lineRule="auto"/>
        <w:jc w:val="both"/>
        <w:rPr>
          <w:rFonts w:ascii="Times New Roman" w:eastAsia="Times New Roman" w:hAnsi="Times New Roman" w:cs="Times New Roman"/>
          <w:sz w:val="24"/>
          <w:szCs w:val="24"/>
        </w:rPr>
      </w:pPr>
      <w:r w:rsidRPr="00B11399">
        <w:rPr>
          <w:rFonts w:ascii="Times New Roman" w:eastAsia="Times New Roman" w:hAnsi="Times New Roman" w:cs="Times New Roman"/>
          <w:sz w:val="24"/>
          <w:szCs w:val="24"/>
        </w:rPr>
        <w:tab/>
        <w:t xml:space="preserve">Циљ мере је постизање пуне сигурности жена и мушкараца, девојчица и дечака, у приватној и јавној сфери живота, кроз спречавање и сузбијање свих облика родно заснованог насиља. </w:t>
      </w:r>
    </w:p>
    <w:p w14:paraId="453C33EA" w14:textId="60B2B85D" w:rsidR="00C73FC2" w:rsidRPr="00B11399" w:rsidRDefault="00C73FC2" w:rsidP="00C73FC2">
      <w:pPr>
        <w:spacing w:after="0" w:line="240" w:lineRule="auto"/>
        <w:jc w:val="both"/>
        <w:rPr>
          <w:rFonts w:ascii="Times New Roman" w:eastAsia="Times New Roman" w:hAnsi="Times New Roman" w:cs="Times New Roman"/>
          <w:sz w:val="24"/>
          <w:szCs w:val="24"/>
        </w:rPr>
      </w:pPr>
      <w:r w:rsidRPr="00B11399">
        <w:rPr>
          <w:rFonts w:ascii="Times New Roman" w:eastAsia="Times New Roman" w:hAnsi="Times New Roman" w:cs="Times New Roman"/>
          <w:sz w:val="24"/>
          <w:szCs w:val="24"/>
        </w:rPr>
        <w:tab/>
        <w:t xml:space="preserve">Ефекти мере огледају </w:t>
      </w:r>
      <w:r w:rsidR="002166A1" w:rsidRPr="00B11399">
        <w:rPr>
          <w:rFonts w:ascii="Times New Roman" w:eastAsia="Times New Roman" w:hAnsi="Times New Roman" w:cs="Times New Roman"/>
          <w:sz w:val="24"/>
          <w:szCs w:val="24"/>
          <w:lang w:val="sr-Cyrl-RS"/>
        </w:rPr>
        <w:t xml:space="preserve">се </w:t>
      </w:r>
      <w:r w:rsidRPr="00B11399">
        <w:rPr>
          <w:rFonts w:ascii="Times New Roman" w:eastAsia="Times New Roman" w:hAnsi="Times New Roman" w:cs="Times New Roman"/>
          <w:sz w:val="24"/>
          <w:szCs w:val="24"/>
        </w:rPr>
        <w:t xml:space="preserve">у обезбеђивању заштите и санкционисању сваког облика насиља који је заснован на полу, полним карактеристикама, односно роду </w:t>
      </w:r>
      <w:r w:rsidRPr="00B11399">
        <w:rPr>
          <w:rFonts w:ascii="Times New Roman" w:eastAsia="Times New Roman" w:hAnsi="Times New Roman" w:cs="Times New Roman"/>
          <w:sz w:val="24"/>
          <w:szCs w:val="24"/>
          <w:lang w:val="sr-Cyrl-RS"/>
        </w:rPr>
        <w:t xml:space="preserve">и родном идентитету </w:t>
      </w:r>
      <w:r w:rsidRPr="00B11399">
        <w:rPr>
          <w:rFonts w:ascii="Times New Roman" w:eastAsia="Times New Roman" w:hAnsi="Times New Roman" w:cs="Times New Roman"/>
          <w:sz w:val="24"/>
          <w:szCs w:val="24"/>
        </w:rPr>
        <w:t>и насиља према женама у приватној и јавној сфери, заштити других лица која су непосредно или посредно угрожена вршењем или последицама извршеног насиља, као ни лица која су пријавила акт насиља. Поред овога, ефекти мере се огледају у заштити жртава насиља у циљу спречавања насиља и остваривања права на живот без насиља, кроз обезбеђивање доступности општих услуга помоћи и подршке, подршци у становању и економском оснаживању жена, превентивним деловањем и програмима рада са учиниоцима насиља, као и утицајем на ширење мизогиних и сексистичких порука и сензационалистичко извештавање о насиљу према женама у медијима и о наси</w:t>
      </w:r>
      <w:r w:rsidR="002166A1" w:rsidRPr="00B11399">
        <w:rPr>
          <w:rFonts w:ascii="Times New Roman" w:eastAsia="Times New Roman" w:hAnsi="Times New Roman" w:cs="Times New Roman"/>
          <w:sz w:val="24"/>
          <w:szCs w:val="24"/>
        </w:rPr>
        <w:t xml:space="preserve">љу на интернету. Ефекти мере </w:t>
      </w:r>
      <w:r w:rsidRPr="00B11399">
        <w:rPr>
          <w:rFonts w:ascii="Times New Roman" w:eastAsia="Times New Roman" w:hAnsi="Times New Roman" w:cs="Times New Roman"/>
          <w:sz w:val="24"/>
          <w:szCs w:val="24"/>
        </w:rPr>
        <w:t>такође</w:t>
      </w:r>
      <w:r w:rsidR="002166A1" w:rsidRPr="00B11399">
        <w:rPr>
          <w:rFonts w:ascii="Times New Roman" w:eastAsia="Times New Roman" w:hAnsi="Times New Roman" w:cs="Times New Roman"/>
          <w:sz w:val="24"/>
          <w:szCs w:val="24"/>
          <w:lang w:val="sr-Cyrl-RS"/>
        </w:rPr>
        <w:t xml:space="preserve"> се</w:t>
      </w:r>
      <w:r w:rsidRPr="00B11399">
        <w:rPr>
          <w:rFonts w:ascii="Times New Roman" w:eastAsia="Times New Roman" w:hAnsi="Times New Roman" w:cs="Times New Roman"/>
          <w:sz w:val="24"/>
          <w:szCs w:val="24"/>
        </w:rPr>
        <w:t xml:space="preserve"> сагледавају и кроз координи</w:t>
      </w:r>
      <w:r w:rsidR="002166A1" w:rsidRPr="00B11399">
        <w:rPr>
          <w:rFonts w:ascii="Times New Roman" w:eastAsia="Times New Roman" w:hAnsi="Times New Roman" w:cs="Times New Roman"/>
          <w:sz w:val="24"/>
          <w:szCs w:val="24"/>
          <w:lang w:val="sr-Cyrl-RS"/>
        </w:rPr>
        <w:t>с</w:t>
      </w:r>
      <w:r w:rsidRPr="00B11399">
        <w:rPr>
          <w:rFonts w:ascii="Times New Roman" w:eastAsia="Times New Roman" w:hAnsi="Times New Roman" w:cs="Times New Roman"/>
          <w:sz w:val="24"/>
          <w:szCs w:val="24"/>
        </w:rPr>
        <w:t xml:space="preserve">ано деловање институција у циљу остваривања нулте толеранције на насиље. </w:t>
      </w:r>
    </w:p>
    <w:p w14:paraId="31A07D89" w14:textId="24E6EA8D" w:rsidR="00C73FC2" w:rsidRPr="00B11399" w:rsidRDefault="00C73FC2" w:rsidP="002166A1">
      <w:pPr>
        <w:spacing w:after="0" w:line="240" w:lineRule="auto"/>
        <w:ind w:firstLine="720"/>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 xml:space="preserve">Меру је потребно континуирано спроводити током целокупног периода за који се доноси </w:t>
      </w:r>
      <w:r w:rsidR="002166A1" w:rsidRPr="00B11399">
        <w:rPr>
          <w:rFonts w:ascii="Times New Roman" w:eastAsia="Times New Roman" w:hAnsi="Times New Roman" w:cs="Times New Roman"/>
          <w:color w:val="000000"/>
          <w:sz w:val="24"/>
          <w:szCs w:val="24"/>
        </w:rPr>
        <w:t>С</w:t>
      </w:r>
      <w:r w:rsidRPr="00B11399">
        <w:rPr>
          <w:rFonts w:ascii="Times New Roman" w:eastAsia="Times New Roman" w:hAnsi="Times New Roman" w:cs="Times New Roman"/>
          <w:color w:val="000000"/>
          <w:sz w:val="24"/>
          <w:szCs w:val="24"/>
        </w:rPr>
        <w:t>тратегија.</w:t>
      </w:r>
    </w:p>
    <w:p w14:paraId="74FCCF53" w14:textId="43309A87" w:rsidR="00C73FC2" w:rsidRPr="00B11399" w:rsidRDefault="00C73FC2" w:rsidP="00C73FC2">
      <w:pPr>
        <w:spacing w:after="0" w:line="240" w:lineRule="auto"/>
        <w:jc w:val="both"/>
        <w:rPr>
          <w:rFonts w:ascii="Times New Roman" w:eastAsia="Times New Roman" w:hAnsi="Times New Roman" w:cs="Times New Roman"/>
          <w:color w:val="000000"/>
          <w:sz w:val="24"/>
          <w:szCs w:val="24"/>
        </w:rPr>
      </w:pPr>
      <w:r w:rsidRPr="00B11399">
        <w:rPr>
          <w:rFonts w:ascii="Times New Roman" w:eastAsia="Times New Roman" w:hAnsi="Times New Roman" w:cs="Times New Roman"/>
          <w:color w:val="000000"/>
          <w:sz w:val="24"/>
          <w:szCs w:val="24"/>
        </w:rPr>
        <w:tab/>
        <w:t>Институција надлежна за спровођење мере: Министарство правде</w:t>
      </w:r>
      <w:r w:rsidR="000D2FD5"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rPr>
        <w:t xml:space="preserve"> </w:t>
      </w:r>
    </w:p>
    <w:p w14:paraId="21AAAC33" w14:textId="7229DBB5" w:rsidR="00C73FC2" w:rsidRPr="00B11399" w:rsidRDefault="00C73FC2" w:rsidP="00C73FC2">
      <w:pPr>
        <w:spacing w:after="0" w:line="240" w:lineRule="auto"/>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color w:val="000000"/>
          <w:sz w:val="24"/>
          <w:szCs w:val="24"/>
        </w:rPr>
        <w:tab/>
        <w:t>Институције учесници у спровођењу мере: Координационо тело за родну равноправност, Министарство унутрашњих послова, Министарство за људска и мањинска права и друштвени дијалог</w:t>
      </w:r>
      <w:r w:rsidR="000D2FD5" w:rsidRPr="00B11399">
        <w:rPr>
          <w:rFonts w:ascii="Times New Roman" w:eastAsia="Times New Roman" w:hAnsi="Times New Roman" w:cs="Times New Roman"/>
          <w:color w:val="000000"/>
          <w:sz w:val="24"/>
          <w:szCs w:val="24"/>
          <w:lang w:val="sr-Cyrl-RS"/>
        </w:rPr>
        <w:t xml:space="preserve"> и</w:t>
      </w:r>
      <w:r w:rsidRPr="00B11399">
        <w:rPr>
          <w:rFonts w:ascii="Times New Roman" w:eastAsia="Times New Roman" w:hAnsi="Times New Roman" w:cs="Times New Roman"/>
          <w:color w:val="000000"/>
          <w:sz w:val="24"/>
          <w:szCs w:val="24"/>
        </w:rPr>
        <w:t xml:space="preserve"> Министарство за рад, запошљавање, борачка и социјална питања</w:t>
      </w:r>
      <w:r w:rsidRPr="00B11399">
        <w:rPr>
          <w:rFonts w:ascii="Times New Roman" w:eastAsia="Times New Roman" w:hAnsi="Times New Roman" w:cs="Times New Roman"/>
          <w:color w:val="000000"/>
          <w:sz w:val="24"/>
          <w:szCs w:val="24"/>
          <w:lang w:val="sr-Cyrl-RS"/>
        </w:rPr>
        <w:t>.</w:t>
      </w:r>
    </w:p>
    <w:p w14:paraId="2B9CDC8C" w14:textId="1C902F3C" w:rsidR="00C73FC2" w:rsidRDefault="00C73FC2" w:rsidP="00C73FC2">
      <w:pPr>
        <w:spacing w:after="0" w:line="240" w:lineRule="auto"/>
        <w:rPr>
          <w:rFonts w:ascii="Times New Roman" w:eastAsia="Times New Roman" w:hAnsi="Times New Roman" w:cs="Times New Roman"/>
          <w:sz w:val="24"/>
          <w:szCs w:val="24"/>
          <w:highlight w:val="cyan"/>
        </w:rPr>
      </w:pPr>
    </w:p>
    <w:p w14:paraId="6270E0BE" w14:textId="32A6AC31" w:rsidR="00BD1F38" w:rsidRDefault="00BD1F38" w:rsidP="00C73FC2">
      <w:pPr>
        <w:spacing w:after="0" w:line="240" w:lineRule="auto"/>
        <w:rPr>
          <w:rFonts w:ascii="Times New Roman" w:eastAsia="Times New Roman" w:hAnsi="Times New Roman" w:cs="Times New Roman"/>
          <w:sz w:val="24"/>
          <w:szCs w:val="24"/>
          <w:highlight w:val="cyan"/>
        </w:rPr>
      </w:pPr>
    </w:p>
    <w:p w14:paraId="3F28A76C" w14:textId="6C0D5624" w:rsidR="00BD1F38" w:rsidRDefault="00BD1F38" w:rsidP="00C73FC2">
      <w:pPr>
        <w:spacing w:after="0" w:line="240" w:lineRule="auto"/>
        <w:rPr>
          <w:rFonts w:ascii="Times New Roman" w:eastAsia="Times New Roman" w:hAnsi="Times New Roman" w:cs="Times New Roman"/>
          <w:sz w:val="24"/>
          <w:szCs w:val="24"/>
          <w:highlight w:val="cyan"/>
        </w:rPr>
      </w:pPr>
    </w:p>
    <w:p w14:paraId="56AE8E13" w14:textId="5D9BC693" w:rsidR="00BD1F38" w:rsidRDefault="00BD1F38" w:rsidP="00C73FC2">
      <w:pPr>
        <w:spacing w:after="0" w:line="240" w:lineRule="auto"/>
        <w:rPr>
          <w:rFonts w:ascii="Times New Roman" w:eastAsia="Times New Roman" w:hAnsi="Times New Roman" w:cs="Times New Roman"/>
          <w:sz w:val="24"/>
          <w:szCs w:val="24"/>
          <w:highlight w:val="cyan"/>
        </w:rPr>
      </w:pPr>
    </w:p>
    <w:p w14:paraId="3C1DF0A9" w14:textId="3D786725" w:rsidR="00BD1F38" w:rsidRDefault="00BD1F38" w:rsidP="00C73FC2">
      <w:pPr>
        <w:spacing w:after="0" w:line="240" w:lineRule="auto"/>
        <w:rPr>
          <w:rFonts w:ascii="Times New Roman" w:eastAsia="Times New Roman" w:hAnsi="Times New Roman" w:cs="Times New Roman"/>
          <w:sz w:val="24"/>
          <w:szCs w:val="24"/>
          <w:highlight w:val="cyan"/>
        </w:rPr>
      </w:pPr>
    </w:p>
    <w:p w14:paraId="4F19CFE8" w14:textId="772154C1" w:rsidR="00BD1F38" w:rsidRDefault="00BD1F38" w:rsidP="00C73FC2">
      <w:pPr>
        <w:spacing w:after="0" w:line="240" w:lineRule="auto"/>
        <w:rPr>
          <w:rFonts w:ascii="Times New Roman" w:eastAsia="Times New Roman" w:hAnsi="Times New Roman" w:cs="Times New Roman"/>
          <w:sz w:val="24"/>
          <w:szCs w:val="24"/>
          <w:highlight w:val="cyan"/>
        </w:rPr>
      </w:pPr>
    </w:p>
    <w:p w14:paraId="54BD5CFC" w14:textId="1827106C" w:rsidR="00BD1F38" w:rsidRDefault="00BD1F38" w:rsidP="00C73FC2">
      <w:pPr>
        <w:spacing w:after="0" w:line="240" w:lineRule="auto"/>
        <w:rPr>
          <w:rFonts w:ascii="Times New Roman" w:eastAsia="Times New Roman" w:hAnsi="Times New Roman" w:cs="Times New Roman"/>
          <w:sz w:val="24"/>
          <w:szCs w:val="24"/>
          <w:highlight w:val="cyan"/>
        </w:rPr>
      </w:pPr>
    </w:p>
    <w:p w14:paraId="2DADBDCD" w14:textId="486B9532" w:rsidR="00BD1F38" w:rsidRDefault="00BD1F38" w:rsidP="00C73FC2">
      <w:pPr>
        <w:spacing w:after="0" w:line="240" w:lineRule="auto"/>
        <w:rPr>
          <w:rFonts w:ascii="Times New Roman" w:eastAsia="Times New Roman" w:hAnsi="Times New Roman" w:cs="Times New Roman"/>
          <w:sz w:val="24"/>
          <w:szCs w:val="24"/>
          <w:highlight w:val="cyan"/>
        </w:rPr>
      </w:pPr>
    </w:p>
    <w:p w14:paraId="62477B53" w14:textId="2ABB6BEB" w:rsidR="00BD1F38" w:rsidRDefault="00BD1F38" w:rsidP="00C73FC2">
      <w:pPr>
        <w:spacing w:after="0" w:line="240" w:lineRule="auto"/>
        <w:rPr>
          <w:rFonts w:ascii="Times New Roman" w:eastAsia="Times New Roman" w:hAnsi="Times New Roman" w:cs="Times New Roman"/>
          <w:sz w:val="24"/>
          <w:szCs w:val="24"/>
          <w:highlight w:val="cyan"/>
        </w:rPr>
      </w:pPr>
    </w:p>
    <w:p w14:paraId="7327DAC7" w14:textId="31423DEB" w:rsidR="00BD1F38" w:rsidRDefault="00BD1F38" w:rsidP="00C73FC2">
      <w:pPr>
        <w:spacing w:after="0" w:line="240" w:lineRule="auto"/>
        <w:rPr>
          <w:rFonts w:ascii="Times New Roman" w:eastAsia="Times New Roman" w:hAnsi="Times New Roman" w:cs="Times New Roman"/>
          <w:sz w:val="24"/>
          <w:szCs w:val="24"/>
          <w:highlight w:val="cyan"/>
        </w:rPr>
      </w:pPr>
    </w:p>
    <w:p w14:paraId="554E3976" w14:textId="77777777" w:rsidR="00BD1F38" w:rsidRPr="00B11399" w:rsidRDefault="00BD1F38" w:rsidP="00C73FC2">
      <w:pPr>
        <w:spacing w:after="0" w:line="240" w:lineRule="auto"/>
        <w:rPr>
          <w:rFonts w:ascii="Times New Roman" w:eastAsia="Times New Roman" w:hAnsi="Times New Roman" w:cs="Times New Roman"/>
          <w:sz w:val="24"/>
          <w:szCs w:val="24"/>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C73FC2" w:rsidRPr="00B11399" w14:paraId="76ACDEBB" w14:textId="77777777" w:rsidTr="00B03D0E">
        <w:tc>
          <w:tcPr>
            <w:tcW w:w="4531" w:type="dxa"/>
            <w:tcBorders>
              <w:top w:val="single" w:sz="4" w:space="0" w:color="auto"/>
              <w:left w:val="single" w:sz="4" w:space="0" w:color="auto"/>
              <w:bottom w:val="single" w:sz="4" w:space="0" w:color="auto"/>
              <w:right w:val="single" w:sz="4" w:space="0" w:color="auto"/>
            </w:tcBorders>
            <w:hideMark/>
          </w:tcPr>
          <w:p w14:paraId="3BC5AD4B" w14:textId="77777777" w:rsidR="00C73FC2" w:rsidRPr="00BD1F38" w:rsidRDefault="00C73FC2" w:rsidP="00B03D0E">
            <w:pPr>
              <w:spacing w:after="0" w:line="240" w:lineRule="auto"/>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Показатељ резултата 2.3.</w:t>
            </w:r>
          </w:p>
        </w:tc>
        <w:tc>
          <w:tcPr>
            <w:tcW w:w="4531" w:type="dxa"/>
            <w:tcBorders>
              <w:top w:val="single" w:sz="4" w:space="0" w:color="auto"/>
              <w:left w:val="single" w:sz="4" w:space="0" w:color="auto"/>
              <w:bottom w:val="single" w:sz="4" w:space="0" w:color="auto"/>
              <w:right w:val="single" w:sz="4" w:space="0" w:color="auto"/>
            </w:tcBorders>
            <w:hideMark/>
          </w:tcPr>
          <w:p w14:paraId="2995E632" w14:textId="77777777" w:rsidR="00C73FC2" w:rsidRPr="00BD1F38" w:rsidRDefault="00C73FC2" w:rsidP="00B03D0E">
            <w:pPr>
              <w:spacing w:after="0" w:line="240" w:lineRule="auto"/>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Извори верификације</w:t>
            </w:r>
          </w:p>
        </w:tc>
      </w:tr>
      <w:tr w:rsidR="00C73FC2" w:rsidRPr="00B11399" w14:paraId="1A29FDD3" w14:textId="77777777" w:rsidTr="00B03D0E">
        <w:tc>
          <w:tcPr>
            <w:tcW w:w="4531" w:type="dxa"/>
            <w:tcBorders>
              <w:top w:val="single" w:sz="4" w:space="0" w:color="auto"/>
              <w:left w:val="single" w:sz="4" w:space="0" w:color="auto"/>
              <w:bottom w:val="single" w:sz="4" w:space="0" w:color="auto"/>
              <w:right w:val="single" w:sz="4" w:space="0" w:color="auto"/>
            </w:tcBorders>
            <w:hideMark/>
          </w:tcPr>
          <w:p w14:paraId="60E9B294" w14:textId="7292199C"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2.3.1. Број усвојених или измењених прописа којима се унапређује ефикасност институција у спречавању и заштити жена и мушкараца, девојчица и дечака, у јавној и приватној сфери, од свих облика родно заснованог насиља</w:t>
            </w:r>
            <w:r w:rsidR="0066051E" w:rsidRPr="00BD1F38">
              <w:rPr>
                <w:rFonts w:ascii="Times New Roman" w:eastAsia="Times New Roman" w:hAnsi="Times New Roman" w:cs="Times New Roman"/>
                <w:sz w:val="20"/>
                <w:szCs w:val="20"/>
                <w:lang w:val="sr-Cyrl-RS"/>
              </w:rPr>
              <w:t>.</w:t>
            </w:r>
          </w:p>
        </w:tc>
        <w:tc>
          <w:tcPr>
            <w:tcW w:w="4531" w:type="dxa"/>
            <w:tcBorders>
              <w:top w:val="single" w:sz="4" w:space="0" w:color="auto"/>
              <w:left w:val="single" w:sz="4" w:space="0" w:color="auto"/>
              <w:bottom w:val="single" w:sz="4" w:space="0" w:color="auto"/>
              <w:right w:val="single" w:sz="4" w:space="0" w:color="auto"/>
            </w:tcBorders>
            <w:hideMark/>
          </w:tcPr>
          <w:p w14:paraId="0074C158" w14:textId="3AB6ECE9"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rPr>
              <w:t>Увид у усвојене или измењене прописе и њихову усклађеност са међународним стандардима (ЕУ, УН, СЕ)</w:t>
            </w:r>
            <w:r w:rsidR="0066051E" w:rsidRPr="00BD1F38">
              <w:rPr>
                <w:rFonts w:ascii="Times New Roman" w:eastAsia="Times New Roman" w:hAnsi="Times New Roman" w:cs="Times New Roman"/>
                <w:color w:val="000000"/>
                <w:sz w:val="20"/>
                <w:szCs w:val="20"/>
                <w:lang w:val="sr-Cyrl-RS"/>
              </w:rPr>
              <w:t>.</w:t>
            </w:r>
          </w:p>
        </w:tc>
      </w:tr>
      <w:tr w:rsidR="00C73FC2" w:rsidRPr="00B11399" w14:paraId="4B31D312" w14:textId="77777777" w:rsidTr="00B03D0E">
        <w:tc>
          <w:tcPr>
            <w:tcW w:w="4531" w:type="dxa"/>
            <w:tcBorders>
              <w:top w:val="single" w:sz="4" w:space="0" w:color="auto"/>
              <w:left w:val="single" w:sz="4" w:space="0" w:color="auto"/>
              <w:bottom w:val="single" w:sz="4" w:space="0" w:color="auto"/>
              <w:right w:val="single" w:sz="4" w:space="0" w:color="auto"/>
            </w:tcBorders>
            <w:hideMark/>
          </w:tcPr>
          <w:p w14:paraId="57FB4B9D" w14:textId="350D0DAE"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2.3.2. Број усвојених или измењених прописа којима се обезбеђује усклађивање законских дефи</w:t>
            </w:r>
            <w:r w:rsidR="002166A1" w:rsidRPr="00BD1F38">
              <w:rPr>
                <w:rFonts w:ascii="Times New Roman" w:eastAsia="Times New Roman" w:hAnsi="Times New Roman" w:cs="Times New Roman"/>
                <w:sz w:val="20"/>
                <w:szCs w:val="20"/>
              </w:rPr>
              <w:t>ниција различитих облика насиља</w:t>
            </w:r>
            <w:r w:rsidR="0066051E" w:rsidRPr="00BD1F38">
              <w:rPr>
                <w:rFonts w:ascii="Times New Roman" w:eastAsia="Times New Roman" w:hAnsi="Times New Roman" w:cs="Times New Roman"/>
                <w:sz w:val="20"/>
                <w:szCs w:val="20"/>
                <w:lang w:val="sr-Cyrl-RS"/>
              </w:rPr>
              <w:t>.</w:t>
            </w:r>
          </w:p>
        </w:tc>
        <w:tc>
          <w:tcPr>
            <w:tcW w:w="4531" w:type="dxa"/>
            <w:tcBorders>
              <w:top w:val="single" w:sz="4" w:space="0" w:color="auto"/>
              <w:left w:val="single" w:sz="4" w:space="0" w:color="auto"/>
              <w:bottom w:val="single" w:sz="4" w:space="0" w:color="auto"/>
              <w:right w:val="single" w:sz="4" w:space="0" w:color="auto"/>
            </w:tcBorders>
            <w:hideMark/>
          </w:tcPr>
          <w:p w14:paraId="5E90A1B5" w14:textId="49CDDA9B"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rPr>
              <w:t>Увид у усвојене или измењене прописе и њихову усклађеност са међународним стандардима (ЕУ, УН, СЕ)</w:t>
            </w:r>
            <w:r w:rsidR="0066051E" w:rsidRPr="00BD1F38">
              <w:rPr>
                <w:rFonts w:ascii="Times New Roman" w:eastAsia="Times New Roman" w:hAnsi="Times New Roman" w:cs="Times New Roman"/>
                <w:color w:val="000000"/>
                <w:sz w:val="20"/>
                <w:szCs w:val="20"/>
                <w:lang w:val="sr-Cyrl-RS"/>
              </w:rPr>
              <w:t>.</w:t>
            </w:r>
          </w:p>
          <w:p w14:paraId="6D9892D7" w14:textId="32A31246" w:rsidR="00C73FC2" w:rsidRPr="00BD1F38" w:rsidRDefault="00C73FC2" w:rsidP="00B03D0E">
            <w:pPr>
              <w:spacing w:after="0" w:line="240" w:lineRule="auto"/>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Извештај о примени </w:t>
            </w:r>
            <w:r w:rsidR="002166A1" w:rsidRPr="00BD1F38">
              <w:rPr>
                <w:rFonts w:ascii="Times New Roman" w:eastAsia="Times New Roman" w:hAnsi="Times New Roman" w:cs="Times New Roman"/>
                <w:sz w:val="20"/>
                <w:szCs w:val="20"/>
                <w:lang w:val="sr-Cyrl-RS"/>
              </w:rPr>
              <w:t>ЦОР</w:t>
            </w:r>
            <w:r w:rsidR="0066051E" w:rsidRPr="00BD1F38">
              <w:rPr>
                <w:rFonts w:ascii="Times New Roman" w:eastAsia="Times New Roman" w:hAnsi="Times New Roman" w:cs="Times New Roman"/>
                <w:sz w:val="20"/>
                <w:szCs w:val="20"/>
              </w:rPr>
              <w:t xml:space="preserve"> за циљ 5. индикатор 5.1.1</w:t>
            </w:r>
            <w:r w:rsidRPr="00BD1F38">
              <w:rPr>
                <w:rFonts w:ascii="Times New Roman" w:eastAsia="Times New Roman" w:hAnsi="Times New Roman" w:cs="Times New Roman"/>
                <w:sz w:val="20"/>
                <w:szCs w:val="20"/>
              </w:rPr>
              <w:t xml:space="preserve">, </w:t>
            </w:r>
          </w:p>
          <w:p w14:paraId="11462623" w14:textId="5C23716D"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 xml:space="preserve">Извештај CEDAW комитета и извештај </w:t>
            </w:r>
            <w:r w:rsidR="0066051E" w:rsidRPr="00BD1F38">
              <w:rPr>
                <w:rFonts w:ascii="Times New Roman" w:eastAsia="Times New Roman" w:hAnsi="Times New Roman" w:cs="Times New Roman"/>
                <w:sz w:val="20"/>
                <w:szCs w:val="20"/>
              </w:rPr>
              <w:t>GREVIO</w:t>
            </w:r>
            <w:r w:rsidRPr="00BD1F38">
              <w:rPr>
                <w:rFonts w:ascii="Times New Roman" w:eastAsia="Times New Roman" w:hAnsi="Times New Roman" w:cs="Times New Roman"/>
                <w:sz w:val="20"/>
                <w:szCs w:val="20"/>
              </w:rPr>
              <w:t xml:space="preserve"> групе</w:t>
            </w:r>
            <w:r w:rsidR="0066051E" w:rsidRPr="00BD1F38">
              <w:rPr>
                <w:rFonts w:ascii="Times New Roman" w:eastAsia="Times New Roman" w:hAnsi="Times New Roman" w:cs="Times New Roman"/>
                <w:sz w:val="20"/>
                <w:szCs w:val="20"/>
                <w:lang w:val="sr-Cyrl-RS"/>
              </w:rPr>
              <w:t>.</w:t>
            </w:r>
          </w:p>
        </w:tc>
      </w:tr>
      <w:tr w:rsidR="00C73FC2" w:rsidRPr="00B11399" w14:paraId="4539EEB1" w14:textId="77777777" w:rsidTr="00B03D0E">
        <w:tc>
          <w:tcPr>
            <w:tcW w:w="4531" w:type="dxa"/>
            <w:tcBorders>
              <w:top w:val="single" w:sz="4" w:space="0" w:color="auto"/>
              <w:left w:val="single" w:sz="4" w:space="0" w:color="auto"/>
              <w:bottom w:val="single" w:sz="4" w:space="0" w:color="auto"/>
              <w:right w:val="single" w:sz="4" w:space="0" w:color="auto"/>
            </w:tcBorders>
            <w:hideMark/>
          </w:tcPr>
          <w:p w14:paraId="517B48E2" w14:textId="4F63FE7A"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2.3.3. Број усвојених или измењених пропис</w:t>
            </w:r>
            <w:r w:rsidR="002166A1" w:rsidRPr="00BD1F38">
              <w:rPr>
                <w:rFonts w:ascii="Times New Roman" w:eastAsia="Times New Roman" w:hAnsi="Times New Roman" w:cs="Times New Roman"/>
                <w:sz w:val="20"/>
                <w:szCs w:val="20"/>
              </w:rPr>
              <w:t>а којима се унапређује координис</w:t>
            </w:r>
            <w:r w:rsidRPr="00BD1F38">
              <w:rPr>
                <w:rFonts w:ascii="Times New Roman" w:eastAsia="Times New Roman" w:hAnsi="Times New Roman" w:cs="Times New Roman"/>
                <w:sz w:val="20"/>
                <w:szCs w:val="20"/>
              </w:rPr>
              <w:t>ани одговор институција на све облике родно заснованог насиља</w:t>
            </w:r>
            <w:r w:rsidR="0066051E" w:rsidRPr="00BD1F38">
              <w:rPr>
                <w:rFonts w:ascii="Times New Roman" w:eastAsia="Times New Roman" w:hAnsi="Times New Roman" w:cs="Times New Roman"/>
                <w:sz w:val="20"/>
                <w:szCs w:val="20"/>
                <w:lang w:val="sr-Cyrl-RS"/>
              </w:rPr>
              <w:t>.</w:t>
            </w:r>
          </w:p>
        </w:tc>
        <w:tc>
          <w:tcPr>
            <w:tcW w:w="4531" w:type="dxa"/>
            <w:tcBorders>
              <w:top w:val="single" w:sz="4" w:space="0" w:color="auto"/>
              <w:left w:val="single" w:sz="4" w:space="0" w:color="auto"/>
              <w:bottom w:val="single" w:sz="4" w:space="0" w:color="auto"/>
              <w:right w:val="single" w:sz="4" w:space="0" w:color="auto"/>
            </w:tcBorders>
            <w:hideMark/>
          </w:tcPr>
          <w:p w14:paraId="01A7DCCC" w14:textId="0281C8CD" w:rsidR="00C73FC2" w:rsidRPr="00BD1F38" w:rsidRDefault="00C73FC2" w:rsidP="00B03D0E">
            <w:pPr>
              <w:spacing w:after="0" w:line="240" w:lineRule="auto"/>
              <w:rPr>
                <w:rFonts w:ascii="Times New Roman" w:eastAsia="Times New Roman" w:hAnsi="Times New Roman" w:cs="Times New Roman"/>
                <w:sz w:val="20"/>
                <w:szCs w:val="20"/>
              </w:rPr>
            </w:pPr>
            <w:r w:rsidRPr="00BD1F38">
              <w:rPr>
                <w:rFonts w:ascii="Times New Roman" w:eastAsia="Times New Roman" w:hAnsi="Times New Roman" w:cs="Times New Roman"/>
                <w:color w:val="000000"/>
                <w:sz w:val="20"/>
                <w:szCs w:val="20"/>
              </w:rPr>
              <w:t>Увид у усвојене или измењене прописе и њихову усклађеност са ме</w:t>
            </w:r>
            <w:r w:rsidR="002166A1" w:rsidRPr="00BD1F38">
              <w:rPr>
                <w:rFonts w:ascii="Times New Roman" w:eastAsia="Times New Roman" w:hAnsi="Times New Roman" w:cs="Times New Roman"/>
                <w:color w:val="000000"/>
                <w:sz w:val="20"/>
                <w:szCs w:val="20"/>
              </w:rPr>
              <w:t>ђународним стандардима (ЕУ</w:t>
            </w:r>
            <w:r w:rsidRPr="00BD1F38">
              <w:rPr>
                <w:rFonts w:ascii="Times New Roman" w:eastAsia="Times New Roman" w:hAnsi="Times New Roman" w:cs="Times New Roman"/>
                <w:color w:val="000000"/>
                <w:sz w:val="20"/>
                <w:szCs w:val="20"/>
              </w:rPr>
              <w:t xml:space="preserve">, </w:t>
            </w:r>
            <w:r w:rsidR="002166A1" w:rsidRPr="00BD1F38">
              <w:rPr>
                <w:rFonts w:ascii="Times New Roman" w:eastAsia="Times New Roman" w:hAnsi="Times New Roman" w:cs="Times New Roman"/>
                <w:color w:val="000000"/>
                <w:sz w:val="20"/>
                <w:szCs w:val="20"/>
                <w:lang w:val="sr-Cyrl-RS"/>
              </w:rPr>
              <w:t>УН</w:t>
            </w:r>
            <w:r w:rsidRPr="00BD1F38">
              <w:rPr>
                <w:rFonts w:ascii="Times New Roman" w:eastAsia="Times New Roman" w:hAnsi="Times New Roman" w:cs="Times New Roman"/>
                <w:color w:val="000000"/>
                <w:sz w:val="20"/>
                <w:szCs w:val="20"/>
              </w:rPr>
              <w:t xml:space="preserve">, </w:t>
            </w:r>
            <w:r w:rsidR="002166A1" w:rsidRPr="00BD1F38">
              <w:rPr>
                <w:rFonts w:ascii="Times New Roman" w:eastAsia="Times New Roman" w:hAnsi="Times New Roman" w:cs="Times New Roman"/>
                <w:color w:val="000000"/>
                <w:sz w:val="20"/>
                <w:szCs w:val="20"/>
                <w:lang w:val="sr-Cyrl-RS"/>
              </w:rPr>
              <w:t>СЕ</w:t>
            </w:r>
            <w:r w:rsidRPr="00BD1F38">
              <w:rPr>
                <w:rFonts w:ascii="Times New Roman" w:eastAsia="Times New Roman" w:hAnsi="Times New Roman" w:cs="Times New Roman"/>
                <w:color w:val="000000"/>
                <w:sz w:val="20"/>
                <w:szCs w:val="20"/>
              </w:rPr>
              <w:t>)</w:t>
            </w:r>
          </w:p>
          <w:p w14:paraId="1FCE37A8" w14:textId="2729DD3B"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rPr>
              <w:t>Извештаји МП, група за координацију и сарадњу, извештај МУП, ЦСР</w:t>
            </w:r>
            <w:r w:rsidR="0066051E" w:rsidRPr="00BD1F38">
              <w:rPr>
                <w:rFonts w:ascii="Times New Roman" w:eastAsia="Times New Roman" w:hAnsi="Times New Roman" w:cs="Times New Roman"/>
                <w:color w:val="000000"/>
                <w:sz w:val="20"/>
                <w:szCs w:val="20"/>
                <w:lang w:val="sr-Cyrl-RS"/>
              </w:rPr>
              <w:t>.</w:t>
            </w:r>
          </w:p>
        </w:tc>
      </w:tr>
      <w:tr w:rsidR="00C73FC2" w:rsidRPr="00B11399" w14:paraId="53795754" w14:textId="77777777" w:rsidTr="00B03D0E">
        <w:tc>
          <w:tcPr>
            <w:tcW w:w="4531" w:type="dxa"/>
            <w:tcBorders>
              <w:top w:val="single" w:sz="4" w:space="0" w:color="auto"/>
              <w:left w:val="single" w:sz="4" w:space="0" w:color="auto"/>
              <w:bottom w:val="single" w:sz="4" w:space="0" w:color="auto"/>
              <w:right w:val="single" w:sz="4" w:space="0" w:color="auto"/>
            </w:tcBorders>
            <w:hideMark/>
          </w:tcPr>
          <w:p w14:paraId="5A86C64B" w14:textId="24E739AC"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 xml:space="preserve">2.3.4. Број пријава свих облика родно заснованог насиља према женама и девојчицама, у јавној и приватној сфери, по врсти насиља, односу са насилником, и узрасту жртве, посебно  </w:t>
            </w:r>
            <w:r w:rsidRPr="00BD1F38">
              <w:rPr>
                <w:rFonts w:ascii="Times New Roman" w:eastAsia="Times New Roman" w:hAnsi="Times New Roman" w:cs="Times New Roman"/>
                <w:sz w:val="20"/>
                <w:szCs w:val="20"/>
                <w:lang w:val="sr-Cyrl-RS"/>
              </w:rPr>
              <w:t>насиља које је засновано на полу, полним карактеристикама, односно роду и родном идентитету</w:t>
            </w:r>
            <w:r w:rsidR="0066051E" w:rsidRPr="00BD1F38">
              <w:rPr>
                <w:rFonts w:ascii="Times New Roman" w:eastAsia="Times New Roman" w:hAnsi="Times New Roman" w:cs="Times New Roman"/>
                <w:sz w:val="20"/>
                <w:szCs w:val="20"/>
                <w:lang w:val="sr-Cyrl-RS"/>
              </w:rPr>
              <w:t>.</w:t>
            </w:r>
          </w:p>
        </w:tc>
        <w:tc>
          <w:tcPr>
            <w:tcW w:w="4531" w:type="dxa"/>
            <w:tcBorders>
              <w:top w:val="single" w:sz="4" w:space="0" w:color="auto"/>
              <w:left w:val="single" w:sz="4" w:space="0" w:color="auto"/>
              <w:bottom w:val="single" w:sz="4" w:space="0" w:color="auto"/>
              <w:right w:val="single" w:sz="4" w:space="0" w:color="auto"/>
            </w:tcBorders>
            <w:hideMark/>
          </w:tcPr>
          <w:p w14:paraId="7F720010" w14:textId="36A12502"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Извештаји МУП и МП, извештаји специјализованих </w:t>
            </w:r>
            <w:r w:rsidR="004B3175" w:rsidRPr="00BD1F38">
              <w:rPr>
                <w:rFonts w:ascii="Times New Roman" w:eastAsia="Times New Roman" w:hAnsi="Times New Roman" w:cs="Times New Roman"/>
                <w:sz w:val="20"/>
                <w:szCs w:val="20"/>
                <w:lang w:val="sr-Cyrl-RS"/>
              </w:rPr>
              <w:t>ОЦД</w:t>
            </w:r>
            <w:r w:rsidR="0066051E" w:rsidRPr="00BD1F38">
              <w:rPr>
                <w:rFonts w:ascii="Times New Roman" w:eastAsia="Times New Roman" w:hAnsi="Times New Roman" w:cs="Times New Roman"/>
                <w:sz w:val="20"/>
                <w:szCs w:val="20"/>
                <w:lang w:val="sr-Cyrl-RS"/>
              </w:rPr>
              <w:t>.</w:t>
            </w:r>
          </w:p>
        </w:tc>
      </w:tr>
      <w:tr w:rsidR="00C73FC2" w:rsidRPr="00B11399" w14:paraId="7C645BF9" w14:textId="77777777" w:rsidTr="00B03D0E">
        <w:tc>
          <w:tcPr>
            <w:tcW w:w="4531" w:type="dxa"/>
            <w:tcBorders>
              <w:top w:val="single" w:sz="4" w:space="0" w:color="auto"/>
              <w:left w:val="single" w:sz="4" w:space="0" w:color="auto"/>
              <w:bottom w:val="single" w:sz="4" w:space="0" w:color="auto"/>
              <w:right w:val="single" w:sz="4" w:space="0" w:color="auto"/>
            </w:tcBorders>
            <w:hideMark/>
          </w:tcPr>
          <w:p w14:paraId="7118128C" w14:textId="2A463805"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2.3.5. Број жртава трговине људима, разврстано према полу, узрасту, и облику експлоатације</w:t>
            </w:r>
            <w:r w:rsidR="0066051E" w:rsidRPr="00BD1F38">
              <w:rPr>
                <w:rFonts w:ascii="Times New Roman" w:eastAsia="Times New Roman" w:hAnsi="Times New Roman" w:cs="Times New Roman"/>
                <w:sz w:val="20"/>
                <w:szCs w:val="20"/>
                <w:lang w:val="sr-Cyrl-RS"/>
              </w:rPr>
              <w:t>.</w:t>
            </w:r>
          </w:p>
        </w:tc>
        <w:tc>
          <w:tcPr>
            <w:tcW w:w="4531" w:type="dxa"/>
            <w:tcBorders>
              <w:top w:val="single" w:sz="4" w:space="0" w:color="auto"/>
              <w:left w:val="single" w:sz="4" w:space="0" w:color="auto"/>
              <w:bottom w:val="single" w:sz="4" w:space="0" w:color="auto"/>
              <w:right w:val="single" w:sz="4" w:space="0" w:color="auto"/>
            </w:tcBorders>
            <w:hideMark/>
          </w:tcPr>
          <w:p w14:paraId="438C6751" w14:textId="6262BF9E"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Извештаји МУП и МП, извештаји специјализованих </w:t>
            </w:r>
            <w:r w:rsidR="004B3175" w:rsidRPr="00BD1F38">
              <w:rPr>
                <w:rFonts w:ascii="Times New Roman" w:eastAsia="Times New Roman" w:hAnsi="Times New Roman" w:cs="Times New Roman"/>
                <w:sz w:val="20"/>
                <w:szCs w:val="20"/>
                <w:lang w:val="sr-Cyrl-RS"/>
              </w:rPr>
              <w:t>ОЦД</w:t>
            </w:r>
            <w:r w:rsidR="0066051E" w:rsidRPr="00BD1F38">
              <w:rPr>
                <w:rFonts w:ascii="Times New Roman" w:eastAsia="Times New Roman" w:hAnsi="Times New Roman" w:cs="Times New Roman"/>
                <w:sz w:val="20"/>
                <w:szCs w:val="20"/>
                <w:lang w:val="sr-Cyrl-RS"/>
              </w:rPr>
              <w:t>.</w:t>
            </w:r>
          </w:p>
        </w:tc>
      </w:tr>
      <w:tr w:rsidR="00C73FC2" w:rsidRPr="00B11399" w14:paraId="38C6C36B" w14:textId="77777777" w:rsidTr="00B03D0E">
        <w:tc>
          <w:tcPr>
            <w:tcW w:w="4531" w:type="dxa"/>
            <w:tcBorders>
              <w:top w:val="single" w:sz="4" w:space="0" w:color="auto"/>
              <w:left w:val="single" w:sz="4" w:space="0" w:color="auto"/>
              <w:bottom w:val="single" w:sz="4" w:space="0" w:color="auto"/>
              <w:right w:val="single" w:sz="4" w:space="0" w:color="auto"/>
            </w:tcBorders>
            <w:hideMark/>
          </w:tcPr>
          <w:p w14:paraId="31295F96" w14:textId="5B6F86A9"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2.3.6. Проценат/</w:t>
            </w:r>
            <w:r w:rsidR="002166A1" w:rsidRPr="00BD1F38">
              <w:rPr>
                <w:rFonts w:ascii="Times New Roman" w:eastAsia="Times New Roman" w:hAnsi="Times New Roman" w:cs="Times New Roman"/>
                <w:sz w:val="20"/>
                <w:szCs w:val="20"/>
                <w:lang w:val="sr-Cyrl-RS"/>
              </w:rPr>
              <w:t>б</w:t>
            </w:r>
            <w:r w:rsidRPr="00BD1F38">
              <w:rPr>
                <w:rFonts w:ascii="Times New Roman" w:eastAsia="Times New Roman" w:hAnsi="Times New Roman" w:cs="Times New Roman"/>
                <w:sz w:val="20"/>
                <w:szCs w:val="20"/>
                <w:lang w:val="sr-Cyrl-RS"/>
              </w:rPr>
              <w:t>рој кривичних пријава/оптужења и број правоснажних пресуда за кривичних дела са елементима насиља, посебно за кривична дела сексуалног насиља и трговине људима</w:t>
            </w:r>
            <w:r w:rsidR="0066051E" w:rsidRPr="00BD1F38">
              <w:rPr>
                <w:rFonts w:ascii="Times New Roman" w:eastAsia="Times New Roman" w:hAnsi="Times New Roman" w:cs="Times New Roman"/>
                <w:sz w:val="20"/>
                <w:szCs w:val="20"/>
                <w:lang w:val="sr-Cyrl-RS"/>
              </w:rPr>
              <w:t>.</w:t>
            </w:r>
          </w:p>
        </w:tc>
        <w:tc>
          <w:tcPr>
            <w:tcW w:w="4531" w:type="dxa"/>
            <w:tcBorders>
              <w:top w:val="single" w:sz="4" w:space="0" w:color="auto"/>
              <w:left w:val="single" w:sz="4" w:space="0" w:color="auto"/>
              <w:bottom w:val="single" w:sz="4" w:space="0" w:color="auto"/>
              <w:right w:val="single" w:sz="4" w:space="0" w:color="auto"/>
            </w:tcBorders>
            <w:hideMark/>
          </w:tcPr>
          <w:p w14:paraId="1B44C859" w14:textId="333B5C2A"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Извештај МП</w:t>
            </w:r>
            <w:r w:rsidR="0066051E" w:rsidRPr="00BD1F38">
              <w:rPr>
                <w:rFonts w:ascii="Times New Roman" w:eastAsia="Times New Roman" w:hAnsi="Times New Roman" w:cs="Times New Roman"/>
                <w:sz w:val="20"/>
                <w:szCs w:val="20"/>
                <w:lang w:val="sr-Cyrl-RS"/>
              </w:rPr>
              <w:t>.</w:t>
            </w:r>
          </w:p>
        </w:tc>
      </w:tr>
      <w:tr w:rsidR="00C73FC2" w:rsidRPr="00B11399" w14:paraId="75A30C4A" w14:textId="77777777" w:rsidTr="00B03D0E">
        <w:tc>
          <w:tcPr>
            <w:tcW w:w="4531" w:type="dxa"/>
            <w:tcBorders>
              <w:top w:val="single" w:sz="4" w:space="0" w:color="auto"/>
              <w:left w:val="single" w:sz="4" w:space="0" w:color="auto"/>
              <w:bottom w:val="single" w:sz="4" w:space="0" w:color="auto"/>
              <w:right w:val="single" w:sz="4" w:space="0" w:color="auto"/>
            </w:tcBorders>
            <w:hideMark/>
          </w:tcPr>
          <w:p w14:paraId="3C43A57B" w14:textId="5297D7F5"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2.3.7. Број доступних општих и специјализованих услуга за жене жртве насиља и трговине људима, на локалном нивоу, посебно услуге становања и економског оснаживања, и број корисница ових услуга разврстано по врсти услуге, старосној доби корисница услуге и припадности корисница некој од рањивих група</w:t>
            </w:r>
            <w:r w:rsidR="0066051E" w:rsidRPr="00BD1F38">
              <w:rPr>
                <w:rFonts w:ascii="Times New Roman" w:eastAsia="Times New Roman" w:hAnsi="Times New Roman" w:cs="Times New Roman"/>
                <w:sz w:val="20"/>
                <w:szCs w:val="20"/>
                <w:lang w:val="sr-Cyrl-RS"/>
              </w:rPr>
              <w:t>.</w:t>
            </w:r>
          </w:p>
        </w:tc>
        <w:tc>
          <w:tcPr>
            <w:tcW w:w="4531" w:type="dxa"/>
            <w:tcBorders>
              <w:top w:val="single" w:sz="4" w:space="0" w:color="auto"/>
              <w:left w:val="single" w:sz="4" w:space="0" w:color="auto"/>
              <w:bottom w:val="single" w:sz="4" w:space="0" w:color="auto"/>
              <w:right w:val="single" w:sz="4" w:space="0" w:color="auto"/>
            </w:tcBorders>
            <w:hideMark/>
          </w:tcPr>
          <w:p w14:paraId="0A302FB6" w14:textId="42B05267" w:rsidR="00C73FC2" w:rsidRPr="00BD1F38" w:rsidRDefault="00C73FC2" w:rsidP="0066051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Извештај МРЗБСП, CEDAW</w:t>
            </w:r>
            <w:r w:rsidR="0066051E" w:rsidRPr="00BD1F38">
              <w:rPr>
                <w:rFonts w:ascii="Times New Roman" w:eastAsia="Times New Roman" w:hAnsi="Times New Roman" w:cs="Times New Roman"/>
                <w:sz w:val="20"/>
                <w:szCs w:val="20"/>
                <w:lang w:val="sr-Cyrl-RS"/>
              </w:rPr>
              <w:t>, комитета</w:t>
            </w:r>
            <w:r w:rsidRPr="00BD1F38">
              <w:rPr>
                <w:rFonts w:ascii="Times New Roman" w:eastAsia="Times New Roman" w:hAnsi="Times New Roman" w:cs="Times New Roman"/>
                <w:sz w:val="20"/>
                <w:szCs w:val="20"/>
              </w:rPr>
              <w:t xml:space="preserve"> и </w:t>
            </w:r>
            <w:r w:rsidR="0066051E" w:rsidRPr="00BD1F38">
              <w:rPr>
                <w:rFonts w:ascii="Times New Roman" w:eastAsia="Times New Roman" w:hAnsi="Times New Roman" w:cs="Times New Roman"/>
                <w:sz w:val="20"/>
                <w:szCs w:val="20"/>
              </w:rPr>
              <w:t>GREVIO</w:t>
            </w:r>
            <w:r w:rsidRPr="00BD1F38">
              <w:rPr>
                <w:rFonts w:ascii="Times New Roman" w:eastAsia="Times New Roman" w:hAnsi="Times New Roman" w:cs="Times New Roman"/>
                <w:sz w:val="20"/>
                <w:szCs w:val="20"/>
              </w:rPr>
              <w:t xml:space="preserve"> извештаји, Извештаји специјализованих </w:t>
            </w:r>
            <w:r w:rsidR="004B3175" w:rsidRPr="00BD1F38">
              <w:rPr>
                <w:rFonts w:ascii="Times New Roman" w:eastAsia="Times New Roman" w:hAnsi="Times New Roman" w:cs="Times New Roman"/>
                <w:sz w:val="20"/>
                <w:szCs w:val="20"/>
              </w:rPr>
              <w:t>ОЦД</w:t>
            </w:r>
            <w:r w:rsidR="0066051E" w:rsidRPr="00BD1F38">
              <w:rPr>
                <w:rFonts w:ascii="Times New Roman" w:eastAsia="Times New Roman" w:hAnsi="Times New Roman" w:cs="Times New Roman"/>
                <w:sz w:val="20"/>
                <w:szCs w:val="20"/>
                <w:lang w:val="sr-Cyrl-RS"/>
              </w:rPr>
              <w:t>.</w:t>
            </w:r>
          </w:p>
        </w:tc>
      </w:tr>
      <w:tr w:rsidR="00C73FC2" w:rsidRPr="00B11399" w14:paraId="784FB97F" w14:textId="77777777" w:rsidTr="00B03D0E">
        <w:tc>
          <w:tcPr>
            <w:tcW w:w="4531" w:type="dxa"/>
            <w:tcBorders>
              <w:top w:val="single" w:sz="4" w:space="0" w:color="auto"/>
              <w:left w:val="single" w:sz="4" w:space="0" w:color="auto"/>
              <w:bottom w:val="single" w:sz="4" w:space="0" w:color="auto"/>
              <w:right w:val="single" w:sz="4" w:space="0" w:color="auto"/>
            </w:tcBorders>
            <w:hideMark/>
          </w:tcPr>
          <w:p w14:paraId="0B1B7569" w14:textId="73583EED"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2.3.8.  </w:t>
            </w:r>
            <w:r w:rsidRPr="00BD1F38">
              <w:rPr>
                <w:rFonts w:ascii="Times New Roman" w:eastAsia="Times New Roman" w:hAnsi="Times New Roman" w:cs="Times New Roman"/>
                <w:color w:val="000000"/>
                <w:sz w:val="20"/>
                <w:szCs w:val="20"/>
              </w:rPr>
              <w:t xml:space="preserve">Износ/проценат средстава намењен финансирању услуга за жене жртве насиља у буџетима на свим нивоима власти, као и проценат средстава који се издваја за финансирање ових услуга које пружају женске </w:t>
            </w:r>
            <w:r w:rsidR="004B3175" w:rsidRPr="00BD1F38">
              <w:rPr>
                <w:rFonts w:ascii="Times New Roman" w:eastAsia="Times New Roman" w:hAnsi="Times New Roman" w:cs="Times New Roman"/>
                <w:color w:val="000000"/>
                <w:sz w:val="20"/>
                <w:szCs w:val="20"/>
              </w:rPr>
              <w:t>ОЦД</w:t>
            </w:r>
          </w:p>
        </w:tc>
        <w:tc>
          <w:tcPr>
            <w:tcW w:w="4531" w:type="dxa"/>
            <w:tcBorders>
              <w:top w:val="single" w:sz="4" w:space="0" w:color="auto"/>
              <w:left w:val="single" w:sz="4" w:space="0" w:color="auto"/>
              <w:bottom w:val="single" w:sz="4" w:space="0" w:color="auto"/>
              <w:right w:val="single" w:sz="4" w:space="0" w:color="auto"/>
            </w:tcBorders>
            <w:hideMark/>
          </w:tcPr>
          <w:p w14:paraId="377400CE" w14:textId="76C20F93"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rPr>
              <w:t>Буџет Р</w:t>
            </w:r>
            <w:r w:rsidR="002166A1" w:rsidRPr="00BD1F38">
              <w:rPr>
                <w:rFonts w:ascii="Times New Roman" w:eastAsia="Times New Roman" w:hAnsi="Times New Roman" w:cs="Times New Roman"/>
                <w:color w:val="000000"/>
                <w:sz w:val="20"/>
                <w:szCs w:val="20"/>
                <w:lang w:val="sr-Cyrl-RS"/>
              </w:rPr>
              <w:t xml:space="preserve">епублике </w:t>
            </w:r>
            <w:r w:rsidRPr="00BD1F38">
              <w:rPr>
                <w:rFonts w:ascii="Times New Roman" w:eastAsia="Times New Roman" w:hAnsi="Times New Roman" w:cs="Times New Roman"/>
                <w:color w:val="000000"/>
                <w:sz w:val="20"/>
                <w:szCs w:val="20"/>
              </w:rPr>
              <w:t>С</w:t>
            </w:r>
            <w:r w:rsidR="002166A1" w:rsidRPr="00BD1F38">
              <w:rPr>
                <w:rFonts w:ascii="Times New Roman" w:eastAsia="Times New Roman" w:hAnsi="Times New Roman" w:cs="Times New Roman"/>
                <w:color w:val="000000"/>
                <w:sz w:val="20"/>
                <w:szCs w:val="20"/>
                <w:lang w:val="sr-Cyrl-RS"/>
              </w:rPr>
              <w:t>рбије</w:t>
            </w:r>
            <w:r w:rsidRPr="00BD1F38">
              <w:rPr>
                <w:rFonts w:ascii="Times New Roman" w:eastAsia="Times New Roman" w:hAnsi="Times New Roman" w:cs="Times New Roman"/>
                <w:color w:val="000000"/>
                <w:sz w:val="20"/>
                <w:szCs w:val="20"/>
              </w:rPr>
              <w:t xml:space="preserve">, Буџети </w:t>
            </w:r>
            <w:r w:rsidR="00A1445D" w:rsidRPr="00BD1F38">
              <w:rPr>
                <w:rFonts w:ascii="Times New Roman" w:eastAsia="Times New Roman" w:hAnsi="Times New Roman" w:cs="Times New Roman"/>
                <w:color w:val="000000"/>
                <w:sz w:val="20"/>
                <w:szCs w:val="20"/>
              </w:rPr>
              <w:t>АПВ</w:t>
            </w:r>
            <w:r w:rsidRPr="00BD1F38">
              <w:rPr>
                <w:rFonts w:ascii="Times New Roman" w:eastAsia="Times New Roman" w:hAnsi="Times New Roman" w:cs="Times New Roman"/>
                <w:color w:val="000000"/>
                <w:sz w:val="20"/>
                <w:szCs w:val="20"/>
              </w:rPr>
              <w:t xml:space="preserve"> и локалних самоуправа, Извештаји о извршењу буџета</w:t>
            </w:r>
            <w:r w:rsidR="0066051E" w:rsidRPr="00BD1F38">
              <w:rPr>
                <w:rFonts w:ascii="Times New Roman" w:eastAsia="Times New Roman" w:hAnsi="Times New Roman" w:cs="Times New Roman"/>
                <w:color w:val="000000"/>
                <w:sz w:val="20"/>
                <w:szCs w:val="20"/>
                <w:lang w:val="sr-Cyrl-RS"/>
              </w:rPr>
              <w:t>.</w:t>
            </w:r>
          </w:p>
        </w:tc>
      </w:tr>
      <w:tr w:rsidR="00C73FC2" w:rsidRPr="00B11399" w14:paraId="6EE45114" w14:textId="77777777" w:rsidTr="00B03D0E">
        <w:tc>
          <w:tcPr>
            <w:tcW w:w="4531" w:type="dxa"/>
            <w:tcBorders>
              <w:top w:val="single" w:sz="4" w:space="0" w:color="auto"/>
              <w:left w:val="single" w:sz="4" w:space="0" w:color="auto"/>
              <w:bottom w:val="single" w:sz="4" w:space="0" w:color="auto"/>
              <w:right w:val="single" w:sz="4" w:space="0" w:color="auto"/>
            </w:tcBorders>
            <w:hideMark/>
          </w:tcPr>
          <w:p w14:paraId="258C3519"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2.3.9. Број ОЦД које су пружају услуге жртвама насиља, активне су у заштити права жртава, које се залажу за измене дискриминаторих друштвених норми и родних стереотипа и надгледају примену међународних стандарда у заштити жртава родно заснованог насиља</w:t>
            </w:r>
          </w:p>
        </w:tc>
        <w:tc>
          <w:tcPr>
            <w:tcW w:w="4531" w:type="dxa"/>
            <w:tcBorders>
              <w:top w:val="single" w:sz="4" w:space="0" w:color="auto"/>
              <w:left w:val="single" w:sz="4" w:space="0" w:color="auto"/>
              <w:bottom w:val="single" w:sz="4" w:space="0" w:color="auto"/>
              <w:right w:val="single" w:sz="4" w:space="0" w:color="auto"/>
            </w:tcBorders>
            <w:hideMark/>
          </w:tcPr>
          <w:p w14:paraId="0EDDD295" w14:textId="7D643578"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 xml:space="preserve">CEDAW и </w:t>
            </w:r>
            <w:r w:rsidR="0066051E" w:rsidRPr="00BD1F38">
              <w:rPr>
                <w:rFonts w:ascii="Times New Roman" w:eastAsia="Times New Roman" w:hAnsi="Times New Roman" w:cs="Times New Roman"/>
                <w:sz w:val="20"/>
                <w:szCs w:val="20"/>
              </w:rPr>
              <w:t>GREVIO</w:t>
            </w:r>
            <w:r w:rsidRPr="00BD1F38">
              <w:rPr>
                <w:rFonts w:ascii="Times New Roman" w:eastAsia="Times New Roman" w:hAnsi="Times New Roman" w:cs="Times New Roman"/>
                <w:sz w:val="20"/>
                <w:szCs w:val="20"/>
              </w:rPr>
              <w:t xml:space="preserve"> извештаји, Извештаји </w:t>
            </w:r>
            <w:r w:rsidR="004B3175" w:rsidRPr="00BD1F38">
              <w:rPr>
                <w:rFonts w:ascii="Times New Roman" w:eastAsia="Times New Roman" w:hAnsi="Times New Roman" w:cs="Times New Roman"/>
                <w:sz w:val="20"/>
                <w:szCs w:val="20"/>
              </w:rPr>
              <w:t>ОЦД</w:t>
            </w:r>
            <w:r w:rsidR="0066051E" w:rsidRPr="00BD1F38">
              <w:rPr>
                <w:rFonts w:ascii="Times New Roman" w:eastAsia="Times New Roman" w:hAnsi="Times New Roman" w:cs="Times New Roman"/>
                <w:sz w:val="20"/>
                <w:szCs w:val="20"/>
                <w:lang w:val="sr-Cyrl-RS"/>
              </w:rPr>
              <w:t>.</w:t>
            </w:r>
          </w:p>
        </w:tc>
      </w:tr>
      <w:tr w:rsidR="00C73FC2" w:rsidRPr="00B11399" w14:paraId="50119A14" w14:textId="77777777" w:rsidTr="00B03D0E">
        <w:tc>
          <w:tcPr>
            <w:tcW w:w="4531" w:type="dxa"/>
            <w:tcBorders>
              <w:top w:val="single" w:sz="4" w:space="0" w:color="auto"/>
              <w:left w:val="single" w:sz="4" w:space="0" w:color="auto"/>
              <w:bottom w:val="single" w:sz="4" w:space="0" w:color="auto"/>
              <w:right w:val="single" w:sz="4" w:space="0" w:color="auto"/>
            </w:tcBorders>
            <w:hideMark/>
          </w:tcPr>
          <w:p w14:paraId="338AAC58" w14:textId="77777777" w:rsidR="00C73FC2" w:rsidRDefault="00C73FC2" w:rsidP="002166A1">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 xml:space="preserve">2.3.10. Број превентивних програма/интервенција рада са </w:t>
            </w:r>
            <w:r w:rsidR="002166A1" w:rsidRPr="00BD1F38">
              <w:rPr>
                <w:rFonts w:ascii="Times New Roman" w:eastAsia="Times New Roman" w:hAnsi="Times New Roman" w:cs="Times New Roman"/>
                <w:sz w:val="20"/>
                <w:szCs w:val="20"/>
                <w:lang w:val="sr-Cyrl-RS"/>
              </w:rPr>
              <w:t>учи</w:t>
            </w:r>
            <w:r w:rsidRPr="00BD1F38">
              <w:rPr>
                <w:rFonts w:ascii="Times New Roman" w:eastAsia="Times New Roman" w:hAnsi="Times New Roman" w:cs="Times New Roman"/>
                <w:sz w:val="20"/>
                <w:szCs w:val="20"/>
              </w:rPr>
              <w:t>ниоцима насиља у циљу спречавања насиља</w:t>
            </w:r>
            <w:r w:rsidR="0066051E" w:rsidRPr="00BD1F38">
              <w:rPr>
                <w:rFonts w:ascii="Times New Roman" w:eastAsia="Times New Roman" w:hAnsi="Times New Roman" w:cs="Times New Roman"/>
                <w:sz w:val="20"/>
                <w:szCs w:val="20"/>
                <w:lang w:val="sr-Cyrl-RS"/>
              </w:rPr>
              <w:t>.</w:t>
            </w:r>
          </w:p>
          <w:p w14:paraId="08A73EDC" w14:textId="77777777" w:rsidR="00BD1F38" w:rsidRDefault="00BD1F38" w:rsidP="002166A1">
            <w:pPr>
              <w:spacing w:after="0" w:line="240" w:lineRule="auto"/>
              <w:jc w:val="both"/>
              <w:rPr>
                <w:rFonts w:ascii="Times New Roman" w:eastAsia="Times New Roman" w:hAnsi="Times New Roman" w:cs="Times New Roman"/>
                <w:sz w:val="20"/>
                <w:szCs w:val="20"/>
                <w:lang w:val="sr-Cyrl-RS"/>
              </w:rPr>
            </w:pPr>
          </w:p>
          <w:p w14:paraId="480759E3" w14:textId="21D87903" w:rsidR="00BD1F38" w:rsidRPr="00BD1F38" w:rsidRDefault="00BD1F38" w:rsidP="002166A1">
            <w:pPr>
              <w:spacing w:after="0" w:line="240" w:lineRule="auto"/>
              <w:jc w:val="both"/>
              <w:rPr>
                <w:rFonts w:ascii="Times New Roman" w:eastAsia="Times New Roman" w:hAnsi="Times New Roman" w:cs="Times New Roman"/>
                <w:sz w:val="20"/>
                <w:szCs w:val="20"/>
                <w:lang w:val="sr-Cyrl-RS"/>
              </w:rPr>
            </w:pPr>
          </w:p>
        </w:tc>
        <w:tc>
          <w:tcPr>
            <w:tcW w:w="4531" w:type="dxa"/>
            <w:tcBorders>
              <w:top w:val="single" w:sz="4" w:space="0" w:color="auto"/>
              <w:left w:val="single" w:sz="4" w:space="0" w:color="auto"/>
              <w:bottom w:val="single" w:sz="4" w:space="0" w:color="auto"/>
              <w:right w:val="single" w:sz="4" w:space="0" w:color="auto"/>
            </w:tcBorders>
            <w:hideMark/>
          </w:tcPr>
          <w:p w14:paraId="5D102969" w14:textId="1EDF9B31" w:rsidR="00C73FC2" w:rsidRPr="00BD1F38" w:rsidRDefault="00C73FC2" w:rsidP="0066051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Извештај МРЗБСП</w:t>
            </w:r>
            <w:r w:rsidR="0066051E" w:rsidRPr="00BD1F38">
              <w:rPr>
                <w:rFonts w:ascii="Times New Roman" w:eastAsia="Times New Roman" w:hAnsi="Times New Roman" w:cs="Times New Roman"/>
                <w:sz w:val="20"/>
                <w:szCs w:val="20"/>
              </w:rPr>
              <w:t xml:space="preserve">, извештаји </w:t>
            </w:r>
            <w:r w:rsidR="0066051E" w:rsidRPr="00BD1F38">
              <w:rPr>
                <w:rFonts w:ascii="Times New Roman" w:eastAsia="Times New Roman" w:hAnsi="Times New Roman" w:cs="Times New Roman"/>
                <w:sz w:val="20"/>
                <w:szCs w:val="20"/>
                <w:lang w:val="sr-Cyrl-RS"/>
              </w:rPr>
              <w:t>ЈЛС.</w:t>
            </w:r>
          </w:p>
        </w:tc>
      </w:tr>
      <w:tr w:rsidR="00C73FC2" w:rsidRPr="00B11399" w14:paraId="150386AC" w14:textId="77777777" w:rsidTr="00B03D0E">
        <w:tc>
          <w:tcPr>
            <w:tcW w:w="4531" w:type="dxa"/>
            <w:tcBorders>
              <w:top w:val="single" w:sz="4" w:space="0" w:color="auto"/>
              <w:left w:val="single" w:sz="4" w:space="0" w:color="auto"/>
              <w:bottom w:val="single" w:sz="4" w:space="0" w:color="auto"/>
              <w:right w:val="single" w:sz="4" w:space="0" w:color="auto"/>
            </w:tcBorders>
            <w:hideMark/>
          </w:tcPr>
          <w:p w14:paraId="4E50D18C" w14:textId="0F1D558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2.3.11. Број истраживања преваленце насиља, јавних кампања за промену свести и ставова јавности о родно заснованом насиљу и родно сензитивних навода у медијима о случајевима родно заснованог насиља</w:t>
            </w:r>
            <w:r w:rsidR="0066051E" w:rsidRPr="00BD1F38">
              <w:rPr>
                <w:rFonts w:ascii="Times New Roman" w:eastAsia="Times New Roman" w:hAnsi="Times New Roman" w:cs="Times New Roman"/>
                <w:sz w:val="20"/>
                <w:szCs w:val="20"/>
                <w:lang w:val="sr-Cyrl-RS"/>
              </w:rPr>
              <w:t>.</w:t>
            </w:r>
          </w:p>
        </w:tc>
        <w:tc>
          <w:tcPr>
            <w:tcW w:w="4531" w:type="dxa"/>
            <w:tcBorders>
              <w:top w:val="single" w:sz="4" w:space="0" w:color="auto"/>
              <w:left w:val="single" w:sz="4" w:space="0" w:color="auto"/>
              <w:bottom w:val="single" w:sz="4" w:space="0" w:color="auto"/>
              <w:right w:val="single" w:sz="4" w:space="0" w:color="auto"/>
            </w:tcBorders>
            <w:hideMark/>
          </w:tcPr>
          <w:p w14:paraId="0D83D15D" w14:textId="54D17E31" w:rsidR="00C73FC2" w:rsidRPr="00BD1F38" w:rsidRDefault="00C73FC2" w:rsidP="0066051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 xml:space="preserve">Истраживање о преваленци насиља у </w:t>
            </w:r>
            <w:r w:rsidR="0066051E" w:rsidRPr="00BD1F38">
              <w:rPr>
                <w:rFonts w:ascii="Times New Roman" w:eastAsia="Times New Roman" w:hAnsi="Times New Roman" w:cs="Times New Roman"/>
                <w:sz w:val="20"/>
                <w:szCs w:val="20"/>
                <w:lang w:val="sr-Cyrl-RS"/>
              </w:rPr>
              <w:t xml:space="preserve">Републици </w:t>
            </w:r>
            <w:r w:rsidRPr="00BD1F38">
              <w:rPr>
                <w:rFonts w:ascii="Times New Roman" w:eastAsia="Times New Roman" w:hAnsi="Times New Roman" w:cs="Times New Roman"/>
                <w:sz w:val="20"/>
                <w:szCs w:val="20"/>
              </w:rPr>
              <w:t xml:space="preserve">Србији, Извештај о ефектима јавних кампања, </w:t>
            </w:r>
            <w:r w:rsidR="0066051E" w:rsidRPr="00BD1F38">
              <w:rPr>
                <w:rFonts w:ascii="Times New Roman" w:eastAsia="Times New Roman" w:hAnsi="Times New Roman" w:cs="Times New Roman"/>
                <w:sz w:val="20"/>
                <w:szCs w:val="20"/>
                <w:lang w:val="sr-Cyrl-RS"/>
              </w:rPr>
              <w:t>а</w:t>
            </w:r>
            <w:r w:rsidRPr="00BD1F38">
              <w:rPr>
                <w:rFonts w:ascii="Times New Roman" w:eastAsia="Times New Roman" w:hAnsi="Times New Roman" w:cs="Times New Roman"/>
                <w:sz w:val="20"/>
                <w:szCs w:val="20"/>
              </w:rPr>
              <w:t>нализе о извештавању медија о случајевима родно заснованог насиља</w:t>
            </w:r>
            <w:r w:rsidR="0066051E" w:rsidRPr="00BD1F38">
              <w:rPr>
                <w:rFonts w:ascii="Times New Roman" w:eastAsia="Times New Roman" w:hAnsi="Times New Roman" w:cs="Times New Roman"/>
                <w:sz w:val="20"/>
                <w:szCs w:val="20"/>
                <w:lang w:val="sr-Cyrl-RS"/>
              </w:rPr>
              <w:t>.</w:t>
            </w:r>
          </w:p>
        </w:tc>
      </w:tr>
      <w:tr w:rsidR="00C73FC2" w:rsidRPr="00B11399" w14:paraId="6D044AF4" w14:textId="77777777" w:rsidTr="00B03D0E">
        <w:tc>
          <w:tcPr>
            <w:tcW w:w="4531" w:type="dxa"/>
            <w:tcBorders>
              <w:top w:val="single" w:sz="4" w:space="0" w:color="auto"/>
              <w:left w:val="single" w:sz="4" w:space="0" w:color="auto"/>
              <w:bottom w:val="single" w:sz="4" w:space="0" w:color="auto"/>
              <w:right w:val="single" w:sz="4" w:space="0" w:color="auto"/>
            </w:tcBorders>
            <w:hideMark/>
          </w:tcPr>
          <w:p w14:paraId="43523C91" w14:textId="046C4D5B"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2.3.12. Број жена и мушкараца, девојчица и дечака, који разумеју да ни једна врста насиља није прихватљива</w:t>
            </w:r>
            <w:r w:rsidR="0066051E" w:rsidRPr="00BD1F38">
              <w:rPr>
                <w:rFonts w:ascii="Times New Roman" w:eastAsia="Times New Roman" w:hAnsi="Times New Roman" w:cs="Times New Roman"/>
                <w:sz w:val="20"/>
                <w:szCs w:val="20"/>
                <w:lang w:val="sr-Cyrl-RS"/>
              </w:rPr>
              <w:t>.</w:t>
            </w:r>
          </w:p>
        </w:tc>
        <w:tc>
          <w:tcPr>
            <w:tcW w:w="4531" w:type="dxa"/>
            <w:tcBorders>
              <w:top w:val="single" w:sz="4" w:space="0" w:color="auto"/>
              <w:left w:val="single" w:sz="4" w:space="0" w:color="auto"/>
              <w:bottom w:val="single" w:sz="4" w:space="0" w:color="auto"/>
              <w:right w:val="single" w:sz="4" w:space="0" w:color="auto"/>
            </w:tcBorders>
            <w:hideMark/>
          </w:tcPr>
          <w:p w14:paraId="44EA5679" w14:textId="02E8AAAB"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Извештаји о спроведеним истраживањима  и о евалуацији ефеката информативних кампања, заступљеност у медијима, увид у информативне материјале (штампане, видео, аудио, дигиталне), извештаји о партиципацији грађана и грађанки (покрети, удружења, неформалне групе) у прикупљању информација</w:t>
            </w:r>
            <w:r w:rsidR="0066051E" w:rsidRPr="00BD1F38">
              <w:rPr>
                <w:rFonts w:ascii="Times New Roman" w:eastAsia="Times New Roman" w:hAnsi="Times New Roman" w:cs="Times New Roman"/>
                <w:sz w:val="20"/>
                <w:szCs w:val="20"/>
                <w:lang w:val="sr-Cyrl-RS"/>
              </w:rPr>
              <w:t>.</w:t>
            </w:r>
          </w:p>
        </w:tc>
      </w:tr>
    </w:tbl>
    <w:p w14:paraId="58BC5B2A" w14:textId="77777777" w:rsidR="00C73FC2" w:rsidRPr="00B11399" w:rsidRDefault="00C73FC2" w:rsidP="00C73FC2">
      <w:pPr>
        <w:spacing w:after="0" w:line="240" w:lineRule="auto"/>
        <w:rPr>
          <w:rFonts w:ascii="Times New Roman" w:eastAsia="Times New Roman" w:hAnsi="Times New Roman" w:cs="Times New Roman"/>
          <w:color w:val="000000"/>
          <w:sz w:val="24"/>
          <w:szCs w:val="24"/>
          <w:highlight w:val="cyan"/>
        </w:rPr>
      </w:pPr>
    </w:p>
    <w:p w14:paraId="6AD45AE3" w14:textId="77777777" w:rsidR="00C73FC2" w:rsidRPr="00B11399" w:rsidRDefault="00C73FC2" w:rsidP="00C73FC2">
      <w:pPr>
        <w:spacing w:after="0" w:line="240" w:lineRule="auto"/>
        <w:jc w:val="both"/>
        <w:rPr>
          <w:rFonts w:ascii="Times New Roman" w:eastAsia="Times New Roman" w:hAnsi="Times New Roman" w:cs="Times New Roman"/>
          <w:sz w:val="24"/>
          <w:szCs w:val="24"/>
        </w:rPr>
      </w:pPr>
      <w:r w:rsidRPr="00B11399">
        <w:rPr>
          <w:rFonts w:ascii="Times New Roman" w:eastAsia="Times New Roman" w:hAnsi="Times New Roman" w:cs="Times New Roman"/>
          <w:sz w:val="24"/>
          <w:szCs w:val="24"/>
        </w:rPr>
        <w:t xml:space="preserve">Мера 2.4. Јачање капацитета, унапређивање институционалног и нормативног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 </w:t>
      </w:r>
    </w:p>
    <w:p w14:paraId="402570B8" w14:textId="56B73B41" w:rsidR="00C73FC2" w:rsidRPr="00B11399" w:rsidRDefault="00C73FC2" w:rsidP="00C73FC2">
      <w:pPr>
        <w:spacing w:after="0" w:line="240" w:lineRule="auto"/>
        <w:jc w:val="both"/>
        <w:rPr>
          <w:rFonts w:ascii="Times New Roman" w:eastAsia="Times New Roman" w:hAnsi="Times New Roman" w:cs="Times New Roman"/>
          <w:sz w:val="24"/>
          <w:szCs w:val="24"/>
        </w:rPr>
      </w:pPr>
      <w:r w:rsidRPr="00B11399">
        <w:rPr>
          <w:rFonts w:ascii="Times New Roman" w:eastAsia="Times New Roman" w:hAnsi="Times New Roman" w:cs="Times New Roman"/>
          <w:sz w:val="24"/>
          <w:szCs w:val="24"/>
        </w:rPr>
        <w:tab/>
        <w:t>Опис мере: Мера је усмерена на унапређивање институционалног и нормативног оквира у коме се одвија политички живот и успостављају претпоставке за постизање родне равноправности у овој области</w:t>
      </w:r>
      <w:r w:rsidR="002166A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као и равноправно учешће жена и мушкараца, посебно рањивих група у одлучивању о јавним пословима у складу са Законом о родној равноправности (чл. 1, 3</w:t>
      </w:r>
      <w:r w:rsidR="0066051E"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и 7). Мера укључује израду и усвајање и/или измену прописа који регулишу политички живот, једнаке могућности учешћа жена и мушкараца и посебно рањивих група у политичком животу, актере који учествују у политичком животу као и учешће грађана и грађанки и посебно рањивих група у одлучивању о јавним пословима. Ова мера подразумева и усклађивање аката о унутрашњој организацији и уређењу органа јавне власти, аката политичких странака, синдиката и удружења грађана и предузимање посебних мера како би се смањио родни јаз и обезбедила родно уравнотежена заступљеност у управљачким и надзорним телима и на руководећим местима у институцијама, јавним установама, посебно у ЈЛС, месним заједницама, на изборним листама и у органима за спровођење избора, политичким странкама, синдикатима и удружењима грађана и </w:t>
      </w:r>
      <w:r w:rsidR="002166A1" w:rsidRPr="00B11399">
        <w:rPr>
          <w:rFonts w:ascii="Times New Roman" w:eastAsia="Times New Roman" w:hAnsi="Times New Roman" w:cs="Times New Roman"/>
          <w:sz w:val="24"/>
          <w:szCs w:val="24"/>
          <w:lang w:val="sr-Cyrl-RS"/>
        </w:rPr>
        <w:t xml:space="preserve">како би се </w:t>
      </w:r>
      <w:r w:rsidRPr="00B11399">
        <w:rPr>
          <w:rFonts w:ascii="Times New Roman" w:eastAsia="Times New Roman" w:hAnsi="Times New Roman" w:cs="Times New Roman"/>
          <w:sz w:val="24"/>
          <w:szCs w:val="24"/>
        </w:rPr>
        <w:t>успоставиле претпоставке за равноправно учешће жена и мушкараца и</w:t>
      </w:r>
      <w:r w:rsidR="002166A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посебно</w:t>
      </w:r>
      <w:r w:rsidR="002166A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рањивих група у планирању, припреми, доношењу и спровођењу одлука које утичу на њихов положај</w:t>
      </w:r>
      <w:r w:rsidR="002166A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уз уважавање њихових интереса, потреба и приоритета приликом обликовања и одлучивања о јавним политикама</w:t>
      </w:r>
      <w:r w:rsidR="002166A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у складу са Законом о родној равноправности (чл. 7, 10, 26, 47</w:t>
      </w:r>
      <w:r w:rsidR="0066051E"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и 48), као и препорукама CEDAW </w:t>
      </w:r>
      <w:r w:rsidR="0066051E" w:rsidRPr="00B11399">
        <w:rPr>
          <w:rFonts w:ascii="Times New Roman" w:eastAsia="Times New Roman" w:hAnsi="Times New Roman" w:cs="Times New Roman"/>
          <w:sz w:val="24"/>
          <w:szCs w:val="24"/>
          <w:lang w:val="sr-Cyrl-RS"/>
        </w:rPr>
        <w:t>к</w:t>
      </w:r>
      <w:r w:rsidRPr="00B11399">
        <w:rPr>
          <w:rFonts w:ascii="Times New Roman" w:eastAsia="Times New Roman" w:hAnsi="Times New Roman" w:cs="Times New Roman"/>
          <w:sz w:val="24"/>
          <w:szCs w:val="24"/>
        </w:rPr>
        <w:t>омитета.</w:t>
      </w:r>
    </w:p>
    <w:p w14:paraId="776207DA" w14:textId="4DAC861E" w:rsidR="00C73FC2" w:rsidRPr="00B11399" w:rsidRDefault="00C73FC2" w:rsidP="00C73FC2">
      <w:pPr>
        <w:spacing w:after="0" w:line="240" w:lineRule="auto"/>
        <w:jc w:val="both"/>
        <w:rPr>
          <w:rFonts w:ascii="Times New Roman" w:eastAsia="Times New Roman" w:hAnsi="Times New Roman" w:cs="Times New Roman"/>
          <w:sz w:val="24"/>
          <w:szCs w:val="24"/>
        </w:rPr>
      </w:pPr>
      <w:r w:rsidRPr="00B11399">
        <w:rPr>
          <w:rFonts w:ascii="Times New Roman" w:eastAsia="Times New Roman" w:hAnsi="Times New Roman" w:cs="Times New Roman"/>
          <w:sz w:val="24"/>
          <w:szCs w:val="24"/>
        </w:rPr>
        <w:tab/>
        <w:t xml:space="preserve">Мера је усмерена и на континуирано унапређење знања и компетенција актера који учествују у политичком животу (институције јавне власти на свим нивоима, политичке странке, синдикати </w:t>
      </w:r>
      <w:r w:rsidR="004B3175" w:rsidRPr="00B11399">
        <w:rPr>
          <w:rFonts w:ascii="Times New Roman" w:eastAsia="Times New Roman" w:hAnsi="Times New Roman" w:cs="Times New Roman"/>
          <w:sz w:val="24"/>
          <w:szCs w:val="24"/>
        </w:rPr>
        <w:t>ОЦД</w:t>
      </w:r>
      <w:r w:rsidRPr="00B11399">
        <w:rPr>
          <w:rFonts w:ascii="Times New Roman" w:eastAsia="Times New Roman" w:hAnsi="Times New Roman" w:cs="Times New Roman"/>
          <w:sz w:val="24"/>
          <w:szCs w:val="24"/>
        </w:rPr>
        <w:t xml:space="preserve"> и др.), везана за родну равноправност, родне стереотипе и предрасуде, посебно у односу на рањиве групе, кроз различите облике континуиране и систематске едукације која се организује у органима јавне власти, политичким странкама, синдикатима и </w:t>
      </w:r>
      <w:r w:rsidR="004B3175" w:rsidRPr="00B11399">
        <w:rPr>
          <w:rFonts w:ascii="Times New Roman" w:eastAsia="Times New Roman" w:hAnsi="Times New Roman" w:cs="Times New Roman"/>
          <w:sz w:val="24"/>
          <w:szCs w:val="24"/>
        </w:rPr>
        <w:t>ОЦД</w:t>
      </w:r>
      <w:r w:rsidRPr="00B11399">
        <w:rPr>
          <w:rFonts w:ascii="Times New Roman" w:eastAsia="Times New Roman" w:hAnsi="Times New Roman" w:cs="Times New Roman"/>
          <w:sz w:val="24"/>
          <w:szCs w:val="24"/>
        </w:rPr>
        <w:t>, о питањима значајним за родну равноправност, родним стереотипима и предрасудама и њиховом превазилажењу, посебно у односу на рањиве групе и интегрисању родне перспективе у политички живот и јавне политике</w:t>
      </w:r>
      <w:r w:rsidR="002166A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као и информисање најшире јавности, грађана/ки о питањима везаним за родну равноправност значајним за њихов свакодневни живот</w:t>
      </w:r>
      <w:r w:rsidR="002166A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као и праву на равноправно учешће грађана/ки у одлучивању о јавним пословима.</w:t>
      </w:r>
    </w:p>
    <w:p w14:paraId="06D41B34" w14:textId="437BC338" w:rsidR="00C73FC2" w:rsidRPr="00B11399" w:rsidRDefault="00C73FC2" w:rsidP="00C73FC2">
      <w:pPr>
        <w:spacing w:after="0" w:line="240" w:lineRule="auto"/>
        <w:jc w:val="both"/>
        <w:rPr>
          <w:rFonts w:ascii="Times New Roman" w:eastAsia="Times New Roman" w:hAnsi="Times New Roman" w:cs="Times New Roman"/>
          <w:sz w:val="24"/>
          <w:szCs w:val="24"/>
        </w:rPr>
      </w:pPr>
      <w:r w:rsidRPr="00B11399">
        <w:rPr>
          <w:rFonts w:ascii="Times New Roman" w:eastAsia="Times New Roman" w:hAnsi="Times New Roman" w:cs="Times New Roman"/>
          <w:sz w:val="24"/>
          <w:szCs w:val="24"/>
        </w:rPr>
        <w:tab/>
        <w:t>Циљ мере је смањење родног јаза у политичком животу и превазилажење предрасуда и стереотипа који политички ангажман жена редукуј</w:t>
      </w:r>
      <w:r w:rsidR="0066051E" w:rsidRPr="00B11399">
        <w:rPr>
          <w:rFonts w:ascii="Times New Roman" w:eastAsia="Times New Roman" w:hAnsi="Times New Roman" w:cs="Times New Roman"/>
          <w:sz w:val="24"/>
          <w:szCs w:val="24"/>
          <w:lang w:val="sr-Cyrl-RS"/>
        </w:rPr>
        <w:t>е</w:t>
      </w:r>
      <w:r w:rsidRPr="00B11399">
        <w:rPr>
          <w:rFonts w:ascii="Times New Roman" w:eastAsia="Times New Roman" w:hAnsi="Times New Roman" w:cs="Times New Roman"/>
          <w:sz w:val="24"/>
          <w:szCs w:val="24"/>
        </w:rPr>
        <w:t xml:space="preserve"> само </w:t>
      </w:r>
      <w:r w:rsidR="0066051E" w:rsidRPr="00B11399">
        <w:rPr>
          <w:rFonts w:ascii="Times New Roman" w:eastAsia="Times New Roman" w:hAnsi="Times New Roman" w:cs="Times New Roman"/>
          <w:sz w:val="24"/>
          <w:szCs w:val="24"/>
        </w:rPr>
        <w:t xml:space="preserve">на </w:t>
      </w:r>
      <w:r w:rsidRPr="00B11399">
        <w:rPr>
          <w:rFonts w:ascii="Times New Roman" w:eastAsia="Times New Roman" w:hAnsi="Times New Roman" w:cs="Times New Roman"/>
          <w:sz w:val="24"/>
          <w:szCs w:val="24"/>
        </w:rPr>
        <w:t xml:space="preserve">области друштвеног живота које се традиционално сматрају женским пословима, посебно у политичким странкама, синдикатима, </w:t>
      </w:r>
      <w:r w:rsidR="004B3175" w:rsidRPr="00B11399">
        <w:rPr>
          <w:rFonts w:ascii="Times New Roman" w:eastAsia="Times New Roman" w:hAnsi="Times New Roman" w:cs="Times New Roman"/>
          <w:sz w:val="24"/>
          <w:szCs w:val="24"/>
        </w:rPr>
        <w:t>ОЦД</w:t>
      </w:r>
      <w:r w:rsidRPr="00B11399">
        <w:rPr>
          <w:rFonts w:ascii="Times New Roman" w:eastAsia="Times New Roman" w:hAnsi="Times New Roman" w:cs="Times New Roman"/>
          <w:sz w:val="24"/>
          <w:szCs w:val="24"/>
        </w:rPr>
        <w:t xml:space="preserve"> и на руководећим местима у органима јавне власти, јавним установама, највишим позицијама у ЈЛС и месним заједницама, као и обезбеђивање равноправног учешћа жена и мушкараца</w:t>
      </w:r>
      <w:r w:rsidR="00087E7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а посебно рањивих група у одлучивању </w:t>
      </w:r>
      <w:r w:rsidR="00087E7C" w:rsidRPr="00B11399">
        <w:rPr>
          <w:rFonts w:ascii="Times New Roman" w:eastAsia="Times New Roman" w:hAnsi="Times New Roman" w:cs="Times New Roman"/>
          <w:sz w:val="24"/>
          <w:szCs w:val="24"/>
          <w:lang w:val="sr-Cyrl-RS"/>
        </w:rPr>
        <w:t xml:space="preserve">о </w:t>
      </w:r>
      <w:r w:rsidRPr="00B11399">
        <w:rPr>
          <w:rFonts w:ascii="Times New Roman" w:eastAsia="Times New Roman" w:hAnsi="Times New Roman" w:cs="Times New Roman"/>
          <w:sz w:val="24"/>
          <w:szCs w:val="24"/>
        </w:rPr>
        <w:t>јавним пословима и питањима значајним за њихов свакодневни живот.</w:t>
      </w:r>
    </w:p>
    <w:p w14:paraId="122447AD" w14:textId="77777777" w:rsidR="00C73FC2" w:rsidRPr="00B11399" w:rsidRDefault="00C73FC2" w:rsidP="00C73FC2">
      <w:pPr>
        <w:spacing w:after="0" w:line="240" w:lineRule="auto"/>
        <w:jc w:val="both"/>
        <w:rPr>
          <w:rFonts w:ascii="Times New Roman" w:eastAsia="Times New Roman" w:hAnsi="Times New Roman" w:cs="Times New Roman"/>
          <w:sz w:val="24"/>
          <w:szCs w:val="24"/>
        </w:rPr>
      </w:pPr>
      <w:r w:rsidRPr="00B11399">
        <w:rPr>
          <w:rFonts w:ascii="Times New Roman" w:eastAsia="Times New Roman" w:hAnsi="Times New Roman" w:cs="Times New Roman"/>
          <w:sz w:val="24"/>
          <w:szCs w:val="24"/>
        </w:rPr>
        <w:tab/>
        <w:t xml:space="preserve">Ефекти ове мере огледаће се у успостављању системских, институционалних гаранција, подизању капацитета и компетенција актера који учествују у политичком животу, унапређеним знањима о родној равноправности и праву на равноправно учешће у одлучивању о јавним пословима и информисању најшире јавности грађана/ки као претпоставки за равноправно учешће жена и мушкараца, а посебно рањивих група у политичком животу и одлучивању о јавним пословима и питањима значајним за њихов свакодневни живот. </w:t>
      </w:r>
    </w:p>
    <w:p w14:paraId="14DE6AA7" w14:textId="2E307331" w:rsidR="00C73FC2" w:rsidRPr="00B11399" w:rsidRDefault="00C73FC2" w:rsidP="00C73FC2">
      <w:pPr>
        <w:spacing w:after="0" w:line="240" w:lineRule="auto"/>
        <w:jc w:val="both"/>
        <w:rPr>
          <w:rFonts w:ascii="Times New Roman" w:eastAsia="Times New Roman" w:hAnsi="Times New Roman" w:cs="Times New Roman"/>
          <w:sz w:val="24"/>
          <w:szCs w:val="24"/>
        </w:rPr>
      </w:pPr>
      <w:r w:rsidRPr="00B11399">
        <w:rPr>
          <w:rFonts w:ascii="Times New Roman" w:eastAsia="Times New Roman" w:hAnsi="Times New Roman" w:cs="Times New Roman"/>
          <w:sz w:val="24"/>
          <w:szCs w:val="24"/>
        </w:rPr>
        <w:tab/>
        <w:t xml:space="preserve">Меру </w:t>
      </w:r>
      <w:r w:rsidR="00087E7C" w:rsidRPr="00B11399">
        <w:rPr>
          <w:rFonts w:ascii="Times New Roman" w:eastAsia="Times New Roman" w:hAnsi="Times New Roman" w:cs="Times New Roman"/>
          <w:sz w:val="24"/>
          <w:szCs w:val="24"/>
          <w:lang w:val="sr-Cyrl-RS"/>
        </w:rPr>
        <w:t xml:space="preserve">је </w:t>
      </w:r>
      <w:r w:rsidRPr="00B11399">
        <w:rPr>
          <w:rFonts w:ascii="Times New Roman" w:eastAsia="Times New Roman" w:hAnsi="Times New Roman" w:cs="Times New Roman"/>
          <w:sz w:val="24"/>
          <w:szCs w:val="24"/>
        </w:rPr>
        <w:t xml:space="preserve">потребно континуирано спроводити током целокупног периода за који се доноси </w:t>
      </w:r>
      <w:r w:rsidR="00087E7C" w:rsidRPr="00B11399">
        <w:rPr>
          <w:rFonts w:ascii="Times New Roman" w:eastAsia="Times New Roman" w:hAnsi="Times New Roman" w:cs="Times New Roman"/>
          <w:sz w:val="24"/>
          <w:szCs w:val="24"/>
          <w:lang w:val="sr-Cyrl-RS"/>
        </w:rPr>
        <w:t>ова</w:t>
      </w:r>
      <w:r w:rsidRPr="00B11399">
        <w:rPr>
          <w:rFonts w:ascii="Times New Roman" w:eastAsia="Times New Roman" w:hAnsi="Times New Roman" w:cs="Times New Roman"/>
          <w:sz w:val="24"/>
          <w:szCs w:val="24"/>
        </w:rPr>
        <w:t xml:space="preserve"> стратегија.</w:t>
      </w:r>
    </w:p>
    <w:p w14:paraId="33AE41FD" w14:textId="60F9BEA7" w:rsidR="00C73FC2" w:rsidRPr="00B11399" w:rsidRDefault="00C73FC2" w:rsidP="00C73FC2">
      <w:pPr>
        <w:spacing w:after="0" w:line="240" w:lineRule="auto"/>
        <w:jc w:val="both"/>
        <w:rPr>
          <w:rFonts w:ascii="Times New Roman" w:eastAsia="Times New Roman" w:hAnsi="Times New Roman" w:cs="Times New Roman"/>
          <w:sz w:val="24"/>
          <w:szCs w:val="24"/>
        </w:rPr>
      </w:pPr>
      <w:r w:rsidRPr="00B11399">
        <w:rPr>
          <w:rFonts w:ascii="Times New Roman" w:eastAsia="Times New Roman" w:hAnsi="Times New Roman" w:cs="Times New Roman"/>
          <w:sz w:val="24"/>
          <w:szCs w:val="24"/>
        </w:rPr>
        <w:tab/>
        <w:t>Институција надлежна за спровођење мере: Министарство за људска и мањинска права и друштвени дијалог</w:t>
      </w:r>
      <w:r w:rsidR="00087E7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w:t>
      </w:r>
    </w:p>
    <w:p w14:paraId="3F265F07" w14:textId="06B74323" w:rsidR="00C73FC2" w:rsidRPr="00B11399" w:rsidRDefault="00C73FC2" w:rsidP="00C73FC2">
      <w:pPr>
        <w:spacing w:after="0" w:line="240" w:lineRule="auto"/>
        <w:jc w:val="both"/>
        <w:rPr>
          <w:rFonts w:ascii="Times New Roman" w:eastAsia="Times New Roman" w:hAnsi="Times New Roman" w:cs="Times New Roman"/>
          <w:sz w:val="24"/>
          <w:szCs w:val="24"/>
        </w:rPr>
      </w:pPr>
      <w:r w:rsidRPr="00B11399">
        <w:rPr>
          <w:rFonts w:ascii="Times New Roman" w:eastAsia="Times New Roman" w:hAnsi="Times New Roman" w:cs="Times New Roman"/>
          <w:sz w:val="24"/>
          <w:szCs w:val="24"/>
        </w:rPr>
        <w:tab/>
        <w:t>Институције учесници у спровођењу мере</w:t>
      </w:r>
      <w:r w:rsidR="00087E7C"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Координационо тело за родну равноправност, Министарство културе и информисања, </w:t>
      </w:r>
      <w:r w:rsidR="000800E3" w:rsidRPr="00B11399">
        <w:rPr>
          <w:rFonts w:ascii="Times New Roman" w:eastAsia="Times New Roman" w:hAnsi="Times New Roman" w:cs="Times New Roman"/>
          <w:bCs/>
          <w:color w:val="000000"/>
          <w:sz w:val="24"/>
          <w:lang w:val="sr-Cyrl-RS" w:eastAsia="sr-Latn-CS"/>
        </w:rPr>
        <w:t>Министарство државне управе и локалне самоуправе</w:t>
      </w:r>
      <w:r w:rsidR="000800E3"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w:t>
      </w:r>
      <w:r w:rsidR="00370117" w:rsidRPr="00B11399">
        <w:rPr>
          <w:rFonts w:ascii="Times New Roman" w:eastAsia="Times New Roman" w:hAnsi="Times New Roman" w:cs="Times New Roman"/>
          <w:sz w:val="24"/>
          <w:szCs w:val="24"/>
        </w:rPr>
        <w:t>механизми РР</w:t>
      </w:r>
      <w:r w:rsidRPr="00B11399">
        <w:rPr>
          <w:rFonts w:ascii="Times New Roman" w:eastAsia="Times New Roman" w:hAnsi="Times New Roman" w:cs="Times New Roman"/>
          <w:sz w:val="24"/>
          <w:szCs w:val="24"/>
        </w:rPr>
        <w:t xml:space="preserve"> на нивоу </w:t>
      </w:r>
      <w:r w:rsidR="00A1445D" w:rsidRPr="00B11399">
        <w:rPr>
          <w:rFonts w:ascii="Times New Roman" w:eastAsia="Times New Roman" w:hAnsi="Times New Roman" w:cs="Times New Roman"/>
          <w:sz w:val="24"/>
          <w:szCs w:val="24"/>
        </w:rPr>
        <w:t>АПВ</w:t>
      </w:r>
      <w:r w:rsidR="000800E3"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као и на нивоу ЈЛС, политичке странке, синдикати, </w:t>
      </w:r>
      <w:r w:rsidR="004B3175" w:rsidRPr="00B11399">
        <w:rPr>
          <w:rFonts w:ascii="Times New Roman" w:eastAsia="Times New Roman" w:hAnsi="Times New Roman" w:cs="Times New Roman"/>
          <w:sz w:val="24"/>
          <w:szCs w:val="24"/>
        </w:rPr>
        <w:t>ОЦД</w:t>
      </w:r>
      <w:r w:rsidRPr="00B11399">
        <w:rPr>
          <w:rFonts w:ascii="Times New Roman" w:eastAsia="Times New Roman" w:hAnsi="Times New Roman" w:cs="Times New Roman"/>
          <w:sz w:val="24"/>
          <w:szCs w:val="24"/>
        </w:rPr>
        <w:t xml:space="preserve">, медији, </w:t>
      </w:r>
      <w:r w:rsidR="002166A1" w:rsidRPr="00B11399">
        <w:rPr>
          <w:rFonts w:ascii="Times New Roman" w:eastAsia="Times New Roman" w:hAnsi="Times New Roman" w:cs="Times New Roman"/>
          <w:sz w:val="24"/>
          <w:szCs w:val="24"/>
          <w:lang w:val="sr-Cyrl-RS"/>
        </w:rPr>
        <w:t>НАЈУ</w:t>
      </w:r>
      <w:r w:rsidRPr="00B11399">
        <w:rPr>
          <w:rFonts w:ascii="Times New Roman" w:eastAsia="Times New Roman" w:hAnsi="Times New Roman" w:cs="Times New Roman"/>
          <w:sz w:val="24"/>
          <w:szCs w:val="24"/>
        </w:rPr>
        <w:t>, Правосудна академија.</w:t>
      </w:r>
    </w:p>
    <w:p w14:paraId="3E185A66" w14:textId="77777777" w:rsidR="00C73FC2" w:rsidRPr="00B11399" w:rsidRDefault="00C73FC2" w:rsidP="00C73FC2">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73FC2" w:rsidRPr="00BD1F38" w14:paraId="7F2331F5" w14:textId="77777777" w:rsidTr="002166A1">
        <w:trPr>
          <w:jc w:val="center"/>
        </w:trPr>
        <w:tc>
          <w:tcPr>
            <w:tcW w:w="4508" w:type="dxa"/>
            <w:tcBorders>
              <w:top w:val="single" w:sz="4" w:space="0" w:color="auto"/>
              <w:left w:val="single" w:sz="4" w:space="0" w:color="auto"/>
              <w:bottom w:val="single" w:sz="4" w:space="0" w:color="auto"/>
              <w:right w:val="single" w:sz="4" w:space="0" w:color="auto"/>
            </w:tcBorders>
            <w:hideMark/>
          </w:tcPr>
          <w:p w14:paraId="4750C023" w14:textId="77777777" w:rsidR="00C73FC2" w:rsidRPr="00BD1F38" w:rsidRDefault="00C73FC2" w:rsidP="00B03D0E">
            <w:pPr>
              <w:spacing w:after="0" w:line="240" w:lineRule="auto"/>
              <w:jc w:val="both"/>
              <w:rPr>
                <w:rFonts w:ascii="Times New Roman" w:eastAsia="Times New Roman" w:hAnsi="Times New Roman" w:cs="Times New Roman"/>
                <w:bCs/>
                <w:sz w:val="20"/>
                <w:szCs w:val="20"/>
              </w:rPr>
            </w:pPr>
            <w:r w:rsidRPr="00BD1F38">
              <w:rPr>
                <w:rFonts w:ascii="Times New Roman" w:eastAsia="Times New Roman" w:hAnsi="Times New Roman" w:cs="Times New Roman"/>
                <w:bCs/>
                <w:sz w:val="20"/>
                <w:szCs w:val="20"/>
              </w:rPr>
              <w:t>Показатељ резултата 2.4</w:t>
            </w:r>
          </w:p>
        </w:tc>
        <w:tc>
          <w:tcPr>
            <w:tcW w:w="4508" w:type="dxa"/>
            <w:tcBorders>
              <w:top w:val="single" w:sz="4" w:space="0" w:color="auto"/>
              <w:left w:val="single" w:sz="4" w:space="0" w:color="auto"/>
              <w:bottom w:val="single" w:sz="4" w:space="0" w:color="auto"/>
              <w:right w:val="single" w:sz="4" w:space="0" w:color="auto"/>
            </w:tcBorders>
            <w:hideMark/>
          </w:tcPr>
          <w:p w14:paraId="7FE7EAAF" w14:textId="77777777" w:rsidR="00C73FC2" w:rsidRPr="00BD1F38" w:rsidRDefault="00C73FC2" w:rsidP="00B03D0E">
            <w:pPr>
              <w:spacing w:after="0" w:line="240" w:lineRule="auto"/>
              <w:jc w:val="both"/>
              <w:rPr>
                <w:rFonts w:ascii="Times New Roman" w:eastAsia="Times New Roman" w:hAnsi="Times New Roman" w:cs="Times New Roman"/>
                <w:bCs/>
                <w:sz w:val="20"/>
                <w:szCs w:val="20"/>
              </w:rPr>
            </w:pPr>
            <w:r w:rsidRPr="00BD1F38">
              <w:rPr>
                <w:rFonts w:ascii="Times New Roman" w:eastAsia="Times New Roman" w:hAnsi="Times New Roman" w:cs="Times New Roman"/>
                <w:bCs/>
                <w:sz w:val="20"/>
                <w:szCs w:val="20"/>
              </w:rPr>
              <w:t>Извори верификације</w:t>
            </w:r>
          </w:p>
        </w:tc>
      </w:tr>
      <w:tr w:rsidR="00C73FC2" w:rsidRPr="00BD1F38" w14:paraId="418BB3CC" w14:textId="77777777" w:rsidTr="002166A1">
        <w:trPr>
          <w:jc w:val="center"/>
        </w:trPr>
        <w:tc>
          <w:tcPr>
            <w:tcW w:w="4508" w:type="dxa"/>
            <w:tcBorders>
              <w:top w:val="single" w:sz="4" w:space="0" w:color="auto"/>
              <w:left w:val="single" w:sz="4" w:space="0" w:color="auto"/>
              <w:bottom w:val="single" w:sz="4" w:space="0" w:color="auto"/>
              <w:right w:val="single" w:sz="4" w:space="0" w:color="auto"/>
            </w:tcBorders>
            <w:hideMark/>
          </w:tcPr>
          <w:p w14:paraId="044083E9" w14:textId="2C1EF3FE" w:rsidR="00C73FC2" w:rsidRPr="00BD1F38" w:rsidRDefault="000800E3"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2.4.1.</w:t>
            </w:r>
            <w:r w:rsidR="00C73FC2" w:rsidRPr="00BD1F38">
              <w:rPr>
                <w:rFonts w:ascii="Times New Roman" w:eastAsia="Times New Roman" w:hAnsi="Times New Roman" w:cs="Times New Roman"/>
                <w:sz w:val="20"/>
                <w:szCs w:val="20"/>
              </w:rPr>
              <w:t xml:space="preserve"> Број закона и подзаконских аката који су измењени или усвојени како би се остварила родна равноправност у политичком животу и одлучивање о јавним пословима</w:t>
            </w:r>
            <w:r w:rsidRPr="00BD1F38">
              <w:rPr>
                <w:rFonts w:ascii="Times New Roman" w:eastAsia="Times New Roman" w:hAnsi="Times New Roman" w:cs="Times New Roman"/>
                <w:sz w:val="20"/>
                <w:szCs w:val="20"/>
                <w:lang w:val="sr-Cyrl-RS"/>
              </w:rPr>
              <w:t>.</w:t>
            </w:r>
          </w:p>
        </w:tc>
        <w:tc>
          <w:tcPr>
            <w:tcW w:w="4508" w:type="dxa"/>
            <w:tcBorders>
              <w:top w:val="single" w:sz="4" w:space="0" w:color="auto"/>
              <w:left w:val="single" w:sz="4" w:space="0" w:color="auto"/>
              <w:bottom w:val="single" w:sz="4" w:space="0" w:color="auto"/>
              <w:right w:val="single" w:sz="4" w:space="0" w:color="auto"/>
            </w:tcBorders>
            <w:hideMark/>
          </w:tcPr>
          <w:p w14:paraId="3A113785" w14:textId="61D0BBAA"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Увиди у текстове закона и подза</w:t>
            </w:r>
            <w:r w:rsidR="000800E3" w:rsidRPr="00BD1F38">
              <w:rPr>
                <w:rFonts w:ascii="Times New Roman" w:eastAsia="Times New Roman" w:hAnsi="Times New Roman" w:cs="Times New Roman"/>
                <w:sz w:val="20"/>
                <w:szCs w:val="20"/>
              </w:rPr>
              <w:t>конских аката, анализа садржаја</w:t>
            </w:r>
            <w:r w:rsidR="000800E3" w:rsidRPr="00BD1F38">
              <w:rPr>
                <w:rFonts w:ascii="Times New Roman" w:eastAsia="Times New Roman" w:hAnsi="Times New Roman" w:cs="Times New Roman"/>
                <w:sz w:val="20"/>
                <w:szCs w:val="20"/>
                <w:lang w:val="sr-Cyrl-RS"/>
              </w:rPr>
              <w:t>.</w:t>
            </w:r>
          </w:p>
        </w:tc>
      </w:tr>
      <w:tr w:rsidR="00C73FC2" w:rsidRPr="00BD1F38" w14:paraId="5533B77D" w14:textId="77777777" w:rsidTr="002166A1">
        <w:trPr>
          <w:jc w:val="center"/>
        </w:trPr>
        <w:tc>
          <w:tcPr>
            <w:tcW w:w="4508" w:type="dxa"/>
            <w:tcBorders>
              <w:top w:val="single" w:sz="4" w:space="0" w:color="auto"/>
              <w:left w:val="single" w:sz="4" w:space="0" w:color="auto"/>
              <w:bottom w:val="single" w:sz="4" w:space="0" w:color="auto"/>
              <w:right w:val="single" w:sz="4" w:space="0" w:color="auto"/>
            </w:tcBorders>
          </w:tcPr>
          <w:p w14:paraId="277D61B7" w14:textId="7BA6AE8F"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2.4.2. Удео жена у јавном и политичком животу на националном, покрајинском и локалном нивоу, у органима законодавне, извршне и судске власти, као и на руководећим местима и у управљачким телима, разврстано по полу и припадности друштвеној осетљивој групи (Ромкиње, жене са инвалидитетом, старије жене, итд.)</w:t>
            </w:r>
            <w:r w:rsidR="00CB053D" w:rsidRPr="00BD1F38">
              <w:rPr>
                <w:rFonts w:ascii="Times New Roman" w:eastAsia="Times New Roman" w:hAnsi="Times New Roman" w:cs="Times New Roman"/>
                <w:sz w:val="20"/>
                <w:szCs w:val="20"/>
                <w:lang w:val="sr-Cyrl-RS"/>
              </w:rPr>
              <w:t>.</w:t>
            </w:r>
          </w:p>
          <w:p w14:paraId="101A83B3"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p>
        </w:tc>
        <w:tc>
          <w:tcPr>
            <w:tcW w:w="4508" w:type="dxa"/>
            <w:tcBorders>
              <w:top w:val="single" w:sz="4" w:space="0" w:color="auto"/>
              <w:left w:val="single" w:sz="4" w:space="0" w:color="auto"/>
              <w:bottom w:val="single" w:sz="4" w:space="0" w:color="auto"/>
              <w:right w:val="single" w:sz="4" w:space="0" w:color="auto"/>
            </w:tcBorders>
          </w:tcPr>
          <w:p w14:paraId="643B11D0" w14:textId="746C99BA"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Подаци и извештаји институција система на националном, покрајинском и локалном нивоу (Народна скупштина, Влада, Скупштина АПВ, </w:t>
            </w:r>
            <w:r w:rsidR="00DA04C5" w:rsidRPr="00BD1F38">
              <w:rPr>
                <w:rFonts w:ascii="Times New Roman" w:eastAsia="Times New Roman" w:hAnsi="Times New Roman" w:cs="Times New Roman"/>
                <w:sz w:val="20"/>
                <w:szCs w:val="20"/>
                <w:lang w:val="sr-Cyrl-RS"/>
              </w:rPr>
              <w:t>Покрајинска влада</w:t>
            </w:r>
            <w:r w:rsidRPr="00BD1F38">
              <w:rPr>
                <w:rFonts w:ascii="Times New Roman" w:eastAsia="Times New Roman" w:hAnsi="Times New Roman" w:cs="Times New Roman"/>
                <w:sz w:val="20"/>
                <w:szCs w:val="20"/>
              </w:rPr>
              <w:t xml:space="preserve">, </w:t>
            </w:r>
            <w:r w:rsidR="005438C5" w:rsidRPr="00BD1F38">
              <w:rPr>
                <w:rFonts w:ascii="Times New Roman" w:eastAsia="Times New Roman" w:hAnsi="Times New Roman" w:cs="Times New Roman"/>
                <w:sz w:val="20"/>
                <w:szCs w:val="20"/>
                <w:lang w:val="sr-Cyrl-RS"/>
              </w:rPr>
              <w:t>ЈЛС</w:t>
            </w:r>
            <w:r w:rsidRPr="00BD1F38">
              <w:rPr>
                <w:rFonts w:ascii="Times New Roman" w:eastAsia="Times New Roman" w:hAnsi="Times New Roman" w:cs="Times New Roman"/>
                <w:sz w:val="20"/>
                <w:szCs w:val="20"/>
              </w:rPr>
              <w:t>) о броју жена и мушкараца и припадности некој рањивој групи.</w:t>
            </w:r>
          </w:p>
          <w:p w14:paraId="492743B6"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Индекс родне равноправности за домен моћи.</w:t>
            </w:r>
          </w:p>
          <w:p w14:paraId="025D6D38"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p>
        </w:tc>
      </w:tr>
      <w:tr w:rsidR="00C73FC2" w:rsidRPr="00BD1F38" w14:paraId="20641A0C" w14:textId="77777777" w:rsidTr="002166A1">
        <w:trPr>
          <w:jc w:val="center"/>
        </w:trPr>
        <w:tc>
          <w:tcPr>
            <w:tcW w:w="4508" w:type="dxa"/>
            <w:tcBorders>
              <w:top w:val="single" w:sz="4" w:space="0" w:color="auto"/>
              <w:left w:val="single" w:sz="4" w:space="0" w:color="auto"/>
              <w:bottom w:val="single" w:sz="4" w:space="0" w:color="auto"/>
              <w:right w:val="single" w:sz="4" w:space="0" w:color="auto"/>
            </w:tcBorders>
            <w:hideMark/>
          </w:tcPr>
          <w:p w14:paraId="3C130E74"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2.4.3. Удео жена у синдикатима, политичким странкама и покретима, удружењима, разврстано по лидерским и извршилачким позицијама, областима, припадности друштвено осетљивим групама (Ромкиње, жене са инвалидитетом, старије жене, итд.)</w:t>
            </w:r>
          </w:p>
        </w:tc>
        <w:tc>
          <w:tcPr>
            <w:tcW w:w="4508" w:type="dxa"/>
            <w:tcBorders>
              <w:top w:val="single" w:sz="4" w:space="0" w:color="auto"/>
              <w:left w:val="single" w:sz="4" w:space="0" w:color="auto"/>
              <w:bottom w:val="single" w:sz="4" w:space="0" w:color="auto"/>
              <w:right w:val="single" w:sz="4" w:space="0" w:color="auto"/>
            </w:tcBorders>
            <w:hideMark/>
          </w:tcPr>
          <w:p w14:paraId="421E5307" w14:textId="47906A1B"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Доступни подаци и извештаји синдиката, политичких странака и покрета, удружења о чланству</w:t>
            </w:r>
            <w:r w:rsidR="00CB053D" w:rsidRPr="00BD1F38">
              <w:rPr>
                <w:rFonts w:ascii="Times New Roman" w:eastAsia="Times New Roman" w:hAnsi="Times New Roman" w:cs="Times New Roman"/>
                <w:sz w:val="20"/>
                <w:szCs w:val="20"/>
                <w:lang w:val="sr-Cyrl-RS"/>
              </w:rPr>
              <w:t>.</w:t>
            </w:r>
            <w:r w:rsidRPr="00BD1F38">
              <w:rPr>
                <w:rFonts w:ascii="Times New Roman" w:eastAsia="Times New Roman" w:hAnsi="Times New Roman" w:cs="Times New Roman"/>
                <w:sz w:val="20"/>
                <w:szCs w:val="20"/>
              </w:rPr>
              <w:t xml:space="preserve">  </w:t>
            </w:r>
          </w:p>
        </w:tc>
      </w:tr>
      <w:tr w:rsidR="00C73FC2" w:rsidRPr="00BD1F38" w14:paraId="6FBD00C7" w14:textId="77777777" w:rsidTr="002166A1">
        <w:trPr>
          <w:jc w:val="center"/>
        </w:trPr>
        <w:tc>
          <w:tcPr>
            <w:tcW w:w="4508" w:type="dxa"/>
            <w:tcBorders>
              <w:top w:val="single" w:sz="4" w:space="0" w:color="auto"/>
              <w:left w:val="single" w:sz="4" w:space="0" w:color="auto"/>
              <w:bottom w:val="single" w:sz="4" w:space="0" w:color="auto"/>
              <w:right w:val="single" w:sz="4" w:space="0" w:color="auto"/>
            </w:tcBorders>
            <w:hideMark/>
          </w:tcPr>
          <w:p w14:paraId="3B48046B"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2.4.4. Број реализованих обука о родној равноправности, смањењу родних стереотипа и равноправном учешћу жена и мушкараца у јавном и политичком животу за представнике/це институција јавне власти </w:t>
            </w:r>
          </w:p>
        </w:tc>
        <w:tc>
          <w:tcPr>
            <w:tcW w:w="4508" w:type="dxa"/>
            <w:tcBorders>
              <w:top w:val="single" w:sz="4" w:space="0" w:color="auto"/>
              <w:left w:val="single" w:sz="4" w:space="0" w:color="auto"/>
              <w:bottom w:val="single" w:sz="4" w:space="0" w:color="auto"/>
              <w:right w:val="single" w:sz="4" w:space="0" w:color="auto"/>
            </w:tcBorders>
            <w:hideMark/>
          </w:tcPr>
          <w:p w14:paraId="54DE5057" w14:textId="6EDD88A4" w:rsidR="00C73FC2" w:rsidRPr="00BD1F38" w:rsidRDefault="00C73FC2" w:rsidP="002166A1">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 xml:space="preserve">Извештаји и евалуације ефеката обука о родној равноправности, смањењу родних стереотипа и равноправном учешћу у јавном и политичком животу, на годишњем нивоу; извештаји и евалуације </w:t>
            </w:r>
            <w:r w:rsidR="002166A1" w:rsidRPr="00BD1F38">
              <w:rPr>
                <w:rFonts w:ascii="Times New Roman" w:eastAsia="Times New Roman" w:hAnsi="Times New Roman" w:cs="Times New Roman"/>
                <w:sz w:val="20"/>
                <w:szCs w:val="20"/>
                <w:lang w:val="sr-Cyrl-RS"/>
              </w:rPr>
              <w:t>НАЈУ.</w:t>
            </w:r>
          </w:p>
        </w:tc>
      </w:tr>
    </w:tbl>
    <w:p w14:paraId="16D849F7" w14:textId="3B445B75" w:rsidR="00BD1F38" w:rsidRDefault="00BD1F38"/>
    <w:p w14:paraId="487577A3" w14:textId="77777777" w:rsidR="00BD1F38" w:rsidRDefault="00BD1F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73FC2" w:rsidRPr="00BD1F38" w14:paraId="6D14D0EB" w14:textId="77777777" w:rsidTr="002166A1">
        <w:trPr>
          <w:jc w:val="center"/>
        </w:trPr>
        <w:tc>
          <w:tcPr>
            <w:tcW w:w="4508" w:type="dxa"/>
            <w:tcBorders>
              <w:top w:val="single" w:sz="4" w:space="0" w:color="auto"/>
              <w:left w:val="single" w:sz="4" w:space="0" w:color="auto"/>
              <w:bottom w:val="single" w:sz="4" w:space="0" w:color="auto"/>
              <w:right w:val="single" w:sz="4" w:space="0" w:color="auto"/>
            </w:tcBorders>
            <w:hideMark/>
          </w:tcPr>
          <w:p w14:paraId="40D3D711" w14:textId="1238756B" w:rsidR="00C73FC2" w:rsidRPr="00BD1F38" w:rsidRDefault="00C73FC2" w:rsidP="00CB053D">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2.4.5. Број обучених представника/ца институција јавне власти о родној равноправности, смањењу родних стереотипа и равноправном учешћу жена </w:t>
            </w:r>
            <w:r w:rsidR="00CB053D" w:rsidRPr="00BD1F38">
              <w:rPr>
                <w:rFonts w:ascii="Times New Roman" w:eastAsia="Times New Roman" w:hAnsi="Times New Roman" w:cs="Times New Roman"/>
                <w:sz w:val="20"/>
                <w:szCs w:val="20"/>
                <w:lang w:val="sr-Cyrl-RS"/>
              </w:rPr>
              <w:t>и</w:t>
            </w:r>
            <w:r w:rsidRPr="00BD1F38">
              <w:rPr>
                <w:rFonts w:ascii="Times New Roman" w:eastAsia="Times New Roman" w:hAnsi="Times New Roman" w:cs="Times New Roman"/>
                <w:sz w:val="20"/>
                <w:szCs w:val="20"/>
              </w:rPr>
              <w:t xml:space="preserve"> мушкараца у јавном и политичком животу, разврстано по полу, институцији јавне власти, региону.</w:t>
            </w:r>
          </w:p>
        </w:tc>
        <w:tc>
          <w:tcPr>
            <w:tcW w:w="4508" w:type="dxa"/>
            <w:tcBorders>
              <w:top w:val="single" w:sz="4" w:space="0" w:color="auto"/>
              <w:left w:val="single" w:sz="4" w:space="0" w:color="auto"/>
              <w:bottom w:val="single" w:sz="4" w:space="0" w:color="auto"/>
              <w:right w:val="single" w:sz="4" w:space="0" w:color="auto"/>
            </w:tcBorders>
            <w:hideMark/>
          </w:tcPr>
          <w:p w14:paraId="19EE7BEC" w14:textId="0E4E7E87" w:rsidR="00C73FC2" w:rsidRPr="00BD1F38" w:rsidRDefault="00C73FC2" w:rsidP="002166A1">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 xml:space="preserve">Извештаји и евалуације ефеката обука о родној равноправности, смањењу родних стереотипа и равноправном учешћу у јавном и политичком животу, на годишњем нивоу; извештаји и евалуације </w:t>
            </w:r>
            <w:r w:rsidR="002166A1" w:rsidRPr="00BD1F38">
              <w:rPr>
                <w:rFonts w:ascii="Times New Roman" w:eastAsia="Times New Roman" w:hAnsi="Times New Roman" w:cs="Times New Roman"/>
                <w:sz w:val="20"/>
                <w:szCs w:val="20"/>
                <w:lang w:val="sr-Cyrl-RS"/>
              </w:rPr>
              <w:t>НАЈУ</w:t>
            </w:r>
            <w:r w:rsidR="00CB053D" w:rsidRPr="00BD1F38">
              <w:rPr>
                <w:rFonts w:ascii="Times New Roman" w:eastAsia="Times New Roman" w:hAnsi="Times New Roman" w:cs="Times New Roman"/>
                <w:sz w:val="20"/>
                <w:szCs w:val="20"/>
                <w:lang w:val="sr-Cyrl-RS"/>
              </w:rPr>
              <w:t>.</w:t>
            </w:r>
          </w:p>
        </w:tc>
      </w:tr>
      <w:tr w:rsidR="00C73FC2" w:rsidRPr="00BD1F38" w14:paraId="01BDE9BF" w14:textId="77777777" w:rsidTr="002166A1">
        <w:trPr>
          <w:jc w:val="center"/>
        </w:trPr>
        <w:tc>
          <w:tcPr>
            <w:tcW w:w="4508" w:type="dxa"/>
            <w:tcBorders>
              <w:top w:val="single" w:sz="4" w:space="0" w:color="auto"/>
              <w:left w:val="single" w:sz="4" w:space="0" w:color="auto"/>
              <w:bottom w:val="single" w:sz="4" w:space="0" w:color="auto"/>
              <w:right w:val="single" w:sz="4" w:space="0" w:color="auto"/>
            </w:tcBorders>
            <w:hideMark/>
          </w:tcPr>
          <w:p w14:paraId="529FAC73" w14:textId="558C3127" w:rsidR="00C73FC2" w:rsidRPr="00BD1F38" w:rsidRDefault="00C73FC2" w:rsidP="002166A1">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2.4.6. Број обучених представника/ца синдиката, политичких странака и покрета, удружења о родној равноправности, смањењу родних стереотипа и равноправном учешћу жена и мушкараца у јавном и политичком животу, разврстано по полу, афилијацији и нивоима организације власти. </w:t>
            </w:r>
          </w:p>
        </w:tc>
        <w:tc>
          <w:tcPr>
            <w:tcW w:w="4508" w:type="dxa"/>
            <w:tcBorders>
              <w:top w:val="single" w:sz="4" w:space="0" w:color="auto"/>
              <w:left w:val="single" w:sz="4" w:space="0" w:color="auto"/>
              <w:bottom w:val="single" w:sz="4" w:space="0" w:color="auto"/>
              <w:right w:val="single" w:sz="4" w:space="0" w:color="auto"/>
            </w:tcBorders>
            <w:hideMark/>
          </w:tcPr>
          <w:p w14:paraId="52A792F7" w14:textId="52089112"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Извештаји са реализованих обука, евалуације ефеката обука на годишњем нивоу, евалуације дугорочних ефеката и пр</w:t>
            </w:r>
            <w:r w:rsidR="00AC6224" w:rsidRPr="00BD1F38">
              <w:rPr>
                <w:rFonts w:ascii="Times New Roman" w:eastAsia="Times New Roman" w:hAnsi="Times New Roman" w:cs="Times New Roman"/>
                <w:sz w:val="20"/>
                <w:szCs w:val="20"/>
              </w:rPr>
              <w:t>имене знања и вештина са обука.</w:t>
            </w:r>
          </w:p>
        </w:tc>
      </w:tr>
      <w:tr w:rsidR="00C73FC2" w:rsidRPr="00BD1F38" w14:paraId="50C7FE69" w14:textId="77777777" w:rsidTr="002166A1">
        <w:trPr>
          <w:jc w:val="center"/>
        </w:trPr>
        <w:tc>
          <w:tcPr>
            <w:tcW w:w="4508" w:type="dxa"/>
            <w:tcBorders>
              <w:top w:val="single" w:sz="4" w:space="0" w:color="auto"/>
              <w:left w:val="single" w:sz="4" w:space="0" w:color="auto"/>
              <w:bottom w:val="single" w:sz="4" w:space="0" w:color="auto"/>
              <w:right w:val="single" w:sz="4" w:space="0" w:color="auto"/>
            </w:tcBorders>
            <w:hideMark/>
          </w:tcPr>
          <w:p w14:paraId="6DBCF9F5"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2.4.7. Број јавних кампања за  равноправно учешће жена у јавном и политичком животу, разврстано по нивоима власти, носиоцима кампања, региону/територијалном обухвату, изворима финансирања.</w:t>
            </w:r>
          </w:p>
        </w:tc>
        <w:tc>
          <w:tcPr>
            <w:tcW w:w="4508" w:type="dxa"/>
            <w:tcBorders>
              <w:top w:val="single" w:sz="4" w:space="0" w:color="auto"/>
              <w:left w:val="single" w:sz="4" w:space="0" w:color="auto"/>
              <w:bottom w:val="single" w:sz="4" w:space="0" w:color="auto"/>
              <w:right w:val="single" w:sz="4" w:space="0" w:color="auto"/>
            </w:tcBorders>
            <w:hideMark/>
          </w:tcPr>
          <w:p w14:paraId="05CE2758" w14:textId="7722F436" w:rsidR="00C73FC2" w:rsidRPr="00BD1F38" w:rsidRDefault="00C73FC2" w:rsidP="00B724A8">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Евалуације ефеката јавних кампања, произведени материјали (штампани, видео, аудио, дигитални); медијски извештаји о обухвату и заступљености на телевизијама и радио програмима са националном и/или локалном фреквенцијом; испитивање јавног мњења (повратне информације на ефекте кампање); извештаји Координационог тела за родну равноправност, Министарства за људска и мањинска права и друштвени дијалог</w:t>
            </w:r>
            <w:r w:rsidR="00B724A8" w:rsidRPr="00BD1F38">
              <w:rPr>
                <w:rFonts w:ascii="Times New Roman" w:eastAsia="Times New Roman" w:hAnsi="Times New Roman" w:cs="Times New Roman"/>
                <w:sz w:val="20"/>
                <w:szCs w:val="20"/>
                <w:lang w:val="sr-Cyrl-RS"/>
              </w:rPr>
              <w:t xml:space="preserve"> и</w:t>
            </w:r>
            <w:r w:rsidRPr="00BD1F38">
              <w:rPr>
                <w:rFonts w:ascii="Times New Roman" w:eastAsia="Times New Roman" w:hAnsi="Times New Roman" w:cs="Times New Roman"/>
                <w:sz w:val="20"/>
                <w:szCs w:val="20"/>
              </w:rPr>
              <w:t xml:space="preserve"> Министарства културе и информисања.</w:t>
            </w:r>
          </w:p>
        </w:tc>
      </w:tr>
    </w:tbl>
    <w:p w14:paraId="2377D8C4" w14:textId="2F999D50" w:rsidR="00C73FC2" w:rsidRPr="00B11399" w:rsidRDefault="00C73FC2" w:rsidP="00C73FC2">
      <w:pPr>
        <w:spacing w:after="0" w:line="240" w:lineRule="auto"/>
        <w:jc w:val="both"/>
        <w:rPr>
          <w:rFonts w:ascii="Times New Roman" w:eastAsia="Times New Roman" w:hAnsi="Times New Roman" w:cs="Times New Roman"/>
          <w:sz w:val="24"/>
          <w:szCs w:val="24"/>
        </w:rPr>
      </w:pPr>
    </w:p>
    <w:p w14:paraId="47C389C8" w14:textId="77777777" w:rsidR="00C73FC2" w:rsidRPr="00B11399" w:rsidRDefault="00C73FC2" w:rsidP="00C73FC2">
      <w:pPr>
        <w:spacing w:after="0" w:line="240" w:lineRule="auto"/>
        <w:rPr>
          <w:rFonts w:ascii="Times New Roman" w:eastAsia="Times New Roman" w:hAnsi="Times New Roman" w:cs="Times New Roman"/>
          <w:bCs/>
          <w:sz w:val="24"/>
          <w:szCs w:val="24"/>
        </w:rPr>
      </w:pPr>
      <w:bookmarkStart w:id="36" w:name="_Toc75769757"/>
      <w:r w:rsidRPr="00B11399">
        <w:rPr>
          <w:rFonts w:ascii="Times New Roman" w:eastAsia="Times New Roman" w:hAnsi="Times New Roman" w:cs="Times New Roman"/>
          <w:bCs/>
          <w:sz w:val="24"/>
          <w:szCs w:val="24"/>
        </w:rPr>
        <w:t>Посебaн циљ 3.</w:t>
      </w:r>
      <w:r w:rsidRPr="00B11399">
        <w:rPr>
          <w:rFonts w:ascii="Times New Roman" w:eastAsia="Times New Roman" w:hAnsi="Times New Roman" w:cs="Times New Roman"/>
          <w:sz w:val="24"/>
          <w:szCs w:val="24"/>
        </w:rPr>
        <w:t xml:space="preserve"> </w:t>
      </w:r>
      <w:r w:rsidRPr="00B11399">
        <w:rPr>
          <w:rFonts w:ascii="Times New Roman" w:eastAsia="Times New Roman" w:hAnsi="Times New Roman" w:cs="Times New Roman"/>
          <w:bCs/>
          <w:sz w:val="24"/>
          <w:szCs w:val="24"/>
        </w:rPr>
        <w:t>Успостављена приступачна и свеобухватна здравствена заштита и обезбеђена социјална сигурност</w:t>
      </w:r>
      <w:bookmarkEnd w:id="36"/>
    </w:p>
    <w:p w14:paraId="33898870" w14:textId="77777777" w:rsidR="00C73FC2" w:rsidRPr="00B11399" w:rsidRDefault="00C73FC2" w:rsidP="00C73FC2">
      <w:pPr>
        <w:spacing w:after="0" w:line="240" w:lineRule="auto"/>
        <w:rPr>
          <w:rFonts w:ascii="Times New Roman" w:eastAsia="Times New Roman" w:hAnsi="Times New Roman" w:cs="Times New Roman"/>
          <w:bCs/>
          <w:sz w:val="24"/>
          <w:szCs w:val="24"/>
        </w:rPr>
      </w:pPr>
    </w:p>
    <w:p w14:paraId="3E43EECE" w14:textId="71DBEB63" w:rsidR="00C73FC2" w:rsidRPr="00B11399" w:rsidRDefault="00C73FC2" w:rsidP="00CA2504">
      <w:pPr>
        <w:shd w:val="clear" w:color="auto" w:fill="FFFFFF"/>
        <w:spacing w:after="0" w:line="240" w:lineRule="auto"/>
        <w:ind w:firstLine="720"/>
        <w:jc w:val="both"/>
        <w:rPr>
          <w:rFonts w:ascii="Times New Roman" w:eastAsia="Times New Roman" w:hAnsi="Times New Roman" w:cs="Times New Roman"/>
          <w:color w:val="1D2228"/>
          <w:sz w:val="24"/>
          <w:szCs w:val="24"/>
        </w:rPr>
      </w:pPr>
      <w:r w:rsidRPr="00B11399">
        <w:rPr>
          <w:rFonts w:ascii="Times New Roman" w:eastAsia="Times New Roman" w:hAnsi="Times New Roman" w:cs="Times New Roman"/>
          <w:color w:val="1D2228"/>
          <w:sz w:val="24"/>
          <w:szCs w:val="24"/>
        </w:rPr>
        <w:t xml:space="preserve">Остваривањем овог посебног циља обезбеђује се здравствена заштита и социјална сигурност за све жене и мушкарце у складу са принципом социјалне правде као једним од темељних принципа на којима почива </w:t>
      </w:r>
      <w:r w:rsidR="00A1445D" w:rsidRPr="00B11399">
        <w:rPr>
          <w:rFonts w:ascii="Times New Roman" w:eastAsia="Times New Roman" w:hAnsi="Times New Roman" w:cs="Times New Roman"/>
          <w:color w:val="1D2228"/>
          <w:sz w:val="24"/>
          <w:szCs w:val="24"/>
        </w:rPr>
        <w:t>Устав,</w:t>
      </w:r>
      <w:r w:rsidRPr="00B11399">
        <w:rPr>
          <w:rFonts w:ascii="Times New Roman" w:eastAsia="Times New Roman" w:hAnsi="Times New Roman" w:cs="Times New Roman"/>
          <w:color w:val="1D2228"/>
          <w:sz w:val="24"/>
          <w:szCs w:val="24"/>
        </w:rPr>
        <w:t> кроз реализацију мера и активности које омогућавају приступачну и свеобухватну здравствену заштиту свим женама и мушкарцима као претпоставку за унапређење здравља, смањење неједнакости жена и мушкараца, њиховој социјалној сигурности и прерасподели неплаћених послова старања.</w:t>
      </w:r>
    </w:p>
    <w:p w14:paraId="4F2D1E91" w14:textId="77777777" w:rsidR="00C73FC2" w:rsidRPr="00B11399" w:rsidRDefault="00C73FC2" w:rsidP="00C73FC2">
      <w:pPr>
        <w:spacing w:after="0" w:line="240" w:lineRule="auto"/>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348"/>
        <w:gridCol w:w="2052"/>
        <w:gridCol w:w="2015"/>
        <w:gridCol w:w="2079"/>
      </w:tblGrid>
      <w:tr w:rsidR="00C73FC2" w:rsidRPr="00BD1F38" w14:paraId="48E60FB1" w14:textId="77777777" w:rsidTr="00B03D0E">
        <w:tc>
          <w:tcPr>
            <w:tcW w:w="2082" w:type="dxa"/>
            <w:tcBorders>
              <w:top w:val="single" w:sz="4" w:space="0" w:color="auto"/>
              <w:left w:val="single" w:sz="4" w:space="0" w:color="auto"/>
              <w:bottom w:val="single" w:sz="4" w:space="0" w:color="auto"/>
              <w:right w:val="single" w:sz="4" w:space="0" w:color="auto"/>
            </w:tcBorders>
            <w:hideMark/>
          </w:tcPr>
          <w:p w14:paraId="10FA7054" w14:textId="77777777" w:rsidR="00C73FC2" w:rsidRPr="00BD1F38" w:rsidRDefault="00C73FC2" w:rsidP="00B03D0E">
            <w:pPr>
              <w:spacing w:after="0" w:line="240" w:lineRule="auto"/>
              <w:rPr>
                <w:rFonts w:ascii="Times New Roman" w:eastAsia="Times New Roman" w:hAnsi="Times New Roman" w:cs="Times New Roman"/>
                <w:iCs/>
                <w:sz w:val="20"/>
                <w:szCs w:val="20"/>
              </w:rPr>
            </w:pPr>
            <w:r w:rsidRPr="00BD1F38">
              <w:rPr>
                <w:rFonts w:ascii="Times New Roman" w:eastAsia="Times New Roman" w:hAnsi="Times New Roman" w:cs="Times New Roman"/>
                <w:iCs/>
                <w:sz w:val="20"/>
                <w:szCs w:val="20"/>
              </w:rPr>
              <w:t>Показатељ исхода</w:t>
            </w:r>
          </w:p>
        </w:tc>
        <w:tc>
          <w:tcPr>
            <w:tcW w:w="1348" w:type="dxa"/>
            <w:tcBorders>
              <w:top w:val="single" w:sz="4" w:space="0" w:color="auto"/>
              <w:left w:val="single" w:sz="4" w:space="0" w:color="auto"/>
              <w:bottom w:val="single" w:sz="4" w:space="0" w:color="auto"/>
              <w:right w:val="single" w:sz="4" w:space="0" w:color="auto"/>
            </w:tcBorders>
          </w:tcPr>
          <w:p w14:paraId="72B3FD36" w14:textId="77777777" w:rsidR="00C73FC2" w:rsidRPr="00BD1F38" w:rsidRDefault="00C73FC2" w:rsidP="00B03D0E">
            <w:pPr>
              <w:spacing w:after="0" w:line="240" w:lineRule="auto"/>
              <w:rPr>
                <w:rFonts w:ascii="Times New Roman" w:eastAsia="Times New Roman" w:hAnsi="Times New Roman" w:cs="Times New Roman"/>
                <w:iCs/>
                <w:sz w:val="20"/>
                <w:szCs w:val="20"/>
                <w:lang w:val="sr-Cyrl-RS"/>
              </w:rPr>
            </w:pPr>
            <w:r w:rsidRPr="00BD1F38">
              <w:rPr>
                <w:rFonts w:ascii="Times New Roman" w:eastAsia="Times New Roman" w:hAnsi="Times New Roman" w:cs="Times New Roman"/>
                <w:iCs/>
                <w:sz w:val="20"/>
                <w:szCs w:val="20"/>
                <w:lang w:val="sr-Cyrl-RS"/>
              </w:rPr>
              <w:t>Јединица мере</w:t>
            </w:r>
          </w:p>
        </w:tc>
        <w:tc>
          <w:tcPr>
            <w:tcW w:w="2052" w:type="dxa"/>
            <w:tcBorders>
              <w:top w:val="single" w:sz="4" w:space="0" w:color="auto"/>
              <w:left w:val="single" w:sz="4" w:space="0" w:color="auto"/>
              <w:bottom w:val="single" w:sz="4" w:space="0" w:color="auto"/>
              <w:right w:val="single" w:sz="4" w:space="0" w:color="auto"/>
            </w:tcBorders>
            <w:hideMark/>
          </w:tcPr>
          <w:p w14:paraId="7E05F161" w14:textId="77777777" w:rsidR="00C73FC2" w:rsidRPr="00BD1F38" w:rsidRDefault="00C73FC2" w:rsidP="00B03D0E">
            <w:pPr>
              <w:spacing w:after="0" w:line="240" w:lineRule="auto"/>
              <w:rPr>
                <w:rFonts w:ascii="Times New Roman" w:eastAsia="Times New Roman" w:hAnsi="Times New Roman" w:cs="Times New Roman"/>
                <w:iCs/>
                <w:sz w:val="20"/>
                <w:szCs w:val="20"/>
              </w:rPr>
            </w:pPr>
            <w:r w:rsidRPr="00BD1F38">
              <w:rPr>
                <w:rFonts w:ascii="Times New Roman" w:eastAsia="Times New Roman" w:hAnsi="Times New Roman" w:cs="Times New Roman"/>
                <w:iCs/>
                <w:sz w:val="20"/>
                <w:szCs w:val="20"/>
              </w:rPr>
              <w:t>Почетна вредност</w:t>
            </w:r>
          </w:p>
        </w:tc>
        <w:tc>
          <w:tcPr>
            <w:tcW w:w="2015" w:type="dxa"/>
            <w:tcBorders>
              <w:top w:val="single" w:sz="4" w:space="0" w:color="auto"/>
              <w:left w:val="single" w:sz="4" w:space="0" w:color="auto"/>
              <w:bottom w:val="single" w:sz="4" w:space="0" w:color="auto"/>
              <w:right w:val="single" w:sz="4" w:space="0" w:color="auto"/>
            </w:tcBorders>
            <w:hideMark/>
          </w:tcPr>
          <w:p w14:paraId="450A24AD" w14:textId="77777777" w:rsidR="00C73FC2" w:rsidRPr="00BD1F38" w:rsidRDefault="00C73FC2" w:rsidP="00B03D0E">
            <w:pPr>
              <w:spacing w:after="0" w:line="240" w:lineRule="auto"/>
              <w:rPr>
                <w:rFonts w:ascii="Times New Roman" w:eastAsia="Times New Roman" w:hAnsi="Times New Roman" w:cs="Times New Roman"/>
                <w:iCs/>
                <w:sz w:val="20"/>
                <w:szCs w:val="20"/>
              </w:rPr>
            </w:pPr>
            <w:r w:rsidRPr="00BD1F38">
              <w:rPr>
                <w:rFonts w:ascii="Times New Roman" w:eastAsia="Times New Roman" w:hAnsi="Times New Roman" w:cs="Times New Roman"/>
                <w:iCs/>
                <w:sz w:val="20"/>
                <w:szCs w:val="20"/>
              </w:rPr>
              <w:t>Циљана вредност</w:t>
            </w:r>
          </w:p>
        </w:tc>
        <w:tc>
          <w:tcPr>
            <w:tcW w:w="2079" w:type="dxa"/>
            <w:tcBorders>
              <w:top w:val="single" w:sz="4" w:space="0" w:color="auto"/>
              <w:left w:val="single" w:sz="4" w:space="0" w:color="auto"/>
              <w:bottom w:val="single" w:sz="4" w:space="0" w:color="auto"/>
              <w:right w:val="single" w:sz="4" w:space="0" w:color="auto"/>
            </w:tcBorders>
            <w:hideMark/>
          </w:tcPr>
          <w:p w14:paraId="312DE63A" w14:textId="77777777" w:rsidR="00C73FC2" w:rsidRPr="00BD1F38" w:rsidRDefault="00C73FC2" w:rsidP="00B03D0E">
            <w:pPr>
              <w:spacing w:after="0" w:line="240" w:lineRule="auto"/>
              <w:rPr>
                <w:rFonts w:ascii="Times New Roman" w:eastAsia="Times New Roman" w:hAnsi="Times New Roman" w:cs="Times New Roman"/>
                <w:iCs/>
                <w:sz w:val="20"/>
                <w:szCs w:val="20"/>
              </w:rPr>
            </w:pPr>
            <w:r w:rsidRPr="00BD1F38">
              <w:rPr>
                <w:rFonts w:ascii="Times New Roman" w:eastAsia="Times New Roman" w:hAnsi="Times New Roman" w:cs="Times New Roman"/>
                <w:iCs/>
                <w:sz w:val="20"/>
                <w:szCs w:val="20"/>
              </w:rPr>
              <w:t>Извори верификације</w:t>
            </w:r>
          </w:p>
        </w:tc>
      </w:tr>
      <w:tr w:rsidR="00C73FC2" w:rsidRPr="00BD1F38" w14:paraId="389D7414" w14:textId="77777777" w:rsidTr="00B03D0E">
        <w:tc>
          <w:tcPr>
            <w:tcW w:w="2082" w:type="dxa"/>
            <w:tcBorders>
              <w:top w:val="single" w:sz="4" w:space="0" w:color="auto"/>
              <w:left w:val="single" w:sz="4" w:space="0" w:color="auto"/>
              <w:bottom w:val="single" w:sz="4" w:space="0" w:color="auto"/>
              <w:right w:val="single" w:sz="4" w:space="0" w:color="auto"/>
            </w:tcBorders>
            <w:hideMark/>
          </w:tcPr>
          <w:p w14:paraId="3CF4E439"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highlight w:val="yellow"/>
                <w:lang w:val="sr-Cyrl-RS"/>
              </w:rPr>
            </w:pPr>
            <w:r w:rsidRPr="00BD1F38">
              <w:rPr>
                <w:rFonts w:ascii="Times New Roman" w:eastAsia="Times New Roman" w:hAnsi="Times New Roman" w:cs="Times New Roman"/>
                <w:bCs/>
                <w:iCs/>
                <w:color w:val="000000"/>
                <w:sz w:val="20"/>
                <w:szCs w:val="20"/>
              </w:rPr>
              <w:t>Индекс родне равноправности у домену здравља</w:t>
            </w:r>
            <w:r w:rsidRPr="00BD1F38">
              <w:rPr>
                <w:rFonts w:ascii="Times New Roman" w:eastAsia="Times New Roman" w:hAnsi="Times New Roman" w:cs="Times New Roman"/>
                <w:bCs/>
                <w:iCs/>
                <w:color w:val="000000"/>
                <w:sz w:val="20"/>
                <w:szCs w:val="20"/>
                <w:lang w:val="sr-Cyrl-RS"/>
              </w:rPr>
              <w:t xml:space="preserve"> (здравствени статус,  понашање, приступ здравственој заштити).</w:t>
            </w:r>
          </w:p>
        </w:tc>
        <w:tc>
          <w:tcPr>
            <w:tcW w:w="1348" w:type="dxa"/>
            <w:tcBorders>
              <w:top w:val="single" w:sz="4" w:space="0" w:color="auto"/>
              <w:left w:val="single" w:sz="4" w:space="0" w:color="auto"/>
              <w:bottom w:val="single" w:sz="4" w:space="0" w:color="auto"/>
              <w:right w:val="single" w:sz="4" w:space="0" w:color="auto"/>
            </w:tcBorders>
          </w:tcPr>
          <w:p w14:paraId="19E44044"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Вредност индекса</w:t>
            </w:r>
          </w:p>
        </w:tc>
        <w:tc>
          <w:tcPr>
            <w:tcW w:w="2052" w:type="dxa"/>
            <w:tcBorders>
              <w:top w:val="single" w:sz="4" w:space="0" w:color="auto"/>
              <w:left w:val="single" w:sz="4" w:space="0" w:color="auto"/>
              <w:bottom w:val="single" w:sz="4" w:space="0" w:color="auto"/>
              <w:right w:val="single" w:sz="4" w:space="0" w:color="auto"/>
            </w:tcBorders>
            <w:hideMark/>
          </w:tcPr>
          <w:p w14:paraId="64823735" w14:textId="77777777" w:rsidR="00C73FC2" w:rsidRPr="00BD1F38" w:rsidRDefault="00C73FC2" w:rsidP="00B03D0E">
            <w:pPr>
              <w:spacing w:after="0" w:line="240" w:lineRule="auto"/>
              <w:rPr>
                <w:rFonts w:ascii="Times New Roman" w:eastAsia="Times New Roman" w:hAnsi="Times New Roman" w:cs="Times New Roman"/>
                <w:bCs/>
                <w:iCs/>
                <w:color w:val="FF0000"/>
                <w:sz w:val="20"/>
                <w:szCs w:val="20"/>
              </w:rPr>
            </w:pPr>
            <w:r w:rsidRPr="00BD1F38">
              <w:rPr>
                <w:rFonts w:ascii="Times New Roman" w:eastAsia="Times New Roman" w:hAnsi="Times New Roman" w:cs="Times New Roman"/>
                <w:bCs/>
                <w:iCs/>
                <w:color w:val="000000"/>
                <w:sz w:val="20"/>
                <w:szCs w:val="20"/>
                <w:lang w:val="sr-Cyrl-RS"/>
              </w:rPr>
              <w:t xml:space="preserve">2021: </w:t>
            </w:r>
            <w:r w:rsidRPr="00BD1F38">
              <w:rPr>
                <w:rFonts w:ascii="Times New Roman" w:eastAsia="Times New Roman" w:hAnsi="Times New Roman" w:cs="Times New Roman"/>
                <w:bCs/>
                <w:iCs/>
                <w:color w:val="000000"/>
                <w:sz w:val="20"/>
                <w:szCs w:val="20"/>
              </w:rPr>
              <w:t xml:space="preserve">84,1, </w:t>
            </w:r>
            <w:r w:rsidRPr="00BD1F38">
              <w:rPr>
                <w:rFonts w:ascii="Times New Roman" w:eastAsia="Times New Roman" w:hAnsi="Times New Roman" w:cs="Times New Roman"/>
                <w:bCs/>
                <w:iCs/>
                <w:color w:val="000000"/>
                <w:sz w:val="20"/>
                <w:szCs w:val="20"/>
                <w:lang w:val="sr-Cyrl-RS"/>
              </w:rPr>
              <w:t>(</w:t>
            </w:r>
            <w:r w:rsidRPr="00BD1F38">
              <w:rPr>
                <w:rFonts w:ascii="Times New Roman" w:eastAsia="Times New Roman" w:hAnsi="Times New Roman" w:cs="Times New Roman"/>
                <w:bCs/>
                <w:iCs/>
                <w:color w:val="000000"/>
                <w:sz w:val="20"/>
                <w:szCs w:val="20"/>
              </w:rPr>
              <w:t>88,3, 72,3, 93,1</w:t>
            </w:r>
            <w:r w:rsidRPr="00BD1F38">
              <w:rPr>
                <w:rFonts w:ascii="Times New Roman" w:eastAsia="Times New Roman" w:hAnsi="Times New Roman" w:cs="Times New Roman"/>
                <w:bCs/>
                <w:iCs/>
                <w:color w:val="000000"/>
                <w:sz w:val="20"/>
                <w:szCs w:val="20"/>
                <w:lang w:val="sr-Cyrl-RS"/>
              </w:rPr>
              <w:t>)</w:t>
            </w:r>
            <w:r w:rsidRPr="00BD1F38">
              <w:rPr>
                <w:rFonts w:ascii="Times New Roman" w:eastAsia="Times New Roman" w:hAnsi="Times New Roman" w:cs="Times New Roman"/>
                <w:bCs/>
                <w:iCs/>
                <w:color w:val="000000"/>
                <w:sz w:val="20"/>
                <w:szCs w:val="20"/>
              </w:rPr>
              <w:t xml:space="preserve"> </w:t>
            </w:r>
          </w:p>
        </w:tc>
        <w:tc>
          <w:tcPr>
            <w:tcW w:w="2015" w:type="dxa"/>
            <w:tcBorders>
              <w:top w:val="single" w:sz="4" w:space="0" w:color="auto"/>
              <w:left w:val="single" w:sz="4" w:space="0" w:color="auto"/>
              <w:bottom w:val="single" w:sz="4" w:space="0" w:color="auto"/>
              <w:right w:val="single" w:sz="4" w:space="0" w:color="auto"/>
            </w:tcBorders>
            <w:hideMark/>
          </w:tcPr>
          <w:p w14:paraId="728CE988" w14:textId="77777777" w:rsidR="00C73FC2" w:rsidRPr="00BD1F38" w:rsidRDefault="00C73FC2" w:rsidP="00B03D0E">
            <w:pPr>
              <w:spacing w:after="0" w:line="240" w:lineRule="auto"/>
              <w:rPr>
                <w:rFonts w:ascii="Times New Roman" w:eastAsia="Times New Roman" w:hAnsi="Times New Roman" w:cs="Times New Roman"/>
                <w:bCs/>
                <w:iCs/>
                <w:sz w:val="20"/>
                <w:szCs w:val="20"/>
                <w:lang w:val="sr-Cyrl-RS"/>
              </w:rPr>
            </w:pPr>
            <w:r w:rsidRPr="00BD1F38">
              <w:rPr>
                <w:rFonts w:ascii="Times New Roman" w:eastAsia="Times New Roman" w:hAnsi="Times New Roman" w:cs="Times New Roman"/>
                <w:bCs/>
                <w:iCs/>
                <w:sz w:val="20"/>
                <w:szCs w:val="20"/>
              </w:rPr>
              <w:t xml:space="preserve">2030: 87,8; </w:t>
            </w:r>
            <w:r w:rsidRPr="00BD1F38">
              <w:rPr>
                <w:rFonts w:ascii="Times New Roman" w:eastAsia="Times New Roman" w:hAnsi="Times New Roman" w:cs="Times New Roman"/>
                <w:bCs/>
                <w:iCs/>
                <w:sz w:val="20"/>
                <w:szCs w:val="20"/>
                <w:lang w:val="sr-Cyrl-RS"/>
              </w:rPr>
              <w:t>(</w:t>
            </w:r>
            <w:r w:rsidRPr="00BD1F38">
              <w:rPr>
                <w:rFonts w:ascii="Times New Roman" w:eastAsia="Times New Roman" w:hAnsi="Times New Roman" w:cs="Times New Roman"/>
                <w:bCs/>
                <w:iCs/>
                <w:sz w:val="20"/>
                <w:szCs w:val="20"/>
              </w:rPr>
              <w:t>92,0, 74,8, 98,3)</w:t>
            </w:r>
            <w:r w:rsidRPr="00BD1F38">
              <w:rPr>
                <w:rFonts w:ascii="Times New Roman" w:eastAsia="Times New Roman" w:hAnsi="Times New Roman" w:cs="Times New Roman"/>
                <w:bCs/>
                <w:iCs/>
                <w:sz w:val="20"/>
                <w:szCs w:val="20"/>
                <w:lang w:val="sr-Cyrl-RS"/>
              </w:rPr>
              <w:t>.</w:t>
            </w:r>
          </w:p>
        </w:tc>
        <w:tc>
          <w:tcPr>
            <w:tcW w:w="2079" w:type="dxa"/>
            <w:tcBorders>
              <w:top w:val="single" w:sz="4" w:space="0" w:color="auto"/>
              <w:left w:val="single" w:sz="4" w:space="0" w:color="auto"/>
              <w:bottom w:val="single" w:sz="4" w:space="0" w:color="auto"/>
              <w:right w:val="single" w:sz="4" w:space="0" w:color="auto"/>
            </w:tcBorders>
            <w:hideMark/>
          </w:tcPr>
          <w:p w14:paraId="22E7FB39" w14:textId="77777777" w:rsidR="00C73FC2" w:rsidRPr="00BD1F38" w:rsidRDefault="00C73FC2" w:rsidP="00B03D0E">
            <w:pPr>
              <w:spacing w:after="0" w:line="240" w:lineRule="auto"/>
              <w:rPr>
                <w:rFonts w:ascii="Times New Roman" w:eastAsia="Times New Roman" w:hAnsi="Times New Roman" w:cs="Times New Roman"/>
                <w:bCs/>
                <w:iCs/>
                <w:sz w:val="20"/>
                <w:szCs w:val="20"/>
                <w:highlight w:val="yellow"/>
              </w:rPr>
            </w:pPr>
            <w:r w:rsidRPr="00BD1F38">
              <w:rPr>
                <w:rFonts w:ascii="Times New Roman" w:eastAsia="Times New Roman" w:hAnsi="Times New Roman" w:cs="Times New Roman"/>
                <w:bCs/>
                <w:iCs/>
                <w:sz w:val="20"/>
                <w:szCs w:val="20"/>
              </w:rPr>
              <w:t>Индекс родне равноправности</w:t>
            </w:r>
          </w:p>
        </w:tc>
      </w:tr>
      <w:tr w:rsidR="00C73FC2" w:rsidRPr="00BD1F38" w14:paraId="04C8F00D" w14:textId="77777777" w:rsidTr="00B03D0E">
        <w:tc>
          <w:tcPr>
            <w:tcW w:w="2082" w:type="dxa"/>
            <w:tcBorders>
              <w:top w:val="single" w:sz="4" w:space="0" w:color="auto"/>
              <w:left w:val="single" w:sz="4" w:space="0" w:color="auto"/>
              <w:bottom w:val="single" w:sz="4" w:space="0" w:color="auto"/>
              <w:right w:val="single" w:sz="4" w:space="0" w:color="auto"/>
            </w:tcBorders>
            <w:hideMark/>
          </w:tcPr>
          <w:p w14:paraId="0B7AE9DA"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rPr>
            </w:pPr>
            <w:r w:rsidRPr="00BD1F38">
              <w:rPr>
                <w:rFonts w:ascii="Times New Roman" w:eastAsia="Times New Roman" w:hAnsi="Times New Roman" w:cs="Times New Roman"/>
                <w:bCs/>
                <w:iCs/>
                <w:color w:val="000000"/>
                <w:sz w:val="20"/>
                <w:szCs w:val="20"/>
                <w:lang w:val="sr-Cyrl-RS"/>
              </w:rPr>
              <w:t>О</w:t>
            </w:r>
            <w:r w:rsidRPr="00BD1F38">
              <w:rPr>
                <w:rFonts w:ascii="Times New Roman" w:eastAsia="Times New Roman" w:hAnsi="Times New Roman" w:cs="Times New Roman"/>
                <w:bCs/>
                <w:iCs/>
                <w:color w:val="000000"/>
                <w:sz w:val="20"/>
                <w:szCs w:val="20"/>
              </w:rPr>
              <w:t>бухват жена старијих од 15 година превентивним гинеколошким прегледима</w:t>
            </w:r>
            <w:r w:rsidRPr="00BD1F38">
              <w:rPr>
                <w:rFonts w:ascii="Times New Roman" w:eastAsia="Times New Roman" w:hAnsi="Times New Roman" w:cs="Times New Roman"/>
                <w:bCs/>
                <w:iCs/>
                <w:color w:val="000000"/>
                <w:sz w:val="20"/>
                <w:szCs w:val="20"/>
                <w:lang w:val="sr-Cyrl-RS"/>
              </w:rPr>
              <w:t>.</w:t>
            </w:r>
          </w:p>
        </w:tc>
        <w:tc>
          <w:tcPr>
            <w:tcW w:w="1348" w:type="dxa"/>
            <w:tcBorders>
              <w:top w:val="single" w:sz="4" w:space="0" w:color="auto"/>
              <w:left w:val="single" w:sz="4" w:space="0" w:color="auto"/>
              <w:bottom w:val="single" w:sz="4" w:space="0" w:color="auto"/>
              <w:right w:val="single" w:sz="4" w:space="0" w:color="auto"/>
            </w:tcBorders>
          </w:tcPr>
          <w:p w14:paraId="056A07B9"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w:t>
            </w:r>
          </w:p>
        </w:tc>
        <w:tc>
          <w:tcPr>
            <w:tcW w:w="2052" w:type="dxa"/>
            <w:tcBorders>
              <w:top w:val="single" w:sz="4" w:space="0" w:color="auto"/>
              <w:left w:val="single" w:sz="4" w:space="0" w:color="auto"/>
              <w:bottom w:val="single" w:sz="4" w:space="0" w:color="auto"/>
              <w:right w:val="single" w:sz="4" w:space="0" w:color="auto"/>
            </w:tcBorders>
            <w:hideMark/>
          </w:tcPr>
          <w:p w14:paraId="4FB6E82C"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rPr>
            </w:pPr>
            <w:r w:rsidRPr="00BD1F38">
              <w:rPr>
                <w:rFonts w:ascii="Times New Roman" w:eastAsia="Times New Roman" w:hAnsi="Times New Roman" w:cs="Times New Roman"/>
                <w:bCs/>
                <w:iCs/>
                <w:color w:val="000000"/>
                <w:sz w:val="20"/>
                <w:szCs w:val="20"/>
              </w:rPr>
              <w:t xml:space="preserve">2019: 9% </w:t>
            </w:r>
          </w:p>
        </w:tc>
        <w:tc>
          <w:tcPr>
            <w:tcW w:w="2015" w:type="dxa"/>
            <w:tcBorders>
              <w:top w:val="single" w:sz="4" w:space="0" w:color="auto"/>
              <w:left w:val="single" w:sz="4" w:space="0" w:color="auto"/>
              <w:bottom w:val="single" w:sz="4" w:space="0" w:color="auto"/>
              <w:right w:val="single" w:sz="4" w:space="0" w:color="auto"/>
            </w:tcBorders>
            <w:hideMark/>
          </w:tcPr>
          <w:p w14:paraId="36F5C104"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rPr>
            </w:pPr>
            <w:r w:rsidRPr="00BD1F38">
              <w:rPr>
                <w:rFonts w:ascii="Times New Roman" w:eastAsia="Times New Roman" w:hAnsi="Times New Roman" w:cs="Times New Roman"/>
                <w:bCs/>
                <w:iCs/>
                <w:color w:val="000000"/>
                <w:sz w:val="20"/>
                <w:szCs w:val="20"/>
              </w:rPr>
              <w:t xml:space="preserve">2030:  60% </w:t>
            </w:r>
          </w:p>
        </w:tc>
        <w:tc>
          <w:tcPr>
            <w:tcW w:w="2079" w:type="dxa"/>
            <w:tcBorders>
              <w:top w:val="single" w:sz="4" w:space="0" w:color="auto"/>
              <w:left w:val="single" w:sz="4" w:space="0" w:color="auto"/>
              <w:bottom w:val="single" w:sz="4" w:space="0" w:color="auto"/>
              <w:right w:val="single" w:sz="4" w:space="0" w:color="auto"/>
            </w:tcBorders>
            <w:hideMark/>
          </w:tcPr>
          <w:p w14:paraId="0CFA98EA" w14:textId="0EB31E8E" w:rsidR="00C73FC2" w:rsidRPr="00BD1F38" w:rsidRDefault="00C73FC2" w:rsidP="0014060B">
            <w:pPr>
              <w:spacing w:after="0" w:line="240" w:lineRule="auto"/>
              <w:rPr>
                <w:rFonts w:ascii="Times New Roman" w:eastAsia="Times New Roman" w:hAnsi="Times New Roman" w:cs="Times New Roman"/>
                <w:bCs/>
                <w:iCs/>
                <w:sz w:val="20"/>
                <w:szCs w:val="20"/>
              </w:rPr>
            </w:pPr>
            <w:r w:rsidRPr="00BD1F38">
              <w:rPr>
                <w:rFonts w:ascii="Times New Roman" w:eastAsia="Times New Roman" w:hAnsi="Times New Roman" w:cs="Times New Roman"/>
                <w:bCs/>
                <w:iCs/>
                <w:sz w:val="20"/>
                <w:szCs w:val="20"/>
              </w:rPr>
              <w:t>Подаци и извештаји Института за јавно здравље, извештаји Министарства здравља</w:t>
            </w:r>
          </w:p>
        </w:tc>
      </w:tr>
    </w:tbl>
    <w:p w14:paraId="7C1C78A0" w14:textId="2083EFB0" w:rsidR="00BD1F38" w:rsidRDefault="00BD1F38"/>
    <w:p w14:paraId="008EF5DA" w14:textId="77777777" w:rsidR="00BD1F38" w:rsidRDefault="00BD1F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348"/>
        <w:gridCol w:w="2052"/>
        <w:gridCol w:w="2015"/>
        <w:gridCol w:w="2079"/>
      </w:tblGrid>
      <w:tr w:rsidR="00C73FC2" w:rsidRPr="00BD1F38" w14:paraId="1D8FD6B8" w14:textId="77777777" w:rsidTr="00B03D0E">
        <w:tc>
          <w:tcPr>
            <w:tcW w:w="2082" w:type="dxa"/>
            <w:tcBorders>
              <w:top w:val="single" w:sz="4" w:space="0" w:color="auto"/>
              <w:left w:val="single" w:sz="4" w:space="0" w:color="auto"/>
              <w:bottom w:val="single" w:sz="4" w:space="0" w:color="auto"/>
              <w:right w:val="single" w:sz="4" w:space="0" w:color="auto"/>
            </w:tcBorders>
            <w:hideMark/>
          </w:tcPr>
          <w:p w14:paraId="2BADC830"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rPr>
            </w:pPr>
            <w:r w:rsidRPr="00BD1F38">
              <w:rPr>
                <w:rFonts w:ascii="Times New Roman" w:eastAsia="Times New Roman" w:hAnsi="Times New Roman" w:cs="Times New Roman"/>
                <w:bCs/>
                <w:iCs/>
                <w:color w:val="000000"/>
                <w:sz w:val="20"/>
                <w:szCs w:val="20"/>
                <w:lang w:val="sr-Cyrl-RS"/>
              </w:rPr>
              <w:t>У</w:t>
            </w:r>
            <w:r w:rsidRPr="00BD1F38">
              <w:rPr>
                <w:rFonts w:ascii="Times New Roman" w:eastAsia="Times New Roman" w:hAnsi="Times New Roman" w:cs="Times New Roman"/>
                <w:bCs/>
                <w:iCs/>
                <w:color w:val="000000"/>
                <w:sz w:val="20"/>
                <w:szCs w:val="20"/>
              </w:rPr>
              <w:t xml:space="preserve">део </w:t>
            </w:r>
            <w:r w:rsidRPr="00BD1F38">
              <w:rPr>
                <w:rFonts w:ascii="Times New Roman" w:eastAsia="Times New Roman" w:hAnsi="Times New Roman" w:cs="Times New Roman"/>
                <w:bCs/>
                <w:iCs/>
                <w:color w:val="000000"/>
                <w:sz w:val="20"/>
                <w:szCs w:val="20"/>
                <w:lang w:val="sr-Cyrl-RS"/>
              </w:rPr>
              <w:t>жена у ризику од сиромаштва и социјалне искључености.</w:t>
            </w:r>
          </w:p>
        </w:tc>
        <w:tc>
          <w:tcPr>
            <w:tcW w:w="1348" w:type="dxa"/>
            <w:tcBorders>
              <w:top w:val="single" w:sz="4" w:space="0" w:color="auto"/>
              <w:left w:val="single" w:sz="4" w:space="0" w:color="auto"/>
              <w:bottom w:val="single" w:sz="4" w:space="0" w:color="auto"/>
              <w:right w:val="single" w:sz="4" w:space="0" w:color="auto"/>
            </w:tcBorders>
          </w:tcPr>
          <w:p w14:paraId="44E5AC62"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rPr>
            </w:pPr>
            <w:r w:rsidRPr="00BD1F38">
              <w:rPr>
                <w:rFonts w:ascii="Times New Roman" w:eastAsia="Times New Roman" w:hAnsi="Times New Roman" w:cs="Times New Roman"/>
                <w:bCs/>
                <w:iCs/>
                <w:color w:val="000000"/>
                <w:sz w:val="20"/>
                <w:szCs w:val="20"/>
              </w:rPr>
              <w:t>%</w:t>
            </w:r>
          </w:p>
        </w:tc>
        <w:tc>
          <w:tcPr>
            <w:tcW w:w="2052" w:type="dxa"/>
            <w:tcBorders>
              <w:top w:val="single" w:sz="4" w:space="0" w:color="auto"/>
              <w:left w:val="single" w:sz="4" w:space="0" w:color="auto"/>
              <w:bottom w:val="single" w:sz="4" w:space="0" w:color="auto"/>
              <w:right w:val="single" w:sz="4" w:space="0" w:color="auto"/>
            </w:tcBorders>
            <w:hideMark/>
          </w:tcPr>
          <w:p w14:paraId="3A13085D"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rPr>
            </w:pPr>
            <w:r w:rsidRPr="00BD1F38">
              <w:rPr>
                <w:rFonts w:ascii="Times New Roman" w:eastAsia="Times New Roman" w:hAnsi="Times New Roman" w:cs="Times New Roman"/>
                <w:bCs/>
                <w:iCs/>
                <w:color w:val="000000"/>
                <w:sz w:val="20"/>
                <w:szCs w:val="20"/>
              </w:rPr>
              <w:t>201</w:t>
            </w:r>
            <w:r w:rsidRPr="00BD1F38">
              <w:rPr>
                <w:rFonts w:ascii="Times New Roman" w:eastAsia="Times New Roman" w:hAnsi="Times New Roman" w:cs="Times New Roman"/>
                <w:bCs/>
                <w:iCs/>
                <w:color w:val="000000"/>
                <w:sz w:val="20"/>
                <w:szCs w:val="20"/>
                <w:lang w:val="sr-Cyrl-RS"/>
              </w:rPr>
              <w:t>9</w:t>
            </w:r>
            <w:r w:rsidRPr="00BD1F38">
              <w:rPr>
                <w:rFonts w:ascii="Times New Roman" w:eastAsia="Times New Roman" w:hAnsi="Times New Roman" w:cs="Times New Roman"/>
                <w:bCs/>
                <w:iCs/>
                <w:color w:val="000000"/>
                <w:sz w:val="20"/>
                <w:szCs w:val="20"/>
              </w:rPr>
              <w:t>: 31,7%</w:t>
            </w:r>
          </w:p>
        </w:tc>
        <w:tc>
          <w:tcPr>
            <w:tcW w:w="2015" w:type="dxa"/>
            <w:tcBorders>
              <w:top w:val="single" w:sz="4" w:space="0" w:color="auto"/>
              <w:left w:val="single" w:sz="4" w:space="0" w:color="auto"/>
              <w:bottom w:val="single" w:sz="4" w:space="0" w:color="auto"/>
              <w:right w:val="single" w:sz="4" w:space="0" w:color="auto"/>
            </w:tcBorders>
            <w:hideMark/>
          </w:tcPr>
          <w:p w14:paraId="0734ACAF" w14:textId="77777777" w:rsidR="00C73FC2" w:rsidRPr="00BD1F38" w:rsidRDefault="00C73FC2" w:rsidP="00B03D0E">
            <w:pPr>
              <w:spacing w:after="0" w:line="240" w:lineRule="auto"/>
              <w:rPr>
                <w:rFonts w:ascii="Times New Roman" w:eastAsia="Times New Roman" w:hAnsi="Times New Roman" w:cs="Times New Roman"/>
                <w:bCs/>
                <w:iCs/>
                <w:sz w:val="20"/>
                <w:szCs w:val="20"/>
              </w:rPr>
            </w:pPr>
            <w:r w:rsidRPr="00BD1F38">
              <w:rPr>
                <w:rFonts w:ascii="Times New Roman" w:eastAsia="Times New Roman" w:hAnsi="Times New Roman" w:cs="Times New Roman"/>
                <w:bCs/>
                <w:iCs/>
                <w:sz w:val="20"/>
                <w:szCs w:val="20"/>
              </w:rPr>
              <w:t xml:space="preserve">2030: </w:t>
            </w:r>
            <w:r w:rsidRPr="00BD1F38">
              <w:rPr>
                <w:rFonts w:ascii="Times New Roman" w:eastAsia="Times New Roman" w:hAnsi="Times New Roman" w:cs="Times New Roman"/>
                <w:bCs/>
                <w:iCs/>
                <w:sz w:val="20"/>
                <w:szCs w:val="20"/>
                <w:lang w:val="sr-Cyrl-RS"/>
              </w:rPr>
              <w:t>30%</w:t>
            </w:r>
          </w:p>
        </w:tc>
        <w:tc>
          <w:tcPr>
            <w:tcW w:w="2079" w:type="dxa"/>
            <w:tcBorders>
              <w:top w:val="single" w:sz="4" w:space="0" w:color="auto"/>
              <w:left w:val="single" w:sz="4" w:space="0" w:color="auto"/>
              <w:bottom w:val="single" w:sz="4" w:space="0" w:color="auto"/>
              <w:right w:val="single" w:sz="4" w:space="0" w:color="auto"/>
            </w:tcBorders>
            <w:hideMark/>
          </w:tcPr>
          <w:p w14:paraId="0AD16156" w14:textId="77777777" w:rsidR="00C73FC2" w:rsidRPr="00BD1F38" w:rsidRDefault="00C73FC2" w:rsidP="00B03D0E">
            <w:pPr>
              <w:spacing w:after="0" w:line="240" w:lineRule="auto"/>
              <w:rPr>
                <w:rFonts w:ascii="Times New Roman" w:eastAsia="Times New Roman" w:hAnsi="Times New Roman" w:cs="Times New Roman"/>
                <w:bCs/>
                <w:iCs/>
                <w:sz w:val="20"/>
                <w:szCs w:val="20"/>
              </w:rPr>
            </w:pPr>
            <w:r w:rsidRPr="00BD1F38">
              <w:rPr>
                <w:rFonts w:ascii="Times New Roman" w:eastAsia="Times New Roman" w:hAnsi="Times New Roman" w:cs="Times New Roman"/>
                <w:bCs/>
                <w:iCs/>
                <w:sz w:val="20"/>
                <w:szCs w:val="20"/>
              </w:rPr>
              <w:t>Анкета о приходима и условима живота (SILC)</w:t>
            </w:r>
          </w:p>
        </w:tc>
      </w:tr>
      <w:tr w:rsidR="00C73FC2" w:rsidRPr="00BD1F38" w14:paraId="25CBC251" w14:textId="77777777" w:rsidTr="00B03D0E">
        <w:tc>
          <w:tcPr>
            <w:tcW w:w="2082" w:type="dxa"/>
            <w:tcBorders>
              <w:top w:val="single" w:sz="4" w:space="0" w:color="auto"/>
              <w:left w:val="single" w:sz="4" w:space="0" w:color="auto"/>
              <w:bottom w:val="single" w:sz="4" w:space="0" w:color="auto"/>
              <w:right w:val="single" w:sz="4" w:space="0" w:color="auto"/>
            </w:tcBorders>
          </w:tcPr>
          <w:p w14:paraId="322D0658" w14:textId="77777777" w:rsidR="00C73FC2" w:rsidRPr="00BD1F38" w:rsidRDefault="00C73FC2" w:rsidP="00B03D0E">
            <w:pPr>
              <w:spacing w:after="0" w:line="240" w:lineRule="auto"/>
              <w:rPr>
                <w:rFonts w:ascii="Times New Roman" w:eastAsia="Times New Roman" w:hAnsi="Times New Roman" w:cs="Times New Roman"/>
                <w:bCs/>
                <w:iCs/>
                <w:sz w:val="20"/>
                <w:szCs w:val="20"/>
                <w:lang w:val="sr-Cyrl-RS"/>
              </w:rPr>
            </w:pPr>
            <w:r w:rsidRPr="00BD1F38">
              <w:rPr>
                <w:rFonts w:ascii="Times New Roman" w:eastAsia="Times New Roman" w:hAnsi="Times New Roman" w:cs="Times New Roman"/>
                <w:bCs/>
                <w:iCs/>
                <w:sz w:val="20"/>
                <w:szCs w:val="20"/>
                <w:lang w:val="sr-Cyrl-RS"/>
              </w:rPr>
              <w:t>Д</w:t>
            </w:r>
            <w:r w:rsidRPr="00BD1F38">
              <w:rPr>
                <w:rFonts w:ascii="Times New Roman" w:eastAsia="Times New Roman" w:hAnsi="Times New Roman" w:cs="Times New Roman"/>
                <w:bCs/>
                <w:iCs/>
                <w:sz w:val="20"/>
                <w:szCs w:val="20"/>
              </w:rPr>
              <w:t>оступност и приступачност услуга социјалне заштите за грађане и грађанке, разврстано по корисницима</w:t>
            </w:r>
            <w:r w:rsidRPr="00BD1F38">
              <w:rPr>
                <w:rFonts w:ascii="Times New Roman" w:eastAsia="Times New Roman" w:hAnsi="Times New Roman" w:cs="Times New Roman"/>
                <w:bCs/>
                <w:iCs/>
                <w:sz w:val="20"/>
                <w:szCs w:val="20"/>
                <w:lang w:val="sr-Cyrl-RS"/>
              </w:rPr>
              <w:t xml:space="preserve"> и полу</w:t>
            </w:r>
            <w:r w:rsidRPr="00BD1F38">
              <w:rPr>
                <w:rFonts w:ascii="Times New Roman" w:eastAsia="Times New Roman" w:hAnsi="Times New Roman" w:cs="Times New Roman"/>
                <w:bCs/>
                <w:iCs/>
                <w:sz w:val="20"/>
                <w:szCs w:val="20"/>
              </w:rPr>
              <w:t>, пружаоцима услуга, јавним расходима, територијалној покривености</w:t>
            </w:r>
            <w:r w:rsidRPr="00BD1F38">
              <w:rPr>
                <w:rFonts w:ascii="Times New Roman" w:eastAsia="Times New Roman" w:hAnsi="Times New Roman" w:cs="Times New Roman"/>
                <w:bCs/>
                <w:iCs/>
                <w:sz w:val="20"/>
                <w:szCs w:val="20"/>
                <w:lang w:val="sr-Cyrl-RS"/>
              </w:rPr>
              <w:t>.</w:t>
            </w:r>
          </w:p>
          <w:p w14:paraId="04592BF9" w14:textId="77777777" w:rsidR="00C73FC2" w:rsidRPr="00BD1F38" w:rsidRDefault="00C73FC2" w:rsidP="00B03D0E">
            <w:pPr>
              <w:spacing w:after="0" w:line="240" w:lineRule="auto"/>
              <w:rPr>
                <w:rFonts w:ascii="Times New Roman" w:eastAsia="Times New Roman" w:hAnsi="Times New Roman" w:cs="Times New Roman"/>
                <w:bCs/>
                <w:iCs/>
                <w:sz w:val="20"/>
                <w:szCs w:val="20"/>
              </w:rPr>
            </w:pPr>
          </w:p>
        </w:tc>
        <w:tc>
          <w:tcPr>
            <w:tcW w:w="1348" w:type="dxa"/>
            <w:tcBorders>
              <w:top w:val="single" w:sz="4" w:space="0" w:color="auto"/>
              <w:left w:val="single" w:sz="4" w:space="0" w:color="auto"/>
              <w:bottom w:val="single" w:sz="4" w:space="0" w:color="auto"/>
              <w:right w:val="single" w:sz="4" w:space="0" w:color="auto"/>
            </w:tcBorders>
          </w:tcPr>
          <w:p w14:paraId="6BF8A64D" w14:textId="77777777" w:rsidR="00C73FC2" w:rsidRPr="00BD1F38" w:rsidRDefault="00C73FC2" w:rsidP="00B03D0E">
            <w:pPr>
              <w:spacing w:after="0" w:line="240" w:lineRule="auto"/>
              <w:rPr>
                <w:rFonts w:ascii="Times New Roman" w:eastAsia="Times New Roman" w:hAnsi="Times New Roman" w:cs="Times New Roman"/>
                <w:bCs/>
                <w:iCs/>
                <w:sz w:val="20"/>
                <w:szCs w:val="20"/>
                <w:lang w:val="sr-Cyrl-RS"/>
              </w:rPr>
            </w:pPr>
            <w:r w:rsidRPr="00BD1F38">
              <w:rPr>
                <w:rFonts w:ascii="Times New Roman" w:eastAsia="Times New Roman" w:hAnsi="Times New Roman" w:cs="Times New Roman"/>
                <w:bCs/>
                <w:iCs/>
                <w:sz w:val="20"/>
                <w:szCs w:val="20"/>
                <w:lang w:val="sr-Cyrl-RS"/>
              </w:rPr>
              <w:t>Недовољно/ делимично /потпуно доступне и приступачне услуге социјалне заштите</w:t>
            </w:r>
          </w:p>
        </w:tc>
        <w:tc>
          <w:tcPr>
            <w:tcW w:w="2052" w:type="dxa"/>
            <w:tcBorders>
              <w:top w:val="single" w:sz="4" w:space="0" w:color="auto"/>
              <w:left w:val="single" w:sz="4" w:space="0" w:color="auto"/>
              <w:bottom w:val="single" w:sz="4" w:space="0" w:color="auto"/>
              <w:right w:val="single" w:sz="4" w:space="0" w:color="auto"/>
            </w:tcBorders>
            <w:hideMark/>
          </w:tcPr>
          <w:p w14:paraId="3D10D6AD" w14:textId="77777777" w:rsidR="00C73FC2" w:rsidRPr="00BD1F38" w:rsidRDefault="00C73FC2" w:rsidP="00B03D0E">
            <w:pPr>
              <w:spacing w:after="0" w:line="240" w:lineRule="auto"/>
              <w:rPr>
                <w:rFonts w:ascii="Times New Roman" w:eastAsia="Times New Roman" w:hAnsi="Times New Roman" w:cs="Times New Roman"/>
                <w:bCs/>
                <w:iCs/>
                <w:sz w:val="20"/>
                <w:szCs w:val="20"/>
                <w:lang w:val="sr-Cyrl-RS"/>
              </w:rPr>
            </w:pPr>
            <w:r w:rsidRPr="00BD1F38">
              <w:rPr>
                <w:rFonts w:ascii="Times New Roman" w:eastAsia="Times New Roman" w:hAnsi="Times New Roman" w:cs="Times New Roman"/>
                <w:bCs/>
                <w:iCs/>
                <w:sz w:val="20"/>
                <w:szCs w:val="20"/>
                <w:lang w:val="sr-Cyrl-RS"/>
              </w:rPr>
              <w:t>2021: Недовољно доступне и приступачне услуге социјалне заштите</w:t>
            </w:r>
          </w:p>
        </w:tc>
        <w:tc>
          <w:tcPr>
            <w:tcW w:w="2015" w:type="dxa"/>
            <w:tcBorders>
              <w:top w:val="single" w:sz="4" w:space="0" w:color="auto"/>
              <w:left w:val="single" w:sz="4" w:space="0" w:color="auto"/>
              <w:bottom w:val="single" w:sz="4" w:space="0" w:color="auto"/>
              <w:right w:val="single" w:sz="4" w:space="0" w:color="auto"/>
            </w:tcBorders>
          </w:tcPr>
          <w:p w14:paraId="4A088AAE" w14:textId="77777777" w:rsidR="00C73FC2" w:rsidRPr="00BD1F38" w:rsidRDefault="00C73FC2" w:rsidP="00B03D0E">
            <w:pPr>
              <w:spacing w:after="0" w:line="240" w:lineRule="auto"/>
              <w:rPr>
                <w:rFonts w:ascii="Times New Roman" w:eastAsia="Times New Roman" w:hAnsi="Times New Roman" w:cs="Times New Roman"/>
                <w:bCs/>
                <w:iCs/>
                <w:sz w:val="20"/>
                <w:szCs w:val="20"/>
                <w:lang w:val="sr-Cyrl-RS"/>
              </w:rPr>
            </w:pPr>
            <w:r w:rsidRPr="00BD1F38">
              <w:rPr>
                <w:rFonts w:ascii="Times New Roman" w:eastAsia="Times New Roman" w:hAnsi="Times New Roman" w:cs="Times New Roman"/>
                <w:bCs/>
                <w:iCs/>
                <w:sz w:val="20"/>
                <w:szCs w:val="20"/>
                <w:lang w:val="sr-Cyrl-RS"/>
              </w:rPr>
              <w:t xml:space="preserve">2030: Потпуно доступне, и приступачне, услуге социјалне заштите </w:t>
            </w:r>
          </w:p>
        </w:tc>
        <w:tc>
          <w:tcPr>
            <w:tcW w:w="2079" w:type="dxa"/>
            <w:tcBorders>
              <w:top w:val="single" w:sz="4" w:space="0" w:color="auto"/>
              <w:left w:val="single" w:sz="4" w:space="0" w:color="auto"/>
              <w:bottom w:val="single" w:sz="4" w:space="0" w:color="auto"/>
              <w:right w:val="single" w:sz="4" w:space="0" w:color="auto"/>
            </w:tcBorders>
            <w:hideMark/>
          </w:tcPr>
          <w:p w14:paraId="44BD1B43" w14:textId="07D1C4C2" w:rsidR="00C73FC2" w:rsidRPr="00BD1F38" w:rsidRDefault="00C73FC2" w:rsidP="00B03D0E">
            <w:pPr>
              <w:spacing w:after="0" w:line="240" w:lineRule="auto"/>
              <w:rPr>
                <w:rFonts w:ascii="Times New Roman" w:eastAsia="Times New Roman" w:hAnsi="Times New Roman" w:cs="Times New Roman"/>
                <w:bCs/>
                <w:iCs/>
                <w:sz w:val="20"/>
                <w:szCs w:val="20"/>
                <w:lang w:val="sr-Cyrl-RS"/>
              </w:rPr>
            </w:pPr>
            <w:r w:rsidRPr="00BD1F38">
              <w:rPr>
                <w:rFonts w:ascii="Times New Roman" w:eastAsia="Times New Roman" w:hAnsi="Times New Roman" w:cs="Times New Roman"/>
                <w:bCs/>
                <w:iCs/>
                <w:sz w:val="20"/>
                <w:szCs w:val="20"/>
                <w:lang w:val="sr-Cyrl-RS"/>
              </w:rPr>
              <w:t>Извештаји Министарства за рад, запошљавање, борачка и социјална питања, извештај о буџетским издвајањима, у</w:t>
            </w:r>
            <w:r w:rsidR="006D3FE5" w:rsidRPr="00BD1F38">
              <w:rPr>
                <w:rFonts w:ascii="Times New Roman" w:eastAsia="Times New Roman" w:hAnsi="Times New Roman" w:cs="Times New Roman"/>
                <w:bCs/>
                <w:iCs/>
                <w:sz w:val="20"/>
                <w:szCs w:val="20"/>
                <w:lang w:val="sr-Cyrl-RS"/>
              </w:rPr>
              <w:t>вид у годишње планирање буџета</w:t>
            </w:r>
          </w:p>
        </w:tc>
      </w:tr>
      <w:tr w:rsidR="00C73FC2" w:rsidRPr="00BD1F38" w14:paraId="181F5ADF" w14:textId="77777777" w:rsidTr="00B03D0E">
        <w:tc>
          <w:tcPr>
            <w:tcW w:w="2082" w:type="dxa"/>
            <w:tcBorders>
              <w:top w:val="single" w:sz="4" w:space="0" w:color="auto"/>
              <w:left w:val="single" w:sz="4" w:space="0" w:color="auto"/>
              <w:bottom w:val="single" w:sz="4" w:space="0" w:color="auto"/>
              <w:right w:val="single" w:sz="4" w:space="0" w:color="auto"/>
            </w:tcBorders>
            <w:hideMark/>
          </w:tcPr>
          <w:p w14:paraId="14EA6343"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highlight w:val="yellow"/>
                <w:lang w:val="sr-Cyrl-RS"/>
              </w:rPr>
            </w:pPr>
            <w:r w:rsidRPr="00BD1F38">
              <w:rPr>
                <w:rFonts w:ascii="Times New Roman" w:eastAsia="Times New Roman" w:hAnsi="Times New Roman" w:cs="Times New Roman"/>
                <w:bCs/>
                <w:iCs/>
                <w:color w:val="000000"/>
                <w:sz w:val="20"/>
                <w:szCs w:val="20"/>
                <w:lang w:val="sr-Cyrl-RS"/>
              </w:rPr>
              <w:t xml:space="preserve">Индекс родне равноправности у домену времена (брига о домаћинству, друштвене активности) </w:t>
            </w:r>
          </w:p>
        </w:tc>
        <w:tc>
          <w:tcPr>
            <w:tcW w:w="1348" w:type="dxa"/>
            <w:tcBorders>
              <w:top w:val="single" w:sz="4" w:space="0" w:color="auto"/>
              <w:left w:val="single" w:sz="4" w:space="0" w:color="auto"/>
              <w:bottom w:val="single" w:sz="4" w:space="0" w:color="auto"/>
              <w:right w:val="single" w:sz="4" w:space="0" w:color="auto"/>
            </w:tcBorders>
          </w:tcPr>
          <w:p w14:paraId="7EEEBFE7"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lang w:val="sr-Cyrl-RS"/>
              </w:rPr>
            </w:pPr>
            <w:r w:rsidRPr="00BD1F38">
              <w:rPr>
                <w:rFonts w:ascii="Times New Roman" w:eastAsia="Times New Roman" w:hAnsi="Times New Roman" w:cs="Times New Roman"/>
                <w:bCs/>
                <w:iCs/>
                <w:color w:val="000000"/>
                <w:sz w:val="20"/>
                <w:szCs w:val="20"/>
                <w:lang w:val="sr-Cyrl-RS"/>
              </w:rPr>
              <w:t>Вредност индекса</w:t>
            </w:r>
          </w:p>
        </w:tc>
        <w:tc>
          <w:tcPr>
            <w:tcW w:w="2052" w:type="dxa"/>
            <w:tcBorders>
              <w:top w:val="single" w:sz="4" w:space="0" w:color="auto"/>
              <w:left w:val="single" w:sz="4" w:space="0" w:color="auto"/>
              <w:bottom w:val="single" w:sz="4" w:space="0" w:color="auto"/>
              <w:right w:val="single" w:sz="4" w:space="0" w:color="auto"/>
            </w:tcBorders>
            <w:hideMark/>
          </w:tcPr>
          <w:p w14:paraId="2844F476" w14:textId="77777777" w:rsidR="00C73FC2" w:rsidRPr="00BD1F38" w:rsidRDefault="00C73FC2" w:rsidP="00B03D0E">
            <w:pPr>
              <w:spacing w:after="0" w:line="240" w:lineRule="auto"/>
              <w:rPr>
                <w:rFonts w:ascii="Times New Roman" w:eastAsia="Times New Roman" w:hAnsi="Times New Roman" w:cs="Times New Roman"/>
                <w:bCs/>
                <w:iCs/>
                <w:color w:val="000000"/>
                <w:sz w:val="20"/>
                <w:szCs w:val="20"/>
                <w:highlight w:val="yellow"/>
              </w:rPr>
            </w:pPr>
            <w:r w:rsidRPr="00BD1F38">
              <w:rPr>
                <w:rFonts w:ascii="Times New Roman" w:eastAsia="Times New Roman" w:hAnsi="Times New Roman" w:cs="Times New Roman"/>
                <w:bCs/>
                <w:iCs/>
                <w:color w:val="000000"/>
                <w:sz w:val="20"/>
                <w:szCs w:val="20"/>
              </w:rPr>
              <w:t>20</w:t>
            </w:r>
            <w:r w:rsidRPr="00BD1F38">
              <w:rPr>
                <w:rFonts w:ascii="Times New Roman" w:eastAsia="Times New Roman" w:hAnsi="Times New Roman" w:cs="Times New Roman"/>
                <w:bCs/>
                <w:iCs/>
                <w:color w:val="000000"/>
                <w:sz w:val="20"/>
                <w:szCs w:val="20"/>
                <w:lang w:val="sr-Cyrl-RS"/>
              </w:rPr>
              <w:t>18</w:t>
            </w:r>
            <w:r w:rsidRPr="00BD1F38">
              <w:rPr>
                <w:rFonts w:ascii="Times New Roman" w:eastAsia="Times New Roman" w:hAnsi="Times New Roman" w:cs="Times New Roman"/>
                <w:bCs/>
                <w:iCs/>
                <w:color w:val="000000"/>
                <w:sz w:val="20"/>
                <w:szCs w:val="20"/>
              </w:rPr>
              <w:t xml:space="preserve">: </w:t>
            </w:r>
            <w:r w:rsidRPr="00BD1F38">
              <w:rPr>
                <w:rFonts w:ascii="Times New Roman" w:eastAsia="Times New Roman" w:hAnsi="Times New Roman" w:cs="Times New Roman"/>
                <w:bCs/>
                <w:iCs/>
                <w:color w:val="000000"/>
                <w:sz w:val="20"/>
                <w:szCs w:val="20"/>
                <w:lang w:val="sr-Cyrl-RS"/>
              </w:rPr>
              <w:t>65,7</w:t>
            </w:r>
            <w:r w:rsidRPr="00BD1F38">
              <w:rPr>
                <w:rFonts w:ascii="Times New Roman" w:eastAsia="Times New Roman" w:hAnsi="Times New Roman" w:cs="Times New Roman"/>
                <w:bCs/>
                <w:iCs/>
                <w:color w:val="000000"/>
                <w:sz w:val="20"/>
                <w:szCs w:val="20"/>
              </w:rPr>
              <w:t xml:space="preserve"> (56</w:t>
            </w:r>
            <w:r w:rsidRPr="00BD1F38" w:rsidDel="007A058D">
              <w:rPr>
                <w:rFonts w:ascii="Times New Roman" w:eastAsia="Times New Roman" w:hAnsi="Times New Roman" w:cs="Times New Roman"/>
                <w:bCs/>
                <w:iCs/>
                <w:color w:val="000000"/>
                <w:sz w:val="20"/>
                <w:szCs w:val="20"/>
              </w:rPr>
              <w:t>,</w:t>
            </w:r>
            <w:r w:rsidRPr="00BD1F38">
              <w:rPr>
                <w:rFonts w:ascii="Times New Roman" w:eastAsia="Times New Roman" w:hAnsi="Times New Roman" w:cs="Times New Roman"/>
                <w:bCs/>
                <w:iCs/>
                <w:color w:val="000000"/>
                <w:sz w:val="20"/>
                <w:szCs w:val="20"/>
              </w:rPr>
              <w:t xml:space="preserve"> 41,9)</w:t>
            </w:r>
          </w:p>
        </w:tc>
        <w:tc>
          <w:tcPr>
            <w:tcW w:w="2015" w:type="dxa"/>
            <w:tcBorders>
              <w:top w:val="single" w:sz="4" w:space="0" w:color="auto"/>
              <w:left w:val="single" w:sz="4" w:space="0" w:color="auto"/>
              <w:bottom w:val="single" w:sz="4" w:space="0" w:color="auto"/>
              <w:right w:val="single" w:sz="4" w:space="0" w:color="auto"/>
            </w:tcBorders>
            <w:hideMark/>
          </w:tcPr>
          <w:p w14:paraId="786309F0" w14:textId="77777777" w:rsidR="00C73FC2" w:rsidRPr="00BD1F38" w:rsidRDefault="00C73FC2" w:rsidP="00B03D0E">
            <w:pPr>
              <w:spacing w:after="0" w:line="240" w:lineRule="auto"/>
              <w:rPr>
                <w:rFonts w:ascii="Times New Roman" w:eastAsia="Times New Roman" w:hAnsi="Times New Roman" w:cs="Times New Roman"/>
                <w:bCs/>
                <w:iCs/>
                <w:sz w:val="20"/>
                <w:szCs w:val="20"/>
                <w:highlight w:val="yellow"/>
                <w:lang w:val="sr-Cyrl-RS"/>
              </w:rPr>
            </w:pPr>
            <w:r w:rsidRPr="00BD1F38">
              <w:rPr>
                <w:rFonts w:ascii="Times New Roman" w:eastAsia="Times New Roman" w:hAnsi="Times New Roman" w:cs="Times New Roman"/>
                <w:bCs/>
                <w:iCs/>
                <w:sz w:val="20"/>
                <w:szCs w:val="20"/>
              </w:rPr>
              <w:t>2030:</w:t>
            </w:r>
            <w:r w:rsidRPr="00BD1F38">
              <w:rPr>
                <w:rFonts w:ascii="Times New Roman" w:eastAsia="Times New Roman" w:hAnsi="Times New Roman" w:cs="Times New Roman"/>
                <w:bCs/>
                <w:iCs/>
                <w:sz w:val="20"/>
                <w:szCs w:val="20"/>
                <w:lang w:val="sr-Cyrl-RS"/>
              </w:rPr>
              <w:t xml:space="preserve"> </w:t>
            </w:r>
            <w:r w:rsidRPr="00BD1F38">
              <w:rPr>
                <w:rFonts w:ascii="Times New Roman" w:eastAsia="Times New Roman" w:hAnsi="Times New Roman" w:cs="Times New Roman"/>
                <w:bCs/>
                <w:iCs/>
                <w:sz w:val="20"/>
                <w:szCs w:val="20"/>
              </w:rPr>
              <w:t xml:space="preserve">64,9 </w:t>
            </w:r>
            <w:r w:rsidRPr="00BD1F38">
              <w:rPr>
                <w:rFonts w:ascii="Times New Roman" w:eastAsia="Times New Roman" w:hAnsi="Times New Roman" w:cs="Times New Roman"/>
                <w:bCs/>
                <w:iCs/>
                <w:sz w:val="20"/>
                <w:szCs w:val="20"/>
                <w:lang w:val="sr-Cyrl-RS"/>
              </w:rPr>
              <w:t>(</w:t>
            </w:r>
            <w:r w:rsidRPr="00BD1F38">
              <w:rPr>
                <w:rFonts w:ascii="Times New Roman" w:eastAsia="Times New Roman" w:hAnsi="Times New Roman" w:cs="Times New Roman"/>
                <w:bCs/>
                <w:iCs/>
                <w:sz w:val="20"/>
                <w:szCs w:val="20"/>
              </w:rPr>
              <w:t>69,1, 61,0)</w:t>
            </w:r>
            <w:r w:rsidRPr="00BD1F38">
              <w:rPr>
                <w:rFonts w:ascii="Times New Roman" w:eastAsia="Times New Roman" w:hAnsi="Times New Roman" w:cs="Times New Roman"/>
                <w:bCs/>
                <w:iCs/>
                <w:sz w:val="20"/>
                <w:szCs w:val="20"/>
                <w:lang w:val="sr-Cyrl-RS"/>
              </w:rPr>
              <w:t>.</w:t>
            </w:r>
          </w:p>
        </w:tc>
        <w:tc>
          <w:tcPr>
            <w:tcW w:w="2079" w:type="dxa"/>
            <w:tcBorders>
              <w:top w:val="single" w:sz="4" w:space="0" w:color="auto"/>
              <w:left w:val="single" w:sz="4" w:space="0" w:color="auto"/>
              <w:bottom w:val="single" w:sz="4" w:space="0" w:color="auto"/>
              <w:right w:val="single" w:sz="4" w:space="0" w:color="auto"/>
            </w:tcBorders>
            <w:hideMark/>
          </w:tcPr>
          <w:p w14:paraId="0A812970" w14:textId="77777777" w:rsidR="00C73FC2" w:rsidRPr="00BD1F38" w:rsidRDefault="00C73FC2" w:rsidP="00B03D0E">
            <w:pPr>
              <w:spacing w:after="0" w:line="240" w:lineRule="auto"/>
              <w:rPr>
                <w:rFonts w:ascii="Times New Roman" w:eastAsia="Times New Roman" w:hAnsi="Times New Roman" w:cs="Times New Roman"/>
                <w:bCs/>
                <w:iCs/>
                <w:sz w:val="20"/>
                <w:szCs w:val="20"/>
                <w:highlight w:val="yellow"/>
              </w:rPr>
            </w:pPr>
            <w:r w:rsidRPr="00BD1F38">
              <w:rPr>
                <w:rFonts w:ascii="Times New Roman" w:eastAsia="Times New Roman" w:hAnsi="Times New Roman" w:cs="Times New Roman"/>
                <w:bCs/>
                <w:iCs/>
                <w:sz w:val="20"/>
                <w:szCs w:val="20"/>
              </w:rPr>
              <w:t>Индекс родне равноправности</w:t>
            </w:r>
          </w:p>
        </w:tc>
      </w:tr>
    </w:tbl>
    <w:p w14:paraId="05EDE4CC" w14:textId="77777777" w:rsidR="00C73FC2" w:rsidRPr="00B11399" w:rsidRDefault="00C73FC2" w:rsidP="00C73FC2">
      <w:pPr>
        <w:shd w:val="clear" w:color="auto" w:fill="FFFFFF"/>
        <w:spacing w:after="0" w:line="240" w:lineRule="auto"/>
        <w:jc w:val="both"/>
        <w:rPr>
          <w:rFonts w:ascii="Times New Roman" w:eastAsia="Times New Roman" w:hAnsi="Times New Roman" w:cs="Times New Roman"/>
          <w:sz w:val="24"/>
          <w:szCs w:val="24"/>
        </w:rPr>
      </w:pPr>
    </w:p>
    <w:p w14:paraId="126F1A0A" w14:textId="77777777" w:rsidR="00C73FC2" w:rsidRPr="00B11399" w:rsidRDefault="00C73FC2" w:rsidP="00C73FC2">
      <w:pPr>
        <w:spacing w:after="0" w:line="240" w:lineRule="auto"/>
        <w:jc w:val="both"/>
        <w:rPr>
          <w:rFonts w:ascii="Times New Roman" w:eastAsia="Arial Unicode MS" w:hAnsi="Times New Roman" w:cs="Times New Roman"/>
          <w:color w:val="000000"/>
          <w:sz w:val="24"/>
          <w:szCs w:val="24"/>
          <w:u w:color="000000"/>
          <w:lang w:val="sr-Cyrl-RS"/>
        </w:rPr>
      </w:pPr>
      <w:r w:rsidRPr="00B11399">
        <w:rPr>
          <w:rFonts w:ascii="Times New Roman" w:eastAsia="Arial Unicode MS" w:hAnsi="Times New Roman" w:cs="Times New Roman"/>
          <w:bCs/>
          <w:color w:val="000000"/>
          <w:sz w:val="24"/>
          <w:szCs w:val="24"/>
          <w:u w:color="000000"/>
        </w:rPr>
        <w:t xml:space="preserve">Мера 3.1. </w:t>
      </w:r>
      <w:r w:rsidRPr="00B11399">
        <w:rPr>
          <w:rFonts w:ascii="Times New Roman" w:eastAsia="Arial Unicode MS" w:hAnsi="Times New Roman" w:cs="Times New Roman"/>
          <w:color w:val="000000"/>
          <w:sz w:val="24"/>
          <w:szCs w:val="24"/>
          <w:u w:color="000000"/>
          <w:lang w:val="sr-Cyrl-RS"/>
        </w:rPr>
        <w:t>Унапређење доступности и квалитета здравствене заштите</w:t>
      </w:r>
      <w:r w:rsidRPr="00B11399">
        <w:rPr>
          <w:rFonts w:ascii="Times New Roman" w:eastAsia="Arial Unicode MS" w:hAnsi="Times New Roman" w:cs="Times New Roman"/>
          <w:color w:val="000000"/>
          <w:sz w:val="24"/>
          <w:szCs w:val="24"/>
          <w:u w:color="000000"/>
          <w:lang w:val="sr-Latn-RS"/>
        </w:rPr>
        <w:t xml:space="preserve"> </w:t>
      </w:r>
      <w:r w:rsidRPr="00B11399">
        <w:rPr>
          <w:rFonts w:ascii="Times New Roman" w:eastAsia="Arial Unicode MS" w:hAnsi="Times New Roman" w:cs="Times New Roman"/>
          <w:color w:val="000000"/>
          <w:sz w:val="24"/>
          <w:szCs w:val="24"/>
          <w:u w:color="000000"/>
          <w:lang w:val="sr-Cyrl-RS"/>
        </w:rPr>
        <w:t xml:space="preserve">без дискримиације, укључујући програме ране превенције сексуалног и репродуктивног здравља, рака дојке и рака грлића материце, као и </w:t>
      </w:r>
      <w:r w:rsidRPr="00B11399">
        <w:rPr>
          <w:rFonts w:ascii="Times New Roman" w:eastAsia="Arial Unicode MS" w:hAnsi="Times New Roman" w:cs="Times New Roman"/>
          <w:color w:val="000000"/>
          <w:sz w:val="24"/>
          <w:szCs w:val="24"/>
          <w:u w:color="000000"/>
        </w:rPr>
        <w:t>подизање свести о савременим облицима контрацепције и</w:t>
      </w:r>
      <w:r w:rsidRPr="00B11399">
        <w:rPr>
          <w:rFonts w:ascii="Times New Roman" w:eastAsia="Arial Unicode MS" w:hAnsi="Times New Roman" w:cs="Times New Roman"/>
          <w:color w:val="000000"/>
          <w:sz w:val="24"/>
          <w:szCs w:val="24"/>
          <w:u w:color="000000"/>
          <w:lang w:val="sr-Cyrl-RS"/>
        </w:rPr>
        <w:t xml:space="preserve"> побољшање приступа услугама за планирање породице.</w:t>
      </w:r>
    </w:p>
    <w:p w14:paraId="6F83DCFD" w14:textId="350519CF" w:rsidR="00C73FC2" w:rsidRPr="00B11399" w:rsidRDefault="00C73FC2" w:rsidP="00C73FC2">
      <w:pPr>
        <w:spacing w:after="0" w:line="240" w:lineRule="auto"/>
        <w:jc w:val="both"/>
        <w:rPr>
          <w:rFonts w:ascii="Times New Roman" w:eastAsia="Times New Roman" w:hAnsi="Times New Roman" w:cs="Times New Roman"/>
          <w:sz w:val="24"/>
          <w:szCs w:val="24"/>
          <w:lang w:val="sr-Cyrl-CS"/>
        </w:rPr>
      </w:pPr>
      <w:r w:rsidRPr="00B11399">
        <w:rPr>
          <w:rFonts w:ascii="Times New Roman" w:eastAsia="Times New Roman" w:hAnsi="Times New Roman" w:cs="Times New Roman"/>
          <w:iCs/>
          <w:sz w:val="24"/>
          <w:szCs w:val="24"/>
        </w:rPr>
        <w:tab/>
        <w:t>Опис мере:</w:t>
      </w:r>
      <w:r w:rsidRPr="00B11399">
        <w:rPr>
          <w:rFonts w:ascii="Times New Roman" w:eastAsia="Times New Roman" w:hAnsi="Times New Roman" w:cs="Times New Roman"/>
          <w:sz w:val="24"/>
          <w:szCs w:val="24"/>
        </w:rPr>
        <w:t xml:space="preserve"> Мера је усмерена на унапређење доступности и квалитета услуга здравствене заштите, раног откривања болести и лечења жена и мушкараца</w:t>
      </w:r>
      <w:r w:rsidR="002166A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rPr>
        <w:t xml:space="preserve"> посебно од кардиоваскуларних и малигних болести, депресије, деменције, као и остеопорозе, анемије, те обољења и стања у вези са трудноћом и порођајем који су водећи узроци оболевања у репродуктивном периоду живота жена.</w:t>
      </w:r>
      <w:r w:rsidRPr="00B11399">
        <w:rPr>
          <w:rFonts w:ascii="Times New Roman" w:eastAsia="Times New Roman" w:hAnsi="Times New Roman" w:cs="Times New Roman"/>
          <w:sz w:val="24"/>
          <w:szCs w:val="24"/>
          <w:lang w:val="sr-Cyrl-CS"/>
        </w:rPr>
        <w:t xml:space="preserve"> Мера укључује израду и/или измену прописа који регулишу здравствену заштиту, као и повећање расположивих финансијских, техничких и људских ресурса у овој области који треба да допринесу повећању доступности и приступачности здравствене заштите, посебно вишеструко дискриминисаним групама жена и девојчица. Поред тога, мера се односи на унапређење спровођења организованих превентивних прегледа (скрининга) за рано откривање рака дојке и рака грлића материце, на подизање свести о савременим облицима контрацепције</w:t>
      </w:r>
      <w:r w:rsidRPr="00B11399">
        <w:rPr>
          <w:rFonts w:ascii="Times New Roman" w:eastAsia="Times New Roman" w:hAnsi="Times New Roman" w:cs="Times New Roman"/>
          <w:sz w:val="24"/>
          <w:szCs w:val="24"/>
          <w:lang w:val="sr-Cyrl-RS"/>
        </w:rPr>
        <w:t xml:space="preserve"> и побољшање приступа контрацепцији, </w:t>
      </w:r>
      <w:r w:rsidRPr="00B11399">
        <w:rPr>
          <w:rFonts w:ascii="Times New Roman" w:eastAsia="Times New Roman" w:hAnsi="Times New Roman" w:cs="Times New Roman"/>
          <w:sz w:val="24"/>
          <w:szCs w:val="24"/>
          <w:lang w:val="sr-Cyrl-CS"/>
        </w:rPr>
        <w:t>укључујући обезбеђивање универзалног покривања повезаних трошкова</w:t>
      </w:r>
      <w:r w:rsidRPr="00B11399">
        <w:rPr>
          <w:rFonts w:ascii="Times New Roman" w:eastAsia="Times New Roman" w:hAnsi="Times New Roman" w:cs="Times New Roman"/>
          <w:sz w:val="24"/>
          <w:szCs w:val="24"/>
          <w:lang w:val="sr-Cyrl-RS"/>
        </w:rPr>
        <w:t xml:space="preserve"> у оквиру обавезног здравственог осигурања, као и на </w:t>
      </w:r>
      <w:r w:rsidRPr="00B11399">
        <w:rPr>
          <w:rFonts w:ascii="Times New Roman" w:eastAsia="Times New Roman" w:hAnsi="Times New Roman" w:cs="Times New Roman"/>
          <w:sz w:val="24"/>
          <w:szCs w:val="24"/>
          <w:lang w:val="sr-Cyrl-CS"/>
        </w:rPr>
        <w:t>повећање броја саветовалишта за репродуктивно здравље</w:t>
      </w:r>
      <w:r w:rsidRPr="00B11399">
        <w:rPr>
          <w:rFonts w:ascii="Times New Roman" w:eastAsia="Times New Roman" w:hAnsi="Times New Roman" w:cs="Times New Roman"/>
          <w:sz w:val="24"/>
          <w:szCs w:val="24"/>
          <w:lang w:val="sr-Cyrl-RS"/>
        </w:rPr>
        <w:t>. Мера укључује организовање едукација и медијских кампања према младима, ромско</w:t>
      </w:r>
      <w:r w:rsidR="00E658DE" w:rsidRPr="00B11399">
        <w:rPr>
          <w:rFonts w:ascii="Times New Roman" w:eastAsia="Times New Roman" w:hAnsi="Times New Roman" w:cs="Times New Roman"/>
          <w:sz w:val="24"/>
          <w:szCs w:val="24"/>
          <w:lang w:val="sr-Cyrl-RS"/>
        </w:rPr>
        <w:t>ј популацији</w:t>
      </w:r>
      <w:r w:rsidRPr="00B11399">
        <w:rPr>
          <w:rFonts w:ascii="Times New Roman" w:eastAsia="Times New Roman" w:hAnsi="Times New Roman" w:cs="Times New Roman"/>
          <w:sz w:val="24"/>
          <w:szCs w:val="24"/>
          <w:lang w:val="sr-Cyrl-RS"/>
        </w:rPr>
        <w:t xml:space="preserve"> и старијим женама, т</w:t>
      </w:r>
      <w:r w:rsidRPr="00B11399">
        <w:rPr>
          <w:rFonts w:ascii="Times New Roman" w:eastAsia="Times New Roman" w:hAnsi="Times New Roman" w:cs="Times New Roman"/>
          <w:sz w:val="24"/>
          <w:szCs w:val="24"/>
          <w:lang w:val="sr-Cyrl-CS"/>
        </w:rPr>
        <w:t>акође, укључује</w:t>
      </w:r>
      <w:r w:rsidRPr="00B11399">
        <w:rPr>
          <w:rFonts w:ascii="Times New Roman" w:eastAsia="Times New Roman" w:hAnsi="Times New Roman" w:cs="Times New Roman"/>
          <w:sz w:val="24"/>
          <w:szCs w:val="24"/>
          <w:lang w:val="sr-Cyrl-RS"/>
        </w:rPr>
        <w:t xml:space="preserve"> информисањ</w:t>
      </w:r>
      <w:r w:rsidRPr="00B11399">
        <w:rPr>
          <w:rFonts w:ascii="Times New Roman" w:eastAsia="Times New Roman" w:hAnsi="Times New Roman" w:cs="Times New Roman"/>
          <w:sz w:val="24"/>
          <w:szCs w:val="24"/>
          <w:lang w:val="sr-Cyrl-CS"/>
        </w:rPr>
        <w:t>е</w:t>
      </w:r>
      <w:r w:rsidRPr="00B11399">
        <w:rPr>
          <w:rFonts w:ascii="Times New Roman" w:eastAsia="Times New Roman" w:hAnsi="Times New Roman" w:cs="Times New Roman"/>
          <w:sz w:val="24"/>
          <w:szCs w:val="24"/>
          <w:lang w:val="sr-Cyrl-RS"/>
        </w:rPr>
        <w:t xml:space="preserve"> и образовањ</w:t>
      </w:r>
      <w:r w:rsidRPr="00B11399">
        <w:rPr>
          <w:rFonts w:ascii="Times New Roman" w:eastAsia="Times New Roman" w:hAnsi="Times New Roman" w:cs="Times New Roman"/>
          <w:sz w:val="24"/>
          <w:szCs w:val="24"/>
          <w:lang w:val="sr-Cyrl-CS"/>
        </w:rPr>
        <w:t>е</w:t>
      </w:r>
      <w:r w:rsidRPr="00B11399">
        <w:rPr>
          <w:rFonts w:ascii="Times New Roman" w:eastAsia="Times New Roman" w:hAnsi="Times New Roman" w:cs="Times New Roman"/>
          <w:sz w:val="24"/>
          <w:szCs w:val="24"/>
          <w:lang w:val="sr-Cyrl-RS"/>
        </w:rPr>
        <w:t xml:space="preserve"> становништва о значају заштите</w:t>
      </w:r>
      <w:r w:rsidRPr="00B11399">
        <w:rPr>
          <w:rFonts w:ascii="Times New Roman" w:eastAsia="Times New Roman" w:hAnsi="Times New Roman" w:cs="Times New Roman"/>
          <w:color w:val="333333"/>
          <w:sz w:val="24"/>
          <w:szCs w:val="24"/>
          <w:lang w:val="sr-Cyrl-RS"/>
        </w:rPr>
        <w:t xml:space="preserve"> </w:t>
      </w:r>
      <w:r w:rsidRPr="00B11399">
        <w:rPr>
          <w:rFonts w:ascii="Times New Roman" w:eastAsia="Times New Roman" w:hAnsi="Times New Roman" w:cs="Times New Roman"/>
          <w:sz w:val="24"/>
          <w:szCs w:val="24"/>
          <w:lang w:val="sr-Cyrl-RS"/>
        </w:rPr>
        <w:t>здравља, спречавања болести и побољшања квалитета живота</w:t>
      </w:r>
      <w:r w:rsidRPr="00B11399">
        <w:rPr>
          <w:rFonts w:ascii="Times New Roman" w:eastAsia="Times New Roman" w:hAnsi="Times New Roman" w:cs="Times New Roman"/>
          <w:color w:val="333333"/>
          <w:sz w:val="24"/>
          <w:szCs w:val="24"/>
          <w:lang w:val="sr-Cyrl-RS"/>
        </w:rPr>
        <w:t xml:space="preserve"> </w:t>
      </w:r>
      <w:r w:rsidRPr="00B11399">
        <w:rPr>
          <w:rFonts w:ascii="Times New Roman" w:eastAsia="Times New Roman" w:hAnsi="Times New Roman" w:cs="Times New Roman"/>
          <w:sz w:val="24"/>
          <w:szCs w:val="24"/>
          <w:lang w:val="sr-Cyrl-RS"/>
        </w:rPr>
        <w:t>упражњавањем здравих стилова живота, спорта и рекреације.</w:t>
      </w:r>
      <w:r w:rsidRPr="00B11399">
        <w:rPr>
          <w:rFonts w:ascii="Times New Roman" w:eastAsia="Times New Roman" w:hAnsi="Times New Roman" w:cs="Times New Roman"/>
          <w:sz w:val="24"/>
          <w:szCs w:val="24"/>
          <w:lang w:val="sr-Cyrl-CS"/>
        </w:rPr>
        <w:t xml:space="preserve"> Мера укључује праћење последица загађења </w:t>
      </w:r>
      <w:r w:rsidR="00B8201F" w:rsidRPr="00B11399">
        <w:rPr>
          <w:rFonts w:ascii="Times New Roman" w:eastAsia="Times New Roman" w:hAnsi="Times New Roman" w:cs="Times New Roman"/>
          <w:sz w:val="24"/>
          <w:szCs w:val="24"/>
          <w:lang w:val="sr-Cyrl-RS"/>
        </w:rPr>
        <w:t xml:space="preserve">изазваних </w:t>
      </w:r>
      <w:r w:rsidR="001418F6" w:rsidRPr="00B11399">
        <w:rPr>
          <w:rFonts w:ascii="Times New Roman" w:eastAsia="Times New Roman" w:hAnsi="Times New Roman" w:cs="Times New Roman"/>
          <w:sz w:val="24"/>
          <w:szCs w:val="24"/>
          <w:lang w:val="sr-Cyrl-RS"/>
        </w:rPr>
        <w:t>фактори</w:t>
      </w:r>
      <w:r w:rsidR="00A52102" w:rsidRPr="00B11399">
        <w:rPr>
          <w:rFonts w:ascii="Times New Roman" w:eastAsia="Times New Roman" w:hAnsi="Times New Roman" w:cs="Times New Roman"/>
          <w:sz w:val="24"/>
          <w:szCs w:val="24"/>
          <w:lang w:val="sr-Cyrl-RS"/>
        </w:rPr>
        <w:t>м</w:t>
      </w:r>
      <w:r w:rsidR="001418F6" w:rsidRPr="00B11399">
        <w:rPr>
          <w:rFonts w:ascii="Times New Roman" w:eastAsia="Times New Roman" w:hAnsi="Times New Roman" w:cs="Times New Roman"/>
          <w:sz w:val="24"/>
          <w:szCs w:val="24"/>
          <w:lang w:val="sr-Cyrl-RS"/>
        </w:rPr>
        <w:t xml:space="preserve">а ризика </w:t>
      </w:r>
      <w:r w:rsidR="00423D43" w:rsidRPr="00B11399">
        <w:rPr>
          <w:rFonts w:ascii="Times New Roman" w:eastAsia="Times New Roman" w:hAnsi="Times New Roman" w:cs="Times New Roman"/>
          <w:sz w:val="24"/>
          <w:szCs w:val="24"/>
          <w:lang w:val="sr-Cyrl-RS"/>
        </w:rPr>
        <w:t>из животне средине</w:t>
      </w:r>
      <w:r w:rsidRPr="00B11399">
        <w:rPr>
          <w:rFonts w:ascii="Times New Roman" w:eastAsia="Times New Roman" w:hAnsi="Times New Roman" w:cs="Times New Roman"/>
          <w:sz w:val="24"/>
          <w:szCs w:val="24"/>
          <w:lang w:val="sr-Cyrl-CS"/>
        </w:rPr>
        <w:t xml:space="preserve"> на здравље жена и мушкараца и организовање превентивних прегледа у најугроженијим деловима</w:t>
      </w:r>
      <w:r w:rsidR="00A52102" w:rsidRPr="00B11399">
        <w:rPr>
          <w:rFonts w:ascii="Times New Roman" w:eastAsia="Times New Roman" w:hAnsi="Times New Roman" w:cs="Times New Roman"/>
          <w:sz w:val="24"/>
          <w:szCs w:val="24"/>
          <w:lang w:val="sr-Cyrl-CS"/>
        </w:rPr>
        <w:t xml:space="preserve"> Републике</w:t>
      </w:r>
      <w:r w:rsidRPr="00B11399">
        <w:rPr>
          <w:rFonts w:ascii="Times New Roman" w:eastAsia="Times New Roman" w:hAnsi="Times New Roman" w:cs="Times New Roman"/>
          <w:sz w:val="24"/>
          <w:szCs w:val="24"/>
          <w:lang w:val="sr-Cyrl-CS"/>
        </w:rPr>
        <w:t xml:space="preserve"> Србије. Мера укључује и активности континуираног унапређивања знања здравствених радника о родној равноправности, правима рањивих група и дискриминацији.</w:t>
      </w:r>
    </w:p>
    <w:p w14:paraId="30C1CCBF" w14:textId="77777777" w:rsidR="00C73FC2" w:rsidRPr="00B11399" w:rsidRDefault="00C73FC2" w:rsidP="00C73FC2">
      <w:pPr>
        <w:spacing w:after="0" w:line="240" w:lineRule="auto"/>
        <w:jc w:val="both"/>
        <w:rPr>
          <w:rFonts w:ascii="Times New Roman" w:eastAsia="Arial Unicode MS" w:hAnsi="Times New Roman" w:cs="Times New Roman"/>
          <w:sz w:val="24"/>
          <w:szCs w:val="24"/>
          <w:lang w:val="sr-Cyrl-CS"/>
        </w:rPr>
      </w:pPr>
      <w:r w:rsidRPr="00B11399">
        <w:rPr>
          <w:rFonts w:ascii="Times New Roman" w:eastAsia="Arial Unicode MS" w:hAnsi="Times New Roman" w:cs="Times New Roman"/>
          <w:iCs/>
          <w:color w:val="000000"/>
          <w:sz w:val="24"/>
          <w:szCs w:val="24"/>
          <w:lang w:val="sr-Cyrl-CS"/>
        </w:rPr>
        <w:tab/>
      </w:r>
      <w:r w:rsidRPr="00B11399">
        <w:rPr>
          <w:rFonts w:ascii="Times New Roman" w:eastAsia="Arial Unicode MS" w:hAnsi="Times New Roman" w:cs="Times New Roman"/>
          <w:iCs/>
          <w:sz w:val="24"/>
          <w:szCs w:val="24"/>
          <w:lang w:val="sr-Cyrl-CS"/>
        </w:rPr>
        <w:t>Циљ</w:t>
      </w:r>
      <w:r w:rsidRPr="00B11399">
        <w:rPr>
          <w:rFonts w:ascii="Times New Roman" w:eastAsia="Arial Unicode MS" w:hAnsi="Times New Roman" w:cs="Times New Roman"/>
          <w:sz w:val="24"/>
          <w:szCs w:val="24"/>
          <w:lang w:val="sr-Cyrl-CS"/>
        </w:rPr>
        <w:t xml:space="preserve"> ове мере је стварање претпоставки за унапређење здравља и смањивање неједнакости у здрављу повећањем доступности и квалитета услуга здравствене заштите ради смањивања водећих здравствених ризика по здравље, спречавања </w:t>
      </w:r>
      <w:r w:rsidRPr="00B11399">
        <w:rPr>
          <w:rFonts w:ascii="Times New Roman" w:eastAsia="Arial Unicode MS" w:hAnsi="Times New Roman" w:cs="Times New Roman"/>
          <w:sz w:val="24"/>
          <w:szCs w:val="24"/>
          <w:lang w:val="sr-Cyrl-RS"/>
        </w:rPr>
        <w:t xml:space="preserve">и </w:t>
      </w:r>
      <w:r w:rsidRPr="00B11399">
        <w:rPr>
          <w:rFonts w:ascii="Times New Roman" w:eastAsia="Arial Unicode MS" w:hAnsi="Times New Roman" w:cs="Times New Roman"/>
          <w:sz w:val="24"/>
          <w:szCs w:val="24"/>
          <w:lang w:val="sr-Cyrl-CS"/>
        </w:rPr>
        <w:t xml:space="preserve">сузбијања болести, као и унапређења репродуктивног здравља жена и мушкараца. </w:t>
      </w:r>
    </w:p>
    <w:p w14:paraId="15D89887" w14:textId="7DC17278" w:rsidR="00C73FC2" w:rsidRPr="00B11399" w:rsidRDefault="00C73FC2" w:rsidP="00C73FC2">
      <w:pPr>
        <w:spacing w:after="0" w:line="240" w:lineRule="auto"/>
        <w:jc w:val="both"/>
        <w:rPr>
          <w:rFonts w:ascii="Times New Roman" w:eastAsia="Arial Unicode MS" w:hAnsi="Times New Roman" w:cs="Times New Roman"/>
          <w:color w:val="000000"/>
          <w:sz w:val="24"/>
          <w:szCs w:val="24"/>
          <w:lang w:val="sr-Cyrl-CS"/>
        </w:rPr>
      </w:pPr>
      <w:r w:rsidRPr="00B11399">
        <w:rPr>
          <w:rFonts w:ascii="Times New Roman" w:eastAsia="Arial Unicode MS" w:hAnsi="Times New Roman" w:cs="Times New Roman"/>
          <w:color w:val="000000"/>
          <w:sz w:val="24"/>
          <w:szCs w:val="24"/>
          <w:lang w:val="sr-Cyrl-CS"/>
        </w:rPr>
        <w:tab/>
        <w:t>Мера треба да унапреди спровођење организованих превентивних прегледа, информисаност жена и мушкараца о заштити здравља, значају превенције и здравим стиловима живота</w:t>
      </w:r>
      <w:r w:rsidR="0014060B" w:rsidRPr="00B11399">
        <w:rPr>
          <w:rFonts w:ascii="Times New Roman" w:eastAsia="Arial Unicode MS" w:hAnsi="Times New Roman" w:cs="Times New Roman"/>
          <w:color w:val="000000"/>
          <w:sz w:val="24"/>
          <w:szCs w:val="24"/>
          <w:lang w:val="sr-Cyrl-CS"/>
        </w:rPr>
        <w:t>,</w:t>
      </w:r>
      <w:r w:rsidRPr="00B11399">
        <w:rPr>
          <w:rFonts w:ascii="Times New Roman" w:eastAsia="Arial Unicode MS" w:hAnsi="Times New Roman" w:cs="Times New Roman"/>
          <w:color w:val="000000"/>
          <w:sz w:val="24"/>
          <w:szCs w:val="24"/>
          <w:lang w:val="sr-Cyrl-CS"/>
        </w:rPr>
        <w:t xml:space="preserve"> који подразумева упражњавање спортских и рекреативних активности, а укључује и подизање нивоа знања здравствених радника о родној равноправности, родним стереотипима, предрасудама и дискриминацији ради унапређења односа према пацијентима/кињама, посебно рањивим групама становништва.</w:t>
      </w:r>
    </w:p>
    <w:p w14:paraId="31601E0E" w14:textId="4266F661" w:rsidR="00C73FC2" w:rsidRPr="00B11399" w:rsidRDefault="00C73FC2" w:rsidP="00C73FC2">
      <w:pPr>
        <w:spacing w:after="0" w:line="240" w:lineRule="auto"/>
        <w:jc w:val="both"/>
        <w:rPr>
          <w:rFonts w:ascii="Times New Roman" w:eastAsia="Times New Roman" w:hAnsi="Times New Roman" w:cs="Times New Roman"/>
          <w:color w:val="000000"/>
          <w:sz w:val="24"/>
          <w:szCs w:val="24"/>
          <w:lang w:val="sr-Cyrl-CS"/>
        </w:rPr>
      </w:pPr>
      <w:r w:rsidRPr="00B11399">
        <w:rPr>
          <w:rFonts w:ascii="Times New Roman" w:eastAsia="Arial Unicode MS" w:hAnsi="Times New Roman" w:cs="Times New Roman"/>
          <w:iCs/>
          <w:color w:val="000000"/>
          <w:sz w:val="24"/>
          <w:szCs w:val="24"/>
          <w:lang w:val="sr-Cyrl-CS"/>
        </w:rPr>
        <w:tab/>
        <w:t xml:space="preserve">Ефекти примене ове мере </w:t>
      </w:r>
      <w:r w:rsidRPr="00B11399">
        <w:rPr>
          <w:rFonts w:ascii="Times New Roman" w:eastAsia="Arial Unicode MS" w:hAnsi="Times New Roman" w:cs="Times New Roman"/>
          <w:color w:val="000000"/>
          <w:sz w:val="24"/>
          <w:szCs w:val="24"/>
          <w:lang w:val="sr-Cyrl-CS"/>
        </w:rPr>
        <w:t xml:space="preserve">огледаће се у побољшању здравља жена и мушкараца захваљујући унапређењу доступности и квалитета здравствене заштите, организованих превентивних прегледа, повећања финансијских, техничких и људских ресурса у установама здравствене заштите на примарном, секундарном и терцијарном нивоу, као важних претпоставки за унапређење доступности и квалитета услуга здравствене заштите. Меру је потребно континуирано спроводити током целокупног периода за који се доноси </w:t>
      </w:r>
      <w:r w:rsidR="00A52102" w:rsidRPr="00B11399">
        <w:rPr>
          <w:rFonts w:ascii="Times New Roman" w:eastAsia="Arial Unicode MS" w:hAnsi="Times New Roman" w:cs="Times New Roman"/>
          <w:color w:val="000000"/>
          <w:sz w:val="24"/>
          <w:szCs w:val="24"/>
          <w:lang w:val="sr-Cyrl-CS"/>
        </w:rPr>
        <w:t xml:space="preserve">ова </w:t>
      </w:r>
      <w:r w:rsidRPr="00B11399">
        <w:rPr>
          <w:rFonts w:ascii="Times New Roman" w:eastAsia="Arial Unicode MS" w:hAnsi="Times New Roman" w:cs="Times New Roman"/>
          <w:color w:val="000000"/>
          <w:sz w:val="24"/>
          <w:szCs w:val="24"/>
          <w:lang w:val="sr-Cyrl-CS"/>
        </w:rPr>
        <w:t>стратегија.</w:t>
      </w:r>
    </w:p>
    <w:p w14:paraId="4F6DBC9A" w14:textId="2E261E8E" w:rsidR="00C73FC2" w:rsidRPr="00B11399" w:rsidRDefault="00C73FC2" w:rsidP="00C73FC2">
      <w:pPr>
        <w:spacing w:after="0" w:line="240" w:lineRule="auto"/>
        <w:jc w:val="both"/>
        <w:rPr>
          <w:rFonts w:ascii="Times New Roman" w:hAnsi="Times New Roman" w:cs="Times New Roman"/>
          <w:color w:val="000000"/>
          <w:sz w:val="24"/>
          <w:szCs w:val="24"/>
          <w:bdr w:val="none" w:sz="0" w:space="0" w:color="auto" w:frame="1"/>
          <w:lang w:val="sr-Latn-CS" w:eastAsia="sr-Latn-CS"/>
        </w:rPr>
      </w:pPr>
      <w:r w:rsidRPr="00B11399">
        <w:rPr>
          <w:rFonts w:ascii="Times New Roman" w:hAnsi="Times New Roman" w:cs="Times New Roman"/>
          <w:iCs/>
          <w:color w:val="000000"/>
          <w:sz w:val="24"/>
          <w:szCs w:val="24"/>
          <w:bdr w:val="none" w:sz="0" w:space="0" w:color="auto" w:frame="1"/>
          <w:lang w:val="sr-Latn-CS" w:eastAsia="sr-Latn-CS"/>
        </w:rPr>
        <w:tab/>
        <w:t>Институција надлежна за спровођење мере</w:t>
      </w:r>
      <w:r w:rsidR="00A52102" w:rsidRPr="00B11399">
        <w:rPr>
          <w:rFonts w:ascii="Times New Roman" w:hAnsi="Times New Roman" w:cs="Times New Roman"/>
          <w:iCs/>
          <w:color w:val="000000"/>
          <w:sz w:val="24"/>
          <w:szCs w:val="24"/>
          <w:bdr w:val="none" w:sz="0" w:space="0" w:color="auto" w:frame="1"/>
          <w:lang w:val="sr-Cyrl-RS" w:eastAsia="sr-Latn-CS"/>
        </w:rPr>
        <w:t>:</w:t>
      </w:r>
      <w:r w:rsidRPr="00B11399">
        <w:rPr>
          <w:rFonts w:ascii="Times New Roman" w:hAnsi="Times New Roman" w:cs="Times New Roman"/>
          <w:color w:val="000000"/>
          <w:sz w:val="24"/>
          <w:szCs w:val="24"/>
          <w:bdr w:val="none" w:sz="0" w:space="0" w:color="auto" w:frame="1"/>
          <w:lang w:val="sr-Latn-CS" w:eastAsia="sr-Latn-CS"/>
        </w:rPr>
        <w:t xml:space="preserve"> Министарство здравља.</w:t>
      </w:r>
    </w:p>
    <w:p w14:paraId="3FE93EA8" w14:textId="29CA8C1F" w:rsidR="00C73FC2" w:rsidRPr="00B11399" w:rsidRDefault="00C73FC2" w:rsidP="00C73FC2">
      <w:pPr>
        <w:spacing w:after="0" w:line="240" w:lineRule="auto"/>
        <w:jc w:val="both"/>
        <w:rPr>
          <w:rFonts w:ascii="Times New Roman" w:eastAsia="Times New Roman" w:hAnsi="Times New Roman" w:cs="Times New Roman"/>
          <w:sz w:val="24"/>
          <w:szCs w:val="24"/>
          <w:lang w:val="sr-Latn-CS"/>
        </w:rPr>
      </w:pPr>
      <w:r w:rsidRPr="00B11399">
        <w:rPr>
          <w:rFonts w:ascii="Times New Roman" w:eastAsia="Times New Roman" w:hAnsi="Times New Roman" w:cs="Times New Roman"/>
          <w:sz w:val="24"/>
          <w:szCs w:val="24"/>
          <w:lang w:val="sr-Latn-CS"/>
        </w:rPr>
        <w:tab/>
      </w:r>
      <w:r w:rsidRPr="00B11399">
        <w:rPr>
          <w:rFonts w:ascii="Times New Roman" w:eastAsia="Times New Roman" w:hAnsi="Times New Roman" w:cs="Times New Roman"/>
          <w:iCs/>
          <w:sz w:val="24"/>
          <w:szCs w:val="24"/>
          <w:lang w:val="sr-Latn-CS"/>
        </w:rPr>
        <w:t>Институције учесници у спровођењу мере</w:t>
      </w:r>
      <w:r w:rsidR="00A52102" w:rsidRPr="00B11399">
        <w:rPr>
          <w:rFonts w:ascii="Times New Roman" w:eastAsia="Times New Roman" w:hAnsi="Times New Roman" w:cs="Times New Roman"/>
          <w:iCs/>
          <w:sz w:val="24"/>
          <w:szCs w:val="24"/>
          <w:lang w:val="sr-Cyrl-RS"/>
        </w:rPr>
        <w:t>:</w:t>
      </w:r>
      <w:r w:rsidRPr="00B11399">
        <w:rPr>
          <w:rFonts w:ascii="Times New Roman" w:eastAsia="Times New Roman" w:hAnsi="Times New Roman" w:cs="Times New Roman"/>
          <w:sz w:val="24"/>
          <w:szCs w:val="24"/>
          <w:lang w:val="sr-Latn-CS"/>
        </w:rPr>
        <w:t xml:space="preserve"> Координационо тело за родну равноправност, Министарство за рад, запошљавање, борачка и социјална питања, здравствене установе на примарном, секундарном и терцијарном нивоу здравствене заштите (из Плана мреже здравствених установа, и у приватном власништву),  Здравствени савет Србије, Лекарска комора Србије, Комора медицинских сестара и техничара Србије, Институт за јавно здравље Србије „Др Милан Јовановић Батут</w:t>
      </w:r>
      <w:r w:rsidR="00BC1B01" w:rsidRPr="00B11399">
        <w:rPr>
          <w:rFonts w:ascii="Times New Roman" w:eastAsia="Times New Roman" w:hAnsi="Times New Roman" w:cs="Times New Roman"/>
          <w:bCs/>
          <w:color w:val="000000"/>
          <w:sz w:val="24"/>
          <w:szCs w:val="20"/>
          <w:lang w:val="sr-Cyrl-CS" w:eastAsia="sr-Latn-CS"/>
        </w:rPr>
        <w:t>”</w:t>
      </w:r>
      <w:r w:rsidRPr="00B11399">
        <w:rPr>
          <w:rFonts w:ascii="Times New Roman" w:eastAsia="Times New Roman" w:hAnsi="Times New Roman" w:cs="Times New Roman"/>
          <w:sz w:val="24"/>
          <w:szCs w:val="24"/>
          <w:lang w:val="sr-Latn-CS"/>
        </w:rPr>
        <w:t xml:space="preserve"> (</w:t>
      </w:r>
      <w:r w:rsidR="0014060B" w:rsidRPr="00B11399">
        <w:rPr>
          <w:rFonts w:ascii="Times New Roman" w:eastAsia="Times New Roman" w:hAnsi="Times New Roman" w:cs="Times New Roman"/>
          <w:sz w:val="24"/>
          <w:szCs w:val="24"/>
          <w:lang w:val="sr-Cyrl-RS"/>
        </w:rPr>
        <w:t>Институт за јавно здравље Војводине</w:t>
      </w:r>
      <w:r w:rsidRPr="00B11399">
        <w:rPr>
          <w:rFonts w:ascii="Times New Roman" w:eastAsia="Times New Roman" w:hAnsi="Times New Roman" w:cs="Times New Roman"/>
          <w:sz w:val="24"/>
          <w:szCs w:val="24"/>
          <w:lang w:val="sr-Latn-CS"/>
        </w:rPr>
        <w:t xml:space="preserve"> и заводи </w:t>
      </w:r>
      <w:r w:rsidR="0014060B" w:rsidRPr="00B11399">
        <w:rPr>
          <w:rFonts w:ascii="Times New Roman" w:eastAsia="Times New Roman" w:hAnsi="Times New Roman" w:cs="Times New Roman"/>
          <w:sz w:val="24"/>
          <w:szCs w:val="24"/>
          <w:lang w:val="sr-Cyrl-RS"/>
        </w:rPr>
        <w:t>за јавно здравље</w:t>
      </w:r>
      <w:r w:rsidRPr="00B11399">
        <w:rPr>
          <w:rFonts w:ascii="Times New Roman" w:eastAsia="Times New Roman" w:hAnsi="Times New Roman" w:cs="Times New Roman"/>
          <w:sz w:val="24"/>
          <w:szCs w:val="24"/>
          <w:lang w:val="sr-Latn-CS"/>
        </w:rPr>
        <w:t xml:space="preserve">), установе социјалне заштите, образовне и научне установе, стручњаци, </w:t>
      </w:r>
      <w:r w:rsidR="0014060B" w:rsidRPr="00B11399">
        <w:rPr>
          <w:rFonts w:ascii="Times New Roman" w:eastAsia="Times New Roman" w:hAnsi="Times New Roman" w:cs="Times New Roman"/>
          <w:sz w:val="24"/>
          <w:szCs w:val="24"/>
          <w:lang w:val="sr-Cyrl-RS"/>
        </w:rPr>
        <w:t>ОЦД</w:t>
      </w:r>
      <w:r w:rsidRPr="00B11399">
        <w:rPr>
          <w:rFonts w:ascii="Times New Roman" w:eastAsia="Times New Roman" w:hAnsi="Times New Roman" w:cs="Times New Roman"/>
          <w:sz w:val="24"/>
          <w:szCs w:val="24"/>
          <w:lang w:val="sr-Latn-CS"/>
        </w:rPr>
        <w:t xml:space="preserve"> и женске орга</w:t>
      </w:r>
      <w:r w:rsidR="00CF05E7" w:rsidRPr="00B11399">
        <w:rPr>
          <w:rFonts w:ascii="Times New Roman" w:eastAsia="Times New Roman" w:hAnsi="Times New Roman" w:cs="Times New Roman"/>
          <w:sz w:val="24"/>
          <w:szCs w:val="24"/>
          <w:lang w:val="sr-Latn-CS"/>
        </w:rPr>
        <w:t xml:space="preserve">низације, међународни донатори, </w:t>
      </w:r>
      <w:r w:rsidR="00CF05E7" w:rsidRPr="00B11399">
        <w:rPr>
          <w:rFonts w:ascii="Times New Roman" w:eastAsia="Times New Roman" w:hAnsi="Times New Roman" w:cs="Times New Roman"/>
          <w:bCs/>
          <w:color w:val="000000"/>
          <w:sz w:val="24"/>
          <w:lang w:val="sr-Cyrl-RS" w:eastAsia="sr-Latn-CS"/>
        </w:rPr>
        <w:t>Министарство просвете, науке и технолошког развоја</w:t>
      </w:r>
      <w:r w:rsidR="00CF05E7" w:rsidRPr="00B11399">
        <w:rPr>
          <w:rFonts w:ascii="Times New Roman" w:eastAsia="Times New Roman" w:hAnsi="Times New Roman" w:cs="Times New Roman"/>
          <w:sz w:val="24"/>
          <w:szCs w:val="24"/>
          <w:lang w:val="sr-Cyrl-RS"/>
        </w:rPr>
        <w:t xml:space="preserve">, </w:t>
      </w:r>
      <w:r w:rsidR="00CF05E7" w:rsidRPr="00B11399">
        <w:rPr>
          <w:rFonts w:ascii="Times New Roman" w:eastAsia="Times New Roman" w:hAnsi="Times New Roman" w:cs="Times New Roman"/>
          <w:bCs/>
          <w:color w:val="000000"/>
          <w:sz w:val="24"/>
          <w:lang w:val="sr-Cyrl-RS" w:eastAsia="sr-Latn-CS"/>
        </w:rPr>
        <w:t>Министарство омладине и спорта</w:t>
      </w:r>
      <w:r w:rsidR="00CF05E7" w:rsidRPr="00B11399">
        <w:rPr>
          <w:rFonts w:ascii="Times New Roman" w:eastAsia="Times New Roman" w:hAnsi="Times New Roman" w:cs="Times New Roman"/>
          <w:sz w:val="24"/>
          <w:szCs w:val="24"/>
          <w:lang w:val="sr-Cyrl-RS"/>
        </w:rPr>
        <w:t xml:space="preserve">, </w:t>
      </w:r>
      <w:r w:rsidR="00CF05E7" w:rsidRPr="00B11399">
        <w:rPr>
          <w:rFonts w:ascii="Times New Roman" w:eastAsia="Times New Roman" w:hAnsi="Times New Roman" w:cs="Times New Roman"/>
          <w:bCs/>
          <w:color w:val="000000"/>
          <w:sz w:val="24"/>
          <w:szCs w:val="23"/>
          <w:lang w:val="sr-Cyrl-RS" w:eastAsia="sr-Latn-CS"/>
        </w:rPr>
        <w:t>Министарство културе и информисања</w:t>
      </w:r>
      <w:r w:rsidRPr="00B11399">
        <w:rPr>
          <w:rFonts w:ascii="Times New Roman" w:eastAsia="Times New Roman" w:hAnsi="Times New Roman" w:cs="Times New Roman"/>
          <w:sz w:val="24"/>
          <w:szCs w:val="24"/>
          <w:lang w:val="sr-Latn-CS"/>
        </w:rPr>
        <w:t>,</w:t>
      </w:r>
      <w:r w:rsidRPr="00B11399">
        <w:rPr>
          <w:rFonts w:ascii="Times New Roman" w:eastAsia="Times New Roman" w:hAnsi="Times New Roman" w:cs="Times New Roman"/>
          <w:bCs/>
          <w:sz w:val="24"/>
          <w:szCs w:val="24"/>
          <w:lang w:val="sr-Latn-CS"/>
        </w:rPr>
        <w:t xml:space="preserve"> </w:t>
      </w:r>
      <w:r w:rsidRPr="00B11399">
        <w:rPr>
          <w:rFonts w:ascii="Times New Roman" w:eastAsia="Times New Roman" w:hAnsi="Times New Roman" w:cs="Times New Roman"/>
          <w:sz w:val="24"/>
          <w:szCs w:val="24"/>
          <w:lang w:val="sr-Latn-CS"/>
        </w:rPr>
        <w:t>ЈМУ (Јавне медијске установе РТС и РТВ), медијске куће и новинарска удружења.</w:t>
      </w:r>
    </w:p>
    <w:p w14:paraId="72157D48"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Latn-CS"/>
        </w:rPr>
      </w:pPr>
      <w:r w:rsidRPr="00B11399">
        <w:rPr>
          <w:rFonts w:ascii="Times New Roman" w:eastAsia="Times New Roman" w:hAnsi="Times New Roman" w:cs="Times New Roman"/>
          <w:sz w:val="24"/>
          <w:szCs w:val="24"/>
          <w:lang w:val="sr-Latn-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73FC2" w:rsidRPr="00BD1F38" w14:paraId="4878C985"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3D743395" w14:textId="77777777" w:rsidR="00C73FC2" w:rsidRPr="00BD1F38" w:rsidRDefault="00C73FC2" w:rsidP="00B03D0E">
            <w:pPr>
              <w:spacing w:after="0" w:line="240" w:lineRule="auto"/>
              <w:jc w:val="both"/>
              <w:rPr>
                <w:rFonts w:ascii="Times New Roman" w:eastAsia="Times New Roman" w:hAnsi="Times New Roman" w:cs="Times New Roman"/>
                <w:bCs/>
                <w:sz w:val="20"/>
                <w:szCs w:val="20"/>
              </w:rPr>
            </w:pPr>
            <w:r w:rsidRPr="00BD1F38">
              <w:rPr>
                <w:rFonts w:ascii="Times New Roman" w:eastAsia="Times New Roman" w:hAnsi="Times New Roman" w:cs="Times New Roman"/>
                <w:bCs/>
                <w:sz w:val="20"/>
                <w:szCs w:val="20"/>
              </w:rPr>
              <w:t>Показатељ резултата 3.1</w:t>
            </w:r>
          </w:p>
        </w:tc>
        <w:tc>
          <w:tcPr>
            <w:tcW w:w="4621" w:type="dxa"/>
            <w:tcBorders>
              <w:top w:val="single" w:sz="4" w:space="0" w:color="auto"/>
              <w:left w:val="single" w:sz="4" w:space="0" w:color="auto"/>
              <w:bottom w:val="single" w:sz="4" w:space="0" w:color="auto"/>
              <w:right w:val="single" w:sz="4" w:space="0" w:color="auto"/>
            </w:tcBorders>
            <w:hideMark/>
          </w:tcPr>
          <w:p w14:paraId="2DEBC1DB" w14:textId="77777777" w:rsidR="00C73FC2" w:rsidRPr="00BD1F38" w:rsidRDefault="00C73FC2" w:rsidP="00B03D0E">
            <w:pPr>
              <w:spacing w:after="0" w:line="240" w:lineRule="auto"/>
              <w:jc w:val="both"/>
              <w:rPr>
                <w:rFonts w:ascii="Times New Roman" w:eastAsia="Times New Roman" w:hAnsi="Times New Roman" w:cs="Times New Roman"/>
                <w:bCs/>
                <w:sz w:val="20"/>
                <w:szCs w:val="20"/>
              </w:rPr>
            </w:pPr>
            <w:r w:rsidRPr="00BD1F38">
              <w:rPr>
                <w:rFonts w:ascii="Times New Roman" w:eastAsia="Times New Roman" w:hAnsi="Times New Roman" w:cs="Times New Roman"/>
                <w:sz w:val="20"/>
                <w:szCs w:val="20"/>
              </w:rPr>
              <w:t>Извори верификације</w:t>
            </w:r>
            <w:r w:rsidRPr="00BD1F38">
              <w:rPr>
                <w:rFonts w:ascii="Times New Roman" w:eastAsia="Times New Roman" w:hAnsi="Times New Roman" w:cs="Times New Roman"/>
                <w:bCs/>
                <w:sz w:val="20"/>
                <w:szCs w:val="20"/>
              </w:rPr>
              <w:t xml:space="preserve"> </w:t>
            </w:r>
          </w:p>
        </w:tc>
      </w:tr>
      <w:tr w:rsidR="00C73FC2" w:rsidRPr="00BD1F38" w14:paraId="16BD9282"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5CD7E0C9"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3.1.1: Број здравствених услуга које су у потпуности доступне и приступачне свим грађанима и грађанкама, посебно особама из вишеструко дискриминисаних група. </w:t>
            </w:r>
          </w:p>
        </w:tc>
        <w:tc>
          <w:tcPr>
            <w:tcW w:w="4621" w:type="dxa"/>
            <w:tcBorders>
              <w:top w:val="single" w:sz="4" w:space="0" w:color="auto"/>
              <w:left w:val="single" w:sz="4" w:space="0" w:color="auto"/>
              <w:bottom w:val="single" w:sz="4" w:space="0" w:color="auto"/>
              <w:right w:val="single" w:sz="4" w:space="0" w:color="auto"/>
            </w:tcBorders>
            <w:hideMark/>
          </w:tcPr>
          <w:p w14:paraId="60D76751" w14:textId="01D58645"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Извештаји Министарства здравља о доступности и приступачности здравствених услуга; SILC, Национални извештај о социјалном укључивању и смањењу сиромаштва у Р</w:t>
            </w:r>
            <w:r w:rsidR="0014060B" w:rsidRPr="00BD1F38">
              <w:rPr>
                <w:rFonts w:ascii="Times New Roman" w:eastAsia="Times New Roman" w:hAnsi="Times New Roman" w:cs="Times New Roman"/>
                <w:sz w:val="20"/>
                <w:szCs w:val="20"/>
                <w:lang w:val="sr-Cyrl-RS"/>
              </w:rPr>
              <w:t xml:space="preserve">епублици </w:t>
            </w:r>
            <w:r w:rsidRPr="00BD1F38">
              <w:rPr>
                <w:rFonts w:ascii="Times New Roman" w:eastAsia="Times New Roman" w:hAnsi="Times New Roman" w:cs="Times New Roman"/>
                <w:sz w:val="20"/>
                <w:szCs w:val="20"/>
              </w:rPr>
              <w:t>С</w:t>
            </w:r>
            <w:r w:rsidR="0014060B" w:rsidRPr="00BD1F38">
              <w:rPr>
                <w:rFonts w:ascii="Times New Roman" w:eastAsia="Times New Roman" w:hAnsi="Times New Roman" w:cs="Times New Roman"/>
                <w:sz w:val="20"/>
                <w:szCs w:val="20"/>
                <w:lang w:val="sr-Cyrl-RS"/>
              </w:rPr>
              <w:t>рбији</w:t>
            </w:r>
            <w:r w:rsidRPr="00BD1F38">
              <w:rPr>
                <w:rFonts w:ascii="Times New Roman" w:eastAsia="Times New Roman" w:hAnsi="Times New Roman" w:cs="Times New Roman"/>
                <w:sz w:val="20"/>
                <w:szCs w:val="20"/>
                <w:lang w:val="sr-Cyrl-RS"/>
              </w:rPr>
              <w:t>, Е</w:t>
            </w:r>
            <w:r w:rsidR="0014060B" w:rsidRPr="00BD1F38">
              <w:rPr>
                <w:rFonts w:ascii="Times New Roman" w:eastAsia="Times New Roman" w:hAnsi="Times New Roman" w:cs="Times New Roman"/>
                <w:sz w:val="20"/>
                <w:szCs w:val="20"/>
                <w:lang w:val="sr-Latn-RS"/>
              </w:rPr>
              <w:t>HIS</w:t>
            </w:r>
            <w:r w:rsidRPr="00BD1F38">
              <w:rPr>
                <w:rFonts w:ascii="Times New Roman" w:eastAsia="Times New Roman" w:hAnsi="Times New Roman" w:cs="Times New Roman"/>
                <w:sz w:val="20"/>
                <w:szCs w:val="20"/>
                <w:lang w:val="sr-Cyrl-RS"/>
              </w:rPr>
              <w:t>,</w:t>
            </w:r>
          </w:p>
          <w:p w14:paraId="42A388A2" w14:textId="58A06BD3"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независни извештаји, евалуације и студије; извештаји </w:t>
            </w:r>
            <w:r w:rsidR="004B3175" w:rsidRPr="00BD1F38">
              <w:rPr>
                <w:rFonts w:ascii="Times New Roman" w:eastAsia="Times New Roman" w:hAnsi="Times New Roman" w:cs="Times New Roman"/>
                <w:sz w:val="20"/>
                <w:szCs w:val="20"/>
                <w:lang w:val="sr-Cyrl-RS"/>
              </w:rPr>
              <w:t>ОЦД</w:t>
            </w:r>
            <w:r w:rsidR="00CF05E7" w:rsidRPr="00BD1F38">
              <w:rPr>
                <w:rFonts w:ascii="Times New Roman" w:eastAsia="Times New Roman" w:hAnsi="Times New Roman" w:cs="Times New Roman"/>
                <w:sz w:val="20"/>
                <w:szCs w:val="20"/>
                <w:lang w:val="sr-Cyrl-RS"/>
              </w:rPr>
              <w:t>.</w:t>
            </w:r>
            <w:r w:rsidRPr="00BD1F38">
              <w:rPr>
                <w:rFonts w:ascii="Times New Roman" w:eastAsia="Times New Roman" w:hAnsi="Times New Roman" w:cs="Times New Roman"/>
                <w:sz w:val="20"/>
                <w:szCs w:val="20"/>
                <w:lang w:val="sr-Cyrl-RS"/>
              </w:rPr>
              <w:t xml:space="preserve"> </w:t>
            </w:r>
          </w:p>
        </w:tc>
      </w:tr>
      <w:tr w:rsidR="00C73FC2" w:rsidRPr="00BD1F38" w14:paraId="009B39A0"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01AA4F09" w14:textId="46A7BEBE"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3.1.2: Број грађана и грађанки који користе превентивне прегледе и рано лечење, посебно од кардиоваскуларних и малигних болести, депресије, деменције, као и остеопорозе, анемије, болести изазван</w:t>
            </w:r>
            <w:r w:rsidR="00B039EB" w:rsidRPr="00BD1F38">
              <w:rPr>
                <w:rFonts w:ascii="Times New Roman" w:eastAsia="Times New Roman" w:hAnsi="Times New Roman" w:cs="Times New Roman"/>
                <w:sz w:val="20"/>
                <w:szCs w:val="20"/>
                <w:lang w:val="sr-Cyrl-RS"/>
              </w:rPr>
              <w:t>их</w:t>
            </w:r>
            <w:r w:rsidRPr="00BD1F38">
              <w:rPr>
                <w:rFonts w:ascii="Times New Roman" w:eastAsia="Times New Roman" w:hAnsi="Times New Roman" w:cs="Times New Roman"/>
                <w:sz w:val="20"/>
                <w:szCs w:val="20"/>
                <w:lang w:val="sr-Cyrl-RS"/>
              </w:rPr>
              <w:t xml:space="preserve"> </w:t>
            </w:r>
            <w:r w:rsidR="00B039EB" w:rsidRPr="00BD1F38">
              <w:rPr>
                <w:rFonts w:ascii="Times New Roman" w:eastAsia="Times New Roman" w:hAnsi="Times New Roman" w:cs="Times New Roman"/>
                <w:sz w:val="20"/>
                <w:szCs w:val="20"/>
                <w:lang w:val="sr-Cyrl-RS"/>
              </w:rPr>
              <w:t>факторима ризика из животне средине</w:t>
            </w:r>
            <w:r w:rsidRPr="00BD1F38">
              <w:rPr>
                <w:rFonts w:ascii="Times New Roman" w:eastAsia="Times New Roman" w:hAnsi="Times New Roman" w:cs="Times New Roman"/>
                <w:sz w:val="20"/>
                <w:szCs w:val="20"/>
                <w:lang w:val="sr-Cyrl-RS"/>
              </w:rPr>
              <w:t>, разврстано по полу, узрасту, територијалној припадности.</w:t>
            </w:r>
          </w:p>
        </w:tc>
        <w:tc>
          <w:tcPr>
            <w:tcW w:w="4621" w:type="dxa"/>
            <w:tcBorders>
              <w:top w:val="single" w:sz="4" w:space="0" w:color="auto"/>
              <w:left w:val="single" w:sz="4" w:space="0" w:color="auto"/>
              <w:bottom w:val="single" w:sz="4" w:space="0" w:color="auto"/>
              <w:right w:val="single" w:sz="4" w:space="0" w:color="auto"/>
            </w:tcBorders>
            <w:hideMark/>
          </w:tcPr>
          <w:p w14:paraId="7DA6BC85" w14:textId="2E8F7695" w:rsidR="00C73FC2" w:rsidRPr="00BD1F38" w:rsidRDefault="00C73FC2" w:rsidP="0014060B">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Извештаји Министарства здравља, Института за јавно здравље</w:t>
            </w:r>
            <w:r w:rsidR="00CF05E7" w:rsidRPr="00BD1F38">
              <w:rPr>
                <w:rFonts w:ascii="Times New Roman" w:eastAsia="Times New Roman" w:hAnsi="Times New Roman" w:cs="Times New Roman"/>
                <w:sz w:val="20"/>
                <w:szCs w:val="20"/>
                <w:lang w:val="sr-Cyrl-RS"/>
              </w:rPr>
              <w:t xml:space="preserve"> </w:t>
            </w:r>
            <w:r w:rsidRPr="00BD1F38">
              <w:rPr>
                <w:rFonts w:ascii="Times New Roman" w:eastAsia="Times New Roman" w:hAnsi="Times New Roman" w:cs="Times New Roman"/>
                <w:sz w:val="20"/>
                <w:szCs w:val="20"/>
                <w:lang w:val="sr-Cyrl-RS"/>
              </w:rPr>
              <w:t>о коришћењу здравствених услуга и здравственог стања становништва</w:t>
            </w:r>
            <w:r w:rsidR="00CF05E7" w:rsidRPr="00BD1F38">
              <w:rPr>
                <w:rFonts w:ascii="Times New Roman" w:eastAsia="Times New Roman" w:hAnsi="Times New Roman" w:cs="Times New Roman"/>
                <w:sz w:val="20"/>
                <w:szCs w:val="20"/>
                <w:lang w:val="sr-Cyrl-RS"/>
              </w:rPr>
              <w:t>.</w:t>
            </w:r>
          </w:p>
        </w:tc>
      </w:tr>
      <w:tr w:rsidR="00C73FC2" w:rsidRPr="00BD1F38" w14:paraId="339AAE48"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5DFE5F27"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3.1.3: Број жена у репродуктивном периоду које користе превентивне гинеколошке прегледе, редовне прегледе у вези са трудноћом и порођајем, разврстано по узрасту, територијалној припадности, припадности некој друштвено осетљивој групи. </w:t>
            </w:r>
          </w:p>
        </w:tc>
        <w:tc>
          <w:tcPr>
            <w:tcW w:w="4621" w:type="dxa"/>
            <w:tcBorders>
              <w:top w:val="single" w:sz="4" w:space="0" w:color="auto"/>
              <w:left w:val="single" w:sz="4" w:space="0" w:color="auto"/>
              <w:bottom w:val="single" w:sz="4" w:space="0" w:color="auto"/>
              <w:right w:val="single" w:sz="4" w:space="0" w:color="auto"/>
            </w:tcBorders>
            <w:hideMark/>
          </w:tcPr>
          <w:p w14:paraId="02954592" w14:textId="15C96283" w:rsidR="00C73FC2" w:rsidRPr="00BD1F38" w:rsidRDefault="00C73FC2" w:rsidP="0014060B">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Извештаји Министарства здравља, Института за јавно здравље</w:t>
            </w:r>
            <w:r w:rsidR="00CF05E7" w:rsidRPr="00BD1F38">
              <w:rPr>
                <w:rFonts w:ascii="Times New Roman" w:eastAsia="Times New Roman" w:hAnsi="Times New Roman" w:cs="Times New Roman"/>
                <w:sz w:val="20"/>
                <w:szCs w:val="20"/>
                <w:lang w:val="sr-Cyrl-RS"/>
              </w:rPr>
              <w:t xml:space="preserve"> </w:t>
            </w:r>
            <w:r w:rsidRPr="00BD1F38">
              <w:rPr>
                <w:rFonts w:ascii="Times New Roman" w:eastAsia="Times New Roman" w:hAnsi="Times New Roman" w:cs="Times New Roman"/>
                <w:sz w:val="20"/>
                <w:szCs w:val="20"/>
                <w:lang w:val="sr-Cyrl-RS"/>
              </w:rPr>
              <w:t>о коришћењу здравствених услуга и здравственог стања становништва</w:t>
            </w:r>
            <w:r w:rsidR="00CF05E7" w:rsidRPr="00BD1F38">
              <w:rPr>
                <w:rFonts w:ascii="Times New Roman" w:eastAsia="Times New Roman" w:hAnsi="Times New Roman" w:cs="Times New Roman"/>
                <w:sz w:val="20"/>
                <w:szCs w:val="20"/>
                <w:lang w:val="sr-Cyrl-RS"/>
              </w:rPr>
              <w:t>.</w:t>
            </w:r>
          </w:p>
        </w:tc>
      </w:tr>
      <w:tr w:rsidR="00C73FC2" w:rsidRPr="00BD1F38" w14:paraId="4AA0B733"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501CDB7F"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3.1.4: Број жена обухваћених обавезним организованим превентивним прегледима (скрининг).</w:t>
            </w:r>
          </w:p>
        </w:tc>
        <w:tc>
          <w:tcPr>
            <w:tcW w:w="4621" w:type="dxa"/>
            <w:tcBorders>
              <w:top w:val="single" w:sz="4" w:space="0" w:color="auto"/>
              <w:left w:val="single" w:sz="4" w:space="0" w:color="auto"/>
              <w:bottom w:val="single" w:sz="4" w:space="0" w:color="auto"/>
              <w:right w:val="single" w:sz="4" w:space="0" w:color="auto"/>
            </w:tcBorders>
            <w:hideMark/>
          </w:tcPr>
          <w:p w14:paraId="7E1D71B9" w14:textId="1DC25A22" w:rsidR="00C73FC2" w:rsidRPr="00BD1F38" w:rsidRDefault="00C73FC2" w:rsidP="0014060B">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Извештаји Министарства здравља, Институти за јавно здравље</w:t>
            </w:r>
            <w:r w:rsidR="0036342F" w:rsidRPr="00BD1F38">
              <w:rPr>
                <w:rFonts w:ascii="Times New Roman" w:eastAsia="Times New Roman" w:hAnsi="Times New Roman" w:cs="Times New Roman"/>
                <w:sz w:val="20"/>
                <w:szCs w:val="20"/>
                <w:lang w:val="sr-Cyrl-RS"/>
              </w:rPr>
              <w:t xml:space="preserve"> </w:t>
            </w:r>
            <w:r w:rsidRPr="00BD1F38">
              <w:rPr>
                <w:rFonts w:ascii="Times New Roman" w:eastAsia="Times New Roman" w:hAnsi="Times New Roman" w:cs="Times New Roman"/>
                <w:sz w:val="20"/>
                <w:szCs w:val="20"/>
                <w:lang w:val="sr-Cyrl-RS"/>
              </w:rPr>
              <w:t>(Канцеларије за скрининг) о организовању и одзиву на организоване превентивне прегледе</w:t>
            </w:r>
          </w:p>
        </w:tc>
      </w:tr>
      <w:tr w:rsidR="00C73FC2" w:rsidRPr="00BD1F38" w14:paraId="3D5A8A7D"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12A0F613"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3.1.5: Број измењених и усвојених законских и подзаконских аката који обезбеђују приступ и квалитет здравственим услугама.</w:t>
            </w:r>
          </w:p>
        </w:tc>
        <w:tc>
          <w:tcPr>
            <w:tcW w:w="4621" w:type="dxa"/>
            <w:tcBorders>
              <w:top w:val="single" w:sz="4" w:space="0" w:color="auto"/>
              <w:left w:val="single" w:sz="4" w:space="0" w:color="auto"/>
              <w:bottom w:val="single" w:sz="4" w:space="0" w:color="auto"/>
              <w:right w:val="single" w:sz="4" w:space="0" w:color="auto"/>
            </w:tcBorders>
            <w:hideMark/>
          </w:tcPr>
          <w:p w14:paraId="440CE283"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Увид у садржај законских и подзаконских аката, анализе ефеката јавних политика; Извештаји о унапређењу квалитета здравствене заштите</w:t>
            </w:r>
          </w:p>
        </w:tc>
      </w:tr>
      <w:tr w:rsidR="00C73FC2" w:rsidRPr="00BD1F38" w14:paraId="3DD45925"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557FC183"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3.1.6: Број здравствених радника/ца који су похађали обавезне обуке о родној равноправности, правима особа из вишеструко дискриминисаних група.</w:t>
            </w:r>
          </w:p>
        </w:tc>
        <w:tc>
          <w:tcPr>
            <w:tcW w:w="4621" w:type="dxa"/>
            <w:tcBorders>
              <w:top w:val="single" w:sz="4" w:space="0" w:color="auto"/>
              <w:left w:val="single" w:sz="4" w:space="0" w:color="auto"/>
              <w:bottom w:val="single" w:sz="4" w:space="0" w:color="auto"/>
              <w:right w:val="single" w:sz="4" w:space="0" w:color="auto"/>
            </w:tcBorders>
            <w:hideMark/>
          </w:tcPr>
          <w:p w14:paraId="212FB235"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Извештаји и евалуације ефеката обука</w:t>
            </w:r>
          </w:p>
        </w:tc>
      </w:tr>
      <w:tr w:rsidR="00C73FC2" w:rsidRPr="00BD1F38" w14:paraId="5B656970"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166CBBA2" w14:textId="45DC120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3.1.7: Удео буџета који се обезбеђује за здравствену заштиту у </w:t>
            </w:r>
            <w:r w:rsidR="002C1ABC" w:rsidRPr="00BD1F38">
              <w:rPr>
                <w:rFonts w:ascii="Times New Roman" w:eastAsia="Times New Roman" w:hAnsi="Times New Roman" w:cs="Times New Roman"/>
                <w:sz w:val="20"/>
                <w:szCs w:val="20"/>
                <w:lang w:val="sr-Cyrl-RS"/>
              </w:rPr>
              <w:t xml:space="preserve">Републици </w:t>
            </w:r>
            <w:r w:rsidRPr="00BD1F38">
              <w:rPr>
                <w:rFonts w:ascii="Times New Roman" w:eastAsia="Times New Roman" w:hAnsi="Times New Roman" w:cs="Times New Roman"/>
                <w:sz w:val="20"/>
                <w:szCs w:val="20"/>
                <w:lang w:val="sr-Cyrl-RS"/>
              </w:rPr>
              <w:t xml:space="preserve">Србији, укључујући и обезбеђивање адекватних техничких, материјалних и људских ресурса. </w:t>
            </w:r>
          </w:p>
        </w:tc>
        <w:tc>
          <w:tcPr>
            <w:tcW w:w="4621" w:type="dxa"/>
            <w:tcBorders>
              <w:top w:val="single" w:sz="4" w:space="0" w:color="auto"/>
              <w:left w:val="single" w:sz="4" w:space="0" w:color="auto"/>
              <w:bottom w:val="single" w:sz="4" w:space="0" w:color="auto"/>
              <w:right w:val="single" w:sz="4" w:space="0" w:color="auto"/>
            </w:tcBorders>
            <w:hideMark/>
          </w:tcPr>
          <w:p w14:paraId="6466EB80"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Извештаји о праћењу буџетских издвајања</w:t>
            </w:r>
          </w:p>
        </w:tc>
      </w:tr>
      <w:tr w:rsidR="00C73FC2" w:rsidRPr="00BD1F38" w14:paraId="74F1FDF9"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5C8AC2A8"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3.1.8: Број јавних кампања за ширу јавност о значају заштите</w:t>
            </w:r>
            <w:r w:rsidRPr="00BD1F38">
              <w:rPr>
                <w:rFonts w:ascii="Times New Roman" w:eastAsia="Times New Roman" w:hAnsi="Times New Roman" w:cs="Times New Roman"/>
                <w:color w:val="333333"/>
                <w:sz w:val="20"/>
                <w:szCs w:val="20"/>
                <w:lang w:val="sr-Cyrl-RS"/>
              </w:rPr>
              <w:t xml:space="preserve"> здравља, спречавања болести и побољшања квалитета живота, </w:t>
            </w:r>
            <w:r w:rsidRPr="00BD1F38">
              <w:rPr>
                <w:rFonts w:ascii="Times New Roman" w:eastAsia="Times New Roman" w:hAnsi="Times New Roman" w:cs="Times New Roman"/>
                <w:sz w:val="20"/>
                <w:szCs w:val="20"/>
                <w:lang w:val="sr-Cyrl-RS"/>
              </w:rPr>
              <w:t>упражњавањем здравих стилова живота, спорта и рекреације.</w:t>
            </w:r>
          </w:p>
        </w:tc>
        <w:tc>
          <w:tcPr>
            <w:tcW w:w="4621" w:type="dxa"/>
            <w:tcBorders>
              <w:top w:val="single" w:sz="4" w:space="0" w:color="auto"/>
              <w:left w:val="single" w:sz="4" w:space="0" w:color="auto"/>
              <w:bottom w:val="single" w:sz="4" w:space="0" w:color="auto"/>
              <w:right w:val="single" w:sz="4" w:space="0" w:color="auto"/>
            </w:tcBorders>
            <w:hideMark/>
          </w:tcPr>
          <w:p w14:paraId="525A801F"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Извештаји о реализованим јавним кампањама, извештаји о медијској покривености јавних кампања; увид у информативни материјал; испитивања јавног мњења</w:t>
            </w:r>
          </w:p>
        </w:tc>
      </w:tr>
      <w:tr w:rsidR="00C73FC2" w:rsidRPr="00BD1F38" w14:paraId="772BB3F0"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02A93C10"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3.1.9: Број информативних кампања за информисање грађана и грађанки о предностима ране превенције, савременим облицима контрацепције, важности репродуктивног здравља.</w:t>
            </w:r>
          </w:p>
        </w:tc>
        <w:tc>
          <w:tcPr>
            <w:tcW w:w="4621" w:type="dxa"/>
            <w:tcBorders>
              <w:top w:val="single" w:sz="4" w:space="0" w:color="auto"/>
              <w:left w:val="single" w:sz="4" w:space="0" w:color="auto"/>
              <w:bottom w:val="single" w:sz="4" w:space="0" w:color="auto"/>
              <w:right w:val="single" w:sz="4" w:space="0" w:color="auto"/>
            </w:tcBorders>
            <w:hideMark/>
          </w:tcPr>
          <w:p w14:paraId="3171D601" w14:textId="1EA84294" w:rsidR="00C73FC2" w:rsidRPr="00BD1F38" w:rsidRDefault="00C73FC2" w:rsidP="0014060B">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Извештаји о ефектима информативних кампања, увид у информативни материјал; испитивање јавног мњења; извештаји о коришћењу услуга превентивних прегледа и контрацепције; извештаји Института за јавно здравље</w:t>
            </w:r>
            <w:r w:rsidR="002C1ABC" w:rsidRPr="00BD1F38">
              <w:rPr>
                <w:rFonts w:ascii="Times New Roman" w:eastAsia="Times New Roman" w:hAnsi="Times New Roman" w:cs="Times New Roman"/>
                <w:sz w:val="20"/>
                <w:szCs w:val="20"/>
                <w:lang w:val="sr-Cyrl-RS"/>
              </w:rPr>
              <w:t xml:space="preserve"> </w:t>
            </w:r>
            <w:r w:rsidRPr="00BD1F38">
              <w:rPr>
                <w:rFonts w:ascii="Times New Roman" w:eastAsia="Times New Roman" w:hAnsi="Times New Roman" w:cs="Times New Roman"/>
                <w:sz w:val="20"/>
                <w:szCs w:val="20"/>
                <w:lang w:val="sr-Cyrl-RS"/>
              </w:rPr>
              <w:t xml:space="preserve">о коришћењу савремених облика контрацепције. </w:t>
            </w:r>
          </w:p>
        </w:tc>
      </w:tr>
    </w:tbl>
    <w:p w14:paraId="62A2EB48"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p>
    <w:p w14:paraId="1F2914FB" w14:textId="77777777" w:rsidR="00C73FC2" w:rsidRPr="00B11399" w:rsidRDefault="00C73FC2" w:rsidP="00C73FC2">
      <w:pPr>
        <w:spacing w:after="0" w:line="240" w:lineRule="auto"/>
        <w:jc w:val="both"/>
        <w:rPr>
          <w:rFonts w:ascii="Times New Roman" w:eastAsia="Arial Unicode MS" w:hAnsi="Times New Roman" w:cs="Times New Roman"/>
          <w:bCs/>
          <w:color w:val="000000"/>
          <w:sz w:val="24"/>
          <w:szCs w:val="24"/>
          <w:u w:color="000000"/>
          <w:lang w:val="sr-Cyrl-RS"/>
        </w:rPr>
      </w:pPr>
      <w:r w:rsidRPr="00B11399">
        <w:rPr>
          <w:rFonts w:ascii="Times New Roman" w:eastAsia="Arial Unicode MS" w:hAnsi="Times New Roman" w:cs="Times New Roman"/>
          <w:bCs/>
          <w:color w:val="000000"/>
          <w:sz w:val="24"/>
          <w:szCs w:val="24"/>
          <w:u w:color="000000"/>
          <w:lang w:val="sr-Cyrl-RS"/>
        </w:rPr>
        <w:t xml:space="preserve">Мера 3.2. Обезбеђење социјалне сигурности, смањење сиромаштва, социјалне искључености и унапређење доступности услуга социјалне заштите ради очувања и повећања квалитета живота, благостања жена и мушкараца из рањивих група, као и подршке породицама у задовољењу животних потреба. </w:t>
      </w:r>
    </w:p>
    <w:p w14:paraId="2D826FD9" w14:textId="2E68E4B1" w:rsidR="00C73FC2" w:rsidRPr="00B11399" w:rsidRDefault="00C73FC2" w:rsidP="004B73DC">
      <w:pPr>
        <w:spacing w:after="0" w:line="240" w:lineRule="auto"/>
        <w:ind w:firstLine="720"/>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iCs/>
          <w:color w:val="000000"/>
          <w:sz w:val="24"/>
          <w:szCs w:val="24"/>
          <w:lang w:val="sr-Cyrl-RS"/>
        </w:rPr>
        <w:t xml:space="preserve">Опис мере: </w:t>
      </w:r>
      <w:r w:rsidRPr="00B11399">
        <w:rPr>
          <w:rFonts w:ascii="Times New Roman" w:eastAsia="Arial Unicode MS" w:hAnsi="Times New Roman" w:cs="Times New Roman"/>
          <w:color w:val="000000"/>
          <w:sz w:val="24"/>
          <w:szCs w:val="24"/>
          <w:lang w:val="sr-Cyrl-RS"/>
        </w:rPr>
        <w:t>Мера је усмерена на смањење броја жена, мушкараца и деце који живе у сиромаштву, на унапређење приступа ресурсима и услугама подршке, под једнаким условима за најугроженије групе становништва. Мера подразумева спровођење свеобухватне анализе потреба и аспирација угрожених група жена, прикупљање података о проценту жена и мушкараца без личних прихода и без приступа социјалним услугама</w:t>
      </w:r>
      <w:r w:rsidRPr="00B11399">
        <w:rPr>
          <w:rFonts w:ascii="Times New Roman" w:eastAsia="Arial Unicode MS" w:hAnsi="Times New Roman" w:cs="Times New Roman"/>
          <w:bCs/>
          <w:color w:val="000000"/>
          <w:sz w:val="24"/>
          <w:szCs w:val="24"/>
          <w:lang w:val="sr-Cyrl-RS"/>
        </w:rPr>
        <w:t xml:space="preserve"> </w:t>
      </w:r>
      <w:r w:rsidRPr="00B11399">
        <w:rPr>
          <w:rFonts w:ascii="Times New Roman" w:eastAsia="Arial Unicode MS" w:hAnsi="Times New Roman" w:cs="Times New Roman"/>
          <w:color w:val="000000"/>
          <w:sz w:val="24"/>
          <w:szCs w:val="24"/>
          <w:lang w:val="sr-Cyrl-RS"/>
        </w:rPr>
        <w:t>на локалном</w:t>
      </w:r>
      <w:r w:rsidRPr="00B11399">
        <w:rPr>
          <w:rFonts w:ascii="Times New Roman" w:eastAsia="Arial Unicode MS" w:hAnsi="Times New Roman" w:cs="Times New Roman"/>
          <w:bCs/>
          <w:color w:val="000000"/>
          <w:sz w:val="24"/>
          <w:szCs w:val="24"/>
          <w:lang w:val="sr-Cyrl-RS"/>
        </w:rPr>
        <w:t xml:space="preserve"> </w:t>
      </w:r>
      <w:r w:rsidRPr="00B11399">
        <w:rPr>
          <w:rFonts w:ascii="Times New Roman" w:eastAsia="Arial Unicode MS" w:hAnsi="Times New Roman" w:cs="Times New Roman"/>
          <w:color w:val="000000"/>
          <w:sz w:val="24"/>
          <w:szCs w:val="24"/>
          <w:lang w:val="sr-Cyrl-RS"/>
        </w:rPr>
        <w:t xml:space="preserve">нивоу. Мера је усмерена на унапређење и доступност постојећих и развијање нових услуга подршке у заједници и њихово прилагођавање потребама жена и мушкараца, девојчица и дечака из осетљивих група (са инвалидитетом, из ромске заједнице, из сеоских и депривираних крајева, сиромашне старије жене). Мера се односи и на процену потреба за новчаном социјалном помоћи, повећање њеног износа, нарочито за породице са децом, затим, на унапређење подршке једнородитељским породицама типа мајка са децом које су у већем ризику од сиромаштва. Мера укључује повећање расположивих финансијских, техничких и људских ресурса ради задовољења потреба корисника/ца услуга социјалне заштите. Такође, мера је усмерена на системско подстицање прерасподеле неплаћеног рада у домаћинству и послова неге и старања између жена и мушкараца, на развијање различитих услуга старања, повећање њихове доступности и обухвата корисника/ца </w:t>
      </w:r>
      <w:r w:rsidR="004B3175"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деце, старијих и болесних чланова/чланица домаћинства, особа са сметњама у развоју и др., узимајући у обзир положај и потребе сиромашних жена и других рањивих група. Мера подразумева јачање капацитета свих релевантних актера и институција, као и унапређење сарадње социјалне заштите са другим секторима.   </w:t>
      </w:r>
    </w:p>
    <w:p w14:paraId="0009B340" w14:textId="77777777" w:rsidR="00C73FC2" w:rsidRPr="00B11399" w:rsidRDefault="00C73FC2" w:rsidP="00C73FC2">
      <w:pPr>
        <w:spacing w:after="0" w:line="240" w:lineRule="auto"/>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iCs/>
          <w:color w:val="000000"/>
          <w:sz w:val="24"/>
          <w:szCs w:val="24"/>
          <w:lang w:val="sr-Cyrl-RS"/>
        </w:rPr>
        <w:tab/>
        <w:t>Циљ</w:t>
      </w:r>
      <w:r w:rsidRPr="00B11399">
        <w:rPr>
          <w:rFonts w:ascii="Times New Roman" w:eastAsia="Times New Roman" w:hAnsi="Times New Roman" w:cs="Times New Roman"/>
          <w:color w:val="000000"/>
          <w:sz w:val="24"/>
          <w:szCs w:val="24"/>
          <w:lang w:val="sr-Cyrl-RS"/>
        </w:rPr>
        <w:t xml:space="preserve"> ове мере је стварање претпоставки за обезбеђење социјалне сигурности, смањење сиромаштва и развијање и унапређивање услуга за очување и побољшање квалитета живота и благостања рањивих/осетљивих група и појединаца. Исто тако, циљ мере је стварање једнаких могућности за самосталан живот и независност појединаца/појединки и укључивање у заједницу. Циљ је пружање подршке породицама у задовољавању животних потреба, као и пружање подршке и различитих услуга које утичу на смањење неплаћеног рада и прерасподелу послова неге и старања. Уродњавање јавних политика и законодавног оквира у социјалној заштити је континуирани процес који треба да допринесе унапређењу социјалне заштите, јавних политика и правног оквира, јачање капацитета свих релевантних актера и институција ради развоја </w:t>
      </w:r>
      <w:r w:rsidRPr="00B11399">
        <w:rPr>
          <w:rFonts w:ascii="Times New Roman" w:eastAsia="Times New Roman" w:hAnsi="Times New Roman" w:cs="Times New Roman"/>
          <w:color w:val="2A2728"/>
          <w:sz w:val="24"/>
          <w:szCs w:val="24"/>
          <w:lang w:val="sr-Cyrl-RS"/>
        </w:rPr>
        <w:t>интегралне социјалне заштите.</w:t>
      </w:r>
    </w:p>
    <w:p w14:paraId="0F2E4272" w14:textId="77777777" w:rsidR="00C73FC2" w:rsidRPr="00B11399" w:rsidRDefault="00C73FC2" w:rsidP="00C73FC2">
      <w:pPr>
        <w:spacing w:after="0" w:line="240" w:lineRule="auto"/>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iCs/>
          <w:color w:val="000000"/>
          <w:sz w:val="24"/>
          <w:szCs w:val="24"/>
          <w:lang w:val="sr-Cyrl-RS"/>
        </w:rPr>
        <w:tab/>
        <w:t>Ефекти</w:t>
      </w:r>
      <w:r w:rsidRPr="00B11399">
        <w:rPr>
          <w:rFonts w:ascii="Times New Roman" w:eastAsia="Times New Roman" w:hAnsi="Times New Roman" w:cs="Times New Roman"/>
          <w:color w:val="000000"/>
          <w:sz w:val="24"/>
          <w:szCs w:val="24"/>
          <w:lang w:val="sr-Cyrl-RS"/>
        </w:rPr>
        <w:t xml:space="preserve"> ове мере огледаће се у успостављању претпоставки за обезбеђење социјалне сигурности, смањење сиромаштва, социјалне искључености и равноправну расподелу финансијских и свих других ресурса у систему социјалне заштите на жене и мушкарце, девојчице и дечаке из осетљивих група, ради задовољења животних потреба, као и претпоставки за прерасподелу неплаћених послова старања између жена и мушкараца кроз унапређење постојећих и увођења нових услуга подршке. </w:t>
      </w:r>
    </w:p>
    <w:p w14:paraId="7CB7B89F" w14:textId="72731408" w:rsidR="00C73FC2" w:rsidRPr="00B11399" w:rsidRDefault="00C73FC2" w:rsidP="004B73DC">
      <w:pPr>
        <w:spacing w:after="0" w:line="240" w:lineRule="auto"/>
        <w:jc w:val="both"/>
        <w:rPr>
          <w:rFonts w:ascii="Times New Roman" w:hAnsi="Times New Roman" w:cs="Times New Roman"/>
          <w:color w:val="000000"/>
          <w:sz w:val="24"/>
          <w:szCs w:val="24"/>
          <w:bdr w:val="none" w:sz="0" w:space="0" w:color="auto" w:frame="1"/>
          <w:lang w:val="sr-Latn-CS" w:eastAsia="sr-Latn-CS"/>
        </w:rPr>
      </w:pPr>
      <w:r w:rsidRPr="00B11399">
        <w:rPr>
          <w:rFonts w:ascii="Times New Roman" w:eastAsia="Times New Roman" w:hAnsi="Times New Roman" w:cs="Times New Roman"/>
          <w:color w:val="000000"/>
          <w:sz w:val="24"/>
          <w:szCs w:val="24"/>
          <w:lang w:val="sr-Cyrl-RS"/>
        </w:rPr>
        <w:t xml:space="preserve"> </w:t>
      </w:r>
      <w:r w:rsidRPr="00B11399">
        <w:rPr>
          <w:rFonts w:ascii="Times New Roman" w:hAnsi="Times New Roman" w:cs="Times New Roman"/>
          <w:iCs/>
          <w:color w:val="000000"/>
          <w:sz w:val="24"/>
          <w:szCs w:val="24"/>
          <w:bdr w:val="none" w:sz="0" w:space="0" w:color="auto" w:frame="1"/>
          <w:lang w:val="sr-Latn-CS" w:eastAsia="sr-Latn-CS"/>
        </w:rPr>
        <w:tab/>
        <w:t>Институција надлежна за спровођење мере</w:t>
      </w:r>
      <w:r w:rsidR="004B73DC" w:rsidRPr="00B11399">
        <w:rPr>
          <w:rFonts w:ascii="Times New Roman" w:hAnsi="Times New Roman" w:cs="Times New Roman"/>
          <w:iCs/>
          <w:color w:val="000000"/>
          <w:sz w:val="24"/>
          <w:szCs w:val="24"/>
          <w:bdr w:val="none" w:sz="0" w:space="0" w:color="auto" w:frame="1"/>
          <w:lang w:val="sr-Cyrl-RS" w:eastAsia="sr-Latn-CS"/>
        </w:rPr>
        <w:t>:</w:t>
      </w:r>
      <w:r w:rsidRPr="00B11399">
        <w:rPr>
          <w:rFonts w:ascii="Times New Roman" w:hAnsi="Times New Roman" w:cs="Times New Roman"/>
          <w:color w:val="000000"/>
          <w:sz w:val="24"/>
          <w:szCs w:val="24"/>
          <w:bdr w:val="none" w:sz="0" w:space="0" w:color="auto" w:frame="1"/>
          <w:lang w:val="sr-Latn-CS" w:eastAsia="sr-Latn-CS"/>
        </w:rPr>
        <w:t xml:space="preserve"> Министарство за рад, запошљавање, борачка и социјална питања</w:t>
      </w:r>
      <w:r w:rsidR="004B73DC" w:rsidRPr="00B11399">
        <w:rPr>
          <w:rFonts w:ascii="Times New Roman" w:hAnsi="Times New Roman" w:cs="Times New Roman"/>
          <w:color w:val="000000"/>
          <w:sz w:val="24"/>
          <w:szCs w:val="24"/>
          <w:bdr w:val="none" w:sz="0" w:space="0" w:color="auto" w:frame="1"/>
          <w:lang w:val="sr-Cyrl-RS" w:eastAsia="sr-Latn-CS"/>
        </w:rPr>
        <w:t>.</w:t>
      </w:r>
      <w:r w:rsidRPr="00B11399">
        <w:rPr>
          <w:rFonts w:ascii="Times New Roman" w:hAnsi="Times New Roman" w:cs="Times New Roman"/>
          <w:color w:val="000000"/>
          <w:sz w:val="24"/>
          <w:szCs w:val="24"/>
          <w:bdr w:val="none" w:sz="0" w:space="0" w:color="auto" w:frame="1"/>
          <w:lang w:val="sr-Latn-CS" w:eastAsia="sr-Latn-CS"/>
        </w:rPr>
        <w:t xml:space="preserve"> </w:t>
      </w:r>
    </w:p>
    <w:p w14:paraId="47781B6E" w14:textId="43C78510" w:rsidR="00C73FC2" w:rsidRPr="00B11399" w:rsidRDefault="00C73FC2" w:rsidP="00C73FC2">
      <w:pPr>
        <w:spacing w:after="0" w:line="240" w:lineRule="auto"/>
        <w:jc w:val="both"/>
        <w:rPr>
          <w:rFonts w:ascii="Times New Roman" w:eastAsia="Times New Roman" w:hAnsi="Times New Roman" w:cs="Times New Roman"/>
          <w:sz w:val="24"/>
          <w:szCs w:val="24"/>
          <w:lang w:val="sr-Latn-CS"/>
        </w:rPr>
      </w:pPr>
      <w:r w:rsidRPr="00B11399">
        <w:rPr>
          <w:rFonts w:ascii="Times New Roman" w:hAnsi="Times New Roman" w:cs="Times New Roman"/>
          <w:iCs/>
          <w:color w:val="000000"/>
          <w:sz w:val="24"/>
          <w:szCs w:val="24"/>
          <w:bdr w:val="none" w:sz="0" w:space="0" w:color="auto" w:frame="1"/>
          <w:lang w:val="sr-Latn-CS" w:eastAsia="sr-Latn-CS"/>
        </w:rPr>
        <w:tab/>
        <w:t>Институције учесници у спровођењу мере</w:t>
      </w:r>
      <w:r w:rsidR="004B73DC" w:rsidRPr="00B11399">
        <w:rPr>
          <w:rFonts w:ascii="Times New Roman" w:hAnsi="Times New Roman" w:cs="Times New Roman"/>
          <w:iCs/>
          <w:color w:val="000000"/>
          <w:sz w:val="24"/>
          <w:szCs w:val="24"/>
          <w:bdr w:val="none" w:sz="0" w:space="0" w:color="auto" w:frame="1"/>
          <w:lang w:val="sr-Cyrl-RS" w:eastAsia="sr-Latn-CS"/>
        </w:rPr>
        <w:t>:</w:t>
      </w:r>
      <w:r w:rsidRPr="00B11399">
        <w:rPr>
          <w:rFonts w:ascii="Times New Roman" w:hAnsi="Times New Roman" w:cs="Times New Roman"/>
          <w:color w:val="000000"/>
          <w:sz w:val="24"/>
          <w:szCs w:val="24"/>
          <w:bdr w:val="none" w:sz="0" w:space="0" w:color="auto" w:frame="1"/>
          <w:lang w:val="sr-Latn-CS" w:eastAsia="sr-Latn-CS"/>
        </w:rPr>
        <w:t xml:space="preserve"> Координационо тело за родну равноправност, Министарство здравља, </w:t>
      </w:r>
      <w:r w:rsidR="004B73DC" w:rsidRPr="00B11399">
        <w:rPr>
          <w:rFonts w:ascii="Times New Roman" w:hAnsi="Times New Roman" w:cs="Times New Roman"/>
          <w:color w:val="000000"/>
          <w:sz w:val="24"/>
          <w:szCs w:val="24"/>
          <w:bdr w:val="none" w:sz="0" w:space="0" w:color="auto" w:frame="1"/>
          <w:lang w:val="sr-Latn-CS" w:eastAsia="sr-Latn-CS"/>
        </w:rPr>
        <w:t xml:space="preserve">Министарство </w:t>
      </w:r>
      <w:r w:rsidR="004B73DC" w:rsidRPr="00B11399">
        <w:rPr>
          <w:rFonts w:ascii="Times New Roman" w:hAnsi="Times New Roman" w:cs="Times New Roman"/>
          <w:bCs/>
          <w:color w:val="000000"/>
          <w:sz w:val="24"/>
          <w:bdr w:val="none" w:sz="0" w:space="0" w:color="auto" w:frame="1"/>
          <w:lang w:val="sr-Cyrl-CS" w:eastAsia="sr-Latn-CS"/>
        </w:rPr>
        <w:t>за бригу о породици и демографију</w:t>
      </w:r>
      <w:r w:rsidRPr="00B11399">
        <w:rPr>
          <w:rFonts w:ascii="Times New Roman" w:hAnsi="Times New Roman" w:cs="Times New Roman"/>
          <w:color w:val="000000"/>
          <w:sz w:val="24"/>
          <w:szCs w:val="24"/>
          <w:bdr w:val="none" w:sz="0" w:space="0" w:color="auto" w:frame="1"/>
          <w:lang w:val="sr-Latn-CS" w:eastAsia="sr-Latn-CS"/>
        </w:rPr>
        <w:t xml:space="preserve">, установе социјалне заштите, Републички завод за социјалну заштиту, Комора социјалне заштите,  здравствене, образовне и научне установе, стручњаци, </w:t>
      </w:r>
      <w:r w:rsidR="004B73DC" w:rsidRPr="00B11399">
        <w:rPr>
          <w:rFonts w:ascii="Times New Roman" w:hAnsi="Times New Roman" w:cs="Times New Roman"/>
          <w:color w:val="000000"/>
          <w:sz w:val="24"/>
          <w:szCs w:val="24"/>
          <w:bdr w:val="none" w:sz="0" w:space="0" w:color="auto" w:frame="1"/>
          <w:lang w:val="sr-Cyrl-RS" w:eastAsia="sr-Latn-CS"/>
        </w:rPr>
        <w:t xml:space="preserve">ОЦД </w:t>
      </w:r>
      <w:r w:rsidRPr="00B11399">
        <w:rPr>
          <w:rFonts w:ascii="Times New Roman" w:hAnsi="Times New Roman" w:cs="Times New Roman"/>
          <w:color w:val="000000"/>
          <w:sz w:val="24"/>
          <w:szCs w:val="24"/>
          <w:bdr w:val="none" w:sz="0" w:space="0" w:color="auto" w:frame="1"/>
          <w:lang w:val="sr-Latn-CS" w:eastAsia="sr-Latn-CS"/>
        </w:rPr>
        <w:t xml:space="preserve"> и женске организације, међународни донатори</w:t>
      </w:r>
      <w:r w:rsidR="00D84172" w:rsidRPr="00B11399">
        <w:rPr>
          <w:rFonts w:ascii="Times New Roman" w:hAnsi="Times New Roman" w:cs="Times New Roman"/>
          <w:color w:val="000000"/>
          <w:sz w:val="24"/>
          <w:szCs w:val="24"/>
          <w:bdr w:val="none" w:sz="0" w:space="0" w:color="auto" w:frame="1"/>
          <w:lang w:val="sr-Cyrl-RS" w:eastAsia="sr-Latn-CS"/>
        </w:rPr>
        <w:t xml:space="preserve">, </w:t>
      </w:r>
      <w:r w:rsidR="004B73DC" w:rsidRPr="00B11399">
        <w:rPr>
          <w:rFonts w:ascii="Times New Roman" w:eastAsia="Times New Roman" w:hAnsi="Times New Roman" w:cs="Times New Roman"/>
          <w:bCs/>
          <w:color w:val="000000"/>
          <w:sz w:val="24"/>
          <w:lang w:val="sr-Cyrl-RS" w:eastAsia="sr-Latn-CS"/>
        </w:rPr>
        <w:t>Министарство просвете, науке и технолошког развоја</w:t>
      </w:r>
      <w:r w:rsidR="004B73DC" w:rsidRPr="00B11399">
        <w:rPr>
          <w:rFonts w:ascii="Times New Roman" w:eastAsia="Times New Roman" w:hAnsi="Times New Roman" w:cs="Times New Roman"/>
          <w:sz w:val="24"/>
          <w:szCs w:val="24"/>
          <w:lang w:val="sr-Cyrl-RS"/>
        </w:rPr>
        <w:t xml:space="preserve">, </w:t>
      </w:r>
      <w:r w:rsidR="004B73DC" w:rsidRPr="00B11399">
        <w:rPr>
          <w:rFonts w:ascii="Times New Roman" w:eastAsia="Times New Roman" w:hAnsi="Times New Roman" w:cs="Times New Roman"/>
          <w:bCs/>
          <w:color w:val="000000"/>
          <w:sz w:val="24"/>
          <w:lang w:val="sr-Cyrl-RS" w:eastAsia="sr-Latn-CS"/>
        </w:rPr>
        <w:t>Министарство омладине и спорта</w:t>
      </w:r>
      <w:r w:rsidR="004B73DC" w:rsidRPr="00B11399">
        <w:rPr>
          <w:rFonts w:ascii="Times New Roman" w:eastAsia="Times New Roman" w:hAnsi="Times New Roman" w:cs="Times New Roman"/>
          <w:sz w:val="24"/>
          <w:szCs w:val="24"/>
          <w:lang w:val="sr-Cyrl-RS"/>
        </w:rPr>
        <w:t xml:space="preserve"> и </w:t>
      </w:r>
      <w:r w:rsidR="004B73DC" w:rsidRPr="00B11399">
        <w:rPr>
          <w:rFonts w:ascii="Times New Roman" w:eastAsia="Times New Roman" w:hAnsi="Times New Roman" w:cs="Times New Roman"/>
          <w:bCs/>
          <w:color w:val="000000"/>
          <w:sz w:val="24"/>
          <w:szCs w:val="23"/>
          <w:lang w:val="sr-Cyrl-RS" w:eastAsia="sr-Latn-CS"/>
        </w:rPr>
        <w:t>Министарство културе и информисања</w:t>
      </w:r>
      <w:r w:rsidRPr="00B11399">
        <w:rPr>
          <w:rFonts w:ascii="Times New Roman" w:eastAsia="Times New Roman" w:hAnsi="Times New Roman" w:cs="Times New Roman"/>
          <w:sz w:val="24"/>
          <w:szCs w:val="24"/>
          <w:lang w:val="sr-Latn-CS"/>
        </w:rPr>
        <w:t>,</w:t>
      </w:r>
      <w:r w:rsidRPr="00B11399">
        <w:rPr>
          <w:rFonts w:ascii="Times New Roman" w:eastAsia="Times New Roman" w:hAnsi="Times New Roman" w:cs="Times New Roman"/>
          <w:bCs/>
          <w:sz w:val="24"/>
          <w:szCs w:val="24"/>
          <w:lang w:val="sr-Latn-CS"/>
        </w:rPr>
        <w:t xml:space="preserve"> </w:t>
      </w:r>
      <w:r w:rsidRPr="00B11399">
        <w:rPr>
          <w:rFonts w:ascii="Times New Roman" w:eastAsia="Times New Roman" w:hAnsi="Times New Roman" w:cs="Times New Roman"/>
          <w:sz w:val="24"/>
          <w:szCs w:val="24"/>
          <w:lang w:val="sr-Latn-CS"/>
        </w:rPr>
        <w:t>ЈМУ (Јавне медијске установе РТС и РТВ), медијске куће и новинарска удружења.</w:t>
      </w:r>
    </w:p>
    <w:p w14:paraId="65C1289F"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73FC2" w:rsidRPr="00BD1F38" w14:paraId="50DE15F2"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3E40378D"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bCs/>
                <w:sz w:val="20"/>
                <w:szCs w:val="20"/>
              </w:rPr>
              <w:t>Показатељ резултата 3.2</w:t>
            </w:r>
          </w:p>
        </w:tc>
        <w:tc>
          <w:tcPr>
            <w:tcW w:w="4621" w:type="dxa"/>
            <w:tcBorders>
              <w:top w:val="single" w:sz="4" w:space="0" w:color="auto"/>
              <w:left w:val="single" w:sz="4" w:space="0" w:color="auto"/>
              <w:bottom w:val="single" w:sz="4" w:space="0" w:color="auto"/>
              <w:right w:val="single" w:sz="4" w:space="0" w:color="auto"/>
            </w:tcBorders>
            <w:hideMark/>
          </w:tcPr>
          <w:p w14:paraId="409FE341"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Извори верификације</w:t>
            </w:r>
            <w:r w:rsidRPr="00BD1F38">
              <w:rPr>
                <w:rFonts w:ascii="Times New Roman" w:eastAsia="Times New Roman" w:hAnsi="Times New Roman" w:cs="Times New Roman"/>
                <w:bCs/>
                <w:sz w:val="20"/>
                <w:szCs w:val="20"/>
              </w:rPr>
              <w:t xml:space="preserve"> </w:t>
            </w:r>
          </w:p>
        </w:tc>
      </w:tr>
      <w:tr w:rsidR="00C73FC2" w:rsidRPr="00BD1F38" w14:paraId="09397839"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72FCBCE1"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3.2.1: Смањена стопа сиромаштва жена, мушкараца и деце, посебно деце из једнородитељских породица</w:t>
            </w:r>
            <w:r w:rsidRPr="00BD1F38">
              <w:rPr>
                <w:rFonts w:ascii="Times New Roman" w:eastAsia="Times New Roman" w:hAnsi="Times New Roman" w:cs="Times New Roman"/>
                <w:sz w:val="20"/>
                <w:szCs w:val="20"/>
                <w:lang w:val="sr-Cyrl-RS"/>
              </w:rPr>
              <w:t>.</w:t>
            </w:r>
            <w:r w:rsidRPr="00BD1F38">
              <w:rPr>
                <w:rFonts w:ascii="Times New Roman" w:eastAsia="Times New Roman" w:hAnsi="Times New Roman" w:cs="Times New Roman"/>
                <w:sz w:val="20"/>
                <w:szCs w:val="20"/>
              </w:rPr>
              <w:t xml:space="preserve"> </w:t>
            </w:r>
          </w:p>
        </w:tc>
        <w:tc>
          <w:tcPr>
            <w:tcW w:w="4621" w:type="dxa"/>
            <w:tcBorders>
              <w:top w:val="single" w:sz="4" w:space="0" w:color="auto"/>
              <w:left w:val="single" w:sz="4" w:space="0" w:color="auto"/>
              <w:bottom w:val="single" w:sz="4" w:space="0" w:color="auto"/>
              <w:right w:val="single" w:sz="4" w:space="0" w:color="auto"/>
            </w:tcBorders>
            <w:hideMark/>
          </w:tcPr>
          <w:p w14:paraId="2E3CD332" w14:textId="076F9465" w:rsidR="00C73FC2" w:rsidRPr="00BD1F38" w:rsidRDefault="00C73FC2" w:rsidP="00E602D0">
            <w:pPr>
              <w:spacing w:after="0" w:line="240" w:lineRule="auto"/>
              <w:jc w:val="both"/>
              <w:rPr>
                <w:rFonts w:ascii="Times New Roman" w:eastAsia="Times New Roman" w:hAnsi="Times New Roman" w:cs="Times New Roman"/>
                <w:bCs/>
                <w:sz w:val="20"/>
                <w:szCs w:val="20"/>
                <w:lang w:val="sr-Cyrl-RS"/>
              </w:rPr>
            </w:pPr>
            <w:r w:rsidRPr="00BD1F38">
              <w:rPr>
                <w:rFonts w:ascii="Times New Roman" w:eastAsia="Times New Roman" w:hAnsi="Times New Roman" w:cs="Times New Roman"/>
                <w:sz w:val="20"/>
                <w:szCs w:val="20"/>
              </w:rPr>
              <w:t>SILC, Национални извештај о социјалном укључивању и смањењу сиромаштва у Р</w:t>
            </w:r>
            <w:r w:rsidR="00E602D0" w:rsidRPr="00BD1F38">
              <w:rPr>
                <w:rFonts w:ascii="Times New Roman" w:eastAsia="Times New Roman" w:hAnsi="Times New Roman" w:cs="Times New Roman"/>
                <w:sz w:val="20"/>
                <w:szCs w:val="20"/>
                <w:lang w:val="sr-Cyrl-RS"/>
              </w:rPr>
              <w:t>епублици</w:t>
            </w:r>
            <w:r w:rsidRPr="00BD1F38">
              <w:rPr>
                <w:rFonts w:ascii="Times New Roman" w:eastAsia="Times New Roman" w:hAnsi="Times New Roman" w:cs="Times New Roman"/>
                <w:sz w:val="20"/>
                <w:szCs w:val="20"/>
              </w:rPr>
              <w:t xml:space="preserve"> Србији</w:t>
            </w:r>
            <w:r w:rsidRPr="00BD1F38">
              <w:rPr>
                <w:rFonts w:ascii="Times New Roman" w:eastAsia="Times New Roman" w:hAnsi="Times New Roman" w:cs="Times New Roman"/>
                <w:sz w:val="20"/>
                <w:szCs w:val="20"/>
                <w:lang w:val="sr-Cyrl-RS"/>
              </w:rPr>
              <w:t xml:space="preserve">, </w:t>
            </w:r>
            <w:r w:rsidR="00E602D0" w:rsidRPr="00BD1F38">
              <w:rPr>
                <w:rFonts w:ascii="Times New Roman" w:eastAsia="Times New Roman" w:hAnsi="Times New Roman" w:cs="Times New Roman"/>
                <w:bCs/>
                <w:sz w:val="20"/>
                <w:szCs w:val="20"/>
                <w:lang w:val="sr-Cyrl-RS"/>
              </w:rPr>
              <w:t>ж</w:t>
            </w:r>
            <w:r w:rsidRPr="00BD1F38">
              <w:rPr>
                <w:rFonts w:ascii="Times New Roman" w:eastAsia="Times New Roman" w:hAnsi="Times New Roman" w:cs="Times New Roman"/>
                <w:bCs/>
                <w:sz w:val="20"/>
                <w:szCs w:val="20"/>
              </w:rPr>
              <w:t xml:space="preserve">ене и мушкарци у </w:t>
            </w:r>
            <w:r w:rsidR="00E602D0" w:rsidRPr="00BD1F38">
              <w:rPr>
                <w:rFonts w:ascii="Times New Roman" w:eastAsia="Times New Roman" w:hAnsi="Times New Roman" w:cs="Times New Roman"/>
                <w:bCs/>
                <w:sz w:val="20"/>
                <w:szCs w:val="20"/>
                <w:lang w:val="sr-Cyrl-RS"/>
              </w:rPr>
              <w:t xml:space="preserve">Републици </w:t>
            </w:r>
            <w:r w:rsidRPr="00BD1F38">
              <w:rPr>
                <w:rFonts w:ascii="Times New Roman" w:eastAsia="Times New Roman" w:hAnsi="Times New Roman" w:cs="Times New Roman"/>
                <w:bCs/>
                <w:sz w:val="20"/>
                <w:szCs w:val="20"/>
              </w:rPr>
              <w:t>Србији, извештај РЗС за 2020.</w:t>
            </w:r>
            <w:r w:rsidR="00E602D0" w:rsidRPr="00BD1F38">
              <w:rPr>
                <w:rFonts w:ascii="Times New Roman" w:eastAsia="Times New Roman" w:hAnsi="Times New Roman" w:cs="Times New Roman"/>
                <w:bCs/>
                <w:sz w:val="20"/>
                <w:szCs w:val="20"/>
                <w:lang w:val="sr-Cyrl-RS"/>
              </w:rPr>
              <w:t xml:space="preserve"> годину.</w:t>
            </w:r>
          </w:p>
          <w:p w14:paraId="64E6E704" w14:textId="5A8EAAD7" w:rsidR="00E602D0" w:rsidRPr="00BD1F38" w:rsidRDefault="00E602D0" w:rsidP="00E602D0">
            <w:pPr>
              <w:spacing w:after="0" w:line="240" w:lineRule="auto"/>
              <w:jc w:val="both"/>
              <w:rPr>
                <w:rFonts w:ascii="Times New Roman" w:eastAsia="Times New Roman" w:hAnsi="Times New Roman" w:cs="Times New Roman"/>
                <w:bCs/>
                <w:sz w:val="20"/>
                <w:szCs w:val="20"/>
                <w:lang w:val="sr-Cyrl-RS"/>
              </w:rPr>
            </w:pPr>
          </w:p>
        </w:tc>
      </w:tr>
      <w:tr w:rsidR="00C73FC2" w:rsidRPr="00BD1F38" w14:paraId="06EC114D"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7CC5C82B" w14:textId="230E4811"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 xml:space="preserve">3.2.2: Број општина/градова у којима су уведене и финансиране нове услуге социјалне заштите, разврстано по полу корисника, општини, врсти услуге, врсти пружалаца услуге (државно, приватно, </w:t>
            </w:r>
            <w:r w:rsidR="004B3175" w:rsidRPr="00BD1F38">
              <w:rPr>
                <w:rFonts w:ascii="Times New Roman" w:eastAsia="Times New Roman" w:hAnsi="Times New Roman" w:cs="Times New Roman"/>
                <w:sz w:val="20"/>
                <w:szCs w:val="20"/>
              </w:rPr>
              <w:t>ОЦД</w:t>
            </w:r>
            <w:r w:rsidRPr="00BD1F38">
              <w:rPr>
                <w:rFonts w:ascii="Times New Roman" w:eastAsia="Times New Roman" w:hAnsi="Times New Roman" w:cs="Times New Roman"/>
                <w:sz w:val="20"/>
                <w:szCs w:val="20"/>
              </w:rPr>
              <w:t>)</w:t>
            </w:r>
            <w:r w:rsidRPr="00BD1F38">
              <w:rPr>
                <w:rFonts w:ascii="Times New Roman" w:eastAsia="Times New Roman" w:hAnsi="Times New Roman" w:cs="Times New Roman"/>
                <w:sz w:val="20"/>
                <w:szCs w:val="20"/>
                <w:lang w:val="sr-Cyrl-RS"/>
              </w:rPr>
              <w:t>.</w:t>
            </w:r>
          </w:p>
        </w:tc>
        <w:tc>
          <w:tcPr>
            <w:tcW w:w="4621" w:type="dxa"/>
            <w:tcBorders>
              <w:top w:val="single" w:sz="4" w:space="0" w:color="auto"/>
              <w:left w:val="single" w:sz="4" w:space="0" w:color="auto"/>
              <w:bottom w:val="single" w:sz="4" w:space="0" w:color="auto"/>
              <w:right w:val="single" w:sz="4" w:space="0" w:color="auto"/>
            </w:tcBorders>
            <w:hideMark/>
          </w:tcPr>
          <w:p w14:paraId="4A9D12EE" w14:textId="300C041E" w:rsidR="00C73FC2" w:rsidRPr="00BD1F38" w:rsidRDefault="00C73FC2" w:rsidP="00EE4A19">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Извештаји </w:t>
            </w:r>
            <w:r w:rsidR="00EE4A19" w:rsidRPr="00BD1F38">
              <w:rPr>
                <w:rFonts w:ascii="Times New Roman" w:eastAsia="Times New Roman" w:hAnsi="Times New Roman" w:cs="Times New Roman"/>
                <w:sz w:val="20"/>
                <w:szCs w:val="20"/>
                <w:lang w:val="sr-Cyrl-RS"/>
              </w:rPr>
              <w:t>ЈЛС</w:t>
            </w:r>
            <w:r w:rsidRPr="00BD1F38">
              <w:rPr>
                <w:rFonts w:ascii="Times New Roman" w:eastAsia="Times New Roman" w:hAnsi="Times New Roman" w:cs="Times New Roman"/>
                <w:sz w:val="20"/>
                <w:szCs w:val="20"/>
                <w:lang w:val="sr-Cyrl-RS"/>
              </w:rPr>
              <w:t xml:space="preserve">, извештаји Министарства за рад, запошљавање, борачка и социјална питања и </w:t>
            </w:r>
            <w:r w:rsidR="00E602D0" w:rsidRPr="00BD1F38">
              <w:rPr>
                <w:rFonts w:ascii="Times New Roman" w:eastAsia="Times New Roman" w:hAnsi="Times New Roman" w:cs="Times New Roman"/>
                <w:bCs/>
                <w:color w:val="000000"/>
                <w:sz w:val="20"/>
                <w:szCs w:val="20"/>
                <w:lang w:val="sr-Cyrl-RS" w:eastAsia="sr-Latn-CS"/>
              </w:rPr>
              <w:t>Министарства државне управе и локалне самоуправе</w:t>
            </w:r>
            <w:r w:rsidRPr="00BD1F38">
              <w:rPr>
                <w:rFonts w:ascii="Times New Roman" w:eastAsia="Times New Roman" w:hAnsi="Times New Roman" w:cs="Times New Roman"/>
                <w:sz w:val="20"/>
                <w:szCs w:val="20"/>
                <w:lang w:val="sr-Cyrl-RS"/>
              </w:rPr>
              <w:t xml:space="preserve">; </w:t>
            </w:r>
            <w:r w:rsidR="00E602D0" w:rsidRPr="00BD1F38">
              <w:rPr>
                <w:rFonts w:ascii="Times New Roman" w:eastAsia="Times New Roman" w:hAnsi="Times New Roman" w:cs="Times New Roman"/>
                <w:sz w:val="20"/>
                <w:szCs w:val="20"/>
                <w:lang w:val="sr-Cyrl-RS"/>
              </w:rPr>
              <w:t>м</w:t>
            </w:r>
            <w:r w:rsidRPr="00BD1F38">
              <w:rPr>
                <w:rFonts w:ascii="Times New Roman" w:eastAsia="Times New Roman" w:hAnsi="Times New Roman" w:cs="Times New Roman"/>
                <w:sz w:val="20"/>
                <w:szCs w:val="20"/>
                <w:lang w:val="sr-Cyrl-RS"/>
              </w:rPr>
              <w:t>апирање услуга социјалне заштите и подршке у надлежности ЈЛС; анализе и истраживања.</w:t>
            </w:r>
          </w:p>
        </w:tc>
      </w:tr>
      <w:tr w:rsidR="00C73FC2" w:rsidRPr="00BD1F38" w14:paraId="4D593337"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29606C79"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3.2.3: Број општина/градова које су обезбедиле потпуну приступачност и доступност услуга социјалне заштите свих грађанима и грађанкама, посебно онима из вишеструко дискриминисаних група.</w:t>
            </w:r>
          </w:p>
        </w:tc>
        <w:tc>
          <w:tcPr>
            <w:tcW w:w="4621" w:type="dxa"/>
            <w:tcBorders>
              <w:top w:val="single" w:sz="4" w:space="0" w:color="auto"/>
              <w:left w:val="single" w:sz="4" w:space="0" w:color="auto"/>
              <w:bottom w:val="single" w:sz="4" w:space="0" w:color="auto"/>
              <w:right w:val="single" w:sz="4" w:space="0" w:color="auto"/>
            </w:tcBorders>
            <w:hideMark/>
          </w:tcPr>
          <w:p w14:paraId="732E2BF4" w14:textId="1465295A" w:rsidR="00C73FC2" w:rsidRPr="00BD1F38" w:rsidRDefault="00C73FC2" w:rsidP="00EE4A19">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Извештаји </w:t>
            </w:r>
            <w:r w:rsidR="00EE4A19" w:rsidRPr="00BD1F38">
              <w:rPr>
                <w:rFonts w:ascii="Times New Roman" w:eastAsia="Times New Roman" w:hAnsi="Times New Roman" w:cs="Times New Roman"/>
                <w:sz w:val="20"/>
                <w:szCs w:val="20"/>
                <w:lang w:val="sr-Cyrl-RS"/>
              </w:rPr>
              <w:t>ЈЛС</w:t>
            </w:r>
            <w:r w:rsidRPr="00BD1F38">
              <w:rPr>
                <w:rFonts w:ascii="Times New Roman" w:eastAsia="Times New Roman" w:hAnsi="Times New Roman" w:cs="Times New Roman"/>
                <w:sz w:val="20"/>
                <w:szCs w:val="20"/>
                <w:lang w:val="sr-Cyrl-RS"/>
              </w:rPr>
              <w:t xml:space="preserve">, извештаји Министарства за рад, запошљавање, борачка и социјална питања; независни извештаји, студије и евалуације услуга из система социјалне заштите, увиди удружења грађана у остваривање приступачних и доступних услуга социјалне заштите. </w:t>
            </w:r>
          </w:p>
        </w:tc>
      </w:tr>
    </w:tbl>
    <w:p w14:paraId="36BCB43C" w14:textId="47481690" w:rsidR="00BD1F38" w:rsidRDefault="00BD1F38"/>
    <w:p w14:paraId="33967811" w14:textId="77777777" w:rsidR="00BD1F38" w:rsidRDefault="00BD1F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73FC2" w:rsidRPr="00BD1F38" w14:paraId="29BE0418"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720E9D51"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3.2.4: Број корисника/ца услуга социјалне заштите, разврстано по полу, општини/граду, припадности друштвено осетљивој групи, узрасту.</w:t>
            </w:r>
          </w:p>
        </w:tc>
        <w:tc>
          <w:tcPr>
            <w:tcW w:w="4621" w:type="dxa"/>
            <w:tcBorders>
              <w:top w:val="single" w:sz="4" w:space="0" w:color="auto"/>
              <w:left w:val="single" w:sz="4" w:space="0" w:color="auto"/>
              <w:bottom w:val="single" w:sz="4" w:space="0" w:color="auto"/>
              <w:right w:val="single" w:sz="4" w:space="0" w:color="auto"/>
            </w:tcBorders>
            <w:hideMark/>
          </w:tcPr>
          <w:p w14:paraId="35B6328C" w14:textId="5668B420" w:rsidR="00C73FC2" w:rsidRPr="00BD1F38" w:rsidRDefault="00C73FC2" w:rsidP="0014060B">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Годишњи извештаји </w:t>
            </w:r>
            <w:r w:rsidR="0014060B" w:rsidRPr="00BD1F38">
              <w:rPr>
                <w:rFonts w:ascii="Times New Roman" w:eastAsia="Times New Roman" w:hAnsi="Times New Roman" w:cs="Times New Roman"/>
                <w:sz w:val="20"/>
                <w:szCs w:val="20"/>
                <w:lang w:val="sr-Cyrl-RS"/>
              </w:rPr>
              <w:t xml:space="preserve">ЦСР </w:t>
            </w:r>
            <w:r w:rsidRPr="00BD1F38">
              <w:rPr>
                <w:rFonts w:ascii="Times New Roman" w:eastAsia="Times New Roman" w:hAnsi="Times New Roman" w:cs="Times New Roman"/>
                <w:sz w:val="20"/>
                <w:szCs w:val="20"/>
                <w:lang w:val="sr-Cyrl-RS"/>
              </w:rPr>
              <w:t>и других установа и услуга из система социјалне заштите, извештаји Завода за социјалну заштиту и Покрајинског завода за социјалну заштиту; извештаји о буџетским издвајањима за социјалну заштиту; независни извештаји, студије и евалуације услуга из система социјалне заштите; Анкете о задовољству корисника/ца услугама социјалне заштите.</w:t>
            </w:r>
          </w:p>
        </w:tc>
      </w:tr>
      <w:tr w:rsidR="00C73FC2" w:rsidRPr="00BD1F38" w14:paraId="54DE9BC5"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79AFE162"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3.2.5: Број сати које жене проводе у неплаћеном раду.</w:t>
            </w:r>
          </w:p>
        </w:tc>
        <w:tc>
          <w:tcPr>
            <w:tcW w:w="4621" w:type="dxa"/>
            <w:tcBorders>
              <w:top w:val="single" w:sz="4" w:space="0" w:color="auto"/>
              <w:left w:val="single" w:sz="4" w:space="0" w:color="auto"/>
              <w:bottom w:val="single" w:sz="4" w:space="0" w:color="auto"/>
              <w:right w:val="single" w:sz="4" w:space="0" w:color="auto"/>
            </w:tcBorders>
            <w:hideMark/>
          </w:tcPr>
          <w:p w14:paraId="6B66768B" w14:textId="486114A8"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Истраживања потрошње времена</w:t>
            </w:r>
            <w:r w:rsidR="00F8493B" w:rsidRPr="00BD1F38">
              <w:rPr>
                <w:rFonts w:ascii="Times New Roman" w:eastAsia="Times New Roman" w:hAnsi="Times New Roman" w:cs="Times New Roman"/>
                <w:sz w:val="20"/>
                <w:szCs w:val="20"/>
                <w:lang w:val="sr-Cyrl-RS"/>
              </w:rPr>
              <w:t>.</w:t>
            </w:r>
          </w:p>
        </w:tc>
      </w:tr>
      <w:tr w:rsidR="00C73FC2" w:rsidRPr="00BD1F38" w14:paraId="24BA1CF1"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7B0AB658"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3.2.6: Проценат времена које очеви користе у односу на мајке за бригу о децу</w:t>
            </w:r>
            <w:r w:rsidRPr="00BD1F38">
              <w:rPr>
                <w:rFonts w:ascii="Times New Roman" w:eastAsia="Times New Roman" w:hAnsi="Times New Roman" w:cs="Times New Roman"/>
                <w:sz w:val="20"/>
                <w:szCs w:val="20"/>
                <w:lang w:val="sr-Cyrl-RS"/>
              </w:rPr>
              <w:t>.</w:t>
            </w:r>
          </w:p>
        </w:tc>
        <w:tc>
          <w:tcPr>
            <w:tcW w:w="4621" w:type="dxa"/>
            <w:tcBorders>
              <w:top w:val="single" w:sz="4" w:space="0" w:color="auto"/>
              <w:left w:val="single" w:sz="4" w:space="0" w:color="auto"/>
              <w:bottom w:val="single" w:sz="4" w:space="0" w:color="auto"/>
              <w:right w:val="single" w:sz="4" w:space="0" w:color="auto"/>
            </w:tcBorders>
            <w:hideMark/>
          </w:tcPr>
          <w:p w14:paraId="65024FBE" w14:textId="668DC5F8"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Истраживања потрошње времена</w:t>
            </w:r>
            <w:r w:rsidR="00F8493B" w:rsidRPr="00BD1F38">
              <w:rPr>
                <w:rFonts w:ascii="Times New Roman" w:eastAsia="Times New Roman" w:hAnsi="Times New Roman" w:cs="Times New Roman"/>
                <w:sz w:val="20"/>
                <w:szCs w:val="20"/>
                <w:lang w:val="sr-Cyrl-RS"/>
              </w:rPr>
              <w:t>.</w:t>
            </w:r>
          </w:p>
        </w:tc>
      </w:tr>
      <w:tr w:rsidR="00C73FC2" w:rsidRPr="00BD1F38" w14:paraId="0B5B7F5F"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12F51921"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3.2.7: Број обука за раднике/це у систему социјалне заштите о родној равноправности, правима особа из вишеструко дискриминисаних група, разврстане по професији, територијалној припадности</w:t>
            </w:r>
            <w:r w:rsidRPr="00BD1F38">
              <w:rPr>
                <w:rFonts w:ascii="Times New Roman" w:eastAsia="Times New Roman" w:hAnsi="Times New Roman" w:cs="Times New Roman"/>
                <w:sz w:val="20"/>
                <w:szCs w:val="20"/>
                <w:lang w:val="sr-Cyrl-RS"/>
              </w:rPr>
              <w:t>.</w:t>
            </w:r>
          </w:p>
        </w:tc>
        <w:tc>
          <w:tcPr>
            <w:tcW w:w="4621" w:type="dxa"/>
            <w:tcBorders>
              <w:top w:val="single" w:sz="4" w:space="0" w:color="auto"/>
              <w:left w:val="single" w:sz="4" w:space="0" w:color="auto"/>
              <w:bottom w:val="single" w:sz="4" w:space="0" w:color="auto"/>
              <w:right w:val="single" w:sz="4" w:space="0" w:color="auto"/>
            </w:tcBorders>
            <w:hideMark/>
          </w:tcPr>
          <w:p w14:paraId="5FD1B6B7" w14:textId="220D3741"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Извештаји и евалуације ефеката обука, извештаји Коморе социјалне заштите</w:t>
            </w:r>
            <w:r w:rsidR="00F8493B" w:rsidRPr="00BD1F38">
              <w:rPr>
                <w:rFonts w:ascii="Times New Roman" w:eastAsia="Times New Roman" w:hAnsi="Times New Roman" w:cs="Times New Roman"/>
                <w:sz w:val="20"/>
                <w:szCs w:val="20"/>
                <w:lang w:val="sr-Cyrl-RS"/>
              </w:rPr>
              <w:t>.</w:t>
            </w:r>
            <w:r w:rsidRPr="00BD1F38">
              <w:rPr>
                <w:rFonts w:ascii="Times New Roman" w:eastAsia="Times New Roman" w:hAnsi="Times New Roman" w:cs="Times New Roman"/>
                <w:sz w:val="20"/>
                <w:szCs w:val="20"/>
                <w:lang w:val="sr-Cyrl-RS"/>
              </w:rPr>
              <w:t xml:space="preserve"> </w:t>
            </w:r>
          </w:p>
        </w:tc>
      </w:tr>
      <w:tr w:rsidR="00C73FC2" w:rsidRPr="00BD1F38" w14:paraId="23895A67"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503220C6"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3.2.8: Издвајања из буџета за социјалну заштиту на националном, покрајинском и локалном нивоу у односу на потребе социјалне заштите.</w:t>
            </w:r>
          </w:p>
        </w:tc>
        <w:tc>
          <w:tcPr>
            <w:tcW w:w="4621" w:type="dxa"/>
            <w:tcBorders>
              <w:top w:val="single" w:sz="4" w:space="0" w:color="auto"/>
              <w:left w:val="single" w:sz="4" w:space="0" w:color="auto"/>
              <w:bottom w:val="single" w:sz="4" w:space="0" w:color="auto"/>
              <w:right w:val="single" w:sz="4" w:space="0" w:color="auto"/>
            </w:tcBorders>
            <w:hideMark/>
          </w:tcPr>
          <w:p w14:paraId="2E202DCA"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Извештаји о планирању и потрошњи буџета. </w:t>
            </w:r>
          </w:p>
        </w:tc>
      </w:tr>
      <w:tr w:rsidR="00C73FC2" w:rsidRPr="00BD1F38" w14:paraId="101F6C04" w14:textId="77777777" w:rsidTr="00BD1F38">
        <w:trPr>
          <w:jc w:val="center"/>
        </w:trPr>
        <w:tc>
          <w:tcPr>
            <w:tcW w:w="4621" w:type="dxa"/>
            <w:tcBorders>
              <w:top w:val="single" w:sz="4" w:space="0" w:color="auto"/>
              <w:left w:val="single" w:sz="4" w:space="0" w:color="auto"/>
              <w:bottom w:val="single" w:sz="4" w:space="0" w:color="auto"/>
              <w:right w:val="single" w:sz="4" w:space="0" w:color="auto"/>
            </w:tcBorders>
            <w:hideMark/>
          </w:tcPr>
          <w:p w14:paraId="675DE7D9"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3.2.9: Износ социјалне помоћу, посебно особама из вишеструко дискриминисаних група.</w:t>
            </w:r>
          </w:p>
        </w:tc>
        <w:tc>
          <w:tcPr>
            <w:tcW w:w="4621" w:type="dxa"/>
            <w:tcBorders>
              <w:top w:val="single" w:sz="4" w:space="0" w:color="auto"/>
              <w:left w:val="single" w:sz="4" w:space="0" w:color="auto"/>
              <w:bottom w:val="single" w:sz="4" w:space="0" w:color="auto"/>
              <w:right w:val="single" w:sz="4" w:space="0" w:color="auto"/>
            </w:tcBorders>
            <w:hideMark/>
          </w:tcPr>
          <w:p w14:paraId="18946626" w14:textId="77777777"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Издвајања и извештаји Министарства за рад, запошљавање, борачка и социјална питања. </w:t>
            </w:r>
          </w:p>
        </w:tc>
      </w:tr>
    </w:tbl>
    <w:p w14:paraId="207F8F60" w14:textId="0328136E" w:rsidR="00C73FC2" w:rsidRPr="00B11399" w:rsidRDefault="00C73FC2" w:rsidP="00C73FC2">
      <w:pPr>
        <w:spacing w:after="0" w:line="240" w:lineRule="auto"/>
        <w:jc w:val="both"/>
        <w:rPr>
          <w:rFonts w:ascii="Times New Roman" w:eastAsia="Arial Unicode MS" w:hAnsi="Times New Roman" w:cs="Times New Roman"/>
          <w:iCs/>
          <w:color w:val="000000"/>
          <w:sz w:val="24"/>
          <w:szCs w:val="24"/>
          <w:u w:color="000000"/>
          <w:lang w:val="sr-Cyrl-RS"/>
        </w:rPr>
      </w:pPr>
      <w:r w:rsidRPr="00B11399">
        <w:rPr>
          <w:rFonts w:ascii="Times New Roman" w:eastAsia="Arial Unicode MS" w:hAnsi="Times New Roman" w:cs="Times New Roman"/>
          <w:iCs/>
          <w:color w:val="000000"/>
          <w:sz w:val="24"/>
          <w:szCs w:val="24"/>
          <w:u w:color="000000"/>
          <w:lang w:val="sr-Cyrl-RS"/>
        </w:rPr>
        <w:tab/>
      </w:r>
    </w:p>
    <w:p w14:paraId="58AC1902" w14:textId="591A7064" w:rsidR="00C73FC2"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Посебни циљ 4. Успостављен целовит и функционалан систем за креирање и спровођење родно одговорних јавних политика и буџета</w:t>
      </w:r>
    </w:p>
    <w:p w14:paraId="66568F4E" w14:textId="77777777" w:rsidR="00BD1F38" w:rsidRPr="00B11399" w:rsidRDefault="00BD1F38" w:rsidP="00C73FC2">
      <w:pPr>
        <w:spacing w:after="0" w:line="240" w:lineRule="auto"/>
        <w:jc w:val="both"/>
        <w:rPr>
          <w:rFonts w:ascii="Times New Roman" w:eastAsia="Times New Roman" w:hAnsi="Times New Roman" w:cs="Times New Roman"/>
          <w:sz w:val="24"/>
          <w:szCs w:val="24"/>
          <w:lang w:val="sr-Cyrl-RS"/>
        </w:rPr>
      </w:pPr>
    </w:p>
    <w:p w14:paraId="3B71C9B0" w14:textId="0A0BD48C" w:rsidR="00C73FC2" w:rsidRPr="00B11399" w:rsidRDefault="00C73FC2" w:rsidP="00F8493B">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Остваривањем овог посебног циља биће створене нормативне и друштвене претпоставке за институционализацију и успостављање целовитог и функционалног система за креирање и спровођење родно одговорних јавних политика и буџета, који обезбеђује координацију програма, активности и деловања свих актера који суделују у реализацији ове стр</w:t>
      </w:r>
      <w:r w:rsidR="0014060B" w:rsidRPr="00B11399">
        <w:rPr>
          <w:rFonts w:ascii="Times New Roman" w:eastAsia="Times New Roman" w:hAnsi="Times New Roman" w:cs="Times New Roman"/>
          <w:color w:val="000000"/>
          <w:sz w:val="24"/>
          <w:szCs w:val="24"/>
          <w:lang w:val="sr-Cyrl-RS"/>
        </w:rPr>
        <w:t>атегије, а посебно механизама РР</w:t>
      </w:r>
      <w:r w:rsidRPr="00B11399">
        <w:rPr>
          <w:rFonts w:ascii="Times New Roman" w:eastAsia="Times New Roman" w:hAnsi="Times New Roman" w:cs="Times New Roman"/>
          <w:color w:val="000000"/>
          <w:sz w:val="24"/>
          <w:szCs w:val="24"/>
          <w:lang w:val="sr-Cyrl-RS"/>
        </w:rPr>
        <w:t xml:space="preserve">, што је изузетно значајно за остваривање родне равноправности имајући у виду мултисекторску природу ове области. Поред тога, овај посебни циљ укључује и </w:t>
      </w:r>
      <w:r w:rsidRPr="00B11399">
        <w:rPr>
          <w:rFonts w:ascii="Times New Roman" w:eastAsia="Times New Roman" w:hAnsi="Times New Roman" w:cs="Times New Roman"/>
          <w:sz w:val="24"/>
          <w:szCs w:val="24"/>
          <w:lang w:val="sr-Cyrl-RS"/>
        </w:rPr>
        <w:t xml:space="preserve">родно одговорну статистику, родно одговорно планирање и родно одговорно буџетирање као алате </w:t>
      </w:r>
      <w:r w:rsidRPr="00B11399">
        <w:rPr>
          <w:rFonts w:ascii="Times New Roman" w:eastAsia="Times New Roman" w:hAnsi="Times New Roman" w:cs="Times New Roman"/>
          <w:color w:val="000000"/>
          <w:sz w:val="24"/>
          <w:szCs w:val="24"/>
          <w:lang w:val="sr-Cyrl-RS"/>
        </w:rPr>
        <w:t>који су неопходни за креирање и спровођење родно одговорних јавних политика и буџета.</w:t>
      </w:r>
    </w:p>
    <w:p w14:paraId="175334BD"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1880"/>
        <w:gridCol w:w="1421"/>
        <w:gridCol w:w="1231"/>
        <w:gridCol w:w="1259"/>
        <w:gridCol w:w="3785"/>
      </w:tblGrid>
      <w:tr w:rsidR="00C73FC2" w:rsidRPr="00BD1F38" w14:paraId="5DC8952F"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6E1AFB4B"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Показатељ исхода</w:t>
            </w:r>
          </w:p>
        </w:tc>
        <w:tc>
          <w:tcPr>
            <w:tcW w:w="0" w:type="auto"/>
            <w:tcBorders>
              <w:top w:val="single" w:sz="4" w:space="0" w:color="000000"/>
              <w:left w:val="single" w:sz="4" w:space="0" w:color="000000"/>
              <w:bottom w:val="single" w:sz="4" w:space="0" w:color="000000"/>
              <w:right w:val="single" w:sz="4" w:space="0" w:color="000000"/>
            </w:tcBorders>
          </w:tcPr>
          <w:p w14:paraId="1C2754C6" w14:textId="77777777" w:rsidR="00C73FC2" w:rsidRPr="00BD1F38" w:rsidRDefault="00C73FC2" w:rsidP="00B03D0E">
            <w:pPr>
              <w:spacing w:after="0" w:line="240" w:lineRule="auto"/>
              <w:rPr>
                <w:rFonts w:ascii="Times New Roman" w:eastAsia="Times New Roman" w:hAnsi="Times New Roman" w:cs="Times New Roman"/>
                <w:bCs/>
                <w:color w:val="000000"/>
                <w:sz w:val="20"/>
                <w:szCs w:val="20"/>
                <w:lang w:val="sr-Cyrl-RS"/>
              </w:rPr>
            </w:pPr>
            <w:r w:rsidRPr="00BD1F38">
              <w:rPr>
                <w:rFonts w:ascii="Times New Roman" w:eastAsia="Times New Roman" w:hAnsi="Times New Roman" w:cs="Times New Roman"/>
                <w:bCs/>
                <w:color w:val="000000"/>
                <w:sz w:val="20"/>
                <w:szCs w:val="20"/>
                <w:lang w:val="sr-Cyrl-RS"/>
              </w:rPr>
              <w:t>Јединица мере</w:t>
            </w:r>
          </w:p>
        </w:tc>
        <w:tc>
          <w:tcPr>
            <w:tcW w:w="0" w:type="auto"/>
            <w:tcBorders>
              <w:top w:val="single" w:sz="4" w:space="0" w:color="000000"/>
              <w:left w:val="single" w:sz="4" w:space="0" w:color="000000"/>
              <w:bottom w:val="single" w:sz="4" w:space="0" w:color="000000"/>
              <w:right w:val="single" w:sz="4" w:space="0" w:color="000000"/>
            </w:tcBorders>
            <w:hideMark/>
          </w:tcPr>
          <w:p w14:paraId="2BEBF265"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Почетна вредност</w:t>
            </w:r>
          </w:p>
        </w:tc>
        <w:tc>
          <w:tcPr>
            <w:tcW w:w="0" w:type="auto"/>
            <w:tcBorders>
              <w:top w:val="single" w:sz="4" w:space="0" w:color="000000"/>
              <w:left w:val="single" w:sz="4" w:space="0" w:color="000000"/>
              <w:bottom w:val="single" w:sz="4" w:space="0" w:color="000000"/>
              <w:right w:val="single" w:sz="4" w:space="0" w:color="000000"/>
            </w:tcBorders>
            <w:hideMark/>
          </w:tcPr>
          <w:p w14:paraId="15BEC497"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Циљана вредност</w:t>
            </w:r>
          </w:p>
        </w:tc>
        <w:tc>
          <w:tcPr>
            <w:tcW w:w="0" w:type="auto"/>
            <w:tcBorders>
              <w:top w:val="single" w:sz="4" w:space="0" w:color="000000"/>
              <w:left w:val="single" w:sz="4" w:space="0" w:color="000000"/>
              <w:bottom w:val="single" w:sz="4" w:space="0" w:color="000000"/>
              <w:right w:val="single" w:sz="4" w:space="0" w:color="000000"/>
            </w:tcBorders>
            <w:hideMark/>
          </w:tcPr>
          <w:p w14:paraId="52889BA9"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Извори верификације</w:t>
            </w:r>
          </w:p>
        </w:tc>
      </w:tr>
      <w:tr w:rsidR="00C73FC2" w:rsidRPr="00BD1F38" w14:paraId="351A7DF2"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73101067"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hAnsi="Times New Roman" w:cs="Times New Roman"/>
                <w:sz w:val="20"/>
                <w:szCs w:val="20"/>
                <w:lang w:val="sr-Cyrl-RS"/>
              </w:rPr>
              <w:t>У</w:t>
            </w:r>
            <w:r w:rsidRPr="00BD1F38">
              <w:rPr>
                <w:rFonts w:ascii="Times New Roman" w:hAnsi="Times New Roman" w:cs="Times New Roman"/>
                <w:sz w:val="20"/>
                <w:szCs w:val="20"/>
              </w:rPr>
              <w:t>спостављени механиз</w:t>
            </w:r>
            <w:r w:rsidRPr="00BD1F38">
              <w:rPr>
                <w:rFonts w:ascii="Times New Roman" w:hAnsi="Times New Roman" w:cs="Times New Roman"/>
                <w:sz w:val="20"/>
                <w:szCs w:val="20"/>
                <w:lang w:val="sr-Cyrl-RS"/>
              </w:rPr>
              <w:t>ми</w:t>
            </w:r>
            <w:r w:rsidRPr="00BD1F38">
              <w:rPr>
                <w:rFonts w:ascii="Times New Roman" w:hAnsi="Times New Roman" w:cs="Times New Roman"/>
                <w:sz w:val="20"/>
                <w:szCs w:val="20"/>
              </w:rPr>
              <w:t xml:space="preserve"> за РР на свим нивоима и у свим органима јавне власти </w:t>
            </w:r>
          </w:p>
        </w:tc>
        <w:tc>
          <w:tcPr>
            <w:tcW w:w="0" w:type="auto"/>
            <w:tcBorders>
              <w:top w:val="single" w:sz="4" w:space="0" w:color="000000"/>
              <w:left w:val="single" w:sz="4" w:space="0" w:color="000000"/>
              <w:bottom w:val="single" w:sz="4" w:space="0" w:color="000000"/>
              <w:right w:val="single" w:sz="4" w:space="0" w:color="000000"/>
            </w:tcBorders>
          </w:tcPr>
          <w:p w14:paraId="4A522193"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Делимично/у потпуности</w:t>
            </w:r>
          </w:p>
        </w:tc>
        <w:tc>
          <w:tcPr>
            <w:tcW w:w="0" w:type="auto"/>
            <w:tcBorders>
              <w:top w:val="single" w:sz="4" w:space="0" w:color="000000"/>
              <w:left w:val="single" w:sz="4" w:space="0" w:color="000000"/>
              <w:bottom w:val="single" w:sz="4" w:space="0" w:color="000000"/>
              <w:right w:val="single" w:sz="4" w:space="0" w:color="000000"/>
            </w:tcBorders>
            <w:hideMark/>
          </w:tcPr>
          <w:p w14:paraId="4BDEDC71"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2021: Делимично</w:t>
            </w:r>
          </w:p>
        </w:tc>
        <w:tc>
          <w:tcPr>
            <w:tcW w:w="0" w:type="auto"/>
            <w:tcBorders>
              <w:top w:val="single" w:sz="4" w:space="0" w:color="000000"/>
              <w:left w:val="single" w:sz="4" w:space="0" w:color="000000"/>
              <w:bottom w:val="single" w:sz="4" w:space="0" w:color="000000"/>
              <w:right w:val="single" w:sz="4" w:space="0" w:color="000000"/>
            </w:tcBorders>
            <w:hideMark/>
          </w:tcPr>
          <w:p w14:paraId="3FBBC54D"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2030: У потпуности</w:t>
            </w:r>
          </w:p>
        </w:tc>
        <w:tc>
          <w:tcPr>
            <w:tcW w:w="0" w:type="auto"/>
            <w:tcBorders>
              <w:top w:val="single" w:sz="4" w:space="0" w:color="000000"/>
              <w:left w:val="single" w:sz="4" w:space="0" w:color="000000"/>
              <w:bottom w:val="single" w:sz="4" w:space="0" w:color="000000"/>
              <w:right w:val="single" w:sz="4" w:space="0" w:color="000000"/>
            </w:tcBorders>
            <w:hideMark/>
          </w:tcPr>
          <w:p w14:paraId="218CE42E" w14:textId="6B5A940E" w:rsidR="00C73FC2" w:rsidRPr="00BD1F38" w:rsidRDefault="00C73FC2" w:rsidP="0014060B">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Јавно доступни подаци о броју и саставу механизама </w:t>
            </w:r>
            <w:r w:rsidR="0014060B" w:rsidRPr="00BD1F38">
              <w:rPr>
                <w:rFonts w:ascii="Times New Roman" w:eastAsia="Times New Roman" w:hAnsi="Times New Roman" w:cs="Times New Roman"/>
                <w:color w:val="000000"/>
                <w:sz w:val="20"/>
                <w:szCs w:val="20"/>
                <w:lang w:val="sr-Cyrl-RS"/>
              </w:rPr>
              <w:t>РР</w:t>
            </w:r>
            <w:r w:rsidRPr="00BD1F38">
              <w:rPr>
                <w:rFonts w:ascii="Times New Roman" w:eastAsia="Times New Roman" w:hAnsi="Times New Roman" w:cs="Times New Roman"/>
                <w:color w:val="000000"/>
                <w:sz w:val="20"/>
                <w:szCs w:val="20"/>
                <w:lang w:val="sr-Cyrl-RS"/>
              </w:rPr>
              <w:t xml:space="preserve"> на свим нивоима власти, извештаји механизама за родну равноправност, извештаји и студије независних институција, института, истраживачких центара, удружења; годишњи извештаји/прегледи Министарства за људска и мањинска права и друштвени дијалог </w:t>
            </w:r>
          </w:p>
        </w:tc>
      </w:tr>
    </w:tbl>
    <w:p w14:paraId="48E84BAF" w14:textId="0D12DBAA" w:rsidR="00BD1F38" w:rsidRDefault="00BD1F38"/>
    <w:p w14:paraId="2781CE4B" w14:textId="2DD22848" w:rsidR="00BD1F38" w:rsidRDefault="00BD1F38"/>
    <w:p w14:paraId="72601B82" w14:textId="77777777" w:rsidR="00BD1F38" w:rsidRDefault="00BD1F38"/>
    <w:tbl>
      <w:tblPr>
        <w:tblW w:w="0" w:type="auto"/>
        <w:tblLook w:val="04A0" w:firstRow="1" w:lastRow="0" w:firstColumn="1" w:lastColumn="0" w:noHBand="0" w:noVBand="1"/>
      </w:tblPr>
      <w:tblGrid>
        <w:gridCol w:w="2988"/>
        <w:gridCol w:w="1411"/>
        <w:gridCol w:w="1257"/>
        <w:gridCol w:w="1252"/>
        <w:gridCol w:w="2668"/>
      </w:tblGrid>
      <w:tr w:rsidR="00C73FC2" w:rsidRPr="00BD1F38" w14:paraId="3A747D8A"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545E8075"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Удео механизама за родну равноправност за чије функционисање су обезбеђена средства из буџета на свим нивоима власти.</w:t>
            </w:r>
          </w:p>
        </w:tc>
        <w:tc>
          <w:tcPr>
            <w:tcW w:w="0" w:type="auto"/>
            <w:tcBorders>
              <w:top w:val="single" w:sz="4" w:space="0" w:color="000000"/>
              <w:left w:val="single" w:sz="4" w:space="0" w:color="000000"/>
              <w:bottom w:val="single" w:sz="4" w:space="0" w:color="000000"/>
              <w:right w:val="single" w:sz="4" w:space="0" w:color="000000"/>
            </w:tcBorders>
          </w:tcPr>
          <w:p w14:paraId="4872F6A6"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w:t>
            </w:r>
          </w:p>
        </w:tc>
        <w:tc>
          <w:tcPr>
            <w:tcW w:w="0" w:type="auto"/>
            <w:tcBorders>
              <w:top w:val="single" w:sz="4" w:space="0" w:color="000000"/>
              <w:left w:val="single" w:sz="4" w:space="0" w:color="000000"/>
              <w:bottom w:val="single" w:sz="4" w:space="0" w:color="000000"/>
              <w:right w:val="single" w:sz="4" w:space="0" w:color="000000"/>
            </w:tcBorders>
            <w:hideMark/>
          </w:tcPr>
          <w:p w14:paraId="7D6D1897"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2021: непознати подаци</w:t>
            </w:r>
          </w:p>
        </w:tc>
        <w:tc>
          <w:tcPr>
            <w:tcW w:w="0" w:type="auto"/>
            <w:tcBorders>
              <w:top w:val="single" w:sz="4" w:space="0" w:color="000000"/>
              <w:left w:val="single" w:sz="4" w:space="0" w:color="000000"/>
              <w:bottom w:val="single" w:sz="4" w:space="0" w:color="000000"/>
              <w:right w:val="single" w:sz="4" w:space="0" w:color="000000"/>
            </w:tcBorders>
            <w:hideMark/>
          </w:tcPr>
          <w:p w14:paraId="5D555456"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2030: 45% </w:t>
            </w:r>
          </w:p>
        </w:tc>
        <w:tc>
          <w:tcPr>
            <w:tcW w:w="0" w:type="auto"/>
            <w:tcBorders>
              <w:top w:val="single" w:sz="4" w:space="0" w:color="000000"/>
              <w:left w:val="single" w:sz="4" w:space="0" w:color="000000"/>
              <w:bottom w:val="single" w:sz="4" w:space="0" w:color="000000"/>
              <w:right w:val="single" w:sz="4" w:space="0" w:color="000000"/>
            </w:tcBorders>
            <w:hideMark/>
          </w:tcPr>
          <w:p w14:paraId="2D914E45"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Увид у буџетска одвајања на свим нивоима власти, годишњи буџетски извештаји, годишњи извештаји Министарства за људска и мањинска права и друштвени дијалог.</w:t>
            </w:r>
          </w:p>
        </w:tc>
      </w:tr>
      <w:tr w:rsidR="00C73FC2" w:rsidRPr="00BD1F38" w14:paraId="6C3CA155"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2200F41F" w14:textId="1F6F26AE" w:rsidR="00C73FC2" w:rsidRPr="00BD1F38" w:rsidRDefault="00F8493B"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Усклађена методологија</w:t>
            </w:r>
            <w:r w:rsidR="00C73FC2" w:rsidRPr="00BD1F38">
              <w:rPr>
                <w:rFonts w:ascii="Times New Roman" w:eastAsia="Times New Roman" w:hAnsi="Times New Roman" w:cs="Times New Roman"/>
                <w:color w:val="000000"/>
                <w:sz w:val="20"/>
                <w:szCs w:val="20"/>
                <w:lang w:val="sr-Cyrl-RS"/>
              </w:rPr>
              <w:t xml:space="preserve"> доступних база родне статистике у свим областима, као и подаци о положају жена и мушкараца, девојчица и дечака из друштвено осетљивих група</w:t>
            </w:r>
          </w:p>
        </w:tc>
        <w:tc>
          <w:tcPr>
            <w:tcW w:w="0" w:type="auto"/>
            <w:tcBorders>
              <w:top w:val="single" w:sz="4" w:space="0" w:color="000000"/>
              <w:left w:val="single" w:sz="4" w:space="0" w:color="000000"/>
              <w:bottom w:val="single" w:sz="4" w:space="0" w:color="000000"/>
              <w:right w:val="single" w:sz="4" w:space="0" w:color="000000"/>
            </w:tcBorders>
          </w:tcPr>
          <w:p w14:paraId="19A20CB3"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Делимично/у потпуности</w:t>
            </w:r>
          </w:p>
        </w:tc>
        <w:tc>
          <w:tcPr>
            <w:tcW w:w="0" w:type="auto"/>
            <w:tcBorders>
              <w:top w:val="single" w:sz="4" w:space="0" w:color="000000"/>
              <w:left w:val="single" w:sz="4" w:space="0" w:color="000000"/>
              <w:bottom w:val="single" w:sz="4" w:space="0" w:color="000000"/>
              <w:right w:val="single" w:sz="4" w:space="0" w:color="000000"/>
            </w:tcBorders>
            <w:hideMark/>
          </w:tcPr>
          <w:p w14:paraId="78CDF4C8"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2021: Делимично </w:t>
            </w:r>
          </w:p>
        </w:tc>
        <w:tc>
          <w:tcPr>
            <w:tcW w:w="0" w:type="auto"/>
            <w:tcBorders>
              <w:top w:val="single" w:sz="4" w:space="0" w:color="000000"/>
              <w:left w:val="single" w:sz="4" w:space="0" w:color="000000"/>
              <w:bottom w:val="single" w:sz="4" w:space="0" w:color="000000"/>
              <w:right w:val="single" w:sz="4" w:space="0" w:color="000000"/>
            </w:tcBorders>
            <w:hideMark/>
          </w:tcPr>
          <w:p w14:paraId="1034A0FC"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2030: У потпуности</w:t>
            </w:r>
          </w:p>
        </w:tc>
        <w:tc>
          <w:tcPr>
            <w:tcW w:w="0" w:type="auto"/>
            <w:tcBorders>
              <w:top w:val="single" w:sz="4" w:space="0" w:color="000000"/>
              <w:left w:val="single" w:sz="4" w:space="0" w:color="000000"/>
              <w:bottom w:val="single" w:sz="4" w:space="0" w:color="000000"/>
              <w:right w:val="single" w:sz="4" w:space="0" w:color="000000"/>
            </w:tcBorders>
            <w:hideMark/>
          </w:tcPr>
          <w:p w14:paraId="4E108EA1" w14:textId="6B568576"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 xml:space="preserve">Увид у базе података појединачних институција на свим нивоима, студије и подаци </w:t>
            </w:r>
            <w:r w:rsidR="00242868" w:rsidRPr="00BD1F38">
              <w:rPr>
                <w:rFonts w:ascii="Times New Roman" w:eastAsia="Times New Roman" w:hAnsi="Times New Roman" w:cs="Times New Roman"/>
                <w:sz w:val="20"/>
                <w:szCs w:val="20"/>
                <w:lang w:val="sr-Cyrl-RS"/>
              </w:rPr>
              <w:t>РЗС</w:t>
            </w:r>
            <w:r w:rsidRPr="00BD1F38">
              <w:rPr>
                <w:rFonts w:ascii="Times New Roman" w:eastAsia="Times New Roman" w:hAnsi="Times New Roman" w:cs="Times New Roman"/>
                <w:color w:val="000000"/>
                <w:sz w:val="20"/>
                <w:szCs w:val="20"/>
                <w:lang w:val="sr-Cyrl-RS"/>
              </w:rPr>
              <w:t>, методологије и подаци којима координира Координационо тело за родну равноправност</w:t>
            </w:r>
          </w:p>
        </w:tc>
      </w:tr>
      <w:tr w:rsidR="00C73FC2" w:rsidRPr="00BD1F38" w14:paraId="675F601D"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6D063AD4"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Институционализација родно одговорног буџетирања на свим нивоима власти</w:t>
            </w:r>
          </w:p>
        </w:tc>
        <w:tc>
          <w:tcPr>
            <w:tcW w:w="0" w:type="auto"/>
            <w:tcBorders>
              <w:top w:val="single" w:sz="4" w:space="0" w:color="000000"/>
              <w:left w:val="single" w:sz="4" w:space="0" w:color="000000"/>
              <w:bottom w:val="single" w:sz="4" w:space="0" w:color="000000"/>
              <w:right w:val="single" w:sz="4" w:space="0" w:color="000000"/>
            </w:tcBorders>
          </w:tcPr>
          <w:p w14:paraId="230BC816" w14:textId="77777777"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Делимично/у потпуности</w:t>
            </w:r>
          </w:p>
        </w:tc>
        <w:tc>
          <w:tcPr>
            <w:tcW w:w="0" w:type="auto"/>
            <w:tcBorders>
              <w:top w:val="single" w:sz="4" w:space="0" w:color="000000"/>
              <w:left w:val="single" w:sz="4" w:space="0" w:color="000000"/>
              <w:bottom w:val="single" w:sz="4" w:space="0" w:color="000000"/>
              <w:right w:val="single" w:sz="4" w:space="0" w:color="000000"/>
            </w:tcBorders>
            <w:hideMark/>
          </w:tcPr>
          <w:p w14:paraId="1607AB38"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2021: Делимично</w:t>
            </w:r>
          </w:p>
        </w:tc>
        <w:tc>
          <w:tcPr>
            <w:tcW w:w="0" w:type="auto"/>
            <w:tcBorders>
              <w:top w:val="single" w:sz="4" w:space="0" w:color="000000"/>
              <w:left w:val="single" w:sz="4" w:space="0" w:color="000000"/>
              <w:bottom w:val="single" w:sz="4" w:space="0" w:color="000000"/>
              <w:right w:val="single" w:sz="4" w:space="0" w:color="000000"/>
            </w:tcBorders>
            <w:hideMark/>
          </w:tcPr>
          <w:p w14:paraId="3F4031CD"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2030: У потпуности</w:t>
            </w:r>
          </w:p>
        </w:tc>
        <w:tc>
          <w:tcPr>
            <w:tcW w:w="0" w:type="auto"/>
            <w:tcBorders>
              <w:top w:val="single" w:sz="4" w:space="0" w:color="000000"/>
              <w:left w:val="single" w:sz="4" w:space="0" w:color="000000"/>
              <w:bottom w:val="single" w:sz="4" w:space="0" w:color="000000"/>
              <w:right w:val="single" w:sz="4" w:space="0" w:color="000000"/>
            </w:tcBorders>
            <w:hideMark/>
          </w:tcPr>
          <w:p w14:paraId="1CC350A1" w14:textId="37A50A05" w:rsidR="00C73FC2" w:rsidRPr="00BD1F38" w:rsidRDefault="00C73FC2" w:rsidP="00B03D0E">
            <w:pPr>
              <w:spacing w:after="0" w:line="240" w:lineRule="auto"/>
              <w:rPr>
                <w:rFonts w:ascii="Times New Roman" w:eastAsia="Times New Roman" w:hAnsi="Times New Roman" w:cs="Times New Roman"/>
                <w:color w:val="000000"/>
                <w:sz w:val="20"/>
                <w:szCs w:val="20"/>
                <w:lang w:val="sr-Cyrl-RS"/>
              </w:rPr>
            </w:pPr>
            <w:r w:rsidRPr="00BD1F38">
              <w:rPr>
                <w:rFonts w:ascii="Times New Roman" w:eastAsia="Times New Roman" w:hAnsi="Times New Roman" w:cs="Times New Roman"/>
                <w:color w:val="000000"/>
                <w:sz w:val="20"/>
                <w:szCs w:val="20"/>
                <w:lang w:val="sr-Cyrl-RS"/>
              </w:rPr>
              <w:t xml:space="preserve">Извештаји и анализе примене </w:t>
            </w:r>
            <w:r w:rsidR="002E4BEC" w:rsidRPr="00BD1F38">
              <w:rPr>
                <w:rFonts w:ascii="Times New Roman" w:eastAsia="Times New Roman" w:hAnsi="Times New Roman" w:cs="Times New Roman"/>
                <w:color w:val="000000"/>
                <w:sz w:val="20"/>
                <w:szCs w:val="20"/>
                <w:lang w:val="sr-Cyrl-RS"/>
              </w:rPr>
              <w:t>РОБ-</w:t>
            </w:r>
            <w:r w:rsidRPr="00BD1F38">
              <w:rPr>
                <w:rFonts w:ascii="Times New Roman" w:eastAsia="Times New Roman" w:hAnsi="Times New Roman" w:cs="Times New Roman"/>
                <w:color w:val="000000"/>
                <w:sz w:val="20"/>
                <w:szCs w:val="20"/>
                <w:lang w:val="sr-Cyrl-RS"/>
              </w:rPr>
              <w:t>а у Министарству финансија, Покрајинском секретаријату за финансије, Координационом телу за родну равноправност, покрајинским и локалним механизмима,</w:t>
            </w:r>
          </w:p>
          <w:p w14:paraId="0BF8EB16" w14:textId="3BE96117" w:rsidR="00C73FC2" w:rsidRPr="00BD1F38" w:rsidRDefault="00C73FC2" w:rsidP="0014060B">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 xml:space="preserve">Извештаји државне ревизорске институције и фискалног савета, Извештаји </w:t>
            </w:r>
            <w:r w:rsidR="0014060B" w:rsidRPr="00BD1F38">
              <w:rPr>
                <w:rFonts w:ascii="Times New Roman" w:eastAsia="Times New Roman" w:hAnsi="Times New Roman" w:cs="Times New Roman"/>
                <w:sz w:val="20"/>
                <w:szCs w:val="20"/>
                <w:lang w:val="sr-Cyrl-RS"/>
              </w:rPr>
              <w:t>ОЦД</w:t>
            </w:r>
          </w:p>
        </w:tc>
      </w:tr>
    </w:tbl>
    <w:p w14:paraId="50F7306B"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p>
    <w:p w14:paraId="224EB868"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Мера 4.1: Унапређени капацитети, институционални и нормативни оквир који обликују амбијент у коме се унапређује родна равноправност са акцентом на институционалне механизме родне равноправности као део целовитог и функционалног система и механизама за креирање родно одговорних јавних политика</w:t>
      </w:r>
    </w:p>
    <w:p w14:paraId="00604A0B" w14:textId="6143B6F2"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Опис мере: Мера је усмерена на унапређење институционалног и нормативног оквира који обликује амбијент у коме се одвија процес унапређења родне равноправности и подижу капацитети за креирање родно одговорних јавних политика у свим областима друштвеног живота уз акценат на механизме </w:t>
      </w:r>
      <w:r w:rsidR="0014060B" w:rsidRPr="00B11399">
        <w:rPr>
          <w:rFonts w:ascii="Times New Roman" w:eastAsia="Times New Roman" w:hAnsi="Times New Roman" w:cs="Times New Roman"/>
          <w:sz w:val="24"/>
          <w:szCs w:val="24"/>
          <w:lang w:val="sr-Cyrl-RS"/>
        </w:rPr>
        <w:t>РР</w:t>
      </w:r>
      <w:r w:rsidRPr="00B11399">
        <w:rPr>
          <w:rFonts w:ascii="Times New Roman" w:eastAsia="Times New Roman" w:hAnsi="Times New Roman" w:cs="Times New Roman"/>
          <w:sz w:val="24"/>
          <w:szCs w:val="24"/>
          <w:lang w:val="sr-Cyrl-RS"/>
        </w:rPr>
        <w:t xml:space="preserve"> на свим нивоима власти и јачање њихових капацитета. Мера укључује израду и усвајање и/или измену прописа који регулишу  механизме </w:t>
      </w:r>
      <w:r w:rsidR="0014060B" w:rsidRPr="00B11399">
        <w:rPr>
          <w:rFonts w:ascii="Times New Roman" w:eastAsia="Times New Roman" w:hAnsi="Times New Roman" w:cs="Times New Roman"/>
          <w:sz w:val="24"/>
          <w:szCs w:val="24"/>
          <w:lang w:val="sr-Cyrl-RS"/>
        </w:rPr>
        <w:t>РР</w:t>
      </w:r>
      <w:r w:rsidRPr="00B11399">
        <w:rPr>
          <w:rFonts w:ascii="Times New Roman" w:eastAsia="Times New Roman" w:hAnsi="Times New Roman" w:cs="Times New Roman"/>
          <w:sz w:val="24"/>
          <w:szCs w:val="24"/>
          <w:lang w:val="sr-Cyrl-RS"/>
        </w:rPr>
        <w:t xml:space="preserve"> на свим нивоима организације власти у складу са Законом о родној равноправности, њихов статус, надлежности и процедуре и тиме ће створити услове за системско повезивање и координирање рада и активности ових механизама као важног дела целовитог и функционалног система и механизама за креирање родно одговорних јавних политика, као и  усклађивање  аката о унутрашњој организацији и уређењу органа јавне власти који обезбеђују стабилан положај механизама </w:t>
      </w:r>
      <w:r w:rsidR="0014060B" w:rsidRPr="00B11399">
        <w:rPr>
          <w:rFonts w:ascii="Times New Roman" w:eastAsia="Times New Roman" w:hAnsi="Times New Roman" w:cs="Times New Roman"/>
          <w:sz w:val="24"/>
          <w:szCs w:val="24"/>
          <w:lang w:val="sr-Cyrl-RS"/>
        </w:rPr>
        <w:t>РР</w:t>
      </w:r>
      <w:r w:rsidRPr="00B11399">
        <w:rPr>
          <w:rFonts w:ascii="Times New Roman" w:eastAsia="Times New Roman" w:hAnsi="Times New Roman" w:cs="Times New Roman"/>
          <w:sz w:val="24"/>
          <w:szCs w:val="24"/>
          <w:lang w:val="sr-Cyrl-RS"/>
        </w:rPr>
        <w:t xml:space="preserve"> у структури органа јавне власти на свим нивоима и стварање услова који обезбеђују  несметани рад и реализацију планираних активности механизама </w:t>
      </w:r>
      <w:r w:rsidR="0014060B" w:rsidRPr="00B11399">
        <w:rPr>
          <w:rFonts w:ascii="Times New Roman" w:eastAsia="Times New Roman" w:hAnsi="Times New Roman" w:cs="Times New Roman"/>
          <w:sz w:val="24"/>
          <w:szCs w:val="24"/>
          <w:lang w:val="sr-Cyrl-RS"/>
        </w:rPr>
        <w:t>РР</w:t>
      </w:r>
      <w:r w:rsidRPr="00B11399">
        <w:rPr>
          <w:rFonts w:ascii="Times New Roman" w:eastAsia="Times New Roman" w:hAnsi="Times New Roman" w:cs="Times New Roman"/>
          <w:sz w:val="24"/>
          <w:szCs w:val="24"/>
          <w:lang w:val="sr-Cyrl-RS"/>
        </w:rPr>
        <w:t xml:space="preserve"> у креирању и спровођењу родно одговорних јавних политика у свим областима друштвеног живота. Мера је усмерена и на континуирано унапређење знања и компетенција актера на свим нивоима власти који раде у овој области, везаних за родну равноправност и уродњавање јавних политка и закона као и инстиционалну родну процену, посебно када се ради о рањивим групама, родним стереотипима и предрасудама, кроз различите облике систематске едукације о питањима значајним за родну равноправност и интегрисању родне перспективе у јавне политике, као и информисање грађана/ки о питањима везаним за родну равноправност значајним за њихов свакодневни живот. </w:t>
      </w:r>
    </w:p>
    <w:p w14:paraId="0905455E" w14:textId="47687C46"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Циљ ове мере јесте стварање нормативних и институционалних претпоставки за формирање, стабилан статус, рад и активности механизама </w:t>
      </w:r>
      <w:r w:rsidR="0014060B" w:rsidRPr="00B11399">
        <w:rPr>
          <w:rFonts w:ascii="Times New Roman" w:eastAsia="Times New Roman" w:hAnsi="Times New Roman" w:cs="Times New Roman"/>
          <w:sz w:val="24"/>
          <w:szCs w:val="24"/>
          <w:lang w:val="sr-Cyrl-RS"/>
        </w:rPr>
        <w:t>РР</w:t>
      </w:r>
      <w:r w:rsidRPr="00B11399">
        <w:rPr>
          <w:rFonts w:ascii="Times New Roman" w:eastAsia="Times New Roman" w:hAnsi="Times New Roman" w:cs="Times New Roman"/>
          <w:sz w:val="24"/>
          <w:szCs w:val="24"/>
          <w:lang w:val="sr-Cyrl-RS"/>
        </w:rPr>
        <w:t xml:space="preserve"> у оквиру система организације власти на свим нивоима и усклађивање са Законом о родној равноправности, као и унапређење и подизање нивоа знања и стицање компетенција свих актера који раде у овој области за креирање родно одговорних јавних политика.</w:t>
      </w:r>
    </w:p>
    <w:p w14:paraId="2A42D190" w14:textId="3EB02CF5"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Ефекти примене ове мере огледаће се у нормативно утемељеном стабилном статусу, јасно регулисаним надлежностима и одговорностима за њихово обављање,  хоризонталној и вертикалној координацији рада и активности механизама </w:t>
      </w:r>
      <w:r w:rsidR="0014060B" w:rsidRPr="00B11399">
        <w:rPr>
          <w:rFonts w:ascii="Times New Roman" w:eastAsia="Times New Roman" w:hAnsi="Times New Roman" w:cs="Times New Roman"/>
          <w:sz w:val="24"/>
          <w:szCs w:val="24"/>
          <w:lang w:val="sr-Cyrl-RS"/>
        </w:rPr>
        <w:t>РР</w:t>
      </w:r>
      <w:r w:rsidRPr="00B11399">
        <w:rPr>
          <w:rFonts w:ascii="Times New Roman" w:eastAsia="Times New Roman" w:hAnsi="Times New Roman" w:cs="Times New Roman"/>
          <w:sz w:val="24"/>
          <w:szCs w:val="24"/>
          <w:lang w:val="sr-Cyrl-RS"/>
        </w:rPr>
        <w:t xml:space="preserve">, формирању механизама </w:t>
      </w:r>
      <w:r w:rsidR="0014060B" w:rsidRPr="00B11399">
        <w:rPr>
          <w:rFonts w:ascii="Times New Roman" w:eastAsia="Times New Roman" w:hAnsi="Times New Roman" w:cs="Times New Roman"/>
          <w:sz w:val="24"/>
          <w:szCs w:val="24"/>
          <w:lang w:val="sr-Cyrl-RS"/>
        </w:rPr>
        <w:t>РР</w:t>
      </w:r>
      <w:r w:rsidRPr="00B11399">
        <w:rPr>
          <w:rFonts w:ascii="Times New Roman" w:eastAsia="Times New Roman" w:hAnsi="Times New Roman" w:cs="Times New Roman"/>
          <w:sz w:val="24"/>
          <w:szCs w:val="24"/>
          <w:lang w:val="sr-Cyrl-RS"/>
        </w:rPr>
        <w:t xml:space="preserve"> на свим нивоима у складу са Законом о родној равноправности, као и унапређењу знања и компетенција не само чланова/ца механизама </w:t>
      </w:r>
      <w:r w:rsidR="0014060B" w:rsidRPr="00B11399">
        <w:rPr>
          <w:rFonts w:ascii="Times New Roman" w:eastAsia="Times New Roman" w:hAnsi="Times New Roman" w:cs="Times New Roman"/>
          <w:sz w:val="24"/>
          <w:szCs w:val="24"/>
          <w:lang w:val="sr-Cyrl-RS"/>
        </w:rPr>
        <w:t>РР</w:t>
      </w:r>
      <w:r w:rsidRPr="00B11399">
        <w:rPr>
          <w:rFonts w:ascii="Times New Roman" w:eastAsia="Times New Roman" w:hAnsi="Times New Roman" w:cs="Times New Roman"/>
          <w:sz w:val="24"/>
          <w:szCs w:val="24"/>
          <w:lang w:val="sr-Cyrl-RS"/>
        </w:rPr>
        <w:t xml:space="preserve"> већ и свих актера који суделују у креирању и спровођењу родно одговорних јавних политика.</w:t>
      </w:r>
    </w:p>
    <w:p w14:paraId="606E3BD2" w14:textId="78AA29C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 xml:space="preserve">Меру </w:t>
      </w:r>
      <w:r w:rsidR="005A28F6" w:rsidRPr="00B11399">
        <w:rPr>
          <w:rFonts w:ascii="Times New Roman" w:eastAsia="Times New Roman" w:hAnsi="Times New Roman" w:cs="Times New Roman"/>
          <w:sz w:val="24"/>
          <w:szCs w:val="24"/>
          <w:lang w:val="sr-Cyrl-RS"/>
        </w:rPr>
        <w:t xml:space="preserve">је </w:t>
      </w:r>
      <w:r w:rsidRPr="00B11399">
        <w:rPr>
          <w:rFonts w:ascii="Times New Roman" w:eastAsia="Times New Roman" w:hAnsi="Times New Roman" w:cs="Times New Roman"/>
          <w:sz w:val="24"/>
          <w:szCs w:val="24"/>
          <w:lang w:val="sr-Cyrl-RS"/>
        </w:rPr>
        <w:t xml:space="preserve">потребно континуирано спроводити током целокупног периода за који се доноси </w:t>
      </w:r>
      <w:r w:rsidR="00C861D0" w:rsidRPr="00B11399">
        <w:rPr>
          <w:rFonts w:ascii="Times New Roman" w:eastAsia="Times New Roman" w:hAnsi="Times New Roman" w:cs="Times New Roman"/>
          <w:sz w:val="24"/>
          <w:szCs w:val="24"/>
          <w:lang w:val="sr-Cyrl-RS"/>
        </w:rPr>
        <w:t>ова стратегија</w:t>
      </w:r>
      <w:r w:rsidRPr="00B11399">
        <w:rPr>
          <w:rFonts w:ascii="Times New Roman" w:eastAsia="Times New Roman" w:hAnsi="Times New Roman" w:cs="Times New Roman"/>
          <w:sz w:val="24"/>
          <w:szCs w:val="24"/>
          <w:lang w:val="sr-Cyrl-RS"/>
        </w:rPr>
        <w:t>.</w:t>
      </w:r>
    </w:p>
    <w:p w14:paraId="7FF9D2EC" w14:textId="49914601"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Институција надлежна за спровођење мере: Министарство за људска и мањинска права и друштвени дијалог</w:t>
      </w:r>
      <w:r w:rsidR="005A28F6" w:rsidRPr="00B11399">
        <w:rPr>
          <w:rFonts w:ascii="Times New Roman" w:eastAsia="Times New Roman" w:hAnsi="Times New Roman" w:cs="Times New Roman"/>
          <w:sz w:val="24"/>
          <w:szCs w:val="24"/>
          <w:lang w:val="sr-Cyrl-RS"/>
        </w:rPr>
        <w:t>.</w:t>
      </w:r>
    </w:p>
    <w:p w14:paraId="2E1D91FC" w14:textId="2B93C4C5"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Институције учесници у спровођењу мере</w:t>
      </w:r>
      <w:r w:rsidR="005A28F6"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Координационо тело за родну равноправност, Министарство за људска и мањинска права и друштвени дијалог, </w:t>
      </w:r>
      <w:r w:rsidR="005A28F6" w:rsidRPr="00B11399">
        <w:rPr>
          <w:rFonts w:ascii="Times New Roman" w:eastAsia="Times New Roman" w:hAnsi="Times New Roman" w:cs="Times New Roman"/>
          <w:bCs/>
          <w:color w:val="000000"/>
          <w:sz w:val="24"/>
          <w:lang w:val="sr-Cyrl-RS" w:eastAsia="sr-Latn-CS"/>
        </w:rPr>
        <w:t>Министарство државне управе и локалне самоуправе</w:t>
      </w:r>
      <w:r w:rsidRPr="00B11399">
        <w:rPr>
          <w:rFonts w:ascii="Times New Roman" w:eastAsia="Times New Roman" w:hAnsi="Times New Roman" w:cs="Times New Roman"/>
          <w:sz w:val="24"/>
          <w:szCs w:val="24"/>
          <w:lang w:val="sr-Cyrl-RS"/>
        </w:rPr>
        <w:t xml:space="preserve">, </w:t>
      </w:r>
      <w:r w:rsidR="002C7DB9" w:rsidRPr="00B11399">
        <w:rPr>
          <w:rFonts w:ascii="Times New Roman" w:eastAsia="Times New Roman" w:hAnsi="Times New Roman" w:cs="Times New Roman"/>
          <w:sz w:val="24"/>
          <w:szCs w:val="24"/>
          <w:lang w:val="sr-Cyrl-RS"/>
        </w:rPr>
        <w:t>м</w:t>
      </w:r>
      <w:r w:rsidRPr="00B11399">
        <w:rPr>
          <w:rFonts w:ascii="Times New Roman" w:eastAsia="Times New Roman" w:hAnsi="Times New Roman" w:cs="Times New Roman"/>
          <w:sz w:val="24"/>
          <w:szCs w:val="24"/>
          <w:lang w:val="sr-Cyrl-RS"/>
        </w:rPr>
        <w:t xml:space="preserve">инистарства, органи државне управе и други органи јавне власти у којима се формирају </w:t>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Савет за родну равноправност, </w:t>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на нивоу </w:t>
      </w:r>
      <w:r w:rsidR="00A1445D" w:rsidRPr="00B11399">
        <w:rPr>
          <w:rFonts w:ascii="Times New Roman" w:eastAsia="Times New Roman" w:hAnsi="Times New Roman" w:cs="Times New Roman"/>
          <w:sz w:val="24"/>
          <w:szCs w:val="24"/>
          <w:lang w:val="sr-Cyrl-RS"/>
        </w:rPr>
        <w:t>АПВ</w:t>
      </w:r>
      <w:r w:rsidRPr="00B11399">
        <w:rPr>
          <w:rFonts w:ascii="Times New Roman" w:eastAsia="Times New Roman" w:hAnsi="Times New Roman" w:cs="Times New Roman"/>
          <w:sz w:val="24"/>
          <w:szCs w:val="24"/>
          <w:lang w:val="sr-Cyrl-RS"/>
        </w:rPr>
        <w:t xml:space="preserve">, </w:t>
      </w:r>
      <w:r w:rsidR="00370117" w:rsidRPr="00B11399">
        <w:rPr>
          <w:rFonts w:ascii="Times New Roman" w:eastAsia="Times New Roman" w:hAnsi="Times New Roman" w:cs="Times New Roman"/>
          <w:sz w:val="24"/>
          <w:szCs w:val="24"/>
          <w:lang w:val="sr-Cyrl-RS"/>
        </w:rPr>
        <w:t>механизми РР</w:t>
      </w:r>
      <w:r w:rsidRPr="00B11399">
        <w:rPr>
          <w:rFonts w:ascii="Times New Roman" w:eastAsia="Times New Roman" w:hAnsi="Times New Roman" w:cs="Times New Roman"/>
          <w:sz w:val="24"/>
          <w:szCs w:val="24"/>
          <w:lang w:val="sr-Cyrl-RS"/>
        </w:rPr>
        <w:t xml:space="preserve"> у </w:t>
      </w:r>
      <w:r w:rsidR="002C7DB9" w:rsidRPr="00B11399">
        <w:rPr>
          <w:rFonts w:ascii="Times New Roman" w:eastAsia="Times New Roman" w:hAnsi="Times New Roman" w:cs="Times New Roman"/>
          <w:sz w:val="24"/>
          <w:szCs w:val="24"/>
          <w:lang w:val="sr-Cyrl-RS"/>
        </w:rPr>
        <w:t>ЈЛС и</w:t>
      </w:r>
      <w:r w:rsidRPr="00B11399">
        <w:rPr>
          <w:rFonts w:ascii="Times New Roman" w:eastAsia="Times New Roman" w:hAnsi="Times New Roman" w:cs="Times New Roman"/>
          <w:sz w:val="24"/>
          <w:szCs w:val="24"/>
          <w:lang w:val="sr-Cyrl-RS"/>
        </w:rPr>
        <w:t xml:space="preserve"> СКГО.</w:t>
      </w:r>
    </w:p>
    <w:p w14:paraId="3F7639E7"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73FC2" w:rsidRPr="00BD1F38" w14:paraId="1B9E1AED"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35982617" w14:textId="77777777" w:rsidR="00C73FC2" w:rsidRPr="00BD1F38" w:rsidRDefault="00C73FC2" w:rsidP="00B03D0E">
            <w:pPr>
              <w:spacing w:after="0" w:line="240" w:lineRule="auto"/>
              <w:jc w:val="both"/>
              <w:rPr>
                <w:rFonts w:ascii="Times New Roman" w:eastAsia="Times New Roman" w:hAnsi="Times New Roman" w:cs="Times New Roman"/>
                <w:bCs/>
                <w:sz w:val="20"/>
                <w:szCs w:val="20"/>
              </w:rPr>
            </w:pPr>
            <w:r w:rsidRPr="00BD1F38">
              <w:rPr>
                <w:rFonts w:ascii="Times New Roman" w:eastAsia="Times New Roman" w:hAnsi="Times New Roman" w:cs="Times New Roman"/>
                <w:bCs/>
                <w:sz w:val="20"/>
                <w:szCs w:val="20"/>
              </w:rPr>
              <w:t>Показатељ резултата 4.1</w:t>
            </w:r>
          </w:p>
        </w:tc>
        <w:tc>
          <w:tcPr>
            <w:tcW w:w="4508" w:type="dxa"/>
            <w:tcBorders>
              <w:top w:val="single" w:sz="4" w:space="0" w:color="auto"/>
              <w:left w:val="single" w:sz="4" w:space="0" w:color="auto"/>
              <w:bottom w:val="single" w:sz="4" w:space="0" w:color="auto"/>
              <w:right w:val="single" w:sz="4" w:space="0" w:color="auto"/>
            </w:tcBorders>
            <w:hideMark/>
          </w:tcPr>
          <w:p w14:paraId="28FA0BA9" w14:textId="77777777" w:rsidR="00C73FC2" w:rsidRPr="00BD1F38" w:rsidRDefault="00C73FC2" w:rsidP="00B03D0E">
            <w:pPr>
              <w:spacing w:after="0" w:line="240" w:lineRule="auto"/>
              <w:jc w:val="both"/>
              <w:rPr>
                <w:rFonts w:ascii="Times New Roman" w:eastAsia="Times New Roman" w:hAnsi="Times New Roman" w:cs="Times New Roman"/>
                <w:bCs/>
                <w:sz w:val="20"/>
                <w:szCs w:val="20"/>
              </w:rPr>
            </w:pPr>
            <w:r w:rsidRPr="00BD1F38">
              <w:rPr>
                <w:rFonts w:ascii="Times New Roman" w:eastAsia="Times New Roman" w:hAnsi="Times New Roman" w:cs="Times New Roman"/>
                <w:sz w:val="20"/>
                <w:szCs w:val="20"/>
              </w:rPr>
              <w:t>Извори верификације</w:t>
            </w:r>
            <w:r w:rsidRPr="00BD1F38">
              <w:rPr>
                <w:rFonts w:ascii="Times New Roman" w:eastAsia="Times New Roman" w:hAnsi="Times New Roman" w:cs="Times New Roman"/>
                <w:bCs/>
                <w:sz w:val="20"/>
                <w:szCs w:val="20"/>
              </w:rPr>
              <w:t xml:space="preserve"> </w:t>
            </w:r>
          </w:p>
        </w:tc>
      </w:tr>
      <w:tr w:rsidR="00C73FC2" w:rsidRPr="00BD1F38" w14:paraId="3E6A99EF"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1B7BC958" w14:textId="69C26772" w:rsidR="00C73FC2" w:rsidRPr="00BD1F38" w:rsidRDefault="00C73FC2" w:rsidP="0014060B">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4.1.1: Број прописа који регулишу механизме </w:t>
            </w:r>
            <w:r w:rsidR="0014060B" w:rsidRPr="00BD1F38">
              <w:rPr>
                <w:rFonts w:ascii="Times New Roman" w:eastAsia="Times New Roman" w:hAnsi="Times New Roman" w:cs="Times New Roman"/>
                <w:sz w:val="20"/>
                <w:szCs w:val="20"/>
                <w:lang w:val="sr-Cyrl-RS"/>
              </w:rPr>
              <w:t>РР</w:t>
            </w:r>
            <w:r w:rsidRPr="00BD1F38">
              <w:rPr>
                <w:rFonts w:ascii="Times New Roman" w:eastAsia="Times New Roman" w:hAnsi="Times New Roman" w:cs="Times New Roman"/>
                <w:sz w:val="20"/>
                <w:szCs w:val="20"/>
              </w:rPr>
              <w:t xml:space="preserve"> на свим нивоима организације власти у складу са Законом о родној равноправности, њихов статус, надлежности и процедуре, и</w:t>
            </w:r>
            <w:r w:rsidR="004D684E" w:rsidRPr="00BD1F38">
              <w:rPr>
                <w:rFonts w:ascii="Times New Roman" w:eastAsia="Times New Roman" w:hAnsi="Times New Roman" w:cs="Times New Roman"/>
                <w:sz w:val="20"/>
                <w:szCs w:val="20"/>
                <w:lang w:val="sr-Cyrl-RS"/>
              </w:rPr>
              <w:t xml:space="preserve"> који</w:t>
            </w:r>
            <w:r w:rsidRPr="00BD1F38">
              <w:rPr>
                <w:rFonts w:ascii="Times New Roman" w:eastAsia="Times New Roman" w:hAnsi="Times New Roman" w:cs="Times New Roman"/>
                <w:sz w:val="20"/>
                <w:szCs w:val="20"/>
              </w:rPr>
              <w:t xml:space="preserve"> дефинишу процедуре учешћа у креирању родно одговорних јавних политика</w:t>
            </w:r>
          </w:p>
        </w:tc>
        <w:tc>
          <w:tcPr>
            <w:tcW w:w="4508" w:type="dxa"/>
            <w:tcBorders>
              <w:top w:val="single" w:sz="4" w:space="0" w:color="auto"/>
              <w:left w:val="single" w:sz="4" w:space="0" w:color="auto"/>
              <w:bottom w:val="single" w:sz="4" w:space="0" w:color="auto"/>
              <w:right w:val="single" w:sz="4" w:space="0" w:color="auto"/>
            </w:tcBorders>
            <w:hideMark/>
          </w:tcPr>
          <w:p w14:paraId="76E8073D" w14:textId="24BE0A29" w:rsidR="00C73FC2" w:rsidRPr="00BD1F38" w:rsidRDefault="00C73FC2" w:rsidP="00B03D0E">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Увид у садржај прописа</w:t>
            </w:r>
            <w:r w:rsidR="002C7DB9" w:rsidRPr="00BD1F38">
              <w:rPr>
                <w:rFonts w:ascii="Times New Roman" w:eastAsia="Times New Roman" w:hAnsi="Times New Roman" w:cs="Times New Roman"/>
                <w:sz w:val="20"/>
                <w:szCs w:val="20"/>
                <w:lang w:val="sr-Cyrl-RS"/>
              </w:rPr>
              <w:t>.</w:t>
            </w:r>
          </w:p>
        </w:tc>
      </w:tr>
      <w:tr w:rsidR="00C73FC2" w:rsidRPr="00BD1F38" w14:paraId="0BEF2052"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1AA03986" w14:textId="16F871B5" w:rsidR="00C73FC2" w:rsidRPr="00BD1F38" w:rsidRDefault="00C73FC2" w:rsidP="0014060B">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4.1.2: Број механизама </w:t>
            </w:r>
            <w:r w:rsidR="0014060B" w:rsidRPr="00BD1F38">
              <w:rPr>
                <w:rFonts w:ascii="Times New Roman" w:eastAsia="Times New Roman" w:hAnsi="Times New Roman" w:cs="Times New Roman"/>
                <w:sz w:val="20"/>
                <w:szCs w:val="20"/>
                <w:lang w:val="sr-Cyrl-RS"/>
              </w:rPr>
              <w:t>РР</w:t>
            </w:r>
            <w:r w:rsidRPr="00BD1F38">
              <w:rPr>
                <w:rFonts w:ascii="Times New Roman" w:eastAsia="Times New Roman" w:hAnsi="Times New Roman" w:cs="Times New Roman"/>
                <w:sz w:val="20"/>
                <w:szCs w:val="20"/>
              </w:rPr>
              <w:t xml:space="preserve"> на националном покрајинском и локалном нивоу власти и свим нивоима унутрашње организације које имају обезбеђене људске, финансијске и материјалне услове за функционисање, разврстано по нивоима организације рада, регионима/територијалној припадности</w:t>
            </w:r>
          </w:p>
        </w:tc>
        <w:tc>
          <w:tcPr>
            <w:tcW w:w="4508" w:type="dxa"/>
            <w:tcBorders>
              <w:top w:val="single" w:sz="4" w:space="0" w:color="auto"/>
              <w:left w:val="single" w:sz="4" w:space="0" w:color="auto"/>
              <w:bottom w:val="single" w:sz="4" w:space="0" w:color="auto"/>
              <w:right w:val="single" w:sz="4" w:space="0" w:color="auto"/>
            </w:tcBorders>
            <w:hideMark/>
          </w:tcPr>
          <w:p w14:paraId="0FCB790A" w14:textId="0FE4FD90" w:rsidR="00C73FC2" w:rsidRPr="00BD1F38" w:rsidRDefault="00C73FC2" w:rsidP="00CB1E41">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Извештаји локалних, покрајинских и националних институција система, извештаји механизама </w:t>
            </w:r>
            <w:r w:rsidR="00CB1E41" w:rsidRPr="00BD1F38">
              <w:rPr>
                <w:rFonts w:ascii="Times New Roman" w:eastAsia="Times New Roman" w:hAnsi="Times New Roman" w:cs="Times New Roman"/>
                <w:sz w:val="20"/>
                <w:szCs w:val="20"/>
                <w:lang w:val="sr-Cyrl-RS"/>
              </w:rPr>
              <w:t>РР</w:t>
            </w:r>
            <w:r w:rsidRPr="00BD1F38">
              <w:rPr>
                <w:rFonts w:ascii="Times New Roman" w:eastAsia="Times New Roman" w:hAnsi="Times New Roman" w:cs="Times New Roman"/>
                <w:sz w:val="20"/>
                <w:szCs w:val="20"/>
              </w:rPr>
              <w:t xml:space="preserve"> (подаци доступни на интернет презентацијама) о функционисању и активностима, увид у буџетска одвајања за одрживост механизама за родну равноправност на свим нивоима.</w:t>
            </w:r>
          </w:p>
        </w:tc>
      </w:tr>
      <w:tr w:rsidR="00C73FC2" w:rsidRPr="00BD1F38" w14:paraId="71424F22"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6FB7994B" w14:textId="69D2379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4.1.3: Број родно одговорних јавних политика  и области на које се односе на свим нивоима у којима активно учествују </w:t>
            </w:r>
            <w:r w:rsidR="00370117" w:rsidRPr="00BD1F38">
              <w:rPr>
                <w:rFonts w:ascii="Times New Roman" w:eastAsia="Times New Roman" w:hAnsi="Times New Roman" w:cs="Times New Roman"/>
                <w:sz w:val="20"/>
                <w:szCs w:val="20"/>
              </w:rPr>
              <w:t>механизми РР</w:t>
            </w:r>
            <w:r w:rsidRPr="00BD1F38">
              <w:rPr>
                <w:rFonts w:ascii="Times New Roman" w:eastAsia="Times New Roman" w:hAnsi="Times New Roman" w:cs="Times New Roman"/>
                <w:sz w:val="20"/>
                <w:szCs w:val="20"/>
              </w:rPr>
              <w:t xml:space="preserve"> </w:t>
            </w:r>
          </w:p>
        </w:tc>
        <w:tc>
          <w:tcPr>
            <w:tcW w:w="4508" w:type="dxa"/>
            <w:tcBorders>
              <w:top w:val="single" w:sz="4" w:space="0" w:color="auto"/>
              <w:left w:val="single" w:sz="4" w:space="0" w:color="auto"/>
              <w:bottom w:val="single" w:sz="4" w:space="0" w:color="auto"/>
              <w:right w:val="single" w:sz="4" w:space="0" w:color="auto"/>
            </w:tcBorders>
            <w:hideMark/>
          </w:tcPr>
          <w:p w14:paraId="7180B23A" w14:textId="52581F63" w:rsidR="00C73FC2" w:rsidRPr="00BD1F38" w:rsidRDefault="00C73FC2" w:rsidP="00CB1E41">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Увид у број и садржај јавних политика на свим нивоима, праћење укључености представника/ца механизама </w:t>
            </w:r>
            <w:r w:rsidR="00CB1E41" w:rsidRPr="00BD1F38">
              <w:rPr>
                <w:rFonts w:ascii="Times New Roman" w:eastAsia="Times New Roman" w:hAnsi="Times New Roman" w:cs="Times New Roman"/>
                <w:sz w:val="20"/>
                <w:szCs w:val="20"/>
                <w:lang w:val="sr-Cyrl-RS"/>
              </w:rPr>
              <w:t>РР</w:t>
            </w:r>
            <w:r w:rsidRPr="00BD1F38">
              <w:rPr>
                <w:rFonts w:ascii="Times New Roman" w:eastAsia="Times New Roman" w:hAnsi="Times New Roman" w:cs="Times New Roman"/>
                <w:sz w:val="20"/>
                <w:szCs w:val="20"/>
              </w:rPr>
              <w:t xml:space="preserve">. </w:t>
            </w:r>
          </w:p>
        </w:tc>
      </w:tr>
      <w:tr w:rsidR="00C73FC2" w:rsidRPr="00BD1F38" w14:paraId="3E783CE2"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17E2B321" w14:textId="5E5E70C7" w:rsidR="00C73FC2" w:rsidRPr="00BD1F38" w:rsidRDefault="00C73FC2" w:rsidP="00CB1E41">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4.1.4: Број обучених представника/ца јавне власти и чланова/чланица механизама </w:t>
            </w:r>
            <w:r w:rsidR="00CB1E41" w:rsidRPr="00BD1F38">
              <w:rPr>
                <w:rFonts w:ascii="Times New Roman" w:eastAsia="Times New Roman" w:hAnsi="Times New Roman" w:cs="Times New Roman"/>
                <w:sz w:val="20"/>
                <w:szCs w:val="20"/>
                <w:lang w:val="sr-Cyrl-RS"/>
              </w:rPr>
              <w:t>РР</w:t>
            </w:r>
            <w:r w:rsidRPr="00BD1F38">
              <w:rPr>
                <w:rFonts w:ascii="Times New Roman" w:eastAsia="Times New Roman" w:hAnsi="Times New Roman" w:cs="Times New Roman"/>
                <w:sz w:val="20"/>
                <w:szCs w:val="20"/>
              </w:rPr>
              <w:t xml:space="preserve"> о родно заснованим стереотипима, родној равноправности, и родно заснованој дискриминацији, </w:t>
            </w:r>
            <w:r w:rsidRPr="00BD1F38">
              <w:rPr>
                <w:rFonts w:ascii="Times New Roman" w:eastAsia="Times New Roman" w:hAnsi="Times New Roman" w:cs="Times New Roman"/>
                <w:sz w:val="20"/>
                <w:szCs w:val="20"/>
                <w:lang w:val="sr-Cyrl-RS"/>
              </w:rPr>
              <w:t>уродњавањ</w:t>
            </w:r>
            <w:r w:rsidR="004D684E" w:rsidRPr="00BD1F38">
              <w:rPr>
                <w:rFonts w:ascii="Times New Roman" w:eastAsia="Times New Roman" w:hAnsi="Times New Roman" w:cs="Times New Roman"/>
                <w:sz w:val="20"/>
                <w:szCs w:val="20"/>
                <w:lang w:val="sr-Cyrl-RS"/>
              </w:rPr>
              <w:t>е</w:t>
            </w:r>
            <w:r w:rsidRPr="00BD1F38">
              <w:rPr>
                <w:rFonts w:ascii="Times New Roman" w:eastAsia="Times New Roman" w:hAnsi="Times New Roman" w:cs="Times New Roman"/>
                <w:sz w:val="20"/>
                <w:szCs w:val="20"/>
                <w:lang w:val="sr-Cyrl-RS"/>
              </w:rPr>
              <w:t xml:space="preserve"> јавних политика и закона,</w:t>
            </w:r>
            <w:r w:rsidRPr="00BD1F38">
              <w:rPr>
                <w:rFonts w:ascii="Times New Roman" w:eastAsia="Times New Roman" w:hAnsi="Times New Roman" w:cs="Times New Roman"/>
                <w:sz w:val="20"/>
                <w:szCs w:val="20"/>
              </w:rPr>
              <w:t xml:space="preserve"> посебно жена из друштвено осетљивих група, разврстано по полу, институцији, и нивоима организације на којима су образовани  </w:t>
            </w:r>
          </w:p>
        </w:tc>
        <w:tc>
          <w:tcPr>
            <w:tcW w:w="4508" w:type="dxa"/>
            <w:tcBorders>
              <w:top w:val="single" w:sz="4" w:space="0" w:color="auto"/>
              <w:left w:val="single" w:sz="4" w:space="0" w:color="auto"/>
              <w:bottom w:val="single" w:sz="4" w:space="0" w:color="auto"/>
              <w:right w:val="single" w:sz="4" w:space="0" w:color="auto"/>
            </w:tcBorders>
            <w:hideMark/>
          </w:tcPr>
          <w:p w14:paraId="6EFEC27E" w14:textId="3BA9B323" w:rsidR="00C73FC2" w:rsidRPr="00BD1F38" w:rsidRDefault="00C73FC2" w:rsidP="00CB1E41">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 xml:space="preserve">Извештаји и евалуације ефеката обука за представнике/це јавне власти и чланова/чланица механизама </w:t>
            </w:r>
            <w:r w:rsidR="00CB1E41" w:rsidRPr="00BD1F38">
              <w:rPr>
                <w:rFonts w:ascii="Times New Roman" w:eastAsia="Times New Roman" w:hAnsi="Times New Roman" w:cs="Times New Roman"/>
                <w:sz w:val="20"/>
                <w:szCs w:val="20"/>
                <w:lang w:val="sr-Cyrl-RS"/>
              </w:rPr>
              <w:t>РР</w:t>
            </w:r>
            <w:r w:rsidR="004D684E" w:rsidRPr="00BD1F38">
              <w:rPr>
                <w:rFonts w:ascii="Times New Roman" w:eastAsia="Times New Roman" w:hAnsi="Times New Roman" w:cs="Times New Roman"/>
                <w:sz w:val="20"/>
                <w:szCs w:val="20"/>
                <w:lang w:val="sr-Cyrl-RS"/>
              </w:rPr>
              <w:t>.</w:t>
            </w:r>
          </w:p>
        </w:tc>
      </w:tr>
    </w:tbl>
    <w:p w14:paraId="1FF0CA05" w14:textId="171A4053" w:rsidR="00BD1F38" w:rsidRDefault="00BD1F38"/>
    <w:p w14:paraId="6522687F" w14:textId="77777777" w:rsidR="00BD1F38" w:rsidRDefault="00BD1F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73FC2" w:rsidRPr="00BD1F38" w14:paraId="44BA5356"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25C46D2A" w14:textId="093FDA18" w:rsidR="00C73FC2" w:rsidRPr="00BD1F38" w:rsidRDefault="00C73FC2" w:rsidP="0014060B">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 xml:space="preserve">4.1.5: Степен укључености женских организација и релевантних </w:t>
            </w:r>
            <w:r w:rsidR="0014060B" w:rsidRPr="00BD1F38">
              <w:rPr>
                <w:rFonts w:ascii="Times New Roman" w:eastAsia="Times New Roman" w:hAnsi="Times New Roman" w:cs="Times New Roman"/>
                <w:sz w:val="20"/>
                <w:szCs w:val="20"/>
                <w:lang w:val="sr-Cyrl-RS"/>
              </w:rPr>
              <w:t>ОЦД</w:t>
            </w:r>
            <w:r w:rsidRPr="00BD1F38">
              <w:rPr>
                <w:rFonts w:ascii="Times New Roman" w:eastAsia="Times New Roman" w:hAnsi="Times New Roman" w:cs="Times New Roman"/>
                <w:sz w:val="20"/>
                <w:szCs w:val="20"/>
              </w:rPr>
              <w:t xml:space="preserve"> у планирање и реализацију родно одговорних јавних политика на свим нивоима</w:t>
            </w:r>
          </w:p>
        </w:tc>
        <w:tc>
          <w:tcPr>
            <w:tcW w:w="4508" w:type="dxa"/>
            <w:tcBorders>
              <w:top w:val="single" w:sz="4" w:space="0" w:color="auto"/>
              <w:left w:val="single" w:sz="4" w:space="0" w:color="auto"/>
              <w:bottom w:val="single" w:sz="4" w:space="0" w:color="auto"/>
              <w:right w:val="single" w:sz="4" w:space="0" w:color="auto"/>
            </w:tcBorders>
            <w:hideMark/>
          </w:tcPr>
          <w:p w14:paraId="7B9CAD89" w14:textId="7D618ED5" w:rsidR="00C73FC2" w:rsidRPr="00BD1F38" w:rsidRDefault="00C73FC2" w:rsidP="00CB1E41">
            <w:pPr>
              <w:spacing w:after="0" w:line="240" w:lineRule="auto"/>
              <w:jc w:val="both"/>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rPr>
              <w:t xml:space="preserve">Извештаји механизама </w:t>
            </w:r>
            <w:r w:rsidR="00CB1E41" w:rsidRPr="00BD1F38">
              <w:rPr>
                <w:rFonts w:ascii="Times New Roman" w:eastAsia="Times New Roman" w:hAnsi="Times New Roman" w:cs="Times New Roman"/>
                <w:sz w:val="20"/>
                <w:szCs w:val="20"/>
                <w:lang w:val="sr-Cyrl-RS"/>
              </w:rPr>
              <w:t>РР</w:t>
            </w:r>
            <w:r w:rsidRPr="00BD1F38">
              <w:rPr>
                <w:rFonts w:ascii="Times New Roman" w:eastAsia="Times New Roman" w:hAnsi="Times New Roman" w:cs="Times New Roman"/>
                <w:sz w:val="20"/>
                <w:szCs w:val="20"/>
              </w:rPr>
              <w:t xml:space="preserve"> на свим нивоима, годишњи извештаји Министарства за људска и мањинска права и друштвени дијалог, повратне информације од женских организација</w:t>
            </w:r>
            <w:r w:rsidR="004D684E" w:rsidRPr="00BD1F38">
              <w:rPr>
                <w:rFonts w:ascii="Times New Roman" w:eastAsia="Times New Roman" w:hAnsi="Times New Roman" w:cs="Times New Roman"/>
                <w:sz w:val="20"/>
                <w:szCs w:val="20"/>
                <w:lang w:val="sr-Cyrl-RS"/>
              </w:rPr>
              <w:t>.</w:t>
            </w:r>
          </w:p>
        </w:tc>
      </w:tr>
      <w:tr w:rsidR="00C73FC2" w:rsidRPr="00BD1F38" w14:paraId="78D40D73" w14:textId="77777777" w:rsidTr="00BD1F38">
        <w:trPr>
          <w:jc w:val="center"/>
        </w:trPr>
        <w:tc>
          <w:tcPr>
            <w:tcW w:w="4508" w:type="dxa"/>
            <w:tcBorders>
              <w:top w:val="single" w:sz="4" w:space="0" w:color="auto"/>
              <w:left w:val="single" w:sz="4" w:space="0" w:color="auto"/>
              <w:bottom w:val="single" w:sz="4" w:space="0" w:color="auto"/>
              <w:right w:val="single" w:sz="4" w:space="0" w:color="auto"/>
            </w:tcBorders>
            <w:hideMark/>
          </w:tcPr>
          <w:p w14:paraId="3B1BD9BE" w14:textId="3C23E9A5" w:rsidR="00C73FC2" w:rsidRPr="00BD1F38" w:rsidRDefault="00C73FC2" w:rsidP="00CB1E41">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 xml:space="preserve">4.1.6: Број информативних јавних кампања о улози, важности и начину функционисања механизама </w:t>
            </w:r>
            <w:r w:rsidR="00CB1E41" w:rsidRPr="00BD1F38">
              <w:rPr>
                <w:rFonts w:ascii="Times New Roman" w:eastAsia="Times New Roman" w:hAnsi="Times New Roman" w:cs="Times New Roman"/>
                <w:sz w:val="20"/>
                <w:szCs w:val="20"/>
                <w:lang w:val="sr-Cyrl-RS"/>
              </w:rPr>
              <w:t>РР</w:t>
            </w:r>
            <w:r w:rsidRPr="00BD1F38">
              <w:rPr>
                <w:rFonts w:ascii="Times New Roman" w:eastAsia="Times New Roman" w:hAnsi="Times New Roman" w:cs="Times New Roman"/>
                <w:sz w:val="20"/>
                <w:szCs w:val="20"/>
              </w:rPr>
              <w:t xml:space="preserve"> на свим нивоима и учешћу грађана и грађанки у процесима планирања и реализације родно одговорних јавних политика на свим нивоима. </w:t>
            </w:r>
          </w:p>
        </w:tc>
        <w:tc>
          <w:tcPr>
            <w:tcW w:w="4508" w:type="dxa"/>
            <w:tcBorders>
              <w:top w:val="single" w:sz="4" w:space="0" w:color="auto"/>
              <w:left w:val="single" w:sz="4" w:space="0" w:color="auto"/>
              <w:bottom w:val="single" w:sz="4" w:space="0" w:color="auto"/>
              <w:right w:val="single" w:sz="4" w:space="0" w:color="auto"/>
            </w:tcBorders>
            <w:hideMark/>
          </w:tcPr>
          <w:p w14:paraId="367D1D26" w14:textId="77777777" w:rsidR="00C73FC2" w:rsidRPr="00BD1F38" w:rsidRDefault="00C73FC2" w:rsidP="00B03D0E">
            <w:pPr>
              <w:spacing w:after="0" w:line="240" w:lineRule="auto"/>
              <w:jc w:val="both"/>
              <w:rPr>
                <w:rFonts w:ascii="Times New Roman" w:eastAsia="Times New Roman" w:hAnsi="Times New Roman" w:cs="Times New Roman"/>
                <w:sz w:val="20"/>
                <w:szCs w:val="20"/>
              </w:rPr>
            </w:pPr>
            <w:r w:rsidRPr="00BD1F38">
              <w:rPr>
                <w:rFonts w:ascii="Times New Roman" w:eastAsia="Times New Roman" w:hAnsi="Times New Roman" w:cs="Times New Roman"/>
                <w:sz w:val="20"/>
                <w:szCs w:val="20"/>
              </w:rPr>
              <w:t>Извештаји и евалуације ефеката информативних кампања, заступљеност у медијима, увид у информативне материјале (штампане, видео, аудио, дигиталне), извештаји о партиципацији грађана и грађанки (покрети, удружења, неформалне групе) у изради родно одговорних јавних политика на свим нивоима.</w:t>
            </w:r>
          </w:p>
        </w:tc>
      </w:tr>
    </w:tbl>
    <w:p w14:paraId="7A14DC06" w14:textId="7AD63D41" w:rsidR="00C73FC2" w:rsidRPr="00B11399" w:rsidRDefault="00C73FC2" w:rsidP="00C73FC2">
      <w:pPr>
        <w:spacing w:after="0" w:line="240" w:lineRule="auto"/>
        <w:jc w:val="both"/>
        <w:rPr>
          <w:rFonts w:ascii="Times New Roman" w:eastAsia="Times New Roman" w:hAnsi="Times New Roman" w:cs="Times New Roman"/>
          <w:sz w:val="24"/>
          <w:szCs w:val="24"/>
        </w:rPr>
      </w:pPr>
    </w:p>
    <w:p w14:paraId="0D49DE13" w14:textId="70603EEB" w:rsidR="00C73FC2" w:rsidRPr="00B11399" w:rsidRDefault="00C73FC2" w:rsidP="00BD1F38">
      <w:pPr>
        <w:spacing w:after="0" w:line="240" w:lineRule="auto"/>
        <w:jc w:val="both"/>
        <w:rPr>
          <w:rFonts w:ascii="Times New Roman" w:eastAsia="Times New Roman" w:hAnsi="Times New Roman" w:cs="Times New Roman"/>
          <w:bCs/>
          <w:iCs/>
          <w:color w:val="000000"/>
          <w:sz w:val="24"/>
          <w:szCs w:val="24"/>
          <w:lang w:val="sr-Cyrl-RS"/>
        </w:rPr>
      </w:pPr>
      <w:r w:rsidRPr="00B11399">
        <w:rPr>
          <w:rFonts w:ascii="Times New Roman" w:eastAsia="Times New Roman" w:hAnsi="Times New Roman" w:cs="Times New Roman"/>
          <w:bCs/>
          <w:iCs/>
          <w:color w:val="000000"/>
          <w:sz w:val="24"/>
          <w:szCs w:val="24"/>
          <w:lang w:val="sr-Cyrl-RS"/>
        </w:rPr>
        <w:t>Мера 4.2. Развој и унапређење родне статистике, повећање доступности података и информација као и коришћење података који одражавају стварност живота жена и мушкараца, девојчица и дечака за креирање политика</w:t>
      </w:r>
    </w:p>
    <w:p w14:paraId="59267CA2" w14:textId="4ED66355" w:rsidR="00C73FC2" w:rsidRPr="00B11399" w:rsidRDefault="00C73FC2" w:rsidP="00BD1F38">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color w:val="000000"/>
          <w:sz w:val="24"/>
          <w:szCs w:val="24"/>
          <w:lang w:val="sr-Cyrl-RS"/>
        </w:rPr>
        <w:t>Опис и ефекти мере</w:t>
      </w:r>
      <w:r w:rsidRPr="00B11399">
        <w:rPr>
          <w:rFonts w:ascii="Times New Roman" w:eastAsia="Times New Roman" w:hAnsi="Times New Roman" w:cs="Times New Roman"/>
          <w:color w:val="000000"/>
          <w:sz w:val="24"/>
          <w:szCs w:val="24"/>
          <w:lang w:val="sr-Cyrl-RS"/>
        </w:rPr>
        <w:t>: Ова мера има за циљ да повећа доступност родно одговорних података у свим областима од значаја за свакодневни живот и да изгради капацитете за коришћење тих података код креирања политика и мера. Ова мера укључује: анализу постојеће статистике и идентификацију недостајућих података информација, и родно одговорних индикатора које су значајне за креирање родно одговорних политика и праћење стања родне равноправности у свим областима, повећање броја индикатора доступних по полу и укрштање са другим факторима, као и израду мапе пута за унапређење родне статистике. Ова мера такође укључује измене и допуне прописа и свих подзаконских аката који се односе на статистику и евиденције</w:t>
      </w:r>
      <w:r w:rsidR="00CB1E4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на начин да се уреди прикупљање, обрада и објављивање родно одговорних података. Даље</w:t>
      </w:r>
      <w:r w:rsidR="00CB1E4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ова мера предвиђа јачање капацитета РЗС и успостављање одељења за родну статистику</w:t>
      </w:r>
      <w:r w:rsidR="00CB1E41"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које ће континуирано радити на унапређењу система за прикупљање и обраду</w:t>
      </w:r>
      <w:r w:rsidR="00A420E8"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а нарочито за објављивање родно одговорних података на начин који је прилагођен за различите циљне групе</w:t>
      </w:r>
      <w:r w:rsidR="00472196"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уз коришћење модерних комуникацијских алата. Додатно, РЗС ће јачати капацитете, а кроз </w:t>
      </w:r>
      <w:r w:rsidR="00472196" w:rsidRPr="00B11399">
        <w:rPr>
          <w:rFonts w:ascii="Times New Roman" w:eastAsia="Times New Roman" w:hAnsi="Times New Roman" w:cs="Times New Roman"/>
          <w:color w:val="000000"/>
          <w:sz w:val="24"/>
          <w:szCs w:val="24"/>
          <w:lang w:val="sr-Cyrl-RS"/>
        </w:rPr>
        <w:t>РОБ обезбедиће средства</w:t>
      </w:r>
      <w:r w:rsidRPr="00B11399">
        <w:rPr>
          <w:rFonts w:ascii="Times New Roman" w:eastAsia="Times New Roman" w:hAnsi="Times New Roman" w:cs="Times New Roman"/>
          <w:color w:val="000000"/>
          <w:sz w:val="24"/>
          <w:szCs w:val="24"/>
          <w:lang w:val="sr-Cyrl-RS"/>
        </w:rPr>
        <w:t xml:space="preserve"> за праћење стања у области </w:t>
      </w:r>
      <w:r w:rsidR="000D6D2D" w:rsidRPr="00B11399">
        <w:rPr>
          <w:rFonts w:ascii="Times New Roman" w:eastAsia="Times New Roman" w:hAnsi="Times New Roman" w:cs="Times New Roman"/>
          <w:color w:val="000000"/>
          <w:sz w:val="24"/>
          <w:szCs w:val="24"/>
          <w:lang w:val="sr-Cyrl-RS"/>
        </w:rPr>
        <w:t>родне равноправности</w:t>
      </w:r>
      <w:r w:rsidR="007D65CF"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развијајући домаће индексе за праћење и алате као допуну праћења стања у области </w:t>
      </w:r>
      <w:r w:rsidR="000D6D2D" w:rsidRPr="00B11399">
        <w:rPr>
          <w:rFonts w:ascii="Times New Roman" w:eastAsia="Times New Roman" w:hAnsi="Times New Roman" w:cs="Times New Roman"/>
          <w:color w:val="000000"/>
          <w:sz w:val="24"/>
          <w:szCs w:val="24"/>
          <w:lang w:val="sr-Cyrl-RS"/>
        </w:rPr>
        <w:t>родне равноправности</w:t>
      </w:r>
      <w:r w:rsidR="007D65CF" w:rsidRPr="00B11399">
        <w:rPr>
          <w:rFonts w:ascii="Times New Roman" w:eastAsia="Times New Roman" w:hAnsi="Times New Roman" w:cs="Times New Roman"/>
          <w:color w:val="000000"/>
          <w:sz w:val="24"/>
          <w:szCs w:val="24"/>
          <w:lang w:val="sr-Cyrl-RS"/>
        </w:rPr>
        <w:t>,</w:t>
      </w:r>
      <w:r w:rsidR="000D6D2D"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у складу са међународним праксама. У сарадњи са институцијама РСЗ ће развијати систем за обраду података по полу и другим карактеристикама о корисницима мера и услуга које се финансирају из буџета. Даље</w:t>
      </w:r>
      <w:r w:rsidR="00472196"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ова мера подразумева и повећање знања у овој области, повезивање са универзитетима и факултетима са циљем препознавања значаја родне статистике за креирање политика и анализе</w:t>
      </w:r>
      <w:r w:rsidR="00472196"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као и даљи развој знања и подстицања истраживања у овој области. Ова мера такође укључује и јачање капацитета институција на свим нивоима, али и других актера</w:t>
      </w:r>
      <w:r w:rsidR="00472196"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попут </w:t>
      </w:r>
      <w:r w:rsidR="0014060B" w:rsidRPr="00B11399">
        <w:rPr>
          <w:rFonts w:ascii="Times New Roman" w:eastAsia="Times New Roman" w:hAnsi="Times New Roman" w:cs="Times New Roman"/>
          <w:color w:val="000000"/>
          <w:sz w:val="24"/>
          <w:szCs w:val="24"/>
          <w:lang w:val="sr-Cyrl-RS"/>
        </w:rPr>
        <w:t>ОЦД</w:t>
      </w:r>
      <w:r w:rsidRPr="00B11399">
        <w:rPr>
          <w:rFonts w:ascii="Times New Roman" w:eastAsia="Times New Roman" w:hAnsi="Times New Roman" w:cs="Times New Roman"/>
          <w:color w:val="000000"/>
          <w:sz w:val="24"/>
          <w:szCs w:val="24"/>
          <w:lang w:val="sr-Cyrl-RS"/>
        </w:rPr>
        <w:t xml:space="preserve"> за коришћење родне статистике код аналитичких послова и за креирање политика. Ефекат ове мере биће унапређење прикупљања и обраде родно релевантних података који, поред разврставања по полу</w:t>
      </w:r>
      <w:r w:rsidR="00472196"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укључују и сагледавање и праћење разлике у потребама као и проблемима са којима се жене и мушкарци сусрећу, идентификовање недостајућих података информација, и родно одговорних индикатора значајних за креирање родно одговорних политика и праћење стања родне равноправности у свим областима, повећање броја индикатора доступних по полу и укрштање са другим факторима, као и израду мапе пута за унапређење родне статистике.</w:t>
      </w:r>
    </w:p>
    <w:p w14:paraId="3488310A" w14:textId="710F1A46" w:rsidR="00C73FC2" w:rsidRPr="00B11399" w:rsidRDefault="00C73FC2" w:rsidP="00C73FC2">
      <w:pPr>
        <w:spacing w:after="0" w:line="240" w:lineRule="auto"/>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color w:val="000000"/>
          <w:sz w:val="24"/>
          <w:szCs w:val="24"/>
          <w:lang w:val="sr-Cyrl-RS"/>
        </w:rPr>
        <w:tab/>
      </w:r>
      <w:r w:rsidRPr="00B11399">
        <w:rPr>
          <w:rFonts w:ascii="Times New Roman" w:eastAsia="Times New Roman" w:hAnsi="Times New Roman" w:cs="Times New Roman"/>
          <w:iCs/>
          <w:color w:val="000000"/>
          <w:sz w:val="24"/>
          <w:szCs w:val="24"/>
          <w:lang w:val="sr-Cyrl-RS"/>
        </w:rPr>
        <w:t>Институција надлежна за спровођење мере</w:t>
      </w:r>
      <w:r w:rsidRPr="00B11399">
        <w:rPr>
          <w:rFonts w:ascii="Times New Roman" w:eastAsia="Times New Roman" w:hAnsi="Times New Roman" w:cs="Times New Roman"/>
          <w:bCs/>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Републички завод за статистику</w:t>
      </w:r>
      <w:r w:rsidR="00887051" w:rsidRPr="00B11399">
        <w:rPr>
          <w:rFonts w:ascii="Times New Roman" w:eastAsia="Times New Roman" w:hAnsi="Times New Roman" w:cs="Times New Roman"/>
          <w:color w:val="000000"/>
          <w:sz w:val="24"/>
          <w:szCs w:val="24"/>
          <w:lang w:val="sr-Cyrl-RS"/>
        </w:rPr>
        <w:t>.</w:t>
      </w:r>
    </w:p>
    <w:p w14:paraId="67CE0C78" w14:textId="0310E71A" w:rsidR="00C73FC2" w:rsidRPr="00B11399" w:rsidRDefault="00C73FC2" w:rsidP="00887051">
      <w:pPr>
        <w:spacing w:after="0" w:line="240" w:lineRule="auto"/>
        <w:jc w:val="both"/>
        <w:rPr>
          <w:rFonts w:ascii="Times New Roman" w:eastAsia="Times New Roman" w:hAnsi="Times New Roman" w:cs="Times New Roman"/>
          <w:color w:val="4472C4"/>
          <w:sz w:val="24"/>
          <w:szCs w:val="24"/>
          <w:lang w:val="sr-Cyrl-RS"/>
        </w:rPr>
      </w:pPr>
      <w:r w:rsidRPr="00B11399">
        <w:rPr>
          <w:rFonts w:ascii="Times New Roman" w:eastAsia="Times New Roman" w:hAnsi="Times New Roman" w:cs="Times New Roman"/>
          <w:bCs/>
          <w:color w:val="000000"/>
          <w:sz w:val="24"/>
          <w:szCs w:val="24"/>
          <w:lang w:val="sr-Cyrl-RS"/>
        </w:rPr>
        <w:tab/>
      </w:r>
      <w:r w:rsidRPr="00B11399">
        <w:rPr>
          <w:rFonts w:ascii="Times New Roman" w:eastAsia="Times New Roman" w:hAnsi="Times New Roman" w:cs="Times New Roman"/>
          <w:iCs/>
          <w:color w:val="000000"/>
          <w:sz w:val="24"/>
          <w:szCs w:val="24"/>
          <w:lang w:val="sr-Cyrl-RS"/>
        </w:rPr>
        <w:t>Институције учесници у спровођењу мере</w:t>
      </w:r>
      <w:r w:rsidRPr="00B11399">
        <w:rPr>
          <w:rFonts w:ascii="Times New Roman" w:eastAsia="Times New Roman" w:hAnsi="Times New Roman" w:cs="Times New Roman"/>
          <w:bCs/>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 xml:space="preserve">Универзитети и институти, ЈЛС, националне и покрајинске институције, </w:t>
      </w:r>
      <w:r w:rsidRPr="00B11399">
        <w:rPr>
          <w:rFonts w:ascii="Times New Roman" w:eastAsia="Times New Roman" w:hAnsi="Times New Roman" w:cs="Times New Roman"/>
          <w:sz w:val="24"/>
          <w:szCs w:val="24"/>
          <w:lang w:val="sr-Cyrl-RS"/>
        </w:rPr>
        <w:t>Народна банка Србије, Министарство финансија, Агенција за привредне регистре и друге релевантне институције које одреди РЗС</w:t>
      </w:r>
      <w:r w:rsidR="00AC3886"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а које прикупљају и/или обрађују статистичке податке</w:t>
      </w:r>
      <w:r w:rsidR="00887051" w:rsidRPr="00B11399">
        <w:rPr>
          <w:rFonts w:ascii="Times New Roman" w:eastAsia="Times New Roman" w:hAnsi="Times New Roman" w:cs="Times New Roman"/>
          <w:sz w:val="24"/>
          <w:szCs w:val="24"/>
          <w:lang w:val="sr-Cyrl-RS"/>
        </w:rPr>
        <w:t>.</w:t>
      </w:r>
    </w:p>
    <w:p w14:paraId="66C14E81" w14:textId="77777777" w:rsidR="00C73FC2" w:rsidRPr="00B11399" w:rsidRDefault="00C73FC2" w:rsidP="00C73FC2">
      <w:pPr>
        <w:spacing w:after="0" w:line="240" w:lineRule="auto"/>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7450"/>
        <w:gridCol w:w="2126"/>
      </w:tblGrid>
      <w:tr w:rsidR="00C73FC2" w:rsidRPr="00BD1F38" w14:paraId="38B87971"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20ED8ED2" w14:textId="7A76E2B8" w:rsidR="00C73FC2" w:rsidRPr="00BD1F38" w:rsidRDefault="00C73FC2" w:rsidP="00C73FC2">
            <w:pPr>
              <w:spacing w:after="0" w:line="240" w:lineRule="auto"/>
              <w:rPr>
                <w:rFonts w:ascii="Times New Roman" w:eastAsia="Times New Roman" w:hAnsi="Times New Roman" w:cs="Times New Roman"/>
                <w:sz w:val="20"/>
                <w:szCs w:val="20"/>
                <w:lang w:val="sr-Latn-RS"/>
              </w:rPr>
            </w:pPr>
            <w:r w:rsidRPr="00BD1F38">
              <w:rPr>
                <w:rFonts w:ascii="Times New Roman" w:eastAsia="Times New Roman" w:hAnsi="Times New Roman" w:cs="Times New Roman"/>
                <w:bCs/>
                <w:color w:val="000000"/>
                <w:sz w:val="20"/>
                <w:szCs w:val="20"/>
                <w:lang w:val="sr-Cyrl-RS"/>
              </w:rPr>
              <w:t xml:space="preserve">Показатељи резултата </w:t>
            </w:r>
            <w:r w:rsidRPr="00BD1F38">
              <w:rPr>
                <w:rFonts w:ascii="Times New Roman" w:eastAsia="Times New Roman" w:hAnsi="Times New Roman" w:cs="Times New Roman"/>
                <w:bCs/>
                <w:color w:val="000000"/>
                <w:sz w:val="20"/>
                <w:szCs w:val="20"/>
                <w:lang w:val="sr-Latn-RS"/>
              </w:rPr>
              <w:t>4</w:t>
            </w:r>
            <w:r w:rsidRPr="00BD1F38">
              <w:rPr>
                <w:rFonts w:ascii="Times New Roman" w:eastAsia="Times New Roman" w:hAnsi="Times New Roman" w:cs="Times New Roman"/>
                <w:bCs/>
                <w:color w:val="000000"/>
                <w:sz w:val="20"/>
                <w:szCs w:val="20"/>
                <w:lang w:val="sr-Cyrl-RS"/>
              </w:rPr>
              <w:t>.</w:t>
            </w:r>
            <w:r w:rsidRPr="00BD1F38">
              <w:rPr>
                <w:rFonts w:ascii="Times New Roman" w:eastAsia="Times New Roman" w:hAnsi="Times New Roman" w:cs="Times New Roman"/>
                <w:bCs/>
                <w:color w:val="000000"/>
                <w:sz w:val="20"/>
                <w:szCs w:val="20"/>
                <w:lang w:val="sr-Latn-RS"/>
              </w:rPr>
              <w:t>2</w:t>
            </w:r>
          </w:p>
        </w:tc>
        <w:tc>
          <w:tcPr>
            <w:tcW w:w="0" w:type="auto"/>
            <w:tcBorders>
              <w:top w:val="single" w:sz="4" w:space="0" w:color="000000"/>
              <w:left w:val="single" w:sz="4" w:space="0" w:color="000000"/>
              <w:bottom w:val="single" w:sz="4" w:space="0" w:color="000000"/>
              <w:right w:val="single" w:sz="4" w:space="0" w:color="000000"/>
            </w:tcBorders>
            <w:hideMark/>
          </w:tcPr>
          <w:p w14:paraId="548CCD9A"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bCs/>
                <w:color w:val="000000"/>
                <w:sz w:val="20"/>
                <w:szCs w:val="20"/>
                <w:lang w:val="sr-Cyrl-RS"/>
              </w:rPr>
              <w:t>Извори верификације </w:t>
            </w:r>
          </w:p>
        </w:tc>
      </w:tr>
      <w:tr w:rsidR="00C73FC2" w:rsidRPr="00BD1F38" w14:paraId="5AF94803"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1817BE7E" w14:textId="24DDE93E" w:rsidR="00C73FC2" w:rsidRPr="00BD1F38" w:rsidRDefault="00C73FC2" w:rsidP="00743964">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4.2.1. Степен унапређења родне статистик</w:t>
            </w:r>
            <w:r w:rsidR="00743964" w:rsidRPr="00BD1F38">
              <w:rPr>
                <w:rFonts w:ascii="Times New Roman" w:eastAsia="Times New Roman" w:hAnsi="Times New Roman" w:cs="Times New Roman"/>
                <w:color w:val="000000"/>
                <w:sz w:val="20"/>
                <w:szCs w:val="20"/>
                <w:lang w:val="sr-Cyrl-RS"/>
              </w:rPr>
              <w:t>е</w:t>
            </w:r>
            <w:r w:rsidRPr="00BD1F38">
              <w:rPr>
                <w:rFonts w:ascii="Times New Roman" w:eastAsia="Times New Roman" w:hAnsi="Times New Roman" w:cs="Times New Roman"/>
                <w:color w:val="000000"/>
                <w:sz w:val="20"/>
                <w:szCs w:val="20"/>
                <w:lang w:val="sr-Cyrl-RS"/>
              </w:rPr>
              <w:t xml:space="preserve"> у свим областима које прати РСЗ у односу на план за унапређење родне статистике</w:t>
            </w:r>
          </w:p>
        </w:tc>
        <w:tc>
          <w:tcPr>
            <w:tcW w:w="0" w:type="auto"/>
            <w:tcBorders>
              <w:top w:val="single" w:sz="4" w:space="0" w:color="000000"/>
              <w:left w:val="single" w:sz="4" w:space="0" w:color="000000"/>
              <w:bottom w:val="single" w:sz="4" w:space="0" w:color="000000"/>
              <w:right w:val="single" w:sz="4" w:space="0" w:color="000000"/>
            </w:tcBorders>
            <w:hideMark/>
          </w:tcPr>
          <w:p w14:paraId="61F3A477"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 РЗС</w:t>
            </w:r>
          </w:p>
        </w:tc>
      </w:tr>
      <w:tr w:rsidR="00C73FC2" w:rsidRPr="00BD1F38" w14:paraId="52F44855"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284C92AD"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4.2.2. Повећан број доступних родно одговорних индикатора у свим статистичким областима од укуног броја индикатора у области у односу на базну годину (базна година 2021)</w:t>
            </w:r>
          </w:p>
        </w:tc>
        <w:tc>
          <w:tcPr>
            <w:tcW w:w="0" w:type="auto"/>
            <w:tcBorders>
              <w:top w:val="single" w:sz="4" w:space="0" w:color="000000"/>
              <w:left w:val="single" w:sz="4" w:space="0" w:color="000000"/>
              <w:bottom w:val="single" w:sz="4" w:space="0" w:color="000000"/>
              <w:right w:val="single" w:sz="4" w:space="0" w:color="000000"/>
            </w:tcBorders>
            <w:hideMark/>
          </w:tcPr>
          <w:p w14:paraId="1CA3CCCB"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 РЗС</w:t>
            </w:r>
          </w:p>
        </w:tc>
      </w:tr>
      <w:tr w:rsidR="00C73FC2" w:rsidRPr="00BD1F38" w14:paraId="005CBF34"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0087D4C0" w14:textId="298F4D71"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4.2.3. Изграђен капацитет РЗС за родну статистику: унапређена унутрашња акта организацији и систематизацији, планови прикупљања</w:t>
            </w:r>
            <w:r w:rsidR="00A1445D" w:rsidRPr="00BD1F38">
              <w:rPr>
                <w:rFonts w:ascii="Times New Roman" w:eastAsia="Times New Roman" w:hAnsi="Times New Roman" w:cs="Times New Roman"/>
                <w:color w:val="000000"/>
                <w:sz w:val="20"/>
                <w:szCs w:val="20"/>
                <w:lang w:val="sr-Cyrl-RS"/>
              </w:rPr>
              <w:t>,</w:t>
            </w:r>
            <w:r w:rsidRPr="00BD1F38">
              <w:rPr>
                <w:rFonts w:ascii="Times New Roman" w:eastAsia="Times New Roman" w:hAnsi="Times New Roman" w:cs="Times New Roman"/>
                <w:color w:val="000000"/>
                <w:sz w:val="20"/>
                <w:szCs w:val="20"/>
                <w:lang w:val="sr-Cyrl-RS"/>
              </w:rPr>
              <w:t xml:space="preserve"> обраде и објављивање података, све статистичке области имају одређену особу за родну статистику,</w:t>
            </w:r>
          </w:p>
        </w:tc>
        <w:tc>
          <w:tcPr>
            <w:tcW w:w="0" w:type="auto"/>
            <w:tcBorders>
              <w:top w:val="single" w:sz="4" w:space="0" w:color="000000"/>
              <w:left w:val="single" w:sz="4" w:space="0" w:color="000000"/>
              <w:bottom w:val="single" w:sz="4" w:space="0" w:color="000000"/>
              <w:right w:val="single" w:sz="4" w:space="0" w:color="000000"/>
            </w:tcBorders>
            <w:hideMark/>
          </w:tcPr>
          <w:p w14:paraId="75F9847E"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 РЗС</w:t>
            </w:r>
          </w:p>
        </w:tc>
      </w:tr>
      <w:tr w:rsidR="00C73FC2" w:rsidRPr="00BD1F38" w14:paraId="4E39A744"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011FDC6D" w14:textId="27054E43"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4.2.4. Износ средстава из буџета Р</w:t>
            </w:r>
            <w:r w:rsidR="00743964" w:rsidRPr="00BD1F38">
              <w:rPr>
                <w:rFonts w:ascii="Times New Roman" w:eastAsia="Times New Roman" w:hAnsi="Times New Roman" w:cs="Times New Roman"/>
                <w:color w:val="000000"/>
                <w:sz w:val="20"/>
                <w:szCs w:val="20"/>
                <w:lang w:val="sr-Cyrl-RS"/>
              </w:rPr>
              <w:t xml:space="preserve">епублике </w:t>
            </w:r>
            <w:r w:rsidRPr="00BD1F38">
              <w:rPr>
                <w:rFonts w:ascii="Times New Roman" w:eastAsia="Times New Roman" w:hAnsi="Times New Roman" w:cs="Times New Roman"/>
                <w:color w:val="000000"/>
                <w:sz w:val="20"/>
                <w:szCs w:val="20"/>
                <w:lang w:val="sr-Cyrl-RS"/>
              </w:rPr>
              <w:t>С</w:t>
            </w:r>
            <w:r w:rsidR="00743964" w:rsidRPr="00BD1F38">
              <w:rPr>
                <w:rFonts w:ascii="Times New Roman" w:eastAsia="Times New Roman" w:hAnsi="Times New Roman" w:cs="Times New Roman"/>
                <w:color w:val="000000"/>
                <w:sz w:val="20"/>
                <w:szCs w:val="20"/>
                <w:lang w:val="sr-Cyrl-RS"/>
              </w:rPr>
              <w:t>рбије</w:t>
            </w:r>
            <w:r w:rsidRPr="00BD1F38">
              <w:rPr>
                <w:rFonts w:ascii="Times New Roman" w:eastAsia="Times New Roman" w:hAnsi="Times New Roman" w:cs="Times New Roman"/>
                <w:color w:val="000000"/>
                <w:sz w:val="20"/>
                <w:szCs w:val="20"/>
                <w:lang w:val="sr-Cyrl-RS"/>
              </w:rPr>
              <w:t xml:space="preserve"> усмерен ка развоју и унапређењу родне статистике као и  % од укупних средстава опредељених за РЗС</w:t>
            </w:r>
          </w:p>
        </w:tc>
        <w:tc>
          <w:tcPr>
            <w:tcW w:w="0" w:type="auto"/>
            <w:tcBorders>
              <w:top w:val="single" w:sz="4" w:space="0" w:color="000000"/>
              <w:left w:val="single" w:sz="4" w:space="0" w:color="000000"/>
              <w:bottom w:val="single" w:sz="4" w:space="0" w:color="000000"/>
              <w:right w:val="single" w:sz="4" w:space="0" w:color="000000"/>
            </w:tcBorders>
            <w:hideMark/>
          </w:tcPr>
          <w:p w14:paraId="3E57ED5C" w14:textId="7362C15C"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 РЗС, Буџет Р</w:t>
            </w:r>
            <w:r w:rsidR="00743964" w:rsidRPr="00BD1F38">
              <w:rPr>
                <w:rFonts w:ascii="Times New Roman" w:eastAsia="Times New Roman" w:hAnsi="Times New Roman" w:cs="Times New Roman"/>
                <w:color w:val="000000"/>
                <w:sz w:val="20"/>
                <w:szCs w:val="20"/>
                <w:lang w:val="sr-Cyrl-RS"/>
              </w:rPr>
              <w:t xml:space="preserve">епублике </w:t>
            </w:r>
            <w:r w:rsidRPr="00BD1F38">
              <w:rPr>
                <w:rFonts w:ascii="Times New Roman" w:eastAsia="Times New Roman" w:hAnsi="Times New Roman" w:cs="Times New Roman"/>
                <w:color w:val="000000"/>
                <w:sz w:val="20"/>
                <w:szCs w:val="20"/>
                <w:lang w:val="sr-Cyrl-RS"/>
              </w:rPr>
              <w:t>С</w:t>
            </w:r>
            <w:r w:rsidR="00743964" w:rsidRPr="00BD1F38">
              <w:rPr>
                <w:rFonts w:ascii="Times New Roman" w:eastAsia="Times New Roman" w:hAnsi="Times New Roman" w:cs="Times New Roman"/>
                <w:color w:val="000000"/>
                <w:sz w:val="20"/>
                <w:szCs w:val="20"/>
                <w:lang w:val="sr-Cyrl-RS"/>
              </w:rPr>
              <w:t>рбије</w:t>
            </w:r>
          </w:p>
        </w:tc>
      </w:tr>
      <w:tr w:rsidR="00C73FC2" w:rsidRPr="00BD1F38" w14:paraId="0BD950B3"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14D2CDBF"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4.2.5. Број и врста објављених специјализованих родно одговорних статистичких извештаја, или публикација</w:t>
            </w:r>
          </w:p>
        </w:tc>
        <w:tc>
          <w:tcPr>
            <w:tcW w:w="0" w:type="auto"/>
            <w:tcBorders>
              <w:top w:val="single" w:sz="4" w:space="0" w:color="000000"/>
              <w:left w:val="single" w:sz="4" w:space="0" w:color="000000"/>
              <w:bottom w:val="single" w:sz="4" w:space="0" w:color="000000"/>
              <w:right w:val="single" w:sz="4" w:space="0" w:color="000000"/>
            </w:tcBorders>
            <w:hideMark/>
          </w:tcPr>
          <w:p w14:paraId="762BDD65"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color w:val="000000"/>
                <w:sz w:val="20"/>
                <w:szCs w:val="20"/>
                <w:lang w:val="sr-Cyrl-RS"/>
              </w:rPr>
              <w:t>Извештај РЗС,  и интернет страница РЗС</w:t>
            </w:r>
          </w:p>
        </w:tc>
      </w:tr>
      <w:tr w:rsidR="00C73FC2" w:rsidRPr="00BD1F38" w14:paraId="6A408577" w14:textId="77777777" w:rsidTr="00B03D0E">
        <w:tc>
          <w:tcPr>
            <w:tcW w:w="0" w:type="auto"/>
            <w:tcBorders>
              <w:top w:val="single" w:sz="4" w:space="0" w:color="000000"/>
              <w:left w:val="single" w:sz="4" w:space="0" w:color="000000"/>
              <w:bottom w:val="single" w:sz="4" w:space="0" w:color="000000"/>
              <w:right w:val="single" w:sz="4" w:space="0" w:color="000000"/>
            </w:tcBorders>
            <w:hideMark/>
          </w:tcPr>
          <w:p w14:paraId="2AF990CF" w14:textId="3DA060F2" w:rsidR="00C73FC2" w:rsidRPr="00BD1F38" w:rsidRDefault="00C73FC2" w:rsidP="00B03D0E">
            <w:pPr>
              <w:spacing w:after="0" w:line="240" w:lineRule="auto"/>
              <w:rPr>
                <w:rFonts w:ascii="Times New Roman" w:eastAsia="Times New Roman" w:hAnsi="Times New Roman" w:cs="Times New Roman"/>
                <w:color w:val="4472C4"/>
                <w:sz w:val="20"/>
                <w:szCs w:val="20"/>
                <w:lang w:val="sr-Cyrl-RS"/>
              </w:rPr>
            </w:pPr>
            <w:r w:rsidRPr="00BD1F38">
              <w:rPr>
                <w:rFonts w:ascii="Times New Roman" w:eastAsia="Times New Roman" w:hAnsi="Times New Roman" w:cs="Times New Roman"/>
                <w:sz w:val="20"/>
                <w:szCs w:val="20"/>
                <w:lang w:val="sr-Cyrl-RS"/>
              </w:rPr>
              <w:t>4.2.6. Број институција које имају изграђен капацитет за родну статистику у области у којој прикупљају податке: унапређена унутрашња акта организацији и систематизацији, планови прикупљања</w:t>
            </w:r>
            <w:r w:rsidR="00A1445D" w:rsidRPr="00BD1F38">
              <w:rPr>
                <w:rFonts w:ascii="Times New Roman" w:eastAsia="Times New Roman" w:hAnsi="Times New Roman" w:cs="Times New Roman"/>
                <w:sz w:val="20"/>
                <w:szCs w:val="20"/>
                <w:lang w:val="sr-Cyrl-RS"/>
              </w:rPr>
              <w:t>,</w:t>
            </w:r>
            <w:r w:rsidRPr="00BD1F38">
              <w:rPr>
                <w:rFonts w:ascii="Times New Roman" w:eastAsia="Times New Roman" w:hAnsi="Times New Roman" w:cs="Times New Roman"/>
                <w:sz w:val="20"/>
                <w:szCs w:val="20"/>
                <w:lang w:val="sr-Cyrl-RS"/>
              </w:rPr>
              <w:t xml:space="preserve"> обраде и објављивање података</w:t>
            </w:r>
          </w:p>
        </w:tc>
        <w:tc>
          <w:tcPr>
            <w:tcW w:w="0" w:type="auto"/>
            <w:tcBorders>
              <w:top w:val="single" w:sz="4" w:space="0" w:color="000000"/>
              <w:left w:val="single" w:sz="4" w:space="0" w:color="000000"/>
              <w:bottom w:val="single" w:sz="4" w:space="0" w:color="000000"/>
              <w:right w:val="single" w:sz="4" w:space="0" w:color="000000"/>
            </w:tcBorders>
            <w:hideMark/>
          </w:tcPr>
          <w:p w14:paraId="43352E5D" w14:textId="77777777" w:rsidR="00C73FC2" w:rsidRPr="00BD1F38" w:rsidRDefault="00C73FC2" w:rsidP="00B03D0E">
            <w:pPr>
              <w:spacing w:after="0" w:line="240" w:lineRule="auto"/>
              <w:rPr>
                <w:rFonts w:ascii="Times New Roman" w:eastAsia="Times New Roman" w:hAnsi="Times New Roman" w:cs="Times New Roman"/>
                <w:sz w:val="20"/>
                <w:szCs w:val="20"/>
                <w:lang w:val="sr-Cyrl-RS"/>
              </w:rPr>
            </w:pPr>
            <w:r w:rsidRPr="00BD1F38">
              <w:rPr>
                <w:rFonts w:ascii="Times New Roman" w:eastAsia="Times New Roman" w:hAnsi="Times New Roman" w:cs="Times New Roman"/>
                <w:sz w:val="20"/>
                <w:szCs w:val="20"/>
                <w:lang w:val="sr-Cyrl-RS"/>
              </w:rPr>
              <w:t>Извештаји релевантних институција</w:t>
            </w:r>
          </w:p>
        </w:tc>
      </w:tr>
    </w:tbl>
    <w:p w14:paraId="484D24B6" w14:textId="77777777"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p>
    <w:p w14:paraId="528624F8" w14:textId="6FEC2E6C" w:rsidR="00C73FC2" w:rsidRPr="00B11399" w:rsidRDefault="00C73FC2" w:rsidP="00743D26">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iCs/>
          <w:color w:val="000000"/>
          <w:sz w:val="24"/>
          <w:szCs w:val="24"/>
          <w:lang w:val="sr-Cyrl-RS"/>
        </w:rPr>
        <w:t xml:space="preserve">Мера 4.3. Континуирана и појачана  примена родно одговорног буџетирања на националном, покрајинском и локалном нивоу у поступку планирања и извршења буџета, институционализација </w:t>
      </w:r>
      <w:r w:rsidR="002E4BEC" w:rsidRPr="00B11399">
        <w:rPr>
          <w:rFonts w:ascii="Times New Roman" w:eastAsia="Times New Roman" w:hAnsi="Times New Roman" w:cs="Times New Roman"/>
          <w:bCs/>
          <w:iCs/>
          <w:color w:val="000000"/>
          <w:sz w:val="24"/>
          <w:szCs w:val="24"/>
          <w:lang w:val="sr-Cyrl-RS"/>
        </w:rPr>
        <w:t>РОБ-</w:t>
      </w:r>
      <w:r w:rsidRPr="00B11399">
        <w:rPr>
          <w:rFonts w:ascii="Times New Roman" w:eastAsia="Times New Roman" w:hAnsi="Times New Roman" w:cs="Times New Roman"/>
          <w:bCs/>
          <w:iCs/>
          <w:color w:val="000000"/>
          <w:sz w:val="24"/>
          <w:szCs w:val="24"/>
          <w:lang w:val="sr-Cyrl-RS"/>
        </w:rPr>
        <w:t>а у буџетском систему РС, и повећање улагања у родну равноправност </w:t>
      </w:r>
    </w:p>
    <w:p w14:paraId="7F45298A" w14:textId="357C5C8F" w:rsidR="00C73FC2" w:rsidRPr="00B11399" w:rsidRDefault="00C73FC2" w:rsidP="00743D26">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color w:val="000000"/>
          <w:sz w:val="24"/>
          <w:szCs w:val="24"/>
          <w:lang w:val="sr-Cyrl-RS"/>
        </w:rPr>
        <w:t>Опис и ефекти мере:</w:t>
      </w:r>
      <w:r w:rsidRPr="00B11399">
        <w:rPr>
          <w:rFonts w:ascii="Times New Roman" w:eastAsia="Times New Roman" w:hAnsi="Times New Roman" w:cs="Times New Roman"/>
          <w:color w:val="000000"/>
          <w:sz w:val="24"/>
          <w:szCs w:val="24"/>
          <w:lang w:val="sr-Cyrl-RS"/>
        </w:rPr>
        <w:t xml:space="preserve"> Ова мера има за циљ да РОБ постане одржив и заокружен део система управљања јавним финансијама и бу</w:t>
      </w:r>
      <w:r w:rsidR="00743964" w:rsidRPr="00B11399">
        <w:rPr>
          <w:rFonts w:ascii="Times New Roman" w:eastAsia="Times New Roman" w:hAnsi="Times New Roman" w:cs="Times New Roman"/>
          <w:color w:val="000000"/>
          <w:sz w:val="24"/>
          <w:szCs w:val="24"/>
          <w:lang w:val="sr-Cyrl-RS"/>
        </w:rPr>
        <w:t>џ</w:t>
      </w:r>
      <w:r w:rsidRPr="00B11399">
        <w:rPr>
          <w:rFonts w:ascii="Times New Roman" w:eastAsia="Times New Roman" w:hAnsi="Times New Roman" w:cs="Times New Roman"/>
          <w:color w:val="000000"/>
          <w:sz w:val="24"/>
          <w:szCs w:val="24"/>
          <w:lang w:val="sr-Cyrl-RS"/>
        </w:rPr>
        <w:t>етског система Р</w:t>
      </w:r>
      <w:r w:rsidR="00AC3886" w:rsidRPr="00B11399">
        <w:rPr>
          <w:rFonts w:ascii="Times New Roman" w:eastAsia="Times New Roman" w:hAnsi="Times New Roman" w:cs="Times New Roman"/>
          <w:color w:val="000000"/>
          <w:sz w:val="24"/>
          <w:szCs w:val="24"/>
          <w:lang w:val="sr-Cyrl-RS"/>
        </w:rPr>
        <w:t xml:space="preserve">епублике </w:t>
      </w:r>
      <w:r w:rsidRPr="00B11399">
        <w:rPr>
          <w:rFonts w:ascii="Times New Roman" w:eastAsia="Times New Roman" w:hAnsi="Times New Roman" w:cs="Times New Roman"/>
          <w:color w:val="000000"/>
          <w:sz w:val="24"/>
          <w:szCs w:val="24"/>
          <w:lang w:val="sr-Cyrl-RS"/>
        </w:rPr>
        <w:t>С</w:t>
      </w:r>
      <w:r w:rsidR="00AC3886" w:rsidRPr="00B11399">
        <w:rPr>
          <w:rFonts w:ascii="Times New Roman" w:eastAsia="Times New Roman" w:hAnsi="Times New Roman" w:cs="Times New Roman"/>
          <w:color w:val="000000"/>
          <w:sz w:val="24"/>
          <w:szCs w:val="24"/>
          <w:lang w:val="sr-Cyrl-RS"/>
        </w:rPr>
        <w:t>рбије</w:t>
      </w:r>
      <w:r w:rsidRPr="00B11399">
        <w:rPr>
          <w:rFonts w:ascii="Times New Roman" w:eastAsia="Times New Roman" w:hAnsi="Times New Roman" w:cs="Times New Roman"/>
          <w:color w:val="000000"/>
          <w:sz w:val="24"/>
          <w:szCs w:val="24"/>
          <w:lang w:val="sr-Cyrl-RS"/>
        </w:rPr>
        <w:t>, као и да се повећају улагања у родну равноправност кроз артикулацију родно трансформативних РОБ циљева и индикатора. Ова мера укључује више кластера активности</w:t>
      </w:r>
      <w:r w:rsidR="00743964"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даље јачање координације и капацитета у вези примене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 xml:space="preserve">а у </w:t>
      </w:r>
      <w:r w:rsidR="00743964" w:rsidRPr="00B11399">
        <w:rPr>
          <w:rFonts w:ascii="Times New Roman" w:eastAsia="Times New Roman" w:hAnsi="Times New Roman" w:cs="Times New Roman"/>
          <w:color w:val="000000"/>
          <w:sz w:val="24"/>
          <w:szCs w:val="24"/>
          <w:lang w:val="sr-Cyrl-RS"/>
        </w:rPr>
        <w:t xml:space="preserve">Министарству </w:t>
      </w:r>
      <w:r w:rsidRPr="00B11399">
        <w:rPr>
          <w:rFonts w:ascii="Times New Roman" w:eastAsia="Times New Roman" w:hAnsi="Times New Roman" w:cs="Times New Roman"/>
          <w:color w:val="000000"/>
          <w:sz w:val="24"/>
          <w:szCs w:val="24"/>
          <w:lang w:val="sr-Cyrl-RS"/>
        </w:rPr>
        <w:t xml:space="preserve">финансија, </w:t>
      </w:r>
      <w:r w:rsidR="00AC3886" w:rsidRPr="00B11399">
        <w:rPr>
          <w:rFonts w:ascii="Times New Roman" w:eastAsia="Times New Roman" w:hAnsi="Times New Roman" w:cs="Times New Roman"/>
          <w:color w:val="000000"/>
          <w:sz w:val="24"/>
          <w:szCs w:val="24"/>
          <w:lang w:val="sr-Cyrl-RS"/>
        </w:rPr>
        <w:t>П</w:t>
      </w:r>
      <w:r w:rsidRPr="00B11399">
        <w:rPr>
          <w:rFonts w:ascii="Times New Roman" w:eastAsia="Times New Roman" w:hAnsi="Times New Roman" w:cs="Times New Roman"/>
          <w:color w:val="000000"/>
          <w:sz w:val="24"/>
          <w:szCs w:val="24"/>
          <w:lang w:val="sr-Cyrl-RS"/>
        </w:rPr>
        <w:t>окрајинском секеретаријату за финансије и органима ЈЛС, изградња и јачање капацитета за техничко праћење процеса, једноставну и брзу консолидацију РОБ предлога у буџету и анализу примене из техничког угла кроз одговарајући софтвер, јачање капацитета за родно од</w:t>
      </w:r>
      <w:r w:rsidR="00AC3886" w:rsidRPr="00B11399">
        <w:rPr>
          <w:rFonts w:ascii="Times New Roman" w:eastAsia="Times New Roman" w:hAnsi="Times New Roman" w:cs="Times New Roman"/>
          <w:color w:val="000000"/>
          <w:sz w:val="24"/>
          <w:szCs w:val="24"/>
          <w:lang w:val="sr-Cyrl-RS"/>
        </w:rPr>
        <w:t>говорно планирање буџета код буџ</w:t>
      </w:r>
      <w:r w:rsidRPr="00B11399">
        <w:rPr>
          <w:rFonts w:ascii="Times New Roman" w:eastAsia="Times New Roman" w:hAnsi="Times New Roman" w:cs="Times New Roman"/>
          <w:color w:val="000000"/>
          <w:sz w:val="24"/>
          <w:szCs w:val="24"/>
          <w:lang w:val="sr-Cyrl-RS"/>
        </w:rPr>
        <w:t xml:space="preserve">етских корисника и повезивање секторских приоритета са родном агендом, јачање капацитета институционалних механизама за РР у вези са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 xml:space="preserve">ом а посебно за припрему извештаја о напретку и учинку, јачање капацитета за надзор над применом у </w:t>
      </w:r>
      <w:r w:rsidR="00AC3886" w:rsidRPr="00B11399">
        <w:rPr>
          <w:rFonts w:ascii="Times New Roman" w:eastAsia="Times New Roman" w:hAnsi="Times New Roman" w:cs="Times New Roman"/>
          <w:color w:val="000000"/>
          <w:sz w:val="24"/>
          <w:szCs w:val="24"/>
          <w:lang w:val="sr-Cyrl-RS"/>
        </w:rPr>
        <w:t>Д</w:t>
      </w:r>
      <w:r w:rsidRPr="00B11399">
        <w:rPr>
          <w:rFonts w:ascii="Times New Roman" w:eastAsia="Times New Roman" w:hAnsi="Times New Roman" w:cs="Times New Roman"/>
          <w:color w:val="000000"/>
          <w:sz w:val="24"/>
          <w:szCs w:val="24"/>
          <w:lang w:val="sr-Cyrl-RS"/>
        </w:rPr>
        <w:t>ржавној</w:t>
      </w:r>
      <w:r w:rsidR="00AC3886" w:rsidRPr="00B11399">
        <w:rPr>
          <w:rFonts w:ascii="Times New Roman" w:eastAsia="Times New Roman" w:hAnsi="Times New Roman" w:cs="Times New Roman"/>
          <w:color w:val="000000"/>
          <w:sz w:val="24"/>
          <w:szCs w:val="24"/>
          <w:lang w:val="sr-Cyrl-RS"/>
        </w:rPr>
        <w:t xml:space="preserve"> ревизорској</w:t>
      </w:r>
      <w:r w:rsidRPr="00B11399">
        <w:rPr>
          <w:rFonts w:ascii="Times New Roman" w:eastAsia="Times New Roman" w:hAnsi="Times New Roman" w:cs="Times New Roman"/>
          <w:color w:val="000000"/>
          <w:sz w:val="24"/>
          <w:szCs w:val="24"/>
          <w:lang w:val="sr-Cyrl-RS"/>
        </w:rPr>
        <w:t xml:space="preserve"> институцији и фискалном савету, јачање улоге парламента и </w:t>
      </w:r>
      <w:r w:rsidR="002E4BEC" w:rsidRPr="00B11399">
        <w:rPr>
          <w:rFonts w:ascii="Times New Roman" w:eastAsia="Times New Roman" w:hAnsi="Times New Roman" w:cs="Times New Roman"/>
          <w:color w:val="000000"/>
          <w:sz w:val="24"/>
          <w:szCs w:val="24"/>
          <w:lang w:val="sr-Cyrl-RS"/>
        </w:rPr>
        <w:t>ОЦД</w:t>
      </w:r>
      <w:r w:rsidRPr="00B11399">
        <w:rPr>
          <w:rFonts w:ascii="Times New Roman" w:eastAsia="Times New Roman" w:hAnsi="Times New Roman" w:cs="Times New Roman"/>
          <w:color w:val="000000"/>
          <w:sz w:val="24"/>
          <w:szCs w:val="24"/>
          <w:lang w:val="sr-Cyrl-RS"/>
        </w:rPr>
        <w:t xml:space="preserve"> као и повећање транспарентности улагања у родну равноправност и промоцију примера добре праксе. Даље</w:t>
      </w:r>
      <w:r w:rsidR="00AC3886"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ова мера укључује унапређење процедура рада на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 xml:space="preserve">у код самих буџетских корисника, повећање капацитета за родне анализе прихода и расхода, систематично укључивање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 xml:space="preserve">а на почетку у процесу планирања (у Фискалној стратегији и </w:t>
      </w:r>
      <w:r w:rsidR="002E4BEC" w:rsidRPr="00B11399">
        <w:rPr>
          <w:rFonts w:ascii="Times New Roman" w:eastAsia="Times New Roman" w:hAnsi="Times New Roman" w:cs="Times New Roman"/>
          <w:color w:val="000000"/>
          <w:sz w:val="24"/>
          <w:szCs w:val="24"/>
          <w:lang w:val="sr-Cyrl-RS"/>
        </w:rPr>
        <w:t>ПОФ-</w:t>
      </w:r>
      <w:r w:rsidRPr="00B11399">
        <w:rPr>
          <w:rFonts w:ascii="Times New Roman" w:eastAsia="Times New Roman" w:hAnsi="Times New Roman" w:cs="Times New Roman"/>
          <w:color w:val="000000"/>
          <w:sz w:val="24"/>
          <w:szCs w:val="24"/>
          <w:lang w:val="sr-Cyrl-RS"/>
        </w:rPr>
        <w:t xml:space="preserve">у), као и у све друге фазе буџетског процеса (планирање, спровођење и извештавање). Ова мера предвиђа и улагања у адекватан информациони систем како би се олакшала консолидација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а у предлозима буџета, усвојеном буџету и у извештајима о учинку, на свим нивоима. Даље</w:t>
      </w:r>
      <w:r w:rsidR="002E4BEC"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мера подразумева ревидирање упут</w:t>
      </w:r>
      <w:r w:rsidR="002E4BEC" w:rsidRPr="00B11399">
        <w:rPr>
          <w:rFonts w:ascii="Times New Roman" w:eastAsia="Times New Roman" w:hAnsi="Times New Roman" w:cs="Times New Roman"/>
          <w:color w:val="000000"/>
          <w:sz w:val="24"/>
          <w:szCs w:val="24"/>
          <w:lang w:val="sr-Cyrl-RS"/>
        </w:rPr>
        <w:t>ст</w:t>
      </w:r>
      <w:r w:rsidRPr="00B11399">
        <w:rPr>
          <w:rFonts w:ascii="Times New Roman" w:eastAsia="Times New Roman" w:hAnsi="Times New Roman" w:cs="Times New Roman"/>
          <w:color w:val="000000"/>
          <w:sz w:val="24"/>
          <w:szCs w:val="24"/>
          <w:lang w:val="sr-Cyrl-RS"/>
        </w:rPr>
        <w:t>ва за израду програмског буџета и предвиђање унапређења родне равноправности и као програма и/или програмске активности</w:t>
      </w:r>
      <w:r w:rsidR="002E4BEC"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имајући у виду да су сви буџетски корисници у обавези да примене РОБ</w:t>
      </w:r>
      <w:r w:rsidR="00743964"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у складу са Законом о бу</w:t>
      </w:r>
      <w:r w:rsidR="00743964" w:rsidRPr="00B11399">
        <w:rPr>
          <w:rFonts w:ascii="Times New Roman" w:eastAsia="Times New Roman" w:hAnsi="Times New Roman" w:cs="Times New Roman"/>
          <w:color w:val="000000"/>
          <w:sz w:val="24"/>
          <w:szCs w:val="24"/>
          <w:lang w:val="sr-Cyrl-RS"/>
        </w:rPr>
        <w:t>џ</w:t>
      </w:r>
      <w:r w:rsidRPr="00B11399">
        <w:rPr>
          <w:rFonts w:ascii="Times New Roman" w:eastAsia="Times New Roman" w:hAnsi="Times New Roman" w:cs="Times New Roman"/>
          <w:color w:val="000000"/>
          <w:sz w:val="24"/>
          <w:szCs w:val="24"/>
          <w:lang w:val="sr-Cyrl-RS"/>
        </w:rPr>
        <w:t xml:space="preserve">етском систему, као и унапређење и стандардизовање образаца за исказивање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а у бу</w:t>
      </w:r>
      <w:r w:rsidR="00743964" w:rsidRPr="00B11399">
        <w:rPr>
          <w:rFonts w:ascii="Times New Roman" w:eastAsia="Times New Roman" w:hAnsi="Times New Roman" w:cs="Times New Roman"/>
          <w:color w:val="000000"/>
          <w:sz w:val="24"/>
          <w:szCs w:val="24"/>
          <w:lang w:val="sr-Cyrl-RS"/>
        </w:rPr>
        <w:t>џ</w:t>
      </w:r>
      <w:r w:rsidRPr="00B11399">
        <w:rPr>
          <w:rFonts w:ascii="Times New Roman" w:eastAsia="Times New Roman" w:hAnsi="Times New Roman" w:cs="Times New Roman"/>
          <w:color w:val="000000"/>
          <w:sz w:val="24"/>
          <w:szCs w:val="24"/>
          <w:lang w:val="sr-Cyrl-RS"/>
        </w:rPr>
        <w:t xml:space="preserve">етима. Даље, ова мера укључује изградњу капацитета и јачање знања у овој области у институцијама, међу експерткињама и експертима за </w:t>
      </w:r>
      <w:r w:rsidR="00743964" w:rsidRPr="00B11399">
        <w:rPr>
          <w:rFonts w:ascii="Times New Roman" w:eastAsia="Times New Roman" w:hAnsi="Times New Roman" w:cs="Times New Roman"/>
          <w:color w:val="000000"/>
          <w:sz w:val="24"/>
          <w:szCs w:val="24"/>
          <w:lang w:val="sr-Cyrl-RS"/>
        </w:rPr>
        <w:t>родну равноправност</w:t>
      </w:r>
      <w:r w:rsidRPr="00B11399">
        <w:rPr>
          <w:rFonts w:ascii="Times New Roman" w:eastAsia="Times New Roman" w:hAnsi="Times New Roman" w:cs="Times New Roman"/>
          <w:color w:val="000000"/>
          <w:sz w:val="24"/>
          <w:szCs w:val="24"/>
          <w:lang w:val="sr-Cyrl-RS"/>
        </w:rPr>
        <w:t xml:space="preserve">, у академској заједници и </w:t>
      </w:r>
      <w:r w:rsidR="002E4BEC" w:rsidRPr="00B11399">
        <w:rPr>
          <w:rFonts w:ascii="Times New Roman" w:eastAsia="Times New Roman" w:hAnsi="Times New Roman" w:cs="Times New Roman"/>
          <w:color w:val="000000"/>
          <w:sz w:val="24"/>
          <w:szCs w:val="24"/>
          <w:lang w:val="sr-Cyrl-RS"/>
        </w:rPr>
        <w:t>ОЦД</w:t>
      </w:r>
      <w:r w:rsidRPr="00B11399">
        <w:rPr>
          <w:rFonts w:ascii="Times New Roman" w:eastAsia="Times New Roman" w:hAnsi="Times New Roman" w:cs="Times New Roman"/>
          <w:color w:val="000000"/>
          <w:sz w:val="24"/>
          <w:szCs w:val="24"/>
          <w:lang w:val="sr-Cyrl-RS"/>
        </w:rPr>
        <w:t xml:space="preserve">. Ова мера подразумева и унапрећење система примене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 xml:space="preserve">а у складу са препорукама датим кроз годишње извештаје о напретку </w:t>
      </w:r>
      <w:r w:rsidR="002E4BEC" w:rsidRPr="00B11399">
        <w:rPr>
          <w:rFonts w:ascii="Times New Roman" w:eastAsia="Times New Roman" w:hAnsi="Times New Roman" w:cs="Times New Roman"/>
          <w:color w:val="000000"/>
          <w:sz w:val="24"/>
          <w:szCs w:val="24"/>
          <w:lang w:val="sr-Cyrl-RS"/>
        </w:rPr>
        <w:t>РОБ-</w:t>
      </w:r>
      <w:r w:rsidRPr="00B11399">
        <w:rPr>
          <w:rFonts w:ascii="Times New Roman" w:eastAsia="Times New Roman" w:hAnsi="Times New Roman" w:cs="Times New Roman"/>
          <w:color w:val="000000"/>
          <w:sz w:val="24"/>
          <w:szCs w:val="24"/>
          <w:lang w:val="sr-Cyrl-RS"/>
        </w:rPr>
        <w:t>а у Републици Србији, али и у складу са међународном добром праксом и препорукама PEFAи оквира за РОБ.</w:t>
      </w:r>
    </w:p>
    <w:p w14:paraId="1B577F1B" w14:textId="4A62BE44" w:rsidR="00C73FC2" w:rsidRPr="00B11399" w:rsidRDefault="00C73FC2" w:rsidP="00C73FC2">
      <w:pPr>
        <w:spacing w:after="0" w:line="240" w:lineRule="auto"/>
        <w:ind w:firstLine="720"/>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color w:val="000000"/>
          <w:sz w:val="24"/>
          <w:szCs w:val="24"/>
          <w:lang w:val="sr-Cyrl-RS"/>
        </w:rPr>
        <w:t>Институција надлежна за спровођење мере:</w:t>
      </w:r>
      <w:r w:rsidRPr="00B11399">
        <w:rPr>
          <w:rFonts w:ascii="Times New Roman" w:eastAsia="Times New Roman" w:hAnsi="Times New Roman" w:cs="Times New Roman"/>
          <w:color w:val="000000"/>
          <w:sz w:val="24"/>
          <w:szCs w:val="24"/>
          <w:lang w:val="sr-Cyrl-RS"/>
        </w:rPr>
        <w:t xml:space="preserve"> Министарство финансија</w:t>
      </w:r>
      <w:r w:rsidR="00743964" w:rsidRPr="00B11399">
        <w:rPr>
          <w:rFonts w:ascii="Times New Roman" w:eastAsia="Times New Roman" w:hAnsi="Times New Roman" w:cs="Times New Roman"/>
          <w:color w:val="000000"/>
          <w:sz w:val="24"/>
          <w:szCs w:val="24"/>
          <w:lang w:val="sr-Cyrl-RS"/>
        </w:rPr>
        <w:t>.</w:t>
      </w:r>
    </w:p>
    <w:p w14:paraId="06B3FEE9" w14:textId="07158EC6"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color w:val="000000"/>
          <w:sz w:val="24"/>
          <w:szCs w:val="24"/>
          <w:lang w:val="sr-Cyrl-RS"/>
        </w:rPr>
        <w:tab/>
      </w:r>
      <w:r w:rsidRPr="00B11399">
        <w:rPr>
          <w:rFonts w:ascii="Times New Roman" w:eastAsia="Times New Roman" w:hAnsi="Times New Roman" w:cs="Times New Roman"/>
          <w:iCs/>
          <w:color w:val="000000"/>
          <w:sz w:val="24"/>
          <w:szCs w:val="24"/>
          <w:lang w:val="sr-Cyrl-RS"/>
        </w:rPr>
        <w:t>Институције учесници у спровођењу мере</w:t>
      </w:r>
      <w:r w:rsidRPr="00B11399">
        <w:rPr>
          <w:rFonts w:ascii="Times New Roman" w:eastAsia="Times New Roman" w:hAnsi="Times New Roman" w:cs="Times New Roman"/>
          <w:bCs/>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П</w:t>
      </w:r>
      <w:r w:rsidR="002E4BEC" w:rsidRPr="00B11399">
        <w:rPr>
          <w:rFonts w:ascii="Times New Roman" w:eastAsia="Times New Roman" w:hAnsi="Times New Roman" w:cs="Times New Roman"/>
          <w:color w:val="000000"/>
          <w:sz w:val="24"/>
          <w:szCs w:val="24"/>
          <w:lang w:val="sr-Cyrl-RS"/>
        </w:rPr>
        <w:t>окрајински секретаријат</w:t>
      </w:r>
      <w:r w:rsidRPr="00B11399">
        <w:rPr>
          <w:rFonts w:ascii="Times New Roman" w:eastAsia="Times New Roman" w:hAnsi="Times New Roman" w:cs="Times New Roman"/>
          <w:color w:val="000000"/>
          <w:sz w:val="24"/>
          <w:szCs w:val="24"/>
          <w:lang w:val="sr-Cyrl-RS"/>
        </w:rPr>
        <w:t xml:space="preserve"> за финансије, одељења ЈЛС за финансије, СКГО, Државна ревизорска институција, </w:t>
      </w:r>
      <w:r w:rsidR="00242868" w:rsidRPr="00B11399">
        <w:rPr>
          <w:rFonts w:ascii="Times New Roman" w:eastAsia="Times New Roman" w:hAnsi="Times New Roman" w:cs="Times New Roman"/>
          <w:sz w:val="24"/>
          <w:szCs w:val="24"/>
          <w:lang w:val="sr-Cyrl-RS"/>
        </w:rPr>
        <w:t>РЗС</w:t>
      </w:r>
      <w:r w:rsidRPr="00B11399">
        <w:rPr>
          <w:rFonts w:ascii="Times New Roman" w:eastAsia="Times New Roman" w:hAnsi="Times New Roman" w:cs="Times New Roman"/>
          <w:color w:val="000000"/>
          <w:sz w:val="24"/>
          <w:szCs w:val="24"/>
          <w:lang w:val="sr-Cyrl-RS"/>
        </w:rPr>
        <w:t xml:space="preserve">, Институционални механизми РР, Одбори за финансије у скупштинама, Фискални савет, </w:t>
      </w:r>
      <w:r w:rsidR="002E4BEC" w:rsidRPr="00B11399">
        <w:rPr>
          <w:rFonts w:ascii="Times New Roman" w:eastAsia="Times New Roman" w:hAnsi="Times New Roman" w:cs="Times New Roman"/>
          <w:color w:val="000000"/>
          <w:sz w:val="24"/>
          <w:szCs w:val="24"/>
          <w:lang w:val="sr-Cyrl-RS"/>
        </w:rPr>
        <w:t>ОЦД</w:t>
      </w:r>
      <w:r w:rsidRPr="00B11399">
        <w:rPr>
          <w:rFonts w:ascii="Times New Roman" w:eastAsia="Times New Roman" w:hAnsi="Times New Roman" w:cs="Times New Roman"/>
          <w:color w:val="000000"/>
          <w:sz w:val="24"/>
          <w:szCs w:val="24"/>
          <w:lang w:val="sr-Cyrl-RS"/>
        </w:rPr>
        <w:t>, академска заједница</w:t>
      </w:r>
      <w:r w:rsidR="00743964" w:rsidRPr="00B11399">
        <w:rPr>
          <w:rFonts w:ascii="Times New Roman" w:eastAsia="Times New Roman" w:hAnsi="Times New Roman" w:cs="Times New Roman"/>
          <w:color w:val="000000"/>
          <w:sz w:val="24"/>
          <w:szCs w:val="24"/>
          <w:lang w:val="sr-Cyrl-RS"/>
        </w:rPr>
        <w:t>.</w:t>
      </w:r>
    </w:p>
    <w:p w14:paraId="4246EACA" w14:textId="3D8E431C" w:rsidR="00C73FC2" w:rsidRDefault="00C73FC2" w:rsidP="00C73FC2">
      <w:pPr>
        <w:spacing w:after="0" w:line="240" w:lineRule="auto"/>
        <w:rPr>
          <w:rFonts w:ascii="Times New Roman" w:eastAsia="Times New Roman" w:hAnsi="Times New Roman" w:cs="Times New Roman"/>
          <w:sz w:val="20"/>
          <w:szCs w:val="20"/>
          <w:lang w:val="sr-Cyrl-RS"/>
        </w:rPr>
      </w:pPr>
    </w:p>
    <w:p w14:paraId="15B167CF" w14:textId="77777777" w:rsidR="00743D26" w:rsidRPr="00743D26" w:rsidRDefault="00743D26" w:rsidP="00C73FC2">
      <w:pPr>
        <w:spacing w:after="0" w:line="240" w:lineRule="auto"/>
        <w:rPr>
          <w:rFonts w:ascii="Times New Roman" w:eastAsia="Times New Roman" w:hAnsi="Times New Roman" w:cs="Times New Roman"/>
          <w:sz w:val="20"/>
          <w:szCs w:val="20"/>
          <w:lang w:val="sr-Cyrl-RS"/>
        </w:rPr>
      </w:pPr>
    </w:p>
    <w:tbl>
      <w:tblPr>
        <w:tblW w:w="0" w:type="auto"/>
        <w:jc w:val="center"/>
        <w:tblLook w:val="04A0" w:firstRow="1" w:lastRow="0" w:firstColumn="1" w:lastColumn="0" w:noHBand="0" w:noVBand="1"/>
      </w:tblPr>
      <w:tblGrid>
        <w:gridCol w:w="6015"/>
        <w:gridCol w:w="3561"/>
      </w:tblGrid>
      <w:tr w:rsidR="00C73FC2" w:rsidRPr="00743D26" w14:paraId="22DCCA41" w14:textId="77777777" w:rsidTr="002E4BE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5AA1F6D" w14:textId="77777777"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bCs/>
                <w:color w:val="000000"/>
                <w:sz w:val="20"/>
                <w:szCs w:val="20"/>
                <w:lang w:val="sr-Cyrl-RS"/>
              </w:rPr>
              <w:t>Показатељи резултата 4.3</w:t>
            </w:r>
          </w:p>
        </w:tc>
        <w:tc>
          <w:tcPr>
            <w:tcW w:w="0" w:type="auto"/>
            <w:tcBorders>
              <w:top w:val="single" w:sz="4" w:space="0" w:color="000000"/>
              <w:left w:val="single" w:sz="4" w:space="0" w:color="000000"/>
              <w:bottom w:val="single" w:sz="4" w:space="0" w:color="000000"/>
              <w:right w:val="single" w:sz="4" w:space="0" w:color="000000"/>
            </w:tcBorders>
            <w:hideMark/>
          </w:tcPr>
          <w:p w14:paraId="5A845C7B" w14:textId="77777777"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bCs/>
                <w:color w:val="000000"/>
                <w:sz w:val="20"/>
                <w:szCs w:val="20"/>
                <w:lang w:val="sr-Cyrl-RS"/>
              </w:rPr>
              <w:t>Извори верификације</w:t>
            </w:r>
          </w:p>
        </w:tc>
      </w:tr>
      <w:tr w:rsidR="00C73FC2" w:rsidRPr="00743D26" w14:paraId="28FE8DF1" w14:textId="77777777" w:rsidTr="002E4BE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B47E4DA" w14:textId="157BB9AD" w:rsidR="00C73FC2" w:rsidRPr="00743D26" w:rsidRDefault="00C73FC2" w:rsidP="002E4BEC">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4.3.1. Сви директни и индиректни</w:t>
            </w:r>
            <w:r w:rsidR="002E4BEC" w:rsidRPr="00743D26">
              <w:rPr>
                <w:rFonts w:ascii="Times New Roman" w:eastAsia="Times New Roman" w:hAnsi="Times New Roman" w:cs="Times New Roman"/>
                <w:color w:val="000000"/>
                <w:sz w:val="20"/>
                <w:szCs w:val="20"/>
                <w:lang w:val="sr-Cyrl-RS"/>
              </w:rPr>
              <w:t xml:space="preserve"> буџ</w:t>
            </w:r>
            <w:r w:rsidRPr="00743D26">
              <w:rPr>
                <w:rFonts w:ascii="Times New Roman" w:eastAsia="Times New Roman" w:hAnsi="Times New Roman" w:cs="Times New Roman"/>
                <w:color w:val="000000"/>
                <w:sz w:val="20"/>
                <w:szCs w:val="20"/>
                <w:lang w:val="sr-Cyrl-RS"/>
              </w:rPr>
              <w:t>етски корисници на свим нивоима примењују РОБ код пла</w:t>
            </w:r>
            <w:r w:rsidR="002E4BEC" w:rsidRPr="00743D26">
              <w:rPr>
                <w:rFonts w:ascii="Times New Roman" w:eastAsia="Times New Roman" w:hAnsi="Times New Roman" w:cs="Times New Roman"/>
                <w:color w:val="000000"/>
                <w:sz w:val="20"/>
                <w:szCs w:val="20"/>
                <w:lang w:val="sr-Cyrl-RS"/>
              </w:rPr>
              <w:t>нирања и извршења буџета (број буџетских корисника</w:t>
            </w:r>
            <w:r w:rsidRPr="00743D26">
              <w:rPr>
                <w:rFonts w:ascii="Times New Roman" w:eastAsia="Times New Roman" w:hAnsi="Times New Roman" w:cs="Times New Roman"/>
                <w:color w:val="000000"/>
                <w:sz w:val="20"/>
                <w:szCs w:val="20"/>
                <w:lang w:val="sr-Cyrl-RS"/>
              </w:rPr>
              <w:t xml:space="preserve"> који су у ПОФ и предлог буџета уврстили РОБ по годинама и нивоима</w:t>
            </w:r>
            <w:r w:rsidRPr="00743D26">
              <w:rPr>
                <w:rFonts w:ascii="Times New Roman" w:eastAsia="Times New Roman" w:hAnsi="Times New Roman" w:cs="Times New Roman"/>
                <w:sz w:val="20"/>
                <w:szCs w:val="20"/>
                <w:lang w:val="sr-Cyrl-RS"/>
              </w:rPr>
              <w:t>)</w:t>
            </w:r>
          </w:p>
        </w:tc>
        <w:tc>
          <w:tcPr>
            <w:tcW w:w="0" w:type="auto"/>
            <w:tcBorders>
              <w:top w:val="single" w:sz="4" w:space="0" w:color="000000"/>
              <w:left w:val="single" w:sz="4" w:space="0" w:color="000000"/>
              <w:bottom w:val="single" w:sz="4" w:space="0" w:color="000000"/>
              <w:right w:val="single" w:sz="4" w:space="0" w:color="000000"/>
            </w:tcBorders>
            <w:hideMark/>
          </w:tcPr>
          <w:p w14:paraId="60232C60" w14:textId="1B30AFE1"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При</w:t>
            </w:r>
            <w:r w:rsidR="002E4BEC" w:rsidRPr="00743D26">
              <w:rPr>
                <w:rFonts w:ascii="Times New Roman" w:eastAsia="Times New Roman" w:hAnsi="Times New Roman" w:cs="Times New Roman"/>
                <w:color w:val="000000"/>
                <w:sz w:val="20"/>
                <w:szCs w:val="20"/>
                <w:lang w:val="sr-Cyrl-RS"/>
              </w:rPr>
              <w:t>оритетне области финансирања буџ</w:t>
            </w:r>
            <w:r w:rsidRPr="00743D26">
              <w:rPr>
                <w:rFonts w:ascii="Times New Roman" w:eastAsia="Times New Roman" w:hAnsi="Times New Roman" w:cs="Times New Roman"/>
                <w:color w:val="000000"/>
                <w:sz w:val="20"/>
                <w:szCs w:val="20"/>
                <w:lang w:val="sr-Cyrl-RS"/>
              </w:rPr>
              <w:t>етских корисника садрже РОБ циљеве и индикаторе</w:t>
            </w:r>
          </w:p>
          <w:p w14:paraId="406A4D05" w14:textId="6380958A"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Годишњи извештај о напретку РОБ</w:t>
            </w:r>
            <w:r w:rsidR="002E4BEC" w:rsidRPr="00743D26">
              <w:rPr>
                <w:rFonts w:ascii="Times New Roman" w:eastAsia="Times New Roman" w:hAnsi="Times New Roman" w:cs="Times New Roman"/>
                <w:color w:val="000000"/>
                <w:sz w:val="20"/>
                <w:szCs w:val="20"/>
                <w:lang w:val="sr-Cyrl-RS"/>
              </w:rPr>
              <w:t>-</w:t>
            </w:r>
            <w:r w:rsidRPr="00743D26">
              <w:rPr>
                <w:rFonts w:ascii="Times New Roman" w:eastAsia="Times New Roman" w:hAnsi="Times New Roman" w:cs="Times New Roman"/>
                <w:color w:val="000000"/>
                <w:sz w:val="20"/>
                <w:szCs w:val="20"/>
                <w:lang w:val="sr-Cyrl-RS"/>
              </w:rPr>
              <w:t>а</w:t>
            </w:r>
          </w:p>
          <w:p w14:paraId="4919931B" w14:textId="1CC2DC5B"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Годиш</w:t>
            </w:r>
            <w:r w:rsidR="002E4BEC" w:rsidRPr="00743D26">
              <w:rPr>
                <w:rFonts w:ascii="Times New Roman" w:eastAsia="Times New Roman" w:hAnsi="Times New Roman" w:cs="Times New Roman"/>
                <w:color w:val="000000"/>
                <w:sz w:val="20"/>
                <w:szCs w:val="20"/>
                <w:lang w:val="sr-Cyrl-RS"/>
              </w:rPr>
              <w:t>њ</w:t>
            </w:r>
            <w:r w:rsidRPr="00743D26">
              <w:rPr>
                <w:rFonts w:ascii="Times New Roman" w:eastAsia="Times New Roman" w:hAnsi="Times New Roman" w:cs="Times New Roman"/>
                <w:color w:val="000000"/>
                <w:sz w:val="20"/>
                <w:szCs w:val="20"/>
                <w:lang w:val="sr-Cyrl-RS"/>
              </w:rPr>
              <w:t>и извештај о учинку РОБ</w:t>
            </w:r>
            <w:r w:rsidR="002E4BEC" w:rsidRPr="00743D26">
              <w:rPr>
                <w:rFonts w:ascii="Times New Roman" w:eastAsia="Times New Roman" w:hAnsi="Times New Roman" w:cs="Times New Roman"/>
                <w:color w:val="000000"/>
                <w:sz w:val="20"/>
                <w:szCs w:val="20"/>
                <w:lang w:val="sr-Cyrl-RS"/>
              </w:rPr>
              <w:t>-</w:t>
            </w:r>
            <w:r w:rsidRPr="00743D26">
              <w:rPr>
                <w:rFonts w:ascii="Times New Roman" w:eastAsia="Times New Roman" w:hAnsi="Times New Roman" w:cs="Times New Roman"/>
                <w:color w:val="000000"/>
                <w:sz w:val="20"/>
                <w:szCs w:val="20"/>
                <w:lang w:val="sr-Cyrl-RS"/>
              </w:rPr>
              <w:t>а</w:t>
            </w:r>
          </w:p>
          <w:p w14:paraId="752D47ED" w14:textId="77777777"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Софтвер за планирање и извештавање/извештај</w:t>
            </w:r>
          </w:p>
          <w:p w14:paraId="652D361F"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Консолидовани годишњи извештај за ЈЛС</w:t>
            </w:r>
          </w:p>
          <w:p w14:paraId="12823A2D" w14:textId="4B3B7D74"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sz w:val="20"/>
                <w:szCs w:val="20"/>
                <w:lang w:val="sr-Cyrl-RS"/>
              </w:rPr>
              <w:t xml:space="preserve">Извештај </w:t>
            </w:r>
            <w:r w:rsidR="002E4BEC" w:rsidRPr="00743D26">
              <w:rPr>
                <w:rFonts w:ascii="Times New Roman" w:eastAsia="Times New Roman" w:hAnsi="Times New Roman" w:cs="Times New Roman"/>
                <w:sz w:val="20"/>
                <w:szCs w:val="20"/>
                <w:lang w:val="sr-Cyrl-RS"/>
              </w:rPr>
              <w:t>Д</w:t>
            </w:r>
            <w:r w:rsidRPr="00743D26">
              <w:rPr>
                <w:rFonts w:ascii="Times New Roman" w:eastAsia="Times New Roman" w:hAnsi="Times New Roman" w:cs="Times New Roman"/>
                <w:sz w:val="20"/>
                <w:szCs w:val="20"/>
                <w:lang w:val="sr-Cyrl-RS"/>
              </w:rPr>
              <w:t>ржавне ревизорске институције</w:t>
            </w:r>
          </w:p>
        </w:tc>
      </w:tr>
      <w:tr w:rsidR="00C73FC2" w:rsidRPr="00743D26" w14:paraId="14223BB8" w14:textId="77777777" w:rsidTr="002E4BE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89815DD" w14:textId="77777777"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4.3.2. Број родно трансформативних РОБ циљева и индикатора у односу на укупан број РОБ циљева и индикатора</w:t>
            </w:r>
          </w:p>
        </w:tc>
        <w:tc>
          <w:tcPr>
            <w:tcW w:w="0" w:type="auto"/>
            <w:tcBorders>
              <w:top w:val="single" w:sz="4" w:space="0" w:color="000000"/>
              <w:left w:val="single" w:sz="4" w:space="0" w:color="000000"/>
              <w:bottom w:val="single" w:sz="4" w:space="0" w:color="000000"/>
              <w:right w:val="single" w:sz="4" w:space="0" w:color="000000"/>
            </w:tcBorders>
            <w:hideMark/>
          </w:tcPr>
          <w:p w14:paraId="0D8BABC9" w14:textId="797074EE"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 xml:space="preserve">Годишњи </w:t>
            </w:r>
            <w:r w:rsidR="00C710FE" w:rsidRPr="00743D26">
              <w:rPr>
                <w:rFonts w:ascii="Times New Roman" w:eastAsia="Times New Roman" w:hAnsi="Times New Roman" w:cs="Times New Roman"/>
                <w:color w:val="000000"/>
                <w:sz w:val="20"/>
                <w:szCs w:val="20"/>
                <w:lang w:val="sr-Cyrl-RS"/>
              </w:rPr>
              <w:t>и</w:t>
            </w:r>
            <w:r w:rsidRPr="00743D26">
              <w:rPr>
                <w:rFonts w:ascii="Times New Roman" w:eastAsia="Times New Roman" w:hAnsi="Times New Roman" w:cs="Times New Roman"/>
                <w:color w:val="000000"/>
                <w:sz w:val="20"/>
                <w:szCs w:val="20"/>
                <w:lang w:val="sr-Cyrl-RS"/>
              </w:rPr>
              <w:t>звештај о напретку РОБ</w:t>
            </w:r>
            <w:r w:rsidR="002E4BEC" w:rsidRPr="00743D26">
              <w:rPr>
                <w:rFonts w:ascii="Times New Roman" w:eastAsia="Times New Roman" w:hAnsi="Times New Roman" w:cs="Times New Roman"/>
                <w:color w:val="000000"/>
                <w:sz w:val="20"/>
                <w:szCs w:val="20"/>
                <w:lang w:val="sr-Cyrl-RS"/>
              </w:rPr>
              <w:t>-</w:t>
            </w:r>
            <w:r w:rsidRPr="00743D26">
              <w:rPr>
                <w:rFonts w:ascii="Times New Roman" w:eastAsia="Times New Roman" w:hAnsi="Times New Roman" w:cs="Times New Roman"/>
                <w:color w:val="000000"/>
                <w:sz w:val="20"/>
                <w:szCs w:val="20"/>
                <w:lang w:val="sr-Cyrl-RS"/>
              </w:rPr>
              <w:t>а</w:t>
            </w:r>
          </w:p>
          <w:p w14:paraId="4249F218" w14:textId="1F9AAD31"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 xml:space="preserve">Годишњи </w:t>
            </w:r>
            <w:r w:rsidR="00C710FE" w:rsidRPr="00743D26">
              <w:rPr>
                <w:rFonts w:ascii="Times New Roman" w:eastAsia="Times New Roman" w:hAnsi="Times New Roman" w:cs="Times New Roman"/>
                <w:color w:val="000000"/>
                <w:sz w:val="20"/>
                <w:szCs w:val="20"/>
                <w:lang w:val="sr-Cyrl-RS"/>
              </w:rPr>
              <w:t>и</w:t>
            </w:r>
            <w:r w:rsidRPr="00743D26">
              <w:rPr>
                <w:rFonts w:ascii="Times New Roman" w:eastAsia="Times New Roman" w:hAnsi="Times New Roman" w:cs="Times New Roman"/>
                <w:color w:val="000000"/>
                <w:sz w:val="20"/>
                <w:szCs w:val="20"/>
                <w:lang w:val="sr-Cyrl-RS"/>
              </w:rPr>
              <w:t xml:space="preserve">звештај о учинку </w:t>
            </w:r>
            <w:r w:rsidR="002E4BEC" w:rsidRPr="00743D26">
              <w:rPr>
                <w:rFonts w:ascii="Times New Roman" w:eastAsia="Times New Roman" w:hAnsi="Times New Roman" w:cs="Times New Roman"/>
                <w:color w:val="000000"/>
                <w:sz w:val="20"/>
                <w:szCs w:val="20"/>
                <w:lang w:val="sr-Cyrl-RS"/>
              </w:rPr>
              <w:t>РОБ-</w:t>
            </w:r>
            <w:r w:rsidRPr="00743D26">
              <w:rPr>
                <w:rFonts w:ascii="Times New Roman" w:eastAsia="Times New Roman" w:hAnsi="Times New Roman" w:cs="Times New Roman"/>
                <w:color w:val="000000"/>
                <w:sz w:val="20"/>
                <w:szCs w:val="20"/>
                <w:lang w:val="sr-Cyrl-RS"/>
              </w:rPr>
              <w:t>а</w:t>
            </w:r>
          </w:p>
          <w:p w14:paraId="29D965C7"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Софтвер за планирање и извештавање/извештај</w:t>
            </w:r>
          </w:p>
        </w:tc>
      </w:tr>
      <w:tr w:rsidR="00C73FC2" w:rsidRPr="00743D26" w14:paraId="4263F578" w14:textId="77777777" w:rsidTr="002E4BE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059ACB5" w14:textId="77777777" w:rsidR="00C73FC2" w:rsidRPr="00743D26" w:rsidRDefault="00C73FC2" w:rsidP="00B03D0E">
            <w:pPr>
              <w:spacing w:after="0" w:line="240" w:lineRule="auto"/>
              <w:jc w:val="both"/>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4.3.3. Број програма у којима је примењен РОБ од укупног броја програма</w:t>
            </w:r>
          </w:p>
        </w:tc>
        <w:tc>
          <w:tcPr>
            <w:tcW w:w="0" w:type="auto"/>
            <w:tcBorders>
              <w:top w:val="single" w:sz="4" w:space="0" w:color="000000"/>
              <w:left w:val="single" w:sz="4" w:space="0" w:color="000000"/>
              <w:bottom w:val="single" w:sz="4" w:space="0" w:color="000000"/>
              <w:right w:val="single" w:sz="4" w:space="0" w:color="000000"/>
            </w:tcBorders>
            <w:hideMark/>
          </w:tcPr>
          <w:p w14:paraId="0B434B56" w14:textId="01A4D887"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 xml:space="preserve">Годишњи </w:t>
            </w:r>
            <w:r w:rsidR="00C710FE" w:rsidRPr="00743D26">
              <w:rPr>
                <w:rFonts w:ascii="Times New Roman" w:eastAsia="Times New Roman" w:hAnsi="Times New Roman" w:cs="Times New Roman"/>
                <w:color w:val="000000"/>
                <w:sz w:val="20"/>
                <w:szCs w:val="20"/>
                <w:lang w:val="sr-Cyrl-RS"/>
              </w:rPr>
              <w:t>и</w:t>
            </w:r>
            <w:r w:rsidRPr="00743D26">
              <w:rPr>
                <w:rFonts w:ascii="Times New Roman" w:eastAsia="Times New Roman" w:hAnsi="Times New Roman" w:cs="Times New Roman"/>
                <w:color w:val="000000"/>
                <w:sz w:val="20"/>
                <w:szCs w:val="20"/>
                <w:lang w:val="sr-Cyrl-RS"/>
              </w:rPr>
              <w:t xml:space="preserve">звештај о напретку </w:t>
            </w:r>
            <w:r w:rsidR="002E4BEC" w:rsidRPr="00743D26">
              <w:rPr>
                <w:rFonts w:ascii="Times New Roman" w:eastAsia="Times New Roman" w:hAnsi="Times New Roman" w:cs="Times New Roman"/>
                <w:color w:val="000000"/>
                <w:sz w:val="20"/>
                <w:szCs w:val="20"/>
                <w:lang w:val="sr-Cyrl-RS"/>
              </w:rPr>
              <w:t>РОБ-</w:t>
            </w:r>
            <w:r w:rsidRPr="00743D26">
              <w:rPr>
                <w:rFonts w:ascii="Times New Roman" w:eastAsia="Times New Roman" w:hAnsi="Times New Roman" w:cs="Times New Roman"/>
                <w:color w:val="000000"/>
                <w:sz w:val="20"/>
                <w:szCs w:val="20"/>
                <w:lang w:val="sr-Cyrl-RS"/>
              </w:rPr>
              <w:t>а</w:t>
            </w:r>
          </w:p>
          <w:p w14:paraId="2FADE2D5" w14:textId="7ED5338C"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 xml:space="preserve">Годишњи </w:t>
            </w:r>
            <w:r w:rsidR="00C710FE" w:rsidRPr="00743D26">
              <w:rPr>
                <w:rFonts w:ascii="Times New Roman" w:eastAsia="Times New Roman" w:hAnsi="Times New Roman" w:cs="Times New Roman"/>
                <w:color w:val="000000"/>
                <w:sz w:val="20"/>
                <w:szCs w:val="20"/>
                <w:lang w:val="sr-Cyrl-RS"/>
              </w:rPr>
              <w:t>и</w:t>
            </w:r>
            <w:r w:rsidRPr="00743D26">
              <w:rPr>
                <w:rFonts w:ascii="Times New Roman" w:eastAsia="Times New Roman" w:hAnsi="Times New Roman" w:cs="Times New Roman"/>
                <w:color w:val="000000"/>
                <w:sz w:val="20"/>
                <w:szCs w:val="20"/>
                <w:lang w:val="sr-Cyrl-RS"/>
              </w:rPr>
              <w:t xml:space="preserve">звештај о учинку </w:t>
            </w:r>
            <w:r w:rsidR="002E4BEC" w:rsidRPr="00743D26">
              <w:rPr>
                <w:rFonts w:ascii="Times New Roman" w:eastAsia="Times New Roman" w:hAnsi="Times New Roman" w:cs="Times New Roman"/>
                <w:color w:val="000000"/>
                <w:sz w:val="20"/>
                <w:szCs w:val="20"/>
                <w:lang w:val="sr-Cyrl-RS"/>
              </w:rPr>
              <w:t>РОБ-</w:t>
            </w:r>
            <w:r w:rsidRPr="00743D26">
              <w:rPr>
                <w:rFonts w:ascii="Times New Roman" w:eastAsia="Times New Roman" w:hAnsi="Times New Roman" w:cs="Times New Roman"/>
                <w:color w:val="000000"/>
                <w:sz w:val="20"/>
                <w:szCs w:val="20"/>
                <w:lang w:val="sr-Cyrl-RS"/>
              </w:rPr>
              <w:t>а</w:t>
            </w:r>
          </w:p>
          <w:p w14:paraId="3CE3DD43"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Софтвер за планирање и извештавање/извештај</w:t>
            </w:r>
          </w:p>
          <w:p w14:paraId="0CAC2068" w14:textId="77777777"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sz w:val="20"/>
                <w:szCs w:val="20"/>
                <w:lang w:val="sr-Cyrl-RS"/>
              </w:rPr>
              <w:t>Извештај државне ревизорске институције</w:t>
            </w:r>
          </w:p>
        </w:tc>
      </w:tr>
      <w:tr w:rsidR="00C73FC2" w:rsidRPr="00743D26" w14:paraId="38686CBA" w14:textId="77777777" w:rsidTr="002E4BE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FCCE592" w14:textId="77777777"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4.3.4. Проценат улагања у родну равноправност у односу на укупан буџет појединачног директног буџетског корисника</w:t>
            </w:r>
          </w:p>
        </w:tc>
        <w:tc>
          <w:tcPr>
            <w:tcW w:w="0" w:type="auto"/>
            <w:tcBorders>
              <w:top w:val="single" w:sz="4" w:space="0" w:color="000000"/>
              <w:left w:val="single" w:sz="4" w:space="0" w:color="000000"/>
              <w:bottom w:val="single" w:sz="4" w:space="0" w:color="000000"/>
              <w:right w:val="single" w:sz="4" w:space="0" w:color="000000"/>
            </w:tcBorders>
            <w:hideMark/>
          </w:tcPr>
          <w:p w14:paraId="428FD7DF" w14:textId="0A2CE7AB"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 xml:space="preserve">Годишњи </w:t>
            </w:r>
            <w:r w:rsidR="00C710FE" w:rsidRPr="00743D26">
              <w:rPr>
                <w:rFonts w:ascii="Times New Roman" w:eastAsia="Times New Roman" w:hAnsi="Times New Roman" w:cs="Times New Roman"/>
                <w:color w:val="000000"/>
                <w:sz w:val="20"/>
                <w:szCs w:val="20"/>
                <w:lang w:val="sr-Cyrl-RS"/>
              </w:rPr>
              <w:t>и</w:t>
            </w:r>
            <w:r w:rsidRPr="00743D26">
              <w:rPr>
                <w:rFonts w:ascii="Times New Roman" w:eastAsia="Times New Roman" w:hAnsi="Times New Roman" w:cs="Times New Roman"/>
                <w:color w:val="000000"/>
                <w:sz w:val="20"/>
                <w:szCs w:val="20"/>
                <w:lang w:val="sr-Cyrl-RS"/>
              </w:rPr>
              <w:t xml:space="preserve">звештај о учинку </w:t>
            </w:r>
            <w:r w:rsidR="002E4BEC" w:rsidRPr="00743D26">
              <w:rPr>
                <w:rFonts w:ascii="Times New Roman" w:eastAsia="Times New Roman" w:hAnsi="Times New Roman" w:cs="Times New Roman"/>
                <w:color w:val="000000"/>
                <w:sz w:val="20"/>
                <w:szCs w:val="20"/>
                <w:lang w:val="sr-Cyrl-RS"/>
              </w:rPr>
              <w:t>РОБ-</w:t>
            </w:r>
            <w:r w:rsidRPr="00743D26">
              <w:rPr>
                <w:rFonts w:ascii="Times New Roman" w:eastAsia="Times New Roman" w:hAnsi="Times New Roman" w:cs="Times New Roman"/>
                <w:color w:val="000000"/>
                <w:sz w:val="20"/>
                <w:szCs w:val="20"/>
                <w:lang w:val="sr-Cyrl-RS"/>
              </w:rPr>
              <w:t>а</w:t>
            </w:r>
          </w:p>
          <w:p w14:paraId="23596AF1" w14:textId="77777777"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Софтвер за планирање и извештавање/извештај</w:t>
            </w:r>
          </w:p>
        </w:tc>
      </w:tr>
      <w:tr w:rsidR="00C73FC2" w:rsidRPr="00743D26" w14:paraId="69B27B43" w14:textId="77777777" w:rsidTr="002E4BE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91FF8DC" w14:textId="2639993A" w:rsidR="00C73FC2" w:rsidRPr="00743D26" w:rsidRDefault="00C73FC2" w:rsidP="00270C02">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 xml:space="preserve">4.3.5. Број и врста активности из </w:t>
            </w:r>
            <w:r w:rsidR="00752BA0" w:rsidRPr="00743D26">
              <w:rPr>
                <w:rFonts w:ascii="Times New Roman" w:eastAsia="Times New Roman" w:hAnsi="Times New Roman" w:cs="Times New Roman"/>
                <w:color w:val="000000"/>
                <w:sz w:val="20"/>
                <w:szCs w:val="20"/>
                <w:lang w:val="sr-Cyrl-RS"/>
              </w:rPr>
              <w:t>ове с</w:t>
            </w:r>
            <w:r w:rsidRPr="00743D26">
              <w:rPr>
                <w:rFonts w:ascii="Times New Roman" w:eastAsia="Times New Roman" w:hAnsi="Times New Roman" w:cs="Times New Roman"/>
                <w:color w:val="000000"/>
                <w:sz w:val="20"/>
                <w:szCs w:val="20"/>
                <w:lang w:val="sr-Cyrl-RS"/>
              </w:rPr>
              <w:t xml:space="preserve">тратегије и АП за </w:t>
            </w:r>
            <w:r w:rsidR="00270C02" w:rsidRPr="00743D26">
              <w:rPr>
                <w:rFonts w:ascii="Times New Roman" w:eastAsia="Times New Roman" w:hAnsi="Times New Roman" w:cs="Times New Roman"/>
                <w:color w:val="000000"/>
                <w:sz w:val="20"/>
                <w:szCs w:val="20"/>
                <w:lang w:val="sr-Cyrl-RS"/>
              </w:rPr>
              <w:t>родну равноправност</w:t>
            </w:r>
            <w:r w:rsidRPr="00743D26">
              <w:rPr>
                <w:rFonts w:ascii="Times New Roman" w:eastAsia="Times New Roman" w:hAnsi="Times New Roman" w:cs="Times New Roman"/>
                <w:color w:val="000000"/>
                <w:sz w:val="20"/>
                <w:szCs w:val="20"/>
                <w:lang w:val="sr-Cyrl-RS"/>
              </w:rPr>
              <w:t xml:space="preserve"> које су финансиране кроз примену </w:t>
            </w:r>
            <w:r w:rsidR="002E4BEC" w:rsidRPr="00743D26">
              <w:rPr>
                <w:rFonts w:ascii="Times New Roman" w:eastAsia="Times New Roman" w:hAnsi="Times New Roman" w:cs="Times New Roman"/>
                <w:color w:val="000000"/>
                <w:sz w:val="20"/>
                <w:szCs w:val="20"/>
                <w:lang w:val="sr-Cyrl-RS"/>
              </w:rPr>
              <w:t>РОБ-</w:t>
            </w:r>
            <w:r w:rsidRPr="00743D26">
              <w:rPr>
                <w:rFonts w:ascii="Times New Roman" w:eastAsia="Times New Roman" w:hAnsi="Times New Roman" w:cs="Times New Roman"/>
                <w:color w:val="000000"/>
                <w:sz w:val="20"/>
                <w:szCs w:val="20"/>
                <w:lang w:val="sr-Cyrl-RS"/>
              </w:rPr>
              <w:t>а</w:t>
            </w:r>
          </w:p>
        </w:tc>
        <w:tc>
          <w:tcPr>
            <w:tcW w:w="0" w:type="auto"/>
            <w:tcBorders>
              <w:top w:val="single" w:sz="4" w:space="0" w:color="000000"/>
              <w:left w:val="single" w:sz="4" w:space="0" w:color="000000"/>
              <w:bottom w:val="single" w:sz="4" w:space="0" w:color="000000"/>
              <w:right w:val="single" w:sz="4" w:space="0" w:color="000000"/>
            </w:tcBorders>
            <w:hideMark/>
          </w:tcPr>
          <w:p w14:paraId="7A9AC8DD" w14:textId="54ACFF51"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 xml:space="preserve">Годишњи </w:t>
            </w:r>
            <w:r w:rsidR="00C710FE" w:rsidRPr="00743D26">
              <w:rPr>
                <w:rFonts w:ascii="Times New Roman" w:eastAsia="Times New Roman" w:hAnsi="Times New Roman" w:cs="Times New Roman"/>
                <w:color w:val="000000"/>
                <w:sz w:val="20"/>
                <w:szCs w:val="20"/>
                <w:lang w:val="sr-Cyrl-RS"/>
              </w:rPr>
              <w:t>и</w:t>
            </w:r>
            <w:r w:rsidRPr="00743D26">
              <w:rPr>
                <w:rFonts w:ascii="Times New Roman" w:eastAsia="Times New Roman" w:hAnsi="Times New Roman" w:cs="Times New Roman"/>
                <w:color w:val="000000"/>
                <w:sz w:val="20"/>
                <w:szCs w:val="20"/>
                <w:lang w:val="sr-Cyrl-RS"/>
              </w:rPr>
              <w:t xml:space="preserve">звештај о учинку </w:t>
            </w:r>
            <w:r w:rsidR="002E4BEC" w:rsidRPr="00743D26">
              <w:rPr>
                <w:rFonts w:ascii="Times New Roman" w:eastAsia="Times New Roman" w:hAnsi="Times New Roman" w:cs="Times New Roman"/>
                <w:color w:val="000000"/>
                <w:sz w:val="20"/>
                <w:szCs w:val="20"/>
                <w:lang w:val="sr-Cyrl-RS"/>
              </w:rPr>
              <w:t>РОБ-</w:t>
            </w:r>
            <w:r w:rsidRPr="00743D26">
              <w:rPr>
                <w:rFonts w:ascii="Times New Roman" w:eastAsia="Times New Roman" w:hAnsi="Times New Roman" w:cs="Times New Roman"/>
                <w:color w:val="000000"/>
                <w:sz w:val="20"/>
                <w:szCs w:val="20"/>
                <w:lang w:val="sr-Cyrl-RS"/>
              </w:rPr>
              <w:t>а</w:t>
            </w:r>
          </w:p>
          <w:p w14:paraId="1F18C84A" w14:textId="77777777"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Извештаји о реализацији активности из АП</w:t>
            </w:r>
          </w:p>
          <w:p w14:paraId="14C8780E" w14:textId="77777777"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Софтвер за планирање и извештавање/извештај</w:t>
            </w:r>
          </w:p>
        </w:tc>
      </w:tr>
    </w:tbl>
    <w:p w14:paraId="079F8B33" w14:textId="6A28AF25" w:rsidR="00743D26" w:rsidRDefault="00743D26"/>
    <w:p w14:paraId="35D3FD60" w14:textId="59C61DEF" w:rsidR="00743D26" w:rsidRDefault="00743D26"/>
    <w:p w14:paraId="20773A1C" w14:textId="7DA7DCCA" w:rsidR="00743D26" w:rsidRDefault="00743D26"/>
    <w:p w14:paraId="2BCE3F39" w14:textId="4CABCB4B" w:rsidR="00743D26" w:rsidRDefault="00743D26"/>
    <w:p w14:paraId="75A2DE53" w14:textId="77777777" w:rsidR="00743D26" w:rsidRDefault="00743D26"/>
    <w:tbl>
      <w:tblPr>
        <w:tblW w:w="0" w:type="auto"/>
        <w:jc w:val="center"/>
        <w:tblLook w:val="04A0" w:firstRow="1" w:lastRow="0" w:firstColumn="1" w:lastColumn="0" w:noHBand="0" w:noVBand="1"/>
      </w:tblPr>
      <w:tblGrid>
        <w:gridCol w:w="6223"/>
        <w:gridCol w:w="3353"/>
      </w:tblGrid>
      <w:tr w:rsidR="00C73FC2" w:rsidRPr="00743D26" w14:paraId="1C53491C" w14:textId="77777777" w:rsidTr="002E4BE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F2FB2CC" w14:textId="45088B80" w:rsidR="00C73FC2" w:rsidRPr="00743D26" w:rsidRDefault="00C73FC2" w:rsidP="00270C02">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 xml:space="preserve">4.3.6. Развијено одговарајуће софтверско решење за планирање, праћење и извештавање о примени </w:t>
            </w:r>
            <w:r w:rsidR="002E4BEC" w:rsidRPr="00743D26">
              <w:rPr>
                <w:rFonts w:ascii="Times New Roman" w:eastAsia="Times New Roman" w:hAnsi="Times New Roman" w:cs="Times New Roman"/>
                <w:color w:val="000000"/>
                <w:sz w:val="20"/>
                <w:szCs w:val="20"/>
                <w:lang w:val="sr-Cyrl-RS"/>
              </w:rPr>
              <w:t>РОБ-</w:t>
            </w:r>
            <w:r w:rsidRPr="00743D26">
              <w:rPr>
                <w:rFonts w:ascii="Times New Roman" w:eastAsia="Times New Roman" w:hAnsi="Times New Roman" w:cs="Times New Roman"/>
                <w:color w:val="000000"/>
                <w:sz w:val="20"/>
                <w:szCs w:val="20"/>
                <w:lang w:val="sr-Cyrl-RS"/>
              </w:rPr>
              <w:t xml:space="preserve">у, буџетске класификације омогућавају лаку консолидацију алоцираних средстава за улагања у </w:t>
            </w:r>
            <w:r w:rsidR="00270C02" w:rsidRPr="00743D26">
              <w:rPr>
                <w:rFonts w:ascii="Times New Roman" w:eastAsia="Times New Roman" w:hAnsi="Times New Roman" w:cs="Times New Roman"/>
                <w:color w:val="000000"/>
                <w:sz w:val="20"/>
                <w:szCs w:val="20"/>
                <w:lang w:val="sr-Cyrl-RS"/>
              </w:rPr>
              <w:t>родну равноправност</w:t>
            </w:r>
            <w:r w:rsidRPr="00743D26">
              <w:rPr>
                <w:rFonts w:ascii="Times New Roman" w:eastAsia="Times New Roman" w:hAnsi="Times New Roman" w:cs="Times New Roman"/>
                <w:color w:val="000000"/>
                <w:sz w:val="20"/>
                <w:szCs w:val="20"/>
                <w:lang w:val="sr-Cyrl-RS"/>
              </w:rPr>
              <w:t>, упуства за програмско буџетирање и припрему буџета садрже упутства, и формуларе за планирање и извештавање</w:t>
            </w:r>
            <w:r w:rsidR="001B14E2" w:rsidRPr="00743D26">
              <w:rPr>
                <w:rFonts w:ascii="Times New Roman" w:eastAsia="Times New Roman" w:hAnsi="Times New Roman" w:cs="Times New Roman"/>
                <w:color w:val="000000"/>
                <w:sz w:val="20"/>
                <w:szCs w:val="20"/>
                <w:lang w:val="sr-Cyrl-RS"/>
              </w:rPr>
              <w:t>,</w:t>
            </w:r>
            <w:r w:rsidRPr="00743D26">
              <w:rPr>
                <w:rFonts w:ascii="Times New Roman" w:eastAsia="Times New Roman" w:hAnsi="Times New Roman" w:cs="Times New Roman"/>
                <w:color w:val="000000"/>
                <w:sz w:val="20"/>
                <w:szCs w:val="20"/>
                <w:lang w:val="sr-Cyrl-RS"/>
              </w:rPr>
              <w:t xml:space="preserve"> а који олакшавају консолидацију података</w:t>
            </w:r>
          </w:p>
        </w:tc>
        <w:tc>
          <w:tcPr>
            <w:tcW w:w="0" w:type="auto"/>
            <w:tcBorders>
              <w:top w:val="single" w:sz="4" w:space="0" w:color="000000"/>
              <w:left w:val="single" w:sz="4" w:space="0" w:color="000000"/>
              <w:bottom w:val="single" w:sz="4" w:space="0" w:color="000000"/>
              <w:right w:val="single" w:sz="4" w:space="0" w:color="000000"/>
            </w:tcBorders>
            <w:hideMark/>
          </w:tcPr>
          <w:p w14:paraId="63EB26CE" w14:textId="77777777"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Извештаји министарства финаснија</w:t>
            </w:r>
          </w:p>
          <w:p w14:paraId="4F3C9FDA" w14:textId="6823CC12"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 xml:space="preserve">Упутство за припрему </w:t>
            </w:r>
            <w:r w:rsidR="002E4BEC" w:rsidRPr="00743D26">
              <w:rPr>
                <w:rFonts w:ascii="Times New Roman" w:eastAsia="Times New Roman" w:hAnsi="Times New Roman" w:cs="Times New Roman"/>
                <w:color w:val="000000"/>
                <w:sz w:val="20"/>
                <w:szCs w:val="20"/>
                <w:lang w:val="sr-Cyrl-RS"/>
              </w:rPr>
              <w:t>ПОФ-</w:t>
            </w:r>
            <w:r w:rsidRPr="00743D26">
              <w:rPr>
                <w:rFonts w:ascii="Times New Roman" w:eastAsia="Times New Roman" w:hAnsi="Times New Roman" w:cs="Times New Roman"/>
                <w:color w:val="000000"/>
                <w:sz w:val="20"/>
                <w:szCs w:val="20"/>
                <w:lang w:val="sr-Cyrl-RS"/>
              </w:rPr>
              <w:t>а, и за припрему буџета</w:t>
            </w:r>
            <w:r w:rsidR="00C710FE" w:rsidRPr="00743D26">
              <w:rPr>
                <w:rFonts w:ascii="Times New Roman" w:eastAsia="Times New Roman" w:hAnsi="Times New Roman" w:cs="Times New Roman"/>
                <w:color w:val="000000"/>
                <w:sz w:val="20"/>
                <w:szCs w:val="20"/>
                <w:lang w:val="sr-Cyrl-RS"/>
              </w:rPr>
              <w:t>,</w:t>
            </w:r>
          </w:p>
          <w:p w14:paraId="5445FEF8" w14:textId="022ADEE3" w:rsidR="00C73FC2" w:rsidRPr="00743D26" w:rsidRDefault="00C710FE" w:rsidP="00C710F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color w:val="000000"/>
                <w:sz w:val="20"/>
                <w:szCs w:val="20"/>
                <w:lang w:val="sr-Cyrl-RS"/>
              </w:rPr>
              <w:t>ф</w:t>
            </w:r>
            <w:r w:rsidR="00C73FC2" w:rsidRPr="00743D26">
              <w:rPr>
                <w:rFonts w:ascii="Times New Roman" w:eastAsia="Times New Roman" w:hAnsi="Times New Roman" w:cs="Times New Roman"/>
                <w:color w:val="000000"/>
                <w:sz w:val="20"/>
                <w:szCs w:val="20"/>
                <w:lang w:val="sr-Cyrl-RS"/>
              </w:rPr>
              <w:t>ормулари за при</w:t>
            </w:r>
            <w:r w:rsidRPr="00743D26">
              <w:rPr>
                <w:rFonts w:ascii="Times New Roman" w:eastAsia="Times New Roman" w:hAnsi="Times New Roman" w:cs="Times New Roman"/>
                <w:color w:val="000000"/>
                <w:sz w:val="20"/>
                <w:szCs w:val="20"/>
                <w:lang w:val="sr-Cyrl-RS"/>
              </w:rPr>
              <w:t>п</w:t>
            </w:r>
            <w:r w:rsidR="00C73FC2" w:rsidRPr="00743D26">
              <w:rPr>
                <w:rFonts w:ascii="Times New Roman" w:eastAsia="Times New Roman" w:hAnsi="Times New Roman" w:cs="Times New Roman"/>
                <w:color w:val="000000"/>
                <w:sz w:val="20"/>
                <w:szCs w:val="20"/>
                <w:lang w:val="sr-Cyrl-RS"/>
              </w:rPr>
              <w:t>рему буџета и извештаје</w:t>
            </w:r>
            <w:r w:rsidRPr="00743D26">
              <w:rPr>
                <w:rFonts w:ascii="Times New Roman" w:eastAsia="Times New Roman" w:hAnsi="Times New Roman" w:cs="Times New Roman"/>
                <w:color w:val="000000"/>
                <w:sz w:val="20"/>
                <w:szCs w:val="20"/>
                <w:lang w:val="sr-Cyrl-RS"/>
              </w:rPr>
              <w:t>, п</w:t>
            </w:r>
            <w:r w:rsidR="00C73FC2" w:rsidRPr="00743D26">
              <w:rPr>
                <w:rFonts w:ascii="Times New Roman" w:eastAsia="Times New Roman" w:hAnsi="Times New Roman" w:cs="Times New Roman"/>
                <w:color w:val="000000"/>
                <w:sz w:val="20"/>
                <w:szCs w:val="20"/>
                <w:lang w:val="sr-Cyrl-RS"/>
              </w:rPr>
              <w:t>равилници, класификације и евидентирања трошкова садрже РОБ и омогућавају консолидацију информација</w:t>
            </w:r>
          </w:p>
        </w:tc>
      </w:tr>
      <w:tr w:rsidR="00C73FC2" w:rsidRPr="00743D26" w14:paraId="178992C3" w14:textId="77777777" w:rsidTr="002E4BE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22888EB" w14:textId="0EBA2FA6" w:rsidR="00C73FC2" w:rsidRPr="00743D26" w:rsidRDefault="00C73FC2" w:rsidP="001B14E2">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 xml:space="preserve">4.3.7. Број процедура, упутстава, </w:t>
            </w:r>
            <w:r w:rsidR="001B14E2" w:rsidRPr="00743D26">
              <w:rPr>
                <w:rFonts w:ascii="Times New Roman" w:eastAsia="Times New Roman" w:hAnsi="Times New Roman" w:cs="Times New Roman"/>
                <w:color w:val="000000"/>
                <w:sz w:val="20"/>
                <w:szCs w:val="20"/>
                <w:lang w:val="sr-Cyrl-RS"/>
              </w:rPr>
              <w:t>интерних аката буџетских корисни</w:t>
            </w:r>
            <w:r w:rsidRPr="00743D26">
              <w:rPr>
                <w:rFonts w:ascii="Times New Roman" w:eastAsia="Times New Roman" w:hAnsi="Times New Roman" w:cs="Times New Roman"/>
                <w:color w:val="000000"/>
                <w:sz w:val="20"/>
                <w:szCs w:val="20"/>
                <w:lang w:val="sr-Cyrl-RS"/>
              </w:rPr>
              <w:t>ка</w:t>
            </w:r>
            <w:r w:rsidR="001B14E2" w:rsidRPr="00743D26">
              <w:rPr>
                <w:rFonts w:ascii="Times New Roman" w:eastAsia="Times New Roman" w:hAnsi="Times New Roman" w:cs="Times New Roman"/>
                <w:color w:val="000000"/>
                <w:sz w:val="20"/>
                <w:szCs w:val="20"/>
                <w:lang w:val="sr-Cyrl-RS"/>
              </w:rPr>
              <w:t>,</w:t>
            </w:r>
            <w:r w:rsidRPr="00743D26">
              <w:rPr>
                <w:rFonts w:ascii="Times New Roman" w:eastAsia="Times New Roman" w:hAnsi="Times New Roman" w:cs="Times New Roman"/>
                <w:color w:val="000000"/>
                <w:sz w:val="20"/>
                <w:szCs w:val="20"/>
                <w:lang w:val="sr-Cyrl-RS"/>
              </w:rPr>
              <w:t xml:space="preserve"> а којима се олакшава планирање, праћење и извештавање о РОБ</w:t>
            </w:r>
            <w:r w:rsidR="001B14E2" w:rsidRPr="00743D26">
              <w:rPr>
                <w:rFonts w:ascii="Times New Roman" w:eastAsia="Times New Roman" w:hAnsi="Times New Roman" w:cs="Times New Roman"/>
                <w:color w:val="000000"/>
                <w:sz w:val="20"/>
                <w:szCs w:val="20"/>
                <w:lang w:val="sr-Cyrl-RS"/>
              </w:rPr>
              <w:t>-у</w:t>
            </w:r>
          </w:p>
        </w:tc>
        <w:tc>
          <w:tcPr>
            <w:tcW w:w="0" w:type="auto"/>
            <w:tcBorders>
              <w:top w:val="single" w:sz="4" w:space="0" w:color="000000"/>
              <w:left w:val="single" w:sz="4" w:space="0" w:color="000000"/>
              <w:bottom w:val="single" w:sz="4" w:space="0" w:color="000000"/>
              <w:right w:val="single" w:sz="4" w:space="0" w:color="000000"/>
            </w:tcBorders>
            <w:hideMark/>
          </w:tcPr>
          <w:p w14:paraId="28197FBB" w14:textId="2C6E562C"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Извештаји бу</w:t>
            </w:r>
            <w:r w:rsidR="00C710FE" w:rsidRPr="00743D26">
              <w:rPr>
                <w:rFonts w:ascii="Times New Roman" w:eastAsia="Times New Roman" w:hAnsi="Times New Roman" w:cs="Times New Roman"/>
                <w:color w:val="000000"/>
                <w:sz w:val="20"/>
                <w:szCs w:val="20"/>
                <w:lang w:val="sr-Cyrl-RS"/>
              </w:rPr>
              <w:t>џ</w:t>
            </w:r>
            <w:r w:rsidRPr="00743D26">
              <w:rPr>
                <w:rFonts w:ascii="Times New Roman" w:eastAsia="Times New Roman" w:hAnsi="Times New Roman" w:cs="Times New Roman"/>
                <w:color w:val="000000"/>
                <w:sz w:val="20"/>
                <w:szCs w:val="20"/>
                <w:lang w:val="sr-Cyrl-RS"/>
              </w:rPr>
              <w:t>етских корисника</w:t>
            </w:r>
            <w:r w:rsidR="004833B2" w:rsidRPr="00743D26">
              <w:rPr>
                <w:rFonts w:ascii="Times New Roman" w:eastAsia="Times New Roman" w:hAnsi="Times New Roman" w:cs="Times New Roman"/>
                <w:color w:val="000000"/>
                <w:sz w:val="20"/>
                <w:szCs w:val="20"/>
                <w:lang w:val="sr-Cyrl-RS"/>
              </w:rPr>
              <w:t>,</w:t>
            </w:r>
          </w:p>
          <w:p w14:paraId="7545F309" w14:textId="678E7B9C" w:rsidR="00C73FC2" w:rsidRPr="00743D26" w:rsidRDefault="004833B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у</w:t>
            </w:r>
            <w:r w:rsidR="00C73FC2" w:rsidRPr="00743D26">
              <w:rPr>
                <w:rFonts w:ascii="Times New Roman" w:eastAsia="Times New Roman" w:hAnsi="Times New Roman" w:cs="Times New Roman"/>
                <w:color w:val="000000"/>
                <w:sz w:val="20"/>
                <w:szCs w:val="20"/>
                <w:lang w:val="sr-Cyrl-RS"/>
              </w:rPr>
              <w:t>вид у садржај донетих аката</w:t>
            </w:r>
          </w:p>
        </w:tc>
      </w:tr>
    </w:tbl>
    <w:p w14:paraId="6FEB6DA1" w14:textId="77777777" w:rsidR="00743D26" w:rsidRDefault="00743D26" w:rsidP="00C73FC2">
      <w:pPr>
        <w:spacing w:after="0" w:line="240" w:lineRule="auto"/>
        <w:jc w:val="both"/>
        <w:rPr>
          <w:rFonts w:ascii="Times New Roman" w:eastAsia="Times New Roman" w:hAnsi="Times New Roman" w:cs="Times New Roman"/>
          <w:bCs/>
          <w:iCs/>
          <w:color w:val="000000"/>
          <w:sz w:val="24"/>
          <w:szCs w:val="24"/>
          <w:lang w:val="sr-Cyrl-RS"/>
        </w:rPr>
      </w:pPr>
    </w:p>
    <w:p w14:paraId="2F4E2EE3" w14:textId="29FD27C5" w:rsidR="00C73FC2" w:rsidRPr="00B11399" w:rsidRDefault="00C73FC2" w:rsidP="00C73FC2">
      <w:pPr>
        <w:spacing w:after="0" w:line="240" w:lineRule="auto"/>
        <w:jc w:val="both"/>
        <w:rPr>
          <w:rFonts w:ascii="Times New Roman" w:eastAsia="Times New Roman" w:hAnsi="Times New Roman" w:cs="Times New Roman"/>
          <w:bCs/>
          <w:iCs/>
          <w:color w:val="000000"/>
          <w:sz w:val="24"/>
          <w:szCs w:val="24"/>
          <w:lang w:val="sr-Cyrl-RS"/>
        </w:rPr>
      </w:pPr>
      <w:r w:rsidRPr="00B11399">
        <w:rPr>
          <w:rFonts w:ascii="Times New Roman" w:eastAsia="Times New Roman" w:hAnsi="Times New Roman" w:cs="Times New Roman"/>
          <w:bCs/>
          <w:iCs/>
          <w:color w:val="000000"/>
          <w:sz w:val="24"/>
          <w:szCs w:val="24"/>
          <w:lang w:val="sr-Cyrl-RS"/>
        </w:rPr>
        <w:t xml:space="preserve">Мера 4.4. Унапређени капацитети за креирање родно одговорних ресорних јавних политика, анализу и прађење ефеката јавних политика на оствариавње родне равноправности </w:t>
      </w:r>
    </w:p>
    <w:p w14:paraId="1DE70BF6" w14:textId="424F2268" w:rsidR="00C73FC2" w:rsidRPr="00B11399" w:rsidRDefault="00C73FC2" w:rsidP="00C73FC2">
      <w:pPr>
        <w:spacing w:after="0" w:line="240" w:lineRule="auto"/>
        <w:ind w:firstLine="720"/>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iCs/>
          <w:color w:val="000000"/>
          <w:sz w:val="24"/>
          <w:szCs w:val="24"/>
          <w:lang w:val="sr-Cyrl-RS"/>
        </w:rPr>
        <w:t xml:space="preserve">Опис мере: </w:t>
      </w:r>
      <w:r w:rsidRPr="00B11399">
        <w:rPr>
          <w:rFonts w:ascii="Times New Roman" w:eastAsia="Times New Roman" w:hAnsi="Times New Roman" w:cs="Times New Roman"/>
          <w:color w:val="000000"/>
          <w:sz w:val="24"/>
          <w:szCs w:val="24"/>
          <w:lang w:val="sr-Cyrl-RS"/>
        </w:rPr>
        <w:t>Ова мера има за циљ да осигура препознавање и описивање родног јаза у свим ресорним политикама и родне аспекте у надлежностима органа јавне власти</w:t>
      </w:r>
      <w:r w:rsidR="001B14E2"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те створи претпоставке за креирање родно одговорних мера у тим ресорима. Ова мера укључује родно осетљиве анализе потреба, </w:t>
      </w:r>
      <w:r w:rsidRPr="00B11399">
        <w:rPr>
          <w:rFonts w:ascii="Times New Roman" w:eastAsia="Times New Roman" w:hAnsi="Times New Roman" w:cs="Times New Roman"/>
          <w:i/>
          <w:color w:val="000000"/>
          <w:sz w:val="24"/>
          <w:szCs w:val="24"/>
          <w:lang w:val="sr-Cyrl-RS"/>
        </w:rPr>
        <w:t>е</w:t>
      </w:r>
      <w:r w:rsidRPr="00B11399">
        <w:rPr>
          <w:rFonts w:ascii="Times New Roman" w:eastAsia="Times New Roman" w:hAnsi="Times New Roman" w:cs="Times New Roman"/>
          <w:i/>
          <w:color w:val="000000"/>
          <w:sz w:val="24"/>
          <w:szCs w:val="24"/>
          <w:lang w:val="sr-Latn-RS"/>
        </w:rPr>
        <w:t>x</w:t>
      </w:r>
      <w:r w:rsidR="001B14E2" w:rsidRPr="00B11399">
        <w:rPr>
          <w:rFonts w:ascii="Times New Roman" w:eastAsia="Times New Roman" w:hAnsi="Times New Roman" w:cs="Times New Roman"/>
          <w:i/>
          <w:color w:val="000000"/>
          <w:sz w:val="24"/>
          <w:szCs w:val="24"/>
          <w:lang w:val="sr-Cyrl-RS"/>
        </w:rPr>
        <w:t>-</w:t>
      </w:r>
      <w:r w:rsidRPr="00B11399">
        <w:rPr>
          <w:rFonts w:ascii="Times New Roman" w:eastAsia="Times New Roman" w:hAnsi="Times New Roman" w:cs="Times New Roman"/>
          <w:i/>
          <w:color w:val="000000"/>
          <w:sz w:val="24"/>
          <w:szCs w:val="24"/>
          <w:lang w:val="sr-Latn-RS"/>
        </w:rPr>
        <w:t>post</w:t>
      </w:r>
      <w:r w:rsidRPr="00B11399">
        <w:rPr>
          <w:rFonts w:ascii="Times New Roman" w:eastAsia="Times New Roman" w:hAnsi="Times New Roman" w:cs="Times New Roman"/>
          <w:color w:val="000000"/>
          <w:sz w:val="24"/>
          <w:szCs w:val="24"/>
          <w:lang w:val="sr-Latn-RS"/>
        </w:rPr>
        <w:t xml:space="preserve"> </w:t>
      </w:r>
      <w:r w:rsidR="007D5E4B" w:rsidRPr="00B11399">
        <w:rPr>
          <w:rFonts w:ascii="Times New Roman" w:eastAsia="Times New Roman" w:hAnsi="Times New Roman" w:cs="Times New Roman"/>
          <w:color w:val="000000"/>
          <w:sz w:val="24"/>
          <w:szCs w:val="24"/>
          <w:lang w:val="sr-Cyrl-RS"/>
        </w:rPr>
        <w:t>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i/>
          <w:color w:val="000000"/>
          <w:sz w:val="24"/>
          <w:szCs w:val="24"/>
          <w:lang w:val="sr-Latn-RS"/>
        </w:rPr>
        <w:t>ex</w:t>
      </w:r>
      <w:r w:rsidR="001B14E2" w:rsidRPr="00B11399">
        <w:rPr>
          <w:rFonts w:ascii="Times New Roman" w:eastAsia="Times New Roman" w:hAnsi="Times New Roman" w:cs="Times New Roman"/>
          <w:i/>
          <w:color w:val="000000"/>
          <w:sz w:val="24"/>
          <w:szCs w:val="24"/>
          <w:lang w:val="sr-Cyrl-RS"/>
        </w:rPr>
        <w:t>-</w:t>
      </w:r>
      <w:r w:rsidRPr="00B11399">
        <w:rPr>
          <w:rFonts w:ascii="Times New Roman" w:eastAsia="Times New Roman" w:hAnsi="Times New Roman" w:cs="Times New Roman"/>
          <w:i/>
          <w:color w:val="000000"/>
          <w:sz w:val="24"/>
          <w:szCs w:val="24"/>
          <w:lang w:val="sr-Latn-RS"/>
        </w:rPr>
        <w:t>ante</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color w:val="000000"/>
          <w:sz w:val="24"/>
          <w:szCs w:val="24"/>
          <w:lang w:val="sr-Cyrl-RS"/>
        </w:rPr>
        <w:t>родне анализе мера, активности, политика и/или надлежности органа јавне власти. Ова мера</w:t>
      </w:r>
      <w:r w:rsidR="001B14E2"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даље</w:t>
      </w:r>
      <w:r w:rsidR="001B14E2"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укључује обуке за израду </w:t>
      </w:r>
      <w:r w:rsidRPr="00B11399">
        <w:rPr>
          <w:rFonts w:ascii="Times New Roman" w:eastAsia="Times New Roman" w:hAnsi="Times New Roman" w:cs="Times New Roman"/>
          <w:i/>
          <w:color w:val="000000"/>
          <w:sz w:val="24"/>
          <w:szCs w:val="24"/>
          <w:lang w:val="sr-Cyrl-RS"/>
        </w:rPr>
        <w:t>е</w:t>
      </w:r>
      <w:r w:rsidRPr="00B11399">
        <w:rPr>
          <w:rFonts w:ascii="Times New Roman" w:eastAsia="Times New Roman" w:hAnsi="Times New Roman" w:cs="Times New Roman"/>
          <w:i/>
          <w:color w:val="000000"/>
          <w:sz w:val="24"/>
          <w:szCs w:val="24"/>
          <w:lang w:val="sr-Latn-RS"/>
        </w:rPr>
        <w:t>x</w:t>
      </w:r>
      <w:r w:rsidR="001B14E2" w:rsidRPr="00B11399">
        <w:rPr>
          <w:rFonts w:ascii="Times New Roman" w:eastAsia="Times New Roman" w:hAnsi="Times New Roman" w:cs="Times New Roman"/>
          <w:i/>
          <w:color w:val="000000"/>
          <w:sz w:val="24"/>
          <w:szCs w:val="24"/>
          <w:lang w:val="sr-Cyrl-RS"/>
        </w:rPr>
        <w:t>-</w:t>
      </w:r>
      <w:r w:rsidRPr="00B11399">
        <w:rPr>
          <w:rFonts w:ascii="Times New Roman" w:eastAsia="Times New Roman" w:hAnsi="Times New Roman" w:cs="Times New Roman"/>
          <w:i/>
          <w:color w:val="000000"/>
          <w:sz w:val="24"/>
          <w:szCs w:val="24"/>
          <w:lang w:val="sr-Latn-RS"/>
        </w:rPr>
        <w:t>post</w:t>
      </w:r>
      <w:r w:rsidR="001B14E2" w:rsidRPr="00B11399">
        <w:rPr>
          <w:rFonts w:ascii="Times New Roman" w:eastAsia="Times New Roman" w:hAnsi="Times New Roman" w:cs="Times New Roman"/>
          <w:color w:val="000000"/>
          <w:sz w:val="24"/>
          <w:szCs w:val="24"/>
          <w:lang w:val="sr-Latn-RS"/>
        </w:rPr>
        <w:t xml:space="preserve"> и</w:t>
      </w:r>
      <w:r w:rsidRPr="00B11399">
        <w:rPr>
          <w:rFonts w:ascii="Times New Roman" w:eastAsia="Times New Roman" w:hAnsi="Times New Roman" w:cs="Times New Roman"/>
          <w:color w:val="000000"/>
          <w:sz w:val="24"/>
          <w:szCs w:val="24"/>
          <w:lang w:val="sr-Latn-RS"/>
        </w:rPr>
        <w:t xml:space="preserve"> </w:t>
      </w:r>
      <w:r w:rsidRPr="00B11399">
        <w:rPr>
          <w:rFonts w:ascii="Times New Roman" w:eastAsia="Times New Roman" w:hAnsi="Times New Roman" w:cs="Times New Roman"/>
          <w:i/>
          <w:color w:val="000000"/>
          <w:sz w:val="24"/>
          <w:szCs w:val="24"/>
          <w:lang w:val="sr-Latn-RS"/>
        </w:rPr>
        <w:t>ex</w:t>
      </w:r>
      <w:r w:rsidR="001B14E2" w:rsidRPr="00B11399">
        <w:rPr>
          <w:rFonts w:ascii="Times New Roman" w:eastAsia="Times New Roman" w:hAnsi="Times New Roman" w:cs="Times New Roman"/>
          <w:i/>
          <w:color w:val="000000"/>
          <w:sz w:val="24"/>
          <w:szCs w:val="24"/>
          <w:lang w:val="sr-Cyrl-RS"/>
        </w:rPr>
        <w:t>-</w:t>
      </w:r>
      <w:r w:rsidRPr="00B11399">
        <w:rPr>
          <w:rFonts w:ascii="Times New Roman" w:eastAsia="Times New Roman" w:hAnsi="Times New Roman" w:cs="Times New Roman"/>
          <w:i/>
          <w:color w:val="000000"/>
          <w:sz w:val="24"/>
          <w:szCs w:val="24"/>
          <w:lang w:val="sr-Latn-RS"/>
        </w:rPr>
        <w:t>ante</w:t>
      </w:r>
      <w:r w:rsidRPr="00B11399">
        <w:rPr>
          <w:rFonts w:ascii="Times New Roman" w:eastAsia="Times New Roman" w:hAnsi="Times New Roman" w:cs="Times New Roman"/>
          <w:color w:val="000000"/>
          <w:sz w:val="24"/>
          <w:szCs w:val="24"/>
          <w:lang w:val="sr-Cyrl-RS"/>
        </w:rPr>
        <w:t xml:space="preserve"> родне анализе, израде приручника и смерница за све органе јавне власти. Ова мера</w:t>
      </w:r>
      <w:r w:rsidR="001B14E2"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color w:val="000000"/>
          <w:sz w:val="24"/>
          <w:szCs w:val="24"/>
          <w:lang w:val="sr-Cyrl-RS"/>
        </w:rPr>
        <w:t>укључује</w:t>
      </w:r>
      <w:r w:rsidR="001B14E2" w:rsidRPr="00B11399">
        <w:rPr>
          <w:rFonts w:ascii="Times New Roman" w:eastAsia="Times New Roman" w:hAnsi="Times New Roman" w:cs="Times New Roman"/>
          <w:color w:val="000000"/>
          <w:sz w:val="24"/>
          <w:szCs w:val="24"/>
          <w:lang w:val="sr-Cyrl-RS"/>
        </w:rPr>
        <w:t xml:space="preserve"> и</w:t>
      </w:r>
      <w:r w:rsidRPr="00B11399">
        <w:rPr>
          <w:rFonts w:ascii="Times New Roman" w:eastAsia="Times New Roman" w:hAnsi="Times New Roman" w:cs="Times New Roman"/>
          <w:color w:val="000000"/>
          <w:sz w:val="24"/>
          <w:szCs w:val="24"/>
          <w:lang w:val="sr-Cyrl-RS"/>
        </w:rPr>
        <w:t xml:space="preserve"> израду родно одговорних докумената јавних политика у свим ресорним политикама</w:t>
      </w:r>
      <w:r w:rsidR="001B14E2"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а нарочито </w:t>
      </w:r>
      <w:r w:rsidR="001B14E2" w:rsidRPr="00B11399">
        <w:rPr>
          <w:rFonts w:ascii="Times New Roman" w:eastAsia="Times New Roman" w:hAnsi="Times New Roman" w:cs="Times New Roman"/>
          <w:color w:val="000000"/>
          <w:sz w:val="24"/>
          <w:szCs w:val="24"/>
          <w:lang w:val="sr-Cyrl-RS"/>
        </w:rPr>
        <w:t xml:space="preserve">у </w:t>
      </w:r>
      <w:r w:rsidRPr="00B11399">
        <w:rPr>
          <w:rFonts w:ascii="Times New Roman" w:eastAsia="Times New Roman" w:hAnsi="Times New Roman" w:cs="Times New Roman"/>
          <w:color w:val="000000"/>
          <w:sz w:val="24"/>
          <w:szCs w:val="24"/>
          <w:lang w:val="sr-Cyrl-RS"/>
        </w:rPr>
        <w:t xml:space="preserve">онима које нису обухваћене овом </w:t>
      </w:r>
      <w:r w:rsidR="007D5E4B" w:rsidRPr="00B11399">
        <w:rPr>
          <w:rFonts w:ascii="Times New Roman" w:eastAsia="Times New Roman" w:hAnsi="Times New Roman" w:cs="Times New Roman"/>
          <w:color w:val="000000"/>
          <w:sz w:val="24"/>
          <w:szCs w:val="24"/>
          <w:lang w:val="sr-Cyrl-RS"/>
        </w:rPr>
        <w:t>с</w:t>
      </w:r>
      <w:r w:rsidRPr="00B11399">
        <w:rPr>
          <w:rFonts w:ascii="Times New Roman" w:eastAsia="Times New Roman" w:hAnsi="Times New Roman" w:cs="Times New Roman"/>
          <w:color w:val="000000"/>
          <w:sz w:val="24"/>
          <w:szCs w:val="24"/>
          <w:lang w:val="sr-Cyrl-RS"/>
        </w:rPr>
        <w:t>тратегијом</w:t>
      </w:r>
      <w:r w:rsidR="001B14E2"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или </w:t>
      </w:r>
      <w:r w:rsidR="001B14E2" w:rsidRPr="00B11399">
        <w:rPr>
          <w:rFonts w:ascii="Times New Roman" w:eastAsia="Times New Roman" w:hAnsi="Times New Roman" w:cs="Times New Roman"/>
          <w:color w:val="000000"/>
          <w:sz w:val="24"/>
          <w:szCs w:val="24"/>
          <w:lang w:val="sr-Cyrl-RS"/>
        </w:rPr>
        <w:t xml:space="preserve">где </w:t>
      </w:r>
      <w:r w:rsidRPr="00B11399">
        <w:rPr>
          <w:rFonts w:ascii="Times New Roman" w:eastAsia="Times New Roman" w:hAnsi="Times New Roman" w:cs="Times New Roman"/>
          <w:color w:val="000000"/>
          <w:sz w:val="24"/>
          <w:szCs w:val="24"/>
          <w:lang w:val="sr-Cyrl-RS"/>
        </w:rPr>
        <w:t>постоји потреба за посебном јавном политиком</w:t>
      </w:r>
      <w:r w:rsidR="001B14E2"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као што су</w:t>
      </w:r>
      <w:r w:rsidR="001B14E2"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на пример</w:t>
      </w:r>
      <w:r w:rsidR="001B14E2"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следеће области: спорт, култура и информисање, младе жене и мушкарци, рударство и енергетика, информационе технологије, заштита животне средине,</w:t>
      </w:r>
      <w:r w:rsidRPr="00B11399">
        <w:rPr>
          <w:rFonts w:ascii="Times New Roman" w:eastAsia="Times New Roman" w:hAnsi="Times New Roman" w:cs="Times New Roman"/>
          <w:color w:val="000000"/>
          <w:sz w:val="24"/>
          <w:szCs w:val="24"/>
          <w:lang w:val="sr-Cyrl-BA"/>
        </w:rPr>
        <w:t xml:space="preserve"> пољопривреда,</w:t>
      </w:r>
      <w:r w:rsidRPr="00B11399">
        <w:rPr>
          <w:rFonts w:ascii="Times New Roman" w:eastAsia="Times New Roman" w:hAnsi="Times New Roman" w:cs="Times New Roman"/>
          <w:color w:val="000000"/>
          <w:sz w:val="24"/>
          <w:szCs w:val="24"/>
          <w:lang w:val="sr-Cyrl-RS"/>
        </w:rPr>
        <w:t xml:space="preserve"> и све остале области. </w:t>
      </w:r>
    </w:p>
    <w:p w14:paraId="43C28D25" w14:textId="435AE12F" w:rsidR="00C73FC2" w:rsidRPr="00B11399" w:rsidRDefault="00C73FC2" w:rsidP="00C73FC2">
      <w:pPr>
        <w:spacing w:after="0" w:line="240" w:lineRule="auto"/>
        <w:ind w:firstLine="720"/>
        <w:jc w:val="both"/>
        <w:rPr>
          <w:rFonts w:ascii="Times New Roman" w:eastAsia="Times New Roman" w:hAnsi="Times New Roman" w:cs="Times New Roman"/>
          <w:color w:val="000000"/>
          <w:sz w:val="24"/>
          <w:szCs w:val="24"/>
          <w:lang w:val="sr-Cyrl-RS"/>
        </w:rPr>
      </w:pPr>
      <w:r w:rsidRPr="00B11399">
        <w:rPr>
          <w:rFonts w:ascii="Times New Roman" w:eastAsia="Times New Roman" w:hAnsi="Times New Roman" w:cs="Times New Roman"/>
          <w:iCs/>
          <w:color w:val="000000"/>
          <w:sz w:val="24"/>
          <w:szCs w:val="24"/>
          <w:lang w:val="sr-Cyrl-RS"/>
        </w:rPr>
        <w:t xml:space="preserve">Ефекти мере: </w:t>
      </w:r>
      <w:r w:rsidRPr="00B11399">
        <w:rPr>
          <w:rFonts w:ascii="Times New Roman" w:eastAsia="Times New Roman" w:hAnsi="Times New Roman" w:cs="Times New Roman"/>
          <w:color w:val="000000"/>
          <w:sz w:val="24"/>
          <w:szCs w:val="24"/>
          <w:lang w:val="sr-Cyrl-RS"/>
        </w:rPr>
        <w:t>Ова мера допринеће препознавању и документовању родног јаза у ресорним политикама и допринети креирању родно одговорних мера у ресорним политикама</w:t>
      </w:r>
      <w:r w:rsidR="002C1606" w:rsidRPr="00B11399">
        <w:rPr>
          <w:rFonts w:ascii="Times New Roman" w:eastAsia="Times New Roman" w:hAnsi="Times New Roman" w:cs="Times New Roman"/>
          <w:color w:val="000000"/>
          <w:sz w:val="24"/>
          <w:szCs w:val="24"/>
          <w:lang w:val="sr-Cyrl-RS"/>
        </w:rPr>
        <w:t>,</w:t>
      </w:r>
      <w:r w:rsidRPr="00B11399">
        <w:rPr>
          <w:rFonts w:ascii="Times New Roman" w:eastAsia="Times New Roman" w:hAnsi="Times New Roman" w:cs="Times New Roman"/>
          <w:color w:val="000000"/>
          <w:sz w:val="24"/>
          <w:szCs w:val="24"/>
          <w:lang w:val="sr-Cyrl-RS"/>
        </w:rPr>
        <w:t xml:space="preserve"> те родно одговорном планирању приоритета за финансирање. Ова мера допринеће јачању родних компетенција код извршилаца који раде у одељењима/секторима за планирање јавних политика, праћење, </w:t>
      </w:r>
      <w:r w:rsidR="002C1606" w:rsidRPr="00B11399">
        <w:rPr>
          <w:rFonts w:ascii="Times New Roman" w:eastAsia="Times New Roman" w:hAnsi="Times New Roman" w:cs="Times New Roman"/>
          <w:color w:val="000000"/>
          <w:sz w:val="24"/>
          <w:szCs w:val="24"/>
          <w:lang w:val="sr-Cyrl-RS"/>
        </w:rPr>
        <w:t>и извештавање. Ова мера допринећ</w:t>
      </w:r>
      <w:r w:rsidRPr="00B11399">
        <w:rPr>
          <w:rFonts w:ascii="Times New Roman" w:eastAsia="Times New Roman" w:hAnsi="Times New Roman" w:cs="Times New Roman"/>
          <w:color w:val="000000"/>
          <w:sz w:val="24"/>
          <w:szCs w:val="24"/>
          <w:lang w:val="sr-Cyrl-RS"/>
        </w:rPr>
        <w:t>е јачању родних компетенција свих запослених у органима јавне власти на свим нивоима.</w:t>
      </w:r>
    </w:p>
    <w:p w14:paraId="19ADA7CD" w14:textId="11F9DEFC"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color w:val="000000"/>
          <w:sz w:val="24"/>
          <w:szCs w:val="24"/>
          <w:lang w:val="sr-Cyrl-RS"/>
        </w:rPr>
        <w:t xml:space="preserve"> </w:t>
      </w:r>
      <w:r w:rsidRPr="00B11399">
        <w:rPr>
          <w:rFonts w:ascii="Times New Roman" w:eastAsia="Times New Roman" w:hAnsi="Times New Roman" w:cs="Times New Roman"/>
          <w:bCs/>
          <w:color w:val="000000"/>
          <w:sz w:val="24"/>
          <w:szCs w:val="24"/>
          <w:lang w:val="sr-Cyrl-RS"/>
        </w:rPr>
        <w:tab/>
      </w:r>
      <w:r w:rsidRPr="00B11399">
        <w:rPr>
          <w:rFonts w:ascii="Times New Roman" w:eastAsia="Times New Roman" w:hAnsi="Times New Roman" w:cs="Times New Roman"/>
          <w:iCs/>
          <w:color w:val="000000"/>
          <w:sz w:val="24"/>
          <w:szCs w:val="24"/>
          <w:lang w:val="sr-Cyrl-RS"/>
        </w:rPr>
        <w:t>Институција надлежна за спровођење мере:</w:t>
      </w:r>
      <w:r w:rsidRPr="00B11399">
        <w:rPr>
          <w:rFonts w:ascii="Times New Roman" w:eastAsia="Times New Roman" w:hAnsi="Times New Roman" w:cs="Times New Roman"/>
          <w:color w:val="000000"/>
          <w:sz w:val="24"/>
          <w:szCs w:val="24"/>
          <w:lang w:val="sr-Cyrl-RS"/>
        </w:rPr>
        <w:t xml:space="preserve"> Министарство за људска и мањинска права и друштвени дијалог</w:t>
      </w:r>
      <w:r w:rsidR="007D5E4B" w:rsidRPr="00B11399">
        <w:rPr>
          <w:rFonts w:ascii="Times New Roman" w:eastAsia="Times New Roman" w:hAnsi="Times New Roman" w:cs="Times New Roman"/>
          <w:color w:val="000000"/>
          <w:sz w:val="24"/>
          <w:szCs w:val="24"/>
          <w:lang w:val="sr-Cyrl-RS"/>
        </w:rPr>
        <w:t>.</w:t>
      </w:r>
    </w:p>
    <w:p w14:paraId="360B1168" w14:textId="6194663A" w:rsidR="00C73FC2" w:rsidRPr="00B11399" w:rsidRDefault="00C73FC2" w:rsidP="00C73FC2">
      <w:pPr>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bCs/>
          <w:color w:val="000000"/>
          <w:sz w:val="24"/>
          <w:szCs w:val="24"/>
          <w:lang w:val="sr-Cyrl-RS"/>
        </w:rPr>
        <w:tab/>
      </w:r>
      <w:r w:rsidRPr="00B11399">
        <w:rPr>
          <w:rFonts w:ascii="Times New Roman" w:eastAsia="Times New Roman" w:hAnsi="Times New Roman" w:cs="Times New Roman"/>
          <w:iCs/>
          <w:color w:val="000000"/>
          <w:sz w:val="24"/>
          <w:szCs w:val="24"/>
          <w:lang w:val="sr-Cyrl-RS"/>
        </w:rPr>
        <w:t>Институције учесници у спровођењу мере</w:t>
      </w:r>
      <w:r w:rsidRPr="00B11399">
        <w:rPr>
          <w:rFonts w:ascii="Times New Roman" w:eastAsia="Times New Roman" w:hAnsi="Times New Roman" w:cs="Times New Roman"/>
          <w:bCs/>
          <w:color w:val="000000"/>
          <w:sz w:val="24"/>
          <w:szCs w:val="24"/>
          <w:lang w:val="sr-Cyrl-RS"/>
        </w:rPr>
        <w:t xml:space="preserve">: Координационо тело за родну равноправност, </w:t>
      </w:r>
      <w:r w:rsidRPr="00B11399">
        <w:rPr>
          <w:rFonts w:ascii="Times New Roman" w:eastAsia="Times New Roman" w:hAnsi="Times New Roman" w:cs="Times New Roman"/>
          <w:color w:val="000000"/>
          <w:sz w:val="24"/>
          <w:szCs w:val="24"/>
          <w:lang w:val="sr-Cyrl-RS"/>
        </w:rPr>
        <w:t xml:space="preserve">Републички секретаријат за јавне политике, директни буџетски корисници, органи јавне власти, НАЈУ, ЈЛС, покрајинске институције, академија, институти, </w:t>
      </w:r>
      <w:r w:rsidR="002C1606" w:rsidRPr="00B11399">
        <w:rPr>
          <w:rFonts w:ascii="Times New Roman" w:eastAsia="Times New Roman" w:hAnsi="Times New Roman" w:cs="Times New Roman"/>
          <w:color w:val="000000"/>
          <w:sz w:val="24"/>
          <w:szCs w:val="24"/>
          <w:lang w:val="sr-Cyrl-RS"/>
        </w:rPr>
        <w:t>ОЦД</w:t>
      </w:r>
      <w:r w:rsidRPr="00B11399">
        <w:rPr>
          <w:rFonts w:ascii="Times New Roman" w:eastAsia="Times New Roman" w:hAnsi="Times New Roman" w:cs="Times New Roman"/>
          <w:color w:val="000000"/>
          <w:sz w:val="24"/>
          <w:szCs w:val="24"/>
          <w:lang w:val="sr-Cyrl-RS"/>
        </w:rPr>
        <w:t>.</w:t>
      </w:r>
    </w:p>
    <w:p w14:paraId="61A78384" w14:textId="31A13729" w:rsidR="00C73FC2" w:rsidRDefault="00C73FC2" w:rsidP="00C73FC2">
      <w:pPr>
        <w:spacing w:after="0" w:line="240" w:lineRule="auto"/>
        <w:jc w:val="both"/>
        <w:rPr>
          <w:rFonts w:ascii="Times New Roman" w:eastAsia="Times New Roman" w:hAnsi="Times New Roman" w:cs="Times New Roman"/>
          <w:sz w:val="24"/>
          <w:szCs w:val="24"/>
          <w:lang w:val="sr-Cyrl-RS"/>
        </w:rPr>
      </w:pPr>
    </w:p>
    <w:p w14:paraId="10CDECED" w14:textId="0BB3AD7D" w:rsidR="00743D26" w:rsidRDefault="00743D26" w:rsidP="00C73FC2">
      <w:pPr>
        <w:spacing w:after="0" w:line="240" w:lineRule="auto"/>
        <w:jc w:val="both"/>
        <w:rPr>
          <w:rFonts w:ascii="Times New Roman" w:eastAsia="Times New Roman" w:hAnsi="Times New Roman" w:cs="Times New Roman"/>
          <w:sz w:val="24"/>
          <w:szCs w:val="24"/>
          <w:lang w:val="sr-Cyrl-RS"/>
        </w:rPr>
      </w:pPr>
    </w:p>
    <w:p w14:paraId="0713535B" w14:textId="78DD1575" w:rsidR="00743D26" w:rsidRDefault="00743D26" w:rsidP="00C73FC2">
      <w:pPr>
        <w:spacing w:after="0" w:line="240" w:lineRule="auto"/>
        <w:jc w:val="both"/>
        <w:rPr>
          <w:rFonts w:ascii="Times New Roman" w:eastAsia="Times New Roman" w:hAnsi="Times New Roman" w:cs="Times New Roman"/>
          <w:sz w:val="24"/>
          <w:szCs w:val="24"/>
          <w:lang w:val="sr-Cyrl-RS"/>
        </w:rPr>
      </w:pPr>
    </w:p>
    <w:p w14:paraId="548D2642" w14:textId="63C616B7" w:rsidR="00743D26" w:rsidRDefault="00743D26" w:rsidP="00C73FC2">
      <w:pPr>
        <w:spacing w:after="0" w:line="240" w:lineRule="auto"/>
        <w:jc w:val="both"/>
        <w:rPr>
          <w:rFonts w:ascii="Times New Roman" w:eastAsia="Times New Roman" w:hAnsi="Times New Roman" w:cs="Times New Roman"/>
          <w:sz w:val="24"/>
          <w:szCs w:val="24"/>
          <w:lang w:val="sr-Cyrl-RS"/>
        </w:rPr>
      </w:pPr>
    </w:p>
    <w:p w14:paraId="416266B6" w14:textId="7846D455" w:rsidR="00743D26" w:rsidRDefault="00743D26" w:rsidP="00C73FC2">
      <w:pPr>
        <w:spacing w:after="0" w:line="240" w:lineRule="auto"/>
        <w:jc w:val="both"/>
        <w:rPr>
          <w:rFonts w:ascii="Times New Roman" w:eastAsia="Times New Roman" w:hAnsi="Times New Roman" w:cs="Times New Roman"/>
          <w:sz w:val="24"/>
          <w:szCs w:val="24"/>
          <w:lang w:val="sr-Cyrl-RS"/>
        </w:rPr>
      </w:pPr>
    </w:p>
    <w:p w14:paraId="504CC859" w14:textId="08ABBB74" w:rsidR="00743D26" w:rsidRDefault="00743D26" w:rsidP="00C73FC2">
      <w:pPr>
        <w:spacing w:after="0" w:line="240" w:lineRule="auto"/>
        <w:jc w:val="both"/>
        <w:rPr>
          <w:rFonts w:ascii="Times New Roman" w:eastAsia="Times New Roman" w:hAnsi="Times New Roman" w:cs="Times New Roman"/>
          <w:sz w:val="24"/>
          <w:szCs w:val="24"/>
          <w:lang w:val="sr-Cyrl-RS"/>
        </w:rPr>
      </w:pPr>
    </w:p>
    <w:p w14:paraId="3F43048B" w14:textId="094652F0" w:rsidR="00743D26" w:rsidRDefault="00743D26" w:rsidP="00C73FC2">
      <w:pPr>
        <w:spacing w:after="0" w:line="240" w:lineRule="auto"/>
        <w:jc w:val="both"/>
        <w:rPr>
          <w:rFonts w:ascii="Times New Roman" w:eastAsia="Times New Roman" w:hAnsi="Times New Roman" w:cs="Times New Roman"/>
          <w:sz w:val="24"/>
          <w:szCs w:val="24"/>
          <w:lang w:val="sr-Cyrl-RS"/>
        </w:rPr>
      </w:pPr>
    </w:p>
    <w:tbl>
      <w:tblPr>
        <w:tblW w:w="9445" w:type="dxa"/>
        <w:tblLook w:val="04A0" w:firstRow="1" w:lastRow="0" w:firstColumn="1" w:lastColumn="0" w:noHBand="0" w:noVBand="1"/>
      </w:tblPr>
      <w:tblGrid>
        <w:gridCol w:w="5035"/>
        <w:gridCol w:w="4410"/>
      </w:tblGrid>
      <w:tr w:rsidR="00C73FC2" w:rsidRPr="00743D26" w14:paraId="6AFF8EED" w14:textId="77777777" w:rsidTr="00B03D0E">
        <w:tc>
          <w:tcPr>
            <w:tcW w:w="5035" w:type="dxa"/>
            <w:tcBorders>
              <w:top w:val="single" w:sz="4" w:space="0" w:color="000000"/>
              <w:left w:val="single" w:sz="4" w:space="0" w:color="000000"/>
              <w:bottom w:val="single" w:sz="4" w:space="0" w:color="000000"/>
              <w:right w:val="single" w:sz="4" w:space="0" w:color="000000"/>
            </w:tcBorders>
            <w:hideMark/>
          </w:tcPr>
          <w:p w14:paraId="726D5CC1" w14:textId="77777777"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bCs/>
                <w:color w:val="000000"/>
                <w:sz w:val="20"/>
                <w:szCs w:val="20"/>
                <w:lang w:val="sr-Cyrl-RS"/>
              </w:rPr>
              <w:t>Показатељи резултата 4.4</w:t>
            </w:r>
          </w:p>
        </w:tc>
        <w:tc>
          <w:tcPr>
            <w:tcW w:w="4410" w:type="dxa"/>
            <w:tcBorders>
              <w:top w:val="single" w:sz="4" w:space="0" w:color="000000"/>
              <w:left w:val="single" w:sz="4" w:space="0" w:color="000000"/>
              <w:bottom w:val="single" w:sz="4" w:space="0" w:color="000000"/>
              <w:right w:val="single" w:sz="4" w:space="0" w:color="000000"/>
            </w:tcBorders>
            <w:hideMark/>
          </w:tcPr>
          <w:p w14:paraId="688C5757" w14:textId="77777777" w:rsidR="00C73FC2" w:rsidRPr="00743D26" w:rsidRDefault="00C73FC2" w:rsidP="00B03D0E">
            <w:pPr>
              <w:spacing w:after="0" w:line="240" w:lineRule="auto"/>
              <w:rPr>
                <w:rFonts w:ascii="Times New Roman" w:eastAsia="Times New Roman" w:hAnsi="Times New Roman" w:cs="Times New Roman"/>
                <w:sz w:val="20"/>
                <w:szCs w:val="20"/>
                <w:lang w:val="sr-Cyrl-RS"/>
              </w:rPr>
            </w:pPr>
            <w:r w:rsidRPr="00743D26">
              <w:rPr>
                <w:rFonts w:ascii="Times New Roman" w:eastAsia="Times New Roman" w:hAnsi="Times New Roman" w:cs="Times New Roman"/>
                <w:bCs/>
                <w:color w:val="000000"/>
                <w:sz w:val="20"/>
                <w:szCs w:val="20"/>
                <w:lang w:val="sr-Cyrl-RS"/>
              </w:rPr>
              <w:t>Извори верификације</w:t>
            </w:r>
          </w:p>
        </w:tc>
      </w:tr>
      <w:tr w:rsidR="00C73FC2" w:rsidRPr="00743D26" w14:paraId="0CD050BB" w14:textId="77777777" w:rsidTr="00B03D0E">
        <w:tc>
          <w:tcPr>
            <w:tcW w:w="5035" w:type="dxa"/>
            <w:tcBorders>
              <w:top w:val="single" w:sz="4" w:space="0" w:color="000000"/>
              <w:left w:val="single" w:sz="4" w:space="0" w:color="000000"/>
              <w:bottom w:val="single" w:sz="4" w:space="0" w:color="000000"/>
              <w:right w:val="single" w:sz="4" w:space="0" w:color="000000"/>
            </w:tcBorders>
            <w:hideMark/>
          </w:tcPr>
          <w:p w14:paraId="691B10A2" w14:textId="11CA05F7" w:rsidR="00C73FC2" w:rsidRPr="00743D26" w:rsidRDefault="00C65617" w:rsidP="002C1606">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 xml:space="preserve">4.4.1. </w:t>
            </w:r>
            <w:r w:rsidR="00C73FC2" w:rsidRPr="00743D26">
              <w:rPr>
                <w:rFonts w:ascii="Times New Roman" w:eastAsia="Times New Roman" w:hAnsi="Times New Roman" w:cs="Times New Roman"/>
                <w:color w:val="000000"/>
                <w:sz w:val="20"/>
                <w:szCs w:val="20"/>
                <w:lang w:val="sr-Cyrl-RS"/>
              </w:rPr>
              <w:t>Број донетих родно одговорних докумената јавних политика (</w:t>
            </w:r>
            <w:r w:rsidR="002C1606" w:rsidRPr="00743D26">
              <w:rPr>
                <w:rFonts w:ascii="Times New Roman" w:eastAsia="Times New Roman" w:hAnsi="Times New Roman" w:cs="Times New Roman"/>
                <w:color w:val="000000"/>
                <w:sz w:val="20"/>
                <w:szCs w:val="20"/>
                <w:lang w:val="sr-Cyrl-RS"/>
              </w:rPr>
              <w:t>нпр.</w:t>
            </w:r>
            <w:r w:rsidR="00C73FC2" w:rsidRPr="00743D26">
              <w:rPr>
                <w:rFonts w:ascii="Times New Roman" w:eastAsia="Times New Roman" w:hAnsi="Times New Roman" w:cs="Times New Roman"/>
                <w:color w:val="000000"/>
                <w:sz w:val="20"/>
                <w:szCs w:val="20"/>
                <w:lang w:val="sr-Cyrl-RS"/>
              </w:rPr>
              <w:t xml:space="preserve"> планова)</w:t>
            </w:r>
          </w:p>
        </w:tc>
        <w:tc>
          <w:tcPr>
            <w:tcW w:w="4410" w:type="dxa"/>
            <w:tcBorders>
              <w:top w:val="single" w:sz="4" w:space="0" w:color="000000"/>
              <w:left w:val="single" w:sz="4" w:space="0" w:color="000000"/>
              <w:bottom w:val="single" w:sz="4" w:space="0" w:color="000000"/>
              <w:right w:val="single" w:sz="4" w:space="0" w:color="000000"/>
            </w:tcBorders>
            <w:hideMark/>
          </w:tcPr>
          <w:p w14:paraId="4E59FE7A"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Извештаји о учинку буџетских корисника</w:t>
            </w:r>
          </w:p>
          <w:p w14:paraId="6D84702D" w14:textId="77777777" w:rsidR="00C73FC2" w:rsidRPr="00743D26" w:rsidRDefault="00C73FC2" w:rsidP="00B03D0E">
            <w:pPr>
              <w:spacing w:after="0" w:line="240" w:lineRule="auto"/>
              <w:rPr>
                <w:rFonts w:ascii="Times New Roman" w:eastAsia="Times New Roman" w:hAnsi="Times New Roman" w:cs="Times New Roman"/>
                <w:bCs/>
                <w:color w:val="000000"/>
                <w:sz w:val="20"/>
                <w:szCs w:val="20"/>
                <w:lang w:val="sr-Cyrl-RS"/>
              </w:rPr>
            </w:pPr>
            <w:r w:rsidRPr="00743D26">
              <w:rPr>
                <w:rFonts w:ascii="Times New Roman" w:eastAsia="Times New Roman" w:hAnsi="Times New Roman" w:cs="Times New Roman"/>
                <w:color w:val="000000"/>
                <w:sz w:val="20"/>
                <w:szCs w:val="20"/>
                <w:lang w:val="sr-Cyrl-RS"/>
              </w:rPr>
              <w:t>Извештаји о раду органа јавне власти</w:t>
            </w:r>
          </w:p>
        </w:tc>
      </w:tr>
      <w:tr w:rsidR="00C73FC2" w:rsidRPr="00743D26" w14:paraId="7856C627" w14:textId="77777777" w:rsidTr="00B03D0E">
        <w:tc>
          <w:tcPr>
            <w:tcW w:w="5035" w:type="dxa"/>
            <w:tcBorders>
              <w:top w:val="single" w:sz="4" w:space="0" w:color="000000"/>
              <w:left w:val="single" w:sz="4" w:space="0" w:color="000000"/>
              <w:bottom w:val="single" w:sz="4" w:space="0" w:color="000000"/>
              <w:right w:val="single" w:sz="4" w:space="0" w:color="000000"/>
            </w:tcBorders>
            <w:hideMark/>
          </w:tcPr>
          <w:p w14:paraId="2EB5DC71" w14:textId="1CC9FEBB" w:rsidR="00C73FC2" w:rsidRPr="00743D26" w:rsidRDefault="00C65617" w:rsidP="007B757B">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 xml:space="preserve">4.4.2. </w:t>
            </w:r>
            <w:r w:rsidR="00C73FC2" w:rsidRPr="00743D26">
              <w:rPr>
                <w:rFonts w:ascii="Times New Roman" w:eastAsia="Times New Roman" w:hAnsi="Times New Roman" w:cs="Times New Roman"/>
                <w:color w:val="000000"/>
                <w:sz w:val="20"/>
                <w:szCs w:val="20"/>
                <w:lang w:val="sr-Cyrl-RS"/>
              </w:rPr>
              <w:t xml:space="preserve">Број спроведених родно осетљивих анализа потреба, </w:t>
            </w:r>
            <w:r w:rsidR="00C73FC2" w:rsidRPr="00743D26">
              <w:rPr>
                <w:rFonts w:ascii="Times New Roman" w:eastAsia="Times New Roman" w:hAnsi="Times New Roman" w:cs="Times New Roman"/>
                <w:i/>
                <w:color w:val="000000"/>
                <w:sz w:val="20"/>
                <w:szCs w:val="20"/>
                <w:lang w:val="sr-Cyrl-RS"/>
              </w:rPr>
              <w:t>е</w:t>
            </w:r>
            <w:r w:rsidR="00C73FC2" w:rsidRPr="00743D26">
              <w:rPr>
                <w:rFonts w:ascii="Times New Roman" w:eastAsia="Times New Roman" w:hAnsi="Times New Roman" w:cs="Times New Roman"/>
                <w:i/>
                <w:color w:val="000000"/>
                <w:sz w:val="20"/>
                <w:szCs w:val="20"/>
                <w:lang w:val="sr-Latn-RS"/>
              </w:rPr>
              <w:t>x</w:t>
            </w:r>
            <w:r w:rsidR="007B757B" w:rsidRPr="00743D26">
              <w:rPr>
                <w:rFonts w:ascii="Times New Roman" w:eastAsia="Times New Roman" w:hAnsi="Times New Roman" w:cs="Times New Roman"/>
                <w:i/>
                <w:color w:val="000000"/>
                <w:sz w:val="20"/>
                <w:szCs w:val="20"/>
                <w:lang w:val="sr-Cyrl-RS"/>
              </w:rPr>
              <w:t>-</w:t>
            </w:r>
            <w:r w:rsidR="00C73FC2" w:rsidRPr="00743D26">
              <w:rPr>
                <w:rFonts w:ascii="Times New Roman" w:eastAsia="Times New Roman" w:hAnsi="Times New Roman" w:cs="Times New Roman"/>
                <w:i/>
                <w:color w:val="000000"/>
                <w:sz w:val="20"/>
                <w:szCs w:val="20"/>
                <w:lang w:val="sr-Latn-RS"/>
              </w:rPr>
              <w:t xml:space="preserve">post </w:t>
            </w:r>
            <w:r w:rsidR="00BC665B" w:rsidRPr="00743D26">
              <w:rPr>
                <w:rFonts w:ascii="Times New Roman" w:eastAsia="Times New Roman" w:hAnsi="Times New Roman" w:cs="Times New Roman"/>
                <w:color w:val="000000"/>
                <w:sz w:val="20"/>
                <w:szCs w:val="20"/>
                <w:lang w:val="sr-Cyrl-RS"/>
              </w:rPr>
              <w:t>и</w:t>
            </w:r>
            <w:r w:rsidR="00C73FC2" w:rsidRPr="00743D26">
              <w:rPr>
                <w:rFonts w:ascii="Times New Roman" w:eastAsia="Times New Roman" w:hAnsi="Times New Roman" w:cs="Times New Roman"/>
                <w:color w:val="000000"/>
                <w:sz w:val="20"/>
                <w:szCs w:val="20"/>
                <w:lang w:val="sr-Latn-RS"/>
              </w:rPr>
              <w:t xml:space="preserve"> </w:t>
            </w:r>
            <w:r w:rsidR="00C73FC2" w:rsidRPr="00743D26">
              <w:rPr>
                <w:rFonts w:ascii="Times New Roman" w:eastAsia="Times New Roman" w:hAnsi="Times New Roman" w:cs="Times New Roman"/>
                <w:i/>
                <w:color w:val="000000"/>
                <w:sz w:val="20"/>
                <w:szCs w:val="20"/>
                <w:lang w:val="sr-Latn-RS"/>
              </w:rPr>
              <w:t>ex</w:t>
            </w:r>
            <w:r w:rsidR="007B757B" w:rsidRPr="00743D26">
              <w:rPr>
                <w:rFonts w:ascii="Times New Roman" w:eastAsia="Times New Roman" w:hAnsi="Times New Roman" w:cs="Times New Roman"/>
                <w:i/>
                <w:color w:val="000000"/>
                <w:sz w:val="20"/>
                <w:szCs w:val="20"/>
                <w:lang w:val="sr-Cyrl-RS"/>
              </w:rPr>
              <w:t>-</w:t>
            </w:r>
            <w:r w:rsidR="00C73FC2" w:rsidRPr="00743D26">
              <w:rPr>
                <w:rFonts w:ascii="Times New Roman" w:eastAsia="Times New Roman" w:hAnsi="Times New Roman" w:cs="Times New Roman"/>
                <w:i/>
                <w:color w:val="000000"/>
                <w:sz w:val="20"/>
                <w:szCs w:val="20"/>
                <w:lang w:val="sr-Latn-RS"/>
              </w:rPr>
              <w:t>ante</w:t>
            </w:r>
            <w:r w:rsidR="00C73FC2" w:rsidRPr="00743D26">
              <w:rPr>
                <w:rFonts w:ascii="Times New Roman" w:eastAsia="Times New Roman" w:hAnsi="Times New Roman" w:cs="Times New Roman"/>
                <w:color w:val="000000"/>
                <w:sz w:val="20"/>
                <w:szCs w:val="20"/>
                <w:lang w:val="sr-Latn-RS"/>
              </w:rPr>
              <w:t xml:space="preserve"> </w:t>
            </w:r>
            <w:r w:rsidR="00C73FC2" w:rsidRPr="00743D26">
              <w:rPr>
                <w:rFonts w:ascii="Times New Roman" w:eastAsia="Times New Roman" w:hAnsi="Times New Roman" w:cs="Times New Roman"/>
                <w:color w:val="000000"/>
                <w:sz w:val="20"/>
                <w:szCs w:val="20"/>
                <w:lang w:val="sr-Cyrl-RS"/>
              </w:rPr>
              <w:t>родних анализа мера, активности, политика и/или надлежности органа јавне власти по ресорима и врстама јавне политике</w:t>
            </w:r>
          </w:p>
        </w:tc>
        <w:tc>
          <w:tcPr>
            <w:tcW w:w="4410" w:type="dxa"/>
            <w:tcBorders>
              <w:top w:val="single" w:sz="4" w:space="0" w:color="000000"/>
              <w:left w:val="single" w:sz="4" w:space="0" w:color="000000"/>
              <w:bottom w:val="single" w:sz="4" w:space="0" w:color="000000"/>
              <w:right w:val="single" w:sz="4" w:space="0" w:color="000000"/>
            </w:tcBorders>
            <w:hideMark/>
          </w:tcPr>
          <w:p w14:paraId="11D6B1F9"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Извештаји о учинку буџетских корисника</w:t>
            </w:r>
          </w:p>
          <w:p w14:paraId="7476458A"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Извештаји о раду органа јавне власти</w:t>
            </w:r>
          </w:p>
        </w:tc>
      </w:tr>
      <w:tr w:rsidR="00C73FC2" w:rsidRPr="00743D26" w14:paraId="3BEDB6EF" w14:textId="77777777" w:rsidTr="00B03D0E">
        <w:tc>
          <w:tcPr>
            <w:tcW w:w="5035" w:type="dxa"/>
            <w:tcBorders>
              <w:top w:val="single" w:sz="4" w:space="0" w:color="000000"/>
              <w:left w:val="single" w:sz="4" w:space="0" w:color="000000"/>
              <w:bottom w:val="single" w:sz="4" w:space="0" w:color="000000"/>
              <w:right w:val="single" w:sz="4" w:space="0" w:color="000000"/>
            </w:tcBorders>
            <w:hideMark/>
          </w:tcPr>
          <w:p w14:paraId="33FCAC4C" w14:textId="19CAEDE1" w:rsidR="00C73FC2" w:rsidRPr="00743D26" w:rsidRDefault="00C65617" w:rsidP="00A51BDD">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 xml:space="preserve">4.4.3. </w:t>
            </w:r>
            <w:r w:rsidR="002C1606" w:rsidRPr="00743D26">
              <w:rPr>
                <w:rFonts w:ascii="Times New Roman" w:eastAsia="Times New Roman" w:hAnsi="Times New Roman" w:cs="Times New Roman"/>
                <w:color w:val="000000"/>
                <w:sz w:val="20"/>
                <w:szCs w:val="20"/>
                <w:lang w:val="sr-Cyrl-RS"/>
              </w:rPr>
              <w:t>Број ресор</w:t>
            </w:r>
            <w:r w:rsidR="00C73FC2" w:rsidRPr="00743D26">
              <w:rPr>
                <w:rFonts w:ascii="Times New Roman" w:eastAsia="Times New Roman" w:hAnsi="Times New Roman" w:cs="Times New Roman"/>
                <w:color w:val="000000"/>
                <w:sz w:val="20"/>
                <w:szCs w:val="20"/>
                <w:lang w:val="sr-Cyrl-RS"/>
              </w:rPr>
              <w:t>них ја</w:t>
            </w:r>
            <w:r w:rsidR="00A51BDD" w:rsidRPr="00743D26">
              <w:rPr>
                <w:rFonts w:ascii="Times New Roman" w:eastAsia="Times New Roman" w:hAnsi="Times New Roman" w:cs="Times New Roman"/>
                <w:color w:val="000000"/>
                <w:sz w:val="20"/>
                <w:szCs w:val="20"/>
                <w:lang w:val="sr-Cyrl-RS"/>
              </w:rPr>
              <w:t>в</w:t>
            </w:r>
            <w:r w:rsidR="00C73FC2" w:rsidRPr="00743D26">
              <w:rPr>
                <w:rFonts w:ascii="Times New Roman" w:eastAsia="Times New Roman" w:hAnsi="Times New Roman" w:cs="Times New Roman"/>
                <w:color w:val="000000"/>
                <w:sz w:val="20"/>
                <w:szCs w:val="20"/>
                <w:lang w:val="sr-Cyrl-RS"/>
              </w:rPr>
              <w:t>них политика које садрже родно одговорне мере</w:t>
            </w:r>
          </w:p>
        </w:tc>
        <w:tc>
          <w:tcPr>
            <w:tcW w:w="4410" w:type="dxa"/>
            <w:tcBorders>
              <w:top w:val="single" w:sz="4" w:space="0" w:color="000000"/>
              <w:left w:val="single" w:sz="4" w:space="0" w:color="000000"/>
              <w:bottom w:val="single" w:sz="4" w:space="0" w:color="000000"/>
              <w:right w:val="single" w:sz="4" w:space="0" w:color="000000"/>
            </w:tcBorders>
            <w:hideMark/>
          </w:tcPr>
          <w:p w14:paraId="7F6AA943"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Извештаји о учинку буџетских корисника</w:t>
            </w:r>
          </w:p>
          <w:p w14:paraId="39EC5E62"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Извештаји о раду органа јавне власти</w:t>
            </w:r>
          </w:p>
        </w:tc>
      </w:tr>
      <w:tr w:rsidR="00C73FC2" w:rsidRPr="00743D26" w14:paraId="1CFE7F44" w14:textId="77777777" w:rsidTr="00B03D0E">
        <w:tc>
          <w:tcPr>
            <w:tcW w:w="5035" w:type="dxa"/>
            <w:tcBorders>
              <w:top w:val="single" w:sz="4" w:space="0" w:color="000000"/>
              <w:left w:val="single" w:sz="4" w:space="0" w:color="000000"/>
              <w:bottom w:val="single" w:sz="4" w:space="0" w:color="000000"/>
              <w:right w:val="single" w:sz="4" w:space="0" w:color="000000"/>
            </w:tcBorders>
            <w:hideMark/>
          </w:tcPr>
          <w:p w14:paraId="298FC6CB" w14:textId="582A3B3F" w:rsidR="00C73FC2" w:rsidRPr="00743D26" w:rsidRDefault="00C65617"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 xml:space="preserve">4.4.4. </w:t>
            </w:r>
            <w:r w:rsidR="00C73FC2" w:rsidRPr="00743D26">
              <w:rPr>
                <w:rFonts w:ascii="Times New Roman" w:eastAsia="Times New Roman" w:hAnsi="Times New Roman" w:cs="Times New Roman"/>
                <w:color w:val="000000"/>
                <w:sz w:val="20"/>
                <w:szCs w:val="20"/>
                <w:lang w:val="sr-Cyrl-RS"/>
              </w:rPr>
              <w:t>Број обука и обучених за родно одговорно планирање ресорних политика</w:t>
            </w:r>
          </w:p>
        </w:tc>
        <w:tc>
          <w:tcPr>
            <w:tcW w:w="4410" w:type="dxa"/>
            <w:tcBorders>
              <w:top w:val="single" w:sz="4" w:space="0" w:color="000000"/>
              <w:left w:val="single" w:sz="4" w:space="0" w:color="000000"/>
              <w:bottom w:val="single" w:sz="4" w:space="0" w:color="000000"/>
              <w:right w:val="single" w:sz="4" w:space="0" w:color="000000"/>
            </w:tcBorders>
            <w:hideMark/>
          </w:tcPr>
          <w:p w14:paraId="0BCA16AB"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Извештаји о учинку буџетских корисника</w:t>
            </w:r>
          </w:p>
          <w:p w14:paraId="62D44515"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Извештаји о раду органа јавне власти</w:t>
            </w:r>
          </w:p>
          <w:p w14:paraId="046B21DB"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НАЈУ</w:t>
            </w:r>
          </w:p>
        </w:tc>
      </w:tr>
      <w:tr w:rsidR="00C73FC2" w:rsidRPr="00743D26" w14:paraId="50CF47CC" w14:textId="77777777" w:rsidTr="00B03D0E">
        <w:tc>
          <w:tcPr>
            <w:tcW w:w="5035" w:type="dxa"/>
            <w:tcBorders>
              <w:top w:val="single" w:sz="4" w:space="0" w:color="000000"/>
              <w:left w:val="single" w:sz="4" w:space="0" w:color="000000"/>
              <w:bottom w:val="single" w:sz="4" w:space="0" w:color="000000"/>
              <w:right w:val="single" w:sz="4" w:space="0" w:color="000000"/>
            </w:tcBorders>
            <w:hideMark/>
          </w:tcPr>
          <w:p w14:paraId="6A6509B9" w14:textId="60C285C5" w:rsidR="00C73FC2" w:rsidRPr="00743D26" w:rsidRDefault="00C65617" w:rsidP="007B757B">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 xml:space="preserve">4.4.5. </w:t>
            </w:r>
            <w:r w:rsidR="00C73FC2" w:rsidRPr="00743D26">
              <w:rPr>
                <w:rFonts w:ascii="Times New Roman" w:eastAsia="Times New Roman" w:hAnsi="Times New Roman" w:cs="Times New Roman"/>
                <w:color w:val="000000"/>
                <w:sz w:val="20"/>
                <w:szCs w:val="20"/>
                <w:lang w:val="sr-Cyrl-RS"/>
              </w:rPr>
              <w:t xml:space="preserve">Број упутстава, смерница и водича за спровођење родно одговорних </w:t>
            </w:r>
            <w:r w:rsidR="00C73FC2" w:rsidRPr="00743D26">
              <w:rPr>
                <w:rFonts w:ascii="Times New Roman" w:eastAsia="Times New Roman" w:hAnsi="Times New Roman" w:cs="Times New Roman"/>
                <w:i/>
                <w:color w:val="000000"/>
                <w:sz w:val="20"/>
                <w:szCs w:val="20"/>
                <w:lang w:val="sr-Cyrl-RS"/>
              </w:rPr>
              <w:t>е</w:t>
            </w:r>
            <w:r w:rsidR="00C73FC2" w:rsidRPr="00743D26">
              <w:rPr>
                <w:rFonts w:ascii="Times New Roman" w:eastAsia="Times New Roman" w:hAnsi="Times New Roman" w:cs="Times New Roman"/>
                <w:i/>
                <w:color w:val="000000"/>
                <w:sz w:val="20"/>
                <w:szCs w:val="20"/>
                <w:lang w:val="sr-Latn-RS"/>
              </w:rPr>
              <w:t>x</w:t>
            </w:r>
            <w:r w:rsidR="007B757B" w:rsidRPr="00743D26">
              <w:rPr>
                <w:rFonts w:ascii="Times New Roman" w:eastAsia="Times New Roman" w:hAnsi="Times New Roman" w:cs="Times New Roman"/>
                <w:i/>
                <w:color w:val="000000"/>
                <w:sz w:val="20"/>
                <w:szCs w:val="20"/>
                <w:lang w:val="sr-Cyrl-RS"/>
              </w:rPr>
              <w:t>-</w:t>
            </w:r>
            <w:r w:rsidR="00C73FC2" w:rsidRPr="00743D26">
              <w:rPr>
                <w:rFonts w:ascii="Times New Roman" w:eastAsia="Times New Roman" w:hAnsi="Times New Roman" w:cs="Times New Roman"/>
                <w:i/>
                <w:color w:val="000000"/>
                <w:sz w:val="20"/>
                <w:szCs w:val="20"/>
                <w:lang w:val="sr-Latn-RS"/>
              </w:rPr>
              <w:t>post</w:t>
            </w:r>
            <w:r w:rsidR="00C73FC2" w:rsidRPr="00743D26">
              <w:rPr>
                <w:rFonts w:ascii="Times New Roman" w:eastAsia="Times New Roman" w:hAnsi="Times New Roman" w:cs="Times New Roman"/>
                <w:color w:val="000000"/>
                <w:sz w:val="20"/>
                <w:szCs w:val="20"/>
                <w:lang w:val="sr-Latn-RS"/>
              </w:rPr>
              <w:t xml:space="preserve"> </w:t>
            </w:r>
            <w:r w:rsidR="00A51BDD" w:rsidRPr="00743D26">
              <w:rPr>
                <w:rFonts w:ascii="Times New Roman" w:eastAsia="Times New Roman" w:hAnsi="Times New Roman" w:cs="Times New Roman"/>
                <w:color w:val="000000"/>
                <w:sz w:val="20"/>
                <w:szCs w:val="20"/>
                <w:lang w:val="sr-Cyrl-RS"/>
              </w:rPr>
              <w:t>и</w:t>
            </w:r>
            <w:r w:rsidR="00C73FC2" w:rsidRPr="00743D26">
              <w:rPr>
                <w:rFonts w:ascii="Times New Roman" w:eastAsia="Times New Roman" w:hAnsi="Times New Roman" w:cs="Times New Roman"/>
                <w:color w:val="000000"/>
                <w:sz w:val="20"/>
                <w:szCs w:val="20"/>
                <w:lang w:val="sr-Latn-RS"/>
              </w:rPr>
              <w:t xml:space="preserve"> </w:t>
            </w:r>
            <w:r w:rsidR="00C73FC2" w:rsidRPr="00743D26">
              <w:rPr>
                <w:rFonts w:ascii="Times New Roman" w:eastAsia="Times New Roman" w:hAnsi="Times New Roman" w:cs="Times New Roman"/>
                <w:i/>
                <w:color w:val="000000"/>
                <w:sz w:val="20"/>
                <w:szCs w:val="20"/>
                <w:lang w:val="sr-Latn-RS"/>
              </w:rPr>
              <w:t>ex</w:t>
            </w:r>
            <w:r w:rsidR="007B757B" w:rsidRPr="00743D26">
              <w:rPr>
                <w:rFonts w:ascii="Times New Roman" w:eastAsia="Times New Roman" w:hAnsi="Times New Roman" w:cs="Times New Roman"/>
                <w:i/>
                <w:color w:val="000000"/>
                <w:sz w:val="20"/>
                <w:szCs w:val="20"/>
                <w:lang w:val="sr-Cyrl-RS"/>
              </w:rPr>
              <w:t>-</w:t>
            </w:r>
            <w:r w:rsidR="00C73FC2" w:rsidRPr="00743D26">
              <w:rPr>
                <w:rFonts w:ascii="Times New Roman" w:eastAsia="Times New Roman" w:hAnsi="Times New Roman" w:cs="Times New Roman"/>
                <w:i/>
                <w:color w:val="000000"/>
                <w:sz w:val="20"/>
                <w:szCs w:val="20"/>
                <w:lang w:val="sr-Latn-RS"/>
              </w:rPr>
              <w:t>ante</w:t>
            </w:r>
            <w:r w:rsidR="00C73FC2" w:rsidRPr="00743D26">
              <w:rPr>
                <w:rFonts w:ascii="Times New Roman" w:eastAsia="Times New Roman" w:hAnsi="Times New Roman" w:cs="Times New Roman"/>
                <w:color w:val="000000"/>
                <w:sz w:val="20"/>
                <w:szCs w:val="20"/>
                <w:lang w:val="sr-Latn-RS"/>
              </w:rPr>
              <w:t xml:space="preserve"> </w:t>
            </w:r>
            <w:r w:rsidR="00C73FC2" w:rsidRPr="00743D26">
              <w:rPr>
                <w:rFonts w:ascii="Times New Roman" w:eastAsia="Times New Roman" w:hAnsi="Times New Roman" w:cs="Times New Roman"/>
                <w:color w:val="000000"/>
                <w:sz w:val="20"/>
                <w:szCs w:val="20"/>
                <w:lang w:val="sr-Cyrl-RS"/>
              </w:rPr>
              <w:t>родне анализе мера</w:t>
            </w:r>
          </w:p>
        </w:tc>
        <w:tc>
          <w:tcPr>
            <w:tcW w:w="4410" w:type="dxa"/>
            <w:tcBorders>
              <w:top w:val="single" w:sz="4" w:space="0" w:color="000000"/>
              <w:left w:val="single" w:sz="4" w:space="0" w:color="000000"/>
              <w:bottom w:val="single" w:sz="4" w:space="0" w:color="000000"/>
              <w:right w:val="single" w:sz="4" w:space="0" w:color="000000"/>
            </w:tcBorders>
            <w:hideMark/>
          </w:tcPr>
          <w:p w14:paraId="4132FCFC"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Извештаји о учинку буџетских корисника</w:t>
            </w:r>
          </w:p>
          <w:p w14:paraId="5C203646"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Извештаји о раду органа јавне власти</w:t>
            </w:r>
          </w:p>
          <w:p w14:paraId="5ACEF664" w14:textId="77777777" w:rsidR="00C73FC2" w:rsidRPr="00743D26" w:rsidRDefault="00C73FC2" w:rsidP="00B03D0E">
            <w:pPr>
              <w:spacing w:after="0" w:line="240" w:lineRule="auto"/>
              <w:rPr>
                <w:rFonts w:ascii="Times New Roman" w:eastAsia="Times New Roman" w:hAnsi="Times New Roman" w:cs="Times New Roman"/>
                <w:color w:val="000000"/>
                <w:sz w:val="20"/>
                <w:szCs w:val="20"/>
                <w:lang w:val="sr-Cyrl-RS"/>
              </w:rPr>
            </w:pPr>
            <w:r w:rsidRPr="00743D26">
              <w:rPr>
                <w:rFonts w:ascii="Times New Roman" w:eastAsia="Times New Roman" w:hAnsi="Times New Roman" w:cs="Times New Roman"/>
                <w:color w:val="000000"/>
                <w:sz w:val="20"/>
                <w:szCs w:val="20"/>
                <w:lang w:val="sr-Cyrl-RS"/>
              </w:rPr>
              <w:t>НАЈУ</w:t>
            </w:r>
          </w:p>
        </w:tc>
      </w:tr>
    </w:tbl>
    <w:p w14:paraId="4F388387" w14:textId="65D6737E" w:rsidR="00153877" w:rsidRPr="00B11399" w:rsidRDefault="00153877" w:rsidP="00456E77">
      <w:pPr>
        <w:spacing w:after="0" w:line="240" w:lineRule="auto"/>
        <w:jc w:val="both"/>
        <w:rPr>
          <w:rFonts w:ascii="Times New Roman" w:eastAsia="Times New Roman" w:hAnsi="Times New Roman" w:cs="Times New Roman"/>
          <w:sz w:val="24"/>
          <w:szCs w:val="24"/>
          <w:lang w:val="sr-Cyrl-RS"/>
        </w:rPr>
      </w:pPr>
    </w:p>
    <w:p w14:paraId="7866BFCB" w14:textId="1024B655" w:rsidR="00807AA3" w:rsidRPr="00743D26" w:rsidRDefault="003F261B" w:rsidP="003F261B">
      <w:pPr>
        <w:pStyle w:val="Heading1"/>
        <w:rPr>
          <w:rFonts w:ascii="Times New Roman" w:hAnsi="Times New Roman" w:cs="Times New Roman"/>
          <w:color w:val="000000" w:themeColor="text1"/>
          <w:sz w:val="24"/>
          <w:szCs w:val="24"/>
        </w:rPr>
      </w:pPr>
      <w:bookmarkStart w:id="37" w:name="_Toc85043056"/>
      <w:r w:rsidRPr="00743D26">
        <w:rPr>
          <w:rFonts w:ascii="Times New Roman" w:hAnsi="Times New Roman" w:cs="Times New Roman"/>
          <w:color w:val="000000" w:themeColor="text1"/>
          <w:sz w:val="24"/>
          <w:szCs w:val="24"/>
        </w:rPr>
        <w:t xml:space="preserve">8. </w:t>
      </w:r>
      <w:r w:rsidR="00807AA3" w:rsidRPr="00743D26">
        <w:rPr>
          <w:rFonts w:ascii="Times New Roman" w:hAnsi="Times New Roman" w:cs="Times New Roman"/>
          <w:color w:val="000000" w:themeColor="text1"/>
          <w:sz w:val="24"/>
          <w:szCs w:val="24"/>
        </w:rPr>
        <w:t>МЕХ</w:t>
      </w:r>
      <w:r w:rsidR="002C1606" w:rsidRPr="00743D26">
        <w:rPr>
          <w:rFonts w:ascii="Times New Roman" w:hAnsi="Times New Roman" w:cs="Times New Roman"/>
          <w:color w:val="000000" w:themeColor="text1"/>
          <w:sz w:val="24"/>
          <w:szCs w:val="24"/>
        </w:rPr>
        <w:t xml:space="preserve">АНИЗАМ ЗА ПРАЋЕЊЕ И ЕВАЛУАЦИЈУ </w:t>
      </w:r>
      <w:r w:rsidR="00807AA3" w:rsidRPr="00743D26">
        <w:rPr>
          <w:rFonts w:ascii="Times New Roman" w:hAnsi="Times New Roman" w:cs="Times New Roman"/>
          <w:color w:val="000000" w:themeColor="text1"/>
          <w:sz w:val="24"/>
          <w:szCs w:val="24"/>
        </w:rPr>
        <w:t>СПРОВОЂЕЊА  СТРАТЕГИЈЕ</w:t>
      </w:r>
      <w:r w:rsidR="002C1606" w:rsidRPr="00743D26">
        <w:rPr>
          <w:rFonts w:ascii="Times New Roman" w:hAnsi="Times New Roman" w:cs="Times New Roman"/>
          <w:color w:val="000000" w:themeColor="text1"/>
          <w:sz w:val="24"/>
          <w:szCs w:val="24"/>
          <w:lang w:val="sr-Cyrl-RS"/>
        </w:rPr>
        <w:t xml:space="preserve"> ЗА РОДНУ РАВНОПРАВНОСТ</w:t>
      </w:r>
      <w:r w:rsidR="00807AA3" w:rsidRPr="00743D26">
        <w:rPr>
          <w:rFonts w:ascii="Times New Roman" w:hAnsi="Times New Roman" w:cs="Times New Roman"/>
          <w:color w:val="000000" w:themeColor="text1"/>
          <w:sz w:val="24"/>
          <w:szCs w:val="24"/>
        </w:rPr>
        <w:t xml:space="preserve"> </w:t>
      </w:r>
      <w:r w:rsidR="002C1606" w:rsidRPr="00743D26">
        <w:rPr>
          <w:rFonts w:ascii="Times New Roman" w:hAnsi="Times New Roman" w:cs="Times New Roman"/>
          <w:color w:val="000000" w:themeColor="text1"/>
          <w:sz w:val="24"/>
          <w:szCs w:val="24"/>
        </w:rPr>
        <w:t xml:space="preserve">И АКЦИОНИМ ПЛАНОВИМА ЗА ЊЕНО </w:t>
      </w:r>
      <w:r w:rsidR="00807AA3" w:rsidRPr="00743D26">
        <w:rPr>
          <w:rFonts w:ascii="Times New Roman" w:hAnsi="Times New Roman" w:cs="Times New Roman"/>
          <w:color w:val="000000" w:themeColor="text1"/>
          <w:sz w:val="24"/>
          <w:szCs w:val="24"/>
        </w:rPr>
        <w:t>СПРОВОЂЕЊЕ</w:t>
      </w:r>
      <w:bookmarkEnd w:id="37"/>
    </w:p>
    <w:p w14:paraId="72EB348A" w14:textId="77777777" w:rsidR="002C1606" w:rsidRPr="00B11399" w:rsidRDefault="002C1606" w:rsidP="002C1606">
      <w:pPr>
        <w:rPr>
          <w:rFonts w:ascii="Times New Roman" w:hAnsi="Times New Roman" w:cs="Times New Roman"/>
          <w:lang w:val="sr-Latn-RS"/>
        </w:rPr>
      </w:pPr>
    </w:p>
    <w:p w14:paraId="7EA0654E" w14:textId="0A09CAA0" w:rsidR="001502C4" w:rsidRPr="00B11399" w:rsidRDefault="001502C4" w:rsidP="001502C4">
      <w:pPr>
        <w:spacing w:after="0" w:line="240" w:lineRule="auto"/>
        <w:ind w:firstLine="708"/>
        <w:jc w:val="both"/>
        <w:rPr>
          <w:rFonts w:ascii="Times New Roman" w:eastAsia="Arial Unicode MS" w:hAnsi="Times New Roman" w:cs="Times New Roman"/>
          <w:sz w:val="24"/>
          <w:szCs w:val="24"/>
          <w:lang w:val="sr-Cyrl-RS"/>
        </w:rPr>
      </w:pPr>
      <w:r w:rsidRPr="00B11399">
        <w:rPr>
          <w:rFonts w:ascii="Times New Roman" w:eastAsia="Arial Unicode MS" w:hAnsi="Times New Roman" w:cs="Times New Roman"/>
          <w:sz w:val="24"/>
          <w:szCs w:val="24"/>
          <w:lang w:val="sr-Cyrl-RS"/>
        </w:rPr>
        <w:t>Праће</w:t>
      </w:r>
      <w:r w:rsidR="00304EA1" w:rsidRPr="00B11399">
        <w:rPr>
          <w:rFonts w:ascii="Times New Roman" w:eastAsia="Arial Unicode MS" w:hAnsi="Times New Roman" w:cs="Times New Roman"/>
          <w:sz w:val="24"/>
          <w:szCs w:val="24"/>
          <w:lang w:val="sr-Cyrl-RS"/>
        </w:rPr>
        <w:t>ње активности предвиђених овом с</w:t>
      </w:r>
      <w:r w:rsidRPr="00B11399">
        <w:rPr>
          <w:rFonts w:ascii="Times New Roman" w:eastAsia="Arial Unicode MS" w:hAnsi="Times New Roman" w:cs="Times New Roman"/>
          <w:sz w:val="24"/>
          <w:szCs w:val="24"/>
          <w:lang w:val="sr-Cyrl-RS"/>
        </w:rPr>
        <w:t>тратегијом поверено је:</w:t>
      </w:r>
    </w:p>
    <w:p w14:paraId="6A5B6B34" w14:textId="71C7F97F" w:rsidR="001502C4" w:rsidRPr="00B11399" w:rsidRDefault="001502C4" w:rsidP="001502C4">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Влади</w:t>
      </w:r>
      <w:r w:rsidR="00C16302"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w:t>
      </w:r>
      <w:r w:rsidR="00C16302" w:rsidRPr="00B11399">
        <w:rPr>
          <w:rFonts w:ascii="Times New Roman" w:eastAsia="Times New Roman" w:hAnsi="Times New Roman" w:cs="Times New Roman"/>
          <w:sz w:val="24"/>
          <w:szCs w:val="24"/>
          <w:lang w:val="sr-Cyrl-RS"/>
        </w:rPr>
        <w:t>која</w:t>
      </w:r>
      <w:r w:rsidRPr="00B11399">
        <w:rPr>
          <w:rFonts w:ascii="Times New Roman" w:eastAsia="Times New Roman" w:hAnsi="Times New Roman" w:cs="Times New Roman"/>
          <w:sz w:val="24"/>
          <w:szCs w:val="24"/>
          <w:lang w:val="sr-Cyrl-RS"/>
        </w:rPr>
        <w:t xml:space="preserve"> у складу са својим надлежностима, развија и води активну политику једнаких могућности у свим сферама друштвеног живота, којом се обезбеђује равноправно учешће жена и мушкараца у свим фазама планирања, припреме и спровођења одлука које утичу на положај жена и мушкараца, одређује мере које томе доприносе и води рачуна о усаглашености политика и мера које се предузимају у области родне равноправности са међуна</w:t>
      </w:r>
      <w:r w:rsidR="00C16302" w:rsidRPr="00B11399">
        <w:rPr>
          <w:rFonts w:ascii="Times New Roman" w:eastAsia="Times New Roman" w:hAnsi="Times New Roman" w:cs="Times New Roman"/>
          <w:sz w:val="24"/>
          <w:szCs w:val="24"/>
          <w:lang w:val="sr-Cyrl-RS"/>
        </w:rPr>
        <w:t>р</w:t>
      </w:r>
      <w:r w:rsidRPr="00B11399">
        <w:rPr>
          <w:rFonts w:ascii="Times New Roman" w:eastAsia="Times New Roman" w:hAnsi="Times New Roman" w:cs="Times New Roman"/>
          <w:sz w:val="24"/>
          <w:szCs w:val="24"/>
          <w:lang w:val="sr-Cyrl-RS"/>
        </w:rPr>
        <w:t>одним обавезама Р</w:t>
      </w:r>
      <w:r w:rsidR="00C16302" w:rsidRPr="00B11399">
        <w:rPr>
          <w:rFonts w:ascii="Times New Roman" w:eastAsia="Times New Roman" w:hAnsi="Times New Roman" w:cs="Times New Roman"/>
          <w:sz w:val="24"/>
          <w:szCs w:val="24"/>
          <w:lang w:val="sr-Cyrl-RS"/>
        </w:rPr>
        <w:t xml:space="preserve">епублике </w:t>
      </w:r>
      <w:r w:rsidRPr="00B11399">
        <w:rPr>
          <w:rFonts w:ascii="Times New Roman" w:eastAsia="Times New Roman" w:hAnsi="Times New Roman" w:cs="Times New Roman"/>
          <w:sz w:val="24"/>
          <w:szCs w:val="24"/>
          <w:lang w:val="sr-Cyrl-RS"/>
        </w:rPr>
        <w:t>С</w:t>
      </w:r>
      <w:r w:rsidR="00C16302" w:rsidRPr="00B11399">
        <w:rPr>
          <w:rFonts w:ascii="Times New Roman" w:eastAsia="Times New Roman" w:hAnsi="Times New Roman" w:cs="Times New Roman"/>
          <w:sz w:val="24"/>
          <w:szCs w:val="24"/>
          <w:lang w:val="sr-Cyrl-RS"/>
        </w:rPr>
        <w:t>рбије</w:t>
      </w:r>
      <w:r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vertAlign w:val="superscript"/>
          <w:lang w:val="sr-Cyrl-RS"/>
        </w:rPr>
        <w:footnoteReference w:id="896"/>
      </w:r>
    </w:p>
    <w:p w14:paraId="502C8C1F" w14:textId="73AD1446" w:rsidR="001502C4" w:rsidRPr="00B11399" w:rsidRDefault="001502C4" w:rsidP="001502C4">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sz w:val="24"/>
          <w:szCs w:val="24"/>
          <w:lang w:val="sr-Cyrl-RS"/>
        </w:rPr>
        <w:t xml:space="preserve">У оквиру Владе ове активности обављају: </w:t>
      </w:r>
    </w:p>
    <w:p w14:paraId="5808601F" w14:textId="640C465C" w:rsidR="001502C4" w:rsidRPr="00B11399" w:rsidRDefault="001502C4" w:rsidP="001502C4">
      <w:pPr>
        <w:spacing w:after="0" w:line="240" w:lineRule="auto"/>
        <w:ind w:firstLine="708"/>
        <w:jc w:val="both"/>
        <w:rPr>
          <w:rFonts w:ascii="Times New Roman" w:eastAsia="Arial Unicode MS" w:hAnsi="Times New Roman" w:cs="Times New Roman"/>
          <w:color w:val="000000"/>
          <w:lang w:val="sr-Cyrl-RS"/>
        </w:rPr>
      </w:pPr>
      <w:r w:rsidRPr="00B11399">
        <w:rPr>
          <w:rFonts w:ascii="Times New Roman" w:eastAsia="Arial Unicode MS" w:hAnsi="Times New Roman" w:cs="Times New Roman"/>
          <w:iCs/>
          <w:color w:val="000000"/>
          <w:sz w:val="24"/>
          <w:szCs w:val="24"/>
          <w:lang w:val="sr-Cyrl-RS"/>
        </w:rPr>
        <w:t>Координационо тело за родну равноправност</w:t>
      </w:r>
      <w:r w:rsidRPr="00B11399">
        <w:rPr>
          <w:rFonts w:ascii="Times New Roman" w:eastAsia="Arial Unicode MS" w:hAnsi="Times New Roman" w:cs="Times New Roman"/>
          <w:iCs/>
          <w:color w:val="000000"/>
          <w:sz w:val="24"/>
          <w:szCs w:val="24"/>
          <w:vertAlign w:val="superscript"/>
          <w:lang w:val="sr-Cyrl-RS"/>
        </w:rPr>
        <w:footnoteReference w:id="897"/>
      </w:r>
      <w:r w:rsidRPr="00B11399">
        <w:rPr>
          <w:rFonts w:ascii="Times New Roman" w:eastAsia="Arial Unicode MS" w:hAnsi="Times New Roman" w:cs="Times New Roman"/>
          <w:color w:val="000000"/>
          <w:sz w:val="24"/>
          <w:szCs w:val="24"/>
          <w:lang w:val="sr-Cyrl-RS"/>
        </w:rPr>
        <w:t xml:space="preserve"> као стално радно тело Владе које координира рад органа државне управе у вези са родном равноправношћу (хоризонтална координација), рад и активности институционалних механизама </w:t>
      </w:r>
      <w:r w:rsidR="002C1606" w:rsidRPr="00B11399">
        <w:rPr>
          <w:rFonts w:ascii="Times New Roman" w:eastAsia="Arial Unicode MS" w:hAnsi="Times New Roman" w:cs="Times New Roman"/>
          <w:color w:val="000000"/>
          <w:sz w:val="24"/>
          <w:szCs w:val="24"/>
          <w:lang w:val="sr-Cyrl-RS"/>
        </w:rPr>
        <w:t>РР</w:t>
      </w:r>
      <w:r w:rsidRPr="00B11399">
        <w:rPr>
          <w:rFonts w:ascii="Times New Roman" w:eastAsia="Arial Unicode MS" w:hAnsi="Times New Roman" w:cs="Times New Roman"/>
          <w:color w:val="000000"/>
          <w:sz w:val="24"/>
          <w:szCs w:val="24"/>
          <w:lang w:val="sr-Cyrl-RS"/>
        </w:rPr>
        <w:t xml:space="preserve"> на различитим нивоима организације власти (вертикална координација)</w:t>
      </w:r>
      <w:r w:rsidR="002C1606"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као и све активности </w:t>
      </w:r>
      <w:r w:rsidR="002C1606" w:rsidRPr="00B11399">
        <w:rPr>
          <w:rFonts w:ascii="Times New Roman" w:eastAsia="Arial Unicode MS" w:hAnsi="Times New Roman" w:cs="Times New Roman"/>
          <w:color w:val="000000"/>
          <w:sz w:val="24"/>
          <w:szCs w:val="24"/>
          <w:lang w:val="sr-Cyrl-RS"/>
        </w:rPr>
        <w:t>у вези са</w:t>
      </w:r>
      <w:r w:rsidRPr="00B11399">
        <w:rPr>
          <w:rFonts w:ascii="Times New Roman" w:eastAsia="Arial Unicode MS" w:hAnsi="Times New Roman" w:cs="Times New Roman"/>
          <w:color w:val="000000"/>
          <w:sz w:val="24"/>
          <w:szCs w:val="24"/>
          <w:lang w:val="sr-Cyrl-RS"/>
        </w:rPr>
        <w:t xml:space="preserve"> праћење</w:t>
      </w:r>
      <w:r w:rsidR="002C1606" w:rsidRPr="00B11399">
        <w:rPr>
          <w:rFonts w:ascii="Times New Roman" w:eastAsia="Arial Unicode MS" w:hAnsi="Times New Roman" w:cs="Times New Roman"/>
          <w:color w:val="000000"/>
          <w:sz w:val="24"/>
          <w:szCs w:val="24"/>
          <w:lang w:val="sr-Cyrl-RS"/>
        </w:rPr>
        <w:t>м</w:t>
      </w:r>
      <w:r w:rsidRPr="00B11399">
        <w:rPr>
          <w:rFonts w:ascii="Times New Roman" w:eastAsia="Arial Unicode MS" w:hAnsi="Times New Roman" w:cs="Times New Roman"/>
          <w:color w:val="000000"/>
          <w:sz w:val="24"/>
          <w:szCs w:val="24"/>
          <w:lang w:val="sr-Cyrl-RS"/>
        </w:rPr>
        <w:t xml:space="preserve"> примене и извештавање</w:t>
      </w:r>
      <w:r w:rsidR="002C1606" w:rsidRPr="00B11399">
        <w:rPr>
          <w:rFonts w:ascii="Times New Roman" w:eastAsia="Arial Unicode MS" w:hAnsi="Times New Roman" w:cs="Times New Roman"/>
          <w:color w:val="000000"/>
          <w:sz w:val="24"/>
          <w:szCs w:val="24"/>
          <w:lang w:val="sr-Cyrl-RS"/>
        </w:rPr>
        <w:t>м</w:t>
      </w:r>
      <w:r w:rsidRPr="00B11399">
        <w:rPr>
          <w:rFonts w:ascii="Times New Roman" w:eastAsia="Arial Unicode MS" w:hAnsi="Times New Roman" w:cs="Times New Roman"/>
          <w:color w:val="000000"/>
          <w:sz w:val="24"/>
          <w:szCs w:val="24"/>
          <w:lang w:val="sr-Cyrl-RS"/>
        </w:rPr>
        <w:t xml:space="preserve"> о реализацији </w:t>
      </w:r>
      <w:r w:rsidR="00C16302" w:rsidRPr="00B11399">
        <w:rPr>
          <w:rFonts w:ascii="Times New Roman" w:eastAsia="Arial Unicode MS" w:hAnsi="Times New Roman" w:cs="Times New Roman"/>
          <w:color w:val="000000"/>
          <w:sz w:val="24"/>
          <w:szCs w:val="24"/>
          <w:lang w:val="sr-Cyrl-RS"/>
        </w:rPr>
        <w:t xml:space="preserve">ове </w:t>
      </w:r>
      <w:r w:rsidRPr="00B11399">
        <w:rPr>
          <w:rFonts w:ascii="Times New Roman" w:eastAsia="Arial Unicode MS" w:hAnsi="Times New Roman" w:cs="Times New Roman"/>
          <w:color w:val="000000"/>
          <w:sz w:val="24"/>
          <w:szCs w:val="24"/>
          <w:lang w:val="sr-Cyrl-RS"/>
        </w:rPr>
        <w:t>стратегије</w:t>
      </w:r>
      <w:r w:rsidRPr="00B11399">
        <w:rPr>
          <w:rFonts w:ascii="Times New Roman" w:eastAsia="Arial Unicode MS" w:hAnsi="Times New Roman" w:cs="Times New Roman"/>
          <w:color w:val="000000"/>
          <w:lang w:val="sr-Cyrl-RS"/>
        </w:rPr>
        <w:t>.</w:t>
      </w:r>
    </w:p>
    <w:p w14:paraId="545C5D74" w14:textId="77777777" w:rsidR="001502C4" w:rsidRPr="00B11399" w:rsidRDefault="001502C4" w:rsidP="001502C4">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Савет за родну равноправност као саветодавно тело Владе.</w:t>
      </w:r>
      <w:r w:rsidRPr="00B11399">
        <w:rPr>
          <w:rFonts w:ascii="Times New Roman" w:eastAsia="Arial Unicode MS" w:hAnsi="Times New Roman" w:cs="Times New Roman"/>
          <w:iCs/>
          <w:color w:val="000000"/>
          <w:sz w:val="24"/>
          <w:szCs w:val="24"/>
          <w:vertAlign w:val="superscript"/>
          <w:lang w:val="sr-Cyrl-RS"/>
        </w:rPr>
        <w:footnoteReference w:id="898"/>
      </w:r>
      <w:r w:rsidRPr="00B11399">
        <w:rPr>
          <w:rFonts w:ascii="Times New Roman" w:eastAsia="Arial Unicode MS" w:hAnsi="Times New Roman" w:cs="Times New Roman"/>
          <w:color w:val="000000"/>
          <w:sz w:val="24"/>
          <w:szCs w:val="24"/>
          <w:lang w:val="sr-Cyrl-RS"/>
        </w:rPr>
        <w:t xml:space="preserve"> </w:t>
      </w:r>
    </w:p>
    <w:p w14:paraId="7679FCF6" w14:textId="6E8E5C69" w:rsidR="001502C4" w:rsidRPr="00B11399" w:rsidRDefault="001502C4" w:rsidP="001502C4">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Министарство за људска и мањинска права и друштвен</w:t>
      </w:r>
      <w:r w:rsidR="002C1606" w:rsidRPr="00B11399">
        <w:rPr>
          <w:rFonts w:ascii="Times New Roman" w:eastAsia="Arial Unicode MS" w:hAnsi="Times New Roman" w:cs="Times New Roman"/>
          <w:color w:val="000000"/>
          <w:sz w:val="24"/>
          <w:szCs w:val="24"/>
          <w:lang w:val="sr-Cyrl-RS"/>
        </w:rPr>
        <w:t>и</w:t>
      </w:r>
      <w:r w:rsidRPr="00B11399">
        <w:rPr>
          <w:rFonts w:ascii="Times New Roman" w:eastAsia="Arial Unicode MS" w:hAnsi="Times New Roman" w:cs="Times New Roman"/>
          <w:color w:val="000000"/>
          <w:sz w:val="24"/>
          <w:szCs w:val="24"/>
          <w:lang w:val="sr-Cyrl-RS"/>
        </w:rPr>
        <w:t xml:space="preserve"> дијалог</w:t>
      </w:r>
      <w:r w:rsidRPr="00B11399">
        <w:rPr>
          <w:rFonts w:ascii="Times New Roman" w:eastAsia="Arial Unicode MS" w:hAnsi="Times New Roman" w:cs="Times New Roman"/>
          <w:color w:val="000000"/>
          <w:sz w:val="24"/>
          <w:szCs w:val="24"/>
          <w:vertAlign w:val="superscript"/>
          <w:lang w:val="sr-Cyrl-RS"/>
        </w:rPr>
        <w:footnoteReference w:id="899"/>
      </w:r>
      <w:r w:rsidRPr="00B11399">
        <w:rPr>
          <w:rFonts w:ascii="Times New Roman" w:eastAsia="Arial Unicode MS" w:hAnsi="Times New Roman" w:cs="Times New Roman"/>
          <w:color w:val="000000"/>
          <w:sz w:val="24"/>
          <w:szCs w:val="24"/>
          <w:lang w:val="sr-Cyrl-RS"/>
        </w:rPr>
        <w:t xml:space="preserve"> (односно министарство или други орган у оквиру извршне власти надлежан за родну равноправност) као посебан ресор у Влади у чијој надлежности је родна равноправност и дискриминација, које располаже инструментима праћења и надзора над применом прописа и стратегија релевантних за ову област, извештава о стању у овој области и одговорно је за стање у овој области. Ове активности поверавају се организационим једницама које формира </w:t>
      </w:r>
      <w:r w:rsidR="004B14C1" w:rsidRPr="00B11399">
        <w:rPr>
          <w:rFonts w:ascii="Times New Roman" w:eastAsia="Arial Unicode MS" w:hAnsi="Times New Roman" w:cs="Times New Roman"/>
          <w:color w:val="000000"/>
          <w:sz w:val="24"/>
          <w:szCs w:val="24"/>
          <w:lang w:val="sr-Cyrl-RS"/>
        </w:rPr>
        <w:t>М</w:t>
      </w:r>
      <w:r w:rsidRPr="00B11399">
        <w:rPr>
          <w:rFonts w:ascii="Times New Roman" w:eastAsia="Arial Unicode MS" w:hAnsi="Times New Roman" w:cs="Times New Roman"/>
          <w:color w:val="000000"/>
          <w:sz w:val="24"/>
          <w:szCs w:val="24"/>
          <w:lang w:val="sr-Cyrl-RS"/>
        </w:rPr>
        <w:t>инистарство својим актом о унутрашњој организацији.</w:t>
      </w:r>
    </w:p>
    <w:p w14:paraId="782682B8" w14:textId="5AA9B319" w:rsidR="001502C4" w:rsidRPr="00B11399" w:rsidRDefault="001502C4" w:rsidP="001502C4">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У реализацији, праћењу примене</w:t>
      </w:r>
      <w:r w:rsidR="004B14C1"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као и извештавању о овој </w:t>
      </w:r>
      <w:r w:rsidR="0075393E" w:rsidRPr="00B11399">
        <w:rPr>
          <w:rFonts w:ascii="Times New Roman" w:eastAsia="Arial Unicode MS" w:hAnsi="Times New Roman" w:cs="Times New Roman"/>
          <w:color w:val="000000"/>
          <w:sz w:val="24"/>
          <w:szCs w:val="24"/>
          <w:lang w:val="sr-Cyrl-RS"/>
        </w:rPr>
        <w:t xml:space="preserve">стратегији </w:t>
      </w:r>
      <w:r w:rsidRPr="00B11399">
        <w:rPr>
          <w:rFonts w:ascii="Times New Roman" w:eastAsia="Arial Unicode MS" w:hAnsi="Times New Roman" w:cs="Times New Roman"/>
          <w:color w:val="000000"/>
          <w:sz w:val="24"/>
          <w:szCs w:val="24"/>
          <w:lang w:val="sr-Cyrl-RS"/>
        </w:rPr>
        <w:t>и АП</w:t>
      </w:r>
      <w:r w:rsidR="004B14C1" w:rsidRPr="00B11399">
        <w:rPr>
          <w:rFonts w:ascii="Times New Roman" w:eastAsia="Arial Unicode MS" w:hAnsi="Times New Roman" w:cs="Times New Roman"/>
          <w:color w:val="000000"/>
          <w:sz w:val="24"/>
          <w:szCs w:val="24"/>
          <w:lang w:val="sr-Cyrl-RS"/>
        </w:rPr>
        <w:t>-у</w:t>
      </w:r>
      <w:r w:rsidRPr="00B11399">
        <w:rPr>
          <w:rFonts w:ascii="Times New Roman" w:eastAsia="Arial Unicode MS" w:hAnsi="Times New Roman" w:cs="Times New Roman"/>
          <w:color w:val="000000"/>
          <w:sz w:val="24"/>
          <w:szCs w:val="24"/>
          <w:lang w:val="sr-Cyrl-RS"/>
        </w:rPr>
        <w:t xml:space="preserve"> за њено спровођење суделују и други </w:t>
      </w:r>
      <w:r w:rsidR="00370117" w:rsidRPr="00B11399">
        <w:rPr>
          <w:rFonts w:ascii="Times New Roman" w:eastAsia="Arial Unicode MS" w:hAnsi="Times New Roman" w:cs="Times New Roman"/>
          <w:color w:val="000000"/>
          <w:sz w:val="24"/>
          <w:szCs w:val="24"/>
          <w:lang w:val="sr-Cyrl-RS"/>
        </w:rPr>
        <w:t>механизми РР</w:t>
      </w:r>
      <w:r w:rsidRPr="00B11399">
        <w:rPr>
          <w:rFonts w:ascii="Times New Roman" w:eastAsia="Arial Unicode MS" w:hAnsi="Times New Roman" w:cs="Times New Roman"/>
          <w:color w:val="000000"/>
          <w:sz w:val="24"/>
          <w:szCs w:val="24"/>
          <w:lang w:val="sr-Cyrl-RS"/>
        </w:rPr>
        <w:t>:</w:t>
      </w:r>
    </w:p>
    <w:p w14:paraId="7871C6AD" w14:textId="77777777" w:rsidR="001502C4" w:rsidRPr="00B11399" w:rsidRDefault="001502C4" w:rsidP="001502C4">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iCs/>
          <w:sz w:val="24"/>
          <w:szCs w:val="24"/>
          <w:lang w:val="sr-Cyrl-RS"/>
        </w:rPr>
        <w:tab/>
      </w:r>
      <w:r w:rsidRPr="00B11399">
        <w:rPr>
          <w:rFonts w:ascii="Times New Roman" w:eastAsia="Times New Roman" w:hAnsi="Times New Roman" w:cs="Times New Roman"/>
          <w:sz w:val="24"/>
          <w:szCs w:val="24"/>
          <w:lang w:val="sr-Cyrl-RS"/>
        </w:rPr>
        <w:t xml:space="preserve">Радна тела у скупштинама на свим нивоима власти (одбори на републичком и покрајинском нивоу и комисије на локалном нивоу).  </w:t>
      </w:r>
    </w:p>
    <w:p w14:paraId="3FDFC22D" w14:textId="77777777" w:rsidR="001502C4" w:rsidRPr="00B11399" w:rsidRDefault="001502C4" w:rsidP="001502C4">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Министарства, органи државне управе и други органи јавне власти који, у областима за које су надлежни, укључују родну равноправност у секторске политике, буџет, законе и друге прописе и предузимају активности а посебно у областима у којима спроводе посебне мере за унапређење родне равноправности.</w:t>
      </w:r>
      <w:r w:rsidRPr="00B11399">
        <w:rPr>
          <w:rFonts w:ascii="Times New Roman" w:eastAsia="Times New Roman" w:hAnsi="Times New Roman" w:cs="Times New Roman"/>
          <w:sz w:val="24"/>
          <w:szCs w:val="24"/>
          <w:vertAlign w:val="superscript"/>
          <w:lang w:val="sr-Cyrl-RS"/>
        </w:rPr>
        <w:footnoteReference w:id="900"/>
      </w:r>
      <w:r w:rsidRPr="00B11399">
        <w:rPr>
          <w:rFonts w:ascii="Times New Roman" w:eastAsia="Times New Roman" w:hAnsi="Times New Roman" w:cs="Times New Roman"/>
          <w:sz w:val="24"/>
          <w:szCs w:val="24"/>
          <w:lang w:val="sr-Cyrl-RS"/>
        </w:rPr>
        <w:t xml:space="preserve"> </w:t>
      </w:r>
    </w:p>
    <w:p w14:paraId="0628FE69" w14:textId="21B313EC" w:rsidR="001502C4" w:rsidRPr="00B11399" w:rsidRDefault="001502C4" w:rsidP="001502C4">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Координационо тело за р</w:t>
      </w:r>
      <w:r w:rsidR="00A71348" w:rsidRPr="00B11399">
        <w:rPr>
          <w:rFonts w:ascii="Times New Roman" w:eastAsia="Times New Roman" w:hAnsi="Times New Roman" w:cs="Times New Roman"/>
          <w:sz w:val="24"/>
          <w:szCs w:val="24"/>
          <w:lang w:val="sr-Cyrl-RS"/>
        </w:rPr>
        <w:t>одну равноправност Покрајинске в</w:t>
      </w:r>
      <w:r w:rsidRPr="00B11399">
        <w:rPr>
          <w:rFonts w:ascii="Times New Roman" w:eastAsia="Times New Roman" w:hAnsi="Times New Roman" w:cs="Times New Roman"/>
          <w:sz w:val="24"/>
          <w:szCs w:val="24"/>
          <w:lang w:val="sr-Cyrl-RS"/>
        </w:rPr>
        <w:t>ладе</w:t>
      </w:r>
      <w:r w:rsidRPr="00B11399">
        <w:rPr>
          <w:rFonts w:ascii="Times New Roman" w:eastAsia="Times New Roman" w:hAnsi="Times New Roman" w:cs="Times New Roman"/>
          <w:sz w:val="24"/>
          <w:szCs w:val="24"/>
          <w:vertAlign w:val="superscript"/>
          <w:lang w:val="sr-Cyrl-RS"/>
        </w:rPr>
        <w:footnoteReference w:id="901"/>
      </w:r>
      <w:r w:rsidRPr="00B11399">
        <w:rPr>
          <w:rFonts w:ascii="Times New Roman" w:eastAsia="Times New Roman" w:hAnsi="Times New Roman" w:cs="Times New Roman"/>
          <w:sz w:val="24"/>
          <w:szCs w:val="24"/>
          <w:lang w:val="sr-Cyrl-RS"/>
        </w:rPr>
        <w:t xml:space="preserve"> које, у оквиру надлежности </w:t>
      </w:r>
      <w:r w:rsidR="00A1445D" w:rsidRPr="00B11399">
        <w:rPr>
          <w:rFonts w:ascii="Times New Roman" w:eastAsia="Times New Roman" w:hAnsi="Times New Roman" w:cs="Times New Roman"/>
          <w:sz w:val="24"/>
          <w:szCs w:val="24"/>
          <w:lang w:val="sr-Cyrl-RS"/>
        </w:rPr>
        <w:t>АПВ</w:t>
      </w:r>
      <w:r w:rsidRPr="00B11399">
        <w:rPr>
          <w:rFonts w:ascii="Times New Roman" w:eastAsia="Times New Roman" w:hAnsi="Times New Roman" w:cs="Times New Roman"/>
          <w:sz w:val="24"/>
          <w:szCs w:val="24"/>
          <w:lang w:val="sr-Cyrl-RS"/>
        </w:rPr>
        <w:t>, координи</w:t>
      </w:r>
      <w:r w:rsidR="004B14C1" w:rsidRPr="00B11399">
        <w:rPr>
          <w:rFonts w:ascii="Times New Roman" w:eastAsia="Times New Roman" w:hAnsi="Times New Roman" w:cs="Times New Roman"/>
          <w:sz w:val="24"/>
          <w:szCs w:val="24"/>
          <w:lang w:val="sr-Cyrl-RS"/>
        </w:rPr>
        <w:t>ше</w:t>
      </w:r>
      <w:r w:rsidRPr="00B11399">
        <w:rPr>
          <w:rFonts w:ascii="Times New Roman" w:eastAsia="Times New Roman" w:hAnsi="Times New Roman" w:cs="Times New Roman"/>
          <w:sz w:val="24"/>
          <w:szCs w:val="24"/>
          <w:lang w:val="sr-Cyrl-RS"/>
        </w:rPr>
        <w:t xml:space="preserve"> активности везане за родну равноправност</w:t>
      </w:r>
      <w:r w:rsidR="004B14C1" w:rsidRPr="00B11399">
        <w:rPr>
          <w:rFonts w:ascii="Times New Roman" w:eastAsia="Times New Roman" w:hAnsi="Times New Roman" w:cs="Times New Roman"/>
          <w:sz w:val="24"/>
          <w:szCs w:val="24"/>
          <w:lang w:val="sr-Cyrl-RS"/>
        </w:rPr>
        <w:t>,</w:t>
      </w:r>
      <w:r w:rsidRPr="00B11399">
        <w:rPr>
          <w:rFonts w:ascii="Times New Roman" w:eastAsia="Times New Roman" w:hAnsi="Times New Roman" w:cs="Times New Roman"/>
          <w:sz w:val="24"/>
          <w:szCs w:val="24"/>
          <w:lang w:val="sr-Cyrl-RS"/>
        </w:rPr>
        <w:t xml:space="preserve"> као и Савет за родну равноправност као саветодавно тело Покрајинске </w:t>
      </w:r>
      <w:r w:rsidR="00A71348" w:rsidRPr="00B11399">
        <w:rPr>
          <w:rFonts w:ascii="Times New Roman" w:eastAsia="Times New Roman" w:hAnsi="Times New Roman" w:cs="Times New Roman"/>
          <w:sz w:val="24"/>
          <w:szCs w:val="24"/>
          <w:lang w:val="sr-Cyrl-RS"/>
        </w:rPr>
        <w:t>в</w:t>
      </w:r>
      <w:r w:rsidRPr="00B11399">
        <w:rPr>
          <w:rFonts w:ascii="Times New Roman" w:eastAsia="Times New Roman" w:hAnsi="Times New Roman" w:cs="Times New Roman"/>
          <w:sz w:val="24"/>
          <w:szCs w:val="24"/>
          <w:lang w:val="sr-Cyrl-RS"/>
        </w:rPr>
        <w:t>ладе.</w:t>
      </w:r>
      <w:r w:rsidRPr="00B11399">
        <w:rPr>
          <w:rFonts w:ascii="Times New Roman" w:eastAsia="Times New Roman" w:hAnsi="Times New Roman" w:cs="Times New Roman"/>
          <w:sz w:val="24"/>
          <w:szCs w:val="24"/>
          <w:vertAlign w:val="superscript"/>
          <w:lang w:val="sr-Cyrl-RS"/>
        </w:rPr>
        <w:footnoteReference w:id="902"/>
      </w:r>
    </w:p>
    <w:p w14:paraId="6DB4AF40" w14:textId="77777777" w:rsidR="001502C4" w:rsidRPr="00B11399" w:rsidRDefault="001502C4" w:rsidP="001502C4">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Савети за родну равноправност који се формирају у органима управе у ЈЛС.</w:t>
      </w:r>
      <w:r w:rsidRPr="00B11399">
        <w:rPr>
          <w:rFonts w:ascii="Times New Roman" w:eastAsia="Times New Roman" w:hAnsi="Times New Roman" w:cs="Times New Roman"/>
          <w:sz w:val="24"/>
          <w:szCs w:val="24"/>
          <w:vertAlign w:val="superscript"/>
          <w:lang w:val="sr-Cyrl-RS"/>
        </w:rPr>
        <w:footnoteReference w:id="903"/>
      </w:r>
    </w:p>
    <w:p w14:paraId="47B4116D" w14:textId="77777777" w:rsidR="001502C4" w:rsidRPr="00B11399" w:rsidRDefault="001502C4" w:rsidP="001502C4">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B11399">
        <w:rPr>
          <w:rFonts w:ascii="Times New Roman" w:eastAsia="Times New Roman" w:hAnsi="Times New Roman" w:cs="Times New Roman"/>
          <w:sz w:val="24"/>
          <w:szCs w:val="24"/>
          <w:lang w:val="sr-Cyrl-RS"/>
        </w:rPr>
        <w:tab/>
        <w:t>Лица задужена за родну равноправност у органима јавне власти који имају више од 50 запослених и радно ангажованих лица, која прате стање у области родне равноправности, иницирају и предлажу мере за унапређење родне равноправности</w:t>
      </w:r>
    </w:p>
    <w:p w14:paraId="620D6115" w14:textId="51422ED5" w:rsidR="001502C4" w:rsidRPr="00B11399" w:rsidRDefault="001502C4" w:rsidP="001502C4">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sz w:val="24"/>
          <w:szCs w:val="24"/>
          <w:lang w:val="sr-Cyrl-RS"/>
        </w:rPr>
        <w:t xml:space="preserve">Независни механизми заштите људских права и заштите од дискриминације укључују Повереника за заштиту </w:t>
      </w:r>
      <w:r w:rsidR="00941E65" w:rsidRPr="00B11399">
        <w:rPr>
          <w:rFonts w:ascii="Times New Roman" w:eastAsia="Arial Unicode MS" w:hAnsi="Times New Roman" w:cs="Times New Roman"/>
          <w:sz w:val="24"/>
          <w:szCs w:val="24"/>
          <w:lang w:val="sr-Cyrl-RS"/>
        </w:rPr>
        <w:t>равноправности</w:t>
      </w:r>
      <w:r w:rsidRPr="00B11399">
        <w:rPr>
          <w:rFonts w:ascii="Times New Roman" w:eastAsia="Arial Unicode MS" w:hAnsi="Times New Roman" w:cs="Times New Roman"/>
          <w:color w:val="000000"/>
          <w:sz w:val="24"/>
          <w:szCs w:val="24"/>
          <w:vertAlign w:val="superscript"/>
          <w:lang w:val="sr-Cyrl-RS"/>
        </w:rPr>
        <w:footnoteReference w:id="904"/>
      </w:r>
      <w:r w:rsidRPr="00B11399">
        <w:rPr>
          <w:rFonts w:ascii="Times New Roman" w:eastAsia="Arial Unicode MS" w:hAnsi="Times New Roman" w:cs="Times New Roman"/>
          <w:sz w:val="24"/>
          <w:szCs w:val="24"/>
          <w:lang w:val="sr-Cyrl-RS"/>
        </w:rPr>
        <w:t xml:space="preserve"> који пружа заштиту од дискриминације укључујући и родно засновану дискриминацију и Заштитника грађана</w:t>
      </w:r>
      <w:r w:rsidRPr="00B11399">
        <w:rPr>
          <w:rFonts w:ascii="Times New Roman" w:eastAsia="Arial Unicode MS" w:hAnsi="Times New Roman" w:cs="Times New Roman"/>
          <w:color w:val="000000"/>
          <w:sz w:val="24"/>
          <w:szCs w:val="24"/>
          <w:vertAlign w:val="superscript"/>
          <w:lang w:val="sr-Cyrl-RS"/>
        </w:rPr>
        <w:footnoteReference w:id="905"/>
      </w:r>
      <w:r w:rsidR="004B14C1" w:rsidRPr="00B11399">
        <w:rPr>
          <w:rFonts w:ascii="Times New Roman" w:eastAsia="Arial Unicode MS" w:hAnsi="Times New Roman" w:cs="Times New Roman"/>
          <w:sz w:val="24"/>
          <w:szCs w:val="24"/>
          <w:lang w:val="sr-Cyrl-RS"/>
        </w:rPr>
        <w:t>,</w:t>
      </w:r>
      <w:r w:rsidRPr="00B11399">
        <w:rPr>
          <w:rFonts w:ascii="Times New Roman" w:eastAsia="Arial Unicode MS" w:hAnsi="Times New Roman" w:cs="Times New Roman"/>
          <w:sz w:val="24"/>
          <w:szCs w:val="24"/>
          <w:lang w:val="sr-Cyrl-RS"/>
        </w:rPr>
        <w:t xml:space="preserve"> који </w:t>
      </w:r>
      <w:r w:rsidRPr="00B11399">
        <w:rPr>
          <w:rFonts w:ascii="Times New Roman" w:eastAsia="Arial Unicode MS" w:hAnsi="Times New Roman" w:cs="Times New Roman"/>
          <w:color w:val="000000"/>
          <w:sz w:val="24"/>
          <w:szCs w:val="24"/>
          <w:lang w:val="sr-Cyrl-RS"/>
        </w:rPr>
        <w:t>штити права грађана/ки, контролише рад органа управе и стара се о заштити и унапређењу људских и мањинских слобода и права, Покрајинског заштитника грађана</w:t>
      </w:r>
      <w:r w:rsidR="004400F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омбудсмана као и омбудсмане у ЈЛС.</w:t>
      </w:r>
    </w:p>
    <w:p w14:paraId="36523E58" w14:textId="00569A95" w:rsidR="001502C4" w:rsidRPr="00B11399" w:rsidRDefault="001502C4" w:rsidP="001502C4">
      <w:pPr>
        <w:spacing w:after="0" w:line="240" w:lineRule="auto"/>
        <w:ind w:firstLine="708"/>
        <w:jc w:val="both"/>
        <w:rPr>
          <w:rFonts w:ascii="Times New Roman" w:eastAsia="Arial Unicode MS" w:hAnsi="Times New Roman" w:cs="Times New Roman"/>
          <w:sz w:val="24"/>
          <w:szCs w:val="24"/>
          <w:lang w:val="sr-Cyrl-RS"/>
        </w:rPr>
      </w:pPr>
      <w:r w:rsidRPr="00B11399">
        <w:rPr>
          <w:rFonts w:ascii="Times New Roman" w:eastAsia="Arial Unicode MS" w:hAnsi="Times New Roman" w:cs="Times New Roman"/>
          <w:color w:val="000000"/>
          <w:sz w:val="24"/>
          <w:szCs w:val="24"/>
          <w:lang w:val="sr-Cyrl-RS"/>
        </w:rPr>
        <w:t xml:space="preserve">Поред тога, у примени и праћењу реализације активности утврђених у овој </w:t>
      </w:r>
      <w:r w:rsidR="00A71348" w:rsidRPr="00B11399">
        <w:rPr>
          <w:rFonts w:ascii="Times New Roman" w:eastAsia="Arial Unicode MS" w:hAnsi="Times New Roman" w:cs="Times New Roman"/>
          <w:color w:val="000000"/>
          <w:sz w:val="24"/>
          <w:szCs w:val="24"/>
          <w:lang w:val="sr-Cyrl-RS"/>
        </w:rPr>
        <w:t>с</w:t>
      </w:r>
      <w:r w:rsidRPr="00B11399">
        <w:rPr>
          <w:rFonts w:ascii="Times New Roman" w:eastAsia="Arial Unicode MS" w:hAnsi="Times New Roman" w:cs="Times New Roman"/>
          <w:color w:val="000000"/>
          <w:sz w:val="24"/>
          <w:szCs w:val="24"/>
          <w:lang w:val="sr-Cyrl-RS"/>
        </w:rPr>
        <w:t xml:space="preserve">тратегији и АП за њено спровођење учествују и </w:t>
      </w:r>
      <w:r w:rsidR="004B3175" w:rsidRPr="00B11399">
        <w:rPr>
          <w:rFonts w:ascii="Times New Roman" w:eastAsia="Arial Unicode MS" w:hAnsi="Times New Roman" w:cs="Times New Roman"/>
          <w:color w:val="000000"/>
          <w:sz w:val="24"/>
          <w:szCs w:val="24"/>
          <w:lang w:val="sr-Cyrl-RS"/>
        </w:rPr>
        <w:t>ОЦД</w:t>
      </w:r>
      <w:r w:rsidRPr="00B11399">
        <w:rPr>
          <w:rFonts w:ascii="Times New Roman" w:eastAsia="Arial Unicode MS" w:hAnsi="Times New Roman" w:cs="Times New Roman"/>
          <w:color w:val="000000"/>
          <w:sz w:val="24"/>
          <w:szCs w:val="24"/>
          <w:lang w:val="sr-Cyrl-RS"/>
        </w:rPr>
        <w:t xml:space="preserve"> у складу са својом мисијом. </w:t>
      </w:r>
    </w:p>
    <w:p w14:paraId="7C6721E0" w14:textId="7A2F799F" w:rsidR="00807AA3" w:rsidRPr="00743D26" w:rsidRDefault="003F261B" w:rsidP="003F261B">
      <w:pPr>
        <w:pStyle w:val="Heading1"/>
        <w:rPr>
          <w:rFonts w:ascii="Times New Roman" w:eastAsia="Times New Roman" w:hAnsi="Times New Roman" w:cs="Times New Roman"/>
          <w:color w:val="auto"/>
          <w:sz w:val="24"/>
          <w:szCs w:val="24"/>
          <w:u w:color="000000"/>
          <w:lang w:val="sr-Latn-RS"/>
        </w:rPr>
      </w:pPr>
      <w:bookmarkStart w:id="38" w:name="_Toc85043057"/>
      <w:r w:rsidRPr="00743D26">
        <w:rPr>
          <w:rFonts w:ascii="Times New Roman" w:eastAsia="Times New Roman" w:hAnsi="Times New Roman" w:cs="Times New Roman"/>
          <w:color w:val="auto"/>
          <w:sz w:val="24"/>
          <w:szCs w:val="24"/>
          <w:u w:color="000000"/>
          <w:lang w:val="sr-Latn-RS"/>
        </w:rPr>
        <w:t xml:space="preserve">9. </w:t>
      </w:r>
      <w:r w:rsidR="00A73D0F" w:rsidRPr="00743D26">
        <w:rPr>
          <w:rFonts w:ascii="Times New Roman" w:eastAsia="Times New Roman" w:hAnsi="Times New Roman" w:cs="Times New Roman"/>
          <w:color w:val="auto"/>
          <w:sz w:val="24"/>
          <w:szCs w:val="24"/>
          <w:u w:color="000000"/>
          <w:lang w:val="sr-Cyrl-BA"/>
        </w:rPr>
        <w:t xml:space="preserve">ПРАЋЕЊЕ И ЕВАЛУАЦИЈА СПРОВОЂЕЊА СТРАТЕГИЈЕ </w:t>
      </w:r>
      <w:bookmarkEnd w:id="38"/>
    </w:p>
    <w:p w14:paraId="2AF8598E" w14:textId="77777777" w:rsidR="00743D26" w:rsidRDefault="00743D26" w:rsidP="001502C4">
      <w:pPr>
        <w:spacing w:after="0" w:line="240" w:lineRule="auto"/>
        <w:ind w:firstLine="708"/>
        <w:jc w:val="both"/>
        <w:rPr>
          <w:rFonts w:ascii="Times New Roman" w:eastAsia="Arial Unicode MS" w:hAnsi="Times New Roman" w:cs="Times New Roman"/>
          <w:color w:val="000000"/>
          <w:sz w:val="24"/>
          <w:szCs w:val="24"/>
          <w:lang w:val="sr-Cyrl-RS"/>
        </w:rPr>
      </w:pPr>
    </w:p>
    <w:p w14:paraId="5C8EE731" w14:textId="45E714B0" w:rsidR="001502C4" w:rsidRDefault="004B14C1" w:rsidP="001502C4">
      <w:pPr>
        <w:spacing w:after="0" w:line="240" w:lineRule="auto"/>
        <w:ind w:firstLine="708"/>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Координис</w:t>
      </w:r>
      <w:r w:rsidR="001502C4" w:rsidRPr="00B11399">
        <w:rPr>
          <w:rFonts w:ascii="Times New Roman" w:eastAsia="Arial Unicode MS" w:hAnsi="Times New Roman" w:cs="Times New Roman"/>
          <w:color w:val="000000"/>
          <w:sz w:val="24"/>
          <w:szCs w:val="24"/>
          <w:lang w:val="sr-Cyrl-RS"/>
        </w:rPr>
        <w:t>ање, праћење и евалуацију планираних мера и активности на унапређењу родне равноправности треба поверити Координацином телу за родну равноправност. Ово тело делује у оквиру Владе као стално радно тело, што омогућује мултисекторску координацију међу различитим министарствима</w:t>
      </w:r>
      <w:r w:rsidRPr="00B11399">
        <w:rPr>
          <w:rFonts w:ascii="Times New Roman" w:eastAsia="Arial Unicode MS" w:hAnsi="Times New Roman" w:cs="Times New Roman"/>
          <w:color w:val="000000"/>
          <w:sz w:val="24"/>
          <w:szCs w:val="24"/>
          <w:lang w:val="sr-Cyrl-RS"/>
        </w:rPr>
        <w:t>,</w:t>
      </w:r>
      <w:r w:rsidR="001502C4" w:rsidRPr="00B11399">
        <w:rPr>
          <w:rFonts w:ascii="Times New Roman" w:eastAsia="Arial Unicode MS" w:hAnsi="Times New Roman" w:cs="Times New Roman"/>
          <w:color w:val="000000"/>
          <w:sz w:val="24"/>
          <w:szCs w:val="24"/>
          <w:lang w:val="sr-Cyrl-RS"/>
        </w:rPr>
        <w:t xml:space="preserve"> што је у овој мултисекторској области изузетно значајно (хоризонтална координација) као и координацију активности механизама </w:t>
      </w:r>
      <w:r w:rsidRPr="00B11399">
        <w:rPr>
          <w:rFonts w:ascii="Times New Roman" w:eastAsia="Arial Unicode MS" w:hAnsi="Times New Roman" w:cs="Times New Roman"/>
          <w:color w:val="000000"/>
          <w:sz w:val="24"/>
          <w:szCs w:val="24"/>
          <w:lang w:val="sr-Cyrl-RS"/>
        </w:rPr>
        <w:t>РР</w:t>
      </w:r>
      <w:r w:rsidR="001502C4" w:rsidRPr="00B11399">
        <w:rPr>
          <w:rFonts w:ascii="Times New Roman" w:eastAsia="Arial Unicode MS" w:hAnsi="Times New Roman" w:cs="Times New Roman"/>
          <w:color w:val="000000"/>
          <w:sz w:val="24"/>
          <w:szCs w:val="24"/>
          <w:lang w:val="sr-Cyrl-RS"/>
        </w:rPr>
        <w:t xml:space="preserve"> на другим нивоима власти (вертикална координација). КТРР сарађује и са Саветом за родну равноправност као саветодавним телом Владе</w:t>
      </w:r>
      <w:r w:rsidR="00A71348" w:rsidRPr="00B11399">
        <w:rPr>
          <w:rFonts w:ascii="Times New Roman" w:eastAsia="Arial Unicode MS" w:hAnsi="Times New Roman" w:cs="Times New Roman"/>
          <w:color w:val="000000"/>
          <w:sz w:val="24"/>
          <w:szCs w:val="24"/>
          <w:lang w:val="sr-Cyrl-RS"/>
        </w:rPr>
        <w:t>,</w:t>
      </w:r>
      <w:r w:rsidR="001502C4" w:rsidRPr="00B11399">
        <w:rPr>
          <w:rFonts w:ascii="Times New Roman" w:eastAsia="Arial Unicode MS" w:hAnsi="Times New Roman" w:cs="Times New Roman"/>
          <w:color w:val="000000"/>
          <w:sz w:val="24"/>
          <w:szCs w:val="24"/>
          <w:lang w:val="sr-Cyrl-RS"/>
        </w:rPr>
        <w:t xml:space="preserve"> у чији састав улазе и представници </w:t>
      </w:r>
      <w:r w:rsidR="004B3175" w:rsidRPr="00B11399">
        <w:rPr>
          <w:rFonts w:ascii="Times New Roman" w:eastAsia="Arial Unicode MS" w:hAnsi="Times New Roman" w:cs="Times New Roman"/>
          <w:color w:val="000000"/>
          <w:sz w:val="24"/>
          <w:szCs w:val="24"/>
          <w:lang w:val="sr-Cyrl-RS"/>
        </w:rPr>
        <w:t>ОЦД</w:t>
      </w:r>
      <w:r w:rsidR="001502C4" w:rsidRPr="00B11399">
        <w:rPr>
          <w:rFonts w:ascii="Times New Roman" w:eastAsia="Arial Unicode MS" w:hAnsi="Times New Roman" w:cs="Times New Roman"/>
          <w:color w:val="000000"/>
          <w:sz w:val="24"/>
          <w:szCs w:val="24"/>
          <w:lang w:val="sr-Cyrl-RS"/>
        </w:rPr>
        <w:t>.</w:t>
      </w:r>
      <w:r w:rsidR="001502C4" w:rsidRPr="00B11399">
        <w:rPr>
          <w:rFonts w:ascii="Times New Roman" w:eastAsia="Arial Unicode MS" w:hAnsi="Times New Roman" w:cs="Times New Roman"/>
          <w:color w:val="000000"/>
          <w:sz w:val="24"/>
          <w:szCs w:val="24"/>
          <w:vertAlign w:val="superscript"/>
          <w:lang w:val="sr-Cyrl-RS"/>
        </w:rPr>
        <w:footnoteReference w:id="906"/>
      </w:r>
    </w:p>
    <w:p w14:paraId="4D118472" w14:textId="5EED98CF" w:rsidR="00743D26" w:rsidRDefault="00743D26" w:rsidP="001502C4">
      <w:pPr>
        <w:spacing w:after="0" w:line="240" w:lineRule="auto"/>
        <w:ind w:firstLine="708"/>
        <w:jc w:val="both"/>
        <w:rPr>
          <w:rFonts w:ascii="Times New Roman" w:eastAsia="Arial Unicode MS" w:hAnsi="Times New Roman" w:cs="Times New Roman"/>
          <w:color w:val="000000"/>
          <w:sz w:val="24"/>
          <w:szCs w:val="24"/>
          <w:lang w:val="sr-Cyrl-RS"/>
        </w:rPr>
      </w:pPr>
    </w:p>
    <w:p w14:paraId="5C0C1A1C" w14:textId="77777777" w:rsidR="00743D26" w:rsidRPr="00B11399" w:rsidRDefault="00743D26" w:rsidP="001502C4">
      <w:pPr>
        <w:spacing w:after="0" w:line="240" w:lineRule="auto"/>
        <w:ind w:firstLine="708"/>
        <w:jc w:val="both"/>
        <w:rPr>
          <w:rFonts w:ascii="Times New Roman" w:eastAsia="Arial Unicode MS" w:hAnsi="Times New Roman" w:cs="Times New Roman"/>
          <w:color w:val="000000"/>
          <w:sz w:val="24"/>
          <w:szCs w:val="24"/>
          <w:lang w:val="sr-Cyrl-RS"/>
        </w:rPr>
      </w:pPr>
    </w:p>
    <w:p w14:paraId="71482F85" w14:textId="5D8955C8" w:rsidR="001502C4" w:rsidRPr="00B11399" w:rsidRDefault="001502C4" w:rsidP="001502C4">
      <w:pPr>
        <w:spacing w:after="0" w:line="240" w:lineRule="auto"/>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ab/>
        <w:t>Као облике деловања</w:t>
      </w:r>
      <w:r w:rsidR="004B14C1"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КТРР </w:t>
      </w:r>
      <w:r w:rsidR="004B14C1" w:rsidRPr="00B11399">
        <w:rPr>
          <w:rFonts w:ascii="Times New Roman" w:eastAsia="Arial Unicode MS" w:hAnsi="Times New Roman" w:cs="Times New Roman"/>
          <w:color w:val="000000"/>
          <w:sz w:val="24"/>
          <w:szCs w:val="24"/>
          <w:lang w:val="sr-Cyrl-RS"/>
        </w:rPr>
        <w:t xml:space="preserve">формираће </w:t>
      </w:r>
      <w:r w:rsidRPr="00B11399">
        <w:rPr>
          <w:rFonts w:ascii="Times New Roman" w:eastAsia="Arial Unicode MS" w:hAnsi="Times New Roman" w:cs="Times New Roman"/>
          <w:color w:val="000000"/>
          <w:sz w:val="24"/>
          <w:szCs w:val="24"/>
          <w:lang w:val="sr-Cyrl-RS"/>
        </w:rPr>
        <w:t xml:space="preserve">посебну групу за праћење примене </w:t>
      </w:r>
      <w:r w:rsidR="007B3285" w:rsidRPr="00B11399">
        <w:rPr>
          <w:rFonts w:ascii="Times New Roman" w:eastAsia="Arial Unicode MS" w:hAnsi="Times New Roman" w:cs="Times New Roman"/>
          <w:color w:val="000000"/>
          <w:sz w:val="24"/>
          <w:szCs w:val="24"/>
          <w:lang w:val="sr-Cyrl-RS"/>
        </w:rPr>
        <w:t>ове</w:t>
      </w:r>
      <w:r w:rsidRPr="00B11399">
        <w:rPr>
          <w:rFonts w:ascii="Times New Roman" w:eastAsia="Arial Unicode MS" w:hAnsi="Times New Roman" w:cs="Times New Roman"/>
          <w:color w:val="000000"/>
          <w:sz w:val="24"/>
          <w:szCs w:val="24"/>
          <w:lang w:val="sr-Cyrl-RS"/>
        </w:rPr>
        <w:t xml:space="preserve"> стратегије и АП</w:t>
      </w:r>
      <w:r w:rsidR="004B14C1" w:rsidRPr="00B11399">
        <w:rPr>
          <w:rFonts w:ascii="Times New Roman" w:eastAsia="Arial Unicode MS" w:hAnsi="Times New Roman" w:cs="Times New Roman"/>
          <w:color w:val="000000"/>
          <w:sz w:val="24"/>
          <w:szCs w:val="24"/>
          <w:lang w:val="sr-Cyrl-RS"/>
        </w:rPr>
        <w:t>-а</w:t>
      </w:r>
      <w:r w:rsidRPr="00B11399">
        <w:rPr>
          <w:rFonts w:ascii="Times New Roman" w:eastAsia="Arial Unicode MS" w:hAnsi="Times New Roman" w:cs="Times New Roman"/>
          <w:color w:val="000000"/>
          <w:sz w:val="24"/>
          <w:szCs w:val="24"/>
          <w:lang w:val="sr-Cyrl-RS"/>
        </w:rPr>
        <w:t xml:space="preserve"> за њено спровођење. Поред тога, треба предвидети могућност формирања посебних група (одбор, секција, оперативна/експертска радна група) које образује КТРР за поједине области за које је потребно добро познавање области за коју се група формира, које би својим стручним и експертским знањем помагале КТРР у остваривању координације и евалуацији </w:t>
      </w:r>
      <w:r w:rsidR="007B3285" w:rsidRPr="00B11399">
        <w:rPr>
          <w:rFonts w:ascii="Times New Roman" w:eastAsia="Arial Unicode MS" w:hAnsi="Times New Roman" w:cs="Times New Roman"/>
          <w:color w:val="000000"/>
          <w:sz w:val="24"/>
          <w:szCs w:val="24"/>
          <w:lang w:val="sr-Cyrl-RS"/>
        </w:rPr>
        <w:t>ове</w:t>
      </w:r>
      <w:r w:rsidRPr="00B11399">
        <w:rPr>
          <w:rFonts w:ascii="Times New Roman" w:eastAsia="Arial Unicode MS" w:hAnsi="Times New Roman" w:cs="Times New Roman"/>
          <w:color w:val="000000"/>
          <w:sz w:val="24"/>
          <w:szCs w:val="24"/>
          <w:lang w:val="sr-Cyrl-RS"/>
        </w:rPr>
        <w:t xml:space="preserve"> стратегије.</w:t>
      </w:r>
    </w:p>
    <w:p w14:paraId="7953F0A8" w14:textId="5FE44803" w:rsidR="001502C4" w:rsidRPr="00B11399" w:rsidRDefault="001502C4" w:rsidP="001502C4">
      <w:pPr>
        <w:spacing w:after="0" w:line="240" w:lineRule="auto"/>
        <w:jc w:val="both"/>
        <w:rPr>
          <w:rFonts w:ascii="Times New Roman" w:eastAsia="Arial Unicode MS" w:hAnsi="Times New Roman" w:cs="Times New Roman"/>
          <w:color w:val="000000"/>
          <w:sz w:val="24"/>
          <w:szCs w:val="24"/>
          <w:lang w:val="sr-Cyrl-RS"/>
        </w:rPr>
      </w:pPr>
      <w:r w:rsidRPr="00B11399">
        <w:rPr>
          <w:rFonts w:ascii="Times New Roman" w:eastAsia="Arial Unicode MS" w:hAnsi="Times New Roman" w:cs="Times New Roman"/>
          <w:color w:val="000000"/>
          <w:sz w:val="24"/>
          <w:szCs w:val="24"/>
          <w:lang w:val="sr-Cyrl-RS"/>
        </w:rPr>
        <w:tab/>
        <w:t>Динам</w:t>
      </w:r>
      <w:r w:rsidR="00494790" w:rsidRPr="00B11399">
        <w:rPr>
          <w:rFonts w:ascii="Times New Roman" w:eastAsia="Arial Unicode MS" w:hAnsi="Times New Roman" w:cs="Times New Roman"/>
          <w:color w:val="000000"/>
          <w:sz w:val="24"/>
          <w:szCs w:val="24"/>
          <w:lang w:val="sr-Cyrl-RS"/>
        </w:rPr>
        <w:t>ика остваривања мера биће дефини</w:t>
      </w:r>
      <w:r w:rsidRPr="00B11399">
        <w:rPr>
          <w:rFonts w:ascii="Times New Roman" w:eastAsia="Arial Unicode MS" w:hAnsi="Times New Roman" w:cs="Times New Roman"/>
          <w:color w:val="000000"/>
          <w:sz w:val="24"/>
          <w:szCs w:val="24"/>
          <w:lang w:val="sr-Cyrl-RS"/>
        </w:rPr>
        <w:t xml:space="preserve">сана кроз акционе планове. Први АП за спровођење </w:t>
      </w:r>
      <w:r w:rsidR="004959D2" w:rsidRPr="00B11399">
        <w:rPr>
          <w:rFonts w:ascii="Times New Roman" w:eastAsia="Arial Unicode MS" w:hAnsi="Times New Roman" w:cs="Times New Roman"/>
          <w:color w:val="000000"/>
          <w:sz w:val="24"/>
          <w:szCs w:val="24"/>
          <w:lang w:val="sr-Cyrl-RS"/>
        </w:rPr>
        <w:t>С</w:t>
      </w:r>
      <w:r w:rsidRPr="00B11399">
        <w:rPr>
          <w:rFonts w:ascii="Times New Roman" w:eastAsia="Arial Unicode MS" w:hAnsi="Times New Roman" w:cs="Times New Roman"/>
          <w:color w:val="000000"/>
          <w:sz w:val="24"/>
          <w:szCs w:val="24"/>
          <w:lang w:val="sr-Cyrl-RS"/>
        </w:rPr>
        <w:t xml:space="preserve">тратегије </w:t>
      </w:r>
      <w:r w:rsidR="00494790" w:rsidRPr="00B11399">
        <w:rPr>
          <w:rFonts w:ascii="Times New Roman" w:eastAsia="Arial Unicode MS" w:hAnsi="Times New Roman" w:cs="Times New Roman"/>
          <w:color w:val="000000"/>
          <w:sz w:val="24"/>
          <w:szCs w:val="24"/>
          <w:lang w:val="sr-Cyrl-RS"/>
        </w:rPr>
        <w:t>биће донет</w:t>
      </w:r>
      <w:r w:rsidRPr="00B11399">
        <w:rPr>
          <w:rFonts w:ascii="Times New Roman" w:eastAsia="Arial Unicode MS" w:hAnsi="Times New Roman" w:cs="Times New Roman"/>
          <w:color w:val="000000"/>
          <w:sz w:val="24"/>
          <w:szCs w:val="24"/>
          <w:lang w:val="sr-Cyrl-RS"/>
        </w:rPr>
        <w:t xml:space="preserve"> за период 2021</w:t>
      </w:r>
      <w:r w:rsidR="004B3175"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2023</w:t>
      </w:r>
      <w:r w:rsidR="004959D2"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године. У складу са чланом 43. Закона о планском систему</w:t>
      </w:r>
      <w:r w:rsidR="00851431"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Министарство за људска и мањинска права и друштвени дијалог припремиће </w:t>
      </w:r>
      <w:r w:rsidRPr="00B11399">
        <w:rPr>
          <w:rFonts w:ascii="Times New Roman" w:eastAsia="Arial Unicode MS" w:hAnsi="Times New Roman" w:cs="Times New Roman"/>
          <w:i/>
          <w:color w:val="000000"/>
          <w:sz w:val="24"/>
          <w:szCs w:val="24"/>
          <w:lang w:val="sr-Cyrl-RS"/>
        </w:rPr>
        <w:t>ex</w:t>
      </w:r>
      <w:r w:rsidR="00494790" w:rsidRPr="00B11399">
        <w:rPr>
          <w:rFonts w:ascii="Times New Roman" w:eastAsia="Arial Unicode MS" w:hAnsi="Times New Roman" w:cs="Times New Roman"/>
          <w:i/>
          <w:color w:val="000000"/>
          <w:sz w:val="24"/>
          <w:szCs w:val="24"/>
          <w:lang w:val="sr-Cyrl-RS"/>
        </w:rPr>
        <w:t>-</w:t>
      </w:r>
      <w:r w:rsidRPr="00B11399">
        <w:rPr>
          <w:rFonts w:ascii="Times New Roman" w:eastAsia="Arial Unicode MS" w:hAnsi="Times New Roman" w:cs="Times New Roman"/>
          <w:i/>
          <w:color w:val="000000"/>
          <w:sz w:val="24"/>
          <w:szCs w:val="24"/>
          <w:lang w:val="sr-Cyrl-RS"/>
        </w:rPr>
        <w:t>post</w:t>
      </w:r>
      <w:r w:rsidRPr="00B11399">
        <w:rPr>
          <w:rFonts w:ascii="Times New Roman" w:eastAsia="Arial Unicode MS" w:hAnsi="Times New Roman" w:cs="Times New Roman"/>
          <w:color w:val="000000"/>
          <w:sz w:val="24"/>
          <w:szCs w:val="24"/>
          <w:lang w:val="sr-Cyrl-RS"/>
        </w:rPr>
        <w:t xml:space="preserve"> анализу и извештај о резултатима спров</w:t>
      </w:r>
      <w:r w:rsidR="00851431" w:rsidRPr="00B11399">
        <w:rPr>
          <w:rFonts w:ascii="Times New Roman" w:eastAsia="Arial Unicode MS" w:hAnsi="Times New Roman" w:cs="Times New Roman"/>
          <w:color w:val="000000"/>
          <w:sz w:val="24"/>
          <w:szCs w:val="24"/>
          <w:lang w:val="sr-Cyrl-RS"/>
        </w:rPr>
        <w:t xml:space="preserve">ођења Акционог плана за период </w:t>
      </w:r>
      <w:r w:rsidRPr="00B11399">
        <w:rPr>
          <w:rFonts w:ascii="Times New Roman" w:eastAsia="Arial Unicode MS" w:hAnsi="Times New Roman" w:cs="Times New Roman"/>
          <w:color w:val="000000"/>
          <w:sz w:val="24"/>
          <w:szCs w:val="24"/>
          <w:lang w:val="sr-Cyrl-RS"/>
        </w:rPr>
        <w:t>2021</w:t>
      </w:r>
      <w:r w:rsidR="004400F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2023</w:t>
      </w:r>
      <w:r w:rsidR="00851431" w:rsidRPr="00B11399">
        <w:rPr>
          <w:rFonts w:ascii="Times New Roman" w:eastAsia="Arial Unicode MS" w:hAnsi="Times New Roman" w:cs="Times New Roman"/>
          <w:color w:val="000000"/>
          <w:sz w:val="24"/>
          <w:szCs w:val="24"/>
          <w:lang w:val="sr-Cyrl-RS"/>
        </w:rPr>
        <w:t>. године</w:t>
      </w:r>
      <w:r w:rsidRPr="00B11399">
        <w:rPr>
          <w:rFonts w:ascii="Times New Roman" w:eastAsia="Arial Unicode MS" w:hAnsi="Times New Roman" w:cs="Times New Roman"/>
          <w:color w:val="000000"/>
          <w:sz w:val="24"/>
          <w:szCs w:val="24"/>
          <w:lang w:val="sr-Cyrl-RS"/>
        </w:rPr>
        <w:t xml:space="preserve"> у року од 60 дана по истеку сваке календарске године. За сваки од АП који ће бити усвојени у току целокупног периода за који се у доноси </w:t>
      </w:r>
      <w:r w:rsidR="00851431" w:rsidRPr="00B11399">
        <w:rPr>
          <w:rFonts w:ascii="Times New Roman" w:eastAsia="Arial Unicode MS" w:hAnsi="Times New Roman" w:cs="Times New Roman"/>
          <w:color w:val="000000"/>
          <w:sz w:val="24"/>
          <w:szCs w:val="24"/>
          <w:lang w:val="sr-Cyrl-RS"/>
        </w:rPr>
        <w:t xml:space="preserve">ова </w:t>
      </w:r>
      <w:r w:rsidRPr="00B11399">
        <w:rPr>
          <w:rFonts w:ascii="Times New Roman" w:eastAsia="Arial Unicode MS" w:hAnsi="Times New Roman" w:cs="Times New Roman"/>
          <w:color w:val="000000"/>
          <w:sz w:val="24"/>
          <w:szCs w:val="24"/>
          <w:lang w:val="sr-Cyrl-RS"/>
        </w:rPr>
        <w:t>стратегија (2021</w:t>
      </w:r>
      <w:r w:rsidR="004400F9"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2030), </w:t>
      </w:r>
      <w:r w:rsidR="00851431" w:rsidRPr="00B11399">
        <w:rPr>
          <w:rFonts w:ascii="Times New Roman" w:eastAsia="Arial Unicode MS" w:hAnsi="Times New Roman" w:cs="Times New Roman"/>
          <w:color w:val="000000"/>
          <w:sz w:val="24"/>
          <w:szCs w:val="24"/>
          <w:lang w:val="sr-Cyrl-RS"/>
        </w:rPr>
        <w:t>М</w:t>
      </w:r>
      <w:r w:rsidRPr="00B11399">
        <w:rPr>
          <w:rFonts w:ascii="Times New Roman" w:eastAsia="Arial Unicode MS" w:hAnsi="Times New Roman" w:cs="Times New Roman"/>
          <w:color w:val="000000"/>
          <w:sz w:val="24"/>
          <w:szCs w:val="24"/>
          <w:lang w:val="sr-Cyrl-RS"/>
        </w:rPr>
        <w:t>инистарство</w:t>
      </w:r>
      <w:r w:rsidR="00851431"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односно орган управе надлежан за родну равноправност</w:t>
      </w:r>
      <w:r w:rsidR="00851431"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припремиће </w:t>
      </w:r>
      <w:r w:rsidRPr="00B11399">
        <w:rPr>
          <w:rFonts w:ascii="Times New Roman" w:eastAsia="Arial Unicode MS" w:hAnsi="Times New Roman" w:cs="Times New Roman"/>
          <w:i/>
          <w:color w:val="000000"/>
          <w:sz w:val="24"/>
          <w:szCs w:val="24"/>
          <w:lang w:val="sr-Cyrl-RS"/>
        </w:rPr>
        <w:t>ex</w:t>
      </w:r>
      <w:r w:rsidR="00851431" w:rsidRPr="00B11399">
        <w:rPr>
          <w:rFonts w:ascii="Times New Roman" w:eastAsia="Arial Unicode MS" w:hAnsi="Times New Roman" w:cs="Times New Roman"/>
          <w:i/>
          <w:color w:val="000000"/>
          <w:sz w:val="24"/>
          <w:szCs w:val="24"/>
          <w:lang w:val="sr-Cyrl-RS"/>
        </w:rPr>
        <w:t>-</w:t>
      </w:r>
      <w:r w:rsidRPr="00B11399">
        <w:rPr>
          <w:rFonts w:ascii="Times New Roman" w:eastAsia="Arial Unicode MS" w:hAnsi="Times New Roman" w:cs="Times New Roman"/>
          <w:i/>
          <w:color w:val="000000"/>
          <w:sz w:val="24"/>
          <w:szCs w:val="24"/>
          <w:lang w:val="sr-Cyrl-RS"/>
        </w:rPr>
        <w:t>post</w:t>
      </w:r>
      <w:r w:rsidRPr="00B11399">
        <w:rPr>
          <w:rFonts w:ascii="Times New Roman" w:eastAsia="Arial Unicode MS" w:hAnsi="Times New Roman" w:cs="Times New Roman"/>
          <w:color w:val="000000"/>
          <w:sz w:val="24"/>
          <w:szCs w:val="24"/>
          <w:lang w:val="sr-Cyrl-RS"/>
        </w:rPr>
        <w:t xml:space="preserve"> анализу и извештај о резултатима спровођења сваког од наредних АП</w:t>
      </w:r>
      <w:r w:rsidR="00851431" w:rsidRPr="00B11399">
        <w:rPr>
          <w:rFonts w:ascii="Times New Roman" w:eastAsia="Arial Unicode MS" w:hAnsi="Times New Roman" w:cs="Times New Roman"/>
          <w:color w:val="000000"/>
          <w:sz w:val="24"/>
          <w:szCs w:val="24"/>
          <w:lang w:val="sr-Cyrl-RS"/>
        </w:rPr>
        <w:t>-ова</w:t>
      </w:r>
      <w:r w:rsidRPr="00B11399">
        <w:rPr>
          <w:rFonts w:ascii="Times New Roman" w:eastAsia="Arial Unicode MS" w:hAnsi="Times New Roman" w:cs="Times New Roman"/>
          <w:color w:val="000000"/>
          <w:sz w:val="24"/>
          <w:szCs w:val="24"/>
          <w:lang w:val="sr-Cyrl-RS"/>
        </w:rPr>
        <w:t xml:space="preserve">, у року од 60 дана по истеку сваке календарске године од дана усвајања </w:t>
      </w:r>
      <w:r w:rsidR="00851431" w:rsidRPr="00B11399">
        <w:rPr>
          <w:rFonts w:ascii="Times New Roman" w:eastAsia="Arial Unicode MS" w:hAnsi="Times New Roman" w:cs="Times New Roman"/>
          <w:color w:val="000000"/>
          <w:sz w:val="24"/>
          <w:szCs w:val="24"/>
          <w:lang w:val="sr-Cyrl-RS"/>
        </w:rPr>
        <w:t>АП</w:t>
      </w:r>
      <w:r w:rsidRPr="00B11399">
        <w:rPr>
          <w:rFonts w:ascii="Times New Roman" w:eastAsia="Arial Unicode MS" w:hAnsi="Times New Roman" w:cs="Times New Roman"/>
          <w:color w:val="000000"/>
          <w:sz w:val="24"/>
          <w:szCs w:val="24"/>
          <w:lang w:val="sr-Cyrl-RS"/>
        </w:rPr>
        <w:t>. Рад на припреми сваког наредног АП треба започети благовремено, а најкасније шест месеци пре истека текућег АП, а годишњи извештаји о спровођењу АП служе као ослонац за припрему наредног АП. Након четири године (2025</w:t>
      </w:r>
      <w:r w:rsidR="00BC44B8"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године) од усвајања првог АП, </w:t>
      </w:r>
      <w:r w:rsidR="00851431" w:rsidRPr="00B11399">
        <w:rPr>
          <w:rFonts w:ascii="Times New Roman" w:eastAsia="Arial Unicode MS" w:hAnsi="Times New Roman" w:cs="Times New Roman"/>
          <w:color w:val="000000"/>
          <w:sz w:val="24"/>
          <w:szCs w:val="24"/>
          <w:lang w:val="sr-Cyrl-RS"/>
        </w:rPr>
        <w:t>М</w:t>
      </w:r>
      <w:r w:rsidRPr="00B11399">
        <w:rPr>
          <w:rFonts w:ascii="Times New Roman" w:eastAsia="Arial Unicode MS" w:hAnsi="Times New Roman" w:cs="Times New Roman"/>
          <w:color w:val="000000"/>
          <w:sz w:val="24"/>
          <w:szCs w:val="24"/>
          <w:lang w:val="sr-Cyrl-RS"/>
        </w:rPr>
        <w:t>инистарство</w:t>
      </w:r>
      <w:r w:rsidR="00851431"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односно орган управе надлежан за родну равноправност</w:t>
      </w:r>
      <w:r w:rsidR="00851431"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припремиће и посебну </w:t>
      </w:r>
      <w:r w:rsidRPr="00B11399">
        <w:rPr>
          <w:rFonts w:ascii="Times New Roman" w:eastAsia="Arial Unicode MS" w:hAnsi="Times New Roman" w:cs="Times New Roman"/>
          <w:i/>
          <w:color w:val="000000"/>
          <w:sz w:val="24"/>
          <w:szCs w:val="24"/>
          <w:lang w:val="sr-Cyrl-RS"/>
        </w:rPr>
        <w:t>ex</w:t>
      </w:r>
      <w:r w:rsidR="00851431" w:rsidRPr="00B11399">
        <w:rPr>
          <w:rFonts w:ascii="Times New Roman" w:eastAsia="Arial Unicode MS" w:hAnsi="Times New Roman" w:cs="Times New Roman"/>
          <w:i/>
          <w:color w:val="000000"/>
          <w:sz w:val="24"/>
          <w:szCs w:val="24"/>
          <w:lang w:val="sr-Cyrl-RS"/>
        </w:rPr>
        <w:t>-</w:t>
      </w:r>
      <w:r w:rsidRPr="00B11399">
        <w:rPr>
          <w:rFonts w:ascii="Times New Roman" w:eastAsia="Arial Unicode MS" w:hAnsi="Times New Roman" w:cs="Times New Roman"/>
          <w:i/>
          <w:color w:val="000000"/>
          <w:sz w:val="24"/>
          <w:szCs w:val="24"/>
          <w:lang w:val="sr-Cyrl-RS"/>
        </w:rPr>
        <w:t>post</w:t>
      </w:r>
      <w:r w:rsidRPr="00B11399">
        <w:rPr>
          <w:rFonts w:ascii="Times New Roman" w:eastAsia="Arial Unicode MS" w:hAnsi="Times New Roman" w:cs="Times New Roman"/>
          <w:color w:val="000000"/>
          <w:sz w:val="24"/>
          <w:szCs w:val="24"/>
          <w:lang w:val="sr-Cyrl-RS"/>
        </w:rPr>
        <w:t xml:space="preserve"> анализу и евалуацију примене до тада усвојених </w:t>
      </w:r>
      <w:r w:rsidR="00851431" w:rsidRPr="00B11399">
        <w:rPr>
          <w:rFonts w:ascii="Times New Roman" w:eastAsia="Arial Unicode MS" w:hAnsi="Times New Roman" w:cs="Times New Roman"/>
          <w:color w:val="000000"/>
          <w:sz w:val="24"/>
          <w:szCs w:val="24"/>
          <w:lang w:val="sr-Cyrl-RS"/>
        </w:rPr>
        <w:t>АП-ова</w:t>
      </w:r>
      <w:r w:rsidRPr="00B11399">
        <w:rPr>
          <w:rFonts w:ascii="Times New Roman" w:eastAsia="Arial Unicode MS" w:hAnsi="Times New Roman" w:cs="Times New Roman"/>
          <w:color w:val="000000"/>
          <w:sz w:val="24"/>
          <w:szCs w:val="24"/>
          <w:lang w:val="sr-Cyrl-RS"/>
        </w:rPr>
        <w:t xml:space="preserve"> како би се сагледало стање у области родне равноправности и ефекти примене АП. Министарство</w:t>
      </w:r>
      <w:r w:rsidR="00BC44B8"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односно орган управе надлежан за родну равноправност</w:t>
      </w:r>
      <w:r w:rsidR="00851431" w:rsidRPr="00B11399">
        <w:rPr>
          <w:rFonts w:ascii="Times New Roman" w:eastAsia="Arial Unicode MS" w:hAnsi="Times New Roman" w:cs="Times New Roman"/>
          <w:color w:val="000000"/>
          <w:sz w:val="24"/>
          <w:szCs w:val="24"/>
          <w:lang w:val="sr-Cyrl-RS"/>
        </w:rPr>
        <w:t>,</w:t>
      </w:r>
      <w:r w:rsidRPr="00B11399">
        <w:rPr>
          <w:rFonts w:ascii="Times New Roman" w:eastAsia="Arial Unicode MS" w:hAnsi="Times New Roman" w:cs="Times New Roman"/>
          <w:color w:val="000000"/>
          <w:sz w:val="24"/>
          <w:szCs w:val="24"/>
          <w:lang w:val="sr-Cyrl-RS"/>
        </w:rPr>
        <w:t xml:space="preserve"> припремиће финалну </w:t>
      </w:r>
      <w:r w:rsidRPr="00B11399">
        <w:rPr>
          <w:rFonts w:ascii="Times New Roman" w:eastAsia="Arial Unicode MS" w:hAnsi="Times New Roman" w:cs="Times New Roman"/>
          <w:i/>
          <w:color w:val="000000"/>
          <w:sz w:val="24"/>
          <w:szCs w:val="24"/>
          <w:lang w:val="sr-Cyrl-RS"/>
        </w:rPr>
        <w:t>ex</w:t>
      </w:r>
      <w:r w:rsidR="00851431" w:rsidRPr="00B11399">
        <w:rPr>
          <w:rFonts w:ascii="Times New Roman" w:eastAsia="Arial Unicode MS" w:hAnsi="Times New Roman" w:cs="Times New Roman"/>
          <w:i/>
          <w:color w:val="000000"/>
          <w:sz w:val="24"/>
          <w:szCs w:val="24"/>
          <w:lang w:val="sr-Cyrl-RS"/>
        </w:rPr>
        <w:t>-</w:t>
      </w:r>
      <w:r w:rsidRPr="00B11399">
        <w:rPr>
          <w:rFonts w:ascii="Times New Roman" w:eastAsia="Arial Unicode MS" w:hAnsi="Times New Roman" w:cs="Times New Roman"/>
          <w:i/>
          <w:color w:val="000000"/>
          <w:sz w:val="24"/>
          <w:szCs w:val="24"/>
          <w:lang w:val="sr-Cyrl-RS"/>
        </w:rPr>
        <w:t>post</w:t>
      </w:r>
      <w:r w:rsidRPr="00B11399">
        <w:rPr>
          <w:rFonts w:ascii="Times New Roman" w:eastAsia="Arial Unicode MS" w:hAnsi="Times New Roman" w:cs="Times New Roman"/>
          <w:color w:val="000000"/>
          <w:sz w:val="24"/>
          <w:szCs w:val="24"/>
          <w:lang w:val="sr-Cyrl-RS"/>
        </w:rPr>
        <w:t xml:space="preserve"> анализу, извештај и евалуацију </w:t>
      </w:r>
      <w:r w:rsidR="00BC44B8" w:rsidRPr="00B11399">
        <w:rPr>
          <w:rFonts w:ascii="Times New Roman" w:eastAsia="Arial Unicode MS" w:hAnsi="Times New Roman" w:cs="Times New Roman"/>
          <w:color w:val="000000"/>
          <w:sz w:val="24"/>
          <w:szCs w:val="24"/>
          <w:lang w:val="sr-Cyrl-RS"/>
        </w:rPr>
        <w:t>ове</w:t>
      </w:r>
      <w:r w:rsidRPr="00B11399">
        <w:rPr>
          <w:rFonts w:ascii="Times New Roman" w:eastAsia="Arial Unicode MS" w:hAnsi="Times New Roman" w:cs="Times New Roman"/>
          <w:color w:val="000000"/>
          <w:sz w:val="24"/>
          <w:szCs w:val="24"/>
          <w:lang w:val="sr-Cyrl-RS"/>
        </w:rPr>
        <w:t xml:space="preserve"> стратегије, и </w:t>
      </w:r>
      <w:r w:rsidR="00851431" w:rsidRPr="00B11399">
        <w:rPr>
          <w:rFonts w:ascii="Times New Roman" w:eastAsia="Arial Unicode MS" w:hAnsi="Times New Roman" w:cs="Times New Roman"/>
          <w:color w:val="000000"/>
          <w:sz w:val="24"/>
          <w:szCs w:val="24"/>
          <w:lang w:val="sr-Cyrl-RS"/>
        </w:rPr>
        <w:t>АП-ова</w:t>
      </w:r>
      <w:r w:rsidRPr="00B11399">
        <w:rPr>
          <w:rFonts w:ascii="Times New Roman" w:eastAsia="Arial Unicode MS" w:hAnsi="Times New Roman" w:cs="Times New Roman"/>
          <w:color w:val="000000"/>
          <w:sz w:val="24"/>
          <w:szCs w:val="24"/>
          <w:lang w:val="sr-Cyrl-RS"/>
        </w:rPr>
        <w:t xml:space="preserve"> за њену примену најкасније шест месеци након истека п</w:t>
      </w:r>
      <w:r w:rsidR="00851431" w:rsidRPr="00B11399">
        <w:rPr>
          <w:rFonts w:ascii="Times New Roman" w:eastAsia="Arial Unicode MS" w:hAnsi="Times New Roman" w:cs="Times New Roman"/>
          <w:color w:val="000000"/>
          <w:sz w:val="24"/>
          <w:szCs w:val="24"/>
          <w:lang w:val="sr-Cyrl-RS"/>
        </w:rPr>
        <w:t>ериода</w:t>
      </w:r>
      <w:r w:rsidRPr="00B11399">
        <w:rPr>
          <w:rFonts w:ascii="Times New Roman" w:eastAsia="Arial Unicode MS" w:hAnsi="Times New Roman" w:cs="Times New Roman"/>
          <w:color w:val="000000"/>
          <w:sz w:val="24"/>
          <w:szCs w:val="24"/>
          <w:lang w:val="sr-Cyrl-RS"/>
        </w:rPr>
        <w:t xml:space="preserve"> за који акциони планови за њену примену доносе. </w:t>
      </w:r>
    </w:p>
    <w:p w14:paraId="68039666" w14:textId="1CF08138" w:rsidR="00807AA3" w:rsidRPr="00B11399" w:rsidRDefault="001502C4" w:rsidP="001502C4">
      <w:pPr>
        <w:spacing w:after="0" w:line="240" w:lineRule="auto"/>
        <w:ind w:firstLine="708"/>
        <w:jc w:val="both"/>
        <w:rPr>
          <w:rFonts w:ascii="Times New Roman" w:eastAsia="Arial Unicode MS" w:hAnsi="Times New Roman" w:cs="Times New Roman"/>
          <w:sz w:val="24"/>
          <w:szCs w:val="24"/>
          <w:lang w:val="sr-Cyrl-RS"/>
        </w:rPr>
      </w:pPr>
      <w:r w:rsidRPr="00B11399">
        <w:rPr>
          <w:rFonts w:ascii="Times New Roman" w:eastAsia="Arial Unicode MS" w:hAnsi="Times New Roman" w:cs="Times New Roman"/>
          <w:sz w:val="24"/>
          <w:szCs w:val="24"/>
          <w:lang w:val="sr-Cyrl-RS"/>
        </w:rPr>
        <w:t xml:space="preserve">Министарство финансија, </w:t>
      </w:r>
      <w:r w:rsidR="00851431" w:rsidRPr="00B11399">
        <w:rPr>
          <w:rFonts w:ascii="Times New Roman" w:eastAsia="Arial Unicode MS" w:hAnsi="Times New Roman" w:cs="Times New Roman"/>
          <w:sz w:val="24"/>
          <w:szCs w:val="24"/>
          <w:lang w:val="sr-Cyrl-RS"/>
        </w:rPr>
        <w:t>П</w:t>
      </w:r>
      <w:r w:rsidRPr="00B11399">
        <w:rPr>
          <w:rFonts w:ascii="Times New Roman" w:eastAsia="Arial Unicode MS" w:hAnsi="Times New Roman" w:cs="Times New Roman"/>
          <w:sz w:val="24"/>
          <w:szCs w:val="24"/>
          <w:lang w:val="sr-Cyrl-RS"/>
        </w:rPr>
        <w:t>окрајински секретаријат за финансије и орган ЈЛС надлежан за финансије одговорни су за припрему консолидованих информациј</w:t>
      </w:r>
      <w:r w:rsidR="00AB3F7B" w:rsidRPr="00B11399">
        <w:rPr>
          <w:rFonts w:ascii="Times New Roman" w:eastAsia="Arial Unicode MS" w:hAnsi="Times New Roman" w:cs="Times New Roman"/>
          <w:sz w:val="24"/>
          <w:szCs w:val="24"/>
          <w:lang w:val="sr-Cyrl-RS"/>
        </w:rPr>
        <w:t>а о свим средствима издвојеним за</w:t>
      </w:r>
      <w:r w:rsidRPr="00B11399">
        <w:rPr>
          <w:rFonts w:ascii="Times New Roman" w:eastAsia="Arial Unicode MS" w:hAnsi="Times New Roman" w:cs="Times New Roman"/>
          <w:sz w:val="24"/>
          <w:szCs w:val="24"/>
          <w:lang w:val="sr-Cyrl-RS"/>
        </w:rPr>
        <w:t xml:space="preserve"> родну равноправност и спровођење </w:t>
      </w:r>
      <w:r w:rsidR="00BC44B8" w:rsidRPr="00B11399">
        <w:rPr>
          <w:rFonts w:ascii="Times New Roman" w:eastAsia="Arial Unicode MS" w:hAnsi="Times New Roman" w:cs="Times New Roman"/>
          <w:sz w:val="24"/>
          <w:szCs w:val="24"/>
          <w:lang w:val="sr-Cyrl-RS"/>
        </w:rPr>
        <w:t>ове</w:t>
      </w:r>
      <w:r w:rsidRPr="00B11399">
        <w:rPr>
          <w:rFonts w:ascii="Times New Roman" w:eastAsia="Arial Unicode MS" w:hAnsi="Times New Roman" w:cs="Times New Roman"/>
          <w:sz w:val="24"/>
          <w:szCs w:val="24"/>
          <w:lang w:val="sr-Cyrl-RS"/>
        </w:rPr>
        <w:t xml:space="preserve"> стратегије и акционих планова за њено спровођење</w:t>
      </w:r>
      <w:r w:rsidR="00AB3F7B" w:rsidRPr="00B11399">
        <w:rPr>
          <w:rFonts w:ascii="Times New Roman" w:eastAsia="Arial Unicode MS" w:hAnsi="Times New Roman" w:cs="Times New Roman"/>
          <w:sz w:val="24"/>
          <w:szCs w:val="24"/>
          <w:lang w:val="sr-Cyrl-RS"/>
        </w:rPr>
        <w:t>,</w:t>
      </w:r>
      <w:r w:rsidRPr="00B11399">
        <w:rPr>
          <w:rFonts w:ascii="Times New Roman" w:eastAsia="Arial Unicode MS" w:hAnsi="Times New Roman" w:cs="Times New Roman"/>
          <w:sz w:val="24"/>
          <w:szCs w:val="24"/>
          <w:lang w:val="sr-Cyrl-RS"/>
        </w:rPr>
        <w:t xml:space="preserve"> на транспарентан и лако доступан начин.</w:t>
      </w:r>
    </w:p>
    <w:p w14:paraId="6CADA71C" w14:textId="77777777" w:rsidR="00807AA3" w:rsidRPr="00743D26" w:rsidRDefault="003F261B" w:rsidP="003F261B">
      <w:pPr>
        <w:pStyle w:val="Heading1"/>
        <w:rPr>
          <w:rFonts w:ascii="Times New Roman" w:eastAsia="Calibri" w:hAnsi="Times New Roman" w:cs="Times New Roman"/>
          <w:color w:val="auto"/>
          <w:sz w:val="24"/>
          <w:szCs w:val="24"/>
          <w:u w:color="000000"/>
          <w:lang w:val="sr-Latn-RS"/>
        </w:rPr>
      </w:pPr>
      <w:bookmarkStart w:id="39" w:name="_Toc85043058"/>
      <w:r w:rsidRPr="00743D26">
        <w:rPr>
          <w:rFonts w:ascii="Times New Roman" w:eastAsia="Calibri" w:hAnsi="Times New Roman" w:cs="Times New Roman"/>
          <w:color w:val="auto"/>
          <w:sz w:val="24"/>
          <w:szCs w:val="24"/>
          <w:u w:color="000000"/>
          <w:lang w:val="sr-Latn-RS"/>
        </w:rPr>
        <w:t xml:space="preserve">10. </w:t>
      </w:r>
      <w:r w:rsidR="00807AA3" w:rsidRPr="00743D26">
        <w:rPr>
          <w:rFonts w:ascii="Times New Roman" w:eastAsia="Calibri" w:hAnsi="Times New Roman" w:cs="Times New Roman"/>
          <w:color w:val="auto"/>
          <w:sz w:val="24"/>
          <w:szCs w:val="24"/>
          <w:u w:color="000000"/>
          <w:lang w:val="sr-Latn-RS"/>
        </w:rPr>
        <w:t>ПРОЦЕНА ФИНАНСИЈСКИХ СРЕДСТАВА ПОТРЕБНИХ ЗА СПРОВОЂЕЊЕ СТРАТЕГИЈЕ И АНАЛИЗА ФИНАНСИЈСКИХ ЕФЕКАТА</w:t>
      </w:r>
      <w:bookmarkEnd w:id="39"/>
    </w:p>
    <w:p w14:paraId="370FB581" w14:textId="77777777" w:rsidR="00743D26" w:rsidRDefault="00743D26" w:rsidP="00D62218">
      <w:pPr>
        <w:spacing w:after="0" w:line="240" w:lineRule="auto"/>
        <w:ind w:firstLine="708"/>
        <w:jc w:val="both"/>
        <w:rPr>
          <w:rFonts w:ascii="Times New Roman" w:eastAsia="Arial Unicode MS" w:hAnsi="Times New Roman" w:cs="Times New Roman"/>
          <w:sz w:val="24"/>
          <w:szCs w:val="24"/>
          <w:lang w:val="sr-Cyrl-RS"/>
        </w:rPr>
      </w:pPr>
    </w:p>
    <w:p w14:paraId="35FD2440" w14:textId="658193CB" w:rsidR="00D62218" w:rsidRPr="00B11399" w:rsidRDefault="00D62218" w:rsidP="00D62218">
      <w:pPr>
        <w:spacing w:after="0" w:line="240" w:lineRule="auto"/>
        <w:ind w:firstLine="708"/>
        <w:jc w:val="both"/>
        <w:rPr>
          <w:rFonts w:ascii="Times New Roman" w:eastAsia="Arial Unicode MS" w:hAnsi="Times New Roman" w:cs="Times New Roman"/>
          <w:sz w:val="24"/>
          <w:szCs w:val="24"/>
          <w:lang w:val="sr-Cyrl-RS"/>
        </w:rPr>
      </w:pPr>
      <w:r w:rsidRPr="00B11399">
        <w:rPr>
          <w:rFonts w:ascii="Times New Roman" w:eastAsia="Arial Unicode MS" w:hAnsi="Times New Roman" w:cs="Times New Roman"/>
          <w:sz w:val="24"/>
          <w:szCs w:val="24"/>
          <w:lang w:val="sr-Cyrl-RS"/>
        </w:rPr>
        <w:t xml:space="preserve">Средства за спровођење </w:t>
      </w:r>
      <w:r w:rsidR="00BC44B8" w:rsidRPr="00B11399">
        <w:rPr>
          <w:rFonts w:ascii="Times New Roman" w:eastAsia="Arial Unicode MS" w:hAnsi="Times New Roman" w:cs="Times New Roman"/>
          <w:sz w:val="24"/>
          <w:szCs w:val="24"/>
          <w:lang w:val="sr-Cyrl-RS"/>
        </w:rPr>
        <w:t xml:space="preserve">ове </w:t>
      </w:r>
      <w:r w:rsidR="00AB3F7B" w:rsidRPr="00B11399">
        <w:rPr>
          <w:rFonts w:ascii="Times New Roman" w:eastAsia="Arial Unicode MS" w:hAnsi="Times New Roman" w:cs="Times New Roman"/>
          <w:sz w:val="24"/>
          <w:szCs w:val="24"/>
          <w:lang w:val="sr-Cyrl-RS"/>
        </w:rPr>
        <w:t>с</w:t>
      </w:r>
      <w:r w:rsidRPr="00B11399">
        <w:rPr>
          <w:rFonts w:ascii="Times New Roman" w:eastAsia="Arial Unicode MS" w:hAnsi="Times New Roman" w:cs="Times New Roman"/>
          <w:sz w:val="24"/>
          <w:szCs w:val="24"/>
          <w:lang w:val="sr-Cyrl-RS"/>
        </w:rPr>
        <w:t>тратегије обезбеђиваће се из различитих извора</w:t>
      </w:r>
      <w:r w:rsidR="00AB3F7B" w:rsidRPr="00B11399">
        <w:rPr>
          <w:rFonts w:ascii="Times New Roman" w:eastAsia="Arial Unicode MS" w:hAnsi="Times New Roman" w:cs="Times New Roman"/>
          <w:sz w:val="24"/>
          <w:szCs w:val="24"/>
          <w:lang w:val="sr-Cyrl-RS"/>
        </w:rPr>
        <w:t>,</w:t>
      </w:r>
      <w:r w:rsidRPr="00B11399">
        <w:rPr>
          <w:rFonts w:ascii="Times New Roman" w:eastAsia="Arial Unicode MS" w:hAnsi="Times New Roman" w:cs="Times New Roman"/>
          <w:sz w:val="24"/>
          <w:szCs w:val="24"/>
          <w:lang w:val="sr-Cyrl-RS"/>
        </w:rPr>
        <w:t xml:space="preserve"> и то: из националног буџета, из средстава намењених унапређењу родне равноправности опредељених у буџету </w:t>
      </w:r>
      <w:r w:rsidR="00AB3F7B" w:rsidRPr="00B11399">
        <w:rPr>
          <w:rFonts w:ascii="Times New Roman" w:eastAsia="Arial Unicode MS" w:hAnsi="Times New Roman" w:cs="Times New Roman"/>
          <w:sz w:val="24"/>
          <w:szCs w:val="24"/>
          <w:lang w:val="sr-Cyrl-RS"/>
        </w:rPr>
        <w:t>АПВ</w:t>
      </w:r>
      <w:r w:rsidRPr="00B11399">
        <w:rPr>
          <w:rFonts w:ascii="Times New Roman" w:eastAsia="Arial Unicode MS" w:hAnsi="Times New Roman" w:cs="Times New Roman"/>
          <w:sz w:val="24"/>
          <w:szCs w:val="24"/>
          <w:lang w:val="sr-Cyrl-RS"/>
        </w:rPr>
        <w:t xml:space="preserve"> и буџета </w:t>
      </w:r>
      <w:r w:rsidR="00AB3F7B" w:rsidRPr="00B11399">
        <w:rPr>
          <w:rFonts w:ascii="Times New Roman" w:eastAsia="Arial Unicode MS" w:hAnsi="Times New Roman" w:cs="Times New Roman"/>
          <w:sz w:val="24"/>
          <w:szCs w:val="24"/>
          <w:lang w:val="sr-Cyrl-RS"/>
        </w:rPr>
        <w:t>ЈЛС</w:t>
      </w:r>
      <w:r w:rsidRPr="00B11399">
        <w:rPr>
          <w:rFonts w:ascii="Times New Roman" w:eastAsia="Arial Unicode MS" w:hAnsi="Times New Roman" w:cs="Times New Roman"/>
          <w:sz w:val="24"/>
          <w:szCs w:val="24"/>
          <w:lang w:val="sr-Cyrl-RS"/>
        </w:rPr>
        <w:t>, из средстава донатора, односно путем програма и пројеката који ће се усв</w:t>
      </w:r>
      <w:r w:rsidR="00AB3F7B" w:rsidRPr="00B11399">
        <w:rPr>
          <w:rFonts w:ascii="Times New Roman" w:eastAsia="Arial Unicode MS" w:hAnsi="Times New Roman" w:cs="Times New Roman"/>
          <w:sz w:val="24"/>
          <w:szCs w:val="24"/>
          <w:lang w:val="sr-Cyrl-RS"/>
        </w:rPr>
        <w:t>о</w:t>
      </w:r>
      <w:r w:rsidRPr="00B11399">
        <w:rPr>
          <w:rFonts w:ascii="Times New Roman" w:eastAsia="Arial Unicode MS" w:hAnsi="Times New Roman" w:cs="Times New Roman"/>
          <w:sz w:val="24"/>
          <w:szCs w:val="24"/>
          <w:lang w:val="sr-Cyrl-RS"/>
        </w:rPr>
        <w:t>ј</w:t>
      </w:r>
      <w:r w:rsidR="00AB3F7B" w:rsidRPr="00B11399">
        <w:rPr>
          <w:rFonts w:ascii="Times New Roman" w:eastAsia="Arial Unicode MS" w:hAnsi="Times New Roman" w:cs="Times New Roman"/>
          <w:sz w:val="24"/>
          <w:szCs w:val="24"/>
          <w:lang w:val="sr-Cyrl-RS"/>
        </w:rPr>
        <w:t>и</w:t>
      </w:r>
      <w:r w:rsidRPr="00B11399">
        <w:rPr>
          <w:rFonts w:ascii="Times New Roman" w:eastAsia="Arial Unicode MS" w:hAnsi="Times New Roman" w:cs="Times New Roman"/>
          <w:sz w:val="24"/>
          <w:szCs w:val="24"/>
          <w:lang w:val="sr-Cyrl-RS"/>
        </w:rPr>
        <w:t xml:space="preserve">ти и реализовати на основу ове стратегије и њеног акционог плана. </w:t>
      </w:r>
    </w:p>
    <w:p w14:paraId="4B6484CA" w14:textId="17C12699" w:rsidR="00D62218" w:rsidRDefault="00D62218" w:rsidP="00D62218">
      <w:pPr>
        <w:spacing w:after="0" w:line="240" w:lineRule="auto"/>
        <w:ind w:firstLine="708"/>
        <w:jc w:val="both"/>
        <w:rPr>
          <w:rFonts w:ascii="Times New Roman" w:eastAsia="Arial Unicode MS" w:hAnsi="Times New Roman" w:cs="Times New Roman"/>
          <w:sz w:val="24"/>
          <w:szCs w:val="24"/>
          <w:lang w:val="sr-Cyrl-RS"/>
        </w:rPr>
      </w:pPr>
      <w:r w:rsidRPr="00B11399">
        <w:rPr>
          <w:rFonts w:ascii="Times New Roman" w:eastAsia="Arial Unicode MS" w:hAnsi="Times New Roman" w:cs="Times New Roman"/>
          <w:sz w:val="24"/>
          <w:szCs w:val="24"/>
          <w:lang w:val="sr-Cyrl-RS"/>
        </w:rPr>
        <w:t xml:space="preserve">Сва средства предвиђена за реализацију активности у пратећем акционом плану за 2021. и 2023. </w:t>
      </w:r>
      <w:r w:rsidR="003969C0" w:rsidRPr="00B11399">
        <w:rPr>
          <w:rFonts w:ascii="Times New Roman" w:eastAsia="Arial Unicode MS" w:hAnsi="Times New Roman" w:cs="Times New Roman"/>
          <w:sz w:val="24"/>
          <w:szCs w:val="24"/>
          <w:lang w:val="sr-Cyrl-RS"/>
        </w:rPr>
        <w:t>г</w:t>
      </w:r>
      <w:r w:rsidRPr="00B11399">
        <w:rPr>
          <w:rFonts w:ascii="Times New Roman" w:eastAsia="Arial Unicode MS" w:hAnsi="Times New Roman" w:cs="Times New Roman"/>
          <w:sz w:val="24"/>
          <w:szCs w:val="24"/>
          <w:lang w:val="sr-Cyrl-RS"/>
        </w:rPr>
        <w:t>одину, као и он</w:t>
      </w:r>
      <w:r w:rsidR="00F55051" w:rsidRPr="00B11399">
        <w:rPr>
          <w:rFonts w:ascii="Times New Roman" w:eastAsia="Arial Unicode MS" w:hAnsi="Times New Roman" w:cs="Times New Roman"/>
          <w:sz w:val="24"/>
          <w:szCs w:val="24"/>
          <w:lang w:val="sr-Cyrl-RS"/>
        </w:rPr>
        <w:t>има</w:t>
      </w:r>
      <w:r w:rsidRPr="00B11399">
        <w:rPr>
          <w:rFonts w:ascii="Times New Roman" w:eastAsia="Arial Unicode MS" w:hAnsi="Times New Roman" w:cs="Times New Roman"/>
          <w:sz w:val="24"/>
          <w:szCs w:val="24"/>
          <w:lang w:val="sr-Cyrl-RS"/>
        </w:rPr>
        <w:t xml:space="preserve"> који ће бити припремљен</w:t>
      </w:r>
      <w:r w:rsidR="00F55051" w:rsidRPr="00B11399">
        <w:rPr>
          <w:rFonts w:ascii="Times New Roman" w:eastAsia="Arial Unicode MS" w:hAnsi="Times New Roman" w:cs="Times New Roman"/>
          <w:sz w:val="24"/>
          <w:szCs w:val="24"/>
          <w:lang w:val="sr-Cyrl-RS"/>
        </w:rPr>
        <w:t>и</w:t>
      </w:r>
      <w:r w:rsidRPr="00B11399">
        <w:rPr>
          <w:rFonts w:ascii="Times New Roman" w:eastAsia="Arial Unicode MS" w:hAnsi="Times New Roman" w:cs="Times New Roman"/>
          <w:sz w:val="24"/>
          <w:szCs w:val="24"/>
          <w:lang w:val="sr-Cyrl-RS"/>
        </w:rPr>
        <w:t xml:space="preserve"> за период </w:t>
      </w:r>
      <w:r w:rsidR="00F55051" w:rsidRPr="00B11399">
        <w:rPr>
          <w:rFonts w:ascii="Times New Roman" w:eastAsia="Arial Unicode MS" w:hAnsi="Times New Roman" w:cs="Times New Roman"/>
          <w:sz w:val="24"/>
          <w:szCs w:val="24"/>
          <w:lang w:val="sr-Cyrl-RS"/>
        </w:rPr>
        <w:t xml:space="preserve">до </w:t>
      </w:r>
      <w:r w:rsidRPr="00B11399">
        <w:rPr>
          <w:rFonts w:ascii="Times New Roman" w:eastAsia="Arial Unicode MS" w:hAnsi="Times New Roman" w:cs="Times New Roman"/>
          <w:sz w:val="24"/>
          <w:szCs w:val="24"/>
          <w:lang w:val="sr-Cyrl-RS"/>
        </w:rPr>
        <w:t>20</w:t>
      </w:r>
      <w:r w:rsidR="00F55051" w:rsidRPr="00B11399">
        <w:rPr>
          <w:rFonts w:ascii="Times New Roman" w:eastAsia="Arial Unicode MS" w:hAnsi="Times New Roman" w:cs="Times New Roman"/>
          <w:sz w:val="24"/>
          <w:szCs w:val="24"/>
          <w:lang w:val="sr-Cyrl-RS"/>
        </w:rPr>
        <w:t>30</w:t>
      </w:r>
      <w:r w:rsidR="00AB3F7B" w:rsidRPr="00B11399">
        <w:rPr>
          <w:rFonts w:ascii="Times New Roman" w:eastAsia="Arial Unicode MS" w:hAnsi="Times New Roman" w:cs="Times New Roman"/>
          <w:sz w:val="24"/>
          <w:szCs w:val="24"/>
          <w:lang w:val="sr-Cyrl-RS"/>
        </w:rPr>
        <w:t>. године</w:t>
      </w:r>
      <w:r w:rsidRPr="00B11399">
        <w:rPr>
          <w:rFonts w:ascii="Times New Roman" w:eastAsia="Arial Unicode MS" w:hAnsi="Times New Roman" w:cs="Times New Roman"/>
          <w:sz w:val="24"/>
          <w:szCs w:val="24"/>
          <w:lang w:val="sr-Cyrl-RS"/>
        </w:rPr>
        <w:t xml:space="preserve">,  планирана </w:t>
      </w:r>
      <w:r w:rsidR="00AB3F7B" w:rsidRPr="00B11399">
        <w:rPr>
          <w:rFonts w:ascii="Times New Roman" w:eastAsia="Arial Unicode MS" w:hAnsi="Times New Roman" w:cs="Times New Roman"/>
          <w:sz w:val="24"/>
          <w:szCs w:val="24"/>
          <w:lang w:val="sr-Cyrl-RS"/>
        </w:rPr>
        <w:t xml:space="preserve">су </w:t>
      </w:r>
      <w:r w:rsidRPr="00B11399">
        <w:rPr>
          <w:rFonts w:ascii="Times New Roman" w:eastAsia="Arial Unicode MS" w:hAnsi="Times New Roman" w:cs="Times New Roman"/>
          <w:sz w:val="24"/>
          <w:szCs w:val="24"/>
          <w:lang w:val="sr-Cyrl-RS"/>
        </w:rPr>
        <w:t>у окв</w:t>
      </w:r>
      <w:r w:rsidR="00AB3F7B" w:rsidRPr="00B11399">
        <w:rPr>
          <w:rFonts w:ascii="Times New Roman" w:eastAsia="Arial Unicode MS" w:hAnsi="Times New Roman" w:cs="Times New Roman"/>
          <w:sz w:val="24"/>
          <w:szCs w:val="24"/>
          <w:lang w:val="sr-Cyrl-RS"/>
        </w:rPr>
        <w:t>и</w:t>
      </w:r>
      <w:r w:rsidRPr="00B11399">
        <w:rPr>
          <w:rFonts w:ascii="Times New Roman" w:eastAsia="Arial Unicode MS" w:hAnsi="Times New Roman" w:cs="Times New Roman"/>
          <w:sz w:val="24"/>
          <w:szCs w:val="24"/>
          <w:lang w:val="sr-Cyrl-RS"/>
        </w:rPr>
        <w:t>ру буџета р</w:t>
      </w:r>
      <w:r w:rsidR="00AB3F7B" w:rsidRPr="00B11399">
        <w:rPr>
          <w:rFonts w:ascii="Times New Roman" w:eastAsia="Arial Unicode MS" w:hAnsi="Times New Roman" w:cs="Times New Roman"/>
          <w:sz w:val="24"/>
          <w:szCs w:val="24"/>
          <w:lang w:val="sr-Cyrl-RS"/>
        </w:rPr>
        <w:t>елевантних и надлежних министар</w:t>
      </w:r>
      <w:r w:rsidRPr="00B11399">
        <w:rPr>
          <w:rFonts w:ascii="Times New Roman" w:eastAsia="Arial Unicode MS" w:hAnsi="Times New Roman" w:cs="Times New Roman"/>
          <w:sz w:val="24"/>
          <w:szCs w:val="24"/>
          <w:lang w:val="sr-Cyrl-RS"/>
        </w:rPr>
        <w:t>с</w:t>
      </w:r>
      <w:r w:rsidR="00AB3F7B" w:rsidRPr="00B11399">
        <w:rPr>
          <w:rFonts w:ascii="Times New Roman" w:eastAsia="Arial Unicode MS" w:hAnsi="Times New Roman" w:cs="Times New Roman"/>
          <w:sz w:val="24"/>
          <w:szCs w:val="24"/>
          <w:lang w:val="sr-Cyrl-RS"/>
        </w:rPr>
        <w:t>т</w:t>
      </w:r>
      <w:r w:rsidR="006E31ED" w:rsidRPr="00B11399">
        <w:rPr>
          <w:rFonts w:ascii="Times New Roman" w:eastAsia="Arial Unicode MS" w:hAnsi="Times New Roman" w:cs="Times New Roman"/>
          <w:sz w:val="24"/>
          <w:szCs w:val="24"/>
          <w:lang w:val="sr-Cyrl-RS"/>
        </w:rPr>
        <w:t>а</w:t>
      </w:r>
      <w:r w:rsidRPr="00B11399">
        <w:rPr>
          <w:rFonts w:ascii="Times New Roman" w:eastAsia="Arial Unicode MS" w:hAnsi="Times New Roman" w:cs="Times New Roman"/>
          <w:sz w:val="24"/>
          <w:szCs w:val="24"/>
          <w:lang w:val="sr-Cyrl-RS"/>
        </w:rPr>
        <w:t>ва, буџетских корисника</w:t>
      </w:r>
      <w:r w:rsidR="007663D1" w:rsidRPr="00B11399">
        <w:rPr>
          <w:rFonts w:ascii="Times New Roman" w:eastAsia="Arial Unicode MS" w:hAnsi="Times New Roman" w:cs="Times New Roman"/>
          <w:sz w:val="24"/>
          <w:szCs w:val="24"/>
          <w:lang w:val="sr-Cyrl-RS"/>
        </w:rPr>
        <w:t>,</w:t>
      </w:r>
      <w:r w:rsidRPr="00B11399">
        <w:rPr>
          <w:rFonts w:ascii="Times New Roman" w:eastAsia="Arial Unicode MS" w:hAnsi="Times New Roman" w:cs="Times New Roman"/>
          <w:sz w:val="24"/>
          <w:szCs w:val="24"/>
          <w:lang w:val="sr-Cyrl-RS"/>
        </w:rPr>
        <w:t xml:space="preserve"> у националном буџету, као и у буџетима АПВ и локалних самоуправа. </w:t>
      </w:r>
    </w:p>
    <w:p w14:paraId="67F288FB" w14:textId="010F0BED" w:rsidR="00743D26" w:rsidRDefault="00743D26" w:rsidP="00D62218">
      <w:pPr>
        <w:spacing w:after="0" w:line="240" w:lineRule="auto"/>
        <w:ind w:firstLine="708"/>
        <w:jc w:val="both"/>
        <w:rPr>
          <w:rFonts w:ascii="Times New Roman" w:eastAsia="Arial Unicode MS" w:hAnsi="Times New Roman" w:cs="Times New Roman"/>
          <w:sz w:val="24"/>
          <w:szCs w:val="24"/>
          <w:lang w:val="sr-Cyrl-RS"/>
        </w:rPr>
      </w:pPr>
    </w:p>
    <w:p w14:paraId="39492B1C" w14:textId="0337C96F" w:rsidR="00743D26" w:rsidRDefault="00743D26" w:rsidP="00D62218">
      <w:pPr>
        <w:spacing w:after="0" w:line="240" w:lineRule="auto"/>
        <w:ind w:firstLine="708"/>
        <w:jc w:val="both"/>
        <w:rPr>
          <w:rFonts w:ascii="Times New Roman" w:eastAsia="Arial Unicode MS" w:hAnsi="Times New Roman" w:cs="Times New Roman"/>
          <w:sz w:val="24"/>
          <w:szCs w:val="24"/>
          <w:lang w:val="sr-Cyrl-RS"/>
        </w:rPr>
      </w:pPr>
    </w:p>
    <w:p w14:paraId="0E3756C2" w14:textId="77777777" w:rsidR="00743D26" w:rsidRPr="00B11399" w:rsidRDefault="00743D26" w:rsidP="00D62218">
      <w:pPr>
        <w:spacing w:after="0" w:line="240" w:lineRule="auto"/>
        <w:ind w:firstLine="708"/>
        <w:jc w:val="both"/>
        <w:rPr>
          <w:rFonts w:ascii="Times New Roman" w:eastAsia="Arial Unicode MS" w:hAnsi="Times New Roman" w:cs="Times New Roman"/>
          <w:sz w:val="24"/>
          <w:szCs w:val="24"/>
          <w:lang w:val="sr-Cyrl-RS"/>
        </w:rPr>
      </w:pPr>
    </w:p>
    <w:p w14:paraId="6A47158B" w14:textId="21823A28" w:rsidR="00D62218" w:rsidRPr="00B11399" w:rsidRDefault="00D62218" w:rsidP="00D62218">
      <w:pPr>
        <w:spacing w:after="0" w:line="240" w:lineRule="auto"/>
        <w:ind w:firstLine="708"/>
        <w:jc w:val="both"/>
        <w:rPr>
          <w:rFonts w:ascii="Times New Roman" w:eastAsia="Arial Unicode MS" w:hAnsi="Times New Roman" w:cs="Times New Roman"/>
          <w:sz w:val="24"/>
          <w:szCs w:val="24"/>
          <w:lang w:val="sr-Cyrl-RS"/>
        </w:rPr>
      </w:pPr>
      <w:r w:rsidRPr="00B11399">
        <w:rPr>
          <w:rFonts w:ascii="Times New Roman" w:eastAsia="Arial Unicode MS" w:hAnsi="Times New Roman" w:cs="Times New Roman"/>
          <w:sz w:val="24"/>
          <w:szCs w:val="24"/>
          <w:lang w:val="sr-Cyrl-RS"/>
        </w:rPr>
        <w:t xml:space="preserve">За одређени број мера за које су трошкови процењени, али средства нису јасно опредељена, те ће се након усвајања </w:t>
      </w:r>
      <w:r w:rsidR="007663D1" w:rsidRPr="00B11399">
        <w:rPr>
          <w:rFonts w:ascii="Times New Roman" w:eastAsia="Arial Unicode MS" w:hAnsi="Times New Roman" w:cs="Times New Roman"/>
          <w:sz w:val="24"/>
          <w:szCs w:val="24"/>
          <w:lang w:val="sr-Cyrl-RS"/>
        </w:rPr>
        <w:t>ове с</w:t>
      </w:r>
      <w:r w:rsidRPr="00B11399">
        <w:rPr>
          <w:rFonts w:ascii="Times New Roman" w:eastAsia="Arial Unicode MS" w:hAnsi="Times New Roman" w:cs="Times New Roman"/>
          <w:sz w:val="24"/>
          <w:szCs w:val="24"/>
          <w:lang w:val="sr-Cyrl-RS"/>
        </w:rPr>
        <w:t xml:space="preserve">тратегије и припадајућег </w:t>
      </w:r>
      <w:r w:rsidR="007663D1" w:rsidRPr="00B11399">
        <w:rPr>
          <w:rFonts w:ascii="Times New Roman" w:eastAsia="Arial Unicode MS" w:hAnsi="Times New Roman" w:cs="Times New Roman"/>
          <w:sz w:val="24"/>
          <w:szCs w:val="24"/>
          <w:lang w:val="sr-Cyrl-RS"/>
        </w:rPr>
        <w:t>АП</w:t>
      </w:r>
      <w:r w:rsidRPr="00B11399">
        <w:rPr>
          <w:rFonts w:ascii="Times New Roman" w:eastAsia="Arial Unicode MS" w:hAnsi="Times New Roman" w:cs="Times New Roman"/>
          <w:sz w:val="24"/>
          <w:szCs w:val="24"/>
          <w:lang w:val="sr-Cyrl-RS"/>
        </w:rPr>
        <w:t xml:space="preserve"> приступити даљем планирању извора финансирања ових мера. У спровођењу овог документа држава ће се у потпуности ослонити на сопствена средства, у циљу прихватања финансијске одговорности и власништва над овим документом јавне политике. </w:t>
      </w:r>
    </w:p>
    <w:p w14:paraId="44125F5F" w14:textId="2FEA3CDA" w:rsidR="00D62218" w:rsidRPr="00B11399" w:rsidRDefault="00D62218" w:rsidP="00D62218">
      <w:pPr>
        <w:spacing w:after="0" w:line="240" w:lineRule="auto"/>
        <w:ind w:firstLine="708"/>
        <w:jc w:val="both"/>
        <w:rPr>
          <w:rFonts w:ascii="Times New Roman" w:eastAsia="Arial Unicode MS" w:hAnsi="Times New Roman" w:cs="Times New Roman"/>
          <w:sz w:val="24"/>
          <w:szCs w:val="24"/>
          <w:lang w:val="sr-Cyrl-RS"/>
        </w:rPr>
      </w:pPr>
      <w:r w:rsidRPr="00B11399">
        <w:rPr>
          <w:rFonts w:ascii="Times New Roman" w:eastAsia="Arial Unicode MS" w:hAnsi="Times New Roman" w:cs="Times New Roman"/>
          <w:sz w:val="24"/>
          <w:szCs w:val="24"/>
          <w:lang w:val="sr-Cyrl-RS"/>
        </w:rPr>
        <w:t>Имплементација мера предвиђених</w:t>
      </w:r>
      <w:r w:rsidR="007663D1" w:rsidRPr="00B11399">
        <w:rPr>
          <w:rFonts w:ascii="Times New Roman" w:eastAsia="Arial Unicode MS" w:hAnsi="Times New Roman" w:cs="Times New Roman"/>
          <w:sz w:val="24"/>
          <w:szCs w:val="24"/>
          <w:lang w:val="sr-Cyrl-RS"/>
        </w:rPr>
        <w:t xml:space="preserve"> овом</w:t>
      </w:r>
      <w:r w:rsidRPr="00B11399">
        <w:rPr>
          <w:rFonts w:ascii="Times New Roman" w:eastAsia="Arial Unicode MS" w:hAnsi="Times New Roman" w:cs="Times New Roman"/>
          <w:sz w:val="24"/>
          <w:szCs w:val="24"/>
          <w:lang w:val="sr-Cyrl-RS"/>
        </w:rPr>
        <w:t xml:space="preserve"> </w:t>
      </w:r>
      <w:r w:rsidR="007663D1" w:rsidRPr="00B11399">
        <w:rPr>
          <w:rFonts w:ascii="Times New Roman" w:eastAsia="Arial Unicode MS" w:hAnsi="Times New Roman" w:cs="Times New Roman"/>
          <w:sz w:val="24"/>
          <w:szCs w:val="24"/>
          <w:lang w:val="sr-Cyrl-RS"/>
        </w:rPr>
        <w:t>с</w:t>
      </w:r>
      <w:r w:rsidRPr="00B11399">
        <w:rPr>
          <w:rFonts w:ascii="Times New Roman" w:eastAsia="Arial Unicode MS" w:hAnsi="Times New Roman" w:cs="Times New Roman"/>
          <w:sz w:val="24"/>
          <w:szCs w:val="24"/>
          <w:lang w:val="sr-Cyrl-RS"/>
        </w:rPr>
        <w:t>тратегијом и првим двогодишњим акционим планом неће имати утицаја на међународне финансијске обавезе државе, зато што никакво задуживање није планирано.</w:t>
      </w:r>
    </w:p>
    <w:p w14:paraId="2EF43665" w14:textId="77777777" w:rsidR="00D62218" w:rsidRPr="00B11399" w:rsidRDefault="00D62218" w:rsidP="00D62218">
      <w:pPr>
        <w:spacing w:after="0" w:line="240" w:lineRule="auto"/>
        <w:ind w:firstLine="708"/>
        <w:jc w:val="both"/>
        <w:rPr>
          <w:rFonts w:ascii="Times New Roman" w:eastAsia="Arial Unicode MS" w:hAnsi="Times New Roman" w:cs="Times New Roman"/>
          <w:sz w:val="24"/>
          <w:szCs w:val="24"/>
          <w:lang w:val="sr-Cyrl-RS"/>
        </w:rPr>
      </w:pPr>
    </w:p>
    <w:p w14:paraId="1711E4C3" w14:textId="77777777" w:rsidR="007343B0" w:rsidRPr="00743D26" w:rsidRDefault="007343B0" w:rsidP="007343B0">
      <w:pPr>
        <w:pStyle w:val="Heading1"/>
        <w:spacing w:before="0" w:line="240" w:lineRule="auto"/>
        <w:ind w:firstLine="708"/>
        <w:rPr>
          <w:rFonts w:ascii="Times New Roman" w:hAnsi="Times New Roman" w:cs="Times New Roman"/>
          <w:bCs/>
          <w:color w:val="auto"/>
          <w:sz w:val="24"/>
          <w:szCs w:val="24"/>
          <w:u w:color="000000"/>
          <w:lang w:val="sr-Latn-RS"/>
        </w:rPr>
      </w:pPr>
      <w:bookmarkStart w:id="40" w:name="_Toc85043059"/>
      <w:r w:rsidRPr="00743D26">
        <w:rPr>
          <w:rFonts w:ascii="Times New Roman" w:eastAsia="Calibri" w:hAnsi="Times New Roman" w:cs="Times New Roman"/>
          <w:color w:val="auto"/>
          <w:sz w:val="24"/>
          <w:szCs w:val="24"/>
          <w:u w:color="000000"/>
          <w:lang w:val="sr-Latn-RS"/>
        </w:rPr>
        <w:t>11. АКЦИОНИ ПЛАН</w:t>
      </w:r>
      <w:bookmarkEnd w:id="40"/>
    </w:p>
    <w:p w14:paraId="2481C5A3" w14:textId="77777777" w:rsidR="007343B0" w:rsidRPr="00B11399" w:rsidRDefault="007343B0" w:rsidP="007343B0">
      <w:pPr>
        <w:spacing w:after="0" w:line="240" w:lineRule="auto"/>
        <w:rPr>
          <w:rFonts w:ascii="Times New Roman" w:eastAsia="Times New Roman" w:hAnsi="Times New Roman" w:cs="Times New Roman"/>
          <w:bCs/>
          <w:sz w:val="24"/>
          <w:szCs w:val="24"/>
          <w:u w:color="000000"/>
          <w:lang w:val="sr-Latn-RS"/>
        </w:rPr>
      </w:pPr>
    </w:p>
    <w:p w14:paraId="2187CBEB" w14:textId="3AE0ABF3" w:rsidR="007343B0" w:rsidRPr="00B11399" w:rsidRDefault="007343B0" w:rsidP="007343B0">
      <w:pPr>
        <w:pStyle w:val="basic-paragraph"/>
        <w:shd w:val="clear" w:color="auto" w:fill="FFFFFF"/>
        <w:spacing w:before="0" w:beforeAutospacing="0" w:after="0" w:afterAutospacing="0"/>
        <w:ind w:firstLine="480"/>
        <w:jc w:val="both"/>
        <w:rPr>
          <w:lang w:val="sr-Latn-RS"/>
        </w:rPr>
      </w:pPr>
      <w:r w:rsidRPr="00B11399">
        <w:rPr>
          <w:lang w:val="sr-Cyrl-RS"/>
        </w:rPr>
        <w:t>Први</w:t>
      </w:r>
      <w:r w:rsidRPr="00B11399">
        <w:rPr>
          <w:lang w:val="sr-Latn-RS"/>
        </w:rPr>
        <w:t xml:space="preserve"> </w:t>
      </w:r>
      <w:r w:rsidRPr="00B11399">
        <w:rPr>
          <w:lang w:val="sr-Cyrl-RS"/>
        </w:rPr>
        <w:t>акциони</w:t>
      </w:r>
      <w:r w:rsidRPr="00B11399">
        <w:rPr>
          <w:lang w:val="sr-Latn-RS"/>
        </w:rPr>
        <w:t xml:space="preserve"> </w:t>
      </w:r>
      <w:r w:rsidRPr="00B11399">
        <w:rPr>
          <w:lang w:val="sr-Cyrl-RS"/>
        </w:rPr>
        <w:t>план</w:t>
      </w:r>
      <w:r w:rsidRPr="00B11399">
        <w:rPr>
          <w:lang w:val="sr-Latn-RS"/>
        </w:rPr>
        <w:t xml:space="preserve"> </w:t>
      </w:r>
      <w:r w:rsidRPr="00B11399">
        <w:rPr>
          <w:lang w:val="sr-Cyrl-RS"/>
        </w:rPr>
        <w:t>за</w:t>
      </w:r>
      <w:r w:rsidRPr="00B11399">
        <w:rPr>
          <w:lang w:val="sr-Latn-RS"/>
        </w:rPr>
        <w:t xml:space="preserve"> </w:t>
      </w:r>
      <w:r w:rsidRPr="00B11399">
        <w:rPr>
          <w:lang w:val="sr-Cyrl-RS"/>
        </w:rPr>
        <w:t>спровођење</w:t>
      </w:r>
      <w:r w:rsidRPr="00B11399">
        <w:rPr>
          <w:lang w:val="sr-Latn-RS"/>
        </w:rPr>
        <w:t xml:space="preserve"> </w:t>
      </w:r>
      <w:r w:rsidRPr="00B11399">
        <w:rPr>
          <w:lang w:val="sr-Cyrl-RS"/>
        </w:rPr>
        <w:t>Стратегије</w:t>
      </w:r>
      <w:r w:rsidRPr="00B11399">
        <w:rPr>
          <w:lang w:val="sr-Latn-RS"/>
        </w:rPr>
        <w:t xml:space="preserve"> </w:t>
      </w:r>
      <w:r w:rsidRPr="00B11399">
        <w:rPr>
          <w:lang w:val="sr-Cyrl-RS"/>
        </w:rPr>
        <w:t>за</w:t>
      </w:r>
      <w:r w:rsidRPr="00B11399">
        <w:rPr>
          <w:lang w:val="sr-Latn-RS"/>
        </w:rPr>
        <w:t xml:space="preserve"> </w:t>
      </w:r>
      <w:r w:rsidRPr="00B11399">
        <w:rPr>
          <w:lang w:val="sr-Cyrl-RS"/>
        </w:rPr>
        <w:t>период</w:t>
      </w:r>
      <w:r w:rsidRPr="00B11399">
        <w:rPr>
          <w:lang w:val="sr-Latn-RS"/>
        </w:rPr>
        <w:t xml:space="preserve"> </w:t>
      </w:r>
      <w:r w:rsidRPr="00B11399">
        <w:rPr>
          <w:lang w:val="sr-Cyrl-RS"/>
        </w:rPr>
        <w:t>од</w:t>
      </w:r>
      <w:r w:rsidR="004B093C" w:rsidRPr="00B11399">
        <w:rPr>
          <w:lang w:val="sr-Cyrl-RS"/>
        </w:rPr>
        <w:t xml:space="preserve"> </w:t>
      </w:r>
      <w:r w:rsidRPr="00B11399">
        <w:rPr>
          <w:lang w:val="sr-Latn-RS"/>
        </w:rPr>
        <w:t xml:space="preserve">2021. </w:t>
      </w:r>
      <w:r w:rsidRPr="00B11399">
        <w:rPr>
          <w:lang w:val="sr-Cyrl-RS"/>
        </w:rPr>
        <w:t>до</w:t>
      </w:r>
      <w:r w:rsidRPr="00B11399">
        <w:rPr>
          <w:lang w:val="sr-Latn-RS"/>
        </w:rPr>
        <w:t xml:space="preserve"> 2023. </w:t>
      </w:r>
      <w:r w:rsidRPr="00B11399">
        <w:rPr>
          <w:lang w:val="sr-Cyrl-RS"/>
        </w:rPr>
        <w:t>године</w:t>
      </w:r>
      <w:r w:rsidRPr="00B11399">
        <w:rPr>
          <w:lang w:val="sr-Latn-RS"/>
        </w:rPr>
        <w:t xml:space="preserve"> </w:t>
      </w:r>
      <w:r w:rsidRPr="00B11399">
        <w:rPr>
          <w:lang w:val="sr-Cyrl-RS"/>
        </w:rPr>
        <w:t>донеће</w:t>
      </w:r>
      <w:r w:rsidRPr="00B11399">
        <w:rPr>
          <w:lang w:val="sr-Latn-RS"/>
        </w:rPr>
        <w:t xml:space="preserve"> </w:t>
      </w:r>
      <w:r w:rsidRPr="00B11399">
        <w:rPr>
          <w:lang w:val="sr-Cyrl-RS"/>
        </w:rPr>
        <w:t>се</w:t>
      </w:r>
      <w:r w:rsidRPr="00B11399">
        <w:rPr>
          <w:lang w:val="sr-Latn-RS"/>
        </w:rPr>
        <w:t xml:space="preserve"> </w:t>
      </w:r>
      <w:r w:rsidRPr="00B11399">
        <w:rPr>
          <w:lang w:val="sr-Cyrl-RS"/>
        </w:rPr>
        <w:t>у</w:t>
      </w:r>
      <w:r w:rsidRPr="00B11399">
        <w:rPr>
          <w:lang w:val="sr-Latn-RS"/>
        </w:rPr>
        <w:t xml:space="preserve"> </w:t>
      </w:r>
      <w:r w:rsidRPr="00B11399">
        <w:rPr>
          <w:lang w:val="sr-Cyrl-RS"/>
        </w:rPr>
        <w:t>року</w:t>
      </w:r>
      <w:r w:rsidRPr="00B11399">
        <w:rPr>
          <w:lang w:val="sr-Latn-RS"/>
        </w:rPr>
        <w:t xml:space="preserve"> </w:t>
      </w:r>
      <w:r w:rsidRPr="00B11399">
        <w:rPr>
          <w:lang w:val="sr-Cyrl-RS"/>
        </w:rPr>
        <w:t>од</w:t>
      </w:r>
      <w:r w:rsidRPr="00B11399">
        <w:rPr>
          <w:lang w:val="sr-Latn-RS"/>
        </w:rPr>
        <w:t xml:space="preserve"> 90 </w:t>
      </w:r>
      <w:r w:rsidRPr="00B11399">
        <w:rPr>
          <w:lang w:val="sr-Cyrl-RS"/>
        </w:rPr>
        <w:t>дана</w:t>
      </w:r>
      <w:r w:rsidRPr="00B11399">
        <w:rPr>
          <w:lang w:val="sr-Latn-RS"/>
        </w:rPr>
        <w:t xml:space="preserve"> </w:t>
      </w:r>
      <w:r w:rsidRPr="00B11399">
        <w:rPr>
          <w:lang w:val="sr-Cyrl-RS"/>
        </w:rPr>
        <w:t>од</w:t>
      </w:r>
      <w:r w:rsidRPr="00B11399">
        <w:rPr>
          <w:lang w:val="sr-Latn-RS"/>
        </w:rPr>
        <w:t xml:space="preserve"> </w:t>
      </w:r>
      <w:r w:rsidRPr="00B11399">
        <w:rPr>
          <w:lang w:val="sr-Cyrl-RS"/>
        </w:rPr>
        <w:t>дана</w:t>
      </w:r>
      <w:r w:rsidRPr="00B11399">
        <w:rPr>
          <w:lang w:val="sr-Latn-RS"/>
        </w:rPr>
        <w:t xml:space="preserve"> </w:t>
      </w:r>
      <w:r w:rsidRPr="00B11399">
        <w:rPr>
          <w:lang w:val="sr-Cyrl-RS"/>
        </w:rPr>
        <w:t>усвајања</w:t>
      </w:r>
      <w:r w:rsidRPr="00B11399">
        <w:rPr>
          <w:lang w:val="sr-Latn-RS"/>
        </w:rPr>
        <w:t xml:space="preserve"> </w:t>
      </w:r>
      <w:r w:rsidRPr="00B11399">
        <w:rPr>
          <w:lang w:val="sr-Cyrl-RS"/>
        </w:rPr>
        <w:t>ове</w:t>
      </w:r>
      <w:r w:rsidRPr="00B11399">
        <w:rPr>
          <w:lang w:val="sr-Latn-RS"/>
        </w:rPr>
        <w:t xml:space="preserve"> </w:t>
      </w:r>
      <w:r w:rsidRPr="00B11399">
        <w:rPr>
          <w:lang w:val="sr-Cyrl-RS"/>
        </w:rPr>
        <w:t>стратегије</w:t>
      </w:r>
      <w:r w:rsidRPr="00B11399">
        <w:rPr>
          <w:lang w:val="sr-Latn-RS"/>
        </w:rPr>
        <w:t>.</w:t>
      </w:r>
    </w:p>
    <w:p w14:paraId="71A6B7B5" w14:textId="77777777" w:rsidR="007343B0" w:rsidRPr="00B11399" w:rsidRDefault="007343B0" w:rsidP="007343B0">
      <w:pPr>
        <w:spacing w:after="0" w:line="240" w:lineRule="auto"/>
        <w:rPr>
          <w:rFonts w:ascii="Times New Roman" w:eastAsia="Times New Roman" w:hAnsi="Times New Roman" w:cs="Times New Roman"/>
          <w:bCs/>
          <w:sz w:val="24"/>
          <w:szCs w:val="24"/>
          <w:u w:color="000000"/>
          <w:lang w:val="sr-Latn-RS"/>
        </w:rPr>
      </w:pPr>
    </w:p>
    <w:p w14:paraId="43DEA31A" w14:textId="77777777" w:rsidR="007343B0" w:rsidRPr="00743D26" w:rsidRDefault="007343B0" w:rsidP="007343B0">
      <w:pPr>
        <w:pStyle w:val="Heading1"/>
        <w:spacing w:before="0" w:line="240" w:lineRule="auto"/>
        <w:ind w:firstLine="708"/>
        <w:rPr>
          <w:rFonts w:ascii="Times New Roman" w:hAnsi="Times New Roman" w:cs="Times New Roman"/>
          <w:bCs/>
          <w:color w:val="auto"/>
          <w:sz w:val="24"/>
          <w:szCs w:val="24"/>
          <w:u w:color="000000"/>
          <w:lang w:val="sr-Latn-RS"/>
        </w:rPr>
      </w:pPr>
      <w:bookmarkStart w:id="41" w:name="_Toc85043060"/>
      <w:r w:rsidRPr="00743D26">
        <w:rPr>
          <w:rFonts w:ascii="Times New Roman" w:eastAsia="Calibri" w:hAnsi="Times New Roman" w:cs="Times New Roman"/>
          <w:color w:val="auto"/>
          <w:sz w:val="24"/>
          <w:szCs w:val="24"/>
          <w:u w:color="000000"/>
          <w:lang w:val="sr-Latn-RS"/>
        </w:rPr>
        <w:t>12. ЗАВРШНЕ ОДРЕДБЕ</w:t>
      </w:r>
      <w:bookmarkEnd w:id="41"/>
    </w:p>
    <w:p w14:paraId="4F23EA38" w14:textId="77777777" w:rsidR="007343B0" w:rsidRPr="00743D26" w:rsidRDefault="007343B0" w:rsidP="007343B0">
      <w:pPr>
        <w:spacing w:after="0" w:line="240" w:lineRule="auto"/>
        <w:ind w:left="720"/>
        <w:jc w:val="both"/>
        <w:rPr>
          <w:rFonts w:ascii="Times New Roman" w:hAnsi="Times New Roman" w:cs="Times New Roman"/>
          <w:color w:val="000000"/>
          <w:sz w:val="24"/>
          <w:szCs w:val="24"/>
          <w:u w:color="000000"/>
          <w:lang w:val="sr-Latn-RS"/>
        </w:rPr>
      </w:pPr>
    </w:p>
    <w:p w14:paraId="2FDD5504" w14:textId="433CD60D" w:rsidR="007343B0" w:rsidRPr="00B11399" w:rsidRDefault="007343B0" w:rsidP="007343B0">
      <w:pPr>
        <w:pStyle w:val="basic-paragraph"/>
        <w:shd w:val="clear" w:color="auto" w:fill="FFFFFF"/>
        <w:spacing w:before="0" w:beforeAutospacing="0" w:after="0" w:afterAutospacing="0"/>
        <w:ind w:firstLine="480"/>
        <w:jc w:val="both"/>
        <w:rPr>
          <w:lang w:val="sr-Latn-RS"/>
        </w:rPr>
      </w:pPr>
      <w:r w:rsidRPr="00B11399">
        <w:t>Ову</w:t>
      </w:r>
      <w:r w:rsidRPr="00B11399">
        <w:rPr>
          <w:lang w:val="sr-Latn-RS"/>
        </w:rPr>
        <w:t xml:space="preserve"> </w:t>
      </w:r>
      <w:r w:rsidRPr="00B11399">
        <w:t>стратегију</w:t>
      </w:r>
      <w:r w:rsidRPr="00B11399">
        <w:rPr>
          <w:lang w:val="sr-Latn-RS"/>
        </w:rPr>
        <w:t xml:space="preserve"> </w:t>
      </w:r>
      <w:r w:rsidRPr="00B11399">
        <w:t>објавити</w:t>
      </w:r>
      <w:r w:rsidRPr="00B11399">
        <w:rPr>
          <w:lang w:val="sr-Latn-RS"/>
        </w:rPr>
        <w:t xml:space="preserve"> </w:t>
      </w:r>
      <w:r w:rsidRPr="00B11399">
        <w:t>на</w:t>
      </w:r>
      <w:r w:rsidRPr="00B11399">
        <w:rPr>
          <w:lang w:val="sr-Latn-RS"/>
        </w:rPr>
        <w:t xml:space="preserve"> </w:t>
      </w:r>
      <w:r w:rsidRPr="00B11399">
        <w:t>интернет</w:t>
      </w:r>
      <w:r w:rsidRPr="00B11399">
        <w:rPr>
          <w:lang w:val="sr-Latn-RS"/>
        </w:rPr>
        <w:t xml:space="preserve"> </w:t>
      </w:r>
      <w:r w:rsidRPr="00B11399">
        <w:t>страници</w:t>
      </w:r>
      <w:r w:rsidRPr="00B11399">
        <w:rPr>
          <w:lang w:val="sr-Latn-RS"/>
        </w:rPr>
        <w:t xml:space="preserve"> </w:t>
      </w:r>
      <w:r w:rsidRPr="00B11399">
        <w:t>Владе</w:t>
      </w:r>
      <w:r w:rsidRPr="00B11399">
        <w:rPr>
          <w:lang w:val="sr-Latn-RS"/>
        </w:rPr>
        <w:t xml:space="preserve">, </w:t>
      </w:r>
      <w:r w:rsidRPr="00B11399">
        <w:t>интернет</w:t>
      </w:r>
      <w:r w:rsidRPr="00B11399">
        <w:rPr>
          <w:lang w:val="sr-Latn-RS"/>
        </w:rPr>
        <w:t xml:space="preserve"> </w:t>
      </w:r>
      <w:r w:rsidRPr="00B11399">
        <w:t>страници</w:t>
      </w:r>
      <w:r w:rsidRPr="00B11399">
        <w:rPr>
          <w:lang w:val="sr-Latn-RS"/>
        </w:rPr>
        <w:t xml:space="preserve"> </w:t>
      </w:r>
      <w:r w:rsidRPr="00B11399">
        <w:t>Министарства</w:t>
      </w:r>
      <w:r w:rsidRPr="00B11399">
        <w:rPr>
          <w:lang w:val="sr-Latn-RS"/>
        </w:rPr>
        <w:t xml:space="preserve"> </w:t>
      </w:r>
      <w:r w:rsidRPr="00B11399">
        <w:t>за</w:t>
      </w:r>
      <w:r w:rsidRPr="00B11399">
        <w:rPr>
          <w:lang w:val="sr-Latn-RS"/>
        </w:rPr>
        <w:t xml:space="preserve"> </w:t>
      </w:r>
      <w:r w:rsidRPr="00B11399">
        <w:rPr>
          <w:lang w:val="sr-Cyrl-RS"/>
        </w:rPr>
        <w:t xml:space="preserve">људска и мањинска права и друштвени дијалог </w:t>
      </w:r>
      <w:r w:rsidRPr="00B11399">
        <w:t>и</w:t>
      </w:r>
      <w:r w:rsidRPr="00B11399">
        <w:rPr>
          <w:lang w:val="sr-Latn-RS"/>
        </w:rPr>
        <w:t xml:space="preserve"> </w:t>
      </w:r>
      <w:r w:rsidRPr="00B11399">
        <w:t>порталу</w:t>
      </w:r>
      <w:r w:rsidRPr="00B11399">
        <w:rPr>
          <w:lang w:val="sr-Latn-RS"/>
        </w:rPr>
        <w:t xml:space="preserve"> </w:t>
      </w:r>
      <w:r w:rsidRPr="00B11399">
        <w:t>е</w:t>
      </w:r>
      <w:r w:rsidR="006E31ED" w:rsidRPr="00B11399">
        <w:t>Управа</w:t>
      </w:r>
      <w:r w:rsidRPr="00B11399">
        <w:rPr>
          <w:lang w:val="sr-Latn-RS"/>
        </w:rPr>
        <w:t xml:space="preserve">, </w:t>
      </w:r>
      <w:r w:rsidRPr="00B11399">
        <w:t>у</w:t>
      </w:r>
      <w:r w:rsidRPr="00B11399">
        <w:rPr>
          <w:lang w:val="sr-Latn-RS"/>
        </w:rPr>
        <w:t xml:space="preserve"> </w:t>
      </w:r>
      <w:r w:rsidRPr="00B11399">
        <w:t>року</w:t>
      </w:r>
      <w:r w:rsidRPr="00B11399">
        <w:rPr>
          <w:lang w:val="sr-Latn-RS"/>
        </w:rPr>
        <w:t xml:space="preserve"> </w:t>
      </w:r>
      <w:r w:rsidRPr="00B11399">
        <w:t>од</w:t>
      </w:r>
      <w:r w:rsidRPr="00B11399">
        <w:rPr>
          <w:lang w:val="sr-Latn-RS"/>
        </w:rPr>
        <w:t xml:space="preserve"> </w:t>
      </w:r>
      <w:r w:rsidRPr="00B11399">
        <w:t>седам</w:t>
      </w:r>
      <w:r w:rsidRPr="00B11399">
        <w:rPr>
          <w:lang w:val="sr-Latn-RS"/>
        </w:rPr>
        <w:t xml:space="preserve"> </w:t>
      </w:r>
      <w:r w:rsidRPr="00B11399">
        <w:t>радних</w:t>
      </w:r>
      <w:r w:rsidRPr="00B11399">
        <w:rPr>
          <w:lang w:val="sr-Latn-RS"/>
        </w:rPr>
        <w:t xml:space="preserve"> </w:t>
      </w:r>
      <w:r w:rsidRPr="00B11399">
        <w:t>дана</w:t>
      </w:r>
      <w:r w:rsidRPr="00B11399">
        <w:rPr>
          <w:lang w:val="sr-Latn-RS"/>
        </w:rPr>
        <w:t xml:space="preserve"> </w:t>
      </w:r>
      <w:r w:rsidRPr="00B11399">
        <w:t>од</w:t>
      </w:r>
      <w:r w:rsidRPr="00B11399">
        <w:rPr>
          <w:lang w:val="sr-Latn-RS"/>
        </w:rPr>
        <w:t xml:space="preserve"> </w:t>
      </w:r>
      <w:r w:rsidRPr="00B11399">
        <w:t>дана</w:t>
      </w:r>
      <w:r w:rsidRPr="00B11399">
        <w:rPr>
          <w:lang w:val="sr-Latn-RS"/>
        </w:rPr>
        <w:t xml:space="preserve"> </w:t>
      </w:r>
      <w:r w:rsidRPr="00B11399">
        <w:t>усвајања</w:t>
      </w:r>
      <w:r w:rsidRPr="00B11399">
        <w:rPr>
          <w:lang w:val="sr-Latn-RS"/>
        </w:rPr>
        <w:t>.</w:t>
      </w:r>
    </w:p>
    <w:p w14:paraId="591338CB" w14:textId="782B943F" w:rsidR="007343B0" w:rsidRPr="00B11399" w:rsidRDefault="007343B0" w:rsidP="007343B0">
      <w:pPr>
        <w:pStyle w:val="basic-paragraph"/>
        <w:shd w:val="clear" w:color="auto" w:fill="FFFFFF"/>
        <w:spacing w:before="0" w:beforeAutospacing="0" w:after="0" w:afterAutospacing="0"/>
        <w:ind w:firstLine="480"/>
        <w:jc w:val="both"/>
        <w:rPr>
          <w:lang w:val="sr-Latn-RS"/>
        </w:rPr>
      </w:pPr>
      <w:r w:rsidRPr="00B11399">
        <w:t>Ову</w:t>
      </w:r>
      <w:r w:rsidRPr="00B11399">
        <w:rPr>
          <w:lang w:val="sr-Latn-RS"/>
        </w:rPr>
        <w:t xml:space="preserve"> </w:t>
      </w:r>
      <w:r w:rsidRPr="00B11399">
        <w:t>стратегију</w:t>
      </w:r>
      <w:r w:rsidRPr="00B11399">
        <w:rPr>
          <w:lang w:val="sr-Latn-RS"/>
        </w:rPr>
        <w:t xml:space="preserve"> </w:t>
      </w:r>
      <w:r w:rsidRPr="00B11399">
        <w:t>објавити</w:t>
      </w:r>
      <w:r w:rsidRPr="00B11399">
        <w:rPr>
          <w:lang w:val="sr-Latn-RS"/>
        </w:rPr>
        <w:t xml:space="preserve"> </w:t>
      </w:r>
      <w:r w:rsidRPr="00B11399">
        <w:t>у</w:t>
      </w:r>
      <w:r w:rsidRPr="00B11399">
        <w:rPr>
          <w:lang w:val="sr-Latn-RS"/>
        </w:rPr>
        <w:t xml:space="preserve"> „</w:t>
      </w:r>
      <w:r w:rsidRPr="00B11399">
        <w:t>Службеном</w:t>
      </w:r>
      <w:r w:rsidRPr="00B11399">
        <w:rPr>
          <w:lang w:val="sr-Latn-RS"/>
        </w:rPr>
        <w:t xml:space="preserve"> </w:t>
      </w:r>
      <w:r w:rsidRPr="00B11399">
        <w:t>гласнику</w:t>
      </w:r>
      <w:r w:rsidRPr="00B11399">
        <w:rPr>
          <w:lang w:val="sr-Latn-RS"/>
        </w:rPr>
        <w:t xml:space="preserve"> </w:t>
      </w:r>
      <w:r w:rsidRPr="00B11399">
        <w:t>Републике</w:t>
      </w:r>
      <w:r w:rsidRPr="00B11399">
        <w:rPr>
          <w:lang w:val="sr-Latn-RS"/>
        </w:rPr>
        <w:t xml:space="preserve"> </w:t>
      </w:r>
      <w:r w:rsidRPr="00B11399">
        <w:t>Србије</w:t>
      </w:r>
      <w:r w:rsidRPr="00B11399">
        <w:rPr>
          <w:lang w:val="sr-Latn-RS"/>
        </w:rPr>
        <w:t>”.</w:t>
      </w:r>
    </w:p>
    <w:p w14:paraId="795C1671" w14:textId="77777777" w:rsidR="00807AA3" w:rsidRPr="00B11399" w:rsidRDefault="00807AA3" w:rsidP="00807AA3">
      <w:pPr>
        <w:spacing w:after="0" w:line="240" w:lineRule="auto"/>
        <w:ind w:left="720"/>
        <w:rPr>
          <w:rFonts w:ascii="Times New Roman" w:eastAsia="Calibri" w:hAnsi="Times New Roman" w:cs="Times New Roman"/>
          <w:sz w:val="24"/>
          <w:szCs w:val="24"/>
          <w:u w:color="000000"/>
          <w:lang w:val="sr-Latn-RS"/>
        </w:rPr>
      </w:pPr>
    </w:p>
    <w:p w14:paraId="5CD5F2CC" w14:textId="54F382CB" w:rsidR="003A159A" w:rsidRDefault="003A159A">
      <w:pPr>
        <w:rPr>
          <w:rFonts w:ascii="Times New Roman" w:hAnsi="Times New Roman" w:cs="Times New Roman"/>
          <w:lang w:val="sr-Latn-RS"/>
        </w:rPr>
      </w:pPr>
    </w:p>
    <w:p w14:paraId="1CED97B7" w14:textId="77777777" w:rsidR="00743D26" w:rsidRPr="00B11399" w:rsidRDefault="00743D26">
      <w:pPr>
        <w:rPr>
          <w:rFonts w:ascii="Times New Roman" w:hAnsi="Times New Roman" w:cs="Times New Roman"/>
          <w:lang w:val="sr-Latn-RS"/>
        </w:rPr>
      </w:pPr>
    </w:p>
    <w:p w14:paraId="5A2C9E8D" w14:textId="087725AC" w:rsidR="00740FA0" w:rsidRPr="00B11399" w:rsidRDefault="00740FA0" w:rsidP="00740FA0">
      <w:pPr>
        <w:spacing w:after="0"/>
        <w:rPr>
          <w:rFonts w:ascii="Times New Roman" w:hAnsi="Times New Roman" w:cs="Times New Roman"/>
          <w:color w:val="000000"/>
          <w:sz w:val="24"/>
          <w:szCs w:val="24"/>
          <w:lang w:val="sr-Cyrl-CS"/>
        </w:rPr>
      </w:pPr>
      <w:r w:rsidRPr="00B11399">
        <w:rPr>
          <w:rFonts w:ascii="Times New Roman" w:hAnsi="Times New Roman" w:cs="Times New Roman"/>
          <w:color w:val="000000"/>
          <w:sz w:val="24"/>
          <w:szCs w:val="24"/>
          <w:lang w:val="sr-Cyrl-CS"/>
        </w:rPr>
        <w:t xml:space="preserve">05 Број: </w:t>
      </w:r>
      <w:r w:rsidRPr="00B11399">
        <w:rPr>
          <w:rFonts w:ascii="Times New Roman" w:hAnsi="Times New Roman" w:cs="Times New Roman"/>
          <w:sz w:val="24"/>
          <w:szCs w:val="24"/>
          <w:lang w:val="sr-Latn-RS"/>
        </w:rPr>
        <w:t>021</w:t>
      </w:r>
      <w:r w:rsidR="004B3175" w:rsidRPr="00B11399">
        <w:rPr>
          <w:rFonts w:ascii="Times New Roman" w:hAnsi="Times New Roman" w:cs="Times New Roman"/>
          <w:sz w:val="24"/>
          <w:szCs w:val="24"/>
          <w:lang w:val="sr-Latn-RS"/>
        </w:rPr>
        <w:t>–</w:t>
      </w:r>
      <w:r w:rsidRPr="00B11399">
        <w:rPr>
          <w:rFonts w:ascii="Times New Roman" w:hAnsi="Times New Roman" w:cs="Times New Roman"/>
          <w:sz w:val="24"/>
          <w:szCs w:val="24"/>
          <w:lang w:val="sr-Latn-RS"/>
        </w:rPr>
        <w:t>9503/2021</w:t>
      </w:r>
    </w:p>
    <w:p w14:paraId="7CCB6601" w14:textId="58302109" w:rsidR="00740FA0" w:rsidRPr="00B11399" w:rsidRDefault="00740FA0" w:rsidP="00740FA0">
      <w:pPr>
        <w:spacing w:after="0"/>
        <w:rPr>
          <w:rFonts w:ascii="Times New Roman" w:hAnsi="Times New Roman" w:cs="Times New Roman"/>
          <w:sz w:val="24"/>
          <w:szCs w:val="24"/>
          <w:lang w:val="sr-Latn-CS"/>
        </w:rPr>
      </w:pPr>
      <w:r w:rsidRPr="00B11399">
        <w:rPr>
          <w:rFonts w:ascii="Times New Roman" w:hAnsi="Times New Roman" w:cs="Times New Roman"/>
          <w:sz w:val="24"/>
          <w:szCs w:val="24"/>
          <w:lang w:val="sr-Cyrl-CS"/>
        </w:rPr>
        <w:t>У</w:t>
      </w:r>
      <w:r w:rsidRPr="00B11399">
        <w:rPr>
          <w:rFonts w:ascii="Times New Roman" w:hAnsi="Times New Roman" w:cs="Times New Roman"/>
          <w:sz w:val="24"/>
          <w:szCs w:val="24"/>
          <w:lang w:val="sr-Latn-CS"/>
        </w:rPr>
        <w:t xml:space="preserve"> </w:t>
      </w:r>
      <w:r w:rsidRPr="00B11399">
        <w:rPr>
          <w:rFonts w:ascii="Times New Roman" w:hAnsi="Times New Roman" w:cs="Times New Roman"/>
          <w:sz w:val="24"/>
          <w:szCs w:val="24"/>
          <w:lang w:val="sr-Cyrl-CS"/>
        </w:rPr>
        <w:t>Београду</w:t>
      </w:r>
      <w:r w:rsidRPr="00B11399">
        <w:rPr>
          <w:rFonts w:ascii="Times New Roman" w:hAnsi="Times New Roman" w:cs="Times New Roman"/>
          <w:sz w:val="24"/>
          <w:szCs w:val="24"/>
          <w:lang w:val="sr-Latn-CS"/>
        </w:rPr>
        <w:t>,</w:t>
      </w:r>
      <w:r w:rsidRPr="00B11399">
        <w:rPr>
          <w:rFonts w:ascii="Times New Roman" w:hAnsi="Times New Roman" w:cs="Times New Roman"/>
          <w:sz w:val="24"/>
          <w:szCs w:val="24"/>
          <w:lang w:val="sr-Cyrl-CS"/>
        </w:rPr>
        <w:t xml:space="preserve"> </w:t>
      </w:r>
      <w:r w:rsidRPr="00B11399">
        <w:rPr>
          <w:rFonts w:ascii="Times New Roman" w:hAnsi="Times New Roman" w:cs="Times New Roman"/>
          <w:sz w:val="24"/>
          <w:szCs w:val="24"/>
          <w:lang w:val="sr-Cyrl-RS"/>
        </w:rPr>
        <w:t>14</w:t>
      </w:r>
      <w:r w:rsidRPr="00B11399">
        <w:rPr>
          <w:rFonts w:ascii="Times New Roman" w:hAnsi="Times New Roman" w:cs="Times New Roman"/>
          <w:sz w:val="24"/>
          <w:szCs w:val="24"/>
          <w:lang w:val="sr-Latn-RS"/>
        </w:rPr>
        <w:t xml:space="preserve">. </w:t>
      </w:r>
      <w:r w:rsidRPr="00B11399">
        <w:rPr>
          <w:rFonts w:ascii="Times New Roman" w:hAnsi="Times New Roman" w:cs="Times New Roman"/>
          <w:sz w:val="24"/>
          <w:szCs w:val="24"/>
          <w:lang w:val="sr-Cyrl-RS"/>
        </w:rPr>
        <w:t xml:space="preserve">октобра </w:t>
      </w:r>
      <w:r w:rsidRPr="00B11399">
        <w:rPr>
          <w:rFonts w:ascii="Times New Roman" w:hAnsi="Times New Roman" w:cs="Times New Roman"/>
          <w:sz w:val="24"/>
          <w:szCs w:val="24"/>
          <w:lang w:val="sr-Latn-CS"/>
        </w:rPr>
        <w:t>202</w:t>
      </w:r>
      <w:r w:rsidRPr="00B11399">
        <w:rPr>
          <w:rFonts w:ascii="Times New Roman" w:hAnsi="Times New Roman" w:cs="Times New Roman"/>
          <w:sz w:val="24"/>
          <w:szCs w:val="24"/>
          <w:lang w:val="sr-Cyrl-RS"/>
        </w:rPr>
        <w:t>1</w:t>
      </w:r>
      <w:r w:rsidRPr="00B11399">
        <w:rPr>
          <w:rFonts w:ascii="Times New Roman" w:hAnsi="Times New Roman" w:cs="Times New Roman"/>
          <w:sz w:val="24"/>
          <w:szCs w:val="24"/>
          <w:lang w:val="sr-Latn-CS"/>
        </w:rPr>
        <w:t xml:space="preserve">. </w:t>
      </w:r>
      <w:r w:rsidRPr="00B11399">
        <w:rPr>
          <w:rFonts w:ascii="Times New Roman" w:hAnsi="Times New Roman" w:cs="Times New Roman"/>
          <w:sz w:val="24"/>
          <w:szCs w:val="24"/>
          <w:lang w:val="sr-Cyrl-CS"/>
        </w:rPr>
        <w:t>године</w:t>
      </w:r>
    </w:p>
    <w:p w14:paraId="22152BF3" w14:textId="77777777" w:rsidR="00740FA0" w:rsidRPr="00B11399" w:rsidRDefault="00740FA0" w:rsidP="00740FA0">
      <w:pPr>
        <w:rPr>
          <w:rFonts w:ascii="Times New Roman" w:hAnsi="Times New Roman" w:cs="Times New Roman"/>
          <w:sz w:val="24"/>
          <w:szCs w:val="24"/>
          <w:lang w:val="sr-Cyrl-CS"/>
        </w:rPr>
      </w:pPr>
    </w:p>
    <w:p w14:paraId="2143DF39" w14:textId="1EF72EA6" w:rsidR="00740FA0" w:rsidRDefault="00740FA0" w:rsidP="00740FA0">
      <w:pPr>
        <w:pStyle w:val="1tekst"/>
        <w:spacing w:before="0" w:after="0"/>
        <w:ind w:hanging="26"/>
        <w:jc w:val="center"/>
        <w:rPr>
          <w:spacing w:val="40"/>
          <w:szCs w:val="24"/>
          <w:lang w:val="sr-Cyrl-CS"/>
        </w:rPr>
      </w:pPr>
      <w:r w:rsidRPr="00B11399">
        <w:rPr>
          <w:spacing w:val="40"/>
          <w:szCs w:val="24"/>
          <w:lang w:val="sr-Cyrl-CS"/>
        </w:rPr>
        <w:t>В</w:t>
      </w:r>
      <w:r w:rsidRPr="00B11399">
        <w:rPr>
          <w:spacing w:val="40"/>
          <w:szCs w:val="24"/>
          <w:lang w:val="sr-Latn-CS"/>
        </w:rPr>
        <w:t xml:space="preserve"> </w:t>
      </w:r>
      <w:r w:rsidRPr="00B11399">
        <w:rPr>
          <w:spacing w:val="40"/>
          <w:szCs w:val="24"/>
          <w:lang w:val="sr-Cyrl-CS"/>
        </w:rPr>
        <w:t>Л</w:t>
      </w:r>
      <w:r w:rsidRPr="00B11399">
        <w:rPr>
          <w:spacing w:val="40"/>
          <w:szCs w:val="24"/>
          <w:lang w:val="sr-Latn-CS"/>
        </w:rPr>
        <w:t xml:space="preserve"> </w:t>
      </w:r>
      <w:r w:rsidRPr="00B11399">
        <w:rPr>
          <w:spacing w:val="40"/>
          <w:szCs w:val="24"/>
          <w:lang w:val="sr-Cyrl-CS"/>
        </w:rPr>
        <w:t>А</w:t>
      </w:r>
      <w:r w:rsidRPr="00B11399">
        <w:rPr>
          <w:spacing w:val="40"/>
          <w:szCs w:val="24"/>
          <w:lang w:val="sr-Latn-CS"/>
        </w:rPr>
        <w:t xml:space="preserve"> </w:t>
      </w:r>
      <w:r w:rsidRPr="00B11399">
        <w:rPr>
          <w:spacing w:val="40"/>
          <w:szCs w:val="24"/>
          <w:lang w:val="sr-Cyrl-CS"/>
        </w:rPr>
        <w:t>Д</w:t>
      </w:r>
      <w:r w:rsidRPr="00B11399">
        <w:rPr>
          <w:spacing w:val="40"/>
          <w:szCs w:val="24"/>
          <w:lang w:val="sr-Latn-CS"/>
        </w:rPr>
        <w:t xml:space="preserve"> </w:t>
      </w:r>
      <w:r w:rsidRPr="00B11399">
        <w:rPr>
          <w:spacing w:val="40"/>
          <w:szCs w:val="24"/>
          <w:lang w:val="sr-Cyrl-CS"/>
        </w:rPr>
        <w:t>А</w:t>
      </w:r>
    </w:p>
    <w:p w14:paraId="0BC558FF" w14:textId="490566C5" w:rsidR="008B55F3" w:rsidRDefault="008B55F3" w:rsidP="00740FA0">
      <w:pPr>
        <w:pStyle w:val="1tekst"/>
        <w:spacing w:before="0" w:after="0"/>
        <w:ind w:hanging="26"/>
        <w:jc w:val="center"/>
        <w:rPr>
          <w:spacing w:val="40"/>
          <w:szCs w:val="24"/>
          <w:lang w:val="sr-Cyrl-CS"/>
        </w:rPr>
      </w:pPr>
    </w:p>
    <w:p w14:paraId="03F4AB9A" w14:textId="5C67D99B" w:rsidR="00A94F3D" w:rsidRDefault="00A94F3D" w:rsidP="00740FA0">
      <w:pPr>
        <w:pStyle w:val="1tekst"/>
        <w:spacing w:before="0" w:after="0"/>
        <w:ind w:hanging="26"/>
        <w:jc w:val="center"/>
        <w:rPr>
          <w:spacing w:val="40"/>
          <w:szCs w:val="24"/>
          <w:lang w:val="sr-Cyrl-CS"/>
        </w:rPr>
      </w:pPr>
    </w:p>
    <w:tbl>
      <w:tblPr>
        <w:tblW w:w="0" w:type="auto"/>
        <w:tblLayout w:type="fixed"/>
        <w:tblLook w:val="0000" w:firstRow="0" w:lastRow="0" w:firstColumn="0" w:lastColumn="0" w:noHBand="0" w:noVBand="0"/>
      </w:tblPr>
      <w:tblGrid>
        <w:gridCol w:w="4360"/>
        <w:gridCol w:w="4360"/>
      </w:tblGrid>
      <w:tr w:rsidR="008B55F3" w:rsidRPr="00331CFC" w14:paraId="1BA02737" w14:textId="77777777" w:rsidTr="00C23DA1">
        <w:tc>
          <w:tcPr>
            <w:tcW w:w="4360" w:type="dxa"/>
          </w:tcPr>
          <w:p w14:paraId="2048290A" w14:textId="7DE72CCC" w:rsidR="008B55F3" w:rsidRPr="008B55F3" w:rsidRDefault="008B55F3" w:rsidP="00C23DA1">
            <w:pPr>
              <w:jc w:val="center"/>
              <w:rPr>
                <w:rFonts w:ascii="Times New Roman" w:hAnsi="Times New Roman" w:cs="Times New Roman"/>
                <w:sz w:val="24"/>
                <w:szCs w:val="24"/>
                <w:lang w:val="ru-RU"/>
              </w:rPr>
            </w:pPr>
          </w:p>
        </w:tc>
        <w:tc>
          <w:tcPr>
            <w:tcW w:w="4360" w:type="dxa"/>
          </w:tcPr>
          <w:p w14:paraId="31057521" w14:textId="77777777" w:rsidR="008B55F3" w:rsidRPr="008B55F3" w:rsidRDefault="008B55F3" w:rsidP="00C23DA1">
            <w:pPr>
              <w:jc w:val="center"/>
              <w:rPr>
                <w:rFonts w:ascii="Times New Roman" w:hAnsi="Times New Roman" w:cs="Times New Roman"/>
                <w:sz w:val="12"/>
                <w:szCs w:val="12"/>
                <w:lang w:val="ru-RU"/>
              </w:rPr>
            </w:pPr>
          </w:p>
          <w:p w14:paraId="44F18B38" w14:textId="39B006E6" w:rsidR="008B55F3" w:rsidRPr="008B55F3" w:rsidRDefault="008B55F3" w:rsidP="00C23DA1">
            <w:pPr>
              <w:jc w:val="center"/>
              <w:rPr>
                <w:rFonts w:ascii="Times New Roman" w:hAnsi="Times New Roman" w:cs="Times New Roman"/>
                <w:sz w:val="24"/>
                <w:szCs w:val="24"/>
                <w:lang w:val="ru-RU"/>
              </w:rPr>
            </w:pPr>
            <w:r w:rsidRPr="008B55F3">
              <w:rPr>
                <w:rFonts w:ascii="Times New Roman" w:hAnsi="Times New Roman" w:cs="Times New Roman"/>
                <w:sz w:val="24"/>
                <w:szCs w:val="24"/>
                <w:lang w:val="ru-RU"/>
              </w:rPr>
              <w:t>ПРЕДСЕДНИК</w:t>
            </w:r>
          </w:p>
          <w:p w14:paraId="0176ADC0" w14:textId="53926B18" w:rsidR="008B55F3" w:rsidRDefault="008B55F3" w:rsidP="00C23DA1">
            <w:pPr>
              <w:rPr>
                <w:rFonts w:ascii="Times New Roman" w:hAnsi="Times New Roman" w:cs="Times New Roman"/>
                <w:sz w:val="12"/>
                <w:szCs w:val="12"/>
                <w:lang w:val="sr-Cyrl-CS"/>
              </w:rPr>
            </w:pPr>
          </w:p>
          <w:p w14:paraId="69388451" w14:textId="77777777" w:rsidR="008B55F3" w:rsidRPr="008B55F3" w:rsidRDefault="008B55F3" w:rsidP="00C23DA1">
            <w:pPr>
              <w:rPr>
                <w:rFonts w:ascii="Times New Roman" w:hAnsi="Times New Roman" w:cs="Times New Roman"/>
                <w:sz w:val="20"/>
                <w:szCs w:val="20"/>
                <w:lang w:val="sr-Cyrl-CS"/>
              </w:rPr>
            </w:pPr>
          </w:p>
          <w:p w14:paraId="7A22944C" w14:textId="2BD9FE98" w:rsidR="008B55F3" w:rsidRPr="008B55F3" w:rsidRDefault="00725A54" w:rsidP="00C23DA1">
            <w:pPr>
              <w:pStyle w:val="Footer"/>
              <w:jc w:val="center"/>
              <w:rPr>
                <w:rFonts w:ascii="Times New Roman" w:hAnsi="Times New Roman" w:cs="Times New Roman"/>
                <w:sz w:val="24"/>
                <w:szCs w:val="24"/>
                <w:lang w:val="ru-RU"/>
              </w:rPr>
            </w:pPr>
            <w:r>
              <w:rPr>
                <w:rFonts w:ascii="Times New Roman" w:hAnsi="Times New Roman" w:cs="Times New Roman"/>
                <w:sz w:val="24"/>
                <w:szCs w:val="24"/>
                <w:lang w:val="ru-RU"/>
              </w:rPr>
              <w:t>Ана Брнабић</w:t>
            </w:r>
          </w:p>
        </w:tc>
      </w:tr>
    </w:tbl>
    <w:p w14:paraId="634DE32A" w14:textId="77777777" w:rsidR="00A94F3D" w:rsidRPr="003C4A70" w:rsidRDefault="00A94F3D" w:rsidP="00E874E9"/>
    <w:p w14:paraId="1DC1BC89" w14:textId="77777777" w:rsidR="00A94F3D" w:rsidRPr="003C4A70" w:rsidRDefault="00A94F3D" w:rsidP="00E874E9"/>
    <w:p w14:paraId="4CAC054E" w14:textId="77777777" w:rsidR="00740FA0" w:rsidRPr="00B11399" w:rsidRDefault="00740FA0" w:rsidP="00740FA0">
      <w:pPr>
        <w:rPr>
          <w:rFonts w:ascii="Times New Roman" w:hAnsi="Times New Roman" w:cs="Times New Roman"/>
          <w:color w:val="000000"/>
          <w:lang w:val="sr-Cyrl-CS"/>
        </w:rPr>
      </w:pPr>
    </w:p>
    <w:p w14:paraId="7E545567" w14:textId="77777777" w:rsidR="00740FA0" w:rsidRPr="00B11399" w:rsidRDefault="00740FA0" w:rsidP="00740FA0">
      <w:pPr>
        <w:rPr>
          <w:rFonts w:ascii="Times New Roman" w:hAnsi="Times New Roman" w:cs="Times New Roman"/>
          <w:color w:val="000000"/>
          <w:lang w:val="sr-Cyrl-CS"/>
        </w:rPr>
      </w:pPr>
    </w:p>
    <w:p w14:paraId="28BB2EE3" w14:textId="77777777" w:rsidR="00680CD0" w:rsidRDefault="00680CD0" w:rsidP="007D0086">
      <w:pPr>
        <w:spacing w:after="0" w:line="240" w:lineRule="auto"/>
        <w:jc w:val="both"/>
        <w:rPr>
          <w:rFonts w:ascii="Times New Roman" w:eastAsia="Times New Roman" w:hAnsi="Times New Roman" w:cs="Times New Roman"/>
          <w:color w:val="000000"/>
          <w:sz w:val="24"/>
          <w:szCs w:val="24"/>
        </w:rPr>
      </w:pPr>
    </w:p>
    <w:p w14:paraId="68B3830C" w14:textId="77777777" w:rsidR="00680CD0" w:rsidRDefault="00680CD0" w:rsidP="007D0086">
      <w:pPr>
        <w:spacing w:after="0" w:line="240" w:lineRule="auto"/>
        <w:jc w:val="both"/>
        <w:rPr>
          <w:rFonts w:ascii="Times New Roman" w:eastAsia="Times New Roman" w:hAnsi="Times New Roman" w:cs="Times New Roman"/>
          <w:color w:val="000000"/>
          <w:sz w:val="24"/>
          <w:szCs w:val="24"/>
        </w:rPr>
      </w:pPr>
    </w:p>
    <w:p w14:paraId="6B6EE262" w14:textId="43DFEC04" w:rsidR="007D0086" w:rsidRDefault="007D0086" w:rsidP="007D0086">
      <w:pPr>
        <w:spacing w:after="0" w:line="240" w:lineRule="auto"/>
        <w:jc w:val="both"/>
        <w:rPr>
          <w:rFonts w:ascii="Times New Roman" w:eastAsia="Times New Roman" w:hAnsi="Times New Roman" w:cs="Times New Roman"/>
          <w:color w:val="000000"/>
          <w:sz w:val="24"/>
          <w:szCs w:val="24"/>
        </w:rPr>
      </w:pPr>
      <w:r w:rsidRPr="00413622">
        <w:rPr>
          <w:rFonts w:ascii="Times New Roman" w:eastAsia="Times New Roman" w:hAnsi="Times New Roman" w:cs="Times New Roman"/>
          <w:color w:val="000000"/>
          <w:sz w:val="24"/>
          <w:szCs w:val="24"/>
        </w:rPr>
        <w:t>Скраћенице</w:t>
      </w:r>
    </w:p>
    <w:p w14:paraId="5F57A283" w14:textId="77777777" w:rsidR="00413622" w:rsidRPr="00413622" w:rsidRDefault="00413622" w:rsidP="007D0086">
      <w:pPr>
        <w:spacing w:after="0" w:line="240" w:lineRule="auto"/>
        <w:jc w:val="both"/>
        <w:rPr>
          <w:rFonts w:ascii="Times New Roman" w:eastAsia="Times New Roman" w:hAnsi="Times New Roman" w:cs="Times New Roman"/>
          <w:color w:val="000000"/>
          <w:sz w:val="24"/>
          <w:szCs w:val="24"/>
        </w:rPr>
      </w:pPr>
    </w:p>
    <w:p w14:paraId="792691D7" w14:textId="1A4DEA09"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А11–Иницијатива за социјална и економска права</w:t>
      </w:r>
    </w:p>
    <w:p w14:paraId="3A180E99" w14:textId="346969A1" w:rsidR="0027470E" w:rsidRPr="00413622" w:rsidRDefault="0027470E" w:rsidP="00D20BF1">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Агенда 2030–Агенда Уједињених нација за одрживи развој до 2030. године</w:t>
      </w:r>
    </w:p>
    <w:p w14:paraId="1BB726F9" w14:textId="77777777"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АЖЦ–Аутономни женски центар</w:t>
      </w:r>
    </w:p>
    <w:p w14:paraId="57B5F112" w14:textId="77777777"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AMITY–</w:t>
      </w:r>
      <w:r w:rsidRPr="00413622">
        <w:rPr>
          <w:rFonts w:ascii="Times New Roman" w:eastAsia="Times New Roman" w:hAnsi="Times New Roman" w:cs="Times New Roman"/>
          <w:sz w:val="24"/>
          <w:szCs w:val="24"/>
          <w:lang w:val="sr-Cyrl-RS"/>
        </w:rPr>
        <w:t xml:space="preserve">Удружење грађана </w:t>
      </w:r>
      <w:r w:rsidRPr="00413622">
        <w:rPr>
          <w:rFonts w:ascii="Times New Roman" w:hAnsi="Times New Roman" w:cs="Times New Roman"/>
          <w:color w:val="000000" w:themeColor="text1"/>
          <w:sz w:val="24"/>
          <w:szCs w:val="24"/>
          <w:lang w:val="sr-Cyrl-RS"/>
        </w:rPr>
        <w:t>„</w:t>
      </w:r>
      <w:r w:rsidRPr="00413622">
        <w:rPr>
          <w:rFonts w:ascii="Times New Roman" w:eastAsia="Times New Roman" w:hAnsi="Times New Roman" w:cs="Times New Roman"/>
          <w:sz w:val="24"/>
          <w:szCs w:val="24"/>
        </w:rPr>
        <w:t>Снага пријатељства</w:t>
      </w:r>
      <w:r w:rsidRPr="00413622">
        <w:rPr>
          <w:rFonts w:ascii="Times New Roman" w:eastAsia="Times New Roman" w:hAnsi="Times New Roman" w:cs="Times New Roman"/>
          <w:sz w:val="24"/>
          <w:szCs w:val="24"/>
          <w:lang w:val="sr-Cyrl-RS"/>
        </w:rPr>
        <w:t xml:space="preserve"> – </w:t>
      </w:r>
      <w:r w:rsidRPr="00413622">
        <w:rPr>
          <w:rFonts w:ascii="Times New Roman" w:eastAsia="Times New Roman" w:hAnsi="Times New Roman" w:cs="Times New Roman"/>
          <w:sz w:val="24"/>
          <w:szCs w:val="24"/>
        </w:rPr>
        <w:t>AMITY</w:t>
      </w:r>
      <w:r w:rsidRPr="00413622">
        <w:rPr>
          <w:rFonts w:ascii="Times New Roman" w:hAnsi="Times New Roman" w:cs="Times New Roman"/>
          <w:sz w:val="24"/>
          <w:szCs w:val="24"/>
          <w:lang w:val="ru-RU"/>
        </w:rPr>
        <w:t>”</w:t>
      </w:r>
    </w:p>
    <w:p w14:paraId="17EFC310" w14:textId="5FA6BDF1"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АП</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акциони план</w:t>
      </w:r>
    </w:p>
    <w:p w14:paraId="641B0138" w14:textId="71B2C1B8"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АПВ</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Аутономна покрајина Војводина</w:t>
      </w:r>
    </w:p>
    <w:p w14:paraId="71BEB6F0" w14:textId="13049A2B" w:rsidR="0070023E" w:rsidRPr="00413622" w:rsidRDefault="0070023E"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АПР–Агенција за привредне регистре</w:t>
      </w:r>
    </w:p>
    <w:p w14:paraId="7ED9E78C" w14:textId="77777777"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БДП–Бруто д</w:t>
      </w:r>
      <w:r w:rsidRPr="00413622">
        <w:rPr>
          <w:rFonts w:ascii="Times New Roman" w:eastAsia="Times New Roman" w:hAnsi="Times New Roman" w:cs="Times New Roman"/>
          <w:sz w:val="24"/>
          <w:szCs w:val="24"/>
          <w:lang w:val="sr-Cyrl-RS"/>
        </w:rPr>
        <w:t>омаћи</w:t>
      </w:r>
      <w:r w:rsidRPr="00413622">
        <w:rPr>
          <w:rFonts w:ascii="Times New Roman" w:eastAsia="Times New Roman" w:hAnsi="Times New Roman" w:cs="Times New Roman"/>
          <w:sz w:val="24"/>
          <w:szCs w:val="24"/>
        </w:rPr>
        <w:t xml:space="preserve"> производ</w:t>
      </w:r>
    </w:p>
    <w:p w14:paraId="29414261" w14:textId="653824D8"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БИБИЈА</w:t>
      </w:r>
      <w:r w:rsidR="004400F9" w:rsidRPr="00413622">
        <w:rPr>
          <w:rFonts w:ascii="Times New Roman" w:eastAsia="Times New Roman" w:hAnsi="Times New Roman" w:cs="Times New Roman"/>
          <w:sz w:val="24"/>
          <w:szCs w:val="24"/>
        </w:rPr>
        <w:t>–</w:t>
      </w:r>
      <w:r w:rsidR="006E31ED" w:rsidRPr="00413622">
        <w:rPr>
          <w:rFonts w:ascii="Times New Roman" w:eastAsia="Times New Roman" w:hAnsi="Times New Roman" w:cs="Times New Roman"/>
          <w:sz w:val="24"/>
          <w:szCs w:val="24"/>
          <w:lang w:val="sr-Cyrl-RS"/>
        </w:rPr>
        <w:t xml:space="preserve">Удружење грађана </w:t>
      </w:r>
      <w:r w:rsidR="006E31ED" w:rsidRPr="00413622">
        <w:rPr>
          <w:rFonts w:ascii="Times New Roman" w:hAnsi="Times New Roman" w:cs="Times New Roman"/>
          <w:color w:val="000000" w:themeColor="text1"/>
          <w:sz w:val="24"/>
          <w:szCs w:val="24"/>
          <w:lang w:val="sr-Cyrl-RS"/>
        </w:rPr>
        <w:t xml:space="preserve">„БИБИЈА </w:t>
      </w:r>
      <w:r w:rsidRPr="00413622">
        <w:rPr>
          <w:rFonts w:ascii="Times New Roman" w:eastAsia="Times New Roman" w:hAnsi="Times New Roman" w:cs="Times New Roman"/>
          <w:sz w:val="24"/>
          <w:szCs w:val="24"/>
        </w:rPr>
        <w:t>Ромски женски центар</w:t>
      </w:r>
      <w:r w:rsidR="006E31ED" w:rsidRPr="00413622">
        <w:rPr>
          <w:rFonts w:ascii="Times New Roman" w:hAnsi="Times New Roman" w:cs="Times New Roman"/>
          <w:sz w:val="24"/>
          <w:szCs w:val="24"/>
          <w:lang w:val="ru-RU"/>
        </w:rPr>
        <w:t>”</w:t>
      </w:r>
    </w:p>
    <w:p w14:paraId="4FC09295" w14:textId="125833B3" w:rsidR="007D0086" w:rsidRPr="00413622" w:rsidRDefault="0070023E"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БМПО</w:t>
      </w:r>
      <w:r w:rsidR="004B3175" w:rsidRPr="00413622">
        <w:rPr>
          <w:rFonts w:ascii="Times New Roman" w:eastAsia="Times New Roman" w:hAnsi="Times New Roman" w:cs="Times New Roman"/>
          <w:sz w:val="24"/>
          <w:szCs w:val="24"/>
        </w:rPr>
        <w:t>–</w:t>
      </w:r>
      <w:r w:rsidR="007D0086" w:rsidRPr="00413622">
        <w:rPr>
          <w:rFonts w:ascii="Times New Roman" w:eastAsia="Times New Roman" w:hAnsi="Times New Roman" w:cs="Times New Roman"/>
          <w:sz w:val="24"/>
          <w:szCs w:val="24"/>
        </w:rPr>
        <w:t>Биомедицински потпомогнута оплодња</w:t>
      </w:r>
    </w:p>
    <w:p w14:paraId="29C43978" w14:textId="4496047B"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ВС</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Војска Србије</w:t>
      </w:r>
    </w:p>
    <w:p w14:paraId="67DD742D" w14:textId="554DBC99"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ГСУН</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Генерални секретаријат Уједињених нација</w:t>
      </w:r>
    </w:p>
    <w:p w14:paraId="22491838" w14:textId="19218D2D" w:rsidR="00680E0F" w:rsidRPr="00413622" w:rsidRDefault="00680E0F"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ДКП–дипломатско-конзуларно представништво</w:t>
      </w:r>
    </w:p>
    <w:p w14:paraId="343A6387" w14:textId="478AAA15"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ЕК–Европска комисија</w:t>
      </w:r>
    </w:p>
    <w:p w14:paraId="1EE8DBDC" w14:textId="5875545A"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ЕП–Европски парламент</w:t>
      </w:r>
    </w:p>
    <w:p w14:paraId="124F6355" w14:textId="36015B54" w:rsidR="00D20BF1" w:rsidRPr="00413622" w:rsidRDefault="0070023E"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ЕСЉП</w:t>
      </w:r>
      <w:r w:rsidR="00D20BF1" w:rsidRPr="00413622">
        <w:rPr>
          <w:rFonts w:ascii="Times New Roman" w:eastAsia="Times New Roman" w:hAnsi="Times New Roman" w:cs="Times New Roman"/>
          <w:sz w:val="24"/>
          <w:szCs w:val="24"/>
        </w:rPr>
        <w:t>–Европски суд за људска права</w:t>
      </w:r>
    </w:p>
    <w:p w14:paraId="35BEDC68" w14:textId="494601C7"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ЕУ</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 xml:space="preserve">Европска </w:t>
      </w:r>
      <w:r w:rsidR="00D20BF1" w:rsidRPr="00413622">
        <w:rPr>
          <w:rFonts w:ascii="Times New Roman" w:eastAsia="Times New Roman" w:hAnsi="Times New Roman" w:cs="Times New Roman"/>
          <w:sz w:val="24"/>
          <w:szCs w:val="24"/>
        </w:rPr>
        <w:t>у</w:t>
      </w:r>
      <w:r w:rsidRPr="00413622">
        <w:rPr>
          <w:rFonts w:ascii="Times New Roman" w:eastAsia="Times New Roman" w:hAnsi="Times New Roman" w:cs="Times New Roman"/>
          <w:sz w:val="24"/>
          <w:szCs w:val="24"/>
        </w:rPr>
        <w:t>нија</w:t>
      </w:r>
    </w:p>
    <w:p w14:paraId="1DBF0DDB" w14:textId="578D26B9" w:rsidR="00797DCF" w:rsidRPr="00413622" w:rsidRDefault="00797DCF"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Latn-RS"/>
        </w:rPr>
        <w:t>EHIS–</w:t>
      </w:r>
      <w:r w:rsidRPr="00413622">
        <w:rPr>
          <w:rFonts w:ascii="Times New Roman" w:eastAsia="Times New Roman" w:hAnsi="Times New Roman" w:cs="Times New Roman"/>
          <w:sz w:val="24"/>
          <w:szCs w:val="24"/>
          <w:lang w:val="sr-Cyrl-RS"/>
        </w:rPr>
        <w:t>Истраживање здравља становништва Србије</w:t>
      </w:r>
    </w:p>
    <w:p w14:paraId="5D1359A0" w14:textId="7204BBCC" w:rsidR="0070023E" w:rsidRPr="00413622" w:rsidRDefault="0070023E"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Latn-RS"/>
        </w:rPr>
        <w:t>EIGE–</w:t>
      </w:r>
      <w:r w:rsidRPr="00413622">
        <w:rPr>
          <w:rFonts w:ascii="Times New Roman" w:eastAsia="Times New Roman" w:hAnsi="Times New Roman" w:cs="Times New Roman"/>
          <w:sz w:val="24"/>
          <w:szCs w:val="24"/>
          <w:lang w:val="sr-Cyrl-RS"/>
        </w:rPr>
        <w:t>Европски институт за родну равноправност</w:t>
      </w:r>
    </w:p>
    <w:p w14:paraId="11548B6B" w14:textId="77777777"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ЖП</w:t>
      </w:r>
      <w:r w:rsidRPr="00413622">
        <w:rPr>
          <w:rFonts w:ascii="Times New Roman" w:eastAsia="Times New Roman" w:hAnsi="Times New Roman" w:cs="Times New Roman"/>
          <w:sz w:val="24"/>
          <w:szCs w:val="24"/>
          <w:lang w:val="sr-Cyrl-RS"/>
        </w:rPr>
        <w:t>М</w:t>
      </w:r>
      <w:r w:rsidRPr="00413622">
        <w:rPr>
          <w:rFonts w:ascii="Times New Roman" w:eastAsia="Times New Roman" w:hAnsi="Times New Roman" w:cs="Times New Roman"/>
          <w:sz w:val="24"/>
          <w:szCs w:val="24"/>
        </w:rPr>
        <w:t>–Женска парламентарна мрежа</w:t>
      </w:r>
    </w:p>
    <w:p w14:paraId="7EEFE27F" w14:textId="34EA8325" w:rsidR="007D0086" w:rsidRPr="00413622" w:rsidRDefault="007D0086"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rPr>
        <w:t>ЖПРС</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Женска платформа за развој Србије</w:t>
      </w:r>
      <w:r w:rsidR="00D20BF1" w:rsidRPr="00413622">
        <w:rPr>
          <w:rFonts w:ascii="Times New Roman" w:eastAsia="Times New Roman" w:hAnsi="Times New Roman" w:cs="Times New Roman"/>
          <w:sz w:val="24"/>
          <w:szCs w:val="24"/>
          <w:lang w:val="sr-Cyrl-RS"/>
        </w:rPr>
        <w:t xml:space="preserve"> 2014–2020.</w:t>
      </w:r>
    </w:p>
    <w:p w14:paraId="000CCCEA" w14:textId="0B02589F"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ЗБС–Закон о буџетском систему</w:t>
      </w:r>
    </w:p>
    <w:p w14:paraId="61854D26" w14:textId="77777777"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ЗИД– Закон о иновационој делатности</w:t>
      </w:r>
    </w:p>
    <w:p w14:paraId="422B7415" w14:textId="77777777"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ЗПС–Закон о планском систему</w:t>
      </w:r>
    </w:p>
    <w:p w14:paraId="04EFC998" w14:textId="5D036126"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ЗРР</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Закон о родној равноправности</w:t>
      </w:r>
    </w:p>
    <w:p w14:paraId="65B2DAA0" w14:textId="0F8DC152" w:rsidR="006530A4" w:rsidRPr="00413622" w:rsidRDefault="006530A4"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ИКТ–информационо-комуникационе технологије</w:t>
      </w:r>
    </w:p>
    <w:p w14:paraId="6A03C53F" w14:textId="5F9A5CA1"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ЈЛС</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Јединица локалне самоураве</w:t>
      </w:r>
    </w:p>
    <w:p w14:paraId="475502FE" w14:textId="77777777" w:rsidR="00527362" w:rsidRPr="00413622" w:rsidRDefault="00527362" w:rsidP="00527362">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color w:val="000000"/>
          <w:sz w:val="24"/>
          <w:szCs w:val="24"/>
        </w:rPr>
        <w:t>КЈН–</w:t>
      </w:r>
      <w:r w:rsidRPr="00413622">
        <w:rPr>
          <w:rFonts w:ascii="Times New Roman" w:eastAsia="Times New Roman" w:hAnsi="Times New Roman" w:cs="Times New Roman"/>
          <w:color w:val="000000"/>
          <w:sz w:val="24"/>
          <w:szCs w:val="24"/>
          <w:lang w:val="sr-Cyrl-RS"/>
        </w:rPr>
        <w:t>Канцеларија</w:t>
      </w:r>
      <w:r w:rsidRPr="00413622">
        <w:rPr>
          <w:rFonts w:ascii="Times New Roman" w:eastAsia="Times New Roman" w:hAnsi="Times New Roman" w:cs="Times New Roman"/>
          <w:color w:val="000000"/>
          <w:sz w:val="24"/>
          <w:szCs w:val="24"/>
        </w:rPr>
        <w:t xml:space="preserve"> за јавне набавке</w:t>
      </w:r>
    </w:p>
    <w:p w14:paraId="3F012C8D" w14:textId="3B10E85E"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 xml:space="preserve">КТРР–Координационо тело за родну равноправност </w:t>
      </w:r>
    </w:p>
    <w:p w14:paraId="2DB2E877" w14:textId="5A5FB93F" w:rsidR="007D0086" w:rsidRPr="00413622" w:rsidRDefault="0070023E"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ЛАП–</w:t>
      </w:r>
      <w:r w:rsidR="007D0086" w:rsidRPr="00413622">
        <w:rPr>
          <w:rFonts w:ascii="Times New Roman" w:eastAsia="Times New Roman" w:hAnsi="Times New Roman" w:cs="Times New Roman"/>
          <w:sz w:val="24"/>
          <w:szCs w:val="24"/>
        </w:rPr>
        <w:t>Локални акциони план</w:t>
      </w:r>
    </w:p>
    <w:p w14:paraId="1003B554" w14:textId="1EA71168" w:rsidR="007D0086" w:rsidRPr="00413622" w:rsidRDefault="0070023E"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iCs/>
          <w:sz w:val="24"/>
          <w:szCs w:val="24"/>
        </w:rPr>
        <w:t>Механизми РР</w:t>
      </w:r>
      <w:r w:rsidR="004B3175" w:rsidRPr="00413622">
        <w:rPr>
          <w:rFonts w:ascii="Times New Roman" w:eastAsia="Times New Roman" w:hAnsi="Times New Roman" w:cs="Times New Roman"/>
          <w:iCs/>
          <w:sz w:val="24"/>
          <w:szCs w:val="24"/>
        </w:rPr>
        <w:t>–</w:t>
      </w:r>
      <w:r w:rsidR="007D0086" w:rsidRPr="00413622">
        <w:rPr>
          <w:rFonts w:ascii="Times New Roman" w:eastAsia="Times New Roman" w:hAnsi="Times New Roman" w:cs="Times New Roman"/>
          <w:iCs/>
          <w:sz w:val="24"/>
          <w:szCs w:val="24"/>
        </w:rPr>
        <w:t xml:space="preserve">институционални </w:t>
      </w:r>
      <w:r w:rsidR="00370117" w:rsidRPr="00413622">
        <w:rPr>
          <w:rFonts w:ascii="Times New Roman" w:eastAsia="Times New Roman" w:hAnsi="Times New Roman" w:cs="Times New Roman"/>
          <w:iCs/>
          <w:sz w:val="24"/>
          <w:szCs w:val="24"/>
        </w:rPr>
        <w:t>механизми РР</w:t>
      </w:r>
    </w:p>
    <w:p w14:paraId="10D08C48" w14:textId="66338FB1"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ММСП</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Микро</w:t>
      </w:r>
      <w:r w:rsidR="00D20BF1" w:rsidRPr="00413622">
        <w:rPr>
          <w:rFonts w:ascii="Times New Roman" w:eastAsia="Times New Roman" w:hAnsi="Times New Roman" w:cs="Times New Roman"/>
          <w:sz w:val="24"/>
          <w:szCs w:val="24"/>
          <w:lang w:val="sr-Cyrl-RS"/>
        </w:rPr>
        <w:t>,</w:t>
      </w:r>
      <w:r w:rsidRPr="00413622">
        <w:rPr>
          <w:rFonts w:ascii="Times New Roman" w:eastAsia="Times New Roman" w:hAnsi="Times New Roman" w:cs="Times New Roman"/>
          <w:sz w:val="24"/>
          <w:szCs w:val="24"/>
        </w:rPr>
        <w:t xml:space="preserve"> мала и средња предузећа</w:t>
      </w:r>
    </w:p>
    <w:p w14:paraId="0D82DCC9" w14:textId="77777777" w:rsidR="00D20BF1" w:rsidRPr="00413622" w:rsidRDefault="00D20BF1" w:rsidP="00D20BF1">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ММФ–Међународни монетарни фонд</w:t>
      </w:r>
    </w:p>
    <w:p w14:paraId="2BA2665F" w14:textId="2D44B552"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МО</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Министарство одбране</w:t>
      </w:r>
    </w:p>
    <w:p w14:paraId="103E178B" w14:textId="7EA0E937" w:rsidR="007D0086" w:rsidRPr="00413622" w:rsidRDefault="007D0086"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rPr>
        <w:t>МОДС</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Мрежа организација за децу</w:t>
      </w:r>
      <w:r w:rsidR="00D20BF1" w:rsidRPr="00413622">
        <w:rPr>
          <w:rFonts w:ascii="Times New Roman" w:eastAsia="Times New Roman" w:hAnsi="Times New Roman" w:cs="Times New Roman"/>
          <w:sz w:val="24"/>
          <w:szCs w:val="24"/>
          <w:lang w:val="sr-Cyrl-RS"/>
        </w:rPr>
        <w:t xml:space="preserve"> Србије</w:t>
      </w:r>
    </w:p>
    <w:p w14:paraId="7E1FE2CE" w14:textId="3C806C77" w:rsidR="0070023E" w:rsidRPr="00413622" w:rsidRDefault="0070023E" w:rsidP="007D0086">
      <w:pPr>
        <w:spacing w:after="0" w:line="240" w:lineRule="auto"/>
        <w:jc w:val="both"/>
        <w:rPr>
          <w:rFonts w:ascii="Times New Roman" w:eastAsia="Times New Roman" w:hAnsi="Times New Roman" w:cs="Times New Roman"/>
          <w:bCs/>
          <w:color w:val="000000"/>
          <w:sz w:val="24"/>
          <w:szCs w:val="24"/>
          <w:lang w:val="ru-RU" w:eastAsia="sr-Latn-CS"/>
        </w:rPr>
      </w:pPr>
      <w:r w:rsidRPr="00413622">
        <w:rPr>
          <w:rFonts w:ascii="Times New Roman" w:eastAsia="Times New Roman" w:hAnsi="Times New Roman" w:cs="Times New Roman"/>
          <w:sz w:val="24"/>
          <w:szCs w:val="24"/>
          <w:lang w:val="sr-Cyrl-RS"/>
        </w:rPr>
        <w:t>МП–</w:t>
      </w:r>
      <w:r w:rsidRPr="00413622">
        <w:rPr>
          <w:rFonts w:ascii="Times New Roman" w:eastAsia="Times New Roman" w:hAnsi="Times New Roman" w:cs="Times New Roman"/>
          <w:bCs/>
          <w:color w:val="000000"/>
          <w:sz w:val="24"/>
          <w:szCs w:val="24"/>
          <w:lang w:val="sr-Cyrl-RS" w:eastAsia="sr-Latn-CS"/>
        </w:rPr>
        <w:t>Министарство</w:t>
      </w:r>
      <w:r w:rsidRPr="00413622">
        <w:rPr>
          <w:rFonts w:ascii="Times New Roman" w:eastAsia="Times New Roman" w:hAnsi="Times New Roman" w:cs="Times New Roman"/>
          <w:bCs/>
          <w:color w:val="000000"/>
          <w:sz w:val="24"/>
          <w:szCs w:val="24"/>
          <w:lang w:val="ru-RU" w:eastAsia="sr-Latn-CS"/>
        </w:rPr>
        <w:t xml:space="preserve"> правде</w:t>
      </w:r>
    </w:p>
    <w:p w14:paraId="25CDD7BD" w14:textId="6DC0AB75" w:rsidR="0070023E" w:rsidRPr="00413622" w:rsidRDefault="0070023E"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bCs/>
          <w:color w:val="000000"/>
          <w:sz w:val="24"/>
          <w:szCs w:val="24"/>
          <w:lang w:val="ru-RU" w:eastAsia="sr-Latn-CS"/>
        </w:rPr>
        <w:t>МРЗБСП–Министар</w:t>
      </w:r>
      <w:r w:rsidRPr="00413622">
        <w:rPr>
          <w:rFonts w:ascii="Times New Roman" w:eastAsia="Times New Roman" w:hAnsi="Times New Roman" w:cs="Times New Roman"/>
          <w:bCs/>
          <w:color w:val="000000"/>
          <w:sz w:val="24"/>
          <w:szCs w:val="24"/>
          <w:lang w:val="sr-Cyrl-RS" w:eastAsia="sr-Latn-CS"/>
        </w:rPr>
        <w:t>ство</w:t>
      </w:r>
      <w:r w:rsidRPr="00413622">
        <w:rPr>
          <w:rFonts w:ascii="Times New Roman" w:eastAsia="Times New Roman" w:hAnsi="Times New Roman" w:cs="Times New Roman"/>
          <w:bCs/>
          <w:color w:val="000000"/>
          <w:sz w:val="24"/>
          <w:szCs w:val="24"/>
          <w:lang w:val="ru-RU" w:eastAsia="sr-Latn-CS"/>
        </w:rPr>
        <w:t xml:space="preserve"> за рад, запошљавање, борачка и социјална питања</w:t>
      </w:r>
    </w:p>
    <w:p w14:paraId="50A1ACD8" w14:textId="0496E46E"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МУП–Министарство унутрашњих послова</w:t>
      </w:r>
    </w:p>
    <w:p w14:paraId="2BC610A0" w14:textId="0B99CB3A" w:rsidR="0070023E" w:rsidRPr="00413622" w:rsidRDefault="0070023E" w:rsidP="00D20BF1">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НАЈУ–Национална академија за јавну управу</w:t>
      </w:r>
    </w:p>
    <w:p w14:paraId="261638D4" w14:textId="0A87118B" w:rsidR="006D377C" w:rsidRPr="00413622" w:rsidRDefault="006D377C" w:rsidP="00D20BF1">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НАЛЕД–Национална алијанса за локални економски развој</w:t>
      </w:r>
    </w:p>
    <w:p w14:paraId="1E184D94" w14:textId="7BE53968" w:rsidR="00D20BF1" w:rsidRPr="00413622" w:rsidRDefault="0070023E"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НАП</w:t>
      </w:r>
      <w:r w:rsidR="00D20BF1" w:rsidRPr="00413622">
        <w:rPr>
          <w:rFonts w:ascii="Times New Roman" w:eastAsia="Times New Roman" w:hAnsi="Times New Roman" w:cs="Times New Roman"/>
          <w:sz w:val="24"/>
          <w:szCs w:val="24"/>
        </w:rPr>
        <w:t>–Национални акциони план</w:t>
      </w:r>
    </w:p>
    <w:p w14:paraId="2DFEAEB0" w14:textId="040843C1"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НСЗ</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Национална служба за запошљавање</w:t>
      </w:r>
    </w:p>
    <w:p w14:paraId="3C730353" w14:textId="2CA4CEDF" w:rsidR="007D0086"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ОЕБС</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Организација за европску безбедност и сарадњу</w:t>
      </w:r>
    </w:p>
    <w:p w14:paraId="49A11814" w14:textId="77777777" w:rsidR="008B55F3" w:rsidRPr="00413622" w:rsidRDefault="008B55F3" w:rsidP="007D0086">
      <w:pPr>
        <w:spacing w:after="0" w:line="240" w:lineRule="auto"/>
        <w:jc w:val="both"/>
        <w:rPr>
          <w:rFonts w:ascii="Times New Roman" w:eastAsia="Times New Roman" w:hAnsi="Times New Roman" w:cs="Times New Roman"/>
          <w:sz w:val="24"/>
          <w:szCs w:val="24"/>
        </w:rPr>
      </w:pPr>
    </w:p>
    <w:p w14:paraId="23535AA0" w14:textId="3EAC6C9E" w:rsidR="007D0086" w:rsidRPr="00413622" w:rsidRDefault="0070023E"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OECD</w:t>
      </w:r>
      <w:r w:rsidR="004B3175" w:rsidRPr="00413622">
        <w:rPr>
          <w:rFonts w:ascii="Times New Roman" w:eastAsia="Times New Roman" w:hAnsi="Times New Roman" w:cs="Times New Roman"/>
          <w:sz w:val="24"/>
          <w:szCs w:val="24"/>
        </w:rPr>
        <w:t>–</w:t>
      </w:r>
      <w:r w:rsidR="007D0086" w:rsidRPr="00413622">
        <w:rPr>
          <w:rFonts w:ascii="Times New Roman" w:eastAsia="Times New Roman" w:hAnsi="Times New Roman" w:cs="Times New Roman"/>
          <w:sz w:val="24"/>
          <w:szCs w:val="24"/>
        </w:rPr>
        <w:t>Организација за економску сарадњу и развој</w:t>
      </w:r>
    </w:p>
    <w:p w14:paraId="4FC86CF0" w14:textId="75C17373"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ОСИ</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особе са инвалидитетом</w:t>
      </w:r>
    </w:p>
    <w:p w14:paraId="5CA068A2" w14:textId="27C26643" w:rsidR="00D20BF1" w:rsidRPr="00413622" w:rsidRDefault="00D20BF1" w:rsidP="00D20BF1">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rPr>
        <w:t>ОЦД–</w:t>
      </w:r>
      <w:r w:rsidRPr="00413622">
        <w:rPr>
          <w:rFonts w:ascii="Times New Roman" w:eastAsia="Times New Roman" w:hAnsi="Times New Roman" w:cs="Times New Roman"/>
          <w:sz w:val="24"/>
          <w:szCs w:val="24"/>
          <w:lang w:val="sr-Cyrl-RS"/>
        </w:rPr>
        <w:t>организација цивилног друштва</w:t>
      </w:r>
    </w:p>
    <w:p w14:paraId="67D9DE8C" w14:textId="7805D752" w:rsidR="0070023E" w:rsidRPr="00413622" w:rsidRDefault="0070023E" w:rsidP="00D20BF1">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п.п.–процентни поени</w:t>
      </w:r>
    </w:p>
    <w:p w14:paraId="686174DB" w14:textId="4CD87CC6" w:rsidR="0070023E" w:rsidRPr="00413622" w:rsidRDefault="0070023E" w:rsidP="00D20BF1">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ПА–педагошки асистенти</w:t>
      </w:r>
    </w:p>
    <w:p w14:paraId="57081199" w14:textId="567C65B6"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ПГПП</w:t>
      </w:r>
      <w:r w:rsidR="004400F9" w:rsidRPr="00413622">
        <w:rPr>
          <w:rFonts w:ascii="Times New Roman" w:eastAsia="Times New Roman" w:hAnsi="Times New Roman" w:cs="Times New Roman"/>
          <w:sz w:val="24"/>
          <w:szCs w:val="24"/>
        </w:rPr>
        <w:t>–</w:t>
      </w:r>
      <w:r w:rsidR="00D20BF1" w:rsidRPr="00413622">
        <w:rPr>
          <w:rFonts w:ascii="Times New Roman" w:eastAsia="Times New Roman" w:hAnsi="Times New Roman" w:cs="Times New Roman"/>
          <w:sz w:val="24"/>
          <w:szCs w:val="24"/>
          <w:lang w:val="sr-Cyrl-RS"/>
        </w:rPr>
        <w:t xml:space="preserve">Међународни </w:t>
      </w:r>
      <w:r w:rsidR="00D20BF1" w:rsidRPr="00413622">
        <w:rPr>
          <w:rFonts w:ascii="Times New Roman" w:eastAsia="Times New Roman" w:hAnsi="Times New Roman" w:cs="Times New Roman"/>
          <w:sz w:val="24"/>
          <w:szCs w:val="24"/>
        </w:rPr>
        <w:t>п</w:t>
      </w:r>
      <w:r w:rsidRPr="00413622">
        <w:rPr>
          <w:rFonts w:ascii="Times New Roman" w:eastAsia="Times New Roman" w:hAnsi="Times New Roman" w:cs="Times New Roman"/>
          <w:sz w:val="24"/>
          <w:szCs w:val="24"/>
        </w:rPr>
        <w:t>акт о грађанским и политичким правима</w:t>
      </w:r>
    </w:p>
    <w:p w14:paraId="6B97EF53" w14:textId="7E65745A"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ПЕСП</w:t>
      </w:r>
      <w:r w:rsidR="004400F9" w:rsidRPr="00413622">
        <w:rPr>
          <w:rFonts w:ascii="Times New Roman" w:eastAsia="Times New Roman" w:hAnsi="Times New Roman" w:cs="Times New Roman"/>
          <w:sz w:val="24"/>
          <w:szCs w:val="24"/>
        </w:rPr>
        <w:t>–</w:t>
      </w:r>
      <w:r w:rsidR="00D20BF1" w:rsidRPr="00413622">
        <w:rPr>
          <w:rFonts w:ascii="Times New Roman" w:eastAsia="Times New Roman" w:hAnsi="Times New Roman" w:cs="Times New Roman"/>
          <w:sz w:val="24"/>
          <w:szCs w:val="24"/>
          <w:lang w:val="sr-Cyrl-RS"/>
        </w:rPr>
        <w:t>Међународни п</w:t>
      </w:r>
      <w:r w:rsidRPr="00413622">
        <w:rPr>
          <w:rFonts w:ascii="Times New Roman" w:eastAsia="Times New Roman" w:hAnsi="Times New Roman" w:cs="Times New Roman"/>
          <w:sz w:val="24"/>
          <w:szCs w:val="24"/>
        </w:rPr>
        <w:t>акт о економским и социјалним правима</w:t>
      </w:r>
    </w:p>
    <w:p w14:paraId="152D900B" w14:textId="1D53DDE7" w:rsidR="0047661A" w:rsidRPr="00413622" w:rsidRDefault="0047661A"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Latn-RS"/>
        </w:rPr>
        <w:t>PEFA–</w:t>
      </w:r>
      <w:r w:rsidRPr="00413622">
        <w:rPr>
          <w:rFonts w:ascii="Times New Roman" w:eastAsia="Times New Roman" w:hAnsi="Times New Roman" w:cs="Times New Roman"/>
          <w:sz w:val="24"/>
          <w:szCs w:val="24"/>
          <w:lang w:val="sr-Cyrl-RS"/>
        </w:rPr>
        <w:t>Процена јавних расхода и јавних финансија</w:t>
      </w:r>
    </w:p>
    <w:p w14:paraId="3574B9A4" w14:textId="7E5ECC19" w:rsidR="00797DCF" w:rsidRPr="00413622" w:rsidRDefault="00797DCF"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ПОФ–приоритетне области финансирања</w:t>
      </w:r>
    </w:p>
    <w:p w14:paraId="1A3F8E46" w14:textId="77777777"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ПССЕ–Парламентарна скупштина Савета Европе</w:t>
      </w:r>
    </w:p>
    <w:p w14:paraId="3EC52DB3" w14:textId="54B1AE86"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ПУ</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Полицијска управа</w:t>
      </w:r>
    </w:p>
    <w:p w14:paraId="3F812040" w14:textId="0BD199D4" w:rsidR="0070023E" w:rsidRPr="00413622" w:rsidRDefault="0070023E"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РАС–Развојна агенција Србије</w:t>
      </w:r>
    </w:p>
    <w:p w14:paraId="136451C6" w14:textId="3638E259"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РГЗ–Републички геодетски завод</w:t>
      </w:r>
    </w:p>
    <w:p w14:paraId="3F505376" w14:textId="7DE24865" w:rsidR="006530A4" w:rsidRPr="00413622" w:rsidRDefault="006530A4" w:rsidP="00D20BF1">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РЕМ–Регулаторно тело за електронске медије</w:t>
      </w:r>
    </w:p>
    <w:p w14:paraId="180DED90" w14:textId="66270CBE"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РЗС</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Републички завод за статистику</w:t>
      </w:r>
    </w:p>
    <w:p w14:paraId="0320BF0D" w14:textId="707749C8" w:rsidR="006530A4" w:rsidRPr="00413622" w:rsidRDefault="006530A4"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РИК–Републичка изборна комисија</w:t>
      </w:r>
    </w:p>
    <w:p w14:paraId="2B566FA0" w14:textId="225C2C3D" w:rsidR="006530A4" w:rsidRPr="00413622" w:rsidRDefault="006530A4"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РОБ–Родно одговорно буџетирање</w:t>
      </w:r>
    </w:p>
    <w:p w14:paraId="0C1C4B08" w14:textId="64FB4CAC"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РС</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Република Србија</w:t>
      </w:r>
    </w:p>
    <w:p w14:paraId="234B6DB1" w14:textId="77777777"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РФПИО–Републички фонд за пензијско и инвалидско осигурање</w:t>
      </w:r>
    </w:p>
    <w:p w14:paraId="3477254F" w14:textId="35E0A804"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САНУ</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Српска академија наука и уметности</w:t>
      </w:r>
    </w:p>
    <w:p w14:paraId="3CF48C22" w14:textId="179B1806" w:rsidR="00527362" w:rsidRPr="00413622" w:rsidRDefault="00527362" w:rsidP="00527362">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СБ УН–Савет безбедности Уједињених нација</w:t>
      </w:r>
    </w:p>
    <w:p w14:paraId="793CDBE2" w14:textId="0AA9D1C6" w:rsidR="00527362" w:rsidRPr="00413622" w:rsidRDefault="00527362" w:rsidP="00527362">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СЕ–Савет Европе</w:t>
      </w:r>
    </w:p>
    <w:p w14:paraId="7BF868ED" w14:textId="77777777" w:rsidR="00527362" w:rsidRPr="00413622" w:rsidRDefault="00527362" w:rsidP="00527362">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SeConS–Група за развојну иницијативу</w:t>
      </w:r>
    </w:p>
    <w:p w14:paraId="20C84380" w14:textId="666BBAA8" w:rsidR="00527362" w:rsidRPr="00413622" w:rsidRDefault="00527362" w:rsidP="00527362">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СЗЗ–Стратегија за запошљавање</w:t>
      </w:r>
    </w:p>
    <w:p w14:paraId="4DE4A4C9" w14:textId="4B0D646A" w:rsidR="0070023E" w:rsidRPr="00413622" w:rsidRDefault="0070023E" w:rsidP="00527362">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Latn-RS"/>
        </w:rPr>
        <w:t>SILC–</w:t>
      </w:r>
      <w:r w:rsidRPr="00413622">
        <w:rPr>
          <w:rFonts w:ascii="Times New Roman" w:eastAsia="Times New Roman" w:hAnsi="Times New Roman" w:cs="Times New Roman"/>
          <w:sz w:val="24"/>
          <w:szCs w:val="24"/>
          <w:lang w:val="sr-Cyrl-RS"/>
        </w:rPr>
        <w:t>Анкета о приходима и условима живота</w:t>
      </w:r>
    </w:p>
    <w:p w14:paraId="59DF1267" w14:textId="08493773"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СИПРУ</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Тим за социјално укључивање</w:t>
      </w:r>
      <w:r w:rsidR="00642777">
        <w:rPr>
          <w:rFonts w:ascii="Times New Roman" w:eastAsia="Times New Roman" w:hAnsi="Times New Roman" w:cs="Times New Roman"/>
          <w:sz w:val="24"/>
          <w:szCs w:val="24"/>
        </w:rPr>
        <w:t xml:space="preserve"> </w:t>
      </w:r>
      <w:r w:rsidR="00642777">
        <w:rPr>
          <w:rFonts w:ascii="Times New Roman" w:eastAsia="Times New Roman" w:hAnsi="Times New Roman" w:cs="Times New Roman"/>
          <w:sz w:val="24"/>
          <w:szCs w:val="24"/>
          <w:lang w:val="sr-Cyrl-RS"/>
        </w:rPr>
        <w:t>и смањење сиромаштва</w:t>
      </w:r>
    </w:p>
    <w:p w14:paraId="562F364F" w14:textId="6A0D7497"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СКГО</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Стална конференција градова и општина</w:t>
      </w:r>
    </w:p>
    <w:p w14:paraId="0432AF79" w14:textId="0C2A48CC"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УН</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Уједињене нације</w:t>
      </w:r>
    </w:p>
    <w:p w14:paraId="27825B06" w14:textId="6584A1DB"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UNDP</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програм Уједињених нација за развој</w:t>
      </w:r>
    </w:p>
    <w:p w14:paraId="63BEF840" w14:textId="79E9A183" w:rsidR="00D20BF1" w:rsidRPr="00413622" w:rsidRDefault="00D20BF1" w:rsidP="00D20BF1">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ФИД–Фонд за иновациону делатност</w:t>
      </w:r>
    </w:p>
    <w:p w14:paraId="60732453" w14:textId="1BF69161" w:rsidR="00527362" w:rsidRPr="00413622" w:rsidRDefault="00527362" w:rsidP="00527362">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CEDAW комитет–Комитет за елиминисање свих облика дискриминације жена</w:t>
      </w:r>
    </w:p>
    <w:p w14:paraId="45198969" w14:textId="60233BF9" w:rsidR="00527362" w:rsidRPr="00413622" w:rsidRDefault="00527362" w:rsidP="00527362">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CEDAW</w:t>
      </w:r>
      <w:r w:rsidRPr="00413622">
        <w:rPr>
          <w:rFonts w:ascii="Times New Roman" w:eastAsia="Times New Roman" w:hAnsi="Times New Roman" w:cs="Times New Roman"/>
          <w:sz w:val="24"/>
          <w:szCs w:val="24"/>
          <w:lang w:val="sr-Cyrl-RS"/>
        </w:rPr>
        <w:t xml:space="preserve"> конвенција</w:t>
      </w:r>
      <w:r w:rsidRPr="00413622">
        <w:rPr>
          <w:rFonts w:ascii="Times New Roman" w:eastAsia="Times New Roman" w:hAnsi="Times New Roman" w:cs="Times New Roman"/>
          <w:sz w:val="24"/>
          <w:szCs w:val="24"/>
        </w:rPr>
        <w:t>–Конвенција о елиминисању свих облика дискриминације жена</w:t>
      </w:r>
    </w:p>
    <w:p w14:paraId="42C09D7E" w14:textId="0123BE9A" w:rsidR="0027470E" w:rsidRPr="00413622" w:rsidRDefault="0070023E" w:rsidP="00527362">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lang w:val="sr-Cyrl-RS"/>
        </w:rPr>
        <w:t>ЦОР–</w:t>
      </w:r>
      <w:r w:rsidR="0027470E" w:rsidRPr="00413622">
        <w:rPr>
          <w:rFonts w:ascii="Times New Roman" w:eastAsia="Times New Roman" w:hAnsi="Times New Roman" w:cs="Times New Roman"/>
          <w:sz w:val="24"/>
          <w:szCs w:val="24"/>
          <w:lang w:val="sr-Cyrl-RS"/>
        </w:rPr>
        <w:t>циљеви одрживог развоја</w:t>
      </w:r>
    </w:p>
    <w:p w14:paraId="1CE7749A" w14:textId="2437A3F0" w:rsidR="007D0086" w:rsidRPr="00413622" w:rsidRDefault="00D20BF1" w:rsidP="007D0086">
      <w:pPr>
        <w:spacing w:after="0" w:line="240" w:lineRule="auto"/>
        <w:jc w:val="both"/>
        <w:rPr>
          <w:rFonts w:ascii="Times New Roman" w:eastAsia="Times New Roman" w:hAnsi="Times New Roman" w:cs="Times New Roman"/>
          <w:sz w:val="24"/>
          <w:szCs w:val="24"/>
          <w:lang w:val="sr-Cyrl-RS"/>
        </w:rPr>
      </w:pPr>
      <w:r w:rsidRPr="00413622">
        <w:rPr>
          <w:rFonts w:ascii="Times New Roman" w:eastAsia="Times New Roman" w:hAnsi="Times New Roman" w:cs="Times New Roman"/>
          <w:sz w:val="24"/>
          <w:szCs w:val="24"/>
        </w:rPr>
        <w:t>ЦСЖ</w:t>
      </w:r>
      <w:r w:rsidR="004B3175" w:rsidRPr="00413622">
        <w:rPr>
          <w:rFonts w:ascii="Times New Roman" w:eastAsia="Times New Roman" w:hAnsi="Times New Roman" w:cs="Times New Roman"/>
          <w:sz w:val="24"/>
          <w:szCs w:val="24"/>
        </w:rPr>
        <w:t>–</w:t>
      </w:r>
      <w:r w:rsidR="007D0086" w:rsidRPr="00413622">
        <w:rPr>
          <w:rFonts w:ascii="Times New Roman" w:eastAsia="Times New Roman" w:hAnsi="Times New Roman" w:cs="Times New Roman"/>
          <w:sz w:val="24"/>
          <w:szCs w:val="24"/>
        </w:rPr>
        <w:t>Центар за самостални живот особа са инвалидитетом</w:t>
      </w:r>
      <w:r w:rsidRPr="00413622">
        <w:rPr>
          <w:rFonts w:ascii="Times New Roman" w:eastAsia="Times New Roman" w:hAnsi="Times New Roman" w:cs="Times New Roman"/>
          <w:sz w:val="24"/>
          <w:szCs w:val="24"/>
          <w:lang w:val="sr-Cyrl-RS"/>
        </w:rPr>
        <w:t xml:space="preserve"> Србије</w:t>
      </w:r>
    </w:p>
    <w:p w14:paraId="7670E978" w14:textId="5527EA54" w:rsidR="007D0086" w:rsidRPr="00413622" w:rsidRDefault="007D0086" w:rsidP="007D0086">
      <w:pPr>
        <w:spacing w:after="0" w:line="240" w:lineRule="auto"/>
        <w:jc w:val="both"/>
        <w:rPr>
          <w:rFonts w:ascii="Times New Roman" w:eastAsia="Times New Roman" w:hAnsi="Times New Roman" w:cs="Times New Roman"/>
          <w:sz w:val="24"/>
          <w:szCs w:val="24"/>
        </w:rPr>
      </w:pPr>
      <w:r w:rsidRPr="00413622">
        <w:rPr>
          <w:rFonts w:ascii="Times New Roman" w:eastAsia="Times New Roman" w:hAnsi="Times New Roman" w:cs="Times New Roman"/>
          <w:sz w:val="24"/>
          <w:szCs w:val="24"/>
        </w:rPr>
        <w:t>ЦСР</w:t>
      </w:r>
      <w:r w:rsidR="004400F9" w:rsidRPr="00413622">
        <w:rPr>
          <w:rFonts w:ascii="Times New Roman" w:eastAsia="Times New Roman" w:hAnsi="Times New Roman" w:cs="Times New Roman"/>
          <w:sz w:val="24"/>
          <w:szCs w:val="24"/>
        </w:rPr>
        <w:t>–</w:t>
      </w:r>
      <w:r w:rsidRPr="00413622">
        <w:rPr>
          <w:rFonts w:ascii="Times New Roman" w:eastAsia="Times New Roman" w:hAnsi="Times New Roman" w:cs="Times New Roman"/>
          <w:sz w:val="24"/>
          <w:szCs w:val="24"/>
        </w:rPr>
        <w:t>Центар за социјални рад</w:t>
      </w:r>
    </w:p>
    <w:p w14:paraId="2BCEC222" w14:textId="6B8D39C3" w:rsidR="00740FA0" w:rsidRPr="00413622" w:rsidRDefault="007D0086" w:rsidP="007D0086">
      <w:pPr>
        <w:rPr>
          <w:rFonts w:ascii="Times New Roman" w:hAnsi="Times New Roman" w:cs="Times New Roman"/>
          <w:sz w:val="24"/>
          <w:szCs w:val="24"/>
          <w:lang w:val="sr-Latn-RS"/>
        </w:rPr>
      </w:pPr>
      <w:r w:rsidRPr="00413622">
        <w:rPr>
          <w:rFonts w:ascii="Times New Roman" w:eastAsia="Times New Roman" w:hAnsi="Times New Roman" w:cs="Times New Roman"/>
          <w:sz w:val="24"/>
          <w:szCs w:val="24"/>
        </w:rPr>
        <w:t>YUCOM</w:t>
      </w:r>
      <w:r w:rsidR="004400F9" w:rsidRPr="00413622">
        <w:rPr>
          <w:rFonts w:ascii="Times New Roman" w:eastAsia="Times New Roman" w:hAnsi="Times New Roman" w:cs="Times New Roman"/>
          <w:sz w:val="24"/>
          <w:szCs w:val="24"/>
        </w:rPr>
        <w:t>–</w:t>
      </w:r>
      <w:r w:rsidR="00D20BF1" w:rsidRPr="00413622">
        <w:rPr>
          <w:rFonts w:ascii="Times New Roman" w:eastAsia="Times New Roman" w:hAnsi="Times New Roman" w:cs="Times New Roman"/>
          <w:sz w:val="24"/>
          <w:szCs w:val="24"/>
        </w:rPr>
        <w:t>К</w:t>
      </w:r>
      <w:r w:rsidRPr="00413622">
        <w:rPr>
          <w:rFonts w:ascii="Times New Roman" w:eastAsia="Times New Roman" w:hAnsi="Times New Roman" w:cs="Times New Roman"/>
          <w:sz w:val="24"/>
          <w:szCs w:val="24"/>
        </w:rPr>
        <w:t>омитет</w:t>
      </w:r>
      <w:r w:rsidR="00D20BF1" w:rsidRPr="00413622">
        <w:rPr>
          <w:rFonts w:ascii="Times New Roman" w:eastAsia="Times New Roman" w:hAnsi="Times New Roman" w:cs="Times New Roman"/>
          <w:sz w:val="24"/>
          <w:szCs w:val="24"/>
          <w:lang w:val="sr-Cyrl-RS"/>
        </w:rPr>
        <w:t xml:space="preserve"> правника</w:t>
      </w:r>
      <w:r w:rsidRPr="00413622">
        <w:rPr>
          <w:rFonts w:ascii="Times New Roman" w:eastAsia="Times New Roman" w:hAnsi="Times New Roman" w:cs="Times New Roman"/>
          <w:sz w:val="24"/>
          <w:szCs w:val="24"/>
        </w:rPr>
        <w:t xml:space="preserve"> за људска права</w:t>
      </w:r>
    </w:p>
    <w:sectPr w:rsidR="00740FA0" w:rsidRPr="00413622" w:rsidSect="00680CD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03DA6" w14:textId="77777777" w:rsidR="00C92E53" w:rsidRDefault="00C92E53" w:rsidP="00651650">
      <w:pPr>
        <w:spacing w:after="0" w:line="240" w:lineRule="auto"/>
      </w:pPr>
      <w:r>
        <w:separator/>
      </w:r>
    </w:p>
  </w:endnote>
  <w:endnote w:type="continuationSeparator" w:id="0">
    <w:p w14:paraId="0BFF7CFC" w14:textId="77777777" w:rsidR="00C92E53" w:rsidRDefault="00C92E53" w:rsidP="0065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IN Condensed">
    <w:altName w:val="Arial"/>
    <w:charset w:val="00"/>
    <w:family w:val="auto"/>
    <w:pitch w:val="variable"/>
    <w:sig w:usb0="800000AF" w:usb1="5000204A" w:usb2="00000000" w:usb3="00000000" w:csb0="00000001" w:csb1="00000000"/>
  </w:font>
  <w:font w:name="Frutiger CE 45 Light">
    <w:altName w:val="Arial"/>
    <w:panose1 w:val="00000000000000000000"/>
    <w:charset w:val="00"/>
    <w:family w:val="swiss"/>
    <w:notTrueType/>
    <w:pitch w:val="default"/>
    <w:sig w:usb0="00000001" w:usb1="00000000" w:usb2="00000000" w:usb3="00000000" w:csb0="00000003" w:csb1="00000000"/>
  </w:font>
  <w:font w:name="Myriad Pro">
    <w:panose1 w:val="00000000000000000000"/>
    <w:charset w:val="EE"/>
    <w:family w:val="swiss"/>
    <w:notTrueType/>
    <w:pitch w:val="default"/>
    <w:sig w:usb0="00000005" w:usb1="00000000" w:usb2="00000000" w:usb3="00000000" w:csb0="00000002"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Raleway-Regular">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EE"/>
    <w:family w:val="swiss"/>
    <w:notTrueType/>
    <w:pitch w:val="default"/>
    <w:sig w:usb0="00000005" w:usb1="00000000" w:usb2="00000000" w:usb3="00000000" w:csb0="00000002" w:csb1="00000000"/>
  </w:font>
  <w:font w:name="MinionPro-Regular">
    <w:altName w:val="MS Gothic"/>
    <w:panose1 w:val="00000000000000000000"/>
    <w:charset w:val="80"/>
    <w:family w:val="roman"/>
    <w:notTrueType/>
    <w:pitch w:val="default"/>
    <w:sig w:usb0="00000001" w:usb1="08070000" w:usb2="00000010" w:usb3="00000000" w:csb0="00020000" w:csb1="00000000"/>
  </w:font>
  <w:font w:name="MinionPro-It">
    <w:altName w:val="MS Mincho"/>
    <w:panose1 w:val="00000000000000000000"/>
    <w:charset w:val="80"/>
    <w:family w:val="auto"/>
    <w:notTrueType/>
    <w:pitch w:val="default"/>
    <w:sig w:usb0="00000001" w:usb1="08070000" w:usb2="00000010" w:usb3="00000000" w:csb0="00020000" w:csb1="00000000"/>
  </w:font>
  <w:font w:name="SegoeUI">
    <w:altName w:val="MS Mincho"/>
    <w:panose1 w:val="00000000000000000000"/>
    <w:charset w:val="80"/>
    <w:family w:val="auto"/>
    <w:notTrueType/>
    <w:pitch w:val="default"/>
    <w:sig w:usb0="00000003" w:usb1="08070000" w:usb2="00000010" w:usb3="00000000" w:csb0="00020001" w:csb1="00000000"/>
  </w:font>
  <w:font w:name="Roboto-Light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Roboto-Regular">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72245" w14:textId="77777777" w:rsidR="00BD1F38" w:rsidRDefault="00BD1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EDDE" w14:textId="77777777" w:rsidR="00BD1F38" w:rsidRDefault="00BD1F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A2AA8" w14:textId="22D7F6D7" w:rsidR="00BD1F38" w:rsidRDefault="00BD1F38" w:rsidP="00B03D0E">
    <w:pPr>
      <w:pStyle w:val="Footer"/>
      <w:framePr w:wrap="none" w:vAnchor="text" w:hAnchor="margin" w:xAlign="right" w:y="1"/>
      <w:rPr>
        <w:rStyle w:val="PageNumber"/>
      </w:rPr>
    </w:pPr>
  </w:p>
  <w:p w14:paraId="04B3BF12" w14:textId="77777777" w:rsidR="00BD1F38" w:rsidRDefault="00BD1F38" w:rsidP="00E86A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CC7D7" w14:textId="77777777" w:rsidR="00C92E53" w:rsidRDefault="00C92E53" w:rsidP="00651650">
      <w:pPr>
        <w:spacing w:after="0" w:line="240" w:lineRule="auto"/>
      </w:pPr>
      <w:r>
        <w:separator/>
      </w:r>
    </w:p>
  </w:footnote>
  <w:footnote w:type="continuationSeparator" w:id="0">
    <w:p w14:paraId="180D1E3A" w14:textId="77777777" w:rsidR="00C92E53" w:rsidRDefault="00C92E53" w:rsidP="00651650">
      <w:pPr>
        <w:spacing w:after="0" w:line="240" w:lineRule="auto"/>
      </w:pPr>
      <w:r>
        <w:continuationSeparator/>
      </w:r>
    </w:p>
  </w:footnote>
  <w:footnote w:id="1">
    <w:p w14:paraId="76035A71" w14:textId="7A3883E9"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„Службени лист СФРЈ</w:t>
      </w:r>
      <w:r w:rsidRPr="004D1A5B">
        <w:rPr>
          <w:rFonts w:ascii="Times New Roman" w:eastAsia="Arial Unicode MS"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број 11/81.</w:t>
      </w:r>
    </w:p>
  </w:footnote>
  <w:footnote w:id="2">
    <w:p w14:paraId="79B198C8" w14:textId="2F1E5469"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Доступно на</w:t>
      </w:r>
      <w:r w:rsidRPr="004D1A5B">
        <w:rPr>
          <w:rFonts w:ascii="Times New Roman" w:hAnsi="Times New Roman" w:cs="Times New Roman"/>
          <w:color w:val="000000" w:themeColor="text1"/>
          <w:sz w:val="18"/>
          <w:szCs w:val="18"/>
          <w:u w:val="single"/>
          <w:lang w:val="sr-Cyrl-RS"/>
        </w:rPr>
        <w:t xml:space="preserve">: </w:t>
      </w:r>
      <w:hyperlink r:id="rId1" w:history="1">
        <w:r w:rsidRPr="004D1A5B">
          <w:rPr>
            <w:rStyle w:val="Hyperlink"/>
            <w:rFonts w:ascii="Times New Roman" w:hAnsi="Times New Roman" w:cs="Times New Roman"/>
            <w:color w:val="000000" w:themeColor="text1"/>
            <w:sz w:val="18"/>
            <w:szCs w:val="18"/>
            <w:lang w:val="sr-Cyrl-RS"/>
          </w:rPr>
          <w:t>https://www.rodnaravnopravnost.gov.rs/sites/default/files/2017-02/Op%C5%A1te-preporuke-Komiteta-za-ukidanje-svih-oblika-diskriminacije.pdf</w:t>
        </w:r>
      </w:hyperlink>
      <w:r w:rsidRPr="004D1A5B">
        <w:rPr>
          <w:rFonts w:ascii="Times New Roman" w:hAnsi="Times New Roman" w:cs="Times New Roman"/>
          <w:color w:val="000000" w:themeColor="text1"/>
          <w:sz w:val="18"/>
          <w:szCs w:val="18"/>
          <w:lang w:val="sr-Cyrl-RS"/>
        </w:rPr>
        <w:t>, приступљено 7. маја 2021.</w:t>
      </w:r>
    </w:p>
  </w:footnote>
  <w:footnote w:id="3">
    <w:p w14:paraId="2D3F3B0D" w14:textId="79D6E012"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Style w:val="Hyperlink8"/>
          <w:rFonts w:cs="Times New Roman"/>
          <w:color w:val="000000" w:themeColor="text1"/>
          <w:lang w:val="sr-Cyrl-RS"/>
        </w:rPr>
        <w:t xml:space="preserve">Усвојена у марту 2019. године, доступно на: </w:t>
      </w:r>
      <w:hyperlink r:id="rId2" w:history="1">
        <w:r w:rsidRPr="004D1A5B">
          <w:rPr>
            <w:rStyle w:val="Hyperlink"/>
            <w:rFonts w:ascii="Times New Roman" w:hAnsi="Times New Roman" w:cs="Times New Roman"/>
            <w:color w:val="000000" w:themeColor="text1"/>
            <w:sz w:val="18"/>
            <w:szCs w:val="18"/>
            <w:lang w:val="sr-Cyrl-RS"/>
          </w:rPr>
          <w:t>http://socijalnoukljucivanje.gov.rs/sr/</w:t>
        </w:r>
      </w:hyperlink>
      <w:r w:rsidRPr="004D1A5B">
        <w:rPr>
          <w:rStyle w:val="Hyperlink"/>
          <w:rFonts w:ascii="Times New Roman" w:hAnsi="Times New Roman" w:cs="Times New Roman"/>
          <w:color w:val="000000" w:themeColor="text1"/>
          <w:sz w:val="18"/>
          <w:szCs w:val="18"/>
          <w:lang w:val="sr-Cyrl-RS"/>
        </w:rPr>
        <w:t>,</w:t>
      </w:r>
      <w:r w:rsidRPr="004D1A5B">
        <w:rPr>
          <w:rStyle w:val="Hyperlink8"/>
          <w:rFonts w:cs="Times New Roman"/>
          <w:color w:val="000000" w:themeColor="text1"/>
          <w:lang w:val="sr-Cyrl-RS"/>
        </w:rPr>
        <w:t xml:space="preserve"> приступљено 7. маја 2021</w:t>
      </w:r>
      <w:r>
        <w:rPr>
          <w:rStyle w:val="Hyperlink8"/>
          <w:rFonts w:cs="Times New Roman"/>
          <w:color w:val="000000" w:themeColor="text1"/>
          <w:lang w:val="sr-Cyrl-RS"/>
        </w:rPr>
        <w:t>.</w:t>
      </w:r>
    </w:p>
  </w:footnote>
  <w:footnote w:id="4">
    <w:p w14:paraId="6DC92814" w14:textId="26BD3F8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Закључна запажања </w:t>
      </w:r>
      <w:r w:rsidRPr="004D1A5B">
        <w:rPr>
          <w:rFonts w:ascii="Times New Roman" w:hAnsi="Times New Roman" w:cs="Times New Roman"/>
          <w:color w:val="000000" w:themeColor="text1"/>
          <w:sz w:val="18"/>
          <w:szCs w:val="18"/>
        </w:rPr>
        <w:t>CEDAW</w:t>
      </w:r>
      <w:r w:rsidRPr="004D1A5B">
        <w:rPr>
          <w:rFonts w:ascii="Times New Roman" w:hAnsi="Times New Roman" w:cs="Times New Roman"/>
          <w:color w:val="000000" w:themeColor="text1"/>
          <w:sz w:val="18"/>
          <w:szCs w:val="18"/>
          <w:lang w:val="sr-Cyrl-RS"/>
        </w:rPr>
        <w:t xml:space="preserve"> комитета у вези са четвртим периодичним извештајем тачка ц – циљеви одрживог развоја.  </w:t>
      </w:r>
    </w:p>
  </w:footnote>
  <w:footnote w:id="5">
    <w:p w14:paraId="5913769C" w14:textId="3F039F01"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„Службени гласник РС”, број 30/18.</w:t>
      </w:r>
    </w:p>
  </w:footnote>
  <w:footnote w:id="6">
    <w:p w14:paraId="5ABA1583" w14:textId="2271A53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„Службени гласник РС”, број 8/19.</w:t>
      </w:r>
    </w:p>
  </w:footnote>
  <w:footnote w:id="7">
    <w:p w14:paraId="2FD83070" w14:textId="44E5D340"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„Службени гласник РС”, број 4/16.</w:t>
      </w:r>
    </w:p>
  </w:footnote>
  <w:footnote w:id="8">
    <w:p w14:paraId="13C6F71B"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Решење бр. 021-01-00013/2021/1 од 28. 4. 2021. године.</w:t>
      </w:r>
    </w:p>
  </w:footnote>
  <w:footnote w:id="9">
    <w:p w14:paraId="5302860C"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Измена и допуна решења од 17. 5. 2021. године</w:t>
      </w:r>
    </w:p>
  </w:footnote>
  <w:footnote w:id="10">
    <w:p w14:paraId="2123A607"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Уједињене нације су на самиту одржаном септембра 2015. године усвојиле резолуцију </w:t>
      </w:r>
      <w:r w:rsidRPr="004D1A5B">
        <w:rPr>
          <w:rFonts w:ascii="Times New Roman" w:hAnsi="Times New Roman" w:cs="Times New Roman"/>
          <w:color w:val="000000" w:themeColor="text1"/>
          <w:sz w:val="18"/>
          <w:szCs w:val="18"/>
        </w:rPr>
        <w:t>Transforming</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our</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world</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the</w:t>
      </w:r>
      <w:r w:rsidRPr="004D1A5B">
        <w:rPr>
          <w:rFonts w:ascii="Times New Roman" w:hAnsi="Times New Roman" w:cs="Times New Roman"/>
          <w:color w:val="000000" w:themeColor="text1"/>
          <w:sz w:val="18"/>
          <w:szCs w:val="18"/>
          <w:lang w:val="sr-Cyrl-RS"/>
        </w:rPr>
        <w:t xml:space="preserve"> 2030 </w:t>
      </w:r>
      <w:r w:rsidRPr="004D1A5B">
        <w:rPr>
          <w:rFonts w:ascii="Times New Roman" w:hAnsi="Times New Roman" w:cs="Times New Roman"/>
          <w:color w:val="000000" w:themeColor="text1"/>
          <w:sz w:val="18"/>
          <w:szCs w:val="18"/>
        </w:rPr>
        <w:t>Agenda</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for</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Sustainable</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Development</w:t>
      </w:r>
      <w:r w:rsidRPr="004D1A5B">
        <w:rPr>
          <w:rFonts w:ascii="Times New Roman" w:hAnsi="Times New Roman" w:cs="Times New Roman"/>
          <w:color w:val="000000" w:themeColor="text1"/>
          <w:sz w:val="18"/>
          <w:szCs w:val="18"/>
          <w:lang w:val="sr-Cyrl-RS"/>
        </w:rPr>
        <w:t>.</w:t>
      </w:r>
    </w:p>
  </w:footnote>
  <w:footnote w:id="11">
    <w:p w14:paraId="6FA51FED" w14:textId="682C4E3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eastAsia="Times New Roman" w:hAnsi="Times New Roman" w:cs="Times New Roman"/>
          <w:color w:val="000000" w:themeColor="text1"/>
          <w:sz w:val="18"/>
          <w:szCs w:val="18"/>
          <w:lang w:val="sr-Cyrl-RS"/>
        </w:rPr>
        <w:t xml:space="preserve"> број 103/11.</w:t>
      </w:r>
    </w:p>
  </w:footnote>
  <w:footnote w:id="12">
    <w:p w14:paraId="2CC6B415" w14:textId="06D746E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eastAsia="Times New Roman" w:hAnsi="Times New Roman" w:cs="Times New Roman"/>
          <w:color w:val="000000" w:themeColor="text1"/>
          <w:sz w:val="18"/>
          <w:szCs w:val="18"/>
          <w:lang w:val="sr-Cyrl-RS"/>
        </w:rPr>
        <w:t xml:space="preserve"> број 101/15. У току је рад на </w:t>
      </w:r>
      <w:r w:rsidRPr="004D1A5B">
        <w:rPr>
          <w:rFonts w:ascii="Times New Roman" w:hAnsi="Times New Roman" w:cs="Times New Roman"/>
          <w:color w:val="000000" w:themeColor="text1"/>
          <w:sz w:val="18"/>
          <w:szCs w:val="18"/>
          <w:lang w:val="sr-Cyrl-CS"/>
        </w:rPr>
        <w:t>новој Стратегији развоја енергетике до 2040. године са пројекцијама до 2050. године и Програм остваривања Стратегије. Извор сугестије Министарства.</w:t>
      </w:r>
    </w:p>
  </w:footnote>
  <w:footnote w:id="13">
    <w:p w14:paraId="5DF757ED" w14:textId="0CF7BB89"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CS"/>
        </w:rPr>
        <w:t xml:space="preserve"> број 47/19. </w:t>
      </w:r>
      <w:r w:rsidRPr="004D1A5B">
        <w:rPr>
          <w:rFonts w:ascii="Times New Roman" w:hAnsi="Times New Roman" w:cs="Times New Roman"/>
          <w:color w:val="000000" w:themeColor="text1"/>
          <w:sz w:val="18"/>
          <w:szCs w:val="18"/>
          <w:lang w:val="sr-Cyrl-CS"/>
        </w:rPr>
        <w:t xml:space="preserve"> </w:t>
      </w:r>
    </w:p>
  </w:footnote>
  <w:footnote w:id="14">
    <w:p w14:paraId="74F5182E" w14:textId="57582220"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 10/21 и 85/14.</w:t>
      </w:r>
    </w:p>
  </w:footnote>
  <w:footnote w:id="15">
    <w:p w14:paraId="79AD8AED" w14:textId="26DC79C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35/20.</w:t>
      </w:r>
    </w:p>
  </w:footnote>
  <w:footnote w:id="16">
    <w:p w14:paraId="11B7ADCC" w14:textId="051926B8"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21/20.</w:t>
      </w:r>
    </w:p>
  </w:footnote>
  <w:footnote w:id="17">
    <w:p w14:paraId="4E931CC9" w14:textId="28575F49"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21/20.</w:t>
      </w:r>
    </w:p>
  </w:footnote>
  <w:footnote w:id="18">
    <w:p w14:paraId="7CC43544" w14:textId="3D80FC41" w:rsidR="00BD1F38" w:rsidRPr="004D1A5B" w:rsidRDefault="00BD1F38" w:rsidP="004E0998">
      <w:pPr>
        <w:pStyle w:val="FootnoteText"/>
        <w:spacing w:line="20" w:lineRule="atLeast"/>
        <w:rPr>
          <w:rFonts w:ascii="Times New Roman" w:hAnsi="Times New Roman" w:cs="Times New Roman"/>
          <w:color w:val="000000" w:themeColor="text1"/>
          <w:sz w:val="18"/>
          <w:szCs w:val="18"/>
          <w:u w:val="single"/>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10/21. </w:t>
      </w:r>
    </w:p>
  </w:footnote>
  <w:footnote w:id="19">
    <w:p w14:paraId="0E3C6146" w14:textId="2F4B35E8"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 број 21/20.</w:t>
      </w:r>
    </w:p>
  </w:footnote>
  <w:footnote w:id="20">
    <w:p w14:paraId="3D6C7FBD" w14:textId="3F86BD73"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 18/21 и 36/21</w:t>
      </w:r>
      <w:r>
        <w:rPr>
          <w:rFonts w:ascii="Times New Roman" w:hAnsi="Times New Roman" w:cs="Times New Roman"/>
          <w:color w:val="000000" w:themeColor="text1"/>
          <w:sz w:val="18"/>
          <w:szCs w:val="18"/>
          <w:lang w:val="sr-Cyrl-CS"/>
        </w:rPr>
        <w:t>.</w:t>
      </w:r>
    </w:p>
  </w:footnote>
  <w:footnote w:id="21">
    <w:p w14:paraId="066D502D" w14:textId="05B104D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Доступно на </w:t>
      </w:r>
      <w:hyperlink r:id="rId3"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srbija</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dokument</w:t>
        </w:r>
        <w:r w:rsidRPr="004D1A5B">
          <w:rPr>
            <w:rStyle w:val="Hyperlink"/>
            <w:rFonts w:ascii="Times New Roman" w:hAnsi="Times New Roman" w:cs="Times New Roman"/>
            <w:color w:val="000000" w:themeColor="text1"/>
            <w:sz w:val="18"/>
            <w:szCs w:val="18"/>
            <w:lang w:val="sr-Cyrl-CS"/>
          </w:rPr>
          <w:t>/45678/</w:t>
        </w:r>
        <w:r w:rsidRPr="004D1A5B">
          <w:rPr>
            <w:rStyle w:val="Hyperlink"/>
            <w:rFonts w:ascii="Times New Roman" w:hAnsi="Times New Roman" w:cs="Times New Roman"/>
            <w:color w:val="000000" w:themeColor="text1"/>
            <w:sz w:val="18"/>
            <w:szCs w:val="18"/>
          </w:rPr>
          <w:t>strategije</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programi</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planovi</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php</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CS"/>
        </w:rPr>
        <w:t xml:space="preserve"> приступљено:  10. 5. 2021.</w:t>
      </w:r>
    </w:p>
  </w:footnote>
  <w:footnote w:id="22">
    <w:p w14:paraId="2AA99202" w14:textId="2B210E1B" w:rsidR="00BD1F38" w:rsidRPr="004D1A5B" w:rsidRDefault="00BD1F38" w:rsidP="004E0998">
      <w:pPr>
        <w:pStyle w:val="FootnoteText"/>
        <w:spacing w:line="20" w:lineRule="atLeast"/>
        <w:rPr>
          <w:rFonts w:ascii="Times New Roman" w:hAnsi="Times New Roman" w:cs="Times New Roman"/>
          <w:bCs/>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 број 63/21.</w:t>
      </w:r>
    </w:p>
  </w:footnote>
  <w:footnote w:id="23">
    <w:p w14:paraId="46533164" w14:textId="14CB5A52"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35/15. </w:t>
      </w:r>
    </w:p>
  </w:footnote>
  <w:footnote w:id="24">
    <w:p w14:paraId="009A9AEE" w14:textId="53EDBD3A"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29/10.</w:t>
      </w:r>
    </w:p>
  </w:footnote>
  <w:footnote w:id="25">
    <w:p w14:paraId="46364885"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 xml:space="preserve">Документи су у фази израде </w:t>
      </w:r>
      <w:r w:rsidRPr="004D1A5B">
        <w:rPr>
          <w:rFonts w:ascii="Times New Roman" w:hAnsi="Times New Roman" w:cs="Times New Roman"/>
          <w:color w:val="000000" w:themeColor="text1"/>
          <w:sz w:val="18"/>
          <w:szCs w:val="18"/>
          <w:lang w:val="sr-Cyrl-CS"/>
        </w:rPr>
        <w:t>Извор: Коментари Министарства за енергетику на Националну стратегију родне равноправности</w:t>
      </w:r>
    </w:p>
  </w:footnote>
  <w:footnote w:id="26">
    <w:p w14:paraId="027F2697" w14:textId="37BA9382" w:rsidR="00BD1F38" w:rsidRPr="004D1A5B" w:rsidRDefault="00BD1F3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rPr>
        <w:footnoteRef/>
      </w:r>
      <w:r w:rsidRPr="004D1A5B">
        <w:rPr>
          <w:rFonts w:ascii="Times New Roman" w:hAnsi="Times New Roman" w:cs="Times New Roman"/>
          <w:color w:val="000000" w:themeColor="text1"/>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iCs/>
          <w:color w:val="000000" w:themeColor="text1"/>
          <w:sz w:val="18"/>
          <w:szCs w:val="18"/>
          <w:lang w:val="sr-Cyrl-CS"/>
        </w:rPr>
        <w:t>број 53/21</w:t>
      </w:r>
      <w:r w:rsidRPr="004D1A5B">
        <w:rPr>
          <w:rFonts w:ascii="Times New Roman" w:hAnsi="Times New Roman" w:cs="Times New Roman"/>
          <w:color w:val="000000" w:themeColor="text1"/>
          <w:sz w:val="18"/>
          <w:szCs w:val="18"/>
          <w:lang w:val="sr-Cyrl-RS"/>
        </w:rPr>
        <w:t>.</w:t>
      </w:r>
    </w:p>
  </w:footnote>
  <w:footnote w:id="27">
    <w:p w14:paraId="2B88E8AA" w14:textId="27E885CB"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број 47/21 рад на припреми АП тече</w:t>
      </w:r>
      <w:r>
        <w:rPr>
          <w:rStyle w:val="None"/>
          <w:rFonts w:ascii="Times New Roman" w:hAnsi="Times New Roman" w:cs="Times New Roman"/>
          <w:color w:val="000000" w:themeColor="text1"/>
          <w:sz w:val="18"/>
          <w:szCs w:val="18"/>
          <w:lang w:val="sr-Cyrl-CS"/>
        </w:rPr>
        <w:t>.</w:t>
      </w:r>
      <w:r w:rsidRPr="004D1A5B">
        <w:rPr>
          <w:rStyle w:val="None"/>
          <w:rFonts w:ascii="Times New Roman" w:hAnsi="Times New Roman" w:cs="Times New Roman"/>
          <w:color w:val="000000" w:themeColor="text1"/>
          <w:sz w:val="18"/>
          <w:szCs w:val="18"/>
          <w:lang w:val="sr-Cyrl-CS"/>
        </w:rPr>
        <w:t xml:space="preserve"> </w:t>
      </w:r>
    </w:p>
  </w:footnote>
  <w:footnote w:id="28">
    <w:p w14:paraId="3E52989A" w14:textId="53EBAE35"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CS"/>
        </w:rPr>
        <w:t xml:space="preserve"> број 77/17.</w:t>
      </w:r>
    </w:p>
  </w:footnote>
  <w:footnote w:id="29">
    <w:p w14:paraId="01B5136E" w14:textId="5E83759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Акциони план припремљен и окончана јавна расправа – извор Сугестије Министарства унутрашњих послова</w:t>
      </w:r>
      <w:r>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достављене у процесу консултација. </w:t>
      </w:r>
    </w:p>
  </w:footnote>
  <w:footnote w:id="30">
    <w:p w14:paraId="1AB72161" w14:textId="0DC97CF8"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Доступно на: </w:t>
      </w:r>
      <w:hyperlink r:id="rId4" w:history="1">
        <w:r w:rsidRPr="004D1A5B">
          <w:rPr>
            <w:rStyle w:val="Hyperlink0"/>
            <w:rFonts w:eastAsia="Calibri"/>
            <w:color w:val="000000" w:themeColor="text1"/>
          </w:rPr>
          <w:t>https</w:t>
        </w:r>
        <w:r w:rsidRPr="004D1A5B">
          <w:rPr>
            <w:rStyle w:val="Hyperlink0"/>
            <w:rFonts w:eastAsia="Calibri"/>
            <w:color w:val="000000" w:themeColor="text1"/>
            <w:lang w:val="sr-Cyrl-RS"/>
          </w:rPr>
          <w:t>://</w:t>
        </w:r>
        <w:r w:rsidRPr="004D1A5B">
          <w:rPr>
            <w:rStyle w:val="Hyperlink0"/>
            <w:rFonts w:eastAsia="Calibri"/>
            <w:color w:val="000000" w:themeColor="text1"/>
          </w:rPr>
          <w:t>www</w:t>
        </w:r>
        <w:r w:rsidRPr="004D1A5B">
          <w:rPr>
            <w:rStyle w:val="Hyperlink0"/>
            <w:rFonts w:eastAsia="Calibri"/>
            <w:color w:val="000000" w:themeColor="text1"/>
            <w:lang w:val="sr-Cyrl-RS"/>
          </w:rPr>
          <w:t>.</w:t>
        </w:r>
        <w:r w:rsidRPr="004D1A5B">
          <w:rPr>
            <w:rStyle w:val="Hyperlink0"/>
            <w:rFonts w:eastAsia="Calibri"/>
            <w:color w:val="000000" w:themeColor="text1"/>
          </w:rPr>
          <w:t>srbija</w:t>
        </w:r>
        <w:r w:rsidRPr="004D1A5B">
          <w:rPr>
            <w:rStyle w:val="Hyperlink0"/>
            <w:rFonts w:eastAsia="Calibri"/>
            <w:color w:val="000000" w:themeColor="text1"/>
            <w:lang w:val="sr-Cyrl-RS"/>
          </w:rPr>
          <w:t>.</w:t>
        </w:r>
        <w:r w:rsidRPr="004D1A5B">
          <w:rPr>
            <w:rStyle w:val="Hyperlink0"/>
            <w:rFonts w:eastAsia="Calibri"/>
            <w:color w:val="000000" w:themeColor="text1"/>
          </w:rPr>
          <w:t>gov</w:t>
        </w:r>
        <w:r w:rsidRPr="004D1A5B">
          <w:rPr>
            <w:rStyle w:val="Hyperlink0"/>
            <w:rFonts w:eastAsia="Calibri"/>
            <w:color w:val="000000" w:themeColor="text1"/>
            <w:lang w:val="sr-Cyrl-RS"/>
          </w:rPr>
          <w:t>.</w:t>
        </w:r>
        <w:r w:rsidRPr="004D1A5B">
          <w:rPr>
            <w:rStyle w:val="Hyperlink0"/>
            <w:rFonts w:eastAsia="Calibri"/>
            <w:color w:val="000000" w:themeColor="text1"/>
          </w:rPr>
          <w:t>rs</w:t>
        </w:r>
        <w:r w:rsidRPr="004D1A5B">
          <w:rPr>
            <w:rStyle w:val="Hyperlink0"/>
            <w:rFonts w:eastAsia="Calibri"/>
            <w:color w:val="000000" w:themeColor="text1"/>
            <w:lang w:val="sr-Cyrl-RS"/>
          </w:rPr>
          <w:t>/</w:t>
        </w:r>
        <w:r w:rsidRPr="004D1A5B">
          <w:rPr>
            <w:rStyle w:val="Hyperlink0"/>
            <w:rFonts w:eastAsia="Calibri"/>
            <w:color w:val="000000" w:themeColor="text1"/>
          </w:rPr>
          <w:t>dokument</w:t>
        </w:r>
        <w:r w:rsidRPr="004D1A5B">
          <w:rPr>
            <w:rStyle w:val="Hyperlink0"/>
            <w:rFonts w:eastAsia="Calibri"/>
            <w:color w:val="000000" w:themeColor="text1"/>
            <w:lang w:val="sr-Cyrl-RS"/>
          </w:rPr>
          <w:t>/45678/</w:t>
        </w:r>
        <w:r w:rsidRPr="004D1A5B">
          <w:rPr>
            <w:rStyle w:val="Hyperlink0"/>
            <w:rFonts w:eastAsia="Calibri"/>
            <w:color w:val="000000" w:themeColor="text1"/>
          </w:rPr>
          <w:t>strategije</w:t>
        </w:r>
        <w:r w:rsidRPr="004D1A5B">
          <w:rPr>
            <w:rStyle w:val="Hyperlink0"/>
            <w:rFonts w:eastAsia="Calibri"/>
            <w:color w:val="000000" w:themeColor="text1"/>
            <w:lang w:val="sr-Cyrl-RS"/>
          </w:rPr>
          <w:t>.</w:t>
        </w:r>
        <w:r w:rsidRPr="004D1A5B">
          <w:rPr>
            <w:rStyle w:val="Hyperlink0"/>
            <w:rFonts w:eastAsia="Calibri"/>
            <w:color w:val="000000" w:themeColor="text1"/>
          </w:rPr>
          <w:t>php</w:t>
        </w:r>
      </w:hyperlink>
      <w:r w:rsidRPr="004D1A5B">
        <w:rPr>
          <w:rStyle w:val="Hyperlink0"/>
          <w:rFonts w:eastAsia="Calibri"/>
          <w:color w:val="000000" w:themeColor="text1"/>
          <w:lang w:val="sr-Cyrl-RS"/>
        </w:rPr>
        <w:t xml:space="preserve">, </w:t>
      </w:r>
      <w:r w:rsidRPr="004D1A5B">
        <w:rPr>
          <w:rFonts w:ascii="Times New Roman" w:hAnsi="Times New Roman" w:cs="Times New Roman"/>
          <w:color w:val="000000" w:themeColor="text1"/>
          <w:sz w:val="18"/>
          <w:szCs w:val="18"/>
          <w:lang w:val="sr-Cyrl-RS"/>
        </w:rPr>
        <w:t>приступ: 12. 5 2021.</w:t>
      </w:r>
    </w:p>
  </w:footnote>
  <w:footnote w:id="31">
    <w:p w14:paraId="7E88457A" w14:textId="736B59FB"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Доступно на: </w:t>
      </w:r>
      <w:hyperlink r:id="rId5" w:history="1">
        <w:r w:rsidRPr="004D1A5B">
          <w:rPr>
            <w:rStyle w:val="Hyperlink0"/>
            <w:rFonts w:eastAsia="Calibri"/>
            <w:color w:val="000000" w:themeColor="text1"/>
          </w:rPr>
          <w:t>www</w:t>
        </w:r>
        <w:r w:rsidRPr="004D1A5B">
          <w:rPr>
            <w:rStyle w:val="Hyperlink0"/>
            <w:rFonts w:eastAsia="Calibri"/>
            <w:color w:val="000000" w:themeColor="text1"/>
            <w:lang w:val="sr-Cyrl-RS"/>
          </w:rPr>
          <w:t>.</w:t>
        </w:r>
        <w:r w:rsidRPr="004D1A5B">
          <w:rPr>
            <w:rStyle w:val="Hyperlink0"/>
            <w:rFonts w:eastAsia="Calibri"/>
            <w:color w:val="000000" w:themeColor="text1"/>
          </w:rPr>
          <w:t>mpravde</w:t>
        </w:r>
        <w:r w:rsidRPr="004D1A5B">
          <w:rPr>
            <w:rStyle w:val="Hyperlink0"/>
            <w:rFonts w:eastAsia="Calibri"/>
            <w:color w:val="000000" w:themeColor="text1"/>
            <w:lang w:val="sr-Cyrl-RS"/>
          </w:rPr>
          <w:t>.</w:t>
        </w:r>
        <w:r w:rsidRPr="004D1A5B">
          <w:rPr>
            <w:rStyle w:val="Hyperlink0"/>
            <w:rFonts w:eastAsia="Calibri"/>
            <w:color w:val="000000" w:themeColor="text1"/>
          </w:rPr>
          <w:t>gov</w:t>
        </w:r>
        <w:r w:rsidRPr="004D1A5B">
          <w:rPr>
            <w:rStyle w:val="Hyperlink0"/>
            <w:rFonts w:eastAsia="Calibri"/>
            <w:color w:val="000000" w:themeColor="text1"/>
            <w:lang w:val="sr-Cyrl-RS"/>
          </w:rPr>
          <w:t>.</w:t>
        </w:r>
        <w:r w:rsidRPr="004D1A5B">
          <w:rPr>
            <w:rStyle w:val="Hyperlink0"/>
            <w:rFonts w:eastAsia="Calibri"/>
            <w:color w:val="000000" w:themeColor="text1"/>
          </w:rPr>
          <w:t>rs</w:t>
        </w:r>
      </w:hyperlink>
      <w:r w:rsidRPr="004D1A5B">
        <w:rPr>
          <w:rStyle w:val="Hyperlink0"/>
          <w:rFonts w:eastAsia="Calibri"/>
          <w:color w:val="000000" w:themeColor="text1"/>
          <w:lang w:val="sr-Cyrl-RS"/>
        </w:rPr>
        <w:t>,</w:t>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приступ: 12. 5. 2021.</w:t>
      </w:r>
    </w:p>
  </w:footnote>
  <w:footnote w:id="32">
    <w:p w14:paraId="4CDE55DA" w14:textId="4B351AA2"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94/17.</w:t>
      </w:r>
    </w:p>
  </w:footnote>
  <w:footnote w:id="33">
    <w:p w14:paraId="089061D8" w14:textId="34F3D3AF"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53/17.</w:t>
      </w:r>
    </w:p>
  </w:footnote>
  <w:footnote w:id="34">
    <w:p w14:paraId="2606402F" w14:textId="3BE782D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Доступно на:</w:t>
      </w:r>
      <w:r w:rsidRPr="004D1A5B">
        <w:rPr>
          <w:rFonts w:ascii="Times New Roman" w:hAnsi="Times New Roman" w:cs="Times New Roman"/>
          <w:color w:val="000000" w:themeColor="text1"/>
          <w:sz w:val="18"/>
          <w:szCs w:val="18"/>
          <w:lang w:val="sr-Cyrl-RS"/>
        </w:rPr>
        <w:t xml:space="preserve"> </w:t>
      </w:r>
      <w:hyperlink r:id="rId6"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mup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wcm</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connect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w:t>
        </w:r>
        <w:r w:rsidRPr="004D1A5B">
          <w:rPr>
            <w:rStyle w:val="Hyperlink"/>
            <w:rFonts w:ascii="Times New Roman" w:hAnsi="Times New Roman" w:cs="Times New Roman"/>
            <w:color w:val="000000" w:themeColor="text1"/>
            <w:sz w:val="18"/>
            <w:szCs w:val="18"/>
            <w:lang w:val="sr-Cyrl-RS"/>
          </w:rPr>
          <w:t>7</w:t>
        </w:r>
        <w:r w:rsidRPr="004D1A5B">
          <w:rPr>
            <w:rStyle w:val="Hyperlink"/>
            <w:rFonts w:ascii="Times New Roman" w:hAnsi="Times New Roman" w:cs="Times New Roman"/>
            <w:color w:val="000000" w:themeColor="text1"/>
            <w:sz w:val="18"/>
            <w:szCs w:val="18"/>
          </w:rPr>
          <w:t>fbd</w:t>
        </w:r>
        <w:r w:rsidRPr="004D1A5B">
          <w:rPr>
            <w:rStyle w:val="Hyperlink"/>
            <w:rFonts w:ascii="Times New Roman" w:hAnsi="Times New Roman" w:cs="Times New Roman"/>
            <w:color w:val="000000" w:themeColor="text1"/>
            <w:sz w:val="18"/>
            <w:szCs w:val="18"/>
            <w:lang w:val="sr-Cyrl-RS"/>
          </w:rPr>
          <w:t>693-</w:t>
        </w:r>
        <w:r w:rsidRPr="004D1A5B">
          <w:rPr>
            <w:rStyle w:val="Hyperlink"/>
            <w:rFonts w:ascii="Times New Roman" w:hAnsi="Times New Roman" w:cs="Times New Roman"/>
            <w:color w:val="000000" w:themeColor="text1"/>
            <w:sz w:val="18"/>
            <w:szCs w:val="18"/>
          </w:rPr>
          <w:t>caec</w:t>
        </w:r>
        <w:r w:rsidRPr="004D1A5B">
          <w:rPr>
            <w:rStyle w:val="Hyperlink"/>
            <w:rFonts w:ascii="Times New Roman" w:hAnsi="Times New Roman" w:cs="Times New Roman"/>
            <w:color w:val="000000" w:themeColor="text1"/>
            <w:sz w:val="18"/>
            <w:szCs w:val="18"/>
            <w:lang w:val="sr-Cyrl-RS"/>
          </w:rPr>
          <w:t>-4</w:t>
        </w:r>
        <w:r w:rsidRPr="004D1A5B">
          <w:rPr>
            <w:rStyle w:val="Hyperlink"/>
            <w:rFonts w:ascii="Times New Roman" w:hAnsi="Times New Roman" w:cs="Times New Roman"/>
            <w:color w:val="000000" w:themeColor="text1"/>
            <w:sz w:val="18"/>
            <w:szCs w:val="18"/>
          </w:rPr>
          <w:t>f</w:t>
        </w:r>
        <w:r w:rsidRPr="004D1A5B">
          <w:rPr>
            <w:rStyle w:val="Hyperlink"/>
            <w:rFonts w:ascii="Times New Roman" w:hAnsi="Times New Roman" w:cs="Times New Roman"/>
            <w:color w:val="000000" w:themeColor="text1"/>
            <w:sz w:val="18"/>
            <w:szCs w:val="18"/>
            <w:lang w:val="sr-Cyrl-RS"/>
          </w:rPr>
          <w:t>3</w:t>
        </w:r>
        <w:r w:rsidRPr="004D1A5B">
          <w:rPr>
            <w:rStyle w:val="Hyperlink"/>
            <w:rFonts w:ascii="Times New Roman" w:hAnsi="Times New Roman" w:cs="Times New Roman"/>
            <w:color w:val="000000" w:themeColor="text1"/>
            <w:sz w:val="18"/>
            <w:szCs w:val="18"/>
          </w:rPr>
          <w:t>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b</w:t>
        </w:r>
        <w:r w:rsidRPr="004D1A5B">
          <w:rPr>
            <w:rStyle w:val="Hyperlink"/>
            <w:rFonts w:ascii="Times New Roman" w:hAnsi="Times New Roman" w:cs="Times New Roman"/>
            <w:color w:val="000000" w:themeColor="text1"/>
            <w:sz w:val="18"/>
            <w:szCs w:val="18"/>
            <w:lang w:val="sr-Cyrl-RS"/>
          </w:rPr>
          <w:t>471-187</w:t>
        </w:r>
        <w:r w:rsidRPr="004D1A5B">
          <w:rPr>
            <w:rStyle w:val="Hyperlink"/>
            <w:rFonts w:ascii="Times New Roman" w:hAnsi="Times New Roman" w:cs="Times New Roman"/>
            <w:color w:val="000000" w:themeColor="text1"/>
            <w:sz w:val="18"/>
            <w:szCs w:val="18"/>
          </w:rPr>
          <w:t>a</w:t>
        </w:r>
        <w:r w:rsidRPr="004D1A5B">
          <w:rPr>
            <w:rStyle w:val="Hyperlink"/>
            <w:rFonts w:ascii="Times New Roman" w:hAnsi="Times New Roman" w:cs="Times New Roman"/>
            <w:color w:val="000000" w:themeColor="text1"/>
            <w:sz w:val="18"/>
            <w:szCs w:val="18"/>
            <w:lang w:val="sr-Cyrl-RS"/>
          </w:rPr>
          <w:t>2</w:t>
        </w:r>
        <w:r w:rsidRPr="004D1A5B">
          <w:rPr>
            <w:rStyle w:val="Hyperlink"/>
            <w:rFonts w:ascii="Times New Roman" w:hAnsi="Times New Roman" w:cs="Times New Roman"/>
            <w:color w:val="000000" w:themeColor="text1"/>
            <w:sz w:val="18"/>
            <w:szCs w:val="18"/>
          </w:rPr>
          <w:t>be</w:t>
        </w:r>
        <w:r w:rsidRPr="004D1A5B">
          <w:rPr>
            <w:rStyle w:val="Hyperlink"/>
            <w:rFonts w:ascii="Times New Roman" w:hAnsi="Times New Roman" w:cs="Times New Roman"/>
            <w:color w:val="000000" w:themeColor="text1"/>
            <w:sz w:val="18"/>
            <w:szCs w:val="18"/>
            <w:lang w:val="sr-Cyrl-RS"/>
          </w:rPr>
          <w:t>8</w:t>
        </w:r>
        <w:r w:rsidRPr="004D1A5B">
          <w:rPr>
            <w:rStyle w:val="Hyperlink"/>
            <w:rFonts w:ascii="Times New Roman" w:hAnsi="Times New Roman" w:cs="Times New Roman"/>
            <w:color w:val="000000" w:themeColor="text1"/>
            <w:sz w:val="18"/>
            <w:szCs w:val="18"/>
          </w:rPr>
          <w:t>bcf</w:t>
        </w:r>
        <w:r w:rsidRPr="004D1A5B">
          <w:rPr>
            <w:rStyle w:val="Hyperlink"/>
            <w:rFonts w:ascii="Times New Roman" w:hAnsi="Times New Roman" w:cs="Times New Roman"/>
            <w:color w:val="000000" w:themeColor="text1"/>
            <w:sz w:val="18"/>
            <w:szCs w:val="18"/>
            <w:lang w:val="sr-Cyrl-RS"/>
          </w:rPr>
          <w:t>0/</w:t>
        </w:r>
        <w:r w:rsidRPr="004D1A5B">
          <w:rPr>
            <w:rStyle w:val="Hyperlink"/>
            <w:rFonts w:ascii="Times New Roman" w:hAnsi="Times New Roman" w:cs="Times New Roman"/>
            <w:color w:val="000000" w:themeColor="text1"/>
            <w:sz w:val="18"/>
            <w:szCs w:val="18"/>
          </w:rPr>
          <w:t>lat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Akcioni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plan</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w:t>
        </w:r>
        <w:r w:rsidRPr="004D1A5B">
          <w:rPr>
            <w:rStyle w:val="Hyperlink"/>
            <w:rFonts w:ascii="Times New Roman" w:hAnsi="Times New Roman" w:cs="Times New Roman"/>
            <w:color w:val="000000" w:themeColor="text1"/>
            <w:sz w:val="18"/>
            <w:szCs w:val="18"/>
            <w:lang w:val="sr-Cyrl-RS"/>
          </w:rPr>
          <w:t>24+-+</w:t>
        </w:r>
        <w:r w:rsidRPr="004D1A5B">
          <w:rPr>
            <w:rStyle w:val="Hyperlink"/>
            <w:rFonts w:ascii="Times New Roman" w:hAnsi="Times New Roman" w:cs="Times New Roman"/>
            <w:color w:val="000000" w:themeColor="text1"/>
            <w:sz w:val="18"/>
            <w:szCs w:val="18"/>
          </w:rPr>
          <w:t>revidirana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verzija</w:t>
        </w:r>
        <w:r w:rsidRPr="004D1A5B">
          <w:rPr>
            <w:rStyle w:val="Hyperlink"/>
            <w:rFonts w:ascii="Times New Roman" w:hAnsi="Times New Roman" w:cs="Times New Roman"/>
            <w:color w:val="000000" w:themeColor="text1"/>
            <w:sz w:val="18"/>
            <w:szCs w:val="18"/>
            <w:lang w:val="sr-Cyrl-RS"/>
          </w:rPr>
          <w:t>+23+07+2020.</w:t>
        </w:r>
        <w:r w:rsidRPr="004D1A5B">
          <w:rPr>
            <w:rStyle w:val="Hyperlink"/>
            <w:rFonts w:ascii="Times New Roman" w:hAnsi="Times New Roman" w:cs="Times New Roman"/>
            <w:color w:val="000000" w:themeColor="text1"/>
            <w:sz w:val="18"/>
            <w:szCs w:val="18"/>
          </w:rPr>
          <w:t>pdf</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MOD</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AJPERES</w:t>
        </w:r>
        <w:r w:rsidRPr="004D1A5B">
          <w:rPr>
            <w:rStyle w:val="Hyperlink"/>
            <w:rFonts w:ascii="Times New Roman" w:hAnsi="Times New Roman" w:cs="Times New Roman"/>
            <w:color w:val="000000" w:themeColor="text1"/>
            <w:sz w:val="18"/>
            <w:szCs w:val="18"/>
            <w:lang w:val="sr-Cyrl-RS"/>
          </w:rPr>
          <w:t>&amp;</w:t>
        </w:r>
        <w:r w:rsidRPr="004D1A5B">
          <w:rPr>
            <w:rStyle w:val="Hyperlink"/>
            <w:rFonts w:ascii="Times New Roman" w:hAnsi="Times New Roman" w:cs="Times New Roman"/>
            <w:color w:val="000000" w:themeColor="text1"/>
            <w:sz w:val="18"/>
            <w:szCs w:val="18"/>
          </w:rPr>
          <w:t>CVID</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ng</w:t>
        </w:r>
        <w:r w:rsidRPr="004D1A5B">
          <w:rPr>
            <w:rStyle w:val="Hyperlink"/>
            <w:rFonts w:ascii="Times New Roman" w:hAnsi="Times New Roman" w:cs="Times New Roman"/>
            <w:color w:val="000000" w:themeColor="text1"/>
            <w:sz w:val="18"/>
            <w:szCs w:val="18"/>
            <w:lang w:val="sr-Cyrl-RS"/>
          </w:rPr>
          <w:t>1</w:t>
        </w:r>
        <w:r w:rsidRPr="004D1A5B">
          <w:rPr>
            <w:rStyle w:val="Hyperlink"/>
            <w:rFonts w:ascii="Times New Roman" w:hAnsi="Times New Roman" w:cs="Times New Roman"/>
            <w:color w:val="000000" w:themeColor="text1"/>
            <w:sz w:val="18"/>
            <w:szCs w:val="18"/>
          </w:rPr>
          <w:t>k</w:t>
        </w:r>
        <w:r w:rsidRPr="004D1A5B">
          <w:rPr>
            <w:rStyle w:val="Hyperlink"/>
            <w:rFonts w:ascii="Times New Roman" w:hAnsi="Times New Roman" w:cs="Times New Roman"/>
            <w:color w:val="000000" w:themeColor="text1"/>
            <w:sz w:val="18"/>
            <w:szCs w:val="18"/>
            <w:lang w:val="sr-Cyrl-RS"/>
          </w:rPr>
          <w:t>6</w:t>
        </w:r>
        <w:r w:rsidRPr="004D1A5B">
          <w:rPr>
            <w:rStyle w:val="Hyperlink"/>
            <w:rFonts w:ascii="Times New Roman" w:hAnsi="Times New Roman" w:cs="Times New Roman"/>
            <w:color w:val="000000" w:themeColor="text1"/>
            <w:sz w:val="18"/>
            <w:szCs w:val="18"/>
          </w:rPr>
          <w:t>t</w:t>
        </w:r>
        <w:r w:rsidRPr="004D1A5B">
          <w:rPr>
            <w:rStyle w:val="Hyperlink"/>
            <w:rFonts w:ascii="Times New Roman" w:hAnsi="Times New Roman" w:cs="Times New Roman"/>
            <w:color w:val="000000" w:themeColor="text1"/>
            <w:sz w:val="18"/>
            <w:szCs w:val="18"/>
            <w:lang w:val="sr-Cyrl-RS"/>
          </w:rPr>
          <w:t>5</w:t>
        </w:r>
      </w:hyperlink>
      <w:r w:rsidRPr="004D1A5B">
        <w:rPr>
          <w:rStyle w:val="Hyperlink"/>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приступљено: 10. 5. 2021.</w:t>
      </w:r>
      <w:r w:rsidRPr="004D1A5B">
        <w:rPr>
          <w:rStyle w:val="None"/>
          <w:rFonts w:ascii="Times New Roman" w:hAnsi="Times New Roman" w:cs="Times New Roman"/>
          <w:color w:val="000000" w:themeColor="text1"/>
          <w:sz w:val="18"/>
          <w:szCs w:val="18"/>
          <w:lang w:val="sr-Cyrl-RS"/>
        </w:rPr>
        <w:t xml:space="preserve"> </w:t>
      </w:r>
    </w:p>
  </w:footnote>
  <w:footnote w:id="35">
    <w:p w14:paraId="58D92510" w14:textId="3DA14CF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94/19.</w:t>
      </w:r>
    </w:p>
  </w:footnote>
  <w:footnote w:id="36">
    <w:p w14:paraId="1D6FB66C" w14:textId="3D5ABFE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94/19.</w:t>
      </w:r>
    </w:p>
  </w:footnote>
  <w:footnote w:id="37">
    <w:p w14:paraId="61B61E61" w14:textId="220A0323"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71/18.</w:t>
      </w:r>
    </w:p>
  </w:footnote>
  <w:footnote w:id="38">
    <w:p w14:paraId="22B86494" w14:textId="181C358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Акциони план је припремљен и окончана је јавна расправа – извор сугестије МУП достављене у процесу</w:t>
      </w:r>
      <w:r>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консултација. Доступно на: </w:t>
      </w:r>
      <w:hyperlink r:id="rId7" w:history="1">
        <w:r w:rsidRPr="004D1A5B">
          <w:rPr>
            <w:rStyle w:val="Hyperlink"/>
            <w:rFonts w:ascii="Times New Roman" w:hAnsi="Times New Roman" w:cs="Times New Roman"/>
            <w:color w:val="000000" w:themeColor="text1"/>
            <w:sz w:val="18"/>
            <w:szCs w:val="18"/>
            <w:lang w:val="sr-Cyrl-RS"/>
          </w:rPr>
          <w:t>http://www.mup.rs/wps/wcm/connect/3470670e-202a-4e78-b851- приступ: 5</w:t>
        </w:r>
      </w:hyperlink>
      <w:r w:rsidRPr="004D1A5B">
        <w:rPr>
          <w:rFonts w:ascii="Times New Roman" w:hAnsi="Times New Roman" w:cs="Times New Roman"/>
          <w:color w:val="000000" w:themeColor="text1"/>
          <w:sz w:val="18"/>
          <w:szCs w:val="18"/>
          <w:lang w:val="sr-Cyrl-RS"/>
        </w:rPr>
        <w:t>. 7 2021.</w:t>
      </w:r>
    </w:p>
  </w:footnote>
  <w:footnote w:id="39">
    <w:p w14:paraId="16F7467A" w14:textId="15FC474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bCs/>
          <w:color w:val="000000" w:themeColor="text1"/>
          <w:sz w:val="18"/>
          <w:szCs w:val="18"/>
          <w:lang w:val="sr-Cyrl-CS"/>
        </w:rPr>
        <w:t xml:space="preserve">Службени гласник РС”, </w:t>
      </w:r>
      <w:r w:rsidRPr="004D1A5B">
        <w:rPr>
          <w:rFonts w:ascii="Times New Roman" w:hAnsi="Times New Roman" w:cs="Times New Roman"/>
          <w:color w:val="000000" w:themeColor="text1"/>
          <w:sz w:val="18"/>
          <w:szCs w:val="18"/>
          <w:lang w:val="sr-Cyrl-RS"/>
        </w:rPr>
        <w:t xml:space="preserve">број 78/18. </w:t>
      </w:r>
    </w:p>
  </w:footnote>
  <w:footnote w:id="40">
    <w:p w14:paraId="27577F74" w14:textId="5260CB2A"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Доступно на </w:t>
      </w:r>
      <w:hyperlink r:id="rId8" w:history="1">
        <w:r w:rsidRPr="004D1A5B">
          <w:rPr>
            <w:rStyle w:val="Hyperlink0"/>
            <w:rFonts w:eastAsia="Calibri"/>
            <w:color w:val="000000" w:themeColor="text1"/>
          </w:rPr>
          <w:t>http</w:t>
        </w:r>
        <w:r w:rsidRPr="004D1A5B">
          <w:rPr>
            <w:rStyle w:val="Hyperlink0"/>
            <w:rFonts w:eastAsia="Calibri"/>
            <w:color w:val="000000" w:themeColor="text1"/>
            <w:lang w:val="sr-Cyrl-RS"/>
          </w:rPr>
          <w:t>://</w:t>
        </w:r>
        <w:r w:rsidRPr="004D1A5B">
          <w:rPr>
            <w:rStyle w:val="Hyperlink0"/>
            <w:rFonts w:eastAsia="Calibri"/>
            <w:color w:val="000000" w:themeColor="text1"/>
          </w:rPr>
          <w:t>www</w:t>
        </w:r>
        <w:r w:rsidRPr="004D1A5B">
          <w:rPr>
            <w:rStyle w:val="Hyperlink0"/>
            <w:rFonts w:eastAsia="Calibri"/>
            <w:color w:val="000000" w:themeColor="text1"/>
            <w:lang w:val="sr-Cyrl-RS"/>
          </w:rPr>
          <w:t>.</w:t>
        </w:r>
        <w:r w:rsidRPr="004D1A5B">
          <w:rPr>
            <w:rStyle w:val="Hyperlink0"/>
            <w:rFonts w:eastAsia="Calibri"/>
            <w:color w:val="000000" w:themeColor="text1"/>
          </w:rPr>
          <w:t>mup</w:t>
        </w:r>
        <w:r w:rsidRPr="004D1A5B">
          <w:rPr>
            <w:rStyle w:val="Hyperlink0"/>
            <w:rFonts w:eastAsia="Calibri"/>
            <w:color w:val="000000" w:themeColor="text1"/>
            <w:lang w:val="sr-Cyrl-RS"/>
          </w:rPr>
          <w:t>.</w:t>
        </w:r>
        <w:r w:rsidRPr="004D1A5B">
          <w:rPr>
            <w:rStyle w:val="Hyperlink0"/>
            <w:rFonts w:eastAsia="Calibri"/>
            <w:color w:val="000000" w:themeColor="text1"/>
          </w:rPr>
          <w:t>rs</w:t>
        </w:r>
        <w:r w:rsidRPr="004D1A5B">
          <w:rPr>
            <w:rStyle w:val="Hyperlink0"/>
            <w:rFonts w:eastAsia="Calibri"/>
            <w:color w:val="000000" w:themeColor="text1"/>
            <w:lang w:val="sr-Cyrl-RS"/>
          </w:rPr>
          <w:t>/</w:t>
        </w:r>
        <w:r w:rsidRPr="004D1A5B">
          <w:rPr>
            <w:rStyle w:val="Hyperlink0"/>
            <w:rFonts w:eastAsia="Calibri"/>
            <w:color w:val="000000" w:themeColor="text1"/>
          </w:rPr>
          <w:t>wps</w:t>
        </w:r>
        <w:r w:rsidRPr="004D1A5B">
          <w:rPr>
            <w:rStyle w:val="Hyperlink0"/>
            <w:rFonts w:eastAsia="Calibri"/>
            <w:color w:val="000000" w:themeColor="text1"/>
            <w:lang w:val="sr-Cyrl-RS"/>
          </w:rPr>
          <w:t>/</w:t>
        </w:r>
        <w:r w:rsidRPr="004D1A5B">
          <w:rPr>
            <w:rStyle w:val="Hyperlink0"/>
            <w:rFonts w:eastAsia="Calibri"/>
            <w:color w:val="000000" w:themeColor="text1"/>
          </w:rPr>
          <w:t>wcm</w:t>
        </w:r>
        <w:r w:rsidRPr="004D1A5B">
          <w:rPr>
            <w:rStyle w:val="Hyperlink0"/>
            <w:rFonts w:eastAsia="Calibri"/>
            <w:color w:val="000000" w:themeColor="text1"/>
            <w:lang w:val="sr-Cyrl-RS"/>
          </w:rPr>
          <w:t>/</w:t>
        </w:r>
        <w:r w:rsidRPr="004D1A5B">
          <w:rPr>
            <w:rStyle w:val="Hyperlink0"/>
            <w:rFonts w:eastAsia="Calibri"/>
            <w:color w:val="000000" w:themeColor="text1"/>
          </w:rPr>
          <w:t>connect</w:t>
        </w:r>
        <w:r w:rsidRPr="004D1A5B">
          <w:rPr>
            <w:rStyle w:val="Hyperlink0"/>
            <w:rFonts w:eastAsia="Calibri"/>
            <w:color w:val="000000" w:themeColor="text1"/>
            <w:lang w:val="sr-Cyrl-RS"/>
          </w:rPr>
          <w:t>/3470670</w:t>
        </w:r>
        <w:r w:rsidRPr="004D1A5B">
          <w:rPr>
            <w:rStyle w:val="Hyperlink0"/>
            <w:rFonts w:eastAsia="Calibri"/>
            <w:color w:val="000000" w:themeColor="text1"/>
          </w:rPr>
          <w:t>e</w:t>
        </w:r>
        <w:r w:rsidRPr="004D1A5B">
          <w:rPr>
            <w:rStyle w:val="Hyperlink0"/>
            <w:rFonts w:eastAsia="Calibri"/>
            <w:color w:val="000000" w:themeColor="text1"/>
            <w:lang w:val="sr-Cyrl-RS"/>
          </w:rPr>
          <w:t>-202</w:t>
        </w:r>
        <w:r w:rsidRPr="004D1A5B">
          <w:rPr>
            <w:rStyle w:val="Hyperlink0"/>
            <w:rFonts w:eastAsia="Calibri"/>
            <w:color w:val="000000" w:themeColor="text1"/>
          </w:rPr>
          <w:t>a</w:t>
        </w:r>
        <w:r w:rsidRPr="004D1A5B">
          <w:rPr>
            <w:rStyle w:val="Hyperlink0"/>
            <w:rFonts w:eastAsia="Calibri"/>
            <w:color w:val="000000" w:themeColor="text1"/>
            <w:lang w:val="sr-Cyrl-RS"/>
          </w:rPr>
          <w:t>-4</w:t>
        </w:r>
        <w:r w:rsidRPr="004D1A5B">
          <w:rPr>
            <w:rStyle w:val="Hyperlink0"/>
            <w:rFonts w:eastAsia="Calibri"/>
            <w:color w:val="000000" w:themeColor="text1"/>
          </w:rPr>
          <w:t>e</w:t>
        </w:r>
        <w:r w:rsidRPr="004D1A5B">
          <w:rPr>
            <w:rStyle w:val="Hyperlink0"/>
            <w:rFonts w:eastAsia="Calibri"/>
            <w:color w:val="000000" w:themeColor="text1"/>
            <w:lang w:val="sr-Cyrl-RS"/>
          </w:rPr>
          <w:t>78-</w:t>
        </w:r>
        <w:r w:rsidRPr="004D1A5B">
          <w:rPr>
            <w:rStyle w:val="Hyperlink0"/>
            <w:rFonts w:eastAsia="Calibri"/>
            <w:color w:val="000000" w:themeColor="text1"/>
          </w:rPr>
          <w:t>b</w:t>
        </w:r>
        <w:r w:rsidRPr="004D1A5B">
          <w:rPr>
            <w:rStyle w:val="Hyperlink0"/>
            <w:rFonts w:eastAsia="Calibri"/>
            <w:color w:val="000000" w:themeColor="text1"/>
            <w:lang w:val="sr-Cyrl-RS"/>
          </w:rPr>
          <w:t>851-940</w:t>
        </w:r>
        <w:r w:rsidRPr="004D1A5B">
          <w:rPr>
            <w:rStyle w:val="Hyperlink0"/>
            <w:rFonts w:eastAsia="Calibri"/>
            <w:color w:val="000000" w:themeColor="text1"/>
          </w:rPr>
          <w:t>afe</w:t>
        </w:r>
        <w:r w:rsidRPr="004D1A5B">
          <w:rPr>
            <w:rStyle w:val="Hyperlink0"/>
            <w:rFonts w:eastAsia="Calibri"/>
            <w:color w:val="000000" w:themeColor="text1"/>
            <w:lang w:val="sr-Cyrl-RS"/>
          </w:rPr>
          <w:t>5</w:t>
        </w:r>
        <w:r w:rsidRPr="004D1A5B">
          <w:rPr>
            <w:rStyle w:val="Hyperlink0"/>
            <w:rFonts w:eastAsia="Calibri"/>
            <w:color w:val="000000" w:themeColor="text1"/>
          </w:rPr>
          <w:t>a</w:t>
        </w:r>
        <w:r w:rsidRPr="004D1A5B">
          <w:rPr>
            <w:rStyle w:val="Hyperlink0"/>
            <w:rFonts w:eastAsia="Calibri"/>
            <w:color w:val="000000" w:themeColor="text1"/>
            <w:lang w:val="sr-Cyrl-RS"/>
          </w:rPr>
          <w:t>5</w:t>
        </w:r>
        <w:r w:rsidRPr="004D1A5B">
          <w:rPr>
            <w:rStyle w:val="Hyperlink0"/>
            <w:rFonts w:eastAsia="Calibri"/>
            <w:color w:val="000000" w:themeColor="text1"/>
          </w:rPr>
          <w:t>e</w:t>
        </w:r>
        <w:r w:rsidRPr="004D1A5B">
          <w:rPr>
            <w:rStyle w:val="Hyperlink0"/>
            <w:rFonts w:eastAsia="Calibri"/>
            <w:color w:val="000000" w:themeColor="text1"/>
            <w:lang w:val="sr-Cyrl-RS"/>
          </w:rPr>
          <w:t>64/</w:t>
        </w:r>
        <w:r w:rsidRPr="004D1A5B">
          <w:rPr>
            <w:rStyle w:val="Hyperlink0"/>
            <w:rFonts w:eastAsia="Calibri"/>
            <w:color w:val="000000" w:themeColor="text1"/>
          </w:rPr>
          <w:t>AP</w:t>
        </w:r>
        <w:r w:rsidRPr="004D1A5B">
          <w:rPr>
            <w:rStyle w:val="Hyperlink0"/>
            <w:rFonts w:eastAsia="Calibri"/>
            <w:color w:val="000000" w:themeColor="text1"/>
            <w:lang w:val="sr-Cyrl-RS"/>
          </w:rPr>
          <w:t>+</w:t>
        </w:r>
        <w:r w:rsidRPr="004D1A5B">
          <w:rPr>
            <w:rStyle w:val="Hyperlink0"/>
            <w:rFonts w:eastAsia="Calibri"/>
            <w:color w:val="000000" w:themeColor="text1"/>
          </w:rPr>
          <w:t>za</w:t>
        </w:r>
        <w:r w:rsidRPr="004D1A5B">
          <w:rPr>
            <w:rStyle w:val="Hyperlink0"/>
            <w:rFonts w:eastAsia="Calibri"/>
            <w:color w:val="000000" w:themeColor="text1"/>
            <w:lang w:val="sr-Cyrl-RS"/>
          </w:rPr>
          <w:t>+</w:t>
        </w:r>
        <w:r w:rsidRPr="004D1A5B">
          <w:rPr>
            <w:rStyle w:val="Hyperlink0"/>
            <w:rFonts w:eastAsia="Calibri"/>
            <w:color w:val="000000" w:themeColor="text1"/>
          </w:rPr>
          <w:t>Strategiju</w:t>
        </w:r>
        <w:r w:rsidRPr="004D1A5B">
          <w:rPr>
            <w:rStyle w:val="Hyperlink0"/>
            <w:rFonts w:eastAsia="Calibri"/>
            <w:color w:val="000000" w:themeColor="text1"/>
            <w:lang w:val="sr-Cyrl-RS"/>
          </w:rPr>
          <w:t>+</w:t>
        </w:r>
        <w:r w:rsidRPr="004D1A5B">
          <w:rPr>
            <w:rStyle w:val="Hyperlink0"/>
            <w:rFonts w:eastAsia="Calibri"/>
            <w:color w:val="000000" w:themeColor="text1"/>
          </w:rPr>
          <w:t>za</w:t>
        </w:r>
        <w:r w:rsidRPr="004D1A5B">
          <w:rPr>
            <w:rStyle w:val="Hyperlink0"/>
            <w:rFonts w:eastAsia="Calibri"/>
            <w:color w:val="000000" w:themeColor="text1"/>
            <w:lang w:val="sr-Cyrl-RS"/>
          </w:rPr>
          <w:t>+</w:t>
        </w:r>
        <w:r w:rsidRPr="004D1A5B">
          <w:rPr>
            <w:rStyle w:val="Hyperlink0"/>
            <w:rFonts w:eastAsia="Calibri"/>
            <w:color w:val="000000" w:themeColor="text1"/>
          </w:rPr>
          <w:t>borbu</w:t>
        </w:r>
        <w:r w:rsidRPr="004D1A5B">
          <w:rPr>
            <w:rStyle w:val="Hyperlink0"/>
            <w:rFonts w:eastAsia="Calibri"/>
            <w:color w:val="000000" w:themeColor="text1"/>
            <w:lang w:val="sr-Cyrl-RS"/>
          </w:rPr>
          <w:t>+</w:t>
        </w:r>
        <w:r w:rsidRPr="004D1A5B">
          <w:rPr>
            <w:rStyle w:val="Hyperlink0"/>
            <w:rFonts w:eastAsia="Calibri"/>
            <w:color w:val="000000" w:themeColor="text1"/>
          </w:rPr>
          <w:t>protiv</w:t>
        </w:r>
        <w:r w:rsidRPr="004D1A5B">
          <w:rPr>
            <w:rStyle w:val="Hyperlink0"/>
            <w:rFonts w:eastAsia="Calibri"/>
            <w:color w:val="000000" w:themeColor="text1"/>
            <w:lang w:val="sr-Cyrl-RS"/>
          </w:rPr>
          <w:t>+</w:t>
        </w:r>
        <w:r w:rsidRPr="004D1A5B">
          <w:rPr>
            <w:rStyle w:val="Hyperlink0"/>
            <w:rFonts w:eastAsia="Calibri"/>
            <w:color w:val="000000" w:themeColor="text1"/>
          </w:rPr>
          <w:t>VTK</w:t>
        </w:r>
        <w:r w:rsidRPr="004D1A5B">
          <w:rPr>
            <w:rStyle w:val="Hyperlink0"/>
            <w:rFonts w:eastAsia="Calibri"/>
            <w:color w:val="000000" w:themeColor="text1"/>
            <w:lang w:val="sr-Cyrl-RS"/>
          </w:rPr>
          <w:t>+2019-2020.</w:t>
        </w:r>
        <w:r w:rsidRPr="004D1A5B">
          <w:rPr>
            <w:rStyle w:val="Hyperlink0"/>
            <w:rFonts w:eastAsia="Calibri"/>
            <w:color w:val="000000" w:themeColor="text1"/>
          </w:rPr>
          <w:t>pdf</w:t>
        </w:r>
        <w:r w:rsidRPr="004D1A5B">
          <w:rPr>
            <w:rStyle w:val="Hyperlink0"/>
            <w:rFonts w:eastAsia="Calibri"/>
            <w:color w:val="000000" w:themeColor="text1"/>
            <w:lang w:val="sr-Cyrl-RS"/>
          </w:rPr>
          <w:t>?</w:t>
        </w:r>
        <w:r w:rsidRPr="004D1A5B">
          <w:rPr>
            <w:rStyle w:val="Hyperlink0"/>
            <w:rFonts w:eastAsia="Calibri"/>
            <w:color w:val="000000" w:themeColor="text1"/>
          </w:rPr>
          <w:t>MOD</w:t>
        </w:r>
        <w:r w:rsidRPr="004D1A5B">
          <w:rPr>
            <w:rStyle w:val="Hyperlink0"/>
            <w:rFonts w:eastAsia="Calibri"/>
            <w:color w:val="000000" w:themeColor="text1"/>
            <w:lang w:val="sr-Cyrl-RS"/>
          </w:rPr>
          <w:t>=</w:t>
        </w:r>
        <w:r w:rsidRPr="004D1A5B">
          <w:rPr>
            <w:rStyle w:val="Hyperlink0"/>
            <w:rFonts w:eastAsia="Calibri"/>
            <w:color w:val="000000" w:themeColor="text1"/>
          </w:rPr>
          <w:t>AJPERES</w:t>
        </w:r>
        <w:r w:rsidRPr="004D1A5B">
          <w:rPr>
            <w:rStyle w:val="Hyperlink0"/>
            <w:rFonts w:eastAsia="Calibri"/>
            <w:color w:val="000000" w:themeColor="text1"/>
            <w:lang w:val="sr-Cyrl-RS"/>
          </w:rPr>
          <w:t>&amp;</w:t>
        </w:r>
        <w:r w:rsidRPr="004D1A5B">
          <w:rPr>
            <w:rStyle w:val="Hyperlink0"/>
            <w:rFonts w:eastAsia="Calibri"/>
            <w:color w:val="000000" w:themeColor="text1"/>
          </w:rPr>
          <w:t>CVID</w:t>
        </w:r>
        <w:r w:rsidRPr="004D1A5B">
          <w:rPr>
            <w:rStyle w:val="Hyperlink0"/>
            <w:rFonts w:eastAsia="Calibri"/>
            <w:color w:val="000000" w:themeColor="text1"/>
            <w:lang w:val="sr-Cyrl-RS"/>
          </w:rPr>
          <w:t>=</w:t>
        </w:r>
        <w:r w:rsidRPr="004D1A5B">
          <w:rPr>
            <w:rStyle w:val="Hyperlink0"/>
            <w:rFonts w:eastAsia="Calibri"/>
            <w:color w:val="000000" w:themeColor="text1"/>
          </w:rPr>
          <w:t>mtm</w:t>
        </w:r>
        <w:r w:rsidRPr="004D1A5B">
          <w:rPr>
            <w:rStyle w:val="Hyperlink0"/>
            <w:rFonts w:eastAsia="Calibri"/>
            <w:color w:val="000000" w:themeColor="text1"/>
            <w:lang w:val="sr-Cyrl-RS"/>
          </w:rPr>
          <w:t>2</w:t>
        </w:r>
        <w:r w:rsidRPr="004D1A5B">
          <w:rPr>
            <w:rStyle w:val="Hyperlink0"/>
            <w:rFonts w:eastAsia="Calibri"/>
            <w:color w:val="000000" w:themeColor="text1"/>
          </w:rPr>
          <w:t>Egp</w:t>
        </w:r>
      </w:hyperlink>
      <w:r w:rsidRPr="004D1A5B">
        <w:rPr>
          <w:rStyle w:val="Hyperlink0"/>
          <w:rFonts w:eastAsia="Calibri"/>
          <w:color w:val="000000" w:themeColor="text1"/>
          <w:lang w:val="sr-Cyrl-RS"/>
        </w:rPr>
        <w:t>,</w:t>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приступ: 5. 3. 2021.</w:t>
      </w:r>
    </w:p>
  </w:footnote>
  <w:footnote w:id="41">
    <w:p w14:paraId="62C14367" w14:textId="44F6E3E3" w:rsidR="00BD1F38" w:rsidRPr="004D1A5B" w:rsidRDefault="00BD1F38" w:rsidP="004E0998">
      <w:pPr>
        <w:pStyle w:val="BodyText"/>
        <w:spacing w:after="0" w:line="20" w:lineRule="atLeast"/>
        <w:rPr>
          <w:rFonts w:ascii="Times New Roman" w:hAnsi="Times New Roman" w:cs="Times New Roman"/>
          <w:b/>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eastAsia="Arial Unicode MS" w:hAnsi="Times New Roman" w:cs="Times New Roman"/>
          <w:color w:val="000000" w:themeColor="text1"/>
          <w:sz w:val="18"/>
          <w:szCs w:val="18"/>
          <w:lang w:val="sr-Cyrl-RS"/>
        </w:rPr>
        <w:t xml:space="preserve"> Доступно на. </w:t>
      </w:r>
      <w:hyperlink r:id="rId9" w:history="1">
        <w:r w:rsidRPr="004D1A5B">
          <w:rPr>
            <w:rStyle w:val="Hyperlink0"/>
            <w:rFonts w:eastAsia="Arial Unicode MS"/>
            <w:color w:val="000000" w:themeColor="text1"/>
          </w:rPr>
          <w:t>https</w:t>
        </w:r>
        <w:r w:rsidRPr="004D1A5B">
          <w:rPr>
            <w:rStyle w:val="Hyperlink0"/>
            <w:rFonts w:eastAsia="Arial Unicode MS"/>
            <w:color w:val="000000" w:themeColor="text1"/>
            <w:lang w:val="sr-Cyrl-RS"/>
          </w:rPr>
          <w:t>://</w:t>
        </w:r>
        <w:r w:rsidRPr="004D1A5B">
          <w:rPr>
            <w:rStyle w:val="Hyperlink0"/>
            <w:rFonts w:eastAsia="Arial Unicode MS"/>
            <w:color w:val="000000" w:themeColor="text1"/>
          </w:rPr>
          <w:t>www</w:t>
        </w:r>
        <w:r w:rsidRPr="004D1A5B">
          <w:rPr>
            <w:rStyle w:val="Hyperlink0"/>
            <w:rFonts w:eastAsia="Arial Unicode MS"/>
            <w:color w:val="000000" w:themeColor="text1"/>
            <w:lang w:val="sr-Cyrl-RS"/>
          </w:rPr>
          <w:t>.</w:t>
        </w:r>
        <w:r w:rsidRPr="004D1A5B">
          <w:rPr>
            <w:rStyle w:val="Hyperlink0"/>
            <w:rFonts w:eastAsia="Arial Unicode MS"/>
            <w:color w:val="000000" w:themeColor="text1"/>
          </w:rPr>
          <w:t>srbija</w:t>
        </w:r>
        <w:r w:rsidRPr="004D1A5B">
          <w:rPr>
            <w:rStyle w:val="Hyperlink0"/>
            <w:rFonts w:eastAsia="Arial Unicode MS"/>
            <w:color w:val="000000" w:themeColor="text1"/>
            <w:lang w:val="sr-Cyrl-RS"/>
          </w:rPr>
          <w:t>.</w:t>
        </w:r>
        <w:r w:rsidRPr="004D1A5B">
          <w:rPr>
            <w:rStyle w:val="Hyperlink0"/>
            <w:rFonts w:eastAsia="Arial Unicode MS"/>
            <w:color w:val="000000" w:themeColor="text1"/>
          </w:rPr>
          <w:t>gov</w:t>
        </w:r>
        <w:r w:rsidRPr="004D1A5B">
          <w:rPr>
            <w:rStyle w:val="Hyperlink0"/>
            <w:rFonts w:eastAsia="Arial Unicode MS"/>
            <w:color w:val="000000" w:themeColor="text1"/>
            <w:lang w:val="sr-Cyrl-RS"/>
          </w:rPr>
          <w:t>.</w:t>
        </w:r>
        <w:r w:rsidRPr="004D1A5B">
          <w:rPr>
            <w:rStyle w:val="Hyperlink0"/>
            <w:rFonts w:eastAsia="Arial Unicode MS"/>
            <w:color w:val="000000" w:themeColor="text1"/>
          </w:rPr>
          <w:t>rs</w:t>
        </w:r>
        <w:r w:rsidRPr="004D1A5B">
          <w:rPr>
            <w:rStyle w:val="Hyperlink0"/>
            <w:rFonts w:eastAsia="Arial Unicode MS"/>
            <w:color w:val="000000" w:themeColor="text1"/>
            <w:lang w:val="sr-Cyrl-RS"/>
          </w:rPr>
          <w:t>/</w:t>
        </w:r>
        <w:r w:rsidRPr="004D1A5B">
          <w:rPr>
            <w:rStyle w:val="Hyperlink0"/>
            <w:rFonts w:eastAsia="Arial Unicode MS"/>
            <w:color w:val="000000" w:themeColor="text1"/>
          </w:rPr>
          <w:t>dokument</w:t>
        </w:r>
        <w:r w:rsidRPr="004D1A5B">
          <w:rPr>
            <w:rStyle w:val="Hyperlink0"/>
            <w:rFonts w:eastAsia="Arial Unicode MS"/>
            <w:color w:val="000000" w:themeColor="text1"/>
            <w:lang w:val="sr-Cyrl-RS"/>
          </w:rPr>
          <w:t>/45678/</w:t>
        </w:r>
        <w:r w:rsidRPr="004D1A5B">
          <w:rPr>
            <w:rStyle w:val="Hyperlink0"/>
            <w:rFonts w:eastAsia="Arial Unicode MS"/>
            <w:color w:val="000000" w:themeColor="text1"/>
          </w:rPr>
          <w:t>strategije</w:t>
        </w:r>
        <w:r w:rsidRPr="004D1A5B">
          <w:rPr>
            <w:rStyle w:val="Hyperlink0"/>
            <w:rFonts w:eastAsia="Arial Unicode MS"/>
            <w:color w:val="000000" w:themeColor="text1"/>
            <w:lang w:val="sr-Cyrl-RS"/>
          </w:rPr>
          <w:t>.</w:t>
        </w:r>
        <w:r w:rsidRPr="004D1A5B">
          <w:rPr>
            <w:rStyle w:val="Hyperlink0"/>
            <w:rFonts w:eastAsia="Arial Unicode MS"/>
            <w:color w:val="000000" w:themeColor="text1"/>
          </w:rPr>
          <w:t>php</w:t>
        </w:r>
      </w:hyperlink>
      <w:r w:rsidRPr="004D1A5B">
        <w:rPr>
          <w:rStyle w:val="Hyperlink0"/>
          <w:rFonts w:eastAsia="Arial Unicode MS"/>
          <w:color w:val="000000" w:themeColor="text1"/>
          <w:lang w:val="sr-Cyrl-RS"/>
        </w:rPr>
        <w:t xml:space="preserve">, </w:t>
      </w:r>
      <w:r w:rsidRPr="004D1A5B">
        <w:rPr>
          <w:rFonts w:ascii="Times New Roman" w:hAnsi="Times New Roman" w:cs="Times New Roman"/>
          <w:color w:val="000000" w:themeColor="text1"/>
          <w:sz w:val="18"/>
          <w:szCs w:val="18"/>
          <w:lang w:val="sr-Cyrl-RS"/>
        </w:rPr>
        <w:t>приступ: 5. 3. 2021.</w:t>
      </w:r>
    </w:p>
  </w:footnote>
  <w:footnote w:id="42">
    <w:p w14:paraId="2B43C473"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Извор сугестије МУП изнете у консултацијама, Доступно на:</w:t>
      </w:r>
    </w:p>
    <w:p w14:paraId="61D4372F" w14:textId="7A722CB0" w:rsidR="00BD1F38" w:rsidRPr="004D1A5B" w:rsidRDefault="00C92E53" w:rsidP="004E0998">
      <w:pPr>
        <w:pStyle w:val="FootnoteText"/>
        <w:spacing w:line="20" w:lineRule="atLeast"/>
        <w:rPr>
          <w:rFonts w:ascii="Times New Roman" w:hAnsi="Times New Roman" w:cs="Times New Roman"/>
          <w:color w:val="000000" w:themeColor="text1"/>
          <w:sz w:val="18"/>
          <w:szCs w:val="18"/>
          <w:lang w:val="sr-Cyrl-RS"/>
        </w:rPr>
      </w:pPr>
      <w:hyperlink r:id="rId10" w:history="1">
        <w:r w:rsidR="00BD1F38" w:rsidRPr="004D1A5B">
          <w:rPr>
            <w:rStyle w:val="Hyperlink0"/>
            <w:rFonts w:eastAsia="Arial Unicode MS"/>
            <w:color w:val="000000" w:themeColor="text1"/>
          </w:rPr>
          <w:t>https</w:t>
        </w:r>
        <w:r w:rsidR="00BD1F38" w:rsidRPr="004D1A5B">
          <w:rPr>
            <w:rStyle w:val="Hyperlink0"/>
            <w:rFonts w:eastAsia="Arial Unicode MS"/>
            <w:color w:val="000000" w:themeColor="text1"/>
            <w:lang w:val="sr-Cyrl-RS"/>
          </w:rPr>
          <w:t>://</w:t>
        </w:r>
        <w:r w:rsidR="00BD1F38" w:rsidRPr="004D1A5B">
          <w:rPr>
            <w:rStyle w:val="Hyperlink0"/>
            <w:rFonts w:eastAsia="Arial Unicode MS"/>
            <w:color w:val="000000" w:themeColor="text1"/>
          </w:rPr>
          <w:t>www</w:t>
        </w:r>
        <w:r w:rsidR="00BD1F38" w:rsidRPr="004D1A5B">
          <w:rPr>
            <w:rStyle w:val="Hyperlink0"/>
            <w:rFonts w:eastAsia="Arial Unicode MS"/>
            <w:color w:val="000000" w:themeColor="text1"/>
            <w:lang w:val="sr-Cyrl-RS"/>
          </w:rPr>
          <w:t>.</w:t>
        </w:r>
        <w:r w:rsidR="00BD1F38" w:rsidRPr="004D1A5B">
          <w:rPr>
            <w:rStyle w:val="Hyperlink0"/>
            <w:rFonts w:eastAsia="Arial Unicode MS"/>
            <w:color w:val="000000" w:themeColor="text1"/>
          </w:rPr>
          <w:t>srbija</w:t>
        </w:r>
        <w:r w:rsidR="00BD1F38" w:rsidRPr="004D1A5B">
          <w:rPr>
            <w:rStyle w:val="Hyperlink0"/>
            <w:rFonts w:eastAsia="Arial Unicode MS"/>
            <w:color w:val="000000" w:themeColor="text1"/>
            <w:lang w:val="sr-Cyrl-RS"/>
          </w:rPr>
          <w:t>.</w:t>
        </w:r>
        <w:r w:rsidR="00BD1F38" w:rsidRPr="004D1A5B">
          <w:rPr>
            <w:rStyle w:val="Hyperlink0"/>
            <w:rFonts w:eastAsia="Arial Unicode MS"/>
            <w:color w:val="000000" w:themeColor="text1"/>
          </w:rPr>
          <w:t>gov</w:t>
        </w:r>
        <w:r w:rsidR="00BD1F38" w:rsidRPr="004D1A5B">
          <w:rPr>
            <w:rStyle w:val="Hyperlink0"/>
            <w:rFonts w:eastAsia="Arial Unicode MS"/>
            <w:color w:val="000000" w:themeColor="text1"/>
            <w:lang w:val="sr-Cyrl-RS"/>
          </w:rPr>
          <w:t>.</w:t>
        </w:r>
        <w:r w:rsidR="00BD1F38" w:rsidRPr="004D1A5B">
          <w:rPr>
            <w:rStyle w:val="Hyperlink0"/>
            <w:rFonts w:eastAsia="Arial Unicode MS"/>
            <w:color w:val="000000" w:themeColor="text1"/>
          </w:rPr>
          <w:t>rs</w:t>
        </w:r>
        <w:r w:rsidR="00BD1F38" w:rsidRPr="004D1A5B">
          <w:rPr>
            <w:rStyle w:val="Hyperlink0"/>
            <w:rFonts w:eastAsia="Arial Unicode MS"/>
            <w:color w:val="000000" w:themeColor="text1"/>
            <w:lang w:val="sr-Cyrl-RS"/>
          </w:rPr>
          <w:t>/</w:t>
        </w:r>
        <w:r w:rsidR="00BD1F38" w:rsidRPr="004D1A5B">
          <w:rPr>
            <w:rStyle w:val="Hyperlink0"/>
            <w:rFonts w:eastAsia="Arial Unicode MS"/>
            <w:color w:val="000000" w:themeColor="text1"/>
          </w:rPr>
          <w:t>dokument</w:t>
        </w:r>
        <w:r w:rsidR="00BD1F38" w:rsidRPr="004D1A5B">
          <w:rPr>
            <w:rStyle w:val="Hyperlink0"/>
            <w:rFonts w:eastAsia="Arial Unicode MS"/>
            <w:color w:val="000000" w:themeColor="text1"/>
            <w:lang w:val="sr-Cyrl-RS"/>
          </w:rPr>
          <w:t>/45678/</w:t>
        </w:r>
        <w:r w:rsidR="00BD1F38" w:rsidRPr="004D1A5B">
          <w:rPr>
            <w:rStyle w:val="Hyperlink0"/>
            <w:rFonts w:eastAsia="Arial Unicode MS"/>
            <w:color w:val="000000" w:themeColor="text1"/>
          </w:rPr>
          <w:t>strategije</w:t>
        </w:r>
        <w:r w:rsidR="00BD1F38" w:rsidRPr="004D1A5B">
          <w:rPr>
            <w:rStyle w:val="Hyperlink0"/>
            <w:rFonts w:eastAsia="Arial Unicode MS"/>
            <w:color w:val="000000" w:themeColor="text1"/>
            <w:lang w:val="sr-Cyrl-RS"/>
          </w:rPr>
          <w:t>.</w:t>
        </w:r>
        <w:r w:rsidR="00BD1F38" w:rsidRPr="004D1A5B">
          <w:rPr>
            <w:rStyle w:val="Hyperlink0"/>
            <w:rFonts w:eastAsia="Arial Unicode MS"/>
            <w:color w:val="000000" w:themeColor="text1"/>
          </w:rPr>
          <w:t>php</w:t>
        </w:r>
      </w:hyperlink>
      <w:r w:rsidR="00BD1F38" w:rsidRPr="004D1A5B">
        <w:rPr>
          <w:rStyle w:val="Hyperlink0"/>
          <w:rFonts w:eastAsia="Arial Unicode MS"/>
          <w:color w:val="000000" w:themeColor="text1"/>
          <w:lang w:val="sr-Cyrl-RS"/>
        </w:rPr>
        <w:t>,</w:t>
      </w:r>
      <w:r w:rsidR="00BD1F38" w:rsidRPr="004D1A5B">
        <w:rPr>
          <w:rFonts w:ascii="Times New Roman" w:hAnsi="Times New Roman" w:cs="Times New Roman"/>
          <w:color w:val="000000" w:themeColor="text1"/>
          <w:sz w:val="18"/>
          <w:szCs w:val="18"/>
          <w:lang w:val="sr-Cyrl-RS"/>
        </w:rPr>
        <w:t xml:space="preserve"> приступ: 5. 3. 2021. </w:t>
      </w:r>
    </w:p>
  </w:footnote>
  <w:footnote w:id="43">
    <w:p w14:paraId="6B143ED3" w14:textId="40B69D62"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94/17.</w:t>
      </w:r>
    </w:p>
  </w:footnote>
  <w:footnote w:id="44">
    <w:p w14:paraId="02BB09CF" w14:textId="4A1B699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Доступно на: </w:t>
      </w:r>
      <w:hyperlink r:id="rId11"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mpravde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tekst</w:t>
        </w:r>
        <w:r w:rsidRPr="004D1A5B">
          <w:rPr>
            <w:rStyle w:val="Hyperlink"/>
            <w:rFonts w:ascii="Times New Roman" w:hAnsi="Times New Roman" w:cs="Times New Roman"/>
            <w:color w:val="000000" w:themeColor="text1"/>
            <w:sz w:val="18"/>
            <w:szCs w:val="18"/>
            <w:lang w:val="sr-Cyrl-RS"/>
          </w:rPr>
          <w:t>/33173/</w:t>
        </w:r>
        <w:r w:rsidRPr="004D1A5B">
          <w:rPr>
            <w:rStyle w:val="Hyperlink"/>
            <w:rFonts w:ascii="Times New Roman" w:hAnsi="Times New Roman" w:cs="Times New Roman"/>
            <w:color w:val="000000" w:themeColor="text1"/>
            <w:sz w:val="18"/>
            <w:szCs w:val="18"/>
          </w:rPr>
          <w:t>strategija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razvoja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sistema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izvrsenja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krivicnih</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sankcija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republici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srbiji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period</w:t>
        </w:r>
        <w:r w:rsidRPr="004D1A5B">
          <w:rPr>
            <w:rStyle w:val="Hyperlink"/>
            <w:rFonts w:ascii="Times New Roman" w:hAnsi="Times New Roman" w:cs="Times New Roman"/>
            <w:color w:val="000000" w:themeColor="text1"/>
            <w:sz w:val="18"/>
            <w:szCs w:val="18"/>
            <w:lang w:val="sr-Cyrl-RS"/>
          </w:rPr>
          <w:t>-2021-2027-</w:t>
        </w:r>
        <w:r w:rsidRPr="004D1A5B">
          <w:rPr>
            <w:rStyle w:val="Hyperlink"/>
            <w:rFonts w:ascii="Times New Roman" w:hAnsi="Times New Roman" w:cs="Times New Roman"/>
            <w:color w:val="000000" w:themeColor="text1"/>
            <w:sz w:val="18"/>
            <w:szCs w:val="18"/>
          </w:rPr>
          <w:t>godina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php</w:t>
        </w:r>
      </w:hyperlink>
      <w:r w:rsidRPr="004D1A5B">
        <w:rPr>
          <w:rStyle w:val="None"/>
          <w:rFonts w:ascii="Times New Roman" w:hAnsi="Times New Roman" w:cs="Times New Roman"/>
          <w:color w:val="000000" w:themeColor="text1"/>
          <w:sz w:val="18"/>
          <w:szCs w:val="18"/>
          <w:u w:val="single"/>
          <w:lang w:val="sr-Cyrl-RS"/>
        </w:rPr>
        <w:t xml:space="preserve"> </w:t>
      </w:r>
      <w:r w:rsidRPr="004D1A5B">
        <w:rPr>
          <w:rStyle w:val="None"/>
          <w:rFonts w:ascii="Times New Roman" w:hAnsi="Times New Roman" w:cs="Times New Roman"/>
          <w:color w:val="000000" w:themeColor="text1"/>
          <w:sz w:val="18"/>
          <w:szCs w:val="18"/>
          <w:lang w:val="sr-Cyrl-RS"/>
        </w:rPr>
        <w:t xml:space="preserve"> рад на припреми стратегије тече, приступ: 12. 3 2021.</w:t>
      </w:r>
    </w:p>
  </w:footnote>
  <w:footnote w:id="45">
    <w:p w14:paraId="5C740611" w14:textId="13779EB8"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број 101/20.</w:t>
      </w:r>
    </w:p>
  </w:footnote>
  <w:footnote w:id="46">
    <w:p w14:paraId="6A199909" w14:textId="77777777" w:rsidR="00BD1F38" w:rsidRPr="004D1A5B" w:rsidRDefault="00BD1F38" w:rsidP="004E0998">
      <w:pPr>
        <w:pStyle w:val="BodyText"/>
        <w:spacing w:after="0" w:line="20" w:lineRule="atLeast"/>
        <w:rPr>
          <w:rFonts w:ascii="Times New Roman" w:hAnsi="Times New Roman" w:cs="Times New Roman"/>
          <w:b/>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eastAsia="Arial Unicode MS" w:hAnsi="Times New Roman" w:cs="Times New Roman"/>
          <w:color w:val="000000" w:themeColor="text1"/>
          <w:sz w:val="18"/>
          <w:szCs w:val="18"/>
          <w:lang w:val="sr-Cyrl-RS"/>
        </w:rPr>
        <w:t xml:space="preserve"> Мере из Стратегије реализују се кроз активности из ревидираног Акционог плана за Поглавље 23. Доступно на</w:t>
      </w:r>
      <w:r w:rsidRPr="004D1A5B">
        <w:rPr>
          <w:rStyle w:val="None"/>
          <w:rFonts w:ascii="Times New Roman" w:eastAsia="Arial Unicode MS" w:hAnsi="Times New Roman" w:cs="Times New Roman"/>
          <w:iCs/>
          <w:color w:val="000000" w:themeColor="text1"/>
          <w:sz w:val="18"/>
          <w:szCs w:val="18"/>
          <w:lang w:val="sr-Cyrl-RS"/>
        </w:rPr>
        <w:t xml:space="preserve">: </w:t>
      </w:r>
      <w:hyperlink r:id="rId12" w:history="1">
        <w:r w:rsidRPr="004D1A5B">
          <w:rPr>
            <w:rStyle w:val="Hyperlink1"/>
            <w:rFonts w:eastAsia="Arial Unicode MS"/>
            <w:i w:val="0"/>
            <w:color w:val="000000" w:themeColor="text1"/>
          </w:rPr>
          <w:t>https</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www</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pravno</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informacioni</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sistem</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rs</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SlGlasnikPortal</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eli</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rep</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sgrs</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vlada</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strategija</w:t>
        </w:r>
        <w:r w:rsidRPr="004D1A5B">
          <w:rPr>
            <w:rStyle w:val="Hyperlink1"/>
            <w:rFonts w:eastAsia="Arial Unicode MS"/>
            <w:i w:val="0"/>
            <w:color w:val="000000" w:themeColor="text1"/>
            <w:lang w:val="sr-Cyrl-RS"/>
          </w:rPr>
          <w:t>/2020/ 101/1/</w:t>
        </w:r>
        <w:r w:rsidRPr="004D1A5B">
          <w:rPr>
            <w:rStyle w:val="Hyperlink1"/>
            <w:rFonts w:eastAsia="Arial Unicode MS"/>
            <w:i w:val="0"/>
            <w:color w:val="000000" w:themeColor="text1"/>
          </w:rPr>
          <w:t>reg</w:t>
        </w:r>
      </w:hyperlink>
      <w:r w:rsidRPr="004D1A5B">
        <w:rPr>
          <w:rStyle w:val="None"/>
          <w:rFonts w:ascii="Times New Roman" w:eastAsia="Arial Unicode MS" w:hAnsi="Times New Roman" w:cs="Times New Roman"/>
          <w:iCs/>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приступ 5. 3. 2021.</w:t>
      </w:r>
    </w:p>
  </w:footnote>
  <w:footnote w:id="47">
    <w:p w14:paraId="7310DD76" w14:textId="2910C64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11/20.</w:t>
      </w:r>
    </w:p>
  </w:footnote>
  <w:footnote w:id="48">
    <w:p w14:paraId="690CE6FC" w14:textId="4103EBF1"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105/18.</w:t>
      </w:r>
    </w:p>
  </w:footnote>
  <w:footnote w:id="49">
    <w:p w14:paraId="2F0639C6" w14:textId="495A495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9/17.</w:t>
      </w:r>
    </w:p>
  </w:footnote>
  <w:footnote w:id="50">
    <w:p w14:paraId="1CE32DCF" w14:textId="53FA32CD"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број 62/15.</w:t>
      </w:r>
    </w:p>
  </w:footnote>
  <w:footnote w:id="51">
    <w:p w14:paraId="52611F9C" w14:textId="7C445B61"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број 74/10.</w:t>
      </w:r>
    </w:p>
  </w:footnote>
  <w:footnote w:id="52">
    <w:p w14:paraId="73069376" w14:textId="50E8586B"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број 58/10.</w:t>
      </w:r>
    </w:p>
  </w:footnote>
  <w:footnote w:id="53">
    <w:p w14:paraId="5E54165E" w14:textId="7F0833E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Style w:val="None"/>
          <w:rFonts w:ascii="Times New Roman" w:hAnsi="Times New Roman" w:cs="Times New Roman"/>
          <w:iCs/>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86/11.</w:t>
      </w:r>
    </w:p>
  </w:footnote>
  <w:footnote w:id="54">
    <w:p w14:paraId="5AEB01C4" w14:textId="6788393A"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Доступно на: </w:t>
      </w:r>
      <w:hyperlink r:id="rId13" w:history="1">
        <w:r w:rsidRPr="004D1A5B">
          <w:rPr>
            <w:rStyle w:val="Hyperlink0"/>
            <w:rFonts w:eastAsia="Calibri"/>
            <w:color w:val="000000" w:themeColor="text1"/>
          </w:rPr>
          <w:t>http</w:t>
        </w:r>
        <w:r w:rsidRPr="004D1A5B">
          <w:rPr>
            <w:rStyle w:val="Hyperlink0"/>
            <w:rFonts w:eastAsia="Calibri"/>
            <w:color w:val="000000" w:themeColor="text1"/>
            <w:lang w:val="sr-Cyrl-RS"/>
          </w:rPr>
          <w:t>://</w:t>
        </w:r>
        <w:r w:rsidRPr="004D1A5B">
          <w:rPr>
            <w:rStyle w:val="Hyperlink0"/>
            <w:rFonts w:eastAsia="Calibri"/>
            <w:color w:val="000000" w:themeColor="text1"/>
          </w:rPr>
          <w:t>otvorenavlada</w:t>
        </w:r>
        <w:r w:rsidRPr="004D1A5B">
          <w:rPr>
            <w:rStyle w:val="Hyperlink0"/>
            <w:rFonts w:eastAsia="Calibri"/>
            <w:color w:val="000000" w:themeColor="text1"/>
            <w:lang w:val="sr-Cyrl-RS"/>
          </w:rPr>
          <w:t>.</w:t>
        </w:r>
        <w:r w:rsidRPr="004D1A5B">
          <w:rPr>
            <w:rStyle w:val="Hyperlink0"/>
            <w:rFonts w:eastAsia="Calibri"/>
            <w:color w:val="000000" w:themeColor="text1"/>
          </w:rPr>
          <w:t>rs</w:t>
        </w:r>
        <w:r w:rsidRPr="004D1A5B">
          <w:rPr>
            <w:rStyle w:val="Hyperlink0"/>
            <w:rFonts w:eastAsia="Calibri"/>
            <w:color w:val="000000" w:themeColor="text1"/>
            <w:lang w:val="sr-Cyrl-RS"/>
          </w:rPr>
          <w:t>/</w:t>
        </w:r>
        <w:r w:rsidRPr="004D1A5B">
          <w:rPr>
            <w:rStyle w:val="Hyperlink0"/>
            <w:rFonts w:eastAsia="Calibri"/>
            <w:color w:val="000000" w:themeColor="text1"/>
          </w:rPr>
          <w:t>strategija</w:t>
        </w:r>
        <w:r w:rsidRPr="004D1A5B">
          <w:rPr>
            <w:rStyle w:val="Hyperlink0"/>
            <w:rFonts w:eastAsia="Calibri"/>
            <w:color w:val="000000" w:themeColor="text1"/>
            <w:lang w:val="sr-Cyrl-RS"/>
          </w:rPr>
          <w:t>-</w:t>
        </w:r>
        <w:r w:rsidRPr="004D1A5B">
          <w:rPr>
            <w:rStyle w:val="Hyperlink0"/>
            <w:rFonts w:eastAsia="Calibri"/>
            <w:color w:val="000000" w:themeColor="text1"/>
          </w:rPr>
          <w:t>starenje</w:t>
        </w:r>
        <w:r w:rsidRPr="004D1A5B">
          <w:rPr>
            <w:rStyle w:val="Hyperlink0"/>
            <w:rFonts w:eastAsia="Calibri"/>
            <w:color w:val="000000" w:themeColor="text1"/>
            <w:lang w:val="sr-Cyrl-RS"/>
          </w:rPr>
          <w:t>-</w:t>
        </w:r>
        <w:r w:rsidRPr="004D1A5B">
          <w:rPr>
            <w:rStyle w:val="Hyperlink0"/>
            <w:rFonts w:eastAsia="Calibri"/>
            <w:color w:val="000000" w:themeColor="text1"/>
          </w:rPr>
          <w:t>lat</w:t>
        </w:r>
        <w:r w:rsidRPr="004D1A5B">
          <w:rPr>
            <w:rStyle w:val="Hyperlink0"/>
            <w:rFonts w:eastAsia="Calibri"/>
            <w:color w:val="000000" w:themeColor="text1"/>
            <w:lang w:val="sr-Cyrl-RS"/>
          </w:rPr>
          <w:t>-</w:t>
        </w:r>
        <w:r w:rsidRPr="004D1A5B">
          <w:rPr>
            <w:rStyle w:val="Hyperlink0"/>
            <w:rFonts w:eastAsia="Calibri"/>
            <w:color w:val="000000" w:themeColor="text1"/>
          </w:rPr>
          <w:t>doc</w:t>
        </w:r>
        <w:r w:rsidRPr="004D1A5B">
          <w:rPr>
            <w:rStyle w:val="Hyperlink0"/>
            <w:rFonts w:eastAsia="Calibri"/>
            <w:color w:val="000000" w:themeColor="text1"/>
            <w:lang w:val="sr-Cyrl-RS"/>
          </w:rPr>
          <w:t>/</w:t>
        </w:r>
      </w:hyperlink>
      <w:r w:rsidRPr="004D1A5B">
        <w:rPr>
          <w:rStyle w:val="Hyperlink0"/>
          <w:rFonts w:eastAsia="Calibri"/>
          <w:color w:val="000000" w:themeColor="text1"/>
          <w:lang w:val="sr-Cyrl-RS"/>
        </w:rPr>
        <w:t>,</w:t>
      </w:r>
      <w:r w:rsidRPr="004D1A5B">
        <w:rPr>
          <w:rStyle w:val="None"/>
          <w:rFonts w:ascii="Times New Roman" w:hAnsi="Times New Roman" w:cs="Times New Roman"/>
          <w:color w:val="000000" w:themeColor="text1"/>
          <w:sz w:val="18"/>
          <w:szCs w:val="18"/>
          <w:lang w:val="sr-Cyrl-RS"/>
        </w:rPr>
        <w:t xml:space="preserve"> приступ: 5. 3. 2021.</w:t>
      </w:r>
    </w:p>
  </w:footnote>
  <w:footnote w:id="55">
    <w:p w14:paraId="10EB3F13" w14:textId="44C6EE8D"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shd w:val="clear" w:color="auto" w:fill="FFFFFF"/>
          <w:lang w:val="sr-Cyrl-CS"/>
        </w:rPr>
        <w:t xml:space="preserve"> број 13/12.</w:t>
      </w:r>
    </w:p>
  </w:footnote>
  <w:footnote w:id="56">
    <w:p w14:paraId="2BDF7EAA" w14:textId="099890AF"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eastAsia="Calibri"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25/18.</w:t>
      </w:r>
    </w:p>
  </w:footnote>
  <w:footnote w:id="57">
    <w:p w14:paraId="380B1387"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Доступно на </w:t>
      </w:r>
      <w:hyperlink r:id="rId14" w:history="1">
        <w:r w:rsidRPr="004D1A5B">
          <w:rPr>
            <w:rStyle w:val="Hyperlink0"/>
            <w:rFonts w:eastAsia="Calibri"/>
            <w:color w:val="000000" w:themeColor="text1"/>
          </w:rPr>
          <w:t>https</w:t>
        </w:r>
        <w:r w:rsidRPr="004D1A5B">
          <w:rPr>
            <w:rStyle w:val="Hyperlink0"/>
            <w:rFonts w:eastAsia="Calibri"/>
            <w:color w:val="000000" w:themeColor="text1"/>
            <w:lang w:val="sr-Cyrl-CS"/>
          </w:rPr>
          <w:t>://</w:t>
        </w:r>
        <w:r w:rsidRPr="004D1A5B">
          <w:rPr>
            <w:rStyle w:val="Hyperlink0"/>
            <w:rFonts w:eastAsia="Calibri"/>
            <w:color w:val="000000" w:themeColor="text1"/>
          </w:rPr>
          <w:t>www</w:t>
        </w:r>
        <w:r w:rsidRPr="004D1A5B">
          <w:rPr>
            <w:rStyle w:val="Hyperlink0"/>
            <w:rFonts w:eastAsia="Calibri"/>
            <w:color w:val="000000" w:themeColor="text1"/>
            <w:lang w:val="sr-Cyrl-CS"/>
          </w:rPr>
          <w:t>.</w:t>
        </w:r>
        <w:r w:rsidRPr="004D1A5B">
          <w:rPr>
            <w:rStyle w:val="Hyperlink0"/>
            <w:rFonts w:eastAsia="Calibri"/>
            <w:color w:val="000000" w:themeColor="text1"/>
          </w:rPr>
          <w:t>srbija</w:t>
        </w:r>
        <w:r w:rsidRPr="004D1A5B">
          <w:rPr>
            <w:rStyle w:val="Hyperlink0"/>
            <w:rFonts w:eastAsia="Calibri"/>
            <w:color w:val="000000" w:themeColor="text1"/>
            <w:lang w:val="sr-Cyrl-CS"/>
          </w:rPr>
          <w:t>.</w:t>
        </w:r>
        <w:r w:rsidRPr="004D1A5B">
          <w:rPr>
            <w:rStyle w:val="Hyperlink0"/>
            <w:rFonts w:eastAsia="Calibri"/>
            <w:color w:val="000000" w:themeColor="text1"/>
          </w:rPr>
          <w:t>gov</w:t>
        </w:r>
        <w:r w:rsidRPr="004D1A5B">
          <w:rPr>
            <w:rStyle w:val="Hyperlink0"/>
            <w:rFonts w:eastAsia="Calibri"/>
            <w:color w:val="000000" w:themeColor="text1"/>
            <w:lang w:val="sr-Cyrl-CS"/>
          </w:rPr>
          <w:t>.</w:t>
        </w:r>
        <w:r w:rsidRPr="004D1A5B">
          <w:rPr>
            <w:rStyle w:val="Hyperlink0"/>
            <w:rFonts w:eastAsia="Calibri"/>
            <w:color w:val="000000" w:themeColor="text1"/>
          </w:rPr>
          <w:t>rs</w:t>
        </w:r>
        <w:r w:rsidRPr="004D1A5B">
          <w:rPr>
            <w:rStyle w:val="Hyperlink0"/>
            <w:rFonts w:eastAsia="Calibri"/>
            <w:color w:val="000000" w:themeColor="text1"/>
            <w:lang w:val="sr-Cyrl-CS"/>
          </w:rPr>
          <w:t>/</w:t>
        </w:r>
        <w:r w:rsidRPr="004D1A5B">
          <w:rPr>
            <w:rStyle w:val="Hyperlink0"/>
            <w:rFonts w:eastAsia="Calibri"/>
            <w:color w:val="000000" w:themeColor="text1"/>
          </w:rPr>
          <w:t>dokument</w:t>
        </w:r>
        <w:r w:rsidRPr="004D1A5B">
          <w:rPr>
            <w:rStyle w:val="Hyperlink0"/>
            <w:rFonts w:eastAsia="Calibri"/>
            <w:color w:val="000000" w:themeColor="text1"/>
            <w:lang w:val="sr-Cyrl-CS"/>
          </w:rPr>
          <w:t>/45678/</w:t>
        </w:r>
        <w:r w:rsidRPr="004D1A5B">
          <w:rPr>
            <w:rStyle w:val="Hyperlink0"/>
            <w:rFonts w:eastAsia="Calibri"/>
            <w:color w:val="000000" w:themeColor="text1"/>
          </w:rPr>
          <w:t>strategije</w:t>
        </w:r>
        <w:r w:rsidRPr="004D1A5B">
          <w:rPr>
            <w:rStyle w:val="Hyperlink0"/>
            <w:rFonts w:eastAsia="Calibri"/>
            <w:color w:val="000000" w:themeColor="text1"/>
            <w:lang w:val="sr-Cyrl-CS"/>
          </w:rPr>
          <w:t>-</w:t>
        </w:r>
        <w:r w:rsidRPr="004D1A5B">
          <w:rPr>
            <w:rStyle w:val="Hyperlink0"/>
            <w:rFonts w:eastAsia="Calibri"/>
            <w:color w:val="000000" w:themeColor="text1"/>
          </w:rPr>
          <w:t>programi</w:t>
        </w:r>
        <w:r w:rsidRPr="004D1A5B">
          <w:rPr>
            <w:rStyle w:val="Hyperlink0"/>
            <w:rFonts w:eastAsia="Calibri"/>
            <w:color w:val="000000" w:themeColor="text1"/>
            <w:lang w:val="sr-Cyrl-CS"/>
          </w:rPr>
          <w:t>-</w:t>
        </w:r>
        <w:r w:rsidRPr="004D1A5B">
          <w:rPr>
            <w:rStyle w:val="Hyperlink0"/>
            <w:rFonts w:eastAsia="Calibri"/>
            <w:color w:val="000000" w:themeColor="text1"/>
          </w:rPr>
          <w:t>planovi</w:t>
        </w:r>
        <w:r w:rsidRPr="004D1A5B">
          <w:rPr>
            <w:rStyle w:val="Hyperlink0"/>
            <w:rFonts w:eastAsia="Calibri"/>
            <w:color w:val="000000" w:themeColor="text1"/>
            <w:lang w:val="sr-Cyrl-CS"/>
          </w:rPr>
          <w:t>-.</w:t>
        </w:r>
        <w:r w:rsidRPr="004D1A5B">
          <w:rPr>
            <w:rStyle w:val="Hyperlink0"/>
            <w:rFonts w:eastAsia="Calibri"/>
            <w:color w:val="000000" w:themeColor="text1"/>
          </w:rPr>
          <w:t>php</w:t>
        </w:r>
      </w:hyperlink>
      <w:r w:rsidRPr="004D1A5B">
        <w:rPr>
          <w:rStyle w:val="None"/>
          <w:rFonts w:ascii="Times New Roman" w:hAnsi="Times New Roman" w:cs="Times New Roman"/>
          <w:color w:val="000000" w:themeColor="text1"/>
          <w:sz w:val="18"/>
          <w:szCs w:val="18"/>
          <w:lang w:val="sr-Cyrl-CS"/>
        </w:rPr>
        <w:t xml:space="preserve"> </w:t>
      </w:r>
    </w:p>
  </w:footnote>
  <w:footnote w:id="58">
    <w:p w14:paraId="1BF8FEBB" w14:textId="6B70EEA9"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CS"/>
        </w:rPr>
        <w:t xml:space="preserve"> број 61/18.</w:t>
      </w:r>
    </w:p>
  </w:footnote>
  <w:footnote w:id="59">
    <w:p w14:paraId="3A5119DC" w14:textId="62840CCF"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CS"/>
        </w:rPr>
        <w:t xml:space="preserve"> број 120/17.</w:t>
      </w:r>
    </w:p>
  </w:footnote>
  <w:footnote w:id="60">
    <w:p w14:paraId="5459E32A" w14:textId="012C249C"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iCs/>
          <w:color w:val="000000" w:themeColor="text1"/>
          <w:sz w:val="18"/>
          <w:szCs w:val="18"/>
          <w:lang w:val="sr-Cyrl-CS"/>
        </w:rPr>
        <w:t xml:space="preserve"> број</w:t>
      </w:r>
      <w:r w:rsidRPr="004D1A5B">
        <w:rPr>
          <w:rStyle w:val="None"/>
          <w:rFonts w:ascii="Times New Roman" w:hAnsi="Times New Roman" w:cs="Times New Roman"/>
          <w:color w:val="000000" w:themeColor="text1"/>
          <w:sz w:val="18"/>
          <w:szCs w:val="18"/>
          <w:lang w:val="sr-Cyrl-CS"/>
        </w:rPr>
        <w:t xml:space="preserve"> 22/09.</w:t>
      </w:r>
    </w:p>
  </w:footnote>
  <w:footnote w:id="61">
    <w:p w14:paraId="176C9EB9" w14:textId="3580116F"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shd w:val="clear" w:color="auto" w:fill="FFFFFF"/>
          <w:lang w:val="sr-Cyrl-CS"/>
        </w:rPr>
        <w:t xml:space="preserve"> број 61/18.</w:t>
      </w:r>
    </w:p>
  </w:footnote>
  <w:footnote w:id="62">
    <w:p w14:paraId="3D11D83A" w14:textId="277E048E"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eastAsia="Calibri"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86/19.</w:t>
      </w:r>
    </w:p>
  </w:footnote>
  <w:footnote w:id="63">
    <w:p w14:paraId="70A10BAC" w14:textId="39EF636D"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eastAsia="Calibri"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115/17.</w:t>
      </w:r>
    </w:p>
  </w:footnote>
  <w:footnote w:id="64">
    <w:p w14:paraId="6D49C72F" w14:textId="2C4FC5FF"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eastAsia="Calibri"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9/18.</w:t>
      </w:r>
    </w:p>
  </w:footnote>
  <w:footnote w:id="65">
    <w:p w14:paraId="426B4019" w14:textId="61C2B871"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eastAsia="Calibri"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53/18.</w:t>
      </w:r>
    </w:p>
  </w:footnote>
  <w:footnote w:id="66">
    <w:p w14:paraId="2786D9D2" w14:textId="3D4DA11B"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Доступно на: </w:t>
      </w:r>
      <w:hyperlink r:id="rId15" w:history="1">
        <w:r w:rsidRPr="004D1A5B">
          <w:rPr>
            <w:rStyle w:val="Hyperlink0"/>
            <w:rFonts w:eastAsia="Calibri"/>
            <w:color w:val="000000" w:themeColor="text1"/>
          </w:rPr>
          <w:t>https</w:t>
        </w:r>
        <w:r w:rsidRPr="004D1A5B">
          <w:rPr>
            <w:rStyle w:val="Hyperlink0"/>
            <w:rFonts w:eastAsia="Calibri"/>
            <w:color w:val="000000" w:themeColor="text1"/>
            <w:lang w:val="sr-Cyrl-CS"/>
          </w:rPr>
          <w:t>://</w:t>
        </w:r>
        <w:r w:rsidRPr="004D1A5B">
          <w:rPr>
            <w:rStyle w:val="Hyperlink0"/>
            <w:rFonts w:eastAsia="Calibri"/>
            <w:color w:val="000000" w:themeColor="text1"/>
          </w:rPr>
          <w:t>www</w:t>
        </w:r>
        <w:r w:rsidRPr="004D1A5B">
          <w:rPr>
            <w:rStyle w:val="Hyperlink0"/>
            <w:rFonts w:eastAsia="Calibri"/>
            <w:color w:val="000000" w:themeColor="text1"/>
            <w:lang w:val="sr-Cyrl-CS"/>
          </w:rPr>
          <w:t>.</w:t>
        </w:r>
        <w:r w:rsidRPr="004D1A5B">
          <w:rPr>
            <w:rStyle w:val="Hyperlink0"/>
            <w:rFonts w:eastAsia="Calibri"/>
            <w:color w:val="000000" w:themeColor="text1"/>
          </w:rPr>
          <w:t>zdravlje</w:t>
        </w:r>
        <w:r w:rsidRPr="004D1A5B">
          <w:rPr>
            <w:rStyle w:val="Hyperlink0"/>
            <w:rFonts w:eastAsia="Calibri"/>
            <w:color w:val="000000" w:themeColor="text1"/>
            <w:lang w:val="sr-Cyrl-CS"/>
          </w:rPr>
          <w:t>.</w:t>
        </w:r>
        <w:r w:rsidRPr="004D1A5B">
          <w:rPr>
            <w:rStyle w:val="Hyperlink0"/>
            <w:rFonts w:eastAsia="Calibri"/>
            <w:color w:val="000000" w:themeColor="text1"/>
          </w:rPr>
          <w:t>gov</w:t>
        </w:r>
        <w:r w:rsidRPr="004D1A5B">
          <w:rPr>
            <w:rStyle w:val="Hyperlink0"/>
            <w:rFonts w:eastAsia="Calibri"/>
            <w:color w:val="000000" w:themeColor="text1"/>
            <w:lang w:val="sr-Cyrl-CS"/>
          </w:rPr>
          <w:t>.</w:t>
        </w:r>
        <w:r w:rsidRPr="004D1A5B">
          <w:rPr>
            <w:rStyle w:val="Hyperlink0"/>
            <w:rFonts w:eastAsia="Calibri"/>
            <w:color w:val="000000" w:themeColor="text1"/>
          </w:rPr>
          <w:t>rs</w:t>
        </w:r>
        <w:r w:rsidRPr="004D1A5B">
          <w:rPr>
            <w:rStyle w:val="Hyperlink0"/>
            <w:rFonts w:eastAsia="Calibri"/>
            <w:color w:val="000000" w:themeColor="text1"/>
            <w:lang w:val="sr-Cyrl-CS"/>
          </w:rPr>
          <w:t>/</w:t>
        </w:r>
        <w:r w:rsidRPr="004D1A5B">
          <w:rPr>
            <w:rStyle w:val="Hyperlink0"/>
            <w:rFonts w:eastAsia="Calibri"/>
            <w:color w:val="000000" w:themeColor="text1"/>
          </w:rPr>
          <w:t>tekst</w:t>
        </w:r>
        <w:r w:rsidRPr="004D1A5B">
          <w:rPr>
            <w:rStyle w:val="Hyperlink0"/>
            <w:rFonts w:eastAsia="Calibri"/>
            <w:color w:val="000000" w:themeColor="text1"/>
            <w:lang w:val="sr-Cyrl-CS"/>
          </w:rPr>
          <w:t>/343487/</w:t>
        </w:r>
        <w:r w:rsidRPr="004D1A5B">
          <w:rPr>
            <w:rStyle w:val="Hyperlink0"/>
            <w:rFonts w:eastAsia="Calibri"/>
            <w:color w:val="000000" w:themeColor="text1"/>
          </w:rPr>
          <w:t>program</w:t>
        </w:r>
        <w:r w:rsidRPr="004D1A5B">
          <w:rPr>
            <w:rStyle w:val="Hyperlink0"/>
            <w:rFonts w:eastAsia="Calibri"/>
            <w:color w:val="000000" w:themeColor="text1"/>
            <w:lang w:val="sr-Cyrl-CS"/>
          </w:rPr>
          <w:t>-</w:t>
        </w:r>
        <w:r w:rsidRPr="004D1A5B">
          <w:rPr>
            <w:rStyle w:val="Hyperlink0"/>
            <w:rFonts w:eastAsia="Calibri"/>
            <w:color w:val="000000" w:themeColor="text1"/>
          </w:rPr>
          <w:t>o</w:t>
        </w:r>
        <w:r w:rsidRPr="004D1A5B">
          <w:rPr>
            <w:rStyle w:val="Hyperlink0"/>
            <w:rFonts w:eastAsia="Calibri"/>
            <w:color w:val="000000" w:themeColor="text1"/>
            <w:lang w:val="sr-Cyrl-CS"/>
          </w:rPr>
          <w:t>-</w:t>
        </w:r>
        <w:r w:rsidRPr="004D1A5B">
          <w:rPr>
            <w:rStyle w:val="Hyperlink0"/>
            <w:rFonts w:eastAsia="Calibri"/>
            <w:color w:val="000000" w:themeColor="text1"/>
          </w:rPr>
          <w:t>zastiti</w:t>
        </w:r>
        <w:r w:rsidRPr="004D1A5B">
          <w:rPr>
            <w:rStyle w:val="Hyperlink0"/>
            <w:rFonts w:eastAsia="Calibri"/>
            <w:color w:val="000000" w:themeColor="text1"/>
            <w:lang w:val="sr-Cyrl-CS"/>
          </w:rPr>
          <w:t>-</w:t>
        </w:r>
        <w:r w:rsidRPr="004D1A5B">
          <w:rPr>
            <w:rStyle w:val="Hyperlink0"/>
            <w:rFonts w:eastAsia="Calibri"/>
            <w:color w:val="000000" w:themeColor="text1"/>
          </w:rPr>
          <w:t>mentalnog</w:t>
        </w:r>
        <w:r w:rsidRPr="004D1A5B">
          <w:rPr>
            <w:rStyle w:val="Hyperlink0"/>
            <w:rFonts w:eastAsia="Calibri"/>
            <w:color w:val="000000" w:themeColor="text1"/>
            <w:lang w:val="sr-Cyrl-CS"/>
          </w:rPr>
          <w:t>-</w:t>
        </w:r>
        <w:r w:rsidRPr="004D1A5B">
          <w:rPr>
            <w:rStyle w:val="Hyperlink0"/>
            <w:rFonts w:eastAsia="Calibri"/>
            <w:color w:val="000000" w:themeColor="text1"/>
          </w:rPr>
          <w:t>zdravlja</w:t>
        </w:r>
        <w:r w:rsidRPr="004D1A5B">
          <w:rPr>
            <w:rStyle w:val="Hyperlink0"/>
            <w:rFonts w:eastAsia="Calibri"/>
            <w:color w:val="000000" w:themeColor="text1"/>
            <w:lang w:val="sr-Cyrl-CS"/>
          </w:rPr>
          <w:t>-</w:t>
        </w:r>
        <w:r w:rsidRPr="004D1A5B">
          <w:rPr>
            <w:rStyle w:val="Hyperlink0"/>
            <w:rFonts w:eastAsia="Calibri"/>
            <w:color w:val="000000" w:themeColor="text1"/>
          </w:rPr>
          <w:t>u</w:t>
        </w:r>
        <w:r w:rsidRPr="004D1A5B">
          <w:rPr>
            <w:rStyle w:val="Hyperlink0"/>
            <w:rFonts w:eastAsia="Calibri"/>
            <w:color w:val="000000" w:themeColor="text1"/>
            <w:lang w:val="sr-Cyrl-CS"/>
          </w:rPr>
          <w:t>-</w:t>
        </w:r>
        <w:r w:rsidRPr="004D1A5B">
          <w:rPr>
            <w:rStyle w:val="Hyperlink0"/>
            <w:rFonts w:eastAsia="Calibri"/>
            <w:color w:val="000000" w:themeColor="text1"/>
          </w:rPr>
          <w:t>republici</w:t>
        </w:r>
        <w:r w:rsidRPr="004D1A5B">
          <w:rPr>
            <w:rStyle w:val="Hyperlink0"/>
            <w:rFonts w:eastAsia="Calibri"/>
            <w:color w:val="000000" w:themeColor="text1"/>
            <w:lang w:val="sr-Cyrl-CS"/>
          </w:rPr>
          <w:t>-</w:t>
        </w:r>
        <w:r w:rsidRPr="004D1A5B">
          <w:rPr>
            <w:rStyle w:val="Hyperlink0"/>
            <w:rFonts w:eastAsia="Calibri"/>
            <w:color w:val="000000" w:themeColor="text1"/>
          </w:rPr>
          <w:t>srbiji</w:t>
        </w:r>
        <w:r w:rsidRPr="004D1A5B">
          <w:rPr>
            <w:rStyle w:val="Hyperlink0"/>
            <w:rFonts w:eastAsia="Calibri"/>
            <w:color w:val="000000" w:themeColor="text1"/>
            <w:lang w:val="sr-Cyrl-CS"/>
          </w:rPr>
          <w:t>-</w:t>
        </w:r>
        <w:r w:rsidRPr="004D1A5B">
          <w:rPr>
            <w:rStyle w:val="Hyperlink0"/>
            <w:rFonts w:eastAsia="Calibri"/>
            <w:color w:val="000000" w:themeColor="text1"/>
          </w:rPr>
          <w:t>za</w:t>
        </w:r>
        <w:r w:rsidRPr="004D1A5B">
          <w:rPr>
            <w:rStyle w:val="Hyperlink0"/>
            <w:rFonts w:eastAsia="Calibri"/>
            <w:color w:val="000000" w:themeColor="text1"/>
            <w:lang w:val="sr-Cyrl-CS"/>
          </w:rPr>
          <w:t>-</w:t>
        </w:r>
        <w:r w:rsidRPr="004D1A5B">
          <w:rPr>
            <w:rStyle w:val="Hyperlink0"/>
            <w:rFonts w:eastAsia="Calibri"/>
            <w:color w:val="000000" w:themeColor="text1"/>
          </w:rPr>
          <w:t>period</w:t>
        </w:r>
        <w:r w:rsidRPr="004D1A5B">
          <w:rPr>
            <w:rStyle w:val="Hyperlink0"/>
            <w:rFonts w:eastAsia="Calibri"/>
            <w:color w:val="000000" w:themeColor="text1"/>
            <w:lang w:val="sr-Cyrl-CS"/>
          </w:rPr>
          <w:t>-2019-2026-</w:t>
        </w:r>
        <w:r w:rsidRPr="004D1A5B">
          <w:rPr>
            <w:rStyle w:val="Hyperlink0"/>
            <w:rFonts w:eastAsia="Calibri"/>
            <w:color w:val="000000" w:themeColor="text1"/>
          </w:rPr>
          <w:t>godine</w:t>
        </w:r>
        <w:r w:rsidRPr="004D1A5B">
          <w:rPr>
            <w:rStyle w:val="Hyperlink0"/>
            <w:rFonts w:eastAsia="Calibri"/>
            <w:color w:val="000000" w:themeColor="text1"/>
            <w:lang w:val="sr-Cyrl-CS"/>
          </w:rPr>
          <w:t>-.</w:t>
        </w:r>
        <w:r w:rsidRPr="004D1A5B">
          <w:rPr>
            <w:rStyle w:val="Hyperlink0"/>
            <w:rFonts w:eastAsia="Calibri"/>
            <w:color w:val="000000" w:themeColor="text1"/>
          </w:rPr>
          <w:t>php</w:t>
        </w:r>
      </w:hyperlink>
      <w:r w:rsidRPr="004D1A5B">
        <w:rPr>
          <w:rStyle w:val="Hyperlink0"/>
          <w:rFonts w:eastAsia="Calibri"/>
          <w:color w:val="000000" w:themeColor="text1"/>
          <w:lang w:val="sr-Cyrl-RS"/>
        </w:rPr>
        <w:t>,</w:t>
      </w:r>
      <w:r w:rsidRPr="004D1A5B">
        <w:rPr>
          <w:rStyle w:val="Hyperlink0"/>
          <w:rFonts w:eastAsia="Calibri"/>
          <w:color w:val="000000" w:themeColor="text1"/>
          <w:lang w:val="sr-Cyrl-CS"/>
        </w:rPr>
        <w:t xml:space="preserve"> </w:t>
      </w:r>
      <w:r w:rsidRPr="004D1A5B">
        <w:rPr>
          <w:rFonts w:ascii="Times New Roman" w:hAnsi="Times New Roman" w:cs="Times New Roman"/>
          <w:color w:val="000000" w:themeColor="text1"/>
          <w:sz w:val="18"/>
          <w:szCs w:val="18"/>
          <w:lang w:val="sr-Cyrl-CS"/>
        </w:rPr>
        <w:t>приступ: 12. 5. 2021.</w:t>
      </w:r>
    </w:p>
  </w:footnote>
  <w:footnote w:id="67">
    <w:p w14:paraId="7B5F25DA" w14:textId="0637028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Доступно на:</w:t>
      </w:r>
      <w:r w:rsidRPr="004D1A5B">
        <w:rPr>
          <w:rFonts w:ascii="Times New Roman" w:hAnsi="Times New Roman" w:cs="Times New Roman"/>
          <w:color w:val="000000" w:themeColor="text1"/>
          <w:sz w:val="18"/>
          <w:szCs w:val="18"/>
          <w:u w:val="single"/>
          <w:lang w:val="sr-Cyrl-CS"/>
        </w:rPr>
        <w:t xml:space="preserve"> </w:t>
      </w:r>
      <w:hyperlink r:id="rId16"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srbija</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dokument</w:t>
        </w:r>
        <w:r w:rsidRPr="004D1A5B">
          <w:rPr>
            <w:rStyle w:val="Hyperlink"/>
            <w:rFonts w:ascii="Times New Roman" w:hAnsi="Times New Roman" w:cs="Times New Roman"/>
            <w:color w:val="000000" w:themeColor="text1"/>
            <w:sz w:val="18"/>
            <w:szCs w:val="18"/>
            <w:lang w:val="sr-Cyrl-CS"/>
          </w:rPr>
          <w:t>/45678/</w:t>
        </w:r>
        <w:r w:rsidRPr="004D1A5B">
          <w:rPr>
            <w:rStyle w:val="Hyperlink"/>
            <w:rFonts w:ascii="Times New Roman" w:hAnsi="Times New Roman" w:cs="Times New Roman"/>
            <w:color w:val="000000" w:themeColor="text1"/>
            <w:sz w:val="18"/>
            <w:szCs w:val="18"/>
          </w:rPr>
          <w:t>strategije</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programi</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planovi</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php</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CS"/>
        </w:rPr>
        <w:t xml:space="preserve">  приступ: 12. 5. 2021.</w:t>
      </w:r>
    </w:p>
  </w:footnote>
  <w:footnote w:id="68">
    <w:p w14:paraId="0C3C10DD" w14:textId="77777777"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eastAsia="Calibri"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Доступно на: </w:t>
      </w:r>
      <w:hyperlink r:id="rId17" w:history="1">
        <w:r w:rsidRPr="004D1A5B">
          <w:rPr>
            <w:rStyle w:val="Hyperlink"/>
            <w:rFonts w:ascii="Times New Roman" w:hAnsi="Times New Roman" w:cs="Times New Roman"/>
            <w:color w:val="000000" w:themeColor="text1"/>
            <w:sz w:val="18"/>
            <w:szCs w:val="18"/>
            <w:lang w:val="sr-Cyrl-CS"/>
          </w:rPr>
          <w:t>https://www.zdravlje.gov.rs/tekst/344842/program-zastite-i-spasavanja-u-vanrednim-situacijama.php</w:t>
        </w:r>
      </w:hyperlink>
    </w:p>
  </w:footnote>
  <w:footnote w:id="69">
    <w:p w14:paraId="775F9AB7" w14:textId="77777777"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Доступно на: </w:t>
      </w:r>
      <w:hyperlink r:id="rId18" w:history="1">
        <w:r w:rsidRPr="004D1A5B">
          <w:rPr>
            <w:rStyle w:val="Hyperlink0"/>
            <w:rFonts w:eastAsia="Calibri"/>
            <w:color w:val="000000" w:themeColor="text1"/>
          </w:rPr>
          <w:t>http</w:t>
        </w:r>
        <w:r w:rsidRPr="004D1A5B">
          <w:rPr>
            <w:rStyle w:val="Hyperlink0"/>
            <w:rFonts w:eastAsia="Calibri"/>
            <w:color w:val="000000" w:themeColor="text1"/>
            <w:lang w:val="sr-Cyrl-CS"/>
          </w:rPr>
          <w:t>://</w:t>
        </w:r>
        <w:r w:rsidRPr="004D1A5B">
          <w:rPr>
            <w:rStyle w:val="Hyperlink0"/>
            <w:rFonts w:eastAsia="Calibri"/>
            <w:color w:val="000000" w:themeColor="text1"/>
          </w:rPr>
          <w:t>otvorenavlada</w:t>
        </w:r>
        <w:r w:rsidRPr="004D1A5B">
          <w:rPr>
            <w:rStyle w:val="Hyperlink0"/>
            <w:rFonts w:eastAsia="Calibri"/>
            <w:color w:val="000000" w:themeColor="text1"/>
            <w:lang w:val="sr-Cyrl-CS"/>
          </w:rPr>
          <w:t>.</w:t>
        </w:r>
        <w:r w:rsidRPr="004D1A5B">
          <w:rPr>
            <w:rStyle w:val="Hyperlink0"/>
            <w:rFonts w:eastAsia="Calibri"/>
            <w:color w:val="000000" w:themeColor="text1"/>
          </w:rPr>
          <w:t>rs</w:t>
        </w:r>
        <w:r w:rsidRPr="004D1A5B">
          <w:rPr>
            <w:rStyle w:val="Hyperlink0"/>
            <w:rFonts w:eastAsia="Calibri"/>
            <w:color w:val="000000" w:themeColor="text1"/>
            <w:lang w:val="sr-Cyrl-CS"/>
          </w:rPr>
          <w:t>/</w:t>
        </w:r>
        <w:r w:rsidRPr="004D1A5B">
          <w:rPr>
            <w:rStyle w:val="Hyperlink0"/>
            <w:rFonts w:eastAsia="Calibri"/>
            <w:color w:val="000000" w:themeColor="text1"/>
          </w:rPr>
          <w:t>strategija</w:t>
        </w:r>
        <w:r w:rsidRPr="004D1A5B">
          <w:rPr>
            <w:rStyle w:val="Hyperlink0"/>
            <w:rFonts w:eastAsia="Calibri"/>
            <w:color w:val="000000" w:themeColor="text1"/>
            <w:lang w:val="sr-Cyrl-CS"/>
          </w:rPr>
          <w:t>-</w:t>
        </w:r>
        <w:r w:rsidRPr="004D1A5B">
          <w:rPr>
            <w:rStyle w:val="Hyperlink0"/>
            <w:rFonts w:eastAsia="Calibri"/>
            <w:color w:val="000000" w:themeColor="text1"/>
          </w:rPr>
          <w:t>starenje</w:t>
        </w:r>
        <w:r w:rsidRPr="004D1A5B">
          <w:rPr>
            <w:rStyle w:val="Hyperlink0"/>
            <w:rFonts w:eastAsia="Calibri"/>
            <w:color w:val="000000" w:themeColor="text1"/>
            <w:lang w:val="sr-Cyrl-CS"/>
          </w:rPr>
          <w:t>-</w:t>
        </w:r>
        <w:r w:rsidRPr="004D1A5B">
          <w:rPr>
            <w:rStyle w:val="Hyperlink0"/>
            <w:rFonts w:eastAsia="Calibri"/>
            <w:color w:val="000000" w:themeColor="text1"/>
          </w:rPr>
          <w:t>lat</w:t>
        </w:r>
        <w:r w:rsidRPr="004D1A5B">
          <w:rPr>
            <w:rStyle w:val="Hyperlink0"/>
            <w:rFonts w:eastAsia="Calibri"/>
            <w:color w:val="000000" w:themeColor="text1"/>
            <w:lang w:val="sr-Cyrl-CS"/>
          </w:rPr>
          <w:t>-</w:t>
        </w:r>
        <w:r w:rsidRPr="004D1A5B">
          <w:rPr>
            <w:rStyle w:val="Hyperlink0"/>
            <w:rFonts w:eastAsia="Calibri"/>
            <w:color w:val="000000" w:themeColor="text1"/>
          </w:rPr>
          <w:t>doc</w:t>
        </w:r>
        <w:r w:rsidRPr="004D1A5B">
          <w:rPr>
            <w:rStyle w:val="Hyperlink0"/>
            <w:rFonts w:eastAsia="Calibri"/>
            <w:color w:val="000000" w:themeColor="text1"/>
            <w:lang w:val="sr-Cyrl-CS"/>
          </w:rPr>
          <w:t>/</w:t>
        </w:r>
      </w:hyperlink>
      <w:r w:rsidRPr="004D1A5B">
        <w:rPr>
          <w:rStyle w:val="None"/>
          <w:rFonts w:ascii="Times New Roman" w:hAnsi="Times New Roman" w:cs="Times New Roman"/>
          <w:color w:val="000000" w:themeColor="text1"/>
          <w:sz w:val="18"/>
          <w:szCs w:val="18"/>
          <w:lang w:val="sr-Cyrl-CS"/>
        </w:rPr>
        <w:t xml:space="preserve"> </w:t>
      </w:r>
    </w:p>
  </w:footnote>
  <w:footnote w:id="70">
    <w:p w14:paraId="29BF53AC" w14:textId="5B9F54C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17/09.</w:t>
      </w:r>
    </w:p>
  </w:footnote>
  <w:footnote w:id="71">
    <w:p w14:paraId="2BF9A442" w14:textId="2B47FE83"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iCs/>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број 28/09.</w:t>
      </w:r>
    </w:p>
  </w:footnote>
  <w:footnote w:id="72">
    <w:p w14:paraId="231F495A" w14:textId="6485F0C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15/09.</w:t>
      </w:r>
    </w:p>
  </w:footnote>
  <w:footnote w:id="73">
    <w:p w14:paraId="7BAD5953" w14:textId="552D898B"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број 42/21.</w:t>
      </w:r>
    </w:p>
  </w:footnote>
  <w:footnote w:id="74">
    <w:p w14:paraId="4448B5C6" w14:textId="0A998145"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Fonts w:ascii="Times New Roman" w:hAnsi="Times New Roman" w:cs="Times New Roman"/>
          <w:color w:val="000000" w:themeColor="text1"/>
          <w:sz w:val="18"/>
          <w:szCs w:val="18"/>
          <w:lang w:val="sr-Cyrl-CS"/>
        </w:rPr>
        <w:t xml:space="preserve"> број 85/20.</w:t>
      </w:r>
    </w:p>
  </w:footnote>
  <w:footnote w:id="75">
    <w:p w14:paraId="347237A2" w14:textId="3B6F0CEB"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 број 70/21.</w:t>
      </w:r>
    </w:p>
  </w:footnote>
  <w:footnote w:id="76">
    <w:p w14:paraId="1CCD1F5D" w14:textId="66926300"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 xml:space="preserve">Доступно на: </w:t>
      </w:r>
      <w:hyperlink r:id="rId19" w:history="1">
        <w:r w:rsidRPr="004D1A5B">
          <w:rPr>
            <w:rStyle w:val="Hyperlink"/>
            <w:rFonts w:ascii="Times New Roman" w:hAnsi="Times New Roman" w:cs="Times New Roman"/>
            <w:color w:val="000000" w:themeColor="text1"/>
            <w:sz w:val="18"/>
            <w:szCs w:val="18"/>
            <w:lang w:val="sr-Cyrl-RS"/>
          </w:rPr>
          <w:t>https://mfin.gov.rs/sr/dokumenti2-1/fiskalna-strategija-1</w:t>
        </w:r>
      </w:hyperlink>
      <w:r w:rsidRPr="004D1A5B">
        <w:rPr>
          <w:rFonts w:ascii="Times New Roman" w:hAnsi="Times New Roman" w:cs="Times New Roman"/>
          <w:color w:val="000000" w:themeColor="text1"/>
          <w:sz w:val="18"/>
          <w:szCs w:val="18"/>
          <w:lang w:val="sr-Cyrl-RS"/>
        </w:rPr>
        <w:t xml:space="preserve"> </w:t>
      </w:r>
      <w:hyperlink r:id="rId20" w:history="1">
        <w:r w:rsidRPr="004D1A5B">
          <w:rPr>
            <w:rStyle w:val="Hyperlink"/>
            <w:rFonts w:ascii="Times New Roman" w:hAnsi="Times New Roman" w:cs="Times New Roman"/>
            <w:color w:val="000000" w:themeColor="text1"/>
            <w:sz w:val="18"/>
            <w:szCs w:val="18"/>
            <w:lang w:val="sr-Latn-RS"/>
          </w:rPr>
          <w:t>https://mfin.gov.rs/sr/dokumenti2-1/fiskalna-strategija-1</w:t>
        </w:r>
        <w:r w:rsidRPr="004D1A5B">
          <w:rPr>
            <w:rStyle w:val="Hyperlink"/>
            <w:rFonts w:ascii="Times New Roman" w:hAnsi="Times New Roman" w:cs="Times New Roman"/>
            <w:color w:val="000000" w:themeColor="text1"/>
            <w:sz w:val="18"/>
            <w:szCs w:val="18"/>
            <w:lang w:val="sr-Cyrl-RS"/>
          </w:rPr>
          <w:t>, приступ: 3</w:t>
        </w:r>
      </w:hyperlink>
      <w:r w:rsidRPr="004D1A5B">
        <w:rPr>
          <w:rFonts w:ascii="Times New Roman" w:hAnsi="Times New Roman" w:cs="Times New Roman"/>
          <w:color w:val="000000" w:themeColor="text1"/>
          <w:sz w:val="18"/>
          <w:szCs w:val="18"/>
          <w:lang w:val="sr-Cyrl-RS"/>
        </w:rPr>
        <w:t>. 9. 2021.</w:t>
      </w:r>
    </w:p>
  </w:footnote>
  <w:footnote w:id="77">
    <w:p w14:paraId="043900A4" w14:textId="336942F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44/20.</w:t>
      </w:r>
    </w:p>
  </w:footnote>
  <w:footnote w:id="78">
    <w:p w14:paraId="19DA3C7E" w14:textId="48A77C9D"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26/16.</w:t>
      </w:r>
    </w:p>
  </w:footnote>
  <w:footnote w:id="79">
    <w:p w14:paraId="644F67FE" w14:textId="2BA88B2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80/20.</w:t>
      </w:r>
    </w:p>
  </w:footnote>
  <w:footnote w:id="80">
    <w:p w14:paraId="55555A48" w14:textId="0A117E01"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Доступно на: </w:t>
      </w:r>
      <w:r w:rsidRPr="004D1A5B">
        <w:rPr>
          <w:rStyle w:val="Hyperlink0"/>
          <w:rFonts w:eastAsia="Calibri"/>
          <w:color w:val="000000" w:themeColor="text1"/>
        </w:rPr>
        <w:t>https</w:t>
      </w:r>
      <w:r w:rsidRPr="004D1A5B">
        <w:rPr>
          <w:rStyle w:val="Hyperlink0"/>
          <w:rFonts w:eastAsia="Calibri"/>
          <w:color w:val="000000" w:themeColor="text1"/>
          <w:lang w:val="sr-Cyrl-RS"/>
        </w:rPr>
        <w:t>://</w:t>
      </w:r>
      <w:r w:rsidRPr="004D1A5B">
        <w:rPr>
          <w:rStyle w:val="Hyperlink0"/>
          <w:rFonts w:eastAsia="Calibri"/>
          <w:color w:val="000000" w:themeColor="text1"/>
        </w:rPr>
        <w:t>www</w:t>
      </w:r>
      <w:r w:rsidRPr="004D1A5B">
        <w:rPr>
          <w:rStyle w:val="Hyperlink0"/>
          <w:rFonts w:eastAsia="Calibri"/>
          <w:color w:val="000000" w:themeColor="text1"/>
          <w:lang w:val="sr-Cyrl-RS"/>
        </w:rPr>
        <w:t>.</w:t>
      </w:r>
      <w:r w:rsidRPr="004D1A5B">
        <w:rPr>
          <w:rStyle w:val="Hyperlink0"/>
          <w:rFonts w:eastAsia="Calibri"/>
          <w:color w:val="000000" w:themeColor="text1"/>
        </w:rPr>
        <w:t>socijalnouklju</w:t>
      </w:r>
      <w:r w:rsidRPr="004D1A5B">
        <w:rPr>
          <w:rStyle w:val="Hyperlink0"/>
          <w:rFonts w:eastAsia="Calibri"/>
          <w:color w:val="000000" w:themeColor="text1"/>
          <w:lang w:val="sr-Cyrl-RS"/>
        </w:rPr>
        <w:t>č</w:t>
      </w:r>
      <w:r w:rsidRPr="004D1A5B">
        <w:rPr>
          <w:rStyle w:val="Hyperlink0"/>
          <w:rFonts w:eastAsia="Calibri"/>
          <w:color w:val="000000" w:themeColor="text1"/>
        </w:rPr>
        <w:t>ivanje</w:t>
      </w:r>
      <w:r w:rsidRPr="004D1A5B">
        <w:rPr>
          <w:rStyle w:val="Hyperlink0"/>
          <w:rFonts w:eastAsia="Calibri"/>
          <w:color w:val="000000" w:themeColor="text1"/>
          <w:lang w:val="sr-Cyrl-RS"/>
        </w:rPr>
        <w:t>.</w:t>
      </w:r>
      <w:r w:rsidRPr="004D1A5B">
        <w:rPr>
          <w:rStyle w:val="Hyperlink0"/>
          <w:rFonts w:eastAsia="Calibri"/>
          <w:color w:val="000000" w:themeColor="text1"/>
        </w:rPr>
        <w:t>gov</w:t>
      </w:r>
      <w:r w:rsidRPr="004D1A5B">
        <w:rPr>
          <w:rStyle w:val="Hyperlink0"/>
          <w:rFonts w:eastAsia="Calibri"/>
          <w:color w:val="000000" w:themeColor="text1"/>
          <w:lang w:val="sr-Cyrl-RS"/>
        </w:rPr>
        <w:t>.</w:t>
      </w:r>
      <w:r w:rsidRPr="004D1A5B">
        <w:rPr>
          <w:rStyle w:val="Hyperlink0"/>
          <w:rFonts w:eastAsia="Calibri"/>
          <w:color w:val="000000" w:themeColor="text1"/>
        </w:rPr>
        <w:t>rs</w:t>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приступ 12. 5. 2021.</w:t>
      </w:r>
    </w:p>
  </w:footnote>
  <w:footnote w:id="81">
    <w:p w14:paraId="46756249" w14:textId="160A9ACD"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bCs/>
          <w:color w:val="000000" w:themeColor="text1"/>
          <w:sz w:val="18"/>
          <w:szCs w:val="18"/>
          <w:lang w:val="sr-Cyrl-CS"/>
        </w:rPr>
        <w:t>Службени гласник РС”,</w:t>
      </w:r>
      <w:r w:rsidRPr="004D1A5B">
        <w:rPr>
          <w:rStyle w:val="None"/>
          <w:rFonts w:ascii="Times New Roman" w:hAnsi="Times New Roman" w:cs="Times New Roman"/>
          <w:color w:val="000000" w:themeColor="text1"/>
          <w:sz w:val="18"/>
          <w:szCs w:val="18"/>
          <w:lang w:val="sr-Cyrl-RS"/>
        </w:rPr>
        <w:t xml:space="preserve"> број 22/15.</w:t>
      </w:r>
    </w:p>
  </w:footnote>
  <w:footnote w:id="82">
    <w:p w14:paraId="2048541A"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Национална стратегија за младе је у фази ревизије у склчаду са Законом  о планском систему.</w:t>
      </w:r>
    </w:p>
  </w:footnote>
  <w:footnote w:id="83">
    <w:p w14:paraId="6DBC73CE" w14:textId="77777777"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Међународни документи доступни и на: </w:t>
      </w:r>
      <w:hyperlink r:id="rId21" w:history="1">
        <w:r w:rsidRPr="004D1A5B">
          <w:rPr>
            <w:rStyle w:val="Hyperlink1"/>
            <w:rFonts w:eastAsia="Calibri"/>
            <w:i w:val="0"/>
            <w:color w:val="000000" w:themeColor="text1"/>
          </w:rPr>
          <w:t>http</w:t>
        </w:r>
        <w:r w:rsidRPr="004D1A5B">
          <w:rPr>
            <w:rStyle w:val="Hyperlink1"/>
            <w:rFonts w:eastAsia="Calibri"/>
            <w:i w:val="0"/>
            <w:color w:val="000000" w:themeColor="text1"/>
            <w:lang w:val="sr-Cyrl-RS"/>
          </w:rPr>
          <w:t>://</w:t>
        </w:r>
        <w:r w:rsidRPr="004D1A5B">
          <w:rPr>
            <w:rStyle w:val="Hyperlink1"/>
            <w:rFonts w:eastAsia="Calibri"/>
            <w:i w:val="0"/>
            <w:color w:val="000000" w:themeColor="text1"/>
          </w:rPr>
          <w:t>www</w:t>
        </w:r>
        <w:r w:rsidRPr="004D1A5B">
          <w:rPr>
            <w:rStyle w:val="Hyperlink1"/>
            <w:rFonts w:eastAsia="Calibri"/>
            <w:i w:val="0"/>
            <w:color w:val="000000" w:themeColor="text1"/>
            <w:lang w:val="sr-Cyrl-RS"/>
          </w:rPr>
          <w:t>.</w:t>
        </w:r>
        <w:r w:rsidRPr="004D1A5B">
          <w:rPr>
            <w:rStyle w:val="Hyperlink1"/>
            <w:rFonts w:eastAsia="Calibri"/>
            <w:i w:val="0"/>
            <w:color w:val="000000" w:themeColor="text1"/>
          </w:rPr>
          <w:t>stop</w:t>
        </w:r>
        <w:r w:rsidRPr="004D1A5B">
          <w:rPr>
            <w:rStyle w:val="Hyperlink1"/>
            <w:rFonts w:eastAsia="Calibri"/>
            <w:i w:val="0"/>
            <w:color w:val="000000" w:themeColor="text1"/>
            <w:lang w:val="sr-Cyrl-RS"/>
          </w:rPr>
          <w:t>_</w:t>
        </w:r>
        <w:r w:rsidRPr="004D1A5B">
          <w:rPr>
            <w:rStyle w:val="Hyperlink1"/>
            <w:rFonts w:eastAsia="Calibri"/>
            <w:i w:val="0"/>
            <w:color w:val="000000" w:themeColor="text1"/>
          </w:rPr>
          <w:t>vaw</w:t>
        </w:r>
        <w:r w:rsidRPr="004D1A5B">
          <w:rPr>
            <w:rStyle w:val="Hyperlink1"/>
            <w:rFonts w:eastAsia="Calibri"/>
            <w:i w:val="0"/>
            <w:color w:val="000000" w:themeColor="text1"/>
            <w:lang w:val="sr-Cyrl-RS"/>
          </w:rPr>
          <w:t>.</w:t>
        </w:r>
        <w:r w:rsidRPr="004D1A5B">
          <w:rPr>
            <w:rStyle w:val="Hyperlink1"/>
            <w:rFonts w:eastAsia="Calibri"/>
            <w:i w:val="0"/>
            <w:color w:val="000000" w:themeColor="text1"/>
          </w:rPr>
          <w:t>org</w:t>
        </w:r>
        <w:r w:rsidRPr="004D1A5B">
          <w:rPr>
            <w:rStyle w:val="Hyperlink1"/>
            <w:rFonts w:eastAsia="Calibri"/>
            <w:i w:val="0"/>
            <w:color w:val="000000" w:themeColor="text1"/>
            <w:lang w:val="sr-Cyrl-RS"/>
          </w:rPr>
          <w:t>/</w:t>
        </w:r>
        <w:r w:rsidRPr="004D1A5B">
          <w:rPr>
            <w:rStyle w:val="Hyperlink1"/>
            <w:rFonts w:eastAsia="Calibri"/>
            <w:i w:val="0"/>
            <w:color w:val="000000" w:themeColor="text1"/>
          </w:rPr>
          <w:t>Council</w:t>
        </w:r>
        <w:r w:rsidRPr="004D1A5B">
          <w:rPr>
            <w:rStyle w:val="Hyperlink1"/>
            <w:rFonts w:eastAsia="Calibri"/>
            <w:i w:val="0"/>
            <w:color w:val="000000" w:themeColor="text1"/>
            <w:lang w:val="sr-Cyrl-RS"/>
          </w:rPr>
          <w:t>_</w:t>
        </w:r>
        <w:r w:rsidRPr="004D1A5B">
          <w:rPr>
            <w:rStyle w:val="Hyperlink1"/>
            <w:rFonts w:eastAsia="Calibri"/>
            <w:i w:val="0"/>
            <w:color w:val="000000" w:themeColor="text1"/>
          </w:rPr>
          <w:t>of</w:t>
        </w:r>
        <w:r w:rsidRPr="004D1A5B">
          <w:rPr>
            <w:rStyle w:val="Hyperlink1"/>
            <w:rFonts w:eastAsia="Calibri"/>
            <w:i w:val="0"/>
            <w:color w:val="000000" w:themeColor="text1"/>
            <w:lang w:val="sr-Cyrl-RS"/>
          </w:rPr>
          <w:t>_</w:t>
        </w:r>
        <w:r w:rsidRPr="004D1A5B">
          <w:rPr>
            <w:rStyle w:val="Hyperlink1"/>
            <w:rFonts w:eastAsia="Calibri"/>
            <w:i w:val="0"/>
            <w:color w:val="000000" w:themeColor="text1"/>
          </w:rPr>
          <w:t>Europe</w:t>
        </w:r>
        <w:r w:rsidRPr="004D1A5B">
          <w:rPr>
            <w:rStyle w:val="Hyperlink1"/>
            <w:rFonts w:eastAsia="Calibri"/>
            <w:i w:val="0"/>
            <w:color w:val="000000" w:themeColor="text1"/>
            <w:lang w:val="sr-Cyrl-RS"/>
          </w:rPr>
          <w:t>4-</w:t>
        </w:r>
        <w:r w:rsidRPr="004D1A5B">
          <w:rPr>
            <w:rStyle w:val="Hyperlink1"/>
            <w:rFonts w:eastAsia="Calibri"/>
            <w:i w:val="0"/>
            <w:color w:val="000000" w:themeColor="text1"/>
          </w:rPr>
          <w:t>html</w:t>
        </w:r>
      </w:hyperlink>
      <w:r w:rsidRPr="004D1A5B">
        <w:rPr>
          <w:rStyle w:val="None"/>
          <w:rFonts w:ascii="Times New Roman" w:hAnsi="Times New Roman" w:cs="Times New Roman"/>
          <w:iCs/>
          <w:color w:val="000000" w:themeColor="text1"/>
          <w:sz w:val="18"/>
          <w:szCs w:val="18"/>
          <w:lang w:val="sr-Cyrl-RS"/>
        </w:rPr>
        <w:t xml:space="preserve">  </w:t>
      </w:r>
    </w:p>
  </w:footnote>
  <w:footnote w:id="84">
    <w:p w14:paraId="71B38D02" w14:textId="77777777" w:rsidR="00BD1F38" w:rsidRPr="004D1A5B" w:rsidRDefault="00BD1F38" w:rsidP="004E0998">
      <w:pPr>
        <w:pStyle w:val="Default"/>
        <w:spacing w:line="20" w:lineRule="atLeast"/>
        <w:rPr>
          <w:color w:val="000000" w:themeColor="text1"/>
          <w:sz w:val="18"/>
          <w:szCs w:val="18"/>
          <w:lang w:val="sr-Cyrl-RS"/>
        </w:rPr>
      </w:pPr>
      <w:r w:rsidRPr="004D1A5B">
        <w:rPr>
          <w:rStyle w:val="None"/>
          <w:color w:val="000000" w:themeColor="text1"/>
          <w:sz w:val="18"/>
          <w:szCs w:val="18"/>
          <w:vertAlign w:val="superscript"/>
        </w:rPr>
        <w:footnoteRef/>
      </w:r>
      <w:r w:rsidRPr="004D1A5B">
        <w:rPr>
          <w:rStyle w:val="None"/>
          <w:rFonts w:eastAsia="Arial Unicode MS"/>
          <w:color w:val="000000" w:themeColor="text1"/>
          <w:sz w:val="18"/>
          <w:szCs w:val="18"/>
          <w:lang w:val="sr-Cyrl-RS"/>
        </w:rPr>
        <w:t xml:space="preserve"> Доступно на </w:t>
      </w:r>
      <w:hyperlink r:id="rId22" w:history="1">
        <w:r w:rsidRPr="004D1A5B">
          <w:rPr>
            <w:rStyle w:val="Hyperlink3"/>
            <w:rFonts w:eastAsia="Arial Unicode MS"/>
            <w:color w:val="000000" w:themeColor="text1"/>
          </w:rPr>
          <w:t>https</w:t>
        </w:r>
        <w:r w:rsidRPr="004D1A5B">
          <w:rPr>
            <w:rStyle w:val="Hyperlink3"/>
            <w:rFonts w:eastAsia="Arial Unicode MS"/>
            <w:color w:val="000000" w:themeColor="text1"/>
            <w:lang w:val="sr-Cyrl-RS"/>
          </w:rPr>
          <w:t>://</w:t>
        </w:r>
        <w:r w:rsidRPr="004D1A5B">
          <w:rPr>
            <w:rStyle w:val="Hyperlink3"/>
            <w:rFonts w:eastAsia="Arial Unicode MS"/>
            <w:color w:val="000000" w:themeColor="text1"/>
          </w:rPr>
          <w:t>www</w:t>
        </w:r>
        <w:r w:rsidRPr="004D1A5B">
          <w:rPr>
            <w:rStyle w:val="Hyperlink3"/>
            <w:rFonts w:eastAsia="Arial Unicode MS"/>
            <w:color w:val="000000" w:themeColor="text1"/>
            <w:lang w:val="sr-Cyrl-RS"/>
          </w:rPr>
          <w:t>.</w:t>
        </w:r>
        <w:r w:rsidRPr="004D1A5B">
          <w:rPr>
            <w:rStyle w:val="Hyperlink3"/>
            <w:rFonts w:eastAsia="Arial Unicode MS"/>
            <w:color w:val="000000" w:themeColor="text1"/>
          </w:rPr>
          <w:t>rodnaravnopravnost</w:t>
        </w:r>
        <w:r w:rsidRPr="004D1A5B">
          <w:rPr>
            <w:rStyle w:val="Hyperlink3"/>
            <w:rFonts w:eastAsia="Arial Unicode MS"/>
            <w:color w:val="000000" w:themeColor="text1"/>
            <w:lang w:val="sr-Cyrl-RS"/>
          </w:rPr>
          <w:t>.</w:t>
        </w:r>
        <w:r w:rsidRPr="004D1A5B">
          <w:rPr>
            <w:rStyle w:val="Hyperlink3"/>
            <w:rFonts w:eastAsia="Arial Unicode MS"/>
            <w:color w:val="000000" w:themeColor="text1"/>
          </w:rPr>
          <w:t>rs</w:t>
        </w:r>
        <w:r w:rsidRPr="004D1A5B">
          <w:rPr>
            <w:rStyle w:val="Hyperlink3"/>
            <w:rFonts w:eastAsia="Arial Unicode MS"/>
            <w:color w:val="000000" w:themeColor="text1"/>
            <w:lang w:val="sr-Cyrl-RS"/>
          </w:rPr>
          <w:t>/</w:t>
        </w:r>
        <w:r w:rsidRPr="004D1A5B">
          <w:rPr>
            <w:rStyle w:val="Hyperlink3"/>
            <w:rFonts w:eastAsia="Arial Unicode MS"/>
            <w:color w:val="000000" w:themeColor="text1"/>
          </w:rPr>
          <w:t>attachments</w:t>
        </w:r>
        <w:r w:rsidRPr="004D1A5B">
          <w:rPr>
            <w:rStyle w:val="Hyperlink3"/>
            <w:rFonts w:eastAsia="Arial Unicode MS"/>
            <w:color w:val="000000" w:themeColor="text1"/>
            <w:lang w:val="sr-Cyrl-RS"/>
          </w:rPr>
          <w:t>/013_</w:t>
        </w:r>
        <w:r w:rsidRPr="004D1A5B">
          <w:rPr>
            <w:rStyle w:val="Hyperlink3"/>
            <w:rFonts w:eastAsia="Arial Unicode MS"/>
            <w:color w:val="000000" w:themeColor="text1"/>
          </w:rPr>
          <w:t>Milenijumska</w:t>
        </w:r>
        <w:r w:rsidRPr="004D1A5B">
          <w:rPr>
            <w:rStyle w:val="Hyperlink3"/>
            <w:rFonts w:eastAsia="Arial Unicode MS"/>
            <w:color w:val="000000" w:themeColor="text1"/>
            <w:lang w:val="sr-Cyrl-RS"/>
          </w:rPr>
          <w:t>%20</w:t>
        </w:r>
        <w:r w:rsidRPr="004D1A5B">
          <w:rPr>
            <w:rStyle w:val="Hyperlink3"/>
            <w:rFonts w:eastAsia="Arial Unicode MS"/>
            <w:color w:val="000000" w:themeColor="text1"/>
          </w:rPr>
          <w:t>deklaracija</w:t>
        </w:r>
        <w:r w:rsidRPr="004D1A5B">
          <w:rPr>
            <w:rStyle w:val="Hyperlink3"/>
            <w:rFonts w:eastAsia="Arial Unicode MS"/>
            <w:color w:val="000000" w:themeColor="text1"/>
            <w:lang w:val="sr-Cyrl-RS"/>
          </w:rPr>
          <w:t>%20</w:t>
        </w:r>
        <w:r w:rsidRPr="004D1A5B">
          <w:rPr>
            <w:rStyle w:val="Hyperlink3"/>
            <w:rFonts w:eastAsia="Arial Unicode MS"/>
            <w:color w:val="000000" w:themeColor="text1"/>
          </w:rPr>
          <w:t>UN</w:t>
        </w:r>
        <w:r w:rsidRPr="004D1A5B">
          <w:rPr>
            <w:rStyle w:val="Hyperlink3"/>
            <w:rFonts w:eastAsia="Arial Unicode MS"/>
            <w:color w:val="000000" w:themeColor="text1"/>
            <w:lang w:val="sr-Cyrl-RS"/>
          </w:rPr>
          <w:t>.</w:t>
        </w:r>
        <w:r w:rsidRPr="004D1A5B">
          <w:rPr>
            <w:rStyle w:val="Hyperlink3"/>
            <w:rFonts w:eastAsia="Arial Unicode MS"/>
            <w:color w:val="000000" w:themeColor="text1"/>
          </w:rPr>
          <w:t>pdf</w:t>
        </w:r>
      </w:hyperlink>
      <w:r w:rsidRPr="004D1A5B">
        <w:rPr>
          <w:rStyle w:val="None"/>
          <w:rFonts w:eastAsia="Arial Unicode MS"/>
          <w:color w:val="000000" w:themeColor="text1"/>
          <w:sz w:val="18"/>
          <w:szCs w:val="18"/>
          <w:lang w:val="sr-Cyrl-RS"/>
        </w:rPr>
        <w:t xml:space="preserve"> </w:t>
      </w:r>
    </w:p>
  </w:footnote>
  <w:footnote w:id="85">
    <w:p w14:paraId="10358A94" w14:textId="77777777"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Доступно на </w:t>
      </w:r>
      <w:hyperlink r:id="rId23" w:history="1">
        <w:r w:rsidRPr="004D1A5B">
          <w:rPr>
            <w:rStyle w:val="Hyperlink0"/>
            <w:rFonts w:eastAsia="Calibri"/>
            <w:color w:val="000000" w:themeColor="text1"/>
          </w:rPr>
          <w:t>https</w:t>
        </w:r>
        <w:r w:rsidRPr="004D1A5B">
          <w:rPr>
            <w:rStyle w:val="Hyperlink0"/>
            <w:rFonts w:eastAsia="Calibri"/>
            <w:color w:val="000000" w:themeColor="text1"/>
            <w:lang w:val="sr-Cyrl-RS"/>
          </w:rPr>
          <w:t>://</w:t>
        </w:r>
        <w:r w:rsidRPr="004D1A5B">
          <w:rPr>
            <w:rStyle w:val="Hyperlink0"/>
            <w:rFonts w:eastAsia="Calibri"/>
            <w:color w:val="000000" w:themeColor="text1"/>
          </w:rPr>
          <w:t>www</w:t>
        </w:r>
        <w:r w:rsidRPr="004D1A5B">
          <w:rPr>
            <w:rStyle w:val="Hyperlink0"/>
            <w:rFonts w:eastAsia="Calibri"/>
            <w:color w:val="000000" w:themeColor="text1"/>
            <w:lang w:val="sr-Cyrl-RS"/>
          </w:rPr>
          <w:t>.</w:t>
        </w:r>
        <w:r w:rsidRPr="004D1A5B">
          <w:rPr>
            <w:rStyle w:val="Hyperlink0"/>
            <w:rFonts w:eastAsia="Calibri"/>
            <w:color w:val="000000" w:themeColor="text1"/>
          </w:rPr>
          <w:t>rs</w:t>
        </w:r>
        <w:r w:rsidRPr="004D1A5B">
          <w:rPr>
            <w:rStyle w:val="Hyperlink0"/>
            <w:rFonts w:eastAsia="Calibri"/>
            <w:color w:val="000000" w:themeColor="text1"/>
            <w:lang w:val="sr-Cyrl-RS"/>
          </w:rPr>
          <w:t>.</w:t>
        </w:r>
        <w:r w:rsidRPr="004D1A5B">
          <w:rPr>
            <w:rStyle w:val="Hyperlink0"/>
            <w:rFonts w:eastAsia="Calibri"/>
            <w:color w:val="000000" w:themeColor="text1"/>
          </w:rPr>
          <w:t>undp</w:t>
        </w:r>
        <w:r w:rsidRPr="004D1A5B">
          <w:rPr>
            <w:rStyle w:val="Hyperlink0"/>
            <w:rFonts w:eastAsia="Calibri"/>
            <w:color w:val="000000" w:themeColor="text1"/>
            <w:lang w:val="sr-Cyrl-RS"/>
          </w:rPr>
          <w:t>.</w:t>
        </w:r>
        <w:r w:rsidRPr="004D1A5B">
          <w:rPr>
            <w:rStyle w:val="Hyperlink0"/>
            <w:rFonts w:eastAsia="Calibri"/>
            <w:color w:val="000000" w:themeColor="text1"/>
          </w:rPr>
          <w:t>org</w:t>
        </w:r>
        <w:r w:rsidRPr="004D1A5B">
          <w:rPr>
            <w:rStyle w:val="Hyperlink0"/>
            <w:rFonts w:eastAsia="Calibri"/>
            <w:color w:val="000000" w:themeColor="text1"/>
            <w:lang w:val="sr-Cyrl-RS"/>
          </w:rPr>
          <w:t>/</w:t>
        </w:r>
        <w:r w:rsidRPr="004D1A5B">
          <w:rPr>
            <w:rStyle w:val="Hyperlink0"/>
            <w:rFonts w:eastAsia="Calibri"/>
            <w:color w:val="000000" w:themeColor="text1"/>
          </w:rPr>
          <w:t>content</w:t>
        </w:r>
        <w:r w:rsidRPr="004D1A5B">
          <w:rPr>
            <w:rStyle w:val="Hyperlink0"/>
            <w:rFonts w:eastAsia="Calibri"/>
            <w:color w:val="000000" w:themeColor="text1"/>
            <w:lang w:val="sr-Cyrl-RS"/>
          </w:rPr>
          <w:t>/</w:t>
        </w:r>
        <w:r w:rsidRPr="004D1A5B">
          <w:rPr>
            <w:rStyle w:val="Hyperlink0"/>
            <w:rFonts w:eastAsia="Calibri"/>
            <w:color w:val="000000" w:themeColor="text1"/>
          </w:rPr>
          <w:t>serbia</w:t>
        </w:r>
        <w:r w:rsidRPr="004D1A5B">
          <w:rPr>
            <w:rStyle w:val="Hyperlink0"/>
            <w:rFonts w:eastAsia="Calibri"/>
            <w:color w:val="000000" w:themeColor="text1"/>
            <w:lang w:val="sr-Cyrl-RS"/>
          </w:rPr>
          <w:t>/</w:t>
        </w:r>
        <w:r w:rsidRPr="004D1A5B">
          <w:rPr>
            <w:rStyle w:val="Hyperlink0"/>
            <w:rFonts w:eastAsia="Calibri"/>
            <w:color w:val="000000" w:themeColor="text1"/>
          </w:rPr>
          <w:t>sr</w:t>
        </w:r>
        <w:r w:rsidRPr="004D1A5B">
          <w:rPr>
            <w:rStyle w:val="Hyperlink0"/>
            <w:rFonts w:eastAsia="Calibri"/>
            <w:color w:val="000000" w:themeColor="text1"/>
            <w:lang w:val="sr-Cyrl-RS"/>
          </w:rPr>
          <w:t>/</w:t>
        </w:r>
        <w:r w:rsidRPr="004D1A5B">
          <w:rPr>
            <w:rStyle w:val="Hyperlink0"/>
            <w:rFonts w:eastAsia="Calibri"/>
            <w:color w:val="000000" w:themeColor="text1"/>
          </w:rPr>
          <w:t>home</w:t>
        </w:r>
        <w:r w:rsidRPr="004D1A5B">
          <w:rPr>
            <w:rStyle w:val="Hyperlink0"/>
            <w:rFonts w:eastAsia="Calibri"/>
            <w:color w:val="000000" w:themeColor="text1"/>
            <w:lang w:val="sr-Cyrl-RS"/>
          </w:rPr>
          <w:t>/</w:t>
        </w:r>
        <w:r w:rsidRPr="004D1A5B">
          <w:rPr>
            <w:rStyle w:val="Hyperlink0"/>
            <w:rFonts w:eastAsia="Calibri"/>
            <w:color w:val="000000" w:themeColor="text1"/>
          </w:rPr>
          <w:t>sustainable</w:t>
        </w:r>
        <w:r w:rsidRPr="004D1A5B">
          <w:rPr>
            <w:rStyle w:val="Hyperlink0"/>
            <w:rFonts w:eastAsia="Calibri"/>
            <w:color w:val="000000" w:themeColor="text1"/>
            <w:lang w:val="sr-Cyrl-RS"/>
          </w:rPr>
          <w:t>-</w:t>
        </w:r>
        <w:r w:rsidRPr="004D1A5B">
          <w:rPr>
            <w:rStyle w:val="Hyperlink0"/>
            <w:rFonts w:eastAsia="Calibri"/>
            <w:color w:val="000000" w:themeColor="text1"/>
          </w:rPr>
          <w:t>development</w:t>
        </w:r>
        <w:r w:rsidRPr="004D1A5B">
          <w:rPr>
            <w:rStyle w:val="Hyperlink0"/>
            <w:rFonts w:eastAsia="Calibri"/>
            <w:color w:val="000000" w:themeColor="text1"/>
            <w:lang w:val="sr-Cyrl-RS"/>
          </w:rPr>
          <w:t>-</w:t>
        </w:r>
        <w:r w:rsidRPr="004D1A5B">
          <w:rPr>
            <w:rStyle w:val="Hyperlink0"/>
            <w:rFonts w:eastAsia="Calibri"/>
            <w:color w:val="000000" w:themeColor="text1"/>
          </w:rPr>
          <w:t>goals</w:t>
        </w:r>
        <w:r w:rsidRPr="004D1A5B">
          <w:rPr>
            <w:rStyle w:val="Hyperlink0"/>
            <w:rFonts w:eastAsia="Calibri"/>
            <w:color w:val="000000" w:themeColor="text1"/>
            <w:lang w:val="sr-Cyrl-RS"/>
          </w:rPr>
          <w:t>/</w:t>
        </w:r>
        <w:r w:rsidRPr="004D1A5B">
          <w:rPr>
            <w:rStyle w:val="Hyperlink0"/>
            <w:rFonts w:eastAsia="Calibri"/>
            <w:color w:val="000000" w:themeColor="text1"/>
          </w:rPr>
          <w:t>goal</w:t>
        </w:r>
        <w:r w:rsidRPr="004D1A5B">
          <w:rPr>
            <w:rStyle w:val="Hyperlink0"/>
            <w:rFonts w:eastAsia="Calibri"/>
            <w:color w:val="000000" w:themeColor="text1"/>
            <w:lang w:val="sr-Cyrl-RS"/>
          </w:rPr>
          <w:t>-5-</w:t>
        </w:r>
        <w:r w:rsidRPr="004D1A5B">
          <w:rPr>
            <w:rStyle w:val="Hyperlink0"/>
            <w:rFonts w:eastAsia="Calibri"/>
            <w:color w:val="000000" w:themeColor="text1"/>
          </w:rPr>
          <w:t>gender</w:t>
        </w:r>
        <w:r w:rsidRPr="004D1A5B">
          <w:rPr>
            <w:rStyle w:val="Hyperlink0"/>
            <w:rFonts w:eastAsia="Calibri"/>
            <w:color w:val="000000" w:themeColor="text1"/>
            <w:lang w:val="sr-Cyrl-RS"/>
          </w:rPr>
          <w:t>-</w:t>
        </w:r>
        <w:r w:rsidRPr="004D1A5B">
          <w:rPr>
            <w:rStyle w:val="Hyperlink0"/>
            <w:rFonts w:eastAsia="Calibri"/>
            <w:color w:val="000000" w:themeColor="text1"/>
          </w:rPr>
          <w:t>equality</w:t>
        </w:r>
        <w:r w:rsidRPr="004D1A5B">
          <w:rPr>
            <w:rStyle w:val="Hyperlink0"/>
            <w:rFonts w:eastAsia="Calibri"/>
            <w:color w:val="000000" w:themeColor="text1"/>
            <w:lang w:val="sr-Cyrl-RS"/>
          </w:rPr>
          <w:t>.</w:t>
        </w:r>
        <w:r w:rsidRPr="004D1A5B">
          <w:rPr>
            <w:rStyle w:val="Hyperlink0"/>
            <w:rFonts w:eastAsia="Calibri"/>
            <w:color w:val="000000" w:themeColor="text1"/>
          </w:rPr>
          <w:t>html</w:t>
        </w:r>
      </w:hyperlink>
      <w:r w:rsidRPr="004D1A5B">
        <w:rPr>
          <w:rStyle w:val="None"/>
          <w:rFonts w:ascii="Times New Roman" w:hAnsi="Times New Roman" w:cs="Times New Roman"/>
          <w:iCs/>
          <w:color w:val="000000" w:themeColor="text1"/>
          <w:sz w:val="18"/>
          <w:szCs w:val="18"/>
          <w:lang w:val="sr-Cyrl-RS"/>
        </w:rPr>
        <w:t xml:space="preserve"> </w:t>
      </w:r>
    </w:p>
  </w:footnote>
  <w:footnote w:id="86">
    <w:p w14:paraId="71120530" w14:textId="1AA2833D"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rPr>
        <w:t xml:space="preserve">The International Conference on Population and Development (ICPD) Programme of Action, Kairo 1994 доступно на </w:t>
      </w:r>
      <w:hyperlink r:id="rId24" w:history="1">
        <w:r w:rsidRPr="004D1A5B">
          <w:rPr>
            <w:rStyle w:val="Hyperlink2"/>
            <w:rFonts w:eastAsia="Calibri"/>
            <w:color w:val="000000" w:themeColor="text1"/>
            <w:sz w:val="18"/>
            <w:szCs w:val="18"/>
          </w:rPr>
          <w:t>https://www.unfpa.org/sites/default/files/pub-pdf/programme_of_action_Web%20ENGLISH.pdf</w:t>
        </w:r>
      </w:hyperlink>
      <w:r w:rsidRPr="004D1A5B">
        <w:rPr>
          <w:rStyle w:val="None"/>
          <w:rFonts w:ascii="Times New Roman" w:hAnsi="Times New Roman" w:cs="Times New Roman"/>
          <w:color w:val="000000" w:themeColor="text1"/>
          <w:sz w:val="18"/>
          <w:szCs w:val="18"/>
        </w:rPr>
        <w:t>, 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24. 12</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2019.</w:t>
      </w:r>
    </w:p>
  </w:footnote>
  <w:footnote w:id="87">
    <w:p w14:paraId="5B5DEFD5" w14:textId="55B2C737" w:rsidR="00BD1F38" w:rsidRPr="004D1A5B" w:rsidRDefault="00BD1F38" w:rsidP="004E0998">
      <w:pPr>
        <w:pStyle w:val="FootnoteText1"/>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Декларација и Платформа за акцију усвојене су 15. IX 1995. године на  Четвртој светској конференцији о женама. Доступно на</w:t>
      </w:r>
      <w:r w:rsidRPr="004D1A5B">
        <w:rPr>
          <w:rStyle w:val="None"/>
          <w:rFonts w:ascii="Times New Roman" w:hAnsi="Times New Roman" w:cs="Times New Roman"/>
          <w:iCs/>
          <w:color w:val="000000" w:themeColor="text1"/>
          <w:sz w:val="18"/>
          <w:szCs w:val="18"/>
        </w:rPr>
        <w:t xml:space="preserve">: </w:t>
      </w:r>
      <w:hyperlink r:id="rId25" w:history="1">
        <w:r w:rsidRPr="004D1A5B">
          <w:rPr>
            <w:rStyle w:val="Hyperlink0"/>
            <w:rFonts w:eastAsia="Calibri"/>
            <w:color w:val="000000" w:themeColor="text1"/>
          </w:rPr>
          <w:t>http://www.e-jednakost.org.rs/kurs/kurs/download/pekinska_deklaracija.pdf</w:t>
        </w:r>
      </w:hyperlink>
      <w:r w:rsidRPr="004D1A5B">
        <w:rPr>
          <w:rStyle w:val="None"/>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shd w:val="clear" w:color="auto" w:fill="FF0000"/>
        </w:rPr>
        <w:t xml:space="preserve"> </w:t>
      </w:r>
    </w:p>
  </w:footnote>
  <w:footnote w:id="88">
    <w:p w14:paraId="3DC69FB6" w14:textId="7C2FA3C1"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Доступно на: </w:t>
      </w:r>
      <w:hyperlink r:id="rId26" w:history="1">
        <w:r w:rsidRPr="004D1A5B">
          <w:rPr>
            <w:rStyle w:val="Hyperlink0"/>
            <w:rFonts w:eastAsia="Calibri"/>
            <w:color w:val="000000" w:themeColor="text1"/>
          </w:rPr>
          <w:t>https://www.womenngo.org.rs/vesti/vesti-arhiva-2006-2011/24-vesti-arhiva-tekstovi/133-peking-15-i-paralelne-aktivnosti-ngo-foruma</w:t>
        </w:r>
      </w:hyperlink>
      <w:r w:rsidRPr="004D1A5B">
        <w:rPr>
          <w:rStyle w:val="Hyperlink0"/>
          <w:rFonts w:eastAsia="Calibri"/>
          <w:color w:val="000000" w:themeColor="text1"/>
          <w:lang w:val="sr-Cyrl-RS"/>
        </w:rPr>
        <w:t>,</w:t>
      </w:r>
      <w:r w:rsidRPr="004D1A5B">
        <w:rPr>
          <w:rStyle w:val="None"/>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CS"/>
        </w:rPr>
        <w:t xml:space="preserve">приступ: 24. 12. 2019. </w:t>
      </w:r>
    </w:p>
  </w:footnote>
  <w:footnote w:id="89">
    <w:p w14:paraId="07E9E116" w14:textId="5925D697" w:rsidR="00BD1F38" w:rsidRPr="004D1A5B" w:rsidRDefault="00BD1F38" w:rsidP="004E0998">
      <w:pPr>
        <w:pStyle w:val="FootnoteText1"/>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Доступно на: </w:t>
      </w:r>
      <w:hyperlink r:id="rId27" w:history="1">
        <w:r w:rsidRPr="004D1A5B">
          <w:rPr>
            <w:rStyle w:val="Hyperlink0"/>
            <w:rFonts w:eastAsia="Calibri"/>
            <w:color w:val="000000" w:themeColor="text1"/>
          </w:rPr>
          <w:t>https</w:t>
        </w:r>
        <w:r w:rsidRPr="004D1A5B">
          <w:rPr>
            <w:rStyle w:val="Hyperlink0"/>
            <w:rFonts w:eastAsia="Calibri"/>
            <w:color w:val="000000" w:themeColor="text1"/>
            <w:lang w:val="sr-Cyrl-CS"/>
          </w:rPr>
          <w:t>://</w:t>
        </w:r>
        <w:r w:rsidRPr="004D1A5B">
          <w:rPr>
            <w:rStyle w:val="Hyperlink0"/>
            <w:rFonts w:eastAsia="Calibri"/>
            <w:color w:val="000000" w:themeColor="text1"/>
          </w:rPr>
          <w:t>www</w:t>
        </w:r>
        <w:r w:rsidRPr="004D1A5B">
          <w:rPr>
            <w:rStyle w:val="Hyperlink0"/>
            <w:rFonts w:eastAsia="Calibri"/>
            <w:color w:val="000000" w:themeColor="text1"/>
            <w:lang w:val="sr-Cyrl-CS"/>
          </w:rPr>
          <w:t>.</w:t>
        </w:r>
        <w:r w:rsidRPr="004D1A5B">
          <w:rPr>
            <w:rStyle w:val="Hyperlink0"/>
            <w:rFonts w:eastAsia="Calibri"/>
            <w:color w:val="000000" w:themeColor="text1"/>
          </w:rPr>
          <w:t>rodnaravnopravnost</w:t>
        </w:r>
        <w:r w:rsidRPr="004D1A5B">
          <w:rPr>
            <w:rStyle w:val="Hyperlink0"/>
            <w:rFonts w:eastAsia="Calibri"/>
            <w:color w:val="000000" w:themeColor="text1"/>
            <w:lang w:val="sr-Cyrl-CS"/>
          </w:rPr>
          <w:t>.</w:t>
        </w:r>
        <w:r w:rsidRPr="004D1A5B">
          <w:rPr>
            <w:rStyle w:val="Hyperlink0"/>
            <w:rFonts w:eastAsia="Calibri"/>
            <w:color w:val="000000" w:themeColor="text1"/>
          </w:rPr>
          <w:t>gov</w:t>
        </w:r>
        <w:r w:rsidRPr="004D1A5B">
          <w:rPr>
            <w:rStyle w:val="Hyperlink0"/>
            <w:rFonts w:eastAsia="Calibri"/>
            <w:color w:val="000000" w:themeColor="text1"/>
            <w:lang w:val="sr-Cyrl-CS"/>
          </w:rPr>
          <w:t>.</w:t>
        </w:r>
        <w:r w:rsidRPr="004D1A5B">
          <w:rPr>
            <w:rStyle w:val="Hyperlink0"/>
            <w:rFonts w:eastAsia="Calibri"/>
            <w:color w:val="000000" w:themeColor="text1"/>
          </w:rPr>
          <w:t>rs</w:t>
        </w:r>
        <w:r w:rsidRPr="004D1A5B">
          <w:rPr>
            <w:rStyle w:val="Hyperlink0"/>
            <w:rFonts w:eastAsia="Calibri"/>
            <w:color w:val="000000" w:themeColor="text1"/>
            <w:lang w:val="sr-Cyrl-CS"/>
          </w:rPr>
          <w:t>/</w:t>
        </w:r>
        <w:r w:rsidRPr="004D1A5B">
          <w:rPr>
            <w:rStyle w:val="Hyperlink0"/>
            <w:rFonts w:eastAsia="Calibri"/>
            <w:color w:val="000000" w:themeColor="text1"/>
          </w:rPr>
          <w:t>en</w:t>
        </w:r>
        <w:r w:rsidRPr="004D1A5B">
          <w:rPr>
            <w:rStyle w:val="Hyperlink0"/>
            <w:rFonts w:eastAsia="Calibri"/>
            <w:color w:val="000000" w:themeColor="text1"/>
            <w:lang w:val="sr-Cyrl-CS"/>
          </w:rPr>
          <w:t>/</w:t>
        </w:r>
        <w:r w:rsidRPr="004D1A5B">
          <w:rPr>
            <w:rStyle w:val="Hyperlink0"/>
            <w:rFonts w:eastAsia="Calibri"/>
            <w:color w:val="000000" w:themeColor="text1"/>
          </w:rPr>
          <w:t>node</w:t>
        </w:r>
        <w:r w:rsidRPr="004D1A5B">
          <w:rPr>
            <w:rStyle w:val="Hyperlink0"/>
            <w:rFonts w:eastAsia="Calibri"/>
            <w:color w:val="000000" w:themeColor="text1"/>
            <w:lang w:val="sr-Cyrl-CS"/>
          </w:rPr>
          <w:t>/533</w:t>
        </w:r>
      </w:hyperlink>
      <w:r w:rsidRPr="004D1A5B">
        <w:rPr>
          <w:rStyle w:val="Hyperlink0"/>
          <w:rFonts w:eastAsia="Calibri"/>
          <w:color w:val="000000" w:themeColor="text1"/>
          <w:lang w:val="sr-Cyrl-CS"/>
        </w:rPr>
        <w:t>,</w:t>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CS"/>
        </w:rPr>
        <w:t xml:space="preserve">приступ: 24. </w:t>
      </w:r>
      <w:r w:rsidRPr="004D1A5B">
        <w:rPr>
          <w:rFonts w:ascii="Times New Roman" w:hAnsi="Times New Roman" w:cs="Times New Roman"/>
          <w:color w:val="000000" w:themeColor="text1"/>
          <w:sz w:val="18"/>
          <w:szCs w:val="18"/>
        </w:rPr>
        <w:t>12</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CS"/>
        </w:rPr>
        <w:t>2019.</w:t>
      </w:r>
    </w:p>
  </w:footnote>
  <w:footnote w:id="90">
    <w:p w14:paraId="326CC5E9" w14:textId="5113FFA4" w:rsidR="00BD1F38" w:rsidRPr="004D1A5B" w:rsidRDefault="00BD1F38" w:rsidP="004E0998">
      <w:pPr>
        <w:pStyle w:val="Default"/>
        <w:spacing w:line="20" w:lineRule="atLeast"/>
        <w:rPr>
          <w:color w:val="000000" w:themeColor="text1"/>
          <w:sz w:val="18"/>
          <w:szCs w:val="18"/>
          <w:lang w:val="sr-Cyrl-CS"/>
        </w:rPr>
      </w:pPr>
      <w:r w:rsidRPr="004D1A5B">
        <w:rPr>
          <w:rStyle w:val="FootnoteReference"/>
          <w:color w:val="000000" w:themeColor="text1"/>
          <w:sz w:val="18"/>
          <w:szCs w:val="18"/>
        </w:rPr>
        <w:footnoteRef/>
      </w:r>
      <w:r w:rsidRPr="004D1A5B">
        <w:rPr>
          <w:color w:val="000000" w:themeColor="text1"/>
          <w:sz w:val="18"/>
          <w:szCs w:val="18"/>
        </w:rPr>
        <w:t xml:space="preserve"> </w:t>
      </w:r>
      <w:r w:rsidRPr="004D1A5B">
        <w:rPr>
          <w:iCs/>
          <w:color w:val="000000" w:themeColor="text1"/>
          <w:sz w:val="18"/>
          <w:szCs w:val="18"/>
        </w:rPr>
        <w:t>Convention against Discrimination in Education,</w:t>
      </w:r>
      <w:r w:rsidRPr="004D1A5B">
        <w:rPr>
          <w:color w:val="000000" w:themeColor="text1"/>
          <w:sz w:val="18"/>
          <w:szCs w:val="18"/>
        </w:rPr>
        <w:t xml:space="preserve">adopted by the General Conference of UNESCO at its eleventh session (Paris, 14. XII 1960.). </w:t>
      </w:r>
      <w:r w:rsidRPr="004D1A5B">
        <w:rPr>
          <w:color w:val="000000" w:themeColor="text1"/>
          <w:sz w:val="18"/>
          <w:szCs w:val="18"/>
          <w:lang w:val="sr-Cyrl-CS"/>
        </w:rPr>
        <w:t>Доступно на</w:t>
      </w:r>
      <w:r w:rsidRPr="004D1A5B">
        <w:rPr>
          <w:color w:val="000000" w:themeColor="text1"/>
          <w:sz w:val="18"/>
          <w:szCs w:val="18"/>
          <w:u w:val="single"/>
          <w:lang w:val="sr-Cyrl-CS"/>
        </w:rPr>
        <w:t xml:space="preserve">: </w:t>
      </w:r>
      <w:hyperlink r:id="rId28" w:history="1">
        <w:r w:rsidRPr="004D1A5B">
          <w:rPr>
            <w:rStyle w:val="Hyperlink"/>
            <w:color w:val="000000" w:themeColor="text1"/>
            <w:sz w:val="18"/>
            <w:szCs w:val="18"/>
          </w:rPr>
          <w:t>http://portal.unesco.org/en/ev.php-   URL_ID=12949&amp;URL_DO=DO_TOPIC&amp;URL_SECTION=201.html</w:t>
        </w:r>
      </w:hyperlink>
      <w:r w:rsidRPr="004D1A5B">
        <w:rPr>
          <w:rStyle w:val="Hyperlink"/>
          <w:color w:val="000000" w:themeColor="text1"/>
          <w:sz w:val="18"/>
          <w:szCs w:val="18"/>
          <w:lang w:val="sr-Cyrl-RS"/>
        </w:rPr>
        <w:t>,</w:t>
      </w:r>
      <w:r w:rsidRPr="004D1A5B">
        <w:rPr>
          <w:color w:val="000000" w:themeColor="text1"/>
          <w:sz w:val="18"/>
          <w:szCs w:val="18"/>
          <w:lang w:val="sr-Cyrl-CS"/>
        </w:rPr>
        <w:t xml:space="preserve"> приступ: 24. </w:t>
      </w:r>
      <w:r w:rsidRPr="004D1A5B">
        <w:rPr>
          <w:color w:val="000000" w:themeColor="text1"/>
          <w:sz w:val="18"/>
          <w:szCs w:val="18"/>
        </w:rPr>
        <w:t>12</w:t>
      </w:r>
      <w:r w:rsidRPr="004D1A5B">
        <w:rPr>
          <w:color w:val="000000" w:themeColor="text1"/>
          <w:sz w:val="18"/>
          <w:szCs w:val="18"/>
          <w:lang w:val="sr-Cyrl-RS"/>
        </w:rPr>
        <w:t>.</w:t>
      </w:r>
      <w:r w:rsidRPr="004D1A5B">
        <w:rPr>
          <w:color w:val="000000" w:themeColor="text1"/>
          <w:sz w:val="18"/>
          <w:szCs w:val="18"/>
        </w:rPr>
        <w:t xml:space="preserve"> </w:t>
      </w:r>
      <w:r w:rsidRPr="004D1A5B">
        <w:rPr>
          <w:color w:val="000000" w:themeColor="text1"/>
          <w:sz w:val="18"/>
          <w:szCs w:val="18"/>
          <w:lang w:val="sr-Cyrl-CS"/>
        </w:rPr>
        <w:t>2019.</w:t>
      </w:r>
    </w:p>
  </w:footnote>
  <w:footnote w:id="91">
    <w:p w14:paraId="11F148F9" w14:textId="769248D5" w:rsidR="00BD1F38" w:rsidRPr="004D1A5B" w:rsidRDefault="00BD1F38" w:rsidP="004E0998">
      <w:pPr>
        <w:pStyle w:val="Default"/>
        <w:spacing w:line="20" w:lineRule="atLeast"/>
        <w:rPr>
          <w:color w:val="000000" w:themeColor="text1"/>
          <w:sz w:val="18"/>
          <w:szCs w:val="18"/>
          <w:lang w:val="sr-Cyrl-CS"/>
        </w:rPr>
      </w:pPr>
      <w:r w:rsidRPr="004D1A5B">
        <w:rPr>
          <w:rStyle w:val="FootnoteReference"/>
          <w:color w:val="000000" w:themeColor="text1"/>
          <w:sz w:val="18"/>
          <w:szCs w:val="18"/>
        </w:rPr>
        <w:footnoteRef/>
      </w:r>
      <w:r w:rsidRPr="004D1A5B">
        <w:rPr>
          <w:color w:val="000000" w:themeColor="text1"/>
          <w:sz w:val="18"/>
          <w:szCs w:val="18"/>
        </w:rPr>
        <w:t xml:space="preserve"> </w:t>
      </w:r>
      <w:r w:rsidRPr="004D1A5B">
        <w:rPr>
          <w:iCs/>
          <w:color w:val="000000" w:themeColor="text1"/>
          <w:sz w:val="18"/>
          <w:szCs w:val="18"/>
        </w:rPr>
        <w:t>World Declaration on Higher Education for the Twenty</w:t>
      </w:r>
      <w:r w:rsidRPr="004D1A5B">
        <w:rPr>
          <w:color w:val="000000" w:themeColor="text1"/>
          <w:sz w:val="18"/>
          <w:szCs w:val="18"/>
        </w:rPr>
        <w:t>-</w:t>
      </w:r>
      <w:r w:rsidRPr="004D1A5B">
        <w:rPr>
          <w:iCs/>
          <w:color w:val="000000" w:themeColor="text1"/>
          <w:sz w:val="18"/>
          <w:szCs w:val="18"/>
        </w:rPr>
        <w:t>first Century, Vision and Action</w:t>
      </w:r>
      <w:r w:rsidRPr="004D1A5B">
        <w:rPr>
          <w:color w:val="000000" w:themeColor="text1"/>
          <w:sz w:val="18"/>
          <w:szCs w:val="18"/>
        </w:rPr>
        <w:t xml:space="preserve">. UNESCO, Paris, 1998. </w:t>
      </w:r>
      <w:r w:rsidRPr="004D1A5B">
        <w:rPr>
          <w:color w:val="000000" w:themeColor="text1"/>
          <w:sz w:val="18"/>
          <w:szCs w:val="18"/>
          <w:lang w:val="sr-Cyrl-CS"/>
        </w:rPr>
        <w:t>стр. 9–12. Доступно на</w:t>
      </w:r>
      <w:r w:rsidRPr="004D1A5B">
        <w:rPr>
          <w:color w:val="000000" w:themeColor="text1"/>
          <w:sz w:val="18"/>
          <w:szCs w:val="18"/>
        </w:rPr>
        <w:t xml:space="preserve">: </w:t>
      </w:r>
      <w:hyperlink r:id="rId29" w:history="1">
        <w:r w:rsidRPr="004D1A5B">
          <w:rPr>
            <w:rStyle w:val="Hyperlink"/>
            <w:color w:val="000000" w:themeColor="text1"/>
            <w:sz w:val="18"/>
            <w:szCs w:val="18"/>
          </w:rPr>
          <w:t>http://www.unesco.org/education/educprog/wche/declaration_eng.htm</w:t>
        </w:r>
      </w:hyperlink>
      <w:r w:rsidRPr="004D1A5B">
        <w:rPr>
          <w:color w:val="000000" w:themeColor="text1"/>
          <w:sz w:val="18"/>
          <w:szCs w:val="18"/>
        </w:rPr>
        <w:t xml:space="preserve"> или </w:t>
      </w:r>
      <w:hyperlink r:id="rId30" w:history="1">
        <w:r w:rsidRPr="004D1A5B">
          <w:rPr>
            <w:rStyle w:val="Hyperlink"/>
            <w:color w:val="000000" w:themeColor="text1"/>
            <w:sz w:val="18"/>
            <w:szCs w:val="18"/>
          </w:rPr>
          <w:t>http://www.unesco.org</w:t>
        </w:r>
      </w:hyperlink>
      <w:r w:rsidRPr="004D1A5B">
        <w:rPr>
          <w:rStyle w:val="Hyperlink"/>
          <w:color w:val="000000" w:themeColor="text1"/>
          <w:sz w:val="18"/>
          <w:szCs w:val="18"/>
          <w:lang w:val="sr-Cyrl-RS"/>
        </w:rPr>
        <w:t>,</w:t>
      </w:r>
      <w:r w:rsidRPr="004D1A5B">
        <w:rPr>
          <w:color w:val="000000" w:themeColor="text1"/>
          <w:sz w:val="18"/>
          <w:szCs w:val="18"/>
          <w:u w:val="single"/>
        </w:rPr>
        <w:t xml:space="preserve"> </w:t>
      </w:r>
      <w:r w:rsidRPr="004D1A5B">
        <w:rPr>
          <w:color w:val="000000" w:themeColor="text1"/>
          <w:sz w:val="18"/>
          <w:szCs w:val="18"/>
        </w:rPr>
        <w:t xml:space="preserve"> </w:t>
      </w:r>
      <w:r w:rsidRPr="004D1A5B">
        <w:rPr>
          <w:color w:val="000000" w:themeColor="text1"/>
          <w:sz w:val="18"/>
          <w:szCs w:val="18"/>
          <w:lang w:val="sr-Cyrl-CS"/>
        </w:rPr>
        <w:t>приступ: 24. 12. 2019.</w:t>
      </w:r>
    </w:p>
  </w:footnote>
  <w:footnote w:id="92">
    <w:p w14:paraId="70893D50" w14:textId="06B8700F" w:rsidR="00BD1F38" w:rsidRPr="004D1A5B" w:rsidRDefault="00BD1F38" w:rsidP="004E0998">
      <w:pPr>
        <w:pStyle w:val="Default"/>
        <w:spacing w:line="20" w:lineRule="atLeast"/>
        <w:rPr>
          <w:color w:val="000000" w:themeColor="text1"/>
          <w:sz w:val="18"/>
          <w:szCs w:val="18"/>
          <w:lang w:val="sr-Cyrl-CS"/>
        </w:rPr>
      </w:pPr>
      <w:r w:rsidRPr="004D1A5B">
        <w:rPr>
          <w:rStyle w:val="FootnoteReference"/>
          <w:color w:val="000000" w:themeColor="text1"/>
          <w:sz w:val="18"/>
          <w:szCs w:val="18"/>
        </w:rPr>
        <w:footnoteRef/>
      </w:r>
      <w:r w:rsidRPr="004D1A5B">
        <w:rPr>
          <w:color w:val="000000" w:themeColor="text1"/>
          <w:sz w:val="18"/>
          <w:szCs w:val="18"/>
          <w:lang w:val="sr-Cyrl-CS"/>
        </w:rPr>
        <w:t xml:space="preserve"> Конференција је одржана од 5. до 8. 7. 2009. године у Паризу. Доступно на: Финални извештај УНЕСКА о активностима и мерама у области високог образовања  </w:t>
      </w:r>
      <w:hyperlink r:id="rId31" w:history="1">
        <w:r w:rsidRPr="004D1A5B">
          <w:rPr>
            <w:rStyle w:val="Hyperlink"/>
            <w:color w:val="000000" w:themeColor="text1"/>
            <w:sz w:val="18"/>
            <w:szCs w:val="18"/>
          </w:rPr>
          <w:t>https</w:t>
        </w:r>
        <w:r w:rsidRPr="004D1A5B">
          <w:rPr>
            <w:rStyle w:val="Hyperlink"/>
            <w:color w:val="000000" w:themeColor="text1"/>
            <w:sz w:val="18"/>
            <w:szCs w:val="18"/>
            <w:lang w:val="sr-Cyrl-CS"/>
          </w:rPr>
          <w:t>://</w:t>
        </w:r>
        <w:r w:rsidRPr="004D1A5B">
          <w:rPr>
            <w:rStyle w:val="Hyperlink"/>
            <w:color w:val="000000" w:themeColor="text1"/>
            <w:sz w:val="18"/>
            <w:szCs w:val="18"/>
          </w:rPr>
          <w:t>ukznextendedlearning</w:t>
        </w:r>
        <w:r w:rsidRPr="004D1A5B">
          <w:rPr>
            <w:rStyle w:val="Hyperlink"/>
            <w:color w:val="000000" w:themeColor="text1"/>
            <w:sz w:val="18"/>
            <w:szCs w:val="18"/>
            <w:lang w:val="sr-Cyrl-CS"/>
          </w:rPr>
          <w:t>.</w:t>
        </w:r>
        <w:r w:rsidRPr="004D1A5B">
          <w:rPr>
            <w:rStyle w:val="Hyperlink"/>
            <w:color w:val="000000" w:themeColor="text1"/>
            <w:sz w:val="18"/>
            <w:szCs w:val="18"/>
          </w:rPr>
          <w:t>com</w:t>
        </w:r>
        <w:r w:rsidRPr="004D1A5B">
          <w:rPr>
            <w:rStyle w:val="Hyperlink"/>
            <w:color w:val="000000" w:themeColor="text1"/>
            <w:sz w:val="18"/>
            <w:szCs w:val="18"/>
            <w:lang w:val="sr-Cyrl-CS"/>
          </w:rPr>
          <w:t>/</w:t>
        </w:r>
        <w:r w:rsidRPr="004D1A5B">
          <w:rPr>
            <w:rStyle w:val="Hyperlink"/>
            <w:color w:val="000000" w:themeColor="text1"/>
            <w:sz w:val="18"/>
            <w:szCs w:val="18"/>
          </w:rPr>
          <w:t>wp</w:t>
        </w:r>
        <w:r w:rsidRPr="004D1A5B">
          <w:rPr>
            <w:rStyle w:val="Hyperlink"/>
            <w:color w:val="000000" w:themeColor="text1"/>
            <w:sz w:val="18"/>
            <w:szCs w:val="18"/>
            <w:lang w:val="sr-Cyrl-CS"/>
          </w:rPr>
          <w:t>-</w:t>
        </w:r>
        <w:r w:rsidRPr="004D1A5B">
          <w:rPr>
            <w:rStyle w:val="Hyperlink"/>
            <w:color w:val="000000" w:themeColor="text1"/>
            <w:sz w:val="18"/>
            <w:szCs w:val="18"/>
          </w:rPr>
          <w:t>content</w:t>
        </w:r>
        <w:r w:rsidRPr="004D1A5B">
          <w:rPr>
            <w:rStyle w:val="Hyperlink"/>
            <w:color w:val="000000" w:themeColor="text1"/>
            <w:sz w:val="18"/>
            <w:szCs w:val="18"/>
            <w:lang w:val="sr-Cyrl-CS"/>
          </w:rPr>
          <w:t>/</w:t>
        </w:r>
        <w:r w:rsidRPr="004D1A5B">
          <w:rPr>
            <w:rStyle w:val="Hyperlink"/>
            <w:color w:val="000000" w:themeColor="text1"/>
            <w:sz w:val="18"/>
            <w:szCs w:val="18"/>
          </w:rPr>
          <w:t>uploads</w:t>
        </w:r>
        <w:r w:rsidRPr="004D1A5B">
          <w:rPr>
            <w:rStyle w:val="Hyperlink"/>
            <w:color w:val="000000" w:themeColor="text1"/>
            <w:sz w:val="18"/>
            <w:szCs w:val="18"/>
            <w:lang w:val="sr-Cyrl-CS"/>
          </w:rPr>
          <w:t>/2018/08/</w:t>
        </w:r>
        <w:r w:rsidRPr="004D1A5B">
          <w:rPr>
            <w:rStyle w:val="Hyperlink"/>
            <w:color w:val="000000" w:themeColor="text1"/>
            <w:sz w:val="18"/>
            <w:szCs w:val="18"/>
          </w:rPr>
          <w:t>unesco</w:t>
        </w:r>
        <w:r w:rsidRPr="004D1A5B">
          <w:rPr>
            <w:rStyle w:val="Hyperlink"/>
            <w:color w:val="000000" w:themeColor="text1"/>
            <w:sz w:val="18"/>
            <w:szCs w:val="18"/>
            <w:lang w:val="sr-Cyrl-CS"/>
          </w:rPr>
          <w:t>-2009.</w:t>
        </w:r>
        <w:r w:rsidRPr="004D1A5B">
          <w:rPr>
            <w:rStyle w:val="Hyperlink"/>
            <w:color w:val="000000" w:themeColor="text1"/>
            <w:sz w:val="18"/>
            <w:szCs w:val="18"/>
          </w:rPr>
          <w:t>pdf</w:t>
        </w:r>
      </w:hyperlink>
      <w:r w:rsidRPr="004D1A5B">
        <w:rPr>
          <w:rStyle w:val="Hyperlink"/>
          <w:color w:val="000000" w:themeColor="text1"/>
          <w:sz w:val="18"/>
          <w:szCs w:val="18"/>
          <w:lang w:val="sr-Cyrl-RS"/>
        </w:rPr>
        <w:t>,</w:t>
      </w:r>
      <w:r w:rsidRPr="004D1A5B">
        <w:rPr>
          <w:color w:val="000000" w:themeColor="text1"/>
          <w:sz w:val="18"/>
          <w:szCs w:val="18"/>
          <w:u w:val="single"/>
          <w:lang w:val="sr-Cyrl-CS"/>
        </w:rPr>
        <w:t xml:space="preserve"> </w:t>
      </w:r>
      <w:r w:rsidRPr="004D1A5B">
        <w:rPr>
          <w:color w:val="000000" w:themeColor="text1"/>
          <w:sz w:val="18"/>
          <w:szCs w:val="18"/>
          <w:lang w:val="sr-Cyrl-CS"/>
        </w:rPr>
        <w:t xml:space="preserve"> приступ: 24. 12. 2019.</w:t>
      </w:r>
    </w:p>
  </w:footnote>
  <w:footnote w:id="93">
    <w:p w14:paraId="5C02237E"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Усвојена 20. 5. 1999. Исто, стр. 138 – 141. </w:t>
      </w:r>
    </w:p>
  </w:footnote>
  <w:footnote w:id="94">
    <w:p w14:paraId="5918754F" w14:textId="77777777" w:rsidR="00BD1F38" w:rsidRPr="004D1A5B" w:rsidRDefault="00BD1F38" w:rsidP="004E0998">
      <w:pPr>
        <w:pStyle w:val="Default"/>
        <w:spacing w:line="20" w:lineRule="atLeast"/>
        <w:rPr>
          <w:color w:val="000000" w:themeColor="text1"/>
          <w:sz w:val="18"/>
          <w:szCs w:val="18"/>
          <w:lang w:val="sr-Cyrl-CS"/>
        </w:rPr>
      </w:pPr>
      <w:r w:rsidRPr="004D1A5B">
        <w:rPr>
          <w:rStyle w:val="FootnoteReference"/>
          <w:color w:val="000000" w:themeColor="text1"/>
          <w:sz w:val="18"/>
          <w:szCs w:val="18"/>
        </w:rPr>
        <w:footnoteRef/>
      </w:r>
      <w:r w:rsidRPr="004D1A5B">
        <w:rPr>
          <w:color w:val="000000" w:themeColor="text1"/>
          <w:sz w:val="18"/>
          <w:szCs w:val="18"/>
          <w:lang w:val="sr-Cyrl-CS"/>
        </w:rPr>
        <w:t xml:space="preserve"> Право на образовање – политике и стратегије </w:t>
      </w:r>
      <w:r w:rsidRPr="004D1A5B">
        <w:rPr>
          <w:color w:val="000000" w:themeColor="text1"/>
          <w:sz w:val="18"/>
          <w:szCs w:val="18"/>
        </w:rPr>
        <w:t>Yves</w:t>
      </w:r>
      <w:r w:rsidRPr="004D1A5B">
        <w:rPr>
          <w:color w:val="000000" w:themeColor="text1"/>
          <w:sz w:val="18"/>
          <w:szCs w:val="18"/>
          <w:lang w:val="sr-Cyrl-CS"/>
        </w:rPr>
        <w:t xml:space="preserve"> </w:t>
      </w:r>
      <w:r w:rsidRPr="004D1A5B">
        <w:rPr>
          <w:color w:val="000000" w:themeColor="text1"/>
          <w:sz w:val="18"/>
          <w:szCs w:val="18"/>
        </w:rPr>
        <w:t>Daudet</w:t>
      </w:r>
      <w:r w:rsidRPr="004D1A5B">
        <w:rPr>
          <w:color w:val="000000" w:themeColor="text1"/>
          <w:sz w:val="18"/>
          <w:szCs w:val="18"/>
          <w:lang w:val="sr-Cyrl-CS"/>
        </w:rPr>
        <w:t xml:space="preserve"> </w:t>
      </w:r>
      <w:r w:rsidRPr="004D1A5B">
        <w:rPr>
          <w:color w:val="000000" w:themeColor="text1"/>
          <w:sz w:val="18"/>
          <w:szCs w:val="18"/>
        </w:rPr>
        <w:t>i</w:t>
      </w:r>
      <w:r w:rsidRPr="004D1A5B">
        <w:rPr>
          <w:color w:val="000000" w:themeColor="text1"/>
          <w:sz w:val="18"/>
          <w:szCs w:val="18"/>
          <w:lang w:val="sr-Cyrl-CS"/>
        </w:rPr>
        <w:t xml:space="preserve"> </w:t>
      </w:r>
      <w:r w:rsidRPr="004D1A5B">
        <w:rPr>
          <w:color w:val="000000" w:themeColor="text1"/>
          <w:sz w:val="18"/>
          <w:szCs w:val="18"/>
        </w:rPr>
        <w:t>Kishore</w:t>
      </w:r>
      <w:r w:rsidRPr="004D1A5B">
        <w:rPr>
          <w:color w:val="000000" w:themeColor="text1"/>
          <w:sz w:val="18"/>
          <w:szCs w:val="18"/>
          <w:lang w:val="sr-Cyrl-CS"/>
        </w:rPr>
        <w:t xml:space="preserve"> </w:t>
      </w:r>
      <w:r w:rsidRPr="004D1A5B">
        <w:rPr>
          <w:color w:val="000000" w:themeColor="text1"/>
          <w:sz w:val="18"/>
          <w:szCs w:val="18"/>
        </w:rPr>
        <w:t>Singh</w:t>
      </w:r>
      <w:r w:rsidRPr="004D1A5B">
        <w:rPr>
          <w:color w:val="000000" w:themeColor="text1"/>
          <w:sz w:val="18"/>
          <w:szCs w:val="18"/>
          <w:lang w:val="sr-Cyrl-CS"/>
        </w:rPr>
        <w:t xml:space="preserve">, </w:t>
      </w:r>
      <w:r w:rsidRPr="004D1A5B">
        <w:rPr>
          <w:color w:val="000000" w:themeColor="text1"/>
          <w:sz w:val="18"/>
          <w:szCs w:val="18"/>
        </w:rPr>
        <w:t>UNESCO</w:t>
      </w:r>
      <w:r w:rsidRPr="004D1A5B">
        <w:rPr>
          <w:color w:val="000000" w:themeColor="text1"/>
          <w:sz w:val="18"/>
          <w:szCs w:val="18"/>
          <w:lang w:val="sr-Cyrl-CS"/>
        </w:rPr>
        <w:t xml:space="preserve">, </w:t>
      </w:r>
      <w:r w:rsidRPr="004D1A5B">
        <w:rPr>
          <w:color w:val="000000" w:themeColor="text1"/>
          <w:sz w:val="18"/>
          <w:szCs w:val="18"/>
        </w:rPr>
        <w:t>Paris</w:t>
      </w:r>
      <w:r w:rsidRPr="004D1A5B">
        <w:rPr>
          <w:color w:val="000000" w:themeColor="text1"/>
          <w:sz w:val="18"/>
          <w:szCs w:val="18"/>
          <w:lang w:val="sr-Cyrl-CS"/>
        </w:rPr>
        <w:t xml:space="preserve"> </w:t>
      </w:r>
      <w:hyperlink r:id="rId32" w:history="1">
        <w:r w:rsidRPr="004D1A5B">
          <w:rPr>
            <w:rStyle w:val="Hyperlink"/>
            <w:color w:val="000000" w:themeColor="text1"/>
            <w:sz w:val="18"/>
            <w:szCs w:val="18"/>
          </w:rPr>
          <w:t>https</w:t>
        </w:r>
        <w:r w:rsidRPr="004D1A5B">
          <w:rPr>
            <w:rStyle w:val="Hyperlink"/>
            <w:color w:val="000000" w:themeColor="text1"/>
            <w:sz w:val="18"/>
            <w:szCs w:val="18"/>
            <w:lang w:val="sr-Cyrl-CS"/>
          </w:rPr>
          <w:t>://</w:t>
        </w:r>
        <w:r w:rsidRPr="004D1A5B">
          <w:rPr>
            <w:rStyle w:val="Hyperlink"/>
            <w:color w:val="000000" w:themeColor="text1"/>
            <w:sz w:val="18"/>
            <w:szCs w:val="18"/>
          </w:rPr>
          <w:t>www</w:t>
        </w:r>
        <w:r w:rsidRPr="004D1A5B">
          <w:rPr>
            <w:rStyle w:val="Hyperlink"/>
            <w:color w:val="000000" w:themeColor="text1"/>
            <w:sz w:val="18"/>
            <w:szCs w:val="18"/>
            <w:lang w:val="sr-Cyrl-CS"/>
          </w:rPr>
          <w:t>.</w:t>
        </w:r>
        <w:r w:rsidRPr="004D1A5B">
          <w:rPr>
            <w:rStyle w:val="Hyperlink"/>
            <w:color w:val="000000" w:themeColor="text1"/>
            <w:sz w:val="18"/>
            <w:szCs w:val="18"/>
          </w:rPr>
          <w:t>right</w:t>
        </w:r>
        <w:r w:rsidRPr="004D1A5B">
          <w:rPr>
            <w:rStyle w:val="Hyperlink"/>
            <w:color w:val="000000" w:themeColor="text1"/>
            <w:sz w:val="18"/>
            <w:szCs w:val="18"/>
            <w:lang w:val="sr-Cyrl-CS"/>
          </w:rPr>
          <w:t>-</w:t>
        </w:r>
        <w:r w:rsidRPr="004D1A5B">
          <w:rPr>
            <w:rStyle w:val="Hyperlink"/>
            <w:color w:val="000000" w:themeColor="text1"/>
            <w:sz w:val="18"/>
            <w:szCs w:val="18"/>
          </w:rPr>
          <w:t>to</w:t>
        </w:r>
        <w:r w:rsidRPr="004D1A5B">
          <w:rPr>
            <w:rStyle w:val="Hyperlink"/>
            <w:color w:val="000000" w:themeColor="text1"/>
            <w:sz w:val="18"/>
            <w:szCs w:val="18"/>
            <w:lang w:val="sr-Cyrl-CS"/>
          </w:rPr>
          <w:t>-</w:t>
        </w:r>
        <w:r w:rsidRPr="004D1A5B">
          <w:rPr>
            <w:rStyle w:val="Hyperlink"/>
            <w:color w:val="000000" w:themeColor="text1"/>
            <w:sz w:val="18"/>
            <w:szCs w:val="18"/>
          </w:rPr>
          <w:t>education</w:t>
        </w:r>
        <w:r w:rsidRPr="004D1A5B">
          <w:rPr>
            <w:rStyle w:val="Hyperlink"/>
            <w:color w:val="000000" w:themeColor="text1"/>
            <w:sz w:val="18"/>
            <w:szCs w:val="18"/>
            <w:lang w:val="sr-Cyrl-CS"/>
          </w:rPr>
          <w:t>.</w:t>
        </w:r>
        <w:r w:rsidRPr="004D1A5B">
          <w:rPr>
            <w:rStyle w:val="Hyperlink"/>
            <w:color w:val="000000" w:themeColor="text1"/>
            <w:sz w:val="18"/>
            <w:szCs w:val="18"/>
          </w:rPr>
          <w:t>org</w:t>
        </w:r>
        <w:r w:rsidRPr="004D1A5B">
          <w:rPr>
            <w:rStyle w:val="Hyperlink"/>
            <w:color w:val="000000" w:themeColor="text1"/>
            <w:sz w:val="18"/>
            <w:szCs w:val="18"/>
            <w:lang w:val="sr-Cyrl-CS"/>
          </w:rPr>
          <w:t>/</w:t>
        </w:r>
        <w:r w:rsidRPr="004D1A5B">
          <w:rPr>
            <w:rStyle w:val="Hyperlink"/>
            <w:color w:val="000000" w:themeColor="text1"/>
            <w:sz w:val="18"/>
            <w:szCs w:val="18"/>
          </w:rPr>
          <w:t>sites</w:t>
        </w:r>
        <w:r w:rsidRPr="004D1A5B">
          <w:rPr>
            <w:rStyle w:val="Hyperlink"/>
            <w:color w:val="000000" w:themeColor="text1"/>
            <w:sz w:val="18"/>
            <w:szCs w:val="18"/>
            <w:lang w:val="sr-Cyrl-CS"/>
          </w:rPr>
          <w:t>/</w:t>
        </w:r>
        <w:r w:rsidRPr="004D1A5B">
          <w:rPr>
            <w:rStyle w:val="Hyperlink"/>
            <w:color w:val="000000" w:themeColor="text1"/>
            <w:sz w:val="18"/>
            <w:szCs w:val="18"/>
          </w:rPr>
          <w:t>right</w:t>
        </w:r>
        <w:r w:rsidRPr="004D1A5B">
          <w:rPr>
            <w:rStyle w:val="Hyperlink"/>
            <w:color w:val="000000" w:themeColor="text1"/>
            <w:sz w:val="18"/>
            <w:szCs w:val="18"/>
            <w:lang w:val="sr-Cyrl-CS"/>
          </w:rPr>
          <w:t>-</w:t>
        </w:r>
        <w:r w:rsidRPr="004D1A5B">
          <w:rPr>
            <w:rStyle w:val="Hyperlink"/>
            <w:color w:val="000000" w:themeColor="text1"/>
            <w:sz w:val="18"/>
            <w:szCs w:val="18"/>
          </w:rPr>
          <w:t>to</w:t>
        </w:r>
        <w:r w:rsidRPr="004D1A5B">
          <w:rPr>
            <w:rStyle w:val="Hyperlink"/>
            <w:color w:val="000000" w:themeColor="text1"/>
            <w:sz w:val="18"/>
            <w:szCs w:val="18"/>
            <w:lang w:val="sr-Cyrl-CS"/>
          </w:rPr>
          <w:t>-</w:t>
        </w:r>
        <w:r w:rsidRPr="004D1A5B">
          <w:rPr>
            <w:rStyle w:val="Hyperlink"/>
            <w:color w:val="000000" w:themeColor="text1"/>
            <w:sz w:val="18"/>
            <w:szCs w:val="18"/>
          </w:rPr>
          <w:t>education</w:t>
        </w:r>
        <w:r w:rsidRPr="004D1A5B">
          <w:rPr>
            <w:rStyle w:val="Hyperlink"/>
            <w:color w:val="000000" w:themeColor="text1"/>
            <w:sz w:val="18"/>
            <w:szCs w:val="18"/>
            <w:lang w:val="sr-Cyrl-CS"/>
          </w:rPr>
          <w:t>.</w:t>
        </w:r>
        <w:r w:rsidRPr="004D1A5B">
          <w:rPr>
            <w:rStyle w:val="Hyperlink"/>
            <w:color w:val="000000" w:themeColor="text1"/>
            <w:sz w:val="18"/>
            <w:szCs w:val="18"/>
          </w:rPr>
          <w:t>org</w:t>
        </w:r>
        <w:r w:rsidRPr="004D1A5B">
          <w:rPr>
            <w:rStyle w:val="Hyperlink"/>
            <w:color w:val="000000" w:themeColor="text1"/>
            <w:sz w:val="18"/>
            <w:szCs w:val="18"/>
            <w:lang w:val="sr-Cyrl-CS"/>
          </w:rPr>
          <w:t>/</w:t>
        </w:r>
        <w:r w:rsidRPr="004D1A5B">
          <w:rPr>
            <w:rStyle w:val="Hyperlink"/>
            <w:color w:val="000000" w:themeColor="text1"/>
            <w:sz w:val="18"/>
            <w:szCs w:val="18"/>
          </w:rPr>
          <w:t>files</w:t>
        </w:r>
        <w:r w:rsidRPr="004D1A5B">
          <w:rPr>
            <w:rStyle w:val="Hyperlink"/>
            <w:color w:val="000000" w:themeColor="text1"/>
            <w:sz w:val="18"/>
            <w:szCs w:val="18"/>
            <w:lang w:val="sr-Cyrl-CS"/>
          </w:rPr>
          <w:t>/</w:t>
        </w:r>
        <w:r w:rsidRPr="004D1A5B">
          <w:rPr>
            <w:rStyle w:val="Hyperlink"/>
            <w:color w:val="000000" w:themeColor="text1"/>
            <w:sz w:val="18"/>
            <w:szCs w:val="18"/>
          </w:rPr>
          <w:t>resource</w:t>
        </w:r>
        <w:r w:rsidRPr="004D1A5B">
          <w:rPr>
            <w:rStyle w:val="Hyperlink"/>
            <w:color w:val="000000" w:themeColor="text1"/>
            <w:sz w:val="18"/>
            <w:szCs w:val="18"/>
            <w:lang w:val="sr-Cyrl-CS"/>
          </w:rPr>
          <w:t>.</w:t>
        </w:r>
        <w:r w:rsidRPr="004D1A5B">
          <w:rPr>
            <w:rStyle w:val="Hyperlink"/>
            <w:color w:val="000000" w:themeColor="text1"/>
            <w:sz w:val="18"/>
            <w:szCs w:val="18"/>
          </w:rPr>
          <w:t>attachments</w:t>
        </w:r>
        <w:r w:rsidRPr="004D1A5B">
          <w:rPr>
            <w:rStyle w:val="Hyperlink"/>
            <w:color w:val="000000" w:themeColor="text1"/>
            <w:sz w:val="18"/>
            <w:szCs w:val="18"/>
            <w:lang w:val="sr-Cyrl-CS"/>
          </w:rPr>
          <w:t>/</w:t>
        </w:r>
        <w:r w:rsidRPr="004D1A5B">
          <w:rPr>
            <w:rStyle w:val="Hyperlink"/>
            <w:color w:val="000000" w:themeColor="text1"/>
            <w:sz w:val="18"/>
            <w:szCs w:val="18"/>
          </w:rPr>
          <w:t>UNESCO</w:t>
        </w:r>
        <w:r w:rsidRPr="004D1A5B">
          <w:rPr>
            <w:rStyle w:val="Hyperlink"/>
            <w:color w:val="000000" w:themeColor="text1"/>
            <w:sz w:val="18"/>
            <w:szCs w:val="18"/>
            <w:lang w:val="sr-Cyrl-CS"/>
          </w:rPr>
          <w:t>_</w:t>
        </w:r>
        <w:r w:rsidRPr="004D1A5B">
          <w:rPr>
            <w:rStyle w:val="Hyperlink"/>
            <w:color w:val="000000" w:themeColor="text1"/>
            <w:sz w:val="18"/>
            <w:szCs w:val="18"/>
          </w:rPr>
          <w:t>RTE</w:t>
        </w:r>
        <w:r w:rsidRPr="004D1A5B">
          <w:rPr>
            <w:rStyle w:val="Hyperlink"/>
            <w:color w:val="000000" w:themeColor="text1"/>
            <w:sz w:val="18"/>
            <w:szCs w:val="18"/>
            <w:lang w:val="sr-Cyrl-CS"/>
          </w:rPr>
          <w:t>_</w:t>
        </w:r>
        <w:r w:rsidRPr="004D1A5B">
          <w:rPr>
            <w:rStyle w:val="Hyperlink"/>
            <w:color w:val="000000" w:themeColor="text1"/>
            <w:sz w:val="18"/>
            <w:szCs w:val="18"/>
          </w:rPr>
          <w:t>Analysis</w:t>
        </w:r>
        <w:r w:rsidRPr="004D1A5B">
          <w:rPr>
            <w:rStyle w:val="Hyperlink"/>
            <w:color w:val="000000" w:themeColor="text1"/>
            <w:sz w:val="18"/>
            <w:szCs w:val="18"/>
            <w:lang w:val="sr-Cyrl-CS"/>
          </w:rPr>
          <w:t>_</w:t>
        </w:r>
        <w:r w:rsidRPr="004D1A5B">
          <w:rPr>
            <w:rStyle w:val="Hyperlink"/>
            <w:color w:val="000000" w:themeColor="text1"/>
            <w:sz w:val="18"/>
            <w:szCs w:val="18"/>
          </w:rPr>
          <w:t>of</w:t>
        </w:r>
        <w:r w:rsidRPr="004D1A5B">
          <w:rPr>
            <w:rStyle w:val="Hyperlink"/>
            <w:color w:val="000000" w:themeColor="text1"/>
            <w:sz w:val="18"/>
            <w:szCs w:val="18"/>
            <w:lang w:val="sr-Cyrl-CS"/>
          </w:rPr>
          <w:t>_</w:t>
        </w:r>
        <w:r w:rsidRPr="004D1A5B">
          <w:rPr>
            <w:rStyle w:val="Hyperlink"/>
            <w:color w:val="000000" w:themeColor="text1"/>
            <w:sz w:val="18"/>
            <w:szCs w:val="18"/>
          </w:rPr>
          <w:t>UNESCO</w:t>
        </w:r>
        <w:r w:rsidRPr="004D1A5B">
          <w:rPr>
            <w:rStyle w:val="Hyperlink"/>
            <w:color w:val="000000" w:themeColor="text1"/>
            <w:sz w:val="18"/>
            <w:szCs w:val="18"/>
            <w:lang w:val="sr-Cyrl-CS"/>
          </w:rPr>
          <w:t>%27</w:t>
        </w:r>
        <w:r w:rsidRPr="004D1A5B">
          <w:rPr>
            <w:rStyle w:val="Hyperlink"/>
            <w:color w:val="000000" w:themeColor="text1"/>
            <w:sz w:val="18"/>
            <w:szCs w:val="18"/>
          </w:rPr>
          <w:t>s</w:t>
        </w:r>
        <w:r w:rsidRPr="004D1A5B">
          <w:rPr>
            <w:rStyle w:val="Hyperlink"/>
            <w:color w:val="000000" w:themeColor="text1"/>
            <w:sz w:val="18"/>
            <w:szCs w:val="18"/>
            <w:lang w:val="sr-Cyrl-CS"/>
          </w:rPr>
          <w:t>_</w:t>
        </w:r>
        <w:r w:rsidRPr="004D1A5B">
          <w:rPr>
            <w:rStyle w:val="Hyperlink"/>
            <w:color w:val="000000" w:themeColor="text1"/>
            <w:sz w:val="18"/>
            <w:szCs w:val="18"/>
          </w:rPr>
          <w:t>Standard</w:t>
        </w:r>
        <w:r w:rsidRPr="004D1A5B">
          <w:rPr>
            <w:rStyle w:val="Hyperlink"/>
            <w:color w:val="000000" w:themeColor="text1"/>
            <w:sz w:val="18"/>
            <w:szCs w:val="18"/>
            <w:lang w:val="sr-Cyrl-CS"/>
          </w:rPr>
          <w:t>_</w:t>
        </w:r>
        <w:r w:rsidRPr="004D1A5B">
          <w:rPr>
            <w:rStyle w:val="Hyperlink"/>
            <w:color w:val="000000" w:themeColor="text1"/>
            <w:sz w:val="18"/>
            <w:szCs w:val="18"/>
          </w:rPr>
          <w:t>Setting</w:t>
        </w:r>
        <w:r w:rsidRPr="004D1A5B">
          <w:rPr>
            <w:rStyle w:val="Hyperlink"/>
            <w:color w:val="000000" w:themeColor="text1"/>
            <w:sz w:val="18"/>
            <w:szCs w:val="18"/>
            <w:lang w:val="sr-Cyrl-CS"/>
          </w:rPr>
          <w:t>_</w:t>
        </w:r>
        <w:r w:rsidRPr="004D1A5B">
          <w:rPr>
            <w:rStyle w:val="Hyperlink"/>
            <w:color w:val="000000" w:themeColor="text1"/>
            <w:sz w:val="18"/>
            <w:szCs w:val="18"/>
          </w:rPr>
          <w:t>Instruments</w:t>
        </w:r>
        <w:r w:rsidRPr="004D1A5B">
          <w:rPr>
            <w:rStyle w:val="Hyperlink"/>
            <w:color w:val="000000" w:themeColor="text1"/>
            <w:sz w:val="18"/>
            <w:szCs w:val="18"/>
            <w:lang w:val="sr-Cyrl-CS"/>
          </w:rPr>
          <w:t>_2001_</w:t>
        </w:r>
        <w:r w:rsidRPr="004D1A5B">
          <w:rPr>
            <w:rStyle w:val="Hyperlink"/>
            <w:color w:val="000000" w:themeColor="text1"/>
            <w:sz w:val="18"/>
            <w:szCs w:val="18"/>
          </w:rPr>
          <w:t>En</w:t>
        </w:r>
        <w:r w:rsidRPr="004D1A5B">
          <w:rPr>
            <w:rStyle w:val="Hyperlink"/>
            <w:color w:val="000000" w:themeColor="text1"/>
            <w:sz w:val="18"/>
            <w:szCs w:val="18"/>
            <w:lang w:val="sr-Cyrl-CS"/>
          </w:rPr>
          <w:t>.</w:t>
        </w:r>
        <w:r w:rsidRPr="004D1A5B">
          <w:rPr>
            <w:rStyle w:val="Hyperlink"/>
            <w:color w:val="000000" w:themeColor="text1"/>
            <w:sz w:val="18"/>
            <w:szCs w:val="18"/>
          </w:rPr>
          <w:t>pdf</w:t>
        </w:r>
      </w:hyperlink>
      <w:r w:rsidRPr="004D1A5B">
        <w:rPr>
          <w:color w:val="000000" w:themeColor="text1"/>
          <w:sz w:val="18"/>
          <w:szCs w:val="18"/>
          <w:u w:val="single"/>
          <w:lang w:val="sr-Cyrl-CS"/>
        </w:rPr>
        <w:t xml:space="preserve"> </w:t>
      </w:r>
      <w:r w:rsidRPr="004D1A5B">
        <w:rPr>
          <w:color w:val="000000" w:themeColor="text1"/>
          <w:sz w:val="18"/>
          <w:szCs w:val="18"/>
          <w:lang w:val="sr-Cyrl-CS"/>
        </w:rPr>
        <w:t xml:space="preserve"> приступ 24. 11. 2019.</w:t>
      </w:r>
    </w:p>
  </w:footnote>
  <w:footnote w:id="95">
    <w:p w14:paraId="1A593E0E" w14:textId="77777777" w:rsidR="00BD1F38" w:rsidRPr="004D1A5B" w:rsidRDefault="00BD1F38" w:rsidP="004E0998">
      <w:pPr>
        <w:pStyle w:val="Footnote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eastAsia="sr-Latn-CS"/>
        </w:rPr>
      </w:pPr>
      <w:r w:rsidRPr="004D1A5B">
        <w:rPr>
          <w:rStyle w:val="FootnoteReference"/>
          <w:rFonts w:ascii="Times New Roman" w:hAnsi="Times New Roman" w:cs="Times New Roman"/>
          <w:color w:val="000000" w:themeColor="text1"/>
          <w:sz w:val="18"/>
          <w:szCs w:val="18"/>
          <w:lang w:eastAsia="sr-Latn-CS"/>
        </w:rPr>
        <w:footnoteRef/>
      </w:r>
      <w:r w:rsidRPr="004D1A5B">
        <w:rPr>
          <w:rFonts w:ascii="Times New Roman" w:hAnsi="Times New Roman" w:cs="Times New Roman"/>
          <w:color w:val="000000" w:themeColor="text1"/>
          <w:sz w:val="18"/>
          <w:szCs w:val="18"/>
          <w:lang w:val="sr-Cyrl-CS" w:eastAsia="sr-Latn-CS"/>
        </w:rPr>
        <w:t xml:space="preserve"> Стратешки документ усвојен 1. 11. 2019. године од стране сталне радна група Европског комитета за област истраживања и иновација, а у поводу 20 – те годишњице од усвајања првог документа Европске комисије о женама у науци</w:t>
      </w:r>
      <w:r w:rsidRPr="004D1A5B">
        <w:rPr>
          <w:rFonts w:ascii="Times New Roman" w:hAnsi="Times New Roman" w:cs="Times New Roman"/>
          <w:color w:val="000000" w:themeColor="text1"/>
          <w:sz w:val="18"/>
          <w:szCs w:val="18"/>
          <w:u w:val="single"/>
          <w:lang w:val="sr-Cyrl-CS" w:eastAsia="sr-Latn-CS"/>
        </w:rPr>
        <w:t xml:space="preserve">. </w:t>
      </w:r>
      <w:hyperlink r:id="rId33" w:history="1">
        <w:r w:rsidRPr="004D1A5B">
          <w:rPr>
            <w:rStyle w:val="Hyperlink"/>
            <w:rFonts w:ascii="Times New Roman" w:hAnsi="Times New Roman" w:cs="Times New Roman"/>
            <w:color w:val="000000" w:themeColor="text1"/>
            <w:sz w:val="18"/>
            <w:szCs w:val="18"/>
            <w:lang w:eastAsia="sr-Latn-CS"/>
          </w:rPr>
          <w:t>https://ec.europa.eu/research/swafs/index.cfm?pg=policy&amp;lib=gender</w:t>
        </w:r>
      </w:hyperlink>
      <w:r w:rsidRPr="004D1A5B">
        <w:rPr>
          <w:rFonts w:ascii="Times New Roman" w:hAnsi="Times New Roman" w:cs="Times New Roman"/>
          <w:color w:val="000000" w:themeColor="text1"/>
          <w:sz w:val="18"/>
          <w:szCs w:val="18"/>
          <w:lang w:eastAsia="sr-Latn-CS"/>
        </w:rPr>
        <w:t xml:space="preserve"> </w:t>
      </w:r>
      <w:r w:rsidRPr="004D1A5B">
        <w:rPr>
          <w:rFonts w:ascii="Times New Roman" w:hAnsi="Times New Roman" w:cs="Times New Roman"/>
          <w:color w:val="000000" w:themeColor="text1"/>
          <w:sz w:val="18"/>
          <w:szCs w:val="18"/>
          <w:lang w:val="sr-Cyrl-CS" w:eastAsia="sr-Latn-CS"/>
        </w:rPr>
        <w:t>п</w:t>
      </w:r>
      <w:r w:rsidRPr="004D1A5B">
        <w:rPr>
          <w:rFonts w:ascii="Times New Roman" w:hAnsi="Times New Roman" w:cs="Times New Roman"/>
          <w:color w:val="000000" w:themeColor="text1"/>
          <w:sz w:val="18"/>
          <w:szCs w:val="18"/>
          <w:lang w:eastAsia="sr-Latn-CS"/>
        </w:rPr>
        <w:t>риступ 25</w:t>
      </w:r>
      <w:r w:rsidRPr="004D1A5B">
        <w:rPr>
          <w:rFonts w:ascii="Times New Roman" w:hAnsi="Times New Roman" w:cs="Times New Roman"/>
          <w:color w:val="000000" w:themeColor="text1"/>
          <w:sz w:val="18"/>
          <w:szCs w:val="18"/>
          <w:lang w:val="sr-Cyrl-CS" w:eastAsia="sr-Latn-CS"/>
        </w:rPr>
        <w:t>.</w:t>
      </w:r>
      <w:r w:rsidRPr="004D1A5B">
        <w:rPr>
          <w:rFonts w:ascii="Times New Roman" w:hAnsi="Times New Roman" w:cs="Times New Roman"/>
          <w:color w:val="000000" w:themeColor="text1"/>
          <w:sz w:val="18"/>
          <w:szCs w:val="18"/>
          <w:lang w:eastAsia="sr-Latn-CS"/>
        </w:rPr>
        <w:t xml:space="preserve"> 11. 2019.</w:t>
      </w:r>
    </w:p>
  </w:footnote>
  <w:footnote w:id="96">
    <w:p w14:paraId="6CAE5734"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Усвојена 10. 2. 1975. године Позната као Директива о једнаким могућностима. Извор: Пајванчић, М. Петрушић, Н. и др. Коментар закона о родној равноправности, ФЕС, 2010. стр. 40 – 43.</w:t>
      </w:r>
    </w:p>
  </w:footnote>
  <w:footnote w:id="97">
    <w:p w14:paraId="775467F7"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Усвојена 9. 2. 1976. Допуњује Директиву о једнаким могућностима. И ова Директива је допуњена и измењена Директивом 2002/73/ЕЗ ЕП и СЕ и примењује се на европском простору. Исто. стр. 43 – 48</w:t>
      </w:r>
    </w:p>
  </w:footnote>
  <w:footnote w:id="98">
    <w:p w14:paraId="7C255527"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Усвојена 27. 11. 1991. Исто, стр. 114 – 129.</w:t>
      </w:r>
    </w:p>
  </w:footnote>
  <w:footnote w:id="99">
    <w:p w14:paraId="3F40C50F" w14:textId="77777777" w:rsidR="00BD1F38" w:rsidRPr="004D1A5B" w:rsidRDefault="00BD1F38" w:rsidP="004E0998">
      <w:pPr>
        <w:pStyle w:val="FootnoteText1"/>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Доступно на: </w:t>
      </w:r>
      <w:hyperlink r:id="rId34" w:history="1">
        <w:r w:rsidRPr="004D1A5B">
          <w:rPr>
            <w:rStyle w:val="Hyperlink0"/>
            <w:rFonts w:eastAsia="Calibri"/>
            <w:color w:val="000000" w:themeColor="text1"/>
          </w:rPr>
          <w:t>http://www.unhcr.rs/media/Opsta%20deklaracija%20o%20ljudskim%20pravima%20(1948).pdf</w:t>
        </w:r>
      </w:hyperlink>
      <w:r w:rsidRPr="004D1A5B">
        <w:rPr>
          <w:rStyle w:val="None"/>
          <w:rFonts w:ascii="Times New Roman" w:hAnsi="Times New Roman" w:cs="Times New Roman"/>
          <w:color w:val="000000" w:themeColor="text1"/>
          <w:sz w:val="18"/>
          <w:szCs w:val="18"/>
        </w:rPr>
        <w:t xml:space="preserve"> приступ 6. 6. 2021.</w:t>
      </w:r>
    </w:p>
  </w:footnote>
  <w:footnote w:id="100">
    <w:p w14:paraId="32D4AF16" w14:textId="7E4DB952"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лист СФРЈ – Међународни уговори”</w:t>
      </w:r>
      <w:r w:rsidRPr="004D1A5B">
        <w:rPr>
          <w:rStyle w:val="None"/>
          <w:rFonts w:ascii="Times New Roman" w:hAnsi="Times New Roman" w:cs="Times New Roman"/>
          <w:color w:val="000000" w:themeColor="text1"/>
          <w:sz w:val="18"/>
          <w:szCs w:val="18"/>
        </w:rPr>
        <w:t>, број 7/71.</w:t>
      </w:r>
    </w:p>
  </w:footnote>
  <w:footnote w:id="101">
    <w:p w14:paraId="244DA248" w14:textId="5B2C5EEA"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лист СФРЈ – Међународни уговори</w:t>
      </w:r>
      <w:r w:rsidRPr="004D1A5B">
        <w:rPr>
          <w:rFonts w:ascii="Times New Roman" w:hAnsi="Times New Roman" w:cs="Times New Roman"/>
          <w:color w:val="000000" w:themeColor="text1"/>
          <w:sz w:val="18"/>
          <w:szCs w:val="18"/>
          <w:lang w:val="ru-RU"/>
        </w:rPr>
        <w:t>”</w:t>
      </w:r>
      <w:r w:rsidRPr="004D1A5B">
        <w:rPr>
          <w:rStyle w:val="None"/>
          <w:rFonts w:ascii="Times New Roman" w:hAnsi="Times New Roman" w:cs="Times New Roman"/>
          <w:color w:val="000000" w:themeColor="text1"/>
          <w:sz w:val="18"/>
          <w:szCs w:val="18"/>
        </w:rPr>
        <w:t>, бр</w:t>
      </w:r>
      <w:r w:rsidRPr="004D1A5B">
        <w:rPr>
          <w:rStyle w:val="None"/>
          <w:rFonts w:ascii="Times New Roman" w:hAnsi="Times New Roman" w:cs="Times New Roman"/>
          <w:color w:val="000000" w:themeColor="text1"/>
          <w:sz w:val="18"/>
          <w:szCs w:val="18"/>
          <w:lang w:val="sr-Cyrl-RS"/>
        </w:rPr>
        <w:t>ој</w:t>
      </w:r>
      <w:r w:rsidRPr="004D1A5B">
        <w:rPr>
          <w:rStyle w:val="None"/>
          <w:rFonts w:ascii="Times New Roman" w:hAnsi="Times New Roman" w:cs="Times New Roman"/>
          <w:color w:val="000000" w:themeColor="text1"/>
          <w:sz w:val="18"/>
          <w:szCs w:val="18"/>
        </w:rPr>
        <w:t xml:space="preserve"> 4/01.</w:t>
      </w:r>
    </w:p>
  </w:footnote>
  <w:footnote w:id="102">
    <w:p w14:paraId="51575BFA" w14:textId="7F46622E"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лист СФРЈ – Међународни уговори</w:t>
      </w:r>
      <w:r w:rsidRPr="004D1A5B">
        <w:rPr>
          <w:rFonts w:ascii="Times New Roman" w:hAnsi="Times New Roman" w:cs="Times New Roman"/>
          <w:color w:val="000000" w:themeColor="text1"/>
          <w:sz w:val="18"/>
          <w:szCs w:val="18"/>
          <w:lang w:val="ru-RU"/>
        </w:rPr>
        <w:t>”</w:t>
      </w:r>
      <w:r w:rsidRPr="004D1A5B">
        <w:rPr>
          <w:rStyle w:val="None"/>
          <w:rFonts w:ascii="Times New Roman" w:hAnsi="Times New Roman" w:cs="Times New Roman"/>
          <w:color w:val="000000" w:themeColor="text1"/>
          <w:sz w:val="18"/>
          <w:szCs w:val="18"/>
        </w:rPr>
        <w:t>, бр</w:t>
      </w:r>
      <w:r w:rsidRPr="004D1A5B">
        <w:rPr>
          <w:rStyle w:val="None"/>
          <w:rFonts w:ascii="Times New Roman" w:hAnsi="Times New Roman" w:cs="Times New Roman"/>
          <w:color w:val="000000" w:themeColor="text1"/>
          <w:sz w:val="18"/>
          <w:szCs w:val="18"/>
          <w:lang w:val="sr-Cyrl-RS"/>
        </w:rPr>
        <w:t>ој</w:t>
      </w:r>
      <w:r w:rsidRPr="004D1A5B">
        <w:rPr>
          <w:rStyle w:val="None"/>
          <w:rFonts w:ascii="Times New Roman" w:hAnsi="Times New Roman" w:cs="Times New Roman"/>
          <w:color w:val="000000" w:themeColor="text1"/>
          <w:sz w:val="18"/>
          <w:szCs w:val="18"/>
        </w:rPr>
        <w:t xml:space="preserve"> 4/01.</w:t>
      </w:r>
    </w:p>
  </w:footnote>
  <w:footnote w:id="103">
    <w:p w14:paraId="1F706C06" w14:textId="31C4F7D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лист СРЈ – Mеђународни уговори</w:t>
      </w:r>
      <w:r w:rsidRPr="004D1A5B">
        <w:rPr>
          <w:rFonts w:ascii="Times New Roman" w:hAnsi="Times New Roman" w:cs="Times New Roman"/>
          <w:color w:val="000000" w:themeColor="text1"/>
          <w:sz w:val="18"/>
          <w:szCs w:val="18"/>
          <w:lang w:val="ru-RU"/>
        </w:rPr>
        <w:t>”</w:t>
      </w:r>
      <w:r w:rsidRPr="004D1A5B">
        <w:rPr>
          <w:rStyle w:val="None"/>
          <w:rFonts w:ascii="Times New Roman" w:hAnsi="Times New Roman" w:cs="Times New Roman"/>
          <w:color w:val="000000" w:themeColor="text1"/>
          <w:sz w:val="18"/>
          <w:szCs w:val="18"/>
        </w:rPr>
        <w:t>, бр</w:t>
      </w:r>
      <w:r w:rsidRPr="004D1A5B">
        <w:rPr>
          <w:rStyle w:val="None"/>
          <w:rFonts w:ascii="Times New Roman" w:hAnsi="Times New Roman" w:cs="Times New Roman"/>
          <w:color w:val="000000" w:themeColor="text1"/>
          <w:sz w:val="18"/>
          <w:szCs w:val="18"/>
          <w:lang w:val="sr-Cyrl-RS"/>
        </w:rPr>
        <w:t>ој</w:t>
      </w:r>
      <w:r w:rsidRPr="004D1A5B">
        <w:rPr>
          <w:rStyle w:val="None"/>
          <w:rFonts w:ascii="Times New Roman" w:hAnsi="Times New Roman" w:cs="Times New Roman"/>
          <w:color w:val="000000" w:themeColor="text1"/>
          <w:sz w:val="18"/>
          <w:szCs w:val="18"/>
        </w:rPr>
        <w:t xml:space="preserve"> 7/71.</w:t>
      </w:r>
    </w:p>
  </w:footnote>
  <w:footnote w:id="104">
    <w:p w14:paraId="36ECF2BA" w14:textId="553D8715" w:rsidR="00BD1F38" w:rsidRPr="004D1A5B" w:rsidRDefault="00BD1F38" w:rsidP="004E0998">
      <w:pPr>
        <w:pStyle w:val="FootnoteText1"/>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Report of the third United Nations Conference to Review Progress Made in the Implementation of the Programme of Action to Prevent, Combat and Eradicate the Illicit Trade in Small Arms and Light Weapons in All Its Aspects, УН, 2018.  Доступно на </w:t>
      </w:r>
      <w:hyperlink r:id="rId35" w:history="1">
        <w:r w:rsidRPr="004D1A5B">
          <w:rPr>
            <w:rStyle w:val="Hyperlink0"/>
            <w:rFonts w:eastAsia="Calibri"/>
            <w:color w:val="000000" w:themeColor="text1"/>
          </w:rPr>
          <w:t>http://www.mzprs.org</w:t>
        </w:r>
      </w:hyperlink>
      <w:r w:rsidRPr="004D1A5B">
        <w:rPr>
          <w:rStyle w:val="Hyperlink0"/>
          <w:rFonts w:eastAsia="Calibri"/>
          <w:color w:val="000000" w:themeColor="text1"/>
          <w:lang w:val="sr-Cyrl-RS"/>
        </w:rPr>
        <w:t>,</w:t>
      </w:r>
      <w:r w:rsidRPr="004D1A5B">
        <w:rPr>
          <w:rStyle w:val="Hyperlink0"/>
          <w:rFonts w:eastAsia="Calibri"/>
          <w:color w:val="000000" w:themeColor="text1"/>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05">
    <w:p w14:paraId="3B28AD86" w14:textId="01C2B801" w:rsidR="00BD1F38" w:rsidRPr="004D1A5B" w:rsidRDefault="00BD1F38" w:rsidP="004E0998">
      <w:pPr>
        <w:pStyle w:val="FootnoteText1"/>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United Nations Office For Disarmament Affairs Gender Mainstreaming Action Plan</w:t>
      </w:r>
      <w:r w:rsidRPr="004D1A5B">
        <w:rPr>
          <w:rStyle w:val="None"/>
          <w:rFonts w:ascii="Times New Roman" w:hAnsi="Times New Roman" w:cs="Times New Roman"/>
          <w:iCs/>
          <w:color w:val="000000" w:themeColor="text1"/>
          <w:sz w:val="18"/>
          <w:szCs w:val="18"/>
        </w:rPr>
        <w:t xml:space="preserve">, </w:t>
      </w:r>
      <w:hyperlink r:id="rId36" w:history="1">
        <w:r w:rsidRPr="004D1A5B">
          <w:rPr>
            <w:rStyle w:val="Hyperlink0"/>
            <w:rFonts w:eastAsia="Calibri"/>
            <w:color w:val="000000" w:themeColor="text1"/>
          </w:rPr>
          <w:t>https://www.un.org/disarmament/wp-content/uploads/2016/06/update-gender-action-plan-2016.pdf</w:t>
        </w:r>
      </w:hyperlink>
      <w:r w:rsidRPr="004D1A5B">
        <w:rPr>
          <w:rStyle w:val="Hyperlink0"/>
          <w:rFonts w:eastAsia="Calibri"/>
          <w:color w:val="000000" w:themeColor="text1"/>
          <w:lang w:val="sr-Cyrl-RS"/>
        </w:rPr>
        <w:t>,</w:t>
      </w:r>
      <w:r w:rsidRPr="004D1A5B">
        <w:rPr>
          <w:rStyle w:val="Hyperlink0"/>
          <w:rFonts w:eastAsia="Calibri"/>
          <w:color w:val="000000" w:themeColor="text1"/>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06">
    <w:p w14:paraId="2295D35C" w14:textId="0A094D59" w:rsidR="00BD1F38" w:rsidRPr="004D1A5B" w:rsidRDefault="00BD1F38" w:rsidP="004E0998">
      <w:pPr>
        <w:pStyle w:val="FootnoteText1"/>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Декларација и Платформа за акцију усвојене су 15. IX 1995. године на  Четвртој светској конференцији о женама. Доступно на</w:t>
      </w:r>
      <w:r w:rsidRPr="004D1A5B">
        <w:rPr>
          <w:rStyle w:val="None"/>
          <w:rFonts w:ascii="Times New Roman" w:hAnsi="Times New Roman" w:cs="Times New Roman"/>
          <w:iCs/>
          <w:color w:val="000000" w:themeColor="text1"/>
          <w:sz w:val="18"/>
          <w:szCs w:val="18"/>
        </w:rPr>
        <w:t xml:space="preserve">: </w:t>
      </w:r>
      <w:hyperlink r:id="rId37" w:history="1">
        <w:r w:rsidRPr="004D1A5B">
          <w:rPr>
            <w:rStyle w:val="Hyperlink0"/>
            <w:rFonts w:eastAsia="Calibri"/>
            <w:color w:val="000000" w:themeColor="text1"/>
          </w:rPr>
          <w:t>http://www.e-jednakost.org.rs/kurs/kurs/download/pekinska_deklaracija.pdf</w:t>
        </w:r>
      </w:hyperlink>
      <w:r w:rsidRPr="004D1A5B">
        <w:rPr>
          <w:rStyle w:val="Hyperlink0"/>
          <w:rFonts w:eastAsia="Calibri"/>
          <w:color w:val="000000" w:themeColor="text1"/>
          <w:lang w:val="sr-Cyrl-RS"/>
        </w:rPr>
        <w:t>,</w:t>
      </w:r>
      <w:r w:rsidRPr="004D1A5B">
        <w:rPr>
          <w:rStyle w:val="None"/>
          <w:rFonts w:ascii="Times New Roman" w:hAnsi="Times New Roman" w:cs="Times New Roman"/>
          <w:color w:val="000000" w:themeColor="text1"/>
          <w:sz w:val="18"/>
          <w:szCs w:val="18"/>
        </w:rPr>
        <w:t xml:space="preserve"> 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07">
    <w:p w14:paraId="68DA368D" w14:textId="738664F4" w:rsidR="00BD1F38" w:rsidRPr="004D1A5B" w:rsidRDefault="00BD1F38" w:rsidP="004E0998">
      <w:pPr>
        <w:pStyle w:val="FootnoteText1"/>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Доступно на: </w:t>
      </w:r>
      <w:hyperlink r:id="rId38" w:history="1">
        <w:r w:rsidRPr="004D1A5B">
          <w:rPr>
            <w:rStyle w:val="Hyperlink0"/>
            <w:rFonts w:eastAsia="Calibri"/>
            <w:color w:val="000000" w:themeColor="text1"/>
          </w:rPr>
          <w:t>https://www.womenngo.org.rs/vesti/vesti-arhiva-2006-2011/24-vesti-arhiva-tekstovi/133-peking-15-i-paralelne-aktivnosti-ngo-foruma</w:t>
        </w:r>
      </w:hyperlink>
      <w:r w:rsidRPr="004D1A5B">
        <w:rPr>
          <w:rStyle w:val="Hyperlink0"/>
          <w:rFonts w:eastAsia="Calibri"/>
          <w:color w:val="000000" w:themeColor="text1"/>
          <w:lang w:val="sr-Cyrl-RS"/>
        </w:rPr>
        <w:t>,</w:t>
      </w:r>
      <w:r w:rsidRPr="004D1A5B">
        <w:rPr>
          <w:rStyle w:val="None"/>
          <w:rFonts w:ascii="Times New Roman" w:hAnsi="Times New Roman" w:cs="Times New Roman"/>
          <w:color w:val="000000" w:themeColor="text1"/>
          <w:sz w:val="18"/>
          <w:szCs w:val="18"/>
        </w:rPr>
        <w:t xml:space="preserve"> 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08">
    <w:p w14:paraId="166BC007" w14:textId="33A5C79F" w:rsidR="00BD1F38" w:rsidRPr="004D1A5B" w:rsidRDefault="00BD1F38" w:rsidP="004E0998">
      <w:pPr>
        <w:pStyle w:val="FootnoteText1"/>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Доступно на: </w:t>
      </w:r>
      <w:hyperlink r:id="rId39" w:history="1">
        <w:r w:rsidRPr="004D1A5B">
          <w:rPr>
            <w:rStyle w:val="Hyperlink0"/>
            <w:rFonts w:eastAsia="Calibri"/>
            <w:color w:val="000000" w:themeColor="text1"/>
          </w:rPr>
          <w:t>https://www.rodnaravnopravnost.gov.rs/en/node/533</w:t>
        </w:r>
      </w:hyperlink>
      <w:r w:rsidRPr="004D1A5B">
        <w:rPr>
          <w:rStyle w:val="Hyperlink0"/>
          <w:rFonts w:eastAsia="Calibri"/>
          <w:color w:val="000000" w:themeColor="text1"/>
          <w:lang w:val="sr-Cyrl-RS"/>
        </w:rPr>
        <w:t>,</w:t>
      </w:r>
      <w:r w:rsidRPr="004D1A5B">
        <w:rPr>
          <w:rStyle w:val="None"/>
          <w:rFonts w:ascii="Times New Roman" w:hAnsi="Times New Roman" w:cs="Times New Roman"/>
          <w:color w:val="000000" w:themeColor="text1"/>
          <w:sz w:val="18"/>
          <w:szCs w:val="18"/>
        </w:rPr>
        <w:t xml:space="preserve"> 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09">
    <w:p w14:paraId="3EB2893C" w14:textId="43BE60A2"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лиат СЦГ – Међународни уговори</w:t>
      </w:r>
      <w:r w:rsidRPr="004D1A5B">
        <w:rPr>
          <w:rFonts w:ascii="Times New Roman" w:hAnsi="Times New Roman" w:cs="Times New Roman"/>
          <w:color w:val="000000" w:themeColor="text1"/>
          <w:sz w:val="18"/>
          <w:szCs w:val="18"/>
          <w:lang w:val="ru-RU"/>
        </w:rPr>
        <w:t>”</w:t>
      </w:r>
      <w:r w:rsidRPr="004D1A5B">
        <w:rPr>
          <w:rStyle w:val="None"/>
          <w:rFonts w:ascii="Times New Roman" w:hAnsi="Times New Roman" w:cs="Times New Roman"/>
          <w:color w:val="000000" w:themeColor="text1"/>
          <w:sz w:val="18"/>
          <w:szCs w:val="18"/>
        </w:rPr>
        <w:t xml:space="preserve">, бр. 9/03, 5/05. и 7/05. - испр. и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гласник РС”– међународни</w:t>
      </w:r>
      <w:r w:rsidRPr="004D1A5B">
        <w:rPr>
          <w:rStyle w:val="None"/>
          <w:rFonts w:ascii="Times New Roman" w:hAnsi="Times New Roman" w:cs="Times New Roman"/>
          <w:color w:val="000000" w:themeColor="text1"/>
          <w:sz w:val="18"/>
          <w:szCs w:val="18"/>
        </w:rPr>
        <w:t xml:space="preserve"> </w:t>
      </w:r>
      <w:r w:rsidRPr="004D1A5B">
        <w:rPr>
          <w:rStyle w:val="None"/>
          <w:rFonts w:ascii="Times New Roman" w:hAnsi="Times New Roman" w:cs="Times New Roman"/>
          <w:iCs/>
          <w:color w:val="000000" w:themeColor="text1"/>
          <w:sz w:val="18"/>
          <w:szCs w:val="18"/>
        </w:rPr>
        <w:t>уговори</w:t>
      </w:r>
      <w:r w:rsidRPr="004D1A5B">
        <w:rPr>
          <w:rFonts w:ascii="Times New Roman" w:hAnsi="Times New Roman" w:cs="Times New Roman"/>
          <w:color w:val="000000" w:themeColor="text1"/>
          <w:sz w:val="18"/>
          <w:szCs w:val="18"/>
          <w:lang w:val="ru-RU"/>
        </w:rPr>
        <w:t>”</w:t>
      </w:r>
      <w:r w:rsidRPr="004D1A5B">
        <w:rPr>
          <w:rStyle w:val="None"/>
          <w:rFonts w:ascii="Times New Roman" w:hAnsi="Times New Roman" w:cs="Times New Roman"/>
          <w:iCs/>
          <w:color w:val="000000" w:themeColor="text1"/>
          <w:sz w:val="18"/>
          <w:szCs w:val="18"/>
        </w:rPr>
        <w:t>,</w:t>
      </w:r>
      <w:r w:rsidRPr="004D1A5B">
        <w:rPr>
          <w:rStyle w:val="None"/>
          <w:rFonts w:ascii="Times New Roman" w:hAnsi="Times New Roman" w:cs="Times New Roman"/>
          <w:color w:val="000000" w:themeColor="text1"/>
          <w:sz w:val="18"/>
          <w:szCs w:val="18"/>
        </w:rPr>
        <w:t xml:space="preserve"> бр. 12/10 и 10/15.</w:t>
      </w:r>
    </w:p>
  </w:footnote>
  <w:footnote w:id="110">
    <w:p w14:paraId="6247A194" w14:textId="57869A09" w:rsidR="00BD1F38" w:rsidRPr="004D1A5B" w:rsidRDefault="00BD1F38" w:rsidP="004E0998">
      <w:pPr>
        <w:pStyle w:val="FootnoteText1"/>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Доступно на </w:t>
      </w:r>
      <w:hyperlink r:id="rId40" w:history="1">
        <w:r w:rsidRPr="004D1A5B">
          <w:rPr>
            <w:rStyle w:val="Hyperlink0"/>
            <w:rFonts w:eastAsia="Calibri"/>
            <w:color w:val="000000" w:themeColor="text1"/>
          </w:rPr>
          <w:t>https://eur-lex.europa.eu/legal-content/HR/TXT/?uri=CELEX%3A12016P%2FTXT</w:t>
        </w:r>
      </w:hyperlink>
      <w:r w:rsidRPr="004D1A5B">
        <w:rPr>
          <w:rStyle w:val="Hyperlink0"/>
          <w:rFonts w:eastAsia="Calibri"/>
          <w:color w:val="000000" w:themeColor="text1"/>
          <w:lang w:val="sr-Cyrl-RS"/>
        </w:rPr>
        <w:t>,</w:t>
      </w:r>
      <w:r w:rsidRPr="004D1A5B">
        <w:rPr>
          <w:rStyle w:val="None"/>
          <w:rFonts w:ascii="Times New Roman" w:hAnsi="Times New Roman" w:cs="Times New Roman"/>
          <w:color w:val="000000" w:themeColor="text1"/>
          <w:sz w:val="18"/>
          <w:szCs w:val="18"/>
        </w:rPr>
        <w:t xml:space="preserve"> 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11">
    <w:p w14:paraId="710EA259" w14:textId="04037362" w:rsidR="00BD1F38" w:rsidRPr="004D1A5B" w:rsidRDefault="00BD1F38" w:rsidP="004E0998">
      <w:pPr>
        <w:pStyle w:val="FootnoteText1"/>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Усвојена у марту 2019. године, Доступно на:  </w:t>
      </w:r>
      <w:hyperlink r:id="rId41" w:history="1">
        <w:r w:rsidRPr="004D1A5B">
          <w:rPr>
            <w:rStyle w:val="Hyperlink0"/>
            <w:rFonts w:eastAsia="Calibri"/>
            <w:color w:val="000000" w:themeColor="text1"/>
          </w:rPr>
          <w:t>https://ljudskaprava.gov.rs/sr/node/156</w:t>
        </w:r>
      </w:hyperlink>
      <w:r w:rsidRPr="004D1A5B">
        <w:rPr>
          <w:rStyle w:val="Hyperlink0"/>
          <w:rFonts w:eastAsia="Calibri"/>
          <w:color w:val="000000" w:themeColor="text1"/>
          <w:lang w:val="sr-Cyrl-RS"/>
        </w:rPr>
        <w:t>,</w:t>
      </w:r>
      <w:r w:rsidRPr="004D1A5B">
        <w:rPr>
          <w:rStyle w:val="Hyperlink0"/>
          <w:rFonts w:eastAsia="Calibri"/>
          <w:color w:val="000000" w:themeColor="text1"/>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12">
    <w:p w14:paraId="59772CA3" w14:textId="661F7A2F"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Cyrl-RS"/>
        </w:rPr>
        <w:t>ој</w:t>
      </w:r>
      <w:r w:rsidRPr="004D1A5B">
        <w:rPr>
          <w:rStyle w:val="None"/>
          <w:rFonts w:ascii="Times New Roman" w:hAnsi="Times New Roman" w:cs="Times New Roman"/>
          <w:color w:val="000000" w:themeColor="text1"/>
          <w:sz w:val="18"/>
          <w:szCs w:val="18"/>
        </w:rPr>
        <w:t xml:space="preserve"> 12/13.</w:t>
      </w:r>
    </w:p>
  </w:footnote>
  <w:footnote w:id="113">
    <w:p w14:paraId="4BF8503E"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Усвојена на Четвртој европској конференцији министара о једнакости жена и мушкараца (1997). Исто. стр. 11 – 28.</w:t>
      </w:r>
    </w:p>
  </w:footnote>
  <w:footnote w:id="114">
    <w:p w14:paraId="102B2B00" w14:textId="552B3E12"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Службени гласник РС”– међународни уговори”, број 12/13.</w:t>
      </w:r>
    </w:p>
  </w:footnote>
  <w:footnote w:id="115">
    <w:p w14:paraId="631D559F"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Уговор о оснивању Европске заједнице (измењен и допуњен Амстердамским уговором) - чланови 2, 3, 13, 136, 137, 141, 251. Извор: Родна равноправност у међународним документима – ЕУ, Канцеларија за равноправност полова Владе Црне Горе, 2005. стр. 7 - 14.</w:t>
      </w:r>
    </w:p>
  </w:footnote>
  <w:footnote w:id="116">
    <w:p w14:paraId="776A9E8F" w14:textId="0E119D7A"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w:t>
      </w:r>
      <w:hyperlink r:id="rId42" w:history="1">
        <w:r w:rsidRPr="004D1A5B">
          <w:rPr>
            <w:rStyle w:val="Hyperlink"/>
            <w:rFonts w:ascii="Times New Roman" w:hAnsi="Times New Roman" w:cs="Times New Roman"/>
            <w:color w:val="000000" w:themeColor="text1"/>
            <w:sz w:val="18"/>
            <w:szCs w:val="18"/>
            <w:lang w:val="pl-PL"/>
          </w:rPr>
          <w:t>http://assembly.coe.int/Main.asp?link=/Documents/AdoptedText/ta04/ERES1366.htm</w:t>
        </w:r>
      </w:hyperlink>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lang w:val="pl-PL"/>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17">
    <w:p w14:paraId="5051C012"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Исто, стр. 147 – 151.</w:t>
      </w:r>
    </w:p>
  </w:footnote>
  <w:footnote w:id="118">
    <w:p w14:paraId="6B425092" w14:textId="17D7B2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Усвојена 2006. </w:t>
      </w:r>
      <w:hyperlink r:id="rId43" w:history="1">
        <w:r w:rsidRPr="004D1A5B">
          <w:rPr>
            <w:rStyle w:val="Hyperlink"/>
            <w:rFonts w:ascii="Times New Roman" w:hAnsi="Times New Roman" w:cs="Times New Roman"/>
            <w:color w:val="000000" w:themeColor="text1"/>
            <w:sz w:val="18"/>
            <w:szCs w:val="18"/>
          </w:rPr>
          <w:t>http://www.frauensicherheitsrat.de/data/EP-WIIP-FINAL.pdf</w:t>
        </w:r>
      </w:hyperlink>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19">
    <w:p w14:paraId="6A19EFAA"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Усвојена 15. 12. 1997. Исто, стр. 92 - 98.</w:t>
      </w:r>
    </w:p>
  </w:footnote>
  <w:footnote w:id="120">
    <w:p w14:paraId="000C4C11" w14:textId="7D3F1793" w:rsidR="00BD1F38" w:rsidRPr="004D1A5B" w:rsidRDefault="00BD1F38" w:rsidP="004E0998">
      <w:pPr>
        <w:pStyle w:val="FootnoteText1"/>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Доступно на: </w:t>
      </w:r>
      <w:hyperlink r:id="rId44" w:history="1">
        <w:r w:rsidRPr="004D1A5B">
          <w:rPr>
            <w:rStyle w:val="Hyperlink0"/>
            <w:rFonts w:eastAsia="Calibri"/>
            <w:color w:val="000000" w:themeColor="text1"/>
          </w:rPr>
          <w:t>https://eur-lex.europa.eu/legal-content/HR/TXT/?uri=celex%3A32011L0036</w:t>
        </w:r>
      </w:hyperlink>
      <w:r w:rsidRPr="004D1A5B">
        <w:rPr>
          <w:rStyle w:val="Hyperlink0"/>
          <w:rFonts w:eastAsia="Calibri"/>
          <w:color w:val="000000" w:themeColor="text1"/>
          <w:lang w:val="sr-Cyrl-RS"/>
        </w:rPr>
        <w:t>,</w:t>
      </w:r>
      <w:r w:rsidRPr="004D1A5B">
        <w:rPr>
          <w:rStyle w:val="None"/>
          <w:rFonts w:ascii="Times New Roman" w:hAnsi="Times New Roman" w:cs="Times New Roman"/>
          <w:color w:val="000000" w:themeColor="text1"/>
          <w:sz w:val="18"/>
          <w:szCs w:val="18"/>
        </w:rPr>
        <w:t xml:space="preserve">  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21">
    <w:p w14:paraId="72CECC97" w14:textId="66B05438" w:rsidR="00BD1F38" w:rsidRPr="004D1A5B" w:rsidRDefault="00BD1F38" w:rsidP="004E0998">
      <w:pPr>
        <w:pStyle w:val="FootnoteText1"/>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Доступно на: </w:t>
      </w:r>
      <w:hyperlink r:id="rId45" w:history="1">
        <w:r w:rsidRPr="004D1A5B">
          <w:rPr>
            <w:rStyle w:val="Hyperlink0"/>
            <w:rFonts w:eastAsia="Calibri"/>
            <w:color w:val="000000" w:themeColor="text1"/>
          </w:rPr>
          <w:t>https://www.podrskazrtvama.rs/en/media/medjunarodni/DIREKTIVA-2012-29-EU.pdf</w:t>
        </w:r>
      </w:hyperlink>
      <w:r w:rsidRPr="004D1A5B">
        <w:rPr>
          <w:rStyle w:val="Hyperlink0"/>
          <w:rFonts w:eastAsia="Calibri"/>
          <w:color w:val="000000" w:themeColor="text1"/>
          <w:lang w:val="sr-Cyrl-RS"/>
        </w:rPr>
        <w:t>,</w:t>
      </w:r>
      <w:r w:rsidRPr="004D1A5B">
        <w:rPr>
          <w:rStyle w:val="None"/>
          <w:rFonts w:ascii="Times New Roman" w:hAnsi="Times New Roman" w:cs="Times New Roman"/>
          <w:color w:val="000000" w:themeColor="text1"/>
          <w:sz w:val="18"/>
          <w:szCs w:val="18"/>
        </w:rPr>
        <w:t xml:space="preserve"> 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22">
    <w:p w14:paraId="028BA157" w14:textId="306D1038"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Доступно на: </w:t>
      </w:r>
      <w:hyperlink r:id="rId46" w:history="1">
        <w:r w:rsidRPr="004D1A5B">
          <w:rPr>
            <w:rStyle w:val="Hyperlink"/>
            <w:rFonts w:ascii="Times New Roman" w:hAnsi="Times New Roman" w:cs="Times New Roman"/>
            <w:color w:val="000000" w:themeColor="text1"/>
            <w:sz w:val="18"/>
            <w:szCs w:val="18"/>
          </w:rPr>
          <w:t>https://ec.europa.eu/international-partnerships/system/files/swd_2020_284_en_final.pdf</w:t>
        </w:r>
      </w:hyperlink>
      <w:r w:rsidRPr="004D1A5B">
        <w:rPr>
          <w:rStyle w:val="Hyperlink"/>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23">
    <w:p w14:paraId="41B937AF"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Р (90) 4 усвојена 21. 2. 1990. Исто, стр. 51 – 53.</w:t>
      </w:r>
    </w:p>
  </w:footnote>
  <w:footnote w:id="124">
    <w:p w14:paraId="799A0D70" w14:textId="39E94B05"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Р (1229)</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 xml:space="preserve">1994 доступно на: </w:t>
      </w:r>
      <w:hyperlink r:id="rId47" w:history="1">
        <w:r w:rsidRPr="004D1A5B">
          <w:rPr>
            <w:rStyle w:val="Hyperlink"/>
            <w:rFonts w:ascii="Times New Roman" w:hAnsi="Times New Roman" w:cs="Times New Roman"/>
            <w:color w:val="000000" w:themeColor="text1"/>
            <w:sz w:val="18"/>
            <w:szCs w:val="18"/>
          </w:rPr>
          <w:t>http://assembly.coe.int/Main.asp?link=/Documents/AdoptedText/ta94/EREC1229.htm</w:t>
        </w:r>
      </w:hyperlink>
      <w:r w:rsidRPr="004D1A5B">
        <w:rPr>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rPr>
        <w:t>приступ 6. 6. 2021</w:t>
      </w:r>
      <w:r w:rsidRPr="004D1A5B">
        <w:rPr>
          <w:rStyle w:val="None"/>
          <w:rFonts w:ascii="Times New Roman" w:hAnsi="Times New Roman" w:cs="Times New Roman"/>
          <w:color w:val="000000" w:themeColor="text1"/>
          <w:sz w:val="18"/>
          <w:szCs w:val="18"/>
          <w:lang w:val="sr-Cyrl-RS"/>
        </w:rPr>
        <w:t>.</w:t>
      </w:r>
    </w:p>
  </w:footnote>
  <w:footnote w:id="125">
    <w:p w14:paraId="260282DE" w14:textId="6E3F18AE"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Р (2003)</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3. Исто стр. 96 – 104.</w:t>
      </w:r>
    </w:p>
  </w:footnote>
  <w:footnote w:id="126">
    <w:p w14:paraId="496337D2" w14:textId="184B9C45"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Р (2002) 1555 Доступно на: </w:t>
      </w:r>
      <w:hyperlink r:id="rId48" w:history="1">
        <w:r w:rsidRPr="004D1A5B">
          <w:rPr>
            <w:rStyle w:val="Hyperlink"/>
            <w:rFonts w:ascii="Times New Roman" w:hAnsi="Times New Roman" w:cs="Times New Roman"/>
            <w:color w:val="000000" w:themeColor="text1"/>
            <w:sz w:val="18"/>
            <w:szCs w:val="18"/>
          </w:rPr>
          <w:t>http://assembly.coe.int/main.asp?Link=/documents/workingdocs/doc03/edoc9801.htm</w:t>
        </w:r>
      </w:hyperlink>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r w:rsidRPr="004D1A5B">
        <w:rPr>
          <w:rStyle w:val="None"/>
          <w:rFonts w:ascii="Times New Roman" w:hAnsi="Times New Roman" w:cs="Times New Roman"/>
          <w:color w:val="000000" w:themeColor="text1"/>
          <w:sz w:val="18"/>
          <w:szCs w:val="18"/>
          <w:lang w:val="sr-Cyrl-RS"/>
        </w:rPr>
        <w:t>.</w:t>
      </w:r>
    </w:p>
  </w:footnote>
  <w:footnote w:id="127">
    <w:p w14:paraId="7E613D77" w14:textId="2724FB3B"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w:t>
      </w:r>
      <w:r w:rsidRPr="00B11399">
        <w:rPr>
          <w:rStyle w:val="Strong"/>
          <w:rFonts w:ascii="Times New Roman" w:hAnsi="Times New Roman" w:cs="Times New Roman"/>
          <w:b w:val="0"/>
          <w:color w:val="000000" w:themeColor="text1"/>
          <w:sz w:val="18"/>
          <w:szCs w:val="18"/>
        </w:rPr>
        <w:t>Р (2010) 1899 Доступно на:</w:t>
      </w:r>
      <w:r w:rsidRPr="00B11399">
        <w:rPr>
          <w:rFonts w:ascii="Times New Roman" w:hAnsi="Times New Roman" w:cs="Times New Roman"/>
          <w:b/>
          <w:color w:val="000000" w:themeColor="text1"/>
          <w:sz w:val="18"/>
          <w:szCs w:val="18"/>
        </w:rPr>
        <w:t xml:space="preserve"> </w:t>
      </w:r>
      <w:hyperlink r:id="rId49" w:history="1">
        <w:r w:rsidRPr="004D1A5B">
          <w:rPr>
            <w:rStyle w:val="Hyperlink"/>
            <w:rFonts w:ascii="Times New Roman" w:hAnsi="Times New Roman" w:cs="Times New Roman"/>
            <w:color w:val="000000" w:themeColor="text1"/>
            <w:sz w:val="18"/>
            <w:szCs w:val="18"/>
          </w:rPr>
          <w:t>http://assembly.coe.int/Mainf.asp?link=/Documents/AdoptedText/ta10/EREC1899.htm</w:t>
        </w:r>
      </w:hyperlink>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r w:rsidRPr="004D1A5B">
        <w:rPr>
          <w:rStyle w:val="None"/>
          <w:rFonts w:ascii="Times New Roman" w:hAnsi="Times New Roman" w:cs="Times New Roman"/>
          <w:color w:val="000000" w:themeColor="text1"/>
          <w:sz w:val="18"/>
          <w:szCs w:val="18"/>
          <w:lang w:val="sr-Cyrl-RS"/>
        </w:rPr>
        <w:t>.</w:t>
      </w:r>
    </w:p>
  </w:footnote>
  <w:footnote w:id="128">
    <w:p w14:paraId="737FF7B0" w14:textId="0D6B54D4" w:rsidR="00BD1F38" w:rsidRPr="006D34E6"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Р (68)1999 </w:t>
      </w:r>
      <w:r w:rsidRPr="00B11399">
        <w:rPr>
          <w:rStyle w:val="Strong"/>
          <w:rFonts w:ascii="Times New Roman" w:hAnsi="Times New Roman" w:cs="Times New Roman"/>
          <w:b w:val="0"/>
          <w:color w:val="000000" w:themeColor="text1"/>
          <w:sz w:val="18"/>
          <w:szCs w:val="18"/>
        </w:rPr>
        <w:t>Доступно на:</w:t>
      </w:r>
      <w:r w:rsidRPr="004D1A5B">
        <w:rPr>
          <w:rFonts w:ascii="Times New Roman" w:hAnsi="Times New Roman" w:cs="Times New Roman"/>
          <w:color w:val="000000" w:themeColor="text1"/>
          <w:sz w:val="18"/>
          <w:szCs w:val="18"/>
        </w:rPr>
        <w:t xml:space="preserve"> </w:t>
      </w:r>
      <w:hyperlink r:id="rId50" w:history="1">
        <w:r w:rsidRPr="004D1A5B">
          <w:rPr>
            <w:rStyle w:val="Hyperlink"/>
            <w:rFonts w:ascii="Times New Roman" w:hAnsi="Times New Roman" w:cs="Times New Roman"/>
            <w:color w:val="000000" w:themeColor="text1"/>
            <w:sz w:val="18"/>
            <w:szCs w:val="18"/>
          </w:rPr>
          <w:t>https://wcd.coe.int/com.instranet.InstraServlet?Index=no&amp;command=com.instranet.CmdBlobGet&amp;InstranetImage=1457647&amp;SecMode=1&amp;DocId=833426&amp;Usage=2</w:t>
        </w:r>
      </w:hyperlink>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r>
        <w:rPr>
          <w:rStyle w:val="None"/>
          <w:rFonts w:ascii="Times New Roman" w:hAnsi="Times New Roman" w:cs="Times New Roman"/>
          <w:color w:val="000000" w:themeColor="text1"/>
          <w:sz w:val="18"/>
          <w:szCs w:val="18"/>
          <w:lang w:val="sr-Cyrl-RS"/>
        </w:rPr>
        <w:t>.</w:t>
      </w:r>
    </w:p>
  </w:footnote>
  <w:footnote w:id="129">
    <w:p w14:paraId="0F4E05B7" w14:textId="44D13A0D"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лист СРЈ – Mеђународни уговори</w:t>
      </w:r>
      <w:r w:rsidRPr="004D1A5B">
        <w:rPr>
          <w:rFonts w:ascii="Times New Roman" w:hAnsi="Times New Roman" w:cs="Times New Roman"/>
          <w:color w:val="000000" w:themeColor="text1"/>
          <w:sz w:val="18"/>
          <w:szCs w:val="18"/>
          <w:lang w:val="ru-RU"/>
        </w:rPr>
        <w:t>”</w:t>
      </w:r>
      <w:r w:rsidRPr="004D1A5B">
        <w:rPr>
          <w:rStyle w:val="None"/>
          <w:rFonts w:ascii="Times New Roman" w:hAnsi="Times New Roman" w:cs="Times New Roman"/>
          <w:color w:val="000000" w:themeColor="text1"/>
          <w:sz w:val="18"/>
          <w:szCs w:val="18"/>
        </w:rPr>
        <w:t>, бр</w:t>
      </w:r>
      <w:r w:rsidRPr="004D1A5B">
        <w:rPr>
          <w:rStyle w:val="None"/>
          <w:rFonts w:ascii="Times New Roman" w:hAnsi="Times New Roman" w:cs="Times New Roman"/>
          <w:color w:val="000000" w:themeColor="text1"/>
          <w:sz w:val="18"/>
          <w:szCs w:val="18"/>
          <w:lang w:val="sr-Cyrl-RS"/>
        </w:rPr>
        <w:t>ој</w:t>
      </w:r>
      <w:r w:rsidRPr="004D1A5B">
        <w:rPr>
          <w:rStyle w:val="None"/>
          <w:rFonts w:ascii="Times New Roman" w:hAnsi="Times New Roman" w:cs="Times New Roman"/>
          <w:color w:val="000000" w:themeColor="text1"/>
          <w:sz w:val="18"/>
          <w:szCs w:val="18"/>
        </w:rPr>
        <w:t xml:space="preserve"> 7/71.</w:t>
      </w:r>
    </w:p>
  </w:footnote>
  <w:footnote w:id="130">
    <w:p w14:paraId="3F3DEAD0" w14:textId="01062B8E"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Доступно на: </w:t>
      </w:r>
      <w:hyperlink r:id="rId51" w:history="1">
        <w:r w:rsidRPr="004D1A5B">
          <w:rPr>
            <w:rStyle w:val="Hyperlink0"/>
            <w:rFonts w:eastAsia="Calibri"/>
            <w:color w:val="000000" w:themeColor="text1"/>
          </w:rPr>
          <w:t>https://rm.coe.int/rapport-srb-en/16809cfbe6</w:t>
        </w:r>
      </w:hyperlink>
      <w:r w:rsidRPr="004D1A5B">
        <w:rPr>
          <w:rStyle w:val="Hyperlink0"/>
          <w:rFonts w:eastAsia="Calibri"/>
          <w:color w:val="000000" w:themeColor="text1"/>
          <w:lang w:val="sr-Cyrl-RS"/>
        </w:rPr>
        <w:t>,</w:t>
      </w:r>
      <w:r w:rsidRPr="004D1A5B">
        <w:rPr>
          <w:rStyle w:val="Hyperlink0"/>
          <w:rFonts w:eastAsia="Calibri"/>
          <w:color w:val="000000" w:themeColor="text1"/>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w:t>
      </w:r>
      <w:r w:rsidRPr="004D1A5B">
        <w:rPr>
          <w:rStyle w:val="None"/>
          <w:rFonts w:ascii="Times New Roman" w:hAnsi="Times New Roman" w:cs="Times New Roman"/>
          <w:color w:val="000000" w:themeColor="text1"/>
          <w:sz w:val="18"/>
          <w:szCs w:val="18"/>
          <w:lang w:val="sr-Cyrl-RS"/>
        </w:rPr>
        <w:t>20</w:t>
      </w:r>
      <w:r w:rsidRPr="004D1A5B">
        <w:rPr>
          <w:rStyle w:val="None"/>
          <w:rFonts w:ascii="Times New Roman" w:hAnsi="Times New Roman" w:cs="Times New Roman"/>
          <w:color w:val="000000" w:themeColor="text1"/>
          <w:sz w:val="18"/>
          <w:szCs w:val="18"/>
        </w:rPr>
        <w:t>21</w:t>
      </w:r>
      <w:r w:rsidRPr="004D1A5B">
        <w:rPr>
          <w:rStyle w:val="None"/>
          <w:rFonts w:ascii="Times New Roman" w:hAnsi="Times New Roman" w:cs="Times New Roman"/>
          <w:color w:val="000000" w:themeColor="text1"/>
          <w:sz w:val="18"/>
          <w:szCs w:val="18"/>
          <w:lang w:val="sr-Cyrl-RS"/>
        </w:rPr>
        <w:t>.</w:t>
      </w:r>
    </w:p>
  </w:footnote>
  <w:footnote w:id="131">
    <w:p w14:paraId="45660348" w14:textId="16A2F9F1"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Закон о потврђивању ревидиране Европске социјалне повеље “Службени гласник РС”, број 42/09.</w:t>
      </w:r>
    </w:p>
  </w:footnote>
  <w:footnote w:id="132">
    <w:p w14:paraId="7598B333" w14:textId="1E013086"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Закон о потврђивању Конвенције о заштити људских права и достојанства људског бића у погледу примене биологије и медицине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гласник РС”– Међународни уговори</w:t>
      </w:r>
      <w:r w:rsidRPr="004D1A5B">
        <w:rPr>
          <w:rFonts w:ascii="Times New Roman" w:hAnsi="Times New Roman" w:cs="Times New Roman"/>
          <w:color w:val="000000" w:themeColor="text1"/>
          <w:sz w:val="18"/>
          <w:szCs w:val="18"/>
          <w:lang w:val="ru-RU"/>
        </w:rPr>
        <w:t>”</w:t>
      </w:r>
      <w:r w:rsidRPr="004D1A5B">
        <w:rPr>
          <w:rStyle w:val="None"/>
          <w:rFonts w:ascii="Times New Roman" w:hAnsi="Times New Roman" w:cs="Times New Roman"/>
          <w:iCs/>
          <w:color w:val="000000" w:themeColor="text1"/>
          <w:sz w:val="18"/>
          <w:szCs w:val="18"/>
        </w:rPr>
        <w:t xml:space="preserve">, </w:t>
      </w:r>
      <w:r w:rsidRPr="004D1A5B">
        <w:rPr>
          <w:rStyle w:val="None"/>
          <w:rFonts w:ascii="Times New Roman" w:hAnsi="Times New Roman" w:cs="Times New Roman"/>
          <w:color w:val="000000" w:themeColor="text1"/>
          <w:sz w:val="18"/>
          <w:szCs w:val="18"/>
        </w:rPr>
        <w:t>број 12/10.</w:t>
      </w:r>
    </w:p>
  </w:footnote>
  <w:footnote w:id="133">
    <w:p w14:paraId="7E1FA7C1" w14:textId="16BBDDA8"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Закон о потврђивању конвенције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гласник РС”– Међународни уговори</w:t>
      </w:r>
      <w:r w:rsidRPr="004D1A5B">
        <w:rPr>
          <w:rFonts w:ascii="Times New Roman" w:hAnsi="Times New Roman" w:cs="Times New Roman"/>
          <w:color w:val="000000" w:themeColor="text1"/>
          <w:sz w:val="18"/>
          <w:szCs w:val="18"/>
          <w:lang w:val="ru-RU"/>
        </w:rPr>
        <w:t>”</w:t>
      </w:r>
      <w:r w:rsidRPr="004D1A5B">
        <w:rPr>
          <w:rStyle w:val="None"/>
          <w:rFonts w:ascii="Times New Roman" w:hAnsi="Times New Roman" w:cs="Times New Roman"/>
          <w:color w:val="000000" w:themeColor="text1"/>
          <w:sz w:val="18"/>
          <w:szCs w:val="18"/>
        </w:rPr>
        <w:t>, број 2/19.</w:t>
      </w:r>
    </w:p>
  </w:footnote>
  <w:footnote w:id="134">
    <w:p w14:paraId="1F739D9D"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Усвојена 29. 6. 2000. Исто, стр. 141 – 147.</w:t>
      </w:r>
    </w:p>
  </w:footnote>
  <w:footnote w:id="135">
    <w:p w14:paraId="3172454F"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Усвојена 19. 12 1978. Исто, стр. 48 – 53.</w:t>
      </w:r>
    </w:p>
  </w:footnote>
  <w:footnote w:id="136">
    <w:p w14:paraId="48BA331B"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Усвојена 11. 7. 1986. Исто, стр. 52 – 57.</w:t>
      </w:r>
    </w:p>
  </w:footnote>
  <w:footnote w:id="137">
    <w:p w14:paraId="2A476A07" w14:textId="3AADD4EA"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Усвојена 5. 7</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 xml:space="preserve"> 2006. Доступно на: </w:t>
      </w:r>
      <w:hyperlink r:id="rId52" w:history="1">
        <w:r w:rsidRPr="004D1A5B">
          <w:rPr>
            <w:rStyle w:val="Hyperlink"/>
            <w:rFonts w:ascii="Times New Roman" w:hAnsi="Times New Roman" w:cs="Times New Roman"/>
            <w:color w:val="000000" w:themeColor="text1"/>
            <w:sz w:val="18"/>
            <w:szCs w:val="18"/>
          </w:rPr>
          <w:t>http://www.ured-ravnopravnost.hr/slike/File/Dokumenti/Dir_2006_54_EZ_EP_i_vijeca.pdf</w:t>
        </w:r>
      </w:hyperlink>
      <w:r w:rsidRPr="004D1A5B">
        <w:rPr>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38">
    <w:p w14:paraId="10BB5282"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Усвојена 19. 10. 1992. Исто, стр. 57 – 70.</w:t>
      </w:r>
    </w:p>
  </w:footnote>
  <w:footnote w:id="139">
    <w:p w14:paraId="7D58EF08"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Усвојена 3. 6. 1996. Исто, стр. 70 – 80.</w:t>
      </w:r>
    </w:p>
  </w:footnote>
  <w:footnote w:id="140">
    <w:p w14:paraId="57D713BF" w14:textId="225FAD8E"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Усвојена 8. 3. 2010. Доступно на:  </w:t>
      </w:r>
      <w:hyperlink r:id="rId53" w:history="1">
        <w:r w:rsidRPr="004D1A5B">
          <w:rPr>
            <w:rStyle w:val="Hyperlink"/>
            <w:rFonts w:ascii="Times New Roman" w:hAnsi="Times New Roman" w:cs="Times New Roman"/>
            <w:color w:val="000000" w:themeColor="text1"/>
            <w:sz w:val="18"/>
            <w:szCs w:val="18"/>
          </w:rPr>
          <w:t>http://eur-lex.europa.eu/LexUriServ/LexUriServ.do?uri=OJ:L:2010:068:0013:0020:EN:PDF</w:t>
        </w:r>
      </w:hyperlink>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41">
    <w:p w14:paraId="711D5A61"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Р (96)5 усвојена 19. 6. 1996. Исто, стр. 60 – 68.</w:t>
      </w:r>
    </w:p>
  </w:footnote>
  <w:footnote w:id="142">
    <w:p w14:paraId="0E212CD5" w14:textId="16E73152"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Р (2008)1 доступно на: </w:t>
      </w:r>
      <w:hyperlink r:id="rId54" w:history="1">
        <w:r w:rsidRPr="004D1A5B">
          <w:rPr>
            <w:rStyle w:val="Hyperlink"/>
            <w:rFonts w:ascii="Times New Roman" w:hAnsi="Times New Roman" w:cs="Times New Roman"/>
            <w:color w:val="000000" w:themeColor="text1"/>
            <w:sz w:val="18"/>
            <w:szCs w:val="18"/>
          </w:rPr>
          <w:t>https://wcd.coe.int/ViewDoc.jsp?id=1241743</w:t>
        </w:r>
      </w:hyperlink>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43">
    <w:p w14:paraId="29C1A8F1" w14:textId="13612C55"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Службени гласник РС”– Међународни уговори</w:t>
      </w:r>
      <w:r w:rsidRPr="004D1A5B">
        <w:rPr>
          <w:rFonts w:ascii="Times New Roman" w:hAnsi="Times New Roman" w:cs="Times New Roman"/>
          <w:color w:val="000000" w:themeColor="text1"/>
          <w:sz w:val="18"/>
          <w:szCs w:val="18"/>
          <w:lang w:val="ru-RU"/>
        </w:rPr>
        <w:t>”,</w:t>
      </w:r>
      <w:r w:rsidRPr="004D1A5B">
        <w:rPr>
          <w:rFonts w:ascii="Times New Roman" w:hAnsi="Times New Roman" w:cs="Times New Roman"/>
          <w:color w:val="000000" w:themeColor="text1"/>
          <w:sz w:val="18"/>
          <w:szCs w:val="18"/>
        </w:rPr>
        <w:t xml:space="preserve"> број 70/07. </w:t>
      </w:r>
    </w:p>
  </w:footnote>
  <w:footnote w:id="144">
    <w:p w14:paraId="057AFCEC" w14:textId="168235B4"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Усвојен у Утрехту 16. 11</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 xml:space="preserve"> 2009. доступно на:  </w:t>
      </w:r>
      <w:hyperlink r:id="rId55" w:history="1">
        <w:r w:rsidRPr="004D1A5B">
          <w:rPr>
            <w:rStyle w:val="Hyperlink"/>
            <w:rFonts w:ascii="Times New Roman" w:hAnsi="Times New Roman" w:cs="Times New Roman"/>
            <w:color w:val="000000" w:themeColor="text1"/>
            <w:sz w:val="18"/>
            <w:szCs w:val="18"/>
          </w:rPr>
          <w:t>https://rm.coe.int/the-congress-booklet-european-charter-of-local-self-government-serbian/168098bc1b</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u w:val="single"/>
        </w:rPr>
        <w:t xml:space="preserve"> </w:t>
      </w:r>
      <w:r w:rsidRPr="004D1A5B">
        <w:rPr>
          <w:rFonts w:ascii="Times New Roman" w:hAnsi="Times New Roman" w:cs="Times New Roman"/>
          <w:color w:val="000000" w:themeColor="text1"/>
          <w:sz w:val="18"/>
          <w:szCs w:val="18"/>
        </w:rPr>
        <w:t>приступ</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 xml:space="preserve"> 16. 5</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 xml:space="preserve"> 2021.   </w:t>
      </w:r>
    </w:p>
  </w:footnote>
  <w:footnote w:id="145">
    <w:p w14:paraId="5A459544"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Европска повеља оо родној равноправности на локалном нивоу, СКГО, 2009.</w:t>
      </w:r>
    </w:p>
  </w:footnote>
  <w:footnote w:id="146">
    <w:p w14:paraId="3A7C4000" w14:textId="6973A21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Р 176 (2004) доступно на: 2004. </w:t>
      </w:r>
      <w:hyperlink r:id="rId56" w:history="1">
        <w:r w:rsidRPr="004D1A5B">
          <w:rPr>
            <w:rStyle w:val="Hyperlink"/>
            <w:rFonts w:ascii="Times New Roman" w:hAnsi="Times New Roman" w:cs="Times New Roman"/>
            <w:color w:val="000000" w:themeColor="text1"/>
            <w:sz w:val="18"/>
            <w:szCs w:val="18"/>
          </w:rPr>
          <w:t>https://wcd.coe.int/ViewDoc.jsp?id=816579&amp;Site=COE</w:t>
        </w:r>
      </w:hyperlink>
      <w:r w:rsidRPr="004D1A5B">
        <w:rPr>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rPr>
        <w:t>приступ</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rPr>
        <w:t xml:space="preserve"> 6. 6. 2021.</w:t>
      </w:r>
    </w:p>
  </w:footnote>
  <w:footnote w:id="147">
    <w:p w14:paraId="4BB001DD"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Р (1998)14 Исто, стр. 68 – 69.</w:t>
      </w:r>
    </w:p>
  </w:footnote>
  <w:footnote w:id="148">
    <w:p w14:paraId="3A44482A" w14:textId="30A4B67B"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Р (2007)1 доступно на:  </w:t>
      </w:r>
      <w:hyperlink r:id="rId57" w:history="1">
        <w:r w:rsidRPr="004D1A5B">
          <w:rPr>
            <w:rStyle w:val="Hyperlink"/>
            <w:rFonts w:ascii="Times New Roman" w:hAnsi="Times New Roman" w:cs="Times New Roman"/>
            <w:color w:val="000000" w:themeColor="text1"/>
            <w:sz w:val="18"/>
            <w:szCs w:val="18"/>
          </w:rPr>
          <w:t>https://wcd.coe.int/ViewDoc.jsp?id=1215219&amp;Site=CM</w:t>
        </w:r>
      </w:hyperlink>
      <w:r w:rsidRPr="004D1A5B">
        <w:rPr>
          <w:rStyle w:val="Hyperlink"/>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rPr>
        <w:t>приступ 6. 6. 2021</w:t>
      </w:r>
      <w:r w:rsidRPr="004D1A5B">
        <w:rPr>
          <w:rStyle w:val="None"/>
          <w:rFonts w:ascii="Times New Roman" w:hAnsi="Times New Roman" w:cs="Times New Roman"/>
          <w:color w:val="000000" w:themeColor="text1"/>
          <w:sz w:val="18"/>
          <w:szCs w:val="18"/>
          <w:lang w:val="sr-Cyrl-RS"/>
        </w:rPr>
        <w:t>.</w:t>
      </w:r>
    </w:p>
  </w:footnote>
  <w:footnote w:id="149">
    <w:p w14:paraId="689134AB" w14:textId="4B3280B8"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лист СФРЈ – Mеђународни уговори</w:t>
      </w:r>
      <w:r w:rsidRPr="004D1A5B">
        <w:rPr>
          <w:rFonts w:ascii="Times New Roman" w:hAnsi="Times New Roman" w:cs="Times New Roman"/>
          <w:color w:val="000000" w:themeColor="text1"/>
          <w:sz w:val="18"/>
          <w:szCs w:val="18"/>
          <w:lang w:val="ru-RU"/>
        </w:rPr>
        <w:t>”</w:t>
      </w:r>
      <w:r w:rsidRPr="004D1A5B">
        <w:rPr>
          <w:rStyle w:val="None"/>
          <w:rFonts w:ascii="Times New Roman" w:hAnsi="Times New Roman" w:cs="Times New Roman"/>
          <w:color w:val="000000" w:themeColor="text1"/>
          <w:sz w:val="18"/>
          <w:szCs w:val="18"/>
        </w:rPr>
        <w:t>, бр</w:t>
      </w:r>
      <w:r w:rsidRPr="004D1A5B">
        <w:rPr>
          <w:rStyle w:val="None"/>
          <w:rFonts w:ascii="Times New Roman" w:hAnsi="Times New Roman" w:cs="Times New Roman"/>
          <w:color w:val="000000" w:themeColor="text1"/>
          <w:sz w:val="18"/>
          <w:szCs w:val="18"/>
          <w:lang w:val="sr-Cyrl-RS"/>
        </w:rPr>
        <w:t>ој</w:t>
      </w:r>
      <w:r w:rsidRPr="004D1A5B">
        <w:rPr>
          <w:rStyle w:val="None"/>
          <w:rFonts w:ascii="Times New Roman" w:hAnsi="Times New Roman" w:cs="Times New Roman"/>
          <w:color w:val="000000" w:themeColor="text1"/>
          <w:sz w:val="18"/>
          <w:szCs w:val="18"/>
        </w:rPr>
        <w:t xml:space="preserve"> 6/67.</w:t>
      </w:r>
    </w:p>
  </w:footnote>
  <w:footnote w:id="150">
    <w:p w14:paraId="259E73EB" w14:textId="432579B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лист СРЈ – Mеђународни уговори</w:t>
      </w:r>
      <w:r w:rsidRPr="004D1A5B">
        <w:rPr>
          <w:rFonts w:ascii="Times New Roman" w:hAnsi="Times New Roman" w:cs="Times New Roman"/>
          <w:color w:val="000000" w:themeColor="text1"/>
          <w:sz w:val="18"/>
          <w:szCs w:val="18"/>
          <w:lang w:val="ru-RU"/>
        </w:rPr>
        <w:t>”</w:t>
      </w:r>
      <w:r w:rsidRPr="004D1A5B">
        <w:rPr>
          <w:rStyle w:val="None"/>
          <w:rFonts w:ascii="Times New Roman" w:hAnsi="Times New Roman" w:cs="Times New Roman"/>
          <w:color w:val="000000" w:themeColor="text1"/>
          <w:sz w:val="18"/>
          <w:szCs w:val="18"/>
        </w:rPr>
        <w:t>, бр</w:t>
      </w:r>
      <w:r w:rsidRPr="004D1A5B">
        <w:rPr>
          <w:rStyle w:val="None"/>
          <w:rFonts w:ascii="Times New Roman" w:hAnsi="Times New Roman" w:cs="Times New Roman"/>
          <w:color w:val="000000" w:themeColor="text1"/>
          <w:sz w:val="18"/>
          <w:szCs w:val="18"/>
          <w:lang w:val="sr-Cyrl-RS"/>
        </w:rPr>
        <w:t>ој</w:t>
      </w:r>
      <w:r w:rsidRPr="004D1A5B">
        <w:rPr>
          <w:rStyle w:val="None"/>
          <w:rFonts w:ascii="Times New Roman" w:hAnsi="Times New Roman" w:cs="Times New Roman"/>
          <w:color w:val="000000" w:themeColor="text1"/>
          <w:sz w:val="18"/>
          <w:szCs w:val="18"/>
        </w:rPr>
        <w:t xml:space="preserve"> 15/90 и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лист СРЈ – Mеђународни уговори”</w:t>
      </w:r>
      <w:r w:rsidRPr="004D1A5B">
        <w:rPr>
          <w:rStyle w:val="None"/>
          <w:rFonts w:ascii="Times New Roman" w:hAnsi="Times New Roman" w:cs="Times New Roman"/>
          <w:color w:val="000000" w:themeColor="text1"/>
          <w:sz w:val="18"/>
          <w:szCs w:val="18"/>
        </w:rPr>
        <w:t>, бр. 4/96 и 2/97.</w:t>
      </w:r>
    </w:p>
  </w:footnote>
  <w:footnote w:id="151">
    <w:p w14:paraId="4AD1B225" w14:textId="252D34E5"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гласник СРЈ – Међународни уговори</w:t>
      </w:r>
      <w:r w:rsidRPr="004D1A5B">
        <w:rPr>
          <w:rFonts w:ascii="Times New Roman" w:hAnsi="Times New Roman" w:cs="Times New Roman"/>
          <w:color w:val="000000" w:themeColor="text1"/>
          <w:sz w:val="18"/>
          <w:szCs w:val="18"/>
          <w:lang w:val="ru-RU"/>
        </w:rPr>
        <w:t>”</w:t>
      </w:r>
      <w:r w:rsidRPr="004D1A5B">
        <w:rPr>
          <w:rStyle w:val="None"/>
          <w:rFonts w:ascii="Times New Roman" w:hAnsi="Times New Roman" w:cs="Times New Roman"/>
          <w:color w:val="000000" w:themeColor="text1"/>
          <w:sz w:val="18"/>
          <w:szCs w:val="18"/>
        </w:rPr>
        <w:t>, бр</w:t>
      </w:r>
      <w:r w:rsidRPr="004D1A5B">
        <w:rPr>
          <w:rStyle w:val="None"/>
          <w:rFonts w:ascii="Times New Roman" w:hAnsi="Times New Roman" w:cs="Times New Roman"/>
          <w:color w:val="000000" w:themeColor="text1"/>
          <w:sz w:val="18"/>
          <w:szCs w:val="18"/>
          <w:lang w:val="sr-Cyrl-RS"/>
        </w:rPr>
        <w:t>ој</w:t>
      </w:r>
      <w:r w:rsidRPr="004D1A5B">
        <w:rPr>
          <w:rStyle w:val="None"/>
          <w:rFonts w:ascii="Times New Roman" w:hAnsi="Times New Roman" w:cs="Times New Roman"/>
          <w:color w:val="000000" w:themeColor="text1"/>
          <w:sz w:val="18"/>
          <w:szCs w:val="18"/>
        </w:rPr>
        <w:t xml:space="preserve"> 6/98.</w:t>
      </w:r>
    </w:p>
  </w:footnote>
  <w:footnote w:id="152">
    <w:p w14:paraId="69AC22FC"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Доступно на: </w:t>
      </w:r>
      <w:hyperlink r:id="rId58" w:history="1">
        <w:r w:rsidRPr="004D1A5B">
          <w:rPr>
            <w:rStyle w:val="Hyperlink"/>
            <w:rFonts w:ascii="Times New Roman" w:hAnsi="Times New Roman" w:cs="Times New Roman"/>
            <w:color w:val="000000" w:themeColor="text1"/>
            <w:sz w:val="18"/>
            <w:szCs w:val="18"/>
          </w:rPr>
          <w:t>https://chris-network.org/wp-content/uploads/2012/07/haske_preporuke_o_pravu_nacionalnih_manjina_na_obrazovanje_19961.pdf приступ 15</w:t>
        </w:r>
      </w:hyperlink>
      <w:r w:rsidRPr="004D1A5B">
        <w:rPr>
          <w:rFonts w:ascii="Times New Roman" w:hAnsi="Times New Roman" w:cs="Times New Roman"/>
          <w:color w:val="000000" w:themeColor="text1"/>
          <w:sz w:val="18"/>
          <w:szCs w:val="18"/>
        </w:rPr>
        <w:t>. 7. 2021.</w:t>
      </w:r>
    </w:p>
  </w:footnote>
  <w:footnote w:id="153">
    <w:p w14:paraId="0BC70CD2" w14:textId="4B65D5E9"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 xml:space="preserve">Службени </w:t>
      </w:r>
      <w:r>
        <w:rPr>
          <w:rStyle w:val="None"/>
          <w:rFonts w:ascii="Times New Roman" w:hAnsi="Times New Roman" w:cs="Times New Roman"/>
          <w:iCs/>
          <w:color w:val="000000" w:themeColor="text1"/>
          <w:sz w:val="18"/>
          <w:szCs w:val="18"/>
          <w:lang w:val="sr-Cyrl-RS"/>
        </w:rPr>
        <w:t>лист</w:t>
      </w:r>
      <w:r w:rsidRPr="004D1A5B">
        <w:rPr>
          <w:rStyle w:val="None"/>
          <w:rFonts w:ascii="Times New Roman" w:hAnsi="Times New Roman" w:cs="Times New Roman"/>
          <w:iCs/>
          <w:color w:val="000000" w:themeColor="text1"/>
          <w:sz w:val="18"/>
          <w:szCs w:val="18"/>
        </w:rPr>
        <w:t xml:space="preserve"> С</w:t>
      </w:r>
      <w:r>
        <w:rPr>
          <w:rStyle w:val="None"/>
          <w:rFonts w:ascii="Times New Roman" w:hAnsi="Times New Roman" w:cs="Times New Roman"/>
          <w:iCs/>
          <w:color w:val="000000" w:themeColor="text1"/>
          <w:sz w:val="18"/>
          <w:szCs w:val="18"/>
          <w:lang w:val="sr-Cyrl-RS"/>
        </w:rPr>
        <w:t xml:space="preserve">РЈ </w:t>
      </w:r>
      <w:r w:rsidRPr="004D1A5B">
        <w:rPr>
          <w:rStyle w:val="None"/>
          <w:rFonts w:ascii="Times New Roman" w:hAnsi="Times New Roman" w:cs="Times New Roman"/>
          <w:iCs/>
          <w:color w:val="000000" w:themeColor="text1"/>
          <w:sz w:val="18"/>
          <w:szCs w:val="18"/>
        </w:rPr>
        <w:t>– Међународни уговори</w:t>
      </w:r>
      <w:r w:rsidRPr="004D1A5B">
        <w:rPr>
          <w:rFonts w:ascii="Times New Roman" w:hAnsi="Times New Roman" w:cs="Times New Roman"/>
          <w:color w:val="000000" w:themeColor="text1"/>
          <w:sz w:val="18"/>
          <w:szCs w:val="18"/>
          <w:lang w:val="ru-RU"/>
        </w:rPr>
        <w:t>”</w:t>
      </w:r>
      <w:r>
        <w:rPr>
          <w:rStyle w:val="None"/>
          <w:rFonts w:ascii="Times New Roman" w:hAnsi="Times New Roman" w:cs="Times New Roman"/>
          <w:color w:val="000000" w:themeColor="text1"/>
          <w:sz w:val="18"/>
          <w:szCs w:val="18"/>
        </w:rPr>
        <w:t>, број</w:t>
      </w:r>
      <w:r>
        <w:rPr>
          <w:rStyle w:val="None"/>
          <w:rFonts w:ascii="Times New Roman" w:hAnsi="Times New Roman" w:cs="Times New Roman"/>
          <w:color w:val="000000" w:themeColor="text1"/>
          <w:sz w:val="18"/>
          <w:szCs w:val="18"/>
          <w:lang w:val="sr-Cyrl-RS"/>
        </w:rPr>
        <w:t xml:space="preserve"> 6/98</w:t>
      </w:r>
      <w:r w:rsidRPr="004D1A5B">
        <w:rPr>
          <w:rStyle w:val="None"/>
          <w:rFonts w:ascii="Times New Roman" w:hAnsi="Times New Roman" w:cs="Times New Roman"/>
          <w:color w:val="000000" w:themeColor="text1"/>
          <w:sz w:val="18"/>
          <w:szCs w:val="18"/>
          <w:lang w:val="sr-Cyrl-RS"/>
        </w:rPr>
        <w:t xml:space="preserve"> </w:t>
      </w:r>
    </w:p>
  </w:footnote>
  <w:footnote w:id="154">
    <w:p w14:paraId="6E437DA6"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Доступно на: </w:t>
      </w:r>
      <w:hyperlink r:id="rId59" w:history="1">
        <w:r w:rsidRPr="004D1A5B">
          <w:rPr>
            <w:rStyle w:val="Hyperlink"/>
            <w:rFonts w:ascii="Times New Roman" w:hAnsi="Times New Roman" w:cs="Times New Roman"/>
            <w:color w:val="000000" w:themeColor="text1"/>
            <w:sz w:val="18"/>
            <w:szCs w:val="18"/>
          </w:rPr>
          <w:t>https://chris-network.org/wp-content/uploads/2012/07/preporuke_iz_Lunda_o_delotvornom_ucescu_nacionalnih_manjina_u_javnom_zivotu_i_sa_objasnjenjima.pdf</w:t>
        </w:r>
      </w:hyperlink>
      <w:r w:rsidRPr="004D1A5B">
        <w:rPr>
          <w:rFonts w:ascii="Times New Roman" w:hAnsi="Times New Roman" w:cs="Times New Roman"/>
          <w:color w:val="000000" w:themeColor="text1"/>
          <w:sz w:val="18"/>
          <w:szCs w:val="18"/>
        </w:rPr>
        <w:t xml:space="preserve">  приступ 15. 7. 2021.</w:t>
      </w:r>
    </w:p>
  </w:footnote>
  <w:footnote w:id="155">
    <w:p w14:paraId="2E382D56" w14:textId="554F4920"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Закон о ратификацији европске повеље о регионалним или мањинским језицима,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Службени гласник СЦГ- Међународни уговори</w:t>
      </w:r>
      <w:r w:rsidRPr="004D1A5B">
        <w:rPr>
          <w:rFonts w:ascii="Times New Roman" w:hAnsi="Times New Roman" w:cs="Times New Roman"/>
          <w:color w:val="000000" w:themeColor="text1"/>
          <w:sz w:val="18"/>
          <w:szCs w:val="18"/>
          <w:lang w:val="ru-RU"/>
        </w:rPr>
        <w:t>”</w:t>
      </w:r>
      <w:r w:rsidRPr="004D1A5B">
        <w:rPr>
          <w:rFonts w:ascii="Times New Roman" w:hAnsi="Times New Roman" w:cs="Times New Roman"/>
          <w:color w:val="000000" w:themeColor="text1"/>
          <w:sz w:val="18"/>
          <w:szCs w:val="18"/>
        </w:rPr>
        <w:t>, бр</w:t>
      </w:r>
      <w:r w:rsidRPr="004D1A5B">
        <w:rPr>
          <w:rFonts w:ascii="Times New Roman" w:hAnsi="Times New Roman" w:cs="Times New Roman"/>
          <w:color w:val="000000" w:themeColor="text1"/>
          <w:sz w:val="18"/>
          <w:szCs w:val="18"/>
          <w:lang w:val="sr-Cyrl-RS"/>
        </w:rPr>
        <w:t>ој</w:t>
      </w:r>
      <w:r w:rsidRPr="004D1A5B">
        <w:rPr>
          <w:rFonts w:ascii="Times New Roman" w:hAnsi="Times New Roman" w:cs="Times New Roman"/>
          <w:color w:val="000000" w:themeColor="text1"/>
          <w:sz w:val="18"/>
          <w:szCs w:val="18"/>
        </w:rPr>
        <w:t xml:space="preserve"> 18/05.</w:t>
      </w:r>
    </w:p>
  </w:footnote>
  <w:footnote w:id="156">
    <w:p w14:paraId="3C30029A" w14:textId="1D3735C3"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лист СФРЈ</w:t>
      </w:r>
      <w:r w:rsidRPr="004D1A5B">
        <w:rPr>
          <w:rFonts w:ascii="Times New Roman" w:hAnsi="Times New Roman" w:cs="Times New Roman"/>
          <w:color w:val="000000" w:themeColor="text1"/>
          <w:sz w:val="18"/>
          <w:szCs w:val="18"/>
          <w:lang w:val="ru-RU"/>
        </w:rPr>
        <w:t>”</w:t>
      </w:r>
      <w:r w:rsidRPr="004D1A5B">
        <w:rPr>
          <w:rStyle w:val="None"/>
          <w:rFonts w:ascii="Times New Roman" w:hAnsi="Times New Roman" w:cs="Times New Roman"/>
          <w:iCs/>
          <w:color w:val="000000" w:themeColor="text1"/>
          <w:sz w:val="18"/>
          <w:szCs w:val="18"/>
        </w:rPr>
        <w:t>,</w:t>
      </w:r>
      <w:r w:rsidRPr="004D1A5B">
        <w:rPr>
          <w:rStyle w:val="None"/>
          <w:rFonts w:ascii="Times New Roman" w:hAnsi="Times New Roman" w:cs="Times New Roman"/>
          <w:color w:val="000000" w:themeColor="text1"/>
          <w:sz w:val="18"/>
          <w:szCs w:val="18"/>
        </w:rPr>
        <w:t xml:space="preserve"> број 7/60.</w:t>
      </w:r>
    </w:p>
  </w:footnote>
  <w:footnote w:id="157">
    <w:p w14:paraId="18E096EE" w14:textId="5898477D" w:rsidR="00BD1F38" w:rsidRPr="004D1A5B" w:rsidRDefault="00BD1F38" w:rsidP="004E0998">
      <w:pPr>
        <w:pStyle w:val="FootnoteText"/>
        <w:spacing w:line="20" w:lineRule="atLeast"/>
        <w:rPr>
          <w:rFonts w:ascii="Times New Roman" w:hAnsi="Times New Roman" w:cs="Times New Roman"/>
          <w:color w:val="000000" w:themeColor="text1"/>
          <w:sz w:val="18"/>
          <w:szCs w:val="18"/>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лист СФРЈ</w:t>
      </w:r>
      <w:r w:rsidRPr="004D1A5B">
        <w:rPr>
          <w:rFonts w:ascii="Times New Roman" w:hAnsi="Times New Roman" w:cs="Times New Roman"/>
          <w:color w:val="000000" w:themeColor="text1"/>
          <w:sz w:val="18"/>
          <w:szCs w:val="18"/>
          <w:lang w:val="ru-RU"/>
        </w:rPr>
        <w:t>”</w:t>
      </w:r>
      <w:r w:rsidRPr="004D1A5B">
        <w:rPr>
          <w:rStyle w:val="None"/>
          <w:rFonts w:ascii="Times New Roman" w:hAnsi="Times New Roman" w:cs="Times New Roman"/>
          <w:iCs/>
          <w:color w:val="000000" w:themeColor="text1"/>
          <w:sz w:val="18"/>
          <w:szCs w:val="18"/>
        </w:rPr>
        <w:t xml:space="preserve">, </w:t>
      </w:r>
      <w:r w:rsidRPr="004D1A5B">
        <w:rPr>
          <w:rStyle w:val="None"/>
          <w:rFonts w:ascii="Times New Roman" w:hAnsi="Times New Roman" w:cs="Times New Roman"/>
          <w:color w:val="000000" w:themeColor="text1"/>
          <w:sz w:val="18"/>
          <w:szCs w:val="18"/>
        </w:rPr>
        <w:t>број 15/67.</w:t>
      </w:r>
    </w:p>
  </w:footnote>
  <w:footnote w:id="158">
    <w:p w14:paraId="7B0AD8C9"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 xml:space="preserve">Доступно на: </w:t>
      </w:r>
      <w:r w:rsidRPr="004D1A5B">
        <w:rPr>
          <w:rFonts w:ascii="Times New Roman" w:hAnsi="Times New Roman" w:cs="Times New Roman"/>
          <w:color w:val="000000" w:themeColor="text1"/>
          <w:sz w:val="18"/>
          <w:szCs w:val="18"/>
          <w:lang w:val="sr-Latn-RS"/>
        </w:rPr>
        <w:t>http://www.ravnopravnost.gov.rs</w:t>
      </w:r>
    </w:p>
  </w:footnote>
  <w:footnote w:id="159">
    <w:p w14:paraId="6A2B9D4A" w14:textId="1A9100A8"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Доступно на:</w:t>
      </w:r>
      <w:hyperlink r:id="rId60" w:history="1">
        <w:r w:rsidRPr="004D1A5B">
          <w:rPr>
            <w:rStyle w:val="Hyperlink"/>
            <w:rFonts w:ascii="Times New Roman" w:hAnsi="Times New Roman" w:cs="Times New Roman"/>
            <w:color w:val="000000" w:themeColor="text1"/>
            <w:sz w:val="18"/>
            <w:szCs w:val="18"/>
            <w:lang w:val="sr-Cyrl-RS"/>
          </w:rPr>
          <w:t>https://www.google.com/search?q=Memorandum+i+objašnjenja+uz+Preporuka+CM%2FRec(2010)5</w:t>
        </w:r>
      </w:hyperlink>
      <w:r w:rsidRPr="004D1A5B">
        <w:rPr>
          <w:rFonts w:ascii="Times New Roman" w:hAnsi="Times New Roman" w:cs="Times New Roman"/>
          <w:color w:val="000000" w:themeColor="text1"/>
          <w:sz w:val="18"/>
          <w:szCs w:val="18"/>
          <w:lang w:val="sr-Cyrl-RS"/>
        </w:rPr>
        <w:t xml:space="preserve">  приступ 3. 9. 2021.</w:t>
      </w:r>
    </w:p>
  </w:footnote>
  <w:footnote w:id="160">
    <w:p w14:paraId="263E0CE8" w14:textId="243AD5A5"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61" w:history="1">
        <w:r w:rsidRPr="004D1A5B">
          <w:rPr>
            <w:rStyle w:val="Hyperlink"/>
            <w:rFonts w:ascii="Times New Roman" w:hAnsi="Times New Roman" w:cs="Times New Roman"/>
            <w:color w:val="000000" w:themeColor="text1"/>
            <w:sz w:val="18"/>
            <w:szCs w:val="18"/>
            <w:lang w:val="sr-Latn-RS"/>
          </w:rPr>
          <w:t>https://www.rodnaravnopravnost.rs</w:t>
        </w:r>
      </w:hyperlink>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приступ 3. 9. 2021.</w:t>
      </w:r>
    </w:p>
  </w:footnote>
  <w:footnote w:id="161">
    <w:p w14:paraId="3581DEC6" w14:textId="6D66F3C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62" w:history="1">
        <w:r w:rsidRPr="004D1A5B">
          <w:rPr>
            <w:rStyle w:val="Hyperlink"/>
            <w:rFonts w:ascii="Times New Roman" w:hAnsi="Times New Roman" w:cs="Times New Roman"/>
            <w:color w:val="000000" w:themeColor="text1"/>
            <w:sz w:val="18"/>
            <w:szCs w:val="18"/>
            <w:lang w:val="sr-Latn-RS"/>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lang w:val="sr-Latn-RS"/>
          </w:rPr>
          <w:t>yogukartanciples.org/wp-content/uploads/2017/11/A5 yuogakartaWEB-2.pdf</w:t>
        </w:r>
      </w:hyperlink>
      <w:r w:rsidRPr="004D1A5B">
        <w:rPr>
          <w:rFonts w:ascii="Times New Roman" w:hAnsi="Times New Roman" w:cs="Times New Roman"/>
          <w:color w:val="000000" w:themeColor="text1"/>
          <w:sz w:val="18"/>
          <w:szCs w:val="18"/>
          <w:lang w:val="sr-Latn-RS"/>
        </w:rPr>
        <w:t xml:space="preserve">   приступљено 3. 9</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2021.</w:t>
      </w:r>
      <w:r w:rsidRPr="004D1A5B">
        <w:rPr>
          <w:rFonts w:ascii="Times New Roman" w:hAnsi="Times New Roman" w:cs="Times New Roman"/>
          <w:color w:val="000000" w:themeColor="text1"/>
          <w:sz w:val="18"/>
          <w:szCs w:val="18"/>
          <w:lang w:val="sr-Cyrl-RS"/>
        </w:rPr>
        <w:t xml:space="preserve">  </w:t>
      </w:r>
    </w:p>
  </w:footnote>
  <w:footnote w:id="162">
    <w:p w14:paraId="297ABAD8" w14:textId="5711FED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bCs/>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Cyrl-RS"/>
        </w:rPr>
        <w:t>ој</w:t>
      </w:r>
      <w:r w:rsidRPr="004D1A5B">
        <w:rPr>
          <w:rStyle w:val="None"/>
          <w:rFonts w:ascii="Times New Roman" w:hAnsi="Times New Roman" w:cs="Times New Roman"/>
          <w:color w:val="000000" w:themeColor="text1"/>
          <w:sz w:val="18"/>
          <w:szCs w:val="18"/>
          <w:lang w:val="sr-Latn-RS"/>
        </w:rPr>
        <w:t xml:space="preserve"> 98/06.</w:t>
      </w:r>
    </w:p>
  </w:footnote>
  <w:footnote w:id="163">
    <w:p w14:paraId="0A87B14D" w14:textId="727DCE7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22/09</w:t>
      </w:r>
      <w:r w:rsidRPr="004D1A5B">
        <w:rPr>
          <w:rStyle w:val="None"/>
          <w:rFonts w:ascii="Times New Roman" w:hAnsi="Times New Roman" w:cs="Times New Roman"/>
          <w:color w:val="000000" w:themeColor="text1"/>
          <w:sz w:val="18"/>
          <w:szCs w:val="18"/>
          <w:lang w:val="sr-Cyrl-RS"/>
        </w:rPr>
        <w:t xml:space="preserve"> и 52/21</w:t>
      </w:r>
      <w:r w:rsidRPr="004D1A5B">
        <w:rPr>
          <w:rStyle w:val="None"/>
          <w:rFonts w:ascii="Times New Roman" w:hAnsi="Times New Roman" w:cs="Times New Roman"/>
          <w:color w:val="000000" w:themeColor="text1"/>
          <w:sz w:val="18"/>
          <w:szCs w:val="18"/>
          <w:lang w:val="sr-Latn-RS"/>
        </w:rPr>
        <w:t>.</w:t>
      </w:r>
    </w:p>
  </w:footnote>
  <w:footnote w:id="164">
    <w:p w14:paraId="12A97E77" w14:textId="602F70A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ој 52/21.</w:t>
      </w:r>
    </w:p>
  </w:footnote>
  <w:footnote w:id="165">
    <w:p w14:paraId="0B654425" w14:textId="672095C0"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Службени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гласник</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СФРЈ</w:t>
      </w:r>
      <w:r w:rsidRPr="004D1A5B">
        <w:rPr>
          <w:rFonts w:ascii="Times New Roman" w:hAnsi="Times New Roman" w:cs="Times New Roman"/>
          <w:color w:val="000000" w:themeColor="text1"/>
          <w:sz w:val="18"/>
          <w:szCs w:val="18"/>
          <w:lang w:val="sr-Latn-RS"/>
        </w:rPr>
        <w:t xml:space="preserve"> – </w:t>
      </w:r>
      <w:r w:rsidRPr="004D1A5B">
        <w:rPr>
          <w:rFonts w:ascii="Times New Roman" w:hAnsi="Times New Roman" w:cs="Times New Roman"/>
          <w:color w:val="000000" w:themeColor="text1"/>
          <w:sz w:val="18"/>
          <w:szCs w:val="18"/>
        </w:rPr>
        <w:t>Међународни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уговори</w:t>
      </w:r>
      <w:r w:rsidRPr="004D1A5B">
        <w:rPr>
          <w:rFonts w:ascii="Times New Roman" w:hAnsi="Times New Roman" w:cs="Times New Roman"/>
          <w:color w:val="000000" w:themeColor="text1"/>
          <w:sz w:val="18"/>
          <w:szCs w:val="18"/>
          <w:lang w:val="ru-RU"/>
        </w:rPr>
        <w:t>”</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бр</w:t>
      </w:r>
      <w:r w:rsidRPr="004D1A5B">
        <w:rPr>
          <w:rFonts w:ascii="Times New Roman" w:hAnsi="Times New Roman" w:cs="Times New Roman"/>
          <w:color w:val="000000" w:themeColor="text1"/>
          <w:sz w:val="18"/>
          <w:szCs w:val="18"/>
          <w:lang w:val="sr-Latn-RS"/>
        </w:rPr>
        <w:t>. 11/81</w:t>
      </w:r>
      <w:r w:rsidRPr="004D1A5B">
        <w:rPr>
          <w:rFonts w:ascii="Times New Roman" w:hAnsi="Times New Roman" w:cs="Times New Roman"/>
          <w:color w:val="000000" w:themeColor="text1"/>
          <w:sz w:val="18"/>
          <w:szCs w:val="18"/>
          <w:lang w:val="sr-Cyrl-RS"/>
        </w:rPr>
        <w:t xml:space="preserve"> и 5/14</w:t>
      </w:r>
      <w:r w:rsidRPr="004D1A5B">
        <w:rPr>
          <w:rFonts w:ascii="Times New Roman" w:hAnsi="Times New Roman" w:cs="Times New Roman"/>
          <w:color w:val="000000" w:themeColor="text1"/>
          <w:sz w:val="18"/>
          <w:szCs w:val="18"/>
          <w:lang w:val="sr-Latn-RS"/>
        </w:rPr>
        <w:t>.</w:t>
      </w:r>
    </w:p>
  </w:footnote>
  <w:footnote w:id="166">
    <w:p w14:paraId="46F3F9A9" w14:textId="771449A0"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Међународни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уговори”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12/13</w:t>
      </w:r>
      <w:r w:rsidRPr="004D1A5B">
        <w:rPr>
          <w:rStyle w:val="None"/>
          <w:rFonts w:ascii="Times New Roman" w:hAnsi="Times New Roman" w:cs="Times New Roman"/>
          <w:color w:val="000000" w:themeColor="text1"/>
          <w:sz w:val="18"/>
          <w:szCs w:val="18"/>
          <w:lang w:val="sr-Cyrl-RS"/>
        </w:rPr>
        <w:t xml:space="preserve"> и 4/14</w:t>
      </w:r>
      <w:r w:rsidRPr="004D1A5B">
        <w:rPr>
          <w:rStyle w:val="None"/>
          <w:rFonts w:ascii="Times New Roman" w:hAnsi="Times New Roman" w:cs="Times New Roman"/>
          <w:color w:val="000000" w:themeColor="text1"/>
          <w:sz w:val="18"/>
          <w:szCs w:val="18"/>
          <w:lang w:val="sr-Latn-RS"/>
        </w:rPr>
        <w:t>.</w:t>
      </w:r>
    </w:p>
  </w:footnote>
  <w:footnote w:id="167">
    <w:p w14:paraId="18BDA768" w14:textId="34A26C8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ој 94/16.</w:t>
      </w:r>
    </w:p>
  </w:footnote>
  <w:footnote w:id="168">
    <w:p w14:paraId="3ECC008C" w14:textId="74A8E6D1"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33/0</w:t>
      </w:r>
      <w:r w:rsidRPr="004D1A5B">
        <w:rPr>
          <w:rStyle w:val="None"/>
          <w:rFonts w:ascii="Times New Roman" w:hAnsi="Times New Roman" w:cs="Times New Roman"/>
          <w:color w:val="000000" w:themeColor="text1"/>
          <w:sz w:val="18"/>
          <w:szCs w:val="18"/>
          <w:lang w:val="sr-Cyrl-RS"/>
        </w:rPr>
        <w:t>6 и 13/16</w:t>
      </w:r>
      <w:r w:rsidRPr="004D1A5B">
        <w:rPr>
          <w:rStyle w:val="None"/>
          <w:rFonts w:ascii="Times New Roman" w:hAnsi="Times New Roman" w:cs="Times New Roman"/>
          <w:color w:val="000000" w:themeColor="text1"/>
          <w:sz w:val="18"/>
          <w:szCs w:val="18"/>
          <w:lang w:val="sr-Latn-RS"/>
        </w:rPr>
        <w:t>.</w:t>
      </w:r>
    </w:p>
  </w:footnote>
  <w:footnote w:id="169">
    <w:p w14:paraId="333DC471" w14:textId="1D34B3E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30/18.</w:t>
      </w:r>
    </w:p>
  </w:footnote>
  <w:footnote w:id="170">
    <w:p w14:paraId="63A5E4C3" w14:textId="6D8ACCA1"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Cyrl-RS"/>
        </w:rPr>
        <w:t>ој</w:t>
      </w:r>
      <w:r w:rsidRPr="004D1A5B">
        <w:rPr>
          <w:rStyle w:val="None"/>
          <w:rFonts w:ascii="Times New Roman" w:hAnsi="Times New Roman" w:cs="Times New Roman"/>
          <w:color w:val="000000" w:themeColor="text1"/>
          <w:sz w:val="18"/>
          <w:szCs w:val="18"/>
          <w:lang w:val="sr-Latn-RS"/>
        </w:rPr>
        <w:t xml:space="preserve"> 8/19.</w:t>
      </w:r>
    </w:p>
  </w:footnote>
  <w:footnote w:id="171">
    <w:p w14:paraId="6E45F224" w14:textId="20CAC34C"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ој 8/19.</w:t>
      </w:r>
    </w:p>
  </w:footnote>
  <w:footnote w:id="172">
    <w:p w14:paraId="0C673F19" w14:textId="4437B8C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Latn-RS"/>
        </w:rPr>
        <w:t xml:space="preserve">55/05, 71/05 – </w:t>
      </w:r>
      <w:r w:rsidRPr="004D1A5B">
        <w:rPr>
          <w:rFonts w:ascii="Times New Roman" w:hAnsi="Times New Roman" w:cs="Times New Roman"/>
          <w:color w:val="000000" w:themeColor="text1"/>
          <w:sz w:val="18"/>
          <w:szCs w:val="18"/>
        </w:rPr>
        <w:t>испр</w:t>
      </w:r>
      <w:r w:rsidRPr="004D1A5B">
        <w:rPr>
          <w:rFonts w:ascii="Times New Roman" w:hAnsi="Times New Roman" w:cs="Times New Roman"/>
          <w:color w:val="000000" w:themeColor="text1"/>
          <w:sz w:val="18"/>
          <w:szCs w:val="18"/>
          <w:lang w:val="sr-Cyrl-RS"/>
        </w:rPr>
        <w:t>авка,</w:t>
      </w:r>
      <w:r w:rsidRPr="004D1A5B">
        <w:rPr>
          <w:rFonts w:ascii="Times New Roman" w:hAnsi="Times New Roman" w:cs="Times New Roman"/>
          <w:color w:val="000000" w:themeColor="text1"/>
          <w:sz w:val="18"/>
          <w:szCs w:val="18"/>
          <w:lang w:val="sr-Latn-RS"/>
        </w:rPr>
        <w:t xml:space="preserve"> 101/07, 65/08, 16/11, 68/12 – </w:t>
      </w:r>
      <w:r w:rsidRPr="004D1A5B">
        <w:rPr>
          <w:rFonts w:ascii="Times New Roman" w:hAnsi="Times New Roman" w:cs="Times New Roman"/>
          <w:color w:val="000000" w:themeColor="text1"/>
          <w:sz w:val="18"/>
          <w:szCs w:val="18"/>
        </w:rPr>
        <w:t>УС</w:t>
      </w:r>
      <w:r w:rsidRPr="004D1A5B">
        <w:rPr>
          <w:rFonts w:ascii="Times New Roman" w:hAnsi="Times New Roman" w:cs="Times New Roman"/>
          <w:color w:val="000000" w:themeColor="text1"/>
          <w:sz w:val="18"/>
          <w:szCs w:val="18"/>
          <w:lang w:val="sr-Latn-RS"/>
        </w:rPr>
        <w:t>, 72/12, 7/14 –</w:t>
      </w:r>
      <w:r w:rsidRPr="004D1A5B">
        <w:rPr>
          <w:rFonts w:ascii="Times New Roman" w:hAnsi="Times New Roman" w:cs="Times New Roman"/>
          <w:color w:val="000000" w:themeColor="text1"/>
          <w:sz w:val="18"/>
          <w:szCs w:val="18"/>
        </w:rPr>
        <w:t>УС</w:t>
      </w:r>
      <w:r w:rsidRPr="004D1A5B">
        <w:rPr>
          <w:rFonts w:ascii="Times New Roman" w:hAnsi="Times New Roman" w:cs="Times New Roman"/>
          <w:color w:val="000000" w:themeColor="text1"/>
          <w:sz w:val="18"/>
          <w:szCs w:val="18"/>
          <w:lang w:val="sr-Latn-RS"/>
        </w:rPr>
        <w:t xml:space="preserve">, 44/14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30/18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w:t>
      </w:r>
    </w:p>
  </w:footnote>
  <w:footnote w:id="173">
    <w:p w14:paraId="6FEC6AD6" w14:textId="21FC7B9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Cyrl-RS"/>
        </w:rPr>
        <w:t>ој</w:t>
      </w:r>
      <w:r w:rsidRPr="004D1A5B">
        <w:rPr>
          <w:rStyle w:val="None"/>
          <w:rFonts w:ascii="Times New Roman" w:hAnsi="Times New Roman" w:cs="Times New Roman"/>
          <w:color w:val="000000" w:themeColor="text1"/>
          <w:sz w:val="18"/>
          <w:szCs w:val="18"/>
          <w:lang w:val="sr-Latn-RS"/>
        </w:rPr>
        <w:t xml:space="preserve"> 128/20.</w:t>
      </w:r>
    </w:p>
  </w:footnote>
  <w:footnote w:id="174">
    <w:p w14:paraId="5BCB7BE4" w14:textId="21F010E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xml:space="preserve">. 99/09, </w:t>
      </w:r>
      <w:r w:rsidRPr="004D1A5B">
        <w:rPr>
          <w:rStyle w:val="None"/>
          <w:rFonts w:ascii="Times New Roman" w:hAnsi="Times New Roman" w:cs="Times New Roman"/>
          <w:color w:val="000000" w:themeColor="text1"/>
          <w:sz w:val="18"/>
          <w:szCs w:val="18"/>
          <w:lang w:val="sr-Cyrl-RS"/>
        </w:rPr>
        <w:t>6</w:t>
      </w:r>
      <w:r w:rsidRPr="004D1A5B">
        <w:rPr>
          <w:rStyle w:val="None"/>
          <w:rFonts w:ascii="Times New Roman" w:hAnsi="Times New Roman" w:cs="Times New Roman"/>
          <w:color w:val="000000" w:themeColor="text1"/>
          <w:sz w:val="18"/>
          <w:szCs w:val="18"/>
          <w:lang w:val="sr-Latn-RS"/>
        </w:rPr>
        <w:t>7/12 –</w:t>
      </w:r>
      <w:r w:rsidRPr="004D1A5B">
        <w:rPr>
          <w:rStyle w:val="None"/>
          <w:rFonts w:ascii="Times New Roman" w:hAnsi="Times New Roman" w:cs="Times New Roman"/>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rPr>
        <w:t>УС</w:t>
      </w:r>
      <w:r w:rsidRPr="004D1A5B">
        <w:rPr>
          <w:rStyle w:val="None"/>
          <w:rFonts w:ascii="Times New Roman" w:hAnsi="Times New Roman" w:cs="Times New Roman"/>
          <w:color w:val="000000" w:themeColor="text1"/>
          <w:sz w:val="18"/>
          <w:szCs w:val="18"/>
          <w:lang w:val="sr-Latn-RS"/>
        </w:rPr>
        <w:t>, 18/20.</w:t>
      </w:r>
    </w:p>
  </w:footnote>
  <w:footnote w:id="175">
    <w:p w14:paraId="285CC640" w14:textId="74C92BBC"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xml:space="preserve">. 129/07, 83/14 – </w:t>
      </w:r>
      <w:r w:rsidRPr="004D1A5B">
        <w:rPr>
          <w:rStyle w:val="None"/>
          <w:rFonts w:ascii="Times New Roman" w:hAnsi="Times New Roman" w:cs="Times New Roman"/>
          <w:color w:val="000000" w:themeColor="text1"/>
          <w:sz w:val="18"/>
          <w:szCs w:val="18"/>
        </w:rPr>
        <w:t>др</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закон</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lang w:val="sr-Latn-RS"/>
        </w:rPr>
        <w:t xml:space="preserve"> 101/2016</w:t>
      </w:r>
      <w:r w:rsidRPr="004D1A5B">
        <w:rPr>
          <w:rStyle w:val="None"/>
          <w:rFonts w:ascii="Times New Roman" w:hAnsi="Times New Roman" w:cs="Times New Roman"/>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др</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закон</w:t>
      </w:r>
      <w:r w:rsidRPr="004D1A5B">
        <w:rPr>
          <w:rStyle w:val="None"/>
          <w:rFonts w:ascii="Times New Roman" w:hAnsi="Times New Roman" w:cs="Times New Roman"/>
          <w:color w:val="000000" w:themeColor="text1"/>
          <w:sz w:val="18"/>
          <w:szCs w:val="18"/>
          <w:lang w:val="sr-Cyrl-RS"/>
        </w:rPr>
        <w:t xml:space="preserve"> и 47/18</w:t>
      </w:r>
      <w:r w:rsidRPr="004D1A5B">
        <w:rPr>
          <w:rStyle w:val="None"/>
          <w:rFonts w:ascii="Times New Roman" w:hAnsi="Times New Roman" w:cs="Times New Roman"/>
          <w:color w:val="000000" w:themeColor="text1"/>
          <w:sz w:val="18"/>
          <w:szCs w:val="18"/>
          <w:lang w:val="sr-Latn-RS"/>
        </w:rPr>
        <w:t>.</w:t>
      </w:r>
    </w:p>
  </w:footnote>
  <w:footnote w:id="176">
    <w:p w14:paraId="0A2E58B9" w14:textId="5704B112" w:rsidR="00BD1F38" w:rsidRPr="004D1A5B" w:rsidRDefault="00BD1F38" w:rsidP="004E0998">
      <w:pPr>
        <w:pStyle w:val="FootnoteText"/>
        <w:spacing w:line="20" w:lineRule="atLeast"/>
        <w:rPr>
          <w:rStyle w:val="FootnoteReference"/>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63" w:history="1">
        <w:r w:rsidRPr="004D1A5B">
          <w:rPr>
            <w:rStyle w:val="Hyperlink"/>
            <w:rFonts w:ascii="Times New Roman" w:hAnsi="Times New Roman" w:cs="Times New Roman"/>
            <w:color w:val="000000" w:themeColor="text1"/>
            <w:sz w:val="18"/>
            <w:szCs w:val="18"/>
            <w:lang w:val="sr-Latn-RS"/>
          </w:rPr>
          <w:t>https://rsjp.gov.rs/wp-content/uploads/Agenda-UN-2030.pdf</w:t>
        </w:r>
      </w:hyperlink>
      <w:r w:rsidRPr="004D1A5B">
        <w:rPr>
          <w:rStyle w:val="FootnoteReference"/>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u w:val="single"/>
          <w:lang w:val="sr-Latn-RS"/>
        </w:rPr>
        <w:t xml:space="preserve"> </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приступ</w:t>
      </w:r>
      <w:r w:rsidRPr="004D1A5B">
        <w:rPr>
          <w:rFonts w:ascii="Times New Roman" w:hAnsi="Times New Roman" w:cs="Times New Roman"/>
          <w:color w:val="000000" w:themeColor="text1"/>
          <w:sz w:val="18"/>
          <w:szCs w:val="18"/>
          <w:lang w:val="sr-Latn-RS"/>
        </w:rPr>
        <w:t xml:space="preserve"> 10. 5</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2021.</w:t>
      </w:r>
    </w:p>
  </w:footnote>
  <w:footnote w:id="177">
    <w:p w14:paraId="2F0E7205" w14:textId="7C0380FD"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Доступно</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на</w:t>
      </w:r>
      <w:r w:rsidRPr="004D1A5B">
        <w:rPr>
          <w:rStyle w:val="None"/>
          <w:rFonts w:ascii="Times New Roman" w:hAnsi="Times New Roman" w:cs="Times New Roman"/>
          <w:color w:val="000000" w:themeColor="text1"/>
          <w:sz w:val="18"/>
          <w:szCs w:val="18"/>
          <w:lang w:val="sr-Latn-RS"/>
        </w:rPr>
        <w:t xml:space="preserve"> </w:t>
      </w:r>
      <w:hyperlink r:id="rId64" w:history="1">
        <w:r w:rsidRPr="004D1A5B">
          <w:rPr>
            <w:rStyle w:val="Hyperlink0"/>
            <w:rFonts w:eastAsia="Calibri"/>
            <w:color w:val="000000" w:themeColor="text1"/>
            <w:lang w:val="sr-Latn-RS"/>
          </w:rPr>
          <w:t>https://www.rs.undp.org/content/serbia/sr/home/sustainable-development-goals/goal-5-gender-equality.html</w:t>
        </w:r>
      </w:hyperlink>
      <w:r w:rsidRPr="004D1A5B">
        <w:rPr>
          <w:rStyle w:val="None"/>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color w:val="000000" w:themeColor="text1"/>
          <w:sz w:val="18"/>
          <w:szCs w:val="18"/>
        </w:rPr>
        <w:t>приступ</w:t>
      </w:r>
      <w:r w:rsidRPr="004D1A5B">
        <w:rPr>
          <w:rFonts w:ascii="Times New Roman" w:hAnsi="Times New Roman" w:cs="Times New Roman"/>
          <w:color w:val="000000" w:themeColor="text1"/>
          <w:sz w:val="18"/>
          <w:szCs w:val="18"/>
          <w:lang w:val="sr-Latn-RS"/>
        </w:rPr>
        <w:t xml:space="preserve"> 10. 5</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2021.</w:t>
      </w:r>
    </w:p>
  </w:footnote>
  <w:footnote w:id="178">
    <w:p w14:paraId="5839083A" w14:textId="4C78F5CB"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xml:space="preserve">. 135/04, 36/09, 36/09 - </w:t>
      </w:r>
      <w:r w:rsidRPr="004D1A5B">
        <w:rPr>
          <w:rStyle w:val="None"/>
          <w:rFonts w:ascii="Times New Roman" w:hAnsi="Times New Roman" w:cs="Times New Roman"/>
          <w:color w:val="000000" w:themeColor="text1"/>
          <w:sz w:val="18"/>
          <w:szCs w:val="18"/>
        </w:rPr>
        <w:t>др</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закон</w:t>
      </w:r>
      <w:r w:rsidRPr="004D1A5B">
        <w:rPr>
          <w:rStyle w:val="None"/>
          <w:rFonts w:ascii="Times New Roman" w:hAnsi="Times New Roman" w:cs="Times New Roman"/>
          <w:color w:val="000000" w:themeColor="text1"/>
          <w:sz w:val="18"/>
          <w:szCs w:val="18"/>
          <w:lang w:val="sr-Latn-RS"/>
        </w:rPr>
        <w:t xml:space="preserve">, 72/09 – </w:t>
      </w:r>
      <w:r w:rsidRPr="004D1A5B">
        <w:rPr>
          <w:rStyle w:val="None"/>
          <w:rFonts w:ascii="Times New Roman" w:hAnsi="Times New Roman" w:cs="Times New Roman"/>
          <w:color w:val="000000" w:themeColor="text1"/>
          <w:sz w:val="18"/>
          <w:szCs w:val="18"/>
        </w:rPr>
        <w:t>др</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закон</w:t>
      </w:r>
      <w:r w:rsidRPr="004D1A5B">
        <w:rPr>
          <w:rStyle w:val="None"/>
          <w:rFonts w:ascii="Times New Roman" w:hAnsi="Times New Roman" w:cs="Times New Roman"/>
          <w:color w:val="000000" w:themeColor="text1"/>
          <w:sz w:val="18"/>
          <w:szCs w:val="18"/>
          <w:lang w:val="sr-Latn-RS"/>
        </w:rPr>
        <w:t xml:space="preserve">, 43/11- </w:t>
      </w:r>
      <w:r w:rsidRPr="004D1A5B">
        <w:rPr>
          <w:rStyle w:val="None"/>
          <w:rFonts w:ascii="Times New Roman" w:hAnsi="Times New Roman" w:cs="Times New Roman"/>
          <w:color w:val="000000" w:themeColor="text1"/>
          <w:sz w:val="18"/>
          <w:szCs w:val="18"/>
        </w:rPr>
        <w:t>УС</w:t>
      </w:r>
      <w:r w:rsidRPr="004D1A5B">
        <w:rPr>
          <w:rStyle w:val="None"/>
          <w:rFonts w:ascii="Times New Roman" w:hAnsi="Times New Roman" w:cs="Times New Roman"/>
          <w:color w:val="000000" w:themeColor="text1"/>
          <w:sz w:val="18"/>
          <w:szCs w:val="18"/>
          <w:lang w:val="sr-Latn-RS"/>
        </w:rPr>
        <w:t>, 14/16, 76/18, 95/18</w:t>
      </w:r>
      <w:r w:rsidRPr="004D1A5B">
        <w:rPr>
          <w:rStyle w:val="None"/>
          <w:rFonts w:ascii="Times New Roman" w:hAnsi="Times New Roman" w:cs="Times New Roman"/>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др</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закон</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и</w:t>
      </w:r>
      <w:r w:rsidRPr="004D1A5B">
        <w:rPr>
          <w:rStyle w:val="None"/>
          <w:rFonts w:ascii="Times New Roman" w:hAnsi="Times New Roman" w:cs="Times New Roman"/>
          <w:color w:val="000000" w:themeColor="text1"/>
          <w:sz w:val="18"/>
          <w:szCs w:val="18"/>
          <w:lang w:val="sr-Latn-RS"/>
        </w:rPr>
        <w:t xml:space="preserve"> 95/18 – </w:t>
      </w:r>
      <w:r w:rsidRPr="004D1A5B">
        <w:rPr>
          <w:rStyle w:val="None"/>
          <w:rFonts w:ascii="Times New Roman" w:hAnsi="Times New Roman" w:cs="Times New Roman"/>
          <w:color w:val="000000" w:themeColor="text1"/>
          <w:sz w:val="18"/>
          <w:szCs w:val="18"/>
        </w:rPr>
        <w:t>др</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закон</w:t>
      </w:r>
      <w:r w:rsidRPr="004D1A5B">
        <w:rPr>
          <w:rStyle w:val="None"/>
          <w:rFonts w:ascii="Times New Roman" w:hAnsi="Times New Roman" w:cs="Times New Roman"/>
          <w:color w:val="000000" w:themeColor="text1"/>
          <w:sz w:val="18"/>
          <w:szCs w:val="18"/>
          <w:lang w:val="sr-Latn-RS"/>
        </w:rPr>
        <w:t>.</w:t>
      </w:r>
    </w:p>
  </w:footnote>
  <w:footnote w:id="179">
    <w:p w14:paraId="1EFD6DD1" w14:textId="19C57B6C"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бр</w:t>
      </w:r>
      <w:r w:rsidRPr="004D1A5B">
        <w:rPr>
          <w:rStyle w:val="None"/>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color w:val="000000" w:themeColor="text1"/>
          <w:sz w:val="18"/>
          <w:szCs w:val="18"/>
          <w:lang w:val="sr-Latn-RS"/>
        </w:rPr>
        <w:t xml:space="preserve">36/09, 88/10, 91/10 – </w:t>
      </w:r>
      <w:r w:rsidRPr="004D1A5B">
        <w:rPr>
          <w:rFonts w:ascii="Times New Roman" w:hAnsi="Times New Roman" w:cs="Times New Roman"/>
          <w:color w:val="000000" w:themeColor="text1"/>
          <w:sz w:val="18"/>
          <w:szCs w:val="18"/>
        </w:rPr>
        <w:t>испр</w:t>
      </w:r>
      <w:r w:rsidRPr="004D1A5B">
        <w:rPr>
          <w:rFonts w:ascii="Times New Roman" w:hAnsi="Times New Roman" w:cs="Times New Roman"/>
          <w:color w:val="000000" w:themeColor="text1"/>
          <w:sz w:val="18"/>
          <w:szCs w:val="18"/>
          <w:lang w:val="sr-Cyrl-RS"/>
        </w:rPr>
        <w:t>авка</w:t>
      </w:r>
      <w:r w:rsidRPr="004D1A5B">
        <w:rPr>
          <w:rFonts w:ascii="Times New Roman" w:hAnsi="Times New Roman" w:cs="Times New Roman"/>
          <w:color w:val="000000" w:themeColor="text1"/>
          <w:sz w:val="18"/>
          <w:szCs w:val="18"/>
          <w:lang w:val="sr-Latn-RS"/>
        </w:rPr>
        <w:t>, 14/16</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95/18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Cyrl-RS"/>
        </w:rPr>
        <w:t xml:space="preserve"> и 71/21</w:t>
      </w:r>
      <w:r w:rsidRPr="004D1A5B">
        <w:rPr>
          <w:rFonts w:ascii="Times New Roman" w:hAnsi="Times New Roman" w:cs="Times New Roman"/>
          <w:color w:val="000000" w:themeColor="text1"/>
          <w:sz w:val="18"/>
          <w:szCs w:val="18"/>
          <w:lang w:val="sr-Latn-RS"/>
        </w:rPr>
        <w:t>.</w:t>
      </w:r>
    </w:p>
  </w:footnote>
  <w:footnote w:id="180">
    <w:p w14:paraId="7B6AAF1B" w14:textId="146C94E9"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бр</w:t>
      </w:r>
      <w:r w:rsidRPr="004D1A5B">
        <w:rPr>
          <w:rStyle w:val="None"/>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color w:val="000000" w:themeColor="text1"/>
          <w:sz w:val="18"/>
          <w:szCs w:val="18"/>
          <w:lang w:val="sr-Latn-RS"/>
        </w:rPr>
        <w:t xml:space="preserve">30/10, 93/12, 101/16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95/18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 xml:space="preserve">. </w:t>
      </w:r>
    </w:p>
  </w:footnote>
  <w:footnote w:id="181">
    <w:p w14:paraId="46CCAA40" w14:textId="62616E2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бр</w:t>
      </w:r>
      <w:r w:rsidRPr="004D1A5B">
        <w:rPr>
          <w:rStyle w:val="None"/>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color w:val="000000" w:themeColor="text1"/>
          <w:sz w:val="18"/>
          <w:szCs w:val="18"/>
          <w:lang w:val="sr-Latn-RS"/>
        </w:rPr>
        <w:t xml:space="preserve">62/06, 65/08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 xml:space="preserve">, 41/09, 112/15, 80/17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95/18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w:t>
      </w:r>
    </w:p>
  </w:footnote>
  <w:footnote w:id="182">
    <w:p w14:paraId="34AC3470" w14:textId="2FD16A9F"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Style w:val="None"/>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w:t>
      </w:r>
      <w:r w:rsidRPr="004D1A5B">
        <w:rPr>
          <w:rStyle w:val="None"/>
          <w:rFonts w:ascii="Times New Roman" w:hAnsi="Times New Roman" w:cs="Times New Roman"/>
          <w:iCs/>
          <w:color w:val="000000" w:themeColor="text1"/>
          <w:sz w:val="18"/>
          <w:szCs w:val="18"/>
        </w:rPr>
        <w:t>Службени гласник РС”</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iCs/>
          <w:color w:val="000000" w:themeColor="text1"/>
          <w:sz w:val="18"/>
          <w:szCs w:val="18"/>
        </w:rPr>
        <w:t>бр</w:t>
      </w:r>
      <w:r w:rsidRPr="004D1A5B">
        <w:rPr>
          <w:rStyle w:val="None"/>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color w:val="000000" w:themeColor="text1"/>
          <w:sz w:val="18"/>
          <w:szCs w:val="18"/>
          <w:lang w:val="sr-Latn-RS"/>
        </w:rPr>
        <w:t xml:space="preserve"> 30/10, 93/12, 89/15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95/18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w:t>
      </w:r>
    </w:p>
  </w:footnote>
  <w:footnote w:id="183">
    <w:p w14:paraId="4D6488B3" w14:textId="6FA1010F"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 гласник РС”</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iCs/>
          <w:color w:val="000000" w:themeColor="text1"/>
          <w:sz w:val="18"/>
          <w:szCs w:val="18"/>
        </w:rPr>
        <w:t>бр</w:t>
      </w:r>
      <w:r w:rsidRPr="004D1A5B">
        <w:rPr>
          <w:rStyle w:val="None"/>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color w:val="000000" w:themeColor="text1"/>
          <w:sz w:val="18"/>
          <w:szCs w:val="18"/>
          <w:lang w:val="sr-Latn-RS"/>
        </w:rPr>
        <w:t xml:space="preserve">101/15, 95/18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40/21.</w:t>
      </w:r>
    </w:p>
  </w:footnote>
  <w:footnote w:id="184">
    <w:p w14:paraId="24DD16F7" w14:textId="21A4BC00"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 гласник РС”,  бр</w:t>
      </w:r>
      <w:r w:rsidRPr="004D1A5B">
        <w:rPr>
          <w:rStyle w:val="None"/>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color w:val="000000" w:themeColor="text1"/>
          <w:sz w:val="18"/>
          <w:szCs w:val="18"/>
          <w:lang w:val="sr-Latn-RS"/>
        </w:rPr>
        <w:t xml:space="preserve">36/09, 10/13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26/21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w:t>
      </w:r>
    </w:p>
  </w:footnote>
  <w:footnote w:id="185">
    <w:p w14:paraId="50C6D6B3" w14:textId="4E453C6D"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 гласник РС”,  бр</w:t>
      </w:r>
      <w:r w:rsidRPr="004D1A5B">
        <w:rPr>
          <w:rStyle w:val="None"/>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color w:val="000000" w:themeColor="text1"/>
          <w:sz w:val="18"/>
          <w:szCs w:val="18"/>
          <w:lang w:val="sr-Latn-RS"/>
        </w:rPr>
        <w:t xml:space="preserve">36/09, 88/10, 14/16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95/18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w:t>
      </w:r>
    </w:p>
  </w:footnote>
  <w:footnote w:id="186">
    <w:p w14:paraId="5ED8C723" w14:textId="13E53A08" w:rsidR="00BD1F38" w:rsidRPr="004D1A5B" w:rsidRDefault="00BD1F38" w:rsidP="00057C4A">
      <w:pPr>
        <w:pStyle w:val="FootnoteText"/>
        <w:rPr>
          <w:rFonts w:ascii="Times New Roman" w:hAnsi="Times New Roman" w:cs="Times New Roman"/>
          <w:color w:val="000000" w:themeColor="text1"/>
          <w:lang w:val="sr-Cyrl-RS"/>
        </w:rPr>
      </w:pPr>
      <w:r w:rsidRPr="004D1A5B">
        <w:rPr>
          <w:rStyle w:val="FootnoteReference"/>
          <w:rFonts w:ascii="Times New Roman" w:hAnsi="Times New Roman" w:cs="Times New Roman"/>
          <w:color w:val="000000" w:themeColor="text1"/>
        </w:rPr>
        <w:footnoteRef/>
      </w:r>
      <w:r w:rsidRPr="004D1A5B">
        <w:rPr>
          <w:rFonts w:ascii="Times New Roman" w:hAnsi="Times New Roman" w:cs="Times New Roman"/>
          <w:color w:val="000000" w:themeColor="text1"/>
          <w:lang w:val="sr-Latn-RS"/>
        </w:rPr>
        <w:t xml:space="preserve"> </w:t>
      </w:r>
      <w:r>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 гласник РС”,  бр</w:t>
      </w:r>
      <w:r w:rsidRPr="004D1A5B">
        <w:rPr>
          <w:rStyle w:val="None"/>
          <w:rFonts w:ascii="Times New Roman" w:hAnsi="Times New Roman" w:cs="Times New Roman"/>
          <w:iCs/>
          <w:color w:val="000000" w:themeColor="text1"/>
          <w:sz w:val="18"/>
          <w:szCs w:val="18"/>
          <w:lang w:val="sr-Cyrl-RS"/>
        </w:rPr>
        <w:t>ој 26/21.</w:t>
      </w:r>
    </w:p>
  </w:footnote>
  <w:footnote w:id="187">
    <w:p w14:paraId="1C3228C3" w14:textId="2644B3B2" w:rsidR="00BD1F38" w:rsidRPr="004D1A5B" w:rsidRDefault="00BD1F38">
      <w:pPr>
        <w:pStyle w:val="FootnoteText"/>
        <w:rPr>
          <w:rFonts w:ascii="Times New Roman" w:hAnsi="Times New Roman" w:cs="Times New Roman"/>
          <w:color w:val="000000" w:themeColor="text1"/>
          <w:lang w:val="sr-Cyrl-RS"/>
        </w:rPr>
      </w:pPr>
      <w:r w:rsidRPr="004D1A5B">
        <w:rPr>
          <w:rStyle w:val="FootnoteReference"/>
          <w:rFonts w:ascii="Times New Roman" w:hAnsi="Times New Roman" w:cs="Times New Roman"/>
          <w:color w:val="000000" w:themeColor="text1"/>
        </w:rPr>
        <w:footnoteRef/>
      </w:r>
      <w:r w:rsidRPr="004D1A5B">
        <w:rPr>
          <w:rFonts w:ascii="Times New Roman" w:hAnsi="Times New Roman" w:cs="Times New Roman"/>
          <w:color w:val="000000" w:themeColor="text1"/>
          <w:lang w:val="sr-Latn-RS"/>
        </w:rPr>
        <w:t xml:space="preserve"> </w:t>
      </w:r>
      <w:r>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 гласник РС”,  бр</w:t>
      </w:r>
      <w:r w:rsidRPr="004D1A5B">
        <w:rPr>
          <w:rStyle w:val="None"/>
          <w:rFonts w:ascii="Times New Roman" w:hAnsi="Times New Roman" w:cs="Times New Roman"/>
          <w:iCs/>
          <w:color w:val="000000" w:themeColor="text1"/>
          <w:sz w:val="18"/>
          <w:szCs w:val="18"/>
          <w:lang w:val="sr-Cyrl-RS"/>
        </w:rPr>
        <w:t>. 135/04 и 25/15.</w:t>
      </w:r>
    </w:p>
  </w:footnote>
  <w:footnote w:id="188">
    <w:p w14:paraId="4AD541BB" w14:textId="2042B2EF" w:rsidR="00BD1F38" w:rsidRPr="004D1A5B" w:rsidRDefault="00BD1F38" w:rsidP="00057C4A">
      <w:pPr>
        <w:pStyle w:val="FootnoteText"/>
        <w:rPr>
          <w:rFonts w:ascii="Times New Roman" w:hAnsi="Times New Roman" w:cs="Times New Roman"/>
          <w:color w:val="000000" w:themeColor="text1"/>
          <w:lang w:val="sr-Cyrl-RS"/>
        </w:rPr>
      </w:pPr>
      <w:r w:rsidRPr="004D1A5B">
        <w:rPr>
          <w:rStyle w:val="FootnoteReference"/>
          <w:rFonts w:ascii="Times New Roman" w:hAnsi="Times New Roman" w:cs="Times New Roman"/>
          <w:color w:val="000000" w:themeColor="text1"/>
        </w:rPr>
        <w:footnoteRef/>
      </w:r>
      <w:r w:rsidRPr="004D1A5B">
        <w:rPr>
          <w:rFonts w:ascii="Times New Roman" w:hAnsi="Times New Roman" w:cs="Times New Roman"/>
          <w:color w:val="000000" w:themeColor="text1"/>
          <w:lang w:val="sr-Cyrl-RS"/>
        </w:rPr>
        <w:t xml:space="preserve"> </w:t>
      </w:r>
      <w:r>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  бр. 25/13 и 40/21.</w:t>
      </w:r>
    </w:p>
  </w:footnote>
  <w:footnote w:id="189">
    <w:p w14:paraId="56D03394" w14:textId="33A55DA3" w:rsidR="00BD1F38" w:rsidRPr="004D1A5B" w:rsidRDefault="00BD1F3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Pr>
          <w:rFonts w:ascii="Times New Roman" w:hAnsi="Times New Roman" w:cs="Times New Roman"/>
          <w:sz w:val="18"/>
          <w:szCs w:val="18"/>
          <w:lang w:val="sr-Cyrl-RS"/>
        </w:rPr>
        <w:t>„</w:t>
      </w:r>
      <w:r w:rsidRPr="004D1A5B">
        <w:rPr>
          <w:rFonts w:ascii="Times New Roman" w:hAnsi="Times New Roman" w:cs="Times New Roman"/>
          <w:iCs/>
          <w:color w:val="000000" w:themeColor="text1"/>
          <w:sz w:val="18"/>
          <w:szCs w:val="18"/>
          <w:lang w:val="sr-Cyrl-RS"/>
        </w:rPr>
        <w:t>Службени гласник РС”,  бр</w:t>
      </w:r>
      <w:r w:rsidRPr="004D1A5B">
        <w:rPr>
          <w:rFonts w:ascii="Times New Roman" w:hAnsi="Times New Roman" w:cs="Times New Roman"/>
          <w:color w:val="000000" w:themeColor="text1"/>
          <w:sz w:val="18"/>
          <w:szCs w:val="18"/>
          <w:lang w:val="sr-Cyrl-RS"/>
        </w:rPr>
        <w:t>. 135/04 и 36/09.</w:t>
      </w:r>
    </w:p>
  </w:footnote>
  <w:footnote w:id="190">
    <w:p w14:paraId="71A3BEA0" w14:textId="6D639E78" w:rsidR="00BD1F38" w:rsidRPr="004D1A5B" w:rsidRDefault="00BD1F38">
      <w:pPr>
        <w:pStyle w:val="FootnoteTex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Pr>
          <w:rFonts w:ascii="Times New Roman" w:hAnsi="Times New Roman" w:cs="Times New Roman"/>
          <w:sz w:val="18"/>
          <w:szCs w:val="18"/>
          <w:lang w:val="sr-Cyrl-RS"/>
        </w:rPr>
        <w:t>„</w:t>
      </w:r>
      <w:r w:rsidRPr="004D1A5B">
        <w:rPr>
          <w:rFonts w:ascii="Times New Roman" w:hAnsi="Times New Roman" w:cs="Times New Roman"/>
          <w:bCs/>
          <w:iCs/>
          <w:color w:val="000000" w:themeColor="text1"/>
          <w:sz w:val="18"/>
          <w:szCs w:val="18"/>
          <w:lang w:val="sr-Cyrl-CS"/>
        </w:rPr>
        <w:t>Службени гласник РС”,  бр</w:t>
      </w:r>
      <w:r w:rsidRPr="004D1A5B">
        <w:rPr>
          <w:rFonts w:ascii="Times New Roman" w:hAnsi="Times New Roman" w:cs="Times New Roman"/>
          <w:iCs/>
          <w:color w:val="000000" w:themeColor="text1"/>
          <w:sz w:val="18"/>
          <w:szCs w:val="18"/>
          <w:lang w:val="sr-Cyrl-CS"/>
        </w:rPr>
        <w:t>. 135/04 и 88/10.</w:t>
      </w:r>
    </w:p>
  </w:footnote>
  <w:footnote w:id="191">
    <w:p w14:paraId="63ADB998" w14:textId="0D567E5A" w:rsidR="00BD1F38" w:rsidRPr="004D1A5B" w:rsidRDefault="00BD1F3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iCs/>
          <w:color w:val="000000" w:themeColor="text1"/>
          <w:sz w:val="18"/>
          <w:szCs w:val="18"/>
        </w:rPr>
        <w:t>Службени гласник РС”,  бр</w:t>
      </w:r>
      <w:r w:rsidRPr="004D1A5B">
        <w:rPr>
          <w:rFonts w:ascii="Times New Roman" w:hAnsi="Times New Roman" w:cs="Times New Roman"/>
          <w:color w:val="000000" w:themeColor="text1"/>
          <w:sz w:val="18"/>
          <w:szCs w:val="18"/>
          <w:lang w:val="sr-Latn-RS"/>
        </w:rPr>
        <w:t xml:space="preserve">. 36/09, 88/10, 92/11, 93/12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25/15</w:t>
      </w:r>
      <w:r w:rsidRPr="004D1A5B">
        <w:rPr>
          <w:rFonts w:ascii="Times New Roman" w:hAnsi="Times New Roman" w:cs="Times New Roman"/>
          <w:color w:val="000000" w:themeColor="text1"/>
          <w:sz w:val="18"/>
          <w:szCs w:val="18"/>
          <w:lang w:val="sr-Cyrl-RS"/>
        </w:rPr>
        <w:t>.</w:t>
      </w:r>
    </w:p>
  </w:footnote>
  <w:footnote w:id="192">
    <w:p w14:paraId="2F604C6C" w14:textId="599599CA" w:rsidR="00BD1F38" w:rsidRPr="004D1A5B" w:rsidRDefault="00BD1F3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Fonts w:ascii="Times New Roman" w:hAnsi="Times New Roman" w:cs="Times New Roman"/>
          <w:iCs/>
          <w:color w:val="000000" w:themeColor="text1"/>
          <w:sz w:val="18"/>
          <w:szCs w:val="18"/>
        </w:rPr>
        <w:t>Службени гласник РС”,  бр</w:t>
      </w:r>
      <w:r w:rsidRPr="004D1A5B">
        <w:rPr>
          <w:rFonts w:ascii="Times New Roman" w:hAnsi="Times New Roman" w:cs="Times New Roman"/>
          <w:color w:val="000000" w:themeColor="text1"/>
          <w:sz w:val="18"/>
          <w:szCs w:val="18"/>
          <w:lang w:val="sr-Latn-RS"/>
        </w:rPr>
        <w:t xml:space="preserve">. 36/09, 88/10, 92/11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25/15</w:t>
      </w:r>
      <w:r w:rsidRPr="004D1A5B">
        <w:rPr>
          <w:rFonts w:ascii="Times New Roman" w:hAnsi="Times New Roman" w:cs="Times New Roman"/>
          <w:color w:val="000000" w:themeColor="text1"/>
          <w:sz w:val="18"/>
          <w:szCs w:val="18"/>
          <w:lang w:val="sr-Cyrl-RS"/>
        </w:rPr>
        <w:t>.</w:t>
      </w:r>
    </w:p>
  </w:footnote>
  <w:footnote w:id="193">
    <w:p w14:paraId="77276A1D" w14:textId="2EEB1A1F"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 гласник РС”,  бр</w:t>
      </w:r>
      <w:r w:rsidRPr="004D1A5B">
        <w:rPr>
          <w:rStyle w:val="None"/>
          <w:rFonts w:ascii="Times New Roman" w:hAnsi="Times New Roman" w:cs="Times New Roman"/>
          <w:iCs/>
          <w:color w:val="000000" w:themeColor="text1"/>
          <w:sz w:val="18"/>
          <w:szCs w:val="18"/>
          <w:lang w:val="sr-Latn-RS"/>
        </w:rPr>
        <w:t>.</w:t>
      </w:r>
      <w:r w:rsidRPr="004D1A5B">
        <w:rPr>
          <w:rFonts w:ascii="Times New Roman" w:hAnsi="Times New Roman" w:cs="Times New Roman"/>
          <w:color w:val="000000" w:themeColor="text1"/>
          <w:sz w:val="18"/>
          <w:szCs w:val="18"/>
          <w:lang w:val="sr-Latn-RS"/>
        </w:rPr>
        <w:t xml:space="preserve"> 72/09, 81/09 – </w:t>
      </w:r>
      <w:r w:rsidRPr="004D1A5B">
        <w:rPr>
          <w:rFonts w:ascii="Times New Roman" w:hAnsi="Times New Roman" w:cs="Times New Roman"/>
          <w:color w:val="000000" w:themeColor="text1"/>
          <w:sz w:val="18"/>
          <w:szCs w:val="18"/>
        </w:rPr>
        <w:t>испр</w:t>
      </w:r>
      <w:r w:rsidRPr="004D1A5B">
        <w:rPr>
          <w:rFonts w:ascii="Times New Roman" w:hAnsi="Times New Roman" w:cs="Times New Roman"/>
          <w:color w:val="000000" w:themeColor="text1"/>
          <w:sz w:val="18"/>
          <w:szCs w:val="18"/>
          <w:lang w:val="sr-Latn-RS"/>
        </w:rPr>
        <w:t>авка, 64/10 –</w:t>
      </w:r>
      <w:r w:rsidRPr="004D1A5B">
        <w:rPr>
          <w:rFonts w:ascii="Times New Roman" w:hAnsi="Times New Roman" w:cs="Times New Roman"/>
          <w:color w:val="000000" w:themeColor="text1"/>
          <w:sz w:val="18"/>
          <w:szCs w:val="18"/>
        </w:rPr>
        <w:t>УС</w:t>
      </w:r>
      <w:r w:rsidRPr="004D1A5B">
        <w:rPr>
          <w:rFonts w:ascii="Times New Roman" w:hAnsi="Times New Roman" w:cs="Times New Roman"/>
          <w:color w:val="000000" w:themeColor="text1"/>
          <w:sz w:val="18"/>
          <w:szCs w:val="18"/>
          <w:lang w:val="sr-Latn-RS"/>
        </w:rPr>
        <w:t>, 24/11, 121/12, 42/13 –</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УС</w:t>
      </w:r>
      <w:r w:rsidRPr="004D1A5B">
        <w:rPr>
          <w:rFonts w:ascii="Times New Roman" w:hAnsi="Times New Roman" w:cs="Times New Roman"/>
          <w:color w:val="000000" w:themeColor="text1"/>
          <w:sz w:val="18"/>
          <w:szCs w:val="18"/>
          <w:lang w:val="sr-Latn-RS"/>
        </w:rPr>
        <w:t xml:space="preserve">, 50/13 – </w:t>
      </w:r>
      <w:r w:rsidRPr="004D1A5B">
        <w:rPr>
          <w:rFonts w:ascii="Times New Roman" w:hAnsi="Times New Roman" w:cs="Times New Roman"/>
          <w:color w:val="000000" w:themeColor="text1"/>
          <w:sz w:val="18"/>
          <w:szCs w:val="18"/>
        </w:rPr>
        <w:t>УС</w:t>
      </w:r>
      <w:r w:rsidRPr="004D1A5B">
        <w:rPr>
          <w:rFonts w:ascii="Times New Roman" w:hAnsi="Times New Roman" w:cs="Times New Roman"/>
          <w:color w:val="000000" w:themeColor="text1"/>
          <w:sz w:val="18"/>
          <w:szCs w:val="18"/>
          <w:lang w:val="sr-Latn-RS"/>
        </w:rPr>
        <w:t>, 98/13 –</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УС</w:t>
      </w:r>
      <w:r w:rsidRPr="004D1A5B">
        <w:rPr>
          <w:rFonts w:ascii="Times New Roman" w:hAnsi="Times New Roman" w:cs="Times New Roman"/>
          <w:color w:val="000000" w:themeColor="text1"/>
          <w:sz w:val="18"/>
          <w:szCs w:val="18"/>
          <w:lang w:val="sr-Latn-RS"/>
        </w:rPr>
        <w:t>, 132/14, 145/14, 83/18, 31/19, 37/19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9/20.</w:t>
      </w:r>
    </w:p>
  </w:footnote>
  <w:footnote w:id="194">
    <w:p w14:paraId="3E1ED99D" w14:textId="7596E09A"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 гласник РС”,  бр</w:t>
      </w:r>
      <w:r w:rsidRPr="004D1A5B">
        <w:rPr>
          <w:rStyle w:val="None"/>
          <w:rFonts w:ascii="Times New Roman" w:hAnsi="Times New Roman" w:cs="Times New Roman"/>
          <w:iCs/>
          <w:color w:val="000000" w:themeColor="text1"/>
          <w:sz w:val="18"/>
          <w:szCs w:val="18"/>
          <w:lang w:val="sr-Latn-RS"/>
        </w:rPr>
        <w:t>.</w:t>
      </w:r>
      <w:r w:rsidRPr="004D1A5B">
        <w:rPr>
          <w:rFonts w:ascii="Times New Roman" w:hAnsi="Times New Roman" w:cs="Times New Roman"/>
          <w:color w:val="000000" w:themeColor="text1"/>
          <w:sz w:val="18"/>
          <w:szCs w:val="18"/>
          <w:lang w:val="sr-Latn-RS"/>
        </w:rPr>
        <w:t xml:space="preserve"> 41/09, 10/13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101/16. </w:t>
      </w:r>
    </w:p>
  </w:footnote>
  <w:footnote w:id="195">
    <w:p w14:paraId="408F3846" w14:textId="0E6D686D"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 гласник РС”,  бр</w:t>
      </w:r>
      <w:r w:rsidRPr="004D1A5B">
        <w:rPr>
          <w:rStyle w:val="None"/>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color w:val="000000" w:themeColor="text1"/>
          <w:sz w:val="18"/>
          <w:szCs w:val="18"/>
          <w:lang w:val="sr-Latn-RS"/>
        </w:rPr>
        <w:t xml:space="preserve">10/13, 142/14, 103/15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101/16.</w:t>
      </w:r>
    </w:p>
  </w:footnote>
  <w:footnote w:id="196">
    <w:p w14:paraId="516E9FE8" w14:textId="0D70A7CE" w:rsidR="00BD1F38" w:rsidRPr="004D1A5B" w:rsidRDefault="00BD1F38" w:rsidP="004E0998">
      <w:pPr>
        <w:pStyle w:val="BodyText"/>
        <w:spacing w:after="0" w:line="20" w:lineRule="atLeast"/>
        <w:rPr>
          <w:rFonts w:ascii="Times New Roman" w:hAnsi="Times New Roman" w:cs="Times New Roman"/>
          <w:b/>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 гласник РС”,  бр</w:t>
      </w:r>
      <w:r w:rsidRPr="004D1A5B">
        <w:rPr>
          <w:rStyle w:val="None"/>
          <w:rFonts w:ascii="Times New Roman" w:hAnsi="Times New Roman" w:cs="Times New Roman"/>
          <w:iCs/>
          <w:color w:val="000000" w:themeColor="text1"/>
          <w:sz w:val="18"/>
          <w:szCs w:val="18"/>
          <w:lang w:val="sr-Latn-RS"/>
        </w:rPr>
        <w:t>.</w:t>
      </w:r>
      <w:r w:rsidRPr="004D1A5B">
        <w:rPr>
          <w:rFonts w:ascii="Times New Roman" w:hAnsi="Times New Roman" w:cs="Times New Roman"/>
          <w:color w:val="000000" w:themeColor="text1"/>
          <w:sz w:val="18"/>
          <w:szCs w:val="18"/>
          <w:lang w:val="sr-Latn-RS"/>
        </w:rPr>
        <w:t xml:space="preserve"> 99/11, 113/17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 xml:space="preserve">, 95/18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66/19.</w:t>
      </w:r>
    </w:p>
  </w:footnote>
  <w:footnote w:id="197">
    <w:p w14:paraId="1BF97641" w14:textId="004158B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xml:space="preserve">. 24/05, 61/05, 54/09, 32/13, 75/14, 13/17 – </w:t>
      </w:r>
      <w:r w:rsidRPr="004D1A5B">
        <w:rPr>
          <w:rStyle w:val="None"/>
          <w:rFonts w:ascii="Times New Roman" w:hAnsi="Times New Roman" w:cs="Times New Roman"/>
          <w:color w:val="000000" w:themeColor="text1"/>
          <w:sz w:val="18"/>
          <w:szCs w:val="18"/>
        </w:rPr>
        <w:t>УС</w:t>
      </w:r>
      <w:r w:rsidRPr="004D1A5B">
        <w:rPr>
          <w:rStyle w:val="None"/>
          <w:rFonts w:ascii="Times New Roman" w:hAnsi="Times New Roman" w:cs="Times New Roman"/>
          <w:color w:val="000000" w:themeColor="text1"/>
          <w:sz w:val="18"/>
          <w:szCs w:val="18"/>
          <w:lang w:val="sr-Latn-RS"/>
        </w:rPr>
        <w:t xml:space="preserve">, 113/17, 95/2018 – </w:t>
      </w:r>
      <w:r w:rsidRPr="004D1A5B">
        <w:rPr>
          <w:rStyle w:val="None"/>
          <w:rFonts w:ascii="Times New Roman" w:hAnsi="Times New Roman" w:cs="Times New Roman"/>
          <w:color w:val="000000" w:themeColor="text1"/>
          <w:sz w:val="18"/>
          <w:szCs w:val="18"/>
        </w:rPr>
        <w:t>аутентично</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тумачење</w:t>
      </w:r>
      <w:r w:rsidRPr="004D1A5B">
        <w:rPr>
          <w:rStyle w:val="None"/>
          <w:rFonts w:ascii="Times New Roman" w:hAnsi="Times New Roman" w:cs="Times New Roman"/>
          <w:color w:val="000000" w:themeColor="text1"/>
          <w:sz w:val="18"/>
          <w:szCs w:val="18"/>
          <w:lang w:val="sr-Latn-RS"/>
        </w:rPr>
        <w:t>.</w:t>
      </w:r>
    </w:p>
  </w:footnote>
  <w:footnote w:id="198">
    <w:p w14:paraId="4C3A4F77" w14:textId="3F3F31CF"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50/18.</w:t>
      </w:r>
    </w:p>
  </w:footnote>
  <w:footnote w:id="199">
    <w:p w14:paraId="74075661" w14:textId="72CD03F5"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86/19.</w:t>
      </w:r>
    </w:p>
  </w:footnote>
  <w:footnote w:id="200">
    <w:p w14:paraId="5889B262" w14:textId="00A95D55"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xml:space="preserve">. 27/18 </w:t>
      </w:r>
      <w:r w:rsidRPr="004D1A5B">
        <w:rPr>
          <w:rStyle w:val="None"/>
          <w:rFonts w:ascii="Times New Roman" w:hAnsi="Times New Roman" w:cs="Times New Roman"/>
          <w:color w:val="000000" w:themeColor="text1"/>
          <w:sz w:val="18"/>
          <w:szCs w:val="18"/>
        </w:rPr>
        <w:t>и</w:t>
      </w:r>
      <w:r w:rsidRPr="004D1A5B">
        <w:rPr>
          <w:rStyle w:val="None"/>
          <w:rFonts w:ascii="Times New Roman" w:hAnsi="Times New Roman" w:cs="Times New Roman"/>
          <w:color w:val="000000" w:themeColor="text1"/>
          <w:sz w:val="18"/>
          <w:szCs w:val="18"/>
          <w:lang w:val="sr-Latn-RS"/>
        </w:rPr>
        <w:t xml:space="preserve"> 6/20.</w:t>
      </w:r>
    </w:p>
  </w:footnote>
  <w:footnote w:id="201">
    <w:p w14:paraId="358D5037" w14:textId="454D46A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xml:space="preserve">. 36/09 </w:t>
      </w:r>
      <w:r w:rsidRPr="004D1A5B">
        <w:rPr>
          <w:rStyle w:val="None"/>
          <w:rFonts w:ascii="Times New Roman" w:hAnsi="Times New Roman" w:cs="Times New Roman"/>
          <w:color w:val="000000" w:themeColor="text1"/>
          <w:sz w:val="18"/>
          <w:szCs w:val="18"/>
        </w:rPr>
        <w:t>и</w:t>
      </w:r>
      <w:r w:rsidRPr="004D1A5B">
        <w:rPr>
          <w:rStyle w:val="None"/>
          <w:rFonts w:ascii="Times New Roman" w:hAnsi="Times New Roman" w:cs="Times New Roman"/>
          <w:color w:val="000000" w:themeColor="text1"/>
          <w:sz w:val="18"/>
          <w:szCs w:val="18"/>
          <w:lang w:val="sr-Latn-RS"/>
        </w:rPr>
        <w:t xml:space="preserve"> 32/13.</w:t>
      </w:r>
    </w:p>
  </w:footnote>
  <w:footnote w:id="202">
    <w:p w14:paraId="094B1611" w14:textId="5F0BF84D" w:rsidR="00BD1F38" w:rsidRPr="004D1A5B" w:rsidRDefault="00BD1F38" w:rsidP="004E0998">
      <w:pPr>
        <w:pStyle w:val="BodyText"/>
        <w:spacing w:after="0" w:line="20" w:lineRule="atLeast"/>
        <w:rPr>
          <w:rFonts w:ascii="Times New Roman" w:hAnsi="Times New Roman" w:cs="Times New Roman"/>
          <w:b/>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бр</w:t>
      </w:r>
      <w:r w:rsidRPr="004D1A5B">
        <w:rPr>
          <w:rStyle w:val="None"/>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color w:val="000000" w:themeColor="text1"/>
          <w:sz w:val="18"/>
          <w:szCs w:val="18"/>
          <w:lang w:val="sr-Latn-RS"/>
        </w:rPr>
        <w:t xml:space="preserve">128/14, 113/17, 50/18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31/19.</w:t>
      </w:r>
    </w:p>
  </w:footnote>
  <w:footnote w:id="203">
    <w:p w14:paraId="209A339D" w14:textId="4CD1617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rPr>
        <w:t>Службени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гласник</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РС”</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бр</w:t>
      </w:r>
      <w:r w:rsidRPr="004D1A5B">
        <w:rPr>
          <w:rFonts w:ascii="Times New Roman" w:hAnsi="Times New Roman" w:cs="Times New Roman"/>
          <w:color w:val="000000" w:themeColor="text1"/>
          <w:sz w:val="18"/>
          <w:szCs w:val="18"/>
          <w:lang w:val="sr-Latn-RS"/>
        </w:rPr>
        <w:t xml:space="preserve">. 145/14, 95/18 –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бр</w:t>
      </w:r>
      <w:r w:rsidRPr="004D1A5B">
        <w:rPr>
          <w:rFonts w:ascii="Times New Roman" w:hAnsi="Times New Roman" w:cs="Times New Roman"/>
          <w:color w:val="000000" w:themeColor="text1"/>
          <w:sz w:val="18"/>
          <w:szCs w:val="18"/>
          <w:lang w:val="sr-Latn-RS"/>
        </w:rPr>
        <w:t>. 40/2021.</w:t>
      </w:r>
    </w:p>
  </w:footnote>
  <w:footnote w:id="204">
    <w:p w14:paraId="56BAD2AB" w14:textId="465FDDE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број</w:t>
      </w:r>
      <w:r w:rsidRPr="004D1A5B">
        <w:rPr>
          <w:rStyle w:val="None"/>
          <w:rFonts w:ascii="Times New Roman" w:hAnsi="Times New Roman" w:cs="Times New Roman"/>
          <w:iCs/>
          <w:color w:val="000000" w:themeColor="text1"/>
          <w:sz w:val="18"/>
          <w:szCs w:val="18"/>
          <w:lang w:val="sr-Latn-RS"/>
        </w:rPr>
        <w:t xml:space="preserve"> 40/21 </w:t>
      </w:r>
    </w:p>
  </w:footnote>
  <w:footnote w:id="205">
    <w:p w14:paraId="5830D2A5" w14:textId="537AC85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xml:space="preserve">. 88/17, 27/18 - </w:t>
      </w:r>
      <w:r w:rsidRPr="004D1A5B">
        <w:rPr>
          <w:rStyle w:val="None"/>
          <w:rFonts w:ascii="Times New Roman" w:hAnsi="Times New Roman" w:cs="Times New Roman"/>
          <w:color w:val="000000" w:themeColor="text1"/>
          <w:sz w:val="18"/>
          <w:szCs w:val="18"/>
        </w:rPr>
        <w:t>др</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закон</w:t>
      </w:r>
      <w:r w:rsidRPr="004D1A5B">
        <w:rPr>
          <w:rStyle w:val="None"/>
          <w:rFonts w:ascii="Times New Roman" w:hAnsi="Times New Roman" w:cs="Times New Roman"/>
          <w:color w:val="000000" w:themeColor="text1"/>
          <w:sz w:val="18"/>
          <w:szCs w:val="18"/>
          <w:lang w:val="sr-Latn-RS"/>
        </w:rPr>
        <w:t xml:space="preserve">, 10/19, 27/18 </w:t>
      </w:r>
      <w:r w:rsidRPr="004D1A5B">
        <w:rPr>
          <w:rStyle w:val="None"/>
          <w:rFonts w:ascii="Times New Roman" w:hAnsi="Times New Roman" w:cs="Times New Roman"/>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Latn-RS"/>
        </w:rPr>
        <w:t>–</w:t>
      </w:r>
      <w:r w:rsidRPr="004D1A5B">
        <w:rPr>
          <w:rStyle w:val="None"/>
          <w:rFonts w:ascii="Times New Roman" w:hAnsi="Times New Roman" w:cs="Times New Roman"/>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rPr>
        <w:t>др</w:t>
      </w:r>
      <w:r w:rsidRPr="004D1A5B">
        <w:rPr>
          <w:rStyle w:val="None"/>
          <w:rFonts w:ascii="Times New Roman" w:hAnsi="Times New Roman" w:cs="Times New Roman"/>
          <w:color w:val="000000" w:themeColor="text1"/>
          <w:sz w:val="18"/>
          <w:szCs w:val="18"/>
          <w:lang w:val="sr-Latn-RS"/>
        </w:rPr>
        <w:t>.</w:t>
      </w:r>
      <w:r w:rsidRPr="004D1A5B">
        <w:rPr>
          <w:rStyle w:val="None"/>
          <w:rFonts w:ascii="Times New Roman" w:hAnsi="Times New Roman" w:cs="Times New Roman"/>
          <w:color w:val="000000" w:themeColor="text1"/>
          <w:sz w:val="18"/>
          <w:szCs w:val="18"/>
        </w:rPr>
        <w:t>закон</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и</w:t>
      </w:r>
      <w:r w:rsidRPr="004D1A5B">
        <w:rPr>
          <w:rStyle w:val="None"/>
          <w:rFonts w:ascii="Times New Roman" w:hAnsi="Times New Roman" w:cs="Times New Roman"/>
          <w:color w:val="000000" w:themeColor="text1"/>
          <w:sz w:val="18"/>
          <w:szCs w:val="18"/>
          <w:lang w:val="sr-Latn-RS"/>
        </w:rPr>
        <w:t xml:space="preserve"> 6/20.</w:t>
      </w:r>
    </w:p>
  </w:footnote>
  <w:footnote w:id="206">
    <w:p w14:paraId="640DECB0" w14:textId="464D47C2"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18/10, 101/17, 113/17 –</w:t>
      </w:r>
      <w:r w:rsidRPr="004D1A5B">
        <w:rPr>
          <w:rStyle w:val="None"/>
          <w:rFonts w:ascii="Times New Roman" w:hAnsi="Times New Roman" w:cs="Times New Roman"/>
          <w:color w:val="000000" w:themeColor="text1"/>
          <w:sz w:val="18"/>
          <w:szCs w:val="18"/>
        </w:rPr>
        <w:t>др</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закон</w:t>
      </w:r>
      <w:r w:rsidRPr="004D1A5B">
        <w:rPr>
          <w:rStyle w:val="None"/>
          <w:rFonts w:ascii="Times New Roman" w:hAnsi="Times New Roman" w:cs="Times New Roman"/>
          <w:color w:val="000000" w:themeColor="text1"/>
          <w:sz w:val="18"/>
          <w:szCs w:val="18"/>
          <w:lang w:val="sr-Latn-RS"/>
        </w:rPr>
        <w:t>, 95/18 –</w:t>
      </w:r>
      <w:r w:rsidRPr="004D1A5B">
        <w:rPr>
          <w:rStyle w:val="None"/>
          <w:rFonts w:ascii="Times New Roman" w:hAnsi="Times New Roman" w:cs="Times New Roman"/>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rPr>
        <w:t>др</w:t>
      </w:r>
      <w:r w:rsidRPr="004D1A5B">
        <w:rPr>
          <w:rStyle w:val="None"/>
          <w:rFonts w:ascii="Times New Roman" w:hAnsi="Times New Roman" w:cs="Times New Roman"/>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закон</w:t>
      </w:r>
      <w:r w:rsidRPr="004D1A5B">
        <w:rPr>
          <w:rStyle w:val="None"/>
          <w:rFonts w:ascii="Times New Roman" w:hAnsi="Times New Roman" w:cs="Times New Roman"/>
          <w:color w:val="000000" w:themeColor="text1"/>
          <w:sz w:val="18"/>
          <w:szCs w:val="18"/>
          <w:lang w:val="sr-Cyrl-RS"/>
        </w:rPr>
        <w:t>,</w:t>
      </w:r>
      <w:r w:rsidRPr="004D1A5B">
        <w:rPr>
          <w:rStyle w:val="None"/>
          <w:rFonts w:ascii="Times New Roman" w:hAnsi="Times New Roman" w:cs="Times New Roman"/>
          <w:color w:val="000000" w:themeColor="text1"/>
          <w:sz w:val="18"/>
          <w:szCs w:val="18"/>
          <w:lang w:val="sr-Latn-RS"/>
        </w:rPr>
        <w:t xml:space="preserve"> 10/19</w:t>
      </w:r>
      <w:r w:rsidRPr="004D1A5B">
        <w:rPr>
          <w:rStyle w:val="None"/>
          <w:rFonts w:ascii="Times New Roman" w:hAnsi="Times New Roman" w:cs="Times New Roman"/>
          <w:color w:val="000000" w:themeColor="text1"/>
          <w:sz w:val="18"/>
          <w:szCs w:val="18"/>
          <w:lang w:val="sr-Cyrl-RS"/>
        </w:rPr>
        <w:t>, 86/19, 157/20</w:t>
      </w:r>
      <w:r w:rsidRPr="004D1A5B">
        <w:rPr>
          <w:rStyle w:val="None"/>
          <w:rFonts w:ascii="Times New Roman" w:hAnsi="Times New Roman" w:cs="Times New Roman"/>
          <w:color w:val="000000" w:themeColor="text1"/>
          <w:sz w:val="18"/>
          <w:szCs w:val="18"/>
          <w:lang w:val="sr-Latn-RS"/>
        </w:rPr>
        <w:t>.</w:t>
      </w:r>
    </w:p>
  </w:footnote>
  <w:footnote w:id="207">
    <w:p w14:paraId="053E1999" w14:textId="1A948D8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w:t>
      </w:r>
      <w:r w:rsidRPr="004D1A5B">
        <w:rPr>
          <w:rFonts w:ascii="Times New Roman" w:hAnsi="Times New Roman" w:cs="Times New Roman"/>
          <w:color w:val="000000" w:themeColor="text1"/>
          <w:sz w:val="18"/>
          <w:szCs w:val="18"/>
          <w:lang w:val="sr-Latn-RS"/>
        </w:rPr>
        <w:t xml:space="preserve"> 55/13, 101/17, 10/19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27/18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 xml:space="preserve">. </w:t>
      </w:r>
    </w:p>
  </w:footnote>
  <w:footnote w:id="208">
    <w:p w14:paraId="3A68A726" w14:textId="26D7F169"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w:t>
      </w:r>
      <w:r w:rsidRPr="004D1A5B">
        <w:rPr>
          <w:rFonts w:ascii="Times New Roman" w:hAnsi="Times New Roman" w:cs="Times New Roman"/>
          <w:color w:val="000000" w:themeColor="text1"/>
          <w:spacing w:val="-3"/>
          <w:w w:val="105"/>
          <w:sz w:val="18"/>
          <w:szCs w:val="18"/>
          <w:lang w:val="sr-Latn-RS"/>
        </w:rPr>
        <w:t xml:space="preserve"> 55/13, 101/17, 27/18 – </w:t>
      </w:r>
      <w:r w:rsidRPr="004D1A5B">
        <w:rPr>
          <w:rFonts w:ascii="Times New Roman" w:hAnsi="Times New Roman" w:cs="Times New Roman"/>
          <w:color w:val="000000" w:themeColor="text1"/>
          <w:spacing w:val="-3"/>
          <w:w w:val="105"/>
          <w:sz w:val="18"/>
          <w:szCs w:val="18"/>
        </w:rPr>
        <w:t>др</w:t>
      </w:r>
      <w:r w:rsidRPr="004D1A5B">
        <w:rPr>
          <w:rFonts w:ascii="Times New Roman" w:hAnsi="Times New Roman" w:cs="Times New Roman"/>
          <w:color w:val="000000" w:themeColor="text1"/>
          <w:spacing w:val="-3"/>
          <w:w w:val="105"/>
          <w:sz w:val="18"/>
          <w:szCs w:val="18"/>
          <w:lang w:val="sr-Latn-RS"/>
        </w:rPr>
        <w:t xml:space="preserve">. </w:t>
      </w:r>
      <w:r w:rsidRPr="004D1A5B">
        <w:rPr>
          <w:rFonts w:ascii="Times New Roman" w:hAnsi="Times New Roman" w:cs="Times New Roman"/>
          <w:color w:val="000000" w:themeColor="text1"/>
          <w:spacing w:val="-3"/>
          <w:w w:val="105"/>
          <w:sz w:val="18"/>
          <w:szCs w:val="18"/>
        </w:rPr>
        <w:t>закон</w:t>
      </w:r>
      <w:r w:rsidRPr="004D1A5B">
        <w:rPr>
          <w:rFonts w:ascii="Times New Roman" w:hAnsi="Times New Roman" w:cs="Times New Roman"/>
          <w:color w:val="000000" w:themeColor="text1"/>
          <w:spacing w:val="-3"/>
          <w:w w:val="105"/>
          <w:sz w:val="18"/>
          <w:szCs w:val="18"/>
          <w:lang w:val="sr-Latn-RS"/>
        </w:rPr>
        <w:t xml:space="preserve"> </w:t>
      </w:r>
      <w:r w:rsidRPr="004D1A5B">
        <w:rPr>
          <w:rFonts w:ascii="Times New Roman" w:hAnsi="Times New Roman" w:cs="Times New Roman"/>
          <w:color w:val="000000" w:themeColor="text1"/>
          <w:spacing w:val="-3"/>
          <w:w w:val="105"/>
          <w:sz w:val="18"/>
          <w:szCs w:val="18"/>
        </w:rPr>
        <w:t>и</w:t>
      </w:r>
      <w:r w:rsidRPr="004D1A5B">
        <w:rPr>
          <w:rFonts w:ascii="Times New Roman" w:hAnsi="Times New Roman" w:cs="Times New Roman"/>
          <w:color w:val="000000" w:themeColor="text1"/>
          <w:spacing w:val="-3"/>
          <w:w w:val="105"/>
          <w:sz w:val="18"/>
          <w:szCs w:val="18"/>
          <w:lang w:val="sr-Latn-RS"/>
        </w:rPr>
        <w:t xml:space="preserve"> 6/20.</w:t>
      </w:r>
    </w:p>
  </w:footnote>
  <w:footnote w:id="209">
    <w:p w14:paraId="5BE128DB" w14:textId="3CB1CE4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101/2017, 6/2020.</w:t>
      </w:r>
    </w:p>
  </w:footnote>
  <w:footnote w:id="210">
    <w:p w14:paraId="67E94168" w14:textId="6266BEC1"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w:t>
      </w:r>
      <w:r w:rsidRPr="004D1A5B">
        <w:rPr>
          <w:rFonts w:ascii="Times New Roman" w:hAnsi="Times New Roman" w:cs="Times New Roman"/>
          <w:color w:val="000000" w:themeColor="text1"/>
          <w:sz w:val="18"/>
          <w:szCs w:val="18"/>
          <w:lang w:val="sr-Latn-RS"/>
        </w:rPr>
        <w:t xml:space="preserve"> 88/17, 73/18, 27/18 -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 xml:space="preserve">, 67/19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6/20 –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закон</w:t>
      </w:r>
      <w:r w:rsidRPr="004D1A5B">
        <w:rPr>
          <w:rFonts w:ascii="Times New Roman" w:hAnsi="Times New Roman" w:cs="Times New Roman"/>
          <w:color w:val="000000" w:themeColor="text1"/>
          <w:sz w:val="18"/>
          <w:szCs w:val="18"/>
          <w:lang w:val="sr-Latn-RS"/>
        </w:rPr>
        <w:t xml:space="preserve">. </w:t>
      </w:r>
    </w:p>
  </w:footnote>
  <w:footnote w:id="211">
    <w:p w14:paraId="7A7F298A" w14:textId="14A0D005"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pacing w:val="-3"/>
          <w:w w:val="105"/>
          <w:sz w:val="18"/>
          <w:szCs w:val="18"/>
          <w:lang w:val="sr-Latn-RS"/>
        </w:rPr>
        <w:t xml:space="preserve">55/13, 88/17 – </w:t>
      </w:r>
      <w:r w:rsidRPr="004D1A5B">
        <w:rPr>
          <w:rFonts w:ascii="Times New Roman" w:hAnsi="Times New Roman" w:cs="Times New Roman"/>
          <w:color w:val="000000" w:themeColor="text1"/>
          <w:spacing w:val="-3"/>
          <w:w w:val="105"/>
          <w:sz w:val="18"/>
          <w:szCs w:val="18"/>
        </w:rPr>
        <w:t>др</w:t>
      </w:r>
      <w:r w:rsidRPr="004D1A5B">
        <w:rPr>
          <w:rFonts w:ascii="Times New Roman" w:hAnsi="Times New Roman" w:cs="Times New Roman"/>
          <w:color w:val="000000" w:themeColor="text1"/>
          <w:spacing w:val="-3"/>
          <w:w w:val="105"/>
          <w:sz w:val="18"/>
          <w:szCs w:val="18"/>
          <w:lang w:val="sr-Latn-RS"/>
        </w:rPr>
        <w:t xml:space="preserve">. </w:t>
      </w:r>
      <w:r w:rsidRPr="004D1A5B">
        <w:rPr>
          <w:rFonts w:ascii="Times New Roman" w:hAnsi="Times New Roman" w:cs="Times New Roman"/>
          <w:color w:val="000000" w:themeColor="text1"/>
          <w:spacing w:val="-3"/>
          <w:w w:val="105"/>
          <w:sz w:val="18"/>
          <w:szCs w:val="18"/>
        </w:rPr>
        <w:t>закон</w:t>
      </w:r>
      <w:r w:rsidRPr="004D1A5B">
        <w:rPr>
          <w:rFonts w:ascii="Times New Roman" w:hAnsi="Times New Roman" w:cs="Times New Roman"/>
          <w:color w:val="000000" w:themeColor="text1"/>
          <w:spacing w:val="-3"/>
          <w:w w:val="105"/>
          <w:sz w:val="18"/>
          <w:szCs w:val="18"/>
          <w:lang w:val="sr-Latn-RS"/>
        </w:rPr>
        <w:t xml:space="preserve">, 27/18 – </w:t>
      </w:r>
      <w:r w:rsidRPr="004D1A5B">
        <w:rPr>
          <w:rFonts w:ascii="Times New Roman" w:hAnsi="Times New Roman" w:cs="Times New Roman"/>
          <w:color w:val="000000" w:themeColor="text1"/>
          <w:spacing w:val="-3"/>
          <w:w w:val="105"/>
          <w:sz w:val="18"/>
          <w:szCs w:val="18"/>
        </w:rPr>
        <w:t>др</w:t>
      </w:r>
      <w:r w:rsidRPr="004D1A5B">
        <w:rPr>
          <w:rFonts w:ascii="Times New Roman" w:hAnsi="Times New Roman" w:cs="Times New Roman"/>
          <w:color w:val="000000" w:themeColor="text1"/>
          <w:spacing w:val="-3"/>
          <w:w w:val="105"/>
          <w:sz w:val="18"/>
          <w:szCs w:val="18"/>
          <w:lang w:val="sr-Latn-RS"/>
        </w:rPr>
        <w:t xml:space="preserve">. </w:t>
      </w:r>
      <w:r w:rsidRPr="004D1A5B">
        <w:rPr>
          <w:rFonts w:ascii="Times New Roman" w:hAnsi="Times New Roman" w:cs="Times New Roman"/>
          <w:color w:val="000000" w:themeColor="text1"/>
          <w:spacing w:val="-3"/>
          <w:w w:val="105"/>
          <w:sz w:val="18"/>
          <w:szCs w:val="18"/>
        </w:rPr>
        <w:t>закон</w:t>
      </w:r>
      <w:r w:rsidRPr="004D1A5B">
        <w:rPr>
          <w:rFonts w:ascii="Times New Roman" w:hAnsi="Times New Roman" w:cs="Times New Roman"/>
          <w:color w:val="000000" w:themeColor="text1"/>
          <w:spacing w:val="-3"/>
          <w:w w:val="105"/>
          <w:sz w:val="18"/>
          <w:szCs w:val="18"/>
          <w:lang w:val="sr-Latn-RS"/>
        </w:rPr>
        <w:t xml:space="preserve"> </w:t>
      </w:r>
      <w:r w:rsidRPr="004D1A5B">
        <w:rPr>
          <w:rFonts w:ascii="Times New Roman" w:hAnsi="Times New Roman" w:cs="Times New Roman"/>
          <w:color w:val="000000" w:themeColor="text1"/>
          <w:spacing w:val="-3"/>
          <w:w w:val="105"/>
          <w:sz w:val="18"/>
          <w:szCs w:val="18"/>
        </w:rPr>
        <w:t>и</w:t>
      </w:r>
      <w:r w:rsidRPr="004D1A5B">
        <w:rPr>
          <w:rFonts w:ascii="Times New Roman" w:hAnsi="Times New Roman" w:cs="Times New Roman"/>
          <w:color w:val="000000" w:themeColor="text1"/>
          <w:spacing w:val="-3"/>
          <w:w w:val="105"/>
          <w:sz w:val="18"/>
          <w:szCs w:val="18"/>
          <w:lang w:val="sr-Latn-RS"/>
        </w:rPr>
        <w:t xml:space="preserve"> 6/20 – </w:t>
      </w:r>
      <w:r w:rsidRPr="004D1A5B">
        <w:rPr>
          <w:rFonts w:ascii="Times New Roman" w:hAnsi="Times New Roman" w:cs="Times New Roman"/>
          <w:color w:val="000000" w:themeColor="text1"/>
          <w:spacing w:val="-3"/>
          <w:w w:val="105"/>
          <w:sz w:val="18"/>
          <w:szCs w:val="18"/>
        </w:rPr>
        <w:t>др</w:t>
      </w:r>
      <w:r w:rsidRPr="004D1A5B">
        <w:rPr>
          <w:rFonts w:ascii="Times New Roman" w:hAnsi="Times New Roman" w:cs="Times New Roman"/>
          <w:color w:val="000000" w:themeColor="text1"/>
          <w:spacing w:val="-3"/>
          <w:w w:val="105"/>
          <w:sz w:val="18"/>
          <w:szCs w:val="18"/>
          <w:lang w:val="sr-Latn-RS"/>
        </w:rPr>
        <w:t xml:space="preserve">. </w:t>
      </w:r>
      <w:r w:rsidRPr="004D1A5B">
        <w:rPr>
          <w:rFonts w:ascii="Times New Roman" w:hAnsi="Times New Roman" w:cs="Times New Roman"/>
          <w:color w:val="000000" w:themeColor="text1"/>
          <w:spacing w:val="-3"/>
          <w:w w:val="105"/>
          <w:sz w:val="18"/>
          <w:szCs w:val="18"/>
        </w:rPr>
        <w:t>закон</w:t>
      </w:r>
    </w:p>
  </w:footnote>
  <w:footnote w:id="212">
    <w:p w14:paraId="7B698F83" w14:textId="3A29C222"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color w:val="000000" w:themeColor="text1"/>
          <w:sz w:val="18"/>
          <w:szCs w:val="18"/>
        </w:rPr>
        <w:t>бр</w:t>
      </w:r>
      <w:r w:rsidRPr="004D1A5B">
        <w:rPr>
          <w:rStyle w:val="None"/>
          <w:rFonts w:ascii="Times New Roman" w:hAnsi="Times New Roman" w:cs="Times New Roman"/>
          <w:color w:val="000000" w:themeColor="text1"/>
          <w:sz w:val="18"/>
          <w:szCs w:val="18"/>
          <w:lang w:val="sr-Latn-RS"/>
        </w:rPr>
        <w:t>. 49/2019.</w:t>
      </w:r>
    </w:p>
  </w:footnote>
  <w:footnote w:id="213">
    <w:p w14:paraId="1BB38283" w14:textId="64A1449D" w:rsidR="00BD1F38" w:rsidRPr="004D1A5B" w:rsidRDefault="00BD1F38" w:rsidP="004E0998">
      <w:pPr>
        <w:pStyle w:val="Default"/>
        <w:spacing w:line="20" w:lineRule="atLeast"/>
        <w:rPr>
          <w:color w:val="000000" w:themeColor="text1"/>
          <w:sz w:val="18"/>
          <w:szCs w:val="18"/>
          <w:lang w:val="sr-Latn-RS"/>
        </w:rPr>
      </w:pPr>
      <w:r w:rsidRPr="004D1A5B">
        <w:rPr>
          <w:rStyle w:val="None"/>
          <w:color w:val="000000" w:themeColor="text1"/>
          <w:sz w:val="18"/>
          <w:szCs w:val="18"/>
          <w:vertAlign w:val="superscript"/>
        </w:rPr>
        <w:footnoteRef/>
      </w:r>
      <w:r w:rsidRPr="004D1A5B">
        <w:rPr>
          <w:rStyle w:val="None"/>
          <w:rFonts w:eastAsia="Arial Unicode MS"/>
          <w:color w:val="000000" w:themeColor="text1"/>
          <w:sz w:val="18"/>
          <w:szCs w:val="18"/>
          <w:lang w:val="sr-Latn-RS"/>
        </w:rPr>
        <w:t xml:space="preserve"> </w:t>
      </w:r>
      <w:r w:rsidRPr="004D1A5B">
        <w:rPr>
          <w:sz w:val="18"/>
          <w:szCs w:val="18"/>
          <w:lang w:val="sr-Cyrl-RS"/>
        </w:rPr>
        <w:t>„</w:t>
      </w:r>
      <w:r w:rsidRPr="004D1A5B">
        <w:rPr>
          <w:rStyle w:val="None"/>
          <w:rFonts w:eastAsia="Arial Unicode MS"/>
          <w:iCs/>
          <w:color w:val="000000" w:themeColor="text1"/>
          <w:sz w:val="18"/>
          <w:szCs w:val="18"/>
        </w:rPr>
        <w:t>Службени</w:t>
      </w:r>
      <w:r w:rsidRPr="004D1A5B">
        <w:rPr>
          <w:rStyle w:val="None"/>
          <w:rFonts w:eastAsia="Arial Unicode MS"/>
          <w:iCs/>
          <w:color w:val="000000" w:themeColor="text1"/>
          <w:sz w:val="18"/>
          <w:szCs w:val="18"/>
          <w:lang w:val="sr-Latn-RS"/>
        </w:rPr>
        <w:t xml:space="preserve"> </w:t>
      </w:r>
      <w:r w:rsidRPr="004D1A5B">
        <w:rPr>
          <w:rStyle w:val="None"/>
          <w:rFonts w:eastAsia="Arial Unicode MS"/>
          <w:iCs/>
          <w:color w:val="000000" w:themeColor="text1"/>
          <w:sz w:val="18"/>
          <w:szCs w:val="18"/>
        </w:rPr>
        <w:t>гласник</w:t>
      </w:r>
      <w:r w:rsidRPr="004D1A5B">
        <w:rPr>
          <w:rStyle w:val="None"/>
          <w:rFonts w:eastAsia="Arial Unicode MS"/>
          <w:iCs/>
          <w:color w:val="000000" w:themeColor="text1"/>
          <w:sz w:val="18"/>
          <w:szCs w:val="18"/>
          <w:lang w:val="sr-Latn-RS"/>
        </w:rPr>
        <w:t xml:space="preserve"> </w:t>
      </w:r>
      <w:r w:rsidRPr="004D1A5B">
        <w:rPr>
          <w:rStyle w:val="None"/>
          <w:rFonts w:eastAsia="Arial Unicode MS"/>
          <w:iCs/>
          <w:color w:val="000000" w:themeColor="text1"/>
          <w:sz w:val="18"/>
          <w:szCs w:val="18"/>
        </w:rPr>
        <w:t>РС</w:t>
      </w:r>
      <w:r w:rsidRPr="004D1A5B">
        <w:rPr>
          <w:sz w:val="18"/>
          <w:szCs w:val="18"/>
          <w:lang w:val="ru-RU"/>
        </w:rPr>
        <w:t>”</w:t>
      </w:r>
      <w:r w:rsidRPr="004D1A5B">
        <w:rPr>
          <w:rStyle w:val="None"/>
          <w:rFonts w:eastAsia="Arial Unicode MS"/>
          <w:iCs/>
          <w:color w:val="000000" w:themeColor="text1"/>
          <w:sz w:val="18"/>
          <w:szCs w:val="18"/>
          <w:lang w:val="sr-Latn-RS"/>
        </w:rPr>
        <w:t xml:space="preserve">, </w:t>
      </w:r>
      <w:r w:rsidRPr="004D1A5B">
        <w:rPr>
          <w:rStyle w:val="None"/>
          <w:rFonts w:eastAsia="Arial Unicode MS"/>
          <w:iCs/>
          <w:color w:val="000000" w:themeColor="text1"/>
          <w:sz w:val="18"/>
          <w:szCs w:val="18"/>
        </w:rPr>
        <w:t>бр</w:t>
      </w:r>
      <w:r w:rsidRPr="004D1A5B">
        <w:rPr>
          <w:rStyle w:val="None"/>
          <w:rFonts w:eastAsia="Arial Unicode MS"/>
          <w:iCs/>
          <w:color w:val="000000" w:themeColor="text1"/>
          <w:sz w:val="18"/>
          <w:szCs w:val="18"/>
          <w:lang w:val="sr-Latn-RS"/>
        </w:rPr>
        <w:t>. 81/17</w:t>
      </w:r>
      <w:r w:rsidRPr="004D1A5B">
        <w:rPr>
          <w:rStyle w:val="None"/>
          <w:rFonts w:eastAsia="Arial Unicode MS"/>
          <w:color w:val="000000" w:themeColor="text1"/>
          <w:sz w:val="18"/>
          <w:szCs w:val="18"/>
          <w:lang w:val="sr-Latn-RS"/>
        </w:rPr>
        <w:t>.</w:t>
      </w:r>
    </w:p>
  </w:footnote>
  <w:footnote w:id="214">
    <w:p w14:paraId="50A2A10C" w14:textId="76D23455"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rPr>
        <w:t>Службени</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гласник</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Latn-RS"/>
        </w:rPr>
        <w:t xml:space="preserve">, </w:t>
      </w:r>
      <w:r w:rsidRPr="004D1A5B">
        <w:rPr>
          <w:rStyle w:val="None"/>
          <w:rFonts w:ascii="Times New Roman" w:hAnsi="Times New Roman" w:cs="Times New Roman"/>
          <w:iCs/>
          <w:color w:val="000000" w:themeColor="text1"/>
          <w:sz w:val="18"/>
          <w:szCs w:val="18"/>
        </w:rPr>
        <w:t>бр</w:t>
      </w:r>
      <w:r w:rsidRPr="004D1A5B">
        <w:rPr>
          <w:rStyle w:val="None"/>
          <w:rFonts w:ascii="Times New Roman" w:hAnsi="Times New Roman" w:cs="Times New Roman"/>
          <w:iCs/>
          <w:color w:val="000000" w:themeColor="text1"/>
          <w:sz w:val="18"/>
          <w:szCs w:val="18"/>
          <w:lang w:val="sr-Latn-RS"/>
        </w:rPr>
        <w:t>. 22/2016.</w:t>
      </w:r>
    </w:p>
  </w:footnote>
  <w:footnote w:id="215">
    <w:p w14:paraId="0A0931D0" w14:textId="0511159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xml:space="preserve">, бр. 80/2018. Доступно на: </w:t>
      </w:r>
      <w:hyperlink r:id="rId65" w:history="1">
        <w:r w:rsidRPr="004D1A5B">
          <w:rPr>
            <w:rStyle w:val="Hyperlink"/>
            <w:rFonts w:ascii="Times New Roman" w:hAnsi="Times New Roman" w:cs="Times New Roman"/>
            <w:color w:val="000000" w:themeColor="text1"/>
            <w:sz w:val="18"/>
            <w:szCs w:val="18"/>
            <w:lang w:val="sr-Cyrl-RS"/>
          </w:rPr>
          <w:t>https://www.paragraf.rs/propisi/pravilnik-dodatnoj-obrazovnoj-zdravstvenoj-socijalnoj-podrsci.html</w:t>
        </w:r>
      </w:hyperlink>
      <w:r w:rsidRPr="004D1A5B">
        <w:rPr>
          <w:rFonts w:ascii="Times New Roman" w:hAnsi="Times New Roman" w:cs="Times New Roman"/>
          <w:color w:val="000000" w:themeColor="text1"/>
          <w:sz w:val="18"/>
          <w:szCs w:val="18"/>
          <w:lang w:val="sr-Cyrl-RS"/>
        </w:rPr>
        <w:t xml:space="preserve"> </w:t>
      </w:r>
    </w:p>
  </w:footnote>
  <w:footnote w:id="216">
    <w:p w14:paraId="1DC8B3FC" w14:textId="3174FAF4" w:rsidR="00BD1F38" w:rsidRPr="004D1A5B" w:rsidRDefault="00BD1F38" w:rsidP="004E0998">
      <w:pPr>
        <w:pStyle w:val="CommentText"/>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xml:space="preserve">, бр. 70/2018. Доступно на: </w:t>
      </w:r>
      <w:hyperlink r:id="rId66" w:history="1">
        <w:r w:rsidRPr="004D1A5B">
          <w:rPr>
            <w:rStyle w:val="Hyperlink"/>
            <w:rFonts w:ascii="Times New Roman" w:eastAsia="Times New Roman" w:hAnsi="Times New Roman" w:cs="Times New Roman"/>
            <w:color w:val="000000" w:themeColor="text1"/>
            <w:sz w:val="18"/>
            <w:szCs w:val="18"/>
            <w:lang w:val="sr-Latn-RS"/>
          </w:rPr>
          <w:t>https://www.pravno-informacioni-sistem.rs/SlGlasnikPortal/eli/rep/sgrs/ministarstva/pravilnik/2018/70/1/reg</w:t>
        </w:r>
      </w:hyperlink>
    </w:p>
  </w:footnote>
  <w:footnote w:id="217">
    <w:p w14:paraId="37AD7F99" w14:textId="622AFE23"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Hyperlink"/>
          <w:rFonts w:ascii="Times New Roman" w:eastAsia="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Hyperlink"/>
          <w:rFonts w:ascii="Times New Roman" w:eastAsia="Times New Roman" w:hAnsi="Times New Roman" w:cs="Times New Roman"/>
          <w:color w:val="000000" w:themeColor="text1"/>
          <w:sz w:val="18"/>
          <w:szCs w:val="18"/>
          <w:lang w:val="sr-Cyrl-RS"/>
        </w:rPr>
        <w:t xml:space="preserve">, бр. 87/2019. Доступно на: </w:t>
      </w:r>
      <w:hyperlink r:id="rId67" w:history="1">
        <w:r w:rsidRPr="004D1A5B">
          <w:rPr>
            <w:rStyle w:val="Hyperlink"/>
            <w:rFonts w:ascii="Times New Roman" w:eastAsia="Times New Roman" w:hAnsi="Times New Roman" w:cs="Times New Roman"/>
            <w:color w:val="000000" w:themeColor="text1"/>
            <w:sz w:val="18"/>
            <w:szCs w:val="18"/>
            <w:lang w:val="sr-Cyrl-RS"/>
          </w:rPr>
          <w:t>https://www.pravno-informacioni-sistem.rs/SlGlasnikPortal/eli/rep/sgrs/ministarstva/pravilnik/2019/87/14/reg</w:t>
        </w:r>
      </w:hyperlink>
    </w:p>
  </w:footnote>
  <w:footnote w:id="218">
    <w:p w14:paraId="1604DB23" w14:textId="7ACC0E1F"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xml:space="preserve">, бр. 36/2019. Доступно на: </w:t>
      </w:r>
      <w:hyperlink r:id="rId68" w:history="1">
        <w:r w:rsidRPr="004D1A5B">
          <w:rPr>
            <w:rStyle w:val="Hyperlink"/>
            <w:rFonts w:ascii="Times New Roman" w:hAnsi="Times New Roman" w:cs="Times New Roman"/>
            <w:color w:val="000000" w:themeColor="text1"/>
            <w:sz w:val="18"/>
            <w:szCs w:val="18"/>
            <w:lang w:val="sr-Cyrl-RS"/>
          </w:rPr>
          <w:t>http://www.pravno-informacioni-sistem.rs/SlGlasnikPortal/eli/rep/sgrs/ministarstva/pravilnik/2019/36/2/reg</w:t>
        </w:r>
      </w:hyperlink>
    </w:p>
  </w:footnote>
  <w:footnote w:id="219">
    <w:p w14:paraId="53579D4A" w14:textId="7CA2997F"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 87/2018.</w:t>
      </w:r>
    </w:p>
  </w:footnote>
  <w:footnote w:id="220">
    <w:p w14:paraId="6339F5F9" w14:textId="368F2911"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 83/2014, 58/2015, и 12/2016 – аутентично тумачење.</w:t>
      </w:r>
    </w:p>
  </w:footnote>
  <w:footnote w:id="221">
    <w:p w14:paraId="419E4658" w14:textId="2256118D"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бр. 18/2005, 72/2011 – др. закон и 6/2015.</w:t>
      </w:r>
    </w:p>
  </w:footnote>
  <w:footnote w:id="222">
    <w:p w14:paraId="6FFD8598" w14:textId="222D22E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бр. 72/2011, 49/2013 – УС, 74/2013 – УС, 55/14, 87/18,  18/20, 27/21 и 62/21.</w:t>
      </w:r>
    </w:p>
  </w:footnote>
  <w:footnote w:id="223">
    <w:p w14:paraId="6BFAFA13" w14:textId="0896EB5D"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  бр</w:t>
      </w:r>
      <w:r w:rsidRPr="004D1A5B">
        <w:rPr>
          <w:rStyle w:val="None"/>
          <w:rFonts w:ascii="Times New Roman" w:hAnsi="Times New Roman" w:cs="Times New Roman"/>
          <w:color w:val="000000" w:themeColor="text1"/>
          <w:sz w:val="18"/>
          <w:szCs w:val="18"/>
          <w:lang w:val="sr-Cyrl-RS"/>
        </w:rPr>
        <w:t>. 85/05, 88/05 – испр., 107/05 – испр. 72/09, 111/09, 121/2012, 104/2013, 108/2014 и 94/2016.</w:t>
      </w:r>
    </w:p>
  </w:footnote>
  <w:footnote w:id="224">
    <w:p w14:paraId="16588D70" w14:textId="49A51CE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w:t>
      </w:r>
      <w:r w:rsidRPr="004D1A5B">
        <w:rPr>
          <w:rStyle w:val="None"/>
          <w:rFonts w:ascii="Times New Roman" w:hAnsi="Times New Roman" w:cs="Times New Roman"/>
          <w:color w:val="000000" w:themeColor="text1"/>
          <w:sz w:val="18"/>
          <w:szCs w:val="18"/>
          <w:lang w:val="sr-Cyrl-RS"/>
        </w:rPr>
        <w:t xml:space="preserve"> </w:t>
      </w:r>
      <w:r w:rsidRPr="004D1A5B">
        <w:rPr>
          <w:rStyle w:val="None"/>
          <w:rFonts w:ascii="Times New Roman" w:hAnsi="Times New Roman" w:cs="Times New Roman"/>
          <w:iCs/>
          <w:color w:val="000000" w:themeColor="text1"/>
          <w:sz w:val="18"/>
          <w:szCs w:val="18"/>
          <w:lang w:val="sr-Cyrl-RS"/>
        </w:rPr>
        <w:t>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бр. 72/2011, 101/2011, 121/2012, 32/13, 45/13, 55/14 и 35/19.</w:t>
      </w:r>
    </w:p>
  </w:footnote>
  <w:footnote w:id="225">
    <w:p w14:paraId="5E36AFC4" w14:textId="5A9ED413" w:rsidR="00BD1F38" w:rsidRPr="004D1A5B" w:rsidRDefault="00BD1F38" w:rsidP="004E0998">
      <w:pPr>
        <w:pStyle w:val="BodyText"/>
        <w:spacing w:after="0"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eastAsia="Arial Unicode MS"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eastAsia="Arial Unicode MS"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eastAsia="Arial Unicode MS" w:hAnsi="Times New Roman" w:cs="Times New Roman"/>
          <w:color w:val="000000" w:themeColor="text1"/>
          <w:sz w:val="18"/>
          <w:szCs w:val="18"/>
          <w:lang w:val="sr-Cyrl-RS"/>
        </w:rPr>
        <w:t xml:space="preserve">, бр. 6/16, 24/18 и 87/18. </w:t>
      </w:r>
    </w:p>
  </w:footnote>
  <w:footnote w:id="226">
    <w:p w14:paraId="7301E73D" w14:textId="56D11DD9"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бр. 20/15, 10/19 и 20/20.</w:t>
      </w:r>
    </w:p>
  </w:footnote>
  <w:footnote w:id="227">
    <w:p w14:paraId="2B1104B9" w14:textId="1D239A7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бр. 6/16, 24/18.</w:t>
      </w:r>
    </w:p>
  </w:footnote>
  <w:footnote w:id="228">
    <w:p w14:paraId="46EF06E5" w14:textId="530382D1"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бр. 55/14 и 35/19.</w:t>
      </w:r>
    </w:p>
  </w:footnote>
  <w:footnote w:id="229">
    <w:p w14:paraId="5AE8694A" w14:textId="548C52AD"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w:t>
      </w:r>
      <w:r w:rsidRPr="004D1A5B">
        <w:rPr>
          <w:rStyle w:val="None"/>
          <w:rFonts w:ascii="Times New Roman" w:hAnsi="Times New Roman" w:cs="Times New Roman"/>
          <w:color w:val="000000" w:themeColor="text1"/>
          <w:sz w:val="18"/>
          <w:szCs w:val="18"/>
          <w:lang w:val="sr-Cyrl-RS"/>
        </w:rPr>
        <w:t xml:space="preserve"> </w:t>
      </w:r>
      <w:r w:rsidRPr="004D1A5B">
        <w:rPr>
          <w:rStyle w:val="None"/>
          <w:rFonts w:ascii="Times New Roman" w:hAnsi="Times New Roman" w:cs="Times New Roman"/>
          <w:iCs/>
          <w:color w:val="000000" w:themeColor="text1"/>
          <w:sz w:val="18"/>
          <w:szCs w:val="18"/>
          <w:lang w:val="sr-Cyrl-RS"/>
        </w:rPr>
        <w:t>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w:t>
      </w:r>
      <w:r w:rsidRPr="004D1A5B">
        <w:rPr>
          <w:rStyle w:val="None"/>
          <w:rFonts w:ascii="Times New Roman" w:hAnsi="Times New Roman" w:cs="Times New Roman"/>
          <w:color w:val="000000" w:themeColor="text1"/>
          <w:sz w:val="18"/>
          <w:szCs w:val="18"/>
          <w:lang w:val="sr-Cyrl-RS"/>
        </w:rPr>
        <w:t xml:space="preserve"> бр. 20/09.</w:t>
      </w:r>
    </w:p>
  </w:footnote>
  <w:footnote w:id="230">
    <w:p w14:paraId="211C1D84" w14:textId="183E2523"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  бр. 24/18 и 31/19.</w:t>
      </w:r>
    </w:p>
  </w:footnote>
  <w:footnote w:id="231">
    <w:p w14:paraId="4EA51E6E" w14:textId="4CABDC8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 25/ 05.</w:t>
      </w:r>
    </w:p>
  </w:footnote>
  <w:footnote w:id="232">
    <w:p w14:paraId="2F8D34C2" w14:textId="3A140520"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 85/05.</w:t>
      </w:r>
    </w:p>
  </w:footnote>
  <w:footnote w:id="233">
    <w:p w14:paraId="572DC54D" w14:textId="24B019B5"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бр. 41/19.</w:t>
      </w:r>
    </w:p>
  </w:footnote>
  <w:footnote w:id="234">
    <w:p w14:paraId="11F6F81D" w14:textId="07C1702F"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 62/18.</w:t>
      </w:r>
    </w:p>
  </w:footnote>
  <w:footnote w:id="235">
    <w:p w14:paraId="4A991B8B" w14:textId="26D2A229"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бр. 87/18.</w:t>
      </w:r>
    </w:p>
  </w:footnote>
  <w:footnote w:id="236">
    <w:p w14:paraId="6EC2875F" w14:textId="77777777"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Доступно на: </w:t>
      </w:r>
      <w:hyperlink r:id="rId69" w:history="1">
        <w:r w:rsidRPr="004D1A5B">
          <w:rPr>
            <w:rStyle w:val="Hyperlink0"/>
            <w:rFonts w:eastAsia="Calibri"/>
            <w:color w:val="000000" w:themeColor="text1"/>
          </w:rPr>
          <w:t>https</w:t>
        </w:r>
        <w:r w:rsidRPr="004D1A5B">
          <w:rPr>
            <w:rStyle w:val="Hyperlink0"/>
            <w:rFonts w:eastAsia="Calibri"/>
            <w:color w:val="000000" w:themeColor="text1"/>
            <w:lang w:val="sr-Cyrl-RS"/>
          </w:rPr>
          <w:t>://</w:t>
        </w:r>
        <w:r w:rsidRPr="004D1A5B">
          <w:rPr>
            <w:rStyle w:val="Hyperlink0"/>
            <w:rFonts w:eastAsia="Calibri"/>
            <w:color w:val="000000" w:themeColor="text1"/>
          </w:rPr>
          <w:t>www</w:t>
        </w:r>
        <w:r w:rsidRPr="004D1A5B">
          <w:rPr>
            <w:rStyle w:val="Hyperlink0"/>
            <w:rFonts w:eastAsia="Calibri"/>
            <w:color w:val="000000" w:themeColor="text1"/>
            <w:lang w:val="sr-Cyrl-RS"/>
          </w:rPr>
          <w:t>.</w:t>
        </w:r>
        <w:r w:rsidRPr="004D1A5B">
          <w:rPr>
            <w:rStyle w:val="Hyperlink0"/>
            <w:rFonts w:eastAsia="Calibri"/>
            <w:color w:val="000000" w:themeColor="text1"/>
          </w:rPr>
          <w:t>minrzs</w:t>
        </w:r>
        <w:r w:rsidRPr="004D1A5B">
          <w:rPr>
            <w:rStyle w:val="Hyperlink0"/>
            <w:rFonts w:eastAsia="Calibri"/>
            <w:color w:val="000000" w:themeColor="text1"/>
            <w:lang w:val="sr-Cyrl-RS"/>
          </w:rPr>
          <w:t>.</w:t>
        </w:r>
        <w:r w:rsidRPr="004D1A5B">
          <w:rPr>
            <w:rStyle w:val="Hyperlink0"/>
            <w:rFonts w:eastAsia="Calibri"/>
            <w:color w:val="000000" w:themeColor="text1"/>
          </w:rPr>
          <w:t>gov</w:t>
        </w:r>
        <w:r w:rsidRPr="004D1A5B">
          <w:rPr>
            <w:rStyle w:val="Hyperlink0"/>
            <w:rFonts w:eastAsia="Calibri"/>
            <w:color w:val="000000" w:themeColor="text1"/>
            <w:lang w:val="sr-Cyrl-RS"/>
          </w:rPr>
          <w:t>.</w:t>
        </w:r>
        <w:r w:rsidRPr="004D1A5B">
          <w:rPr>
            <w:rStyle w:val="Hyperlink0"/>
            <w:rFonts w:eastAsia="Calibri"/>
            <w:color w:val="000000" w:themeColor="text1"/>
          </w:rPr>
          <w:t>rs</w:t>
        </w:r>
        <w:r w:rsidRPr="004D1A5B">
          <w:rPr>
            <w:rStyle w:val="Hyperlink0"/>
            <w:rFonts w:eastAsia="Calibri"/>
            <w:color w:val="000000" w:themeColor="text1"/>
            <w:lang w:val="sr-Cyrl-RS"/>
          </w:rPr>
          <w:t>/</w:t>
        </w:r>
        <w:r w:rsidRPr="004D1A5B">
          <w:rPr>
            <w:rStyle w:val="Hyperlink0"/>
            <w:rFonts w:eastAsia="Calibri"/>
            <w:color w:val="000000" w:themeColor="text1"/>
          </w:rPr>
          <w:t>sites</w:t>
        </w:r>
        <w:r w:rsidRPr="004D1A5B">
          <w:rPr>
            <w:rStyle w:val="Hyperlink0"/>
            <w:rFonts w:eastAsia="Calibri"/>
            <w:color w:val="000000" w:themeColor="text1"/>
            <w:lang w:val="sr-Cyrl-RS"/>
          </w:rPr>
          <w:t>/</w:t>
        </w:r>
        <w:r w:rsidRPr="004D1A5B">
          <w:rPr>
            <w:rStyle w:val="Hyperlink0"/>
            <w:rFonts w:eastAsia="Calibri"/>
            <w:color w:val="000000" w:themeColor="text1"/>
          </w:rPr>
          <w:t>default</w:t>
        </w:r>
        <w:r w:rsidRPr="004D1A5B">
          <w:rPr>
            <w:rStyle w:val="Hyperlink0"/>
            <w:rFonts w:eastAsia="Calibri"/>
            <w:color w:val="000000" w:themeColor="text1"/>
            <w:lang w:val="sr-Cyrl-RS"/>
          </w:rPr>
          <w:t>/</w:t>
        </w:r>
        <w:r w:rsidRPr="004D1A5B">
          <w:rPr>
            <w:rStyle w:val="Hyperlink0"/>
            <w:rFonts w:eastAsia="Calibri"/>
            <w:color w:val="000000" w:themeColor="text1"/>
          </w:rPr>
          <w:t>files</w:t>
        </w:r>
        <w:r w:rsidRPr="004D1A5B">
          <w:rPr>
            <w:rStyle w:val="Hyperlink0"/>
            <w:rFonts w:eastAsia="Calibri"/>
            <w:color w:val="000000" w:themeColor="text1"/>
            <w:lang w:val="sr-Cyrl-RS"/>
          </w:rPr>
          <w:t>/2018-11/</w:t>
        </w:r>
        <w:r w:rsidRPr="004D1A5B">
          <w:rPr>
            <w:rStyle w:val="Hyperlink0"/>
            <w:rFonts w:eastAsia="Calibri"/>
            <w:color w:val="000000" w:themeColor="text1"/>
          </w:rPr>
          <w:t>Opsti</w:t>
        </w:r>
        <w:r w:rsidRPr="004D1A5B">
          <w:rPr>
            <w:rStyle w:val="Hyperlink0"/>
            <w:rFonts w:eastAsia="Calibri"/>
            <w:color w:val="000000" w:themeColor="text1"/>
            <w:lang w:val="sr-Cyrl-RS"/>
          </w:rPr>
          <w:t>%20</w:t>
        </w:r>
        <w:r w:rsidRPr="004D1A5B">
          <w:rPr>
            <w:rStyle w:val="Hyperlink0"/>
            <w:rFonts w:eastAsia="Calibri"/>
            <w:color w:val="000000" w:themeColor="text1"/>
          </w:rPr>
          <w:t>protokol</w:t>
        </w:r>
        <w:r w:rsidRPr="004D1A5B">
          <w:rPr>
            <w:rStyle w:val="Hyperlink0"/>
            <w:rFonts w:eastAsia="Calibri"/>
            <w:color w:val="000000" w:themeColor="text1"/>
            <w:lang w:val="sr-Cyrl-RS"/>
          </w:rPr>
          <w:t>%20</w:t>
        </w:r>
        <w:r w:rsidRPr="004D1A5B">
          <w:rPr>
            <w:rStyle w:val="Hyperlink0"/>
            <w:rFonts w:eastAsia="Calibri"/>
            <w:color w:val="000000" w:themeColor="text1"/>
          </w:rPr>
          <w:t>nasilje</w:t>
        </w:r>
        <w:r w:rsidRPr="004D1A5B">
          <w:rPr>
            <w:rStyle w:val="Hyperlink0"/>
            <w:rFonts w:eastAsia="Calibri"/>
            <w:color w:val="000000" w:themeColor="text1"/>
            <w:lang w:val="sr-Cyrl-RS"/>
          </w:rPr>
          <w:t>%20</w:t>
        </w:r>
        <w:r w:rsidRPr="004D1A5B">
          <w:rPr>
            <w:rStyle w:val="Hyperlink0"/>
            <w:rFonts w:eastAsia="Calibri"/>
            <w:color w:val="000000" w:themeColor="text1"/>
          </w:rPr>
          <w:t>u</w:t>
        </w:r>
        <w:r w:rsidRPr="004D1A5B">
          <w:rPr>
            <w:rStyle w:val="Hyperlink0"/>
            <w:rFonts w:eastAsia="Calibri"/>
            <w:color w:val="000000" w:themeColor="text1"/>
            <w:lang w:val="sr-Cyrl-RS"/>
          </w:rPr>
          <w:t>%20</w:t>
        </w:r>
        <w:r w:rsidRPr="004D1A5B">
          <w:rPr>
            <w:rStyle w:val="Hyperlink0"/>
            <w:rFonts w:eastAsia="Calibri"/>
            <w:color w:val="000000" w:themeColor="text1"/>
          </w:rPr>
          <w:t>porodici</w:t>
        </w:r>
        <w:r w:rsidRPr="004D1A5B">
          <w:rPr>
            <w:rStyle w:val="Hyperlink0"/>
            <w:rFonts w:eastAsia="Calibri"/>
            <w:color w:val="000000" w:themeColor="text1"/>
            <w:lang w:val="sr-Cyrl-RS"/>
          </w:rPr>
          <w:t>.</w:t>
        </w:r>
        <w:r w:rsidRPr="004D1A5B">
          <w:rPr>
            <w:rStyle w:val="Hyperlink0"/>
            <w:rFonts w:eastAsia="Calibri"/>
            <w:color w:val="000000" w:themeColor="text1"/>
          </w:rPr>
          <w:t>pdf</w:t>
        </w:r>
      </w:hyperlink>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приступ 10. 5 2021.</w:t>
      </w:r>
    </w:p>
  </w:footnote>
  <w:footnote w:id="237">
    <w:p w14:paraId="37D04C96" w14:textId="77777777"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Доступно на: </w:t>
      </w:r>
      <w:hyperlink r:id="rId70" w:history="1">
        <w:r w:rsidRPr="004D1A5B">
          <w:rPr>
            <w:rStyle w:val="Hyperlink0"/>
            <w:rFonts w:eastAsia="Calibri"/>
            <w:color w:val="000000" w:themeColor="text1"/>
          </w:rPr>
          <w:t>https</w:t>
        </w:r>
        <w:r w:rsidRPr="004D1A5B">
          <w:rPr>
            <w:rStyle w:val="Hyperlink0"/>
            <w:rFonts w:eastAsia="Calibri"/>
            <w:color w:val="000000" w:themeColor="text1"/>
            <w:lang w:val="sr-Cyrl-RS"/>
          </w:rPr>
          <w:t>://</w:t>
        </w:r>
        <w:r w:rsidRPr="004D1A5B">
          <w:rPr>
            <w:rStyle w:val="Hyperlink0"/>
            <w:rFonts w:eastAsia="Calibri"/>
            <w:color w:val="000000" w:themeColor="text1"/>
          </w:rPr>
          <w:t>www</w:t>
        </w:r>
        <w:r w:rsidRPr="004D1A5B">
          <w:rPr>
            <w:rStyle w:val="Hyperlink0"/>
            <w:rFonts w:eastAsia="Calibri"/>
            <w:color w:val="000000" w:themeColor="text1"/>
            <w:lang w:val="sr-Cyrl-RS"/>
          </w:rPr>
          <w:t>.</w:t>
        </w:r>
        <w:r w:rsidRPr="004D1A5B">
          <w:rPr>
            <w:rStyle w:val="Hyperlink0"/>
            <w:rFonts w:eastAsia="Calibri"/>
            <w:color w:val="000000" w:themeColor="text1"/>
          </w:rPr>
          <w:t>paragraf</w:t>
        </w:r>
        <w:r w:rsidRPr="004D1A5B">
          <w:rPr>
            <w:rStyle w:val="Hyperlink0"/>
            <w:rFonts w:eastAsia="Calibri"/>
            <w:color w:val="000000" w:themeColor="text1"/>
            <w:lang w:val="sr-Cyrl-RS"/>
          </w:rPr>
          <w:t>.</w:t>
        </w:r>
        <w:r w:rsidRPr="004D1A5B">
          <w:rPr>
            <w:rStyle w:val="Hyperlink0"/>
            <w:rFonts w:eastAsia="Calibri"/>
            <w:color w:val="000000" w:themeColor="text1"/>
          </w:rPr>
          <w:t>rs</w:t>
        </w:r>
        <w:r w:rsidRPr="004D1A5B">
          <w:rPr>
            <w:rStyle w:val="Hyperlink0"/>
            <w:rFonts w:eastAsia="Calibri"/>
            <w:color w:val="000000" w:themeColor="text1"/>
            <w:lang w:val="sr-Cyrl-RS"/>
          </w:rPr>
          <w:t>/</w:t>
        </w:r>
        <w:r w:rsidRPr="004D1A5B">
          <w:rPr>
            <w:rStyle w:val="Hyperlink0"/>
            <w:rFonts w:eastAsia="Calibri"/>
            <w:color w:val="000000" w:themeColor="text1"/>
          </w:rPr>
          <w:t>propisi</w:t>
        </w:r>
        <w:r w:rsidRPr="004D1A5B">
          <w:rPr>
            <w:rStyle w:val="Hyperlink0"/>
            <w:rFonts w:eastAsia="Calibri"/>
            <w:color w:val="000000" w:themeColor="text1"/>
            <w:lang w:val="sr-Cyrl-RS"/>
          </w:rPr>
          <w:t>/</w:t>
        </w:r>
        <w:r w:rsidRPr="004D1A5B">
          <w:rPr>
            <w:rStyle w:val="Hyperlink0"/>
            <w:rFonts w:eastAsia="Calibri"/>
            <w:color w:val="000000" w:themeColor="text1"/>
          </w:rPr>
          <w:t>posebni</w:t>
        </w:r>
        <w:r w:rsidRPr="004D1A5B">
          <w:rPr>
            <w:rStyle w:val="Hyperlink0"/>
            <w:rFonts w:eastAsia="Calibri"/>
            <w:color w:val="000000" w:themeColor="text1"/>
            <w:lang w:val="sr-Cyrl-RS"/>
          </w:rPr>
          <w:t>_</w:t>
        </w:r>
        <w:r w:rsidRPr="004D1A5B">
          <w:rPr>
            <w:rStyle w:val="Hyperlink0"/>
            <w:rFonts w:eastAsia="Calibri"/>
            <w:color w:val="000000" w:themeColor="text1"/>
          </w:rPr>
          <w:t>protokol</w:t>
        </w:r>
        <w:r w:rsidRPr="004D1A5B">
          <w:rPr>
            <w:rStyle w:val="Hyperlink0"/>
            <w:rFonts w:eastAsia="Calibri"/>
            <w:color w:val="000000" w:themeColor="text1"/>
            <w:lang w:val="sr-Cyrl-RS"/>
          </w:rPr>
          <w:t>_</w:t>
        </w:r>
        <w:r w:rsidRPr="004D1A5B">
          <w:rPr>
            <w:rStyle w:val="Hyperlink0"/>
            <w:rFonts w:eastAsia="Calibri"/>
            <w:color w:val="000000" w:themeColor="text1"/>
          </w:rPr>
          <w:t>o</w:t>
        </w:r>
        <w:r w:rsidRPr="004D1A5B">
          <w:rPr>
            <w:rStyle w:val="Hyperlink0"/>
            <w:rFonts w:eastAsia="Calibri"/>
            <w:color w:val="000000" w:themeColor="text1"/>
            <w:lang w:val="sr-Cyrl-RS"/>
          </w:rPr>
          <w:t>_</w:t>
        </w:r>
        <w:r w:rsidRPr="004D1A5B">
          <w:rPr>
            <w:rStyle w:val="Hyperlink0"/>
            <w:rFonts w:eastAsia="Calibri"/>
            <w:color w:val="000000" w:themeColor="text1"/>
          </w:rPr>
          <w:t>postupanju</w:t>
        </w:r>
        <w:r w:rsidRPr="004D1A5B">
          <w:rPr>
            <w:rStyle w:val="Hyperlink0"/>
            <w:rFonts w:eastAsia="Calibri"/>
            <w:color w:val="000000" w:themeColor="text1"/>
            <w:lang w:val="sr-Cyrl-RS"/>
          </w:rPr>
          <w:t xml:space="preserve">_ </w:t>
        </w:r>
        <w:r w:rsidRPr="004D1A5B">
          <w:rPr>
            <w:rStyle w:val="Hyperlink0"/>
            <w:rFonts w:eastAsia="Calibri"/>
            <w:color w:val="000000" w:themeColor="text1"/>
          </w:rPr>
          <w:t>policijskih</w:t>
        </w:r>
        <w:r w:rsidRPr="004D1A5B">
          <w:rPr>
            <w:rStyle w:val="Hyperlink0"/>
            <w:rFonts w:eastAsia="Calibri"/>
            <w:color w:val="000000" w:themeColor="text1"/>
            <w:lang w:val="sr-Cyrl-RS"/>
          </w:rPr>
          <w:t>_</w:t>
        </w:r>
        <w:r w:rsidRPr="004D1A5B">
          <w:rPr>
            <w:rStyle w:val="Hyperlink0"/>
            <w:rFonts w:eastAsia="Calibri"/>
            <w:color w:val="000000" w:themeColor="text1"/>
          </w:rPr>
          <w:t>sluzbenika</w:t>
        </w:r>
        <w:r w:rsidRPr="004D1A5B">
          <w:rPr>
            <w:rStyle w:val="Hyperlink0"/>
            <w:rFonts w:eastAsia="Calibri"/>
            <w:color w:val="000000" w:themeColor="text1"/>
            <w:lang w:val="sr-Cyrl-RS"/>
          </w:rPr>
          <w:t xml:space="preserve">_ </w:t>
        </w:r>
        <w:r w:rsidRPr="004D1A5B">
          <w:rPr>
            <w:rStyle w:val="Hyperlink0"/>
            <w:rFonts w:eastAsia="Calibri"/>
            <w:color w:val="000000" w:themeColor="text1"/>
          </w:rPr>
          <w:t>u</w:t>
        </w:r>
        <w:r w:rsidRPr="004D1A5B">
          <w:rPr>
            <w:rStyle w:val="Hyperlink0"/>
            <w:rFonts w:eastAsia="Calibri"/>
            <w:color w:val="000000" w:themeColor="text1"/>
            <w:lang w:val="sr-Cyrl-RS"/>
          </w:rPr>
          <w:t xml:space="preserve">_ </w:t>
        </w:r>
        <w:r w:rsidRPr="004D1A5B">
          <w:rPr>
            <w:rStyle w:val="Hyperlink0"/>
            <w:rFonts w:eastAsia="Calibri"/>
            <w:color w:val="000000" w:themeColor="text1"/>
          </w:rPr>
          <w:t>zastiti</w:t>
        </w:r>
        <w:r w:rsidRPr="004D1A5B">
          <w:rPr>
            <w:rStyle w:val="Hyperlink0"/>
            <w:rFonts w:eastAsia="Calibri"/>
            <w:color w:val="000000" w:themeColor="text1"/>
            <w:lang w:val="sr-Cyrl-RS"/>
          </w:rPr>
          <w:t xml:space="preserve"> </w:t>
        </w:r>
        <w:r w:rsidRPr="004D1A5B">
          <w:rPr>
            <w:rStyle w:val="Hyperlink0"/>
            <w:rFonts w:eastAsia="Calibri"/>
            <w:color w:val="000000" w:themeColor="text1"/>
          </w:rPr>
          <w:t>maloletnih</w:t>
        </w:r>
        <w:r w:rsidRPr="004D1A5B">
          <w:rPr>
            <w:rStyle w:val="Hyperlink0"/>
            <w:rFonts w:eastAsia="Calibri"/>
            <w:color w:val="000000" w:themeColor="text1"/>
            <w:lang w:val="sr-Cyrl-RS"/>
          </w:rPr>
          <w:t>_</w:t>
        </w:r>
        <w:r w:rsidRPr="004D1A5B">
          <w:rPr>
            <w:rStyle w:val="Hyperlink0"/>
            <w:rFonts w:eastAsia="Calibri"/>
            <w:color w:val="000000" w:themeColor="text1"/>
          </w:rPr>
          <w:t>lica</w:t>
        </w:r>
        <w:r w:rsidRPr="004D1A5B">
          <w:rPr>
            <w:rStyle w:val="Hyperlink0"/>
            <w:rFonts w:eastAsia="Calibri"/>
            <w:color w:val="000000" w:themeColor="text1"/>
            <w:lang w:val="sr-Cyrl-RS"/>
          </w:rPr>
          <w:t>_</w:t>
        </w:r>
        <w:r w:rsidRPr="004D1A5B">
          <w:rPr>
            <w:rStyle w:val="Hyperlink0"/>
            <w:rFonts w:eastAsia="Calibri"/>
            <w:color w:val="000000" w:themeColor="text1"/>
          </w:rPr>
          <w:t>od</w:t>
        </w:r>
        <w:r w:rsidRPr="004D1A5B">
          <w:rPr>
            <w:rStyle w:val="Hyperlink0"/>
            <w:rFonts w:eastAsia="Calibri"/>
            <w:color w:val="000000" w:themeColor="text1"/>
            <w:lang w:val="sr-Cyrl-RS"/>
          </w:rPr>
          <w:t>_</w:t>
        </w:r>
        <w:r w:rsidRPr="004D1A5B">
          <w:rPr>
            <w:rStyle w:val="Hyperlink0"/>
            <w:rFonts w:eastAsia="Calibri"/>
            <w:color w:val="000000" w:themeColor="text1"/>
          </w:rPr>
          <w:t>zlostavljanja</w:t>
        </w:r>
        <w:r w:rsidRPr="004D1A5B">
          <w:rPr>
            <w:rStyle w:val="Hyperlink0"/>
            <w:rFonts w:eastAsia="Calibri"/>
            <w:color w:val="000000" w:themeColor="text1"/>
            <w:lang w:val="sr-Cyrl-RS"/>
          </w:rPr>
          <w:t>_</w:t>
        </w:r>
        <w:r w:rsidRPr="004D1A5B">
          <w:rPr>
            <w:rStyle w:val="Hyperlink0"/>
            <w:rFonts w:eastAsia="Calibri"/>
            <w:color w:val="000000" w:themeColor="text1"/>
          </w:rPr>
          <w:t>i</w:t>
        </w:r>
        <w:r w:rsidRPr="004D1A5B">
          <w:rPr>
            <w:rStyle w:val="Hyperlink0"/>
            <w:rFonts w:eastAsia="Calibri"/>
            <w:color w:val="000000" w:themeColor="text1"/>
            <w:lang w:val="sr-Cyrl-RS"/>
          </w:rPr>
          <w:t>_</w:t>
        </w:r>
        <w:r w:rsidRPr="004D1A5B">
          <w:rPr>
            <w:rStyle w:val="Hyperlink0"/>
            <w:rFonts w:eastAsia="Calibri"/>
            <w:color w:val="000000" w:themeColor="text1"/>
          </w:rPr>
          <w:t>zanemarivanja</w:t>
        </w:r>
        <w:r w:rsidRPr="004D1A5B">
          <w:rPr>
            <w:rStyle w:val="Hyperlink0"/>
            <w:rFonts w:eastAsia="Calibri"/>
            <w:color w:val="000000" w:themeColor="text1"/>
            <w:lang w:val="sr-Cyrl-RS"/>
          </w:rPr>
          <w:t>.</w:t>
        </w:r>
        <w:r w:rsidRPr="004D1A5B">
          <w:rPr>
            <w:rStyle w:val="Hyperlink0"/>
            <w:rFonts w:eastAsia="Calibri"/>
            <w:color w:val="000000" w:themeColor="text1"/>
          </w:rPr>
          <w:t>html</w:t>
        </w:r>
      </w:hyperlink>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приступ 10. 5 2021.</w:t>
      </w:r>
    </w:p>
  </w:footnote>
  <w:footnote w:id="238">
    <w:p w14:paraId="4D16E0BF" w14:textId="6683F4C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 87/2018.</w:t>
      </w:r>
    </w:p>
  </w:footnote>
  <w:footnote w:id="239">
    <w:p w14:paraId="01B8D974" w14:textId="663E16E5"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  бр</w:t>
      </w:r>
      <w:r w:rsidRPr="004D1A5B">
        <w:rPr>
          <w:rStyle w:val="None"/>
          <w:rFonts w:ascii="Times New Roman" w:hAnsi="Times New Roman" w:cs="Times New Roman"/>
          <w:color w:val="000000" w:themeColor="text1"/>
          <w:sz w:val="18"/>
          <w:szCs w:val="18"/>
          <w:lang w:val="sr-Cyrl-RS"/>
        </w:rPr>
        <w:t>. 31/2011 и 24/2012 –УС.</w:t>
      </w:r>
    </w:p>
  </w:footnote>
  <w:footnote w:id="240">
    <w:p w14:paraId="2B7AF75B" w14:textId="690847E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бр. 116/08, 104/09, 101/10, 78/11 – др. закон 01/11, 38/12 –УС, 121/12, 101/13, 111/2014 - УС,117/14, 106/2015 и 63/2016 - УС.</w:t>
      </w:r>
    </w:p>
  </w:footnote>
  <w:footnote w:id="241">
    <w:p w14:paraId="27702B17" w14:textId="6B59C97F"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 116/08, 104/09, 101/10, 31/11 - др. закон, 78/11 - др. закон 101/11, 101/13, 10/15, 106/15, 13/16, 108/16, 113/17,65/18,87/18 и 88/18.</w:t>
      </w:r>
    </w:p>
  </w:footnote>
  <w:footnote w:id="242">
    <w:p w14:paraId="1531D159" w14:textId="39B6C8E2"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 79/05 и 54/07.</w:t>
      </w:r>
    </w:p>
  </w:footnote>
  <w:footnote w:id="243">
    <w:p w14:paraId="3338FB74" w14:textId="6312C93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бр. 101/213.</w:t>
      </w:r>
    </w:p>
  </w:footnote>
  <w:footnote w:id="244">
    <w:p w14:paraId="2C136CDB" w14:textId="4D14381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 109/07, 99/11, 18/13 – Одлука УС, 40/15 и 103/15.</w:t>
      </w:r>
    </w:p>
  </w:footnote>
  <w:footnote w:id="245">
    <w:p w14:paraId="0043CDA0" w14:textId="364949FB"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w:t>
      </w:r>
      <w:r w:rsidRPr="004D1A5B">
        <w:rPr>
          <w:rFonts w:ascii="Times New Roman" w:hAnsi="Times New Roman" w:cs="Times New Roman"/>
          <w:color w:val="000000" w:themeColor="text1"/>
          <w:sz w:val="18"/>
          <w:szCs w:val="18"/>
          <w:lang w:val="sr-Cyrl-RS"/>
        </w:rPr>
        <w:t xml:space="preserve"> 35/00, 57/03 – УС, 72/03 – др. закон, 18/04, 101/05 - др. закон, 69/07, 28/11 - УС, 36/11, 12/2020 и 68/20 </w:t>
      </w:r>
    </w:p>
  </w:footnote>
  <w:footnote w:id="246">
    <w:p w14:paraId="44343237" w14:textId="0ADC4850"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w:t>
      </w:r>
      <w:r w:rsidRPr="004D1A5B">
        <w:rPr>
          <w:rStyle w:val="None"/>
          <w:rFonts w:ascii="Times New Roman" w:hAnsi="Times New Roman" w:cs="Times New Roman"/>
          <w:iCs/>
          <w:color w:val="000000" w:themeColor="text1"/>
          <w:sz w:val="18"/>
          <w:szCs w:val="18"/>
          <w:lang w:val="sr-Cyrl-RS"/>
        </w:rPr>
        <w:t>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w:t>
      </w:r>
      <w:r w:rsidRPr="004D1A5B">
        <w:rPr>
          <w:rFonts w:ascii="Times New Roman" w:hAnsi="Times New Roman" w:cs="Times New Roman"/>
          <w:color w:val="000000" w:themeColor="text1"/>
          <w:sz w:val="18"/>
          <w:szCs w:val="18"/>
          <w:lang w:val="sr-Cyrl-RS"/>
        </w:rPr>
        <w:t xml:space="preserve"> 129/07, 34/10 – УС, 54/11, 12/20, 16/20 – аутентично тумачење и 68/20) </w:t>
      </w:r>
    </w:p>
  </w:footnote>
  <w:footnote w:id="247">
    <w:p w14:paraId="21773F93" w14:textId="7DA0B470"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 xml:space="preserve">бр. </w:t>
      </w:r>
      <w:r w:rsidRPr="004D1A5B">
        <w:rPr>
          <w:rFonts w:ascii="Times New Roman" w:hAnsi="Times New Roman" w:cs="Times New Roman"/>
          <w:color w:val="000000" w:themeColor="text1"/>
          <w:sz w:val="18"/>
          <w:szCs w:val="18"/>
          <w:lang w:val="sr-Cyrl-RS"/>
        </w:rPr>
        <w:t>36/09 и 61/15 – УС.</w:t>
      </w:r>
    </w:p>
  </w:footnote>
  <w:footnote w:id="248">
    <w:p w14:paraId="76CEB939" w14:textId="3F3F7BBD"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w:t>
      </w:r>
      <w:r w:rsidRPr="004D1A5B">
        <w:rPr>
          <w:rStyle w:val="None"/>
          <w:rFonts w:ascii="Times New Roman" w:hAnsi="Times New Roman" w:cs="Times New Roman"/>
          <w:iCs/>
          <w:color w:val="000000" w:themeColor="text1"/>
          <w:sz w:val="18"/>
          <w:szCs w:val="18"/>
          <w:lang w:val="sr-Cyrl-RS"/>
        </w:rPr>
        <w:t>.</w:t>
      </w:r>
      <w:r w:rsidRPr="004D1A5B">
        <w:rPr>
          <w:rStyle w:val="None"/>
          <w:rFonts w:ascii="Times New Roman" w:hAnsi="Times New Roman" w:cs="Times New Roman"/>
          <w:color w:val="000000" w:themeColor="text1"/>
          <w:sz w:val="18"/>
          <w:szCs w:val="18"/>
          <w:lang w:val="sr-Cyrl-RS"/>
        </w:rPr>
        <w:t xml:space="preserve"> 87/18.</w:t>
      </w:r>
    </w:p>
  </w:footnote>
  <w:footnote w:id="249">
    <w:p w14:paraId="73A4C334" w14:textId="5C67704B"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w:t>
      </w:r>
      <w:r w:rsidRPr="004D1A5B">
        <w:rPr>
          <w:rFonts w:ascii="Times New Roman" w:hAnsi="Times New Roman" w:cs="Times New Roman"/>
          <w:color w:val="000000" w:themeColor="text1"/>
          <w:sz w:val="18"/>
          <w:szCs w:val="18"/>
          <w:lang w:val="sr-Cyrl-RS"/>
        </w:rPr>
        <w:t>. 95/18 и 10/19.</w:t>
      </w:r>
    </w:p>
  </w:footnote>
  <w:footnote w:id="250">
    <w:p w14:paraId="12E199B4" w14:textId="7317BB98"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 24/11.</w:t>
      </w:r>
    </w:p>
  </w:footnote>
  <w:footnote w:id="251">
    <w:p w14:paraId="73D252F2" w14:textId="1C2C89E2"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 xml:space="preserve"> Службени гласник РС, </w:t>
      </w:r>
      <w:r w:rsidRPr="004D1A5B">
        <w:rPr>
          <w:rStyle w:val="None"/>
          <w:rFonts w:ascii="Times New Roman" w:hAnsi="Times New Roman" w:cs="Times New Roman"/>
          <w:color w:val="000000" w:themeColor="text1"/>
          <w:sz w:val="18"/>
          <w:szCs w:val="18"/>
          <w:lang w:val="sr-Cyrl-RS"/>
        </w:rPr>
        <w:t>бр. 25/19.</w:t>
      </w:r>
    </w:p>
  </w:footnote>
  <w:footnote w:id="252">
    <w:p w14:paraId="66C515D5" w14:textId="3368C35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w:t>
      </w:r>
      <w:r w:rsidRPr="004D1A5B">
        <w:rPr>
          <w:rStyle w:val="None"/>
          <w:rFonts w:ascii="Times New Roman" w:hAnsi="Times New Roman" w:cs="Times New Roman"/>
          <w:color w:val="000000" w:themeColor="text1"/>
          <w:sz w:val="18"/>
          <w:szCs w:val="18"/>
          <w:lang w:val="sr-Cyrl-RS"/>
        </w:rPr>
        <w:t xml:space="preserve"> бр. 15/2016.</w:t>
      </w:r>
    </w:p>
  </w:footnote>
  <w:footnote w:id="253">
    <w:p w14:paraId="31E37967" w14:textId="3BF9FC71"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бр. 25/2019.</w:t>
      </w:r>
    </w:p>
  </w:footnote>
  <w:footnote w:id="254">
    <w:p w14:paraId="7EB522E8" w14:textId="5F5A98A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бр. 45/13, 105/17 – др. закон и 25/19 – др. закон.</w:t>
      </w:r>
    </w:p>
  </w:footnote>
  <w:footnote w:id="255">
    <w:p w14:paraId="06090ADB" w14:textId="0192F78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бр. 16/95 и 101/05 – др. закон.</w:t>
      </w:r>
    </w:p>
  </w:footnote>
  <w:footnote w:id="256">
    <w:p w14:paraId="23F22EAE" w14:textId="06FA9093"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iCs/>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бр</w:t>
      </w:r>
      <w:r w:rsidRPr="004D1A5B">
        <w:rPr>
          <w:rStyle w:val="None"/>
          <w:rFonts w:ascii="Times New Roman" w:hAnsi="Times New Roman" w:cs="Times New Roman"/>
          <w:iCs/>
          <w:color w:val="000000" w:themeColor="text1"/>
          <w:sz w:val="18"/>
          <w:szCs w:val="18"/>
          <w:lang w:val="sr-Cyrl-RS"/>
        </w:rPr>
        <w:t>.</w:t>
      </w:r>
      <w:r w:rsidRPr="004D1A5B">
        <w:rPr>
          <w:rStyle w:val="None"/>
          <w:rFonts w:ascii="Times New Roman" w:hAnsi="Times New Roman" w:cs="Times New Roman"/>
          <w:color w:val="000000" w:themeColor="text1"/>
          <w:sz w:val="18"/>
          <w:szCs w:val="18"/>
          <w:lang w:val="sr-Cyrl-RS"/>
        </w:rPr>
        <w:t xml:space="preserve"> 123/14, 106/15, 105/17 и 25/19 – др. закон.</w:t>
      </w:r>
    </w:p>
  </w:footnote>
  <w:footnote w:id="257">
    <w:p w14:paraId="1CF588C1" w14:textId="4685F463"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бр. 113/17, 50/18, 46/21 – УС, 51/21 - УС, 53/21 - УС и 66/21.</w:t>
      </w:r>
    </w:p>
  </w:footnote>
  <w:footnote w:id="258">
    <w:p w14:paraId="128C08CA" w14:textId="4D4E2EA9"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RS"/>
        </w:rPr>
        <w:t xml:space="preserve">, бр. </w:t>
      </w:r>
      <w:r w:rsidRPr="004D1A5B">
        <w:rPr>
          <w:rFonts w:ascii="Times New Roman" w:hAnsi="Times New Roman" w:cs="Times New Roman"/>
          <w:color w:val="000000" w:themeColor="text1"/>
          <w:sz w:val="18"/>
          <w:szCs w:val="18"/>
          <w:lang w:val="sr-Cyrl-RS"/>
        </w:rPr>
        <w:t>34/03, 64/04 – УСРС, 84/04 – др. закон, 85/05, 101/05 - др. закон, 63/06 - УС, 5/09, 107/09, 101/10, 93/12, 62/13, 108/13, 75/14, 142/14, 73/18, 46/19 – УС, 86/19 и 62/21.</w:t>
      </w:r>
    </w:p>
  </w:footnote>
  <w:footnote w:id="259">
    <w:p w14:paraId="2139FB76" w14:textId="4E2FAF9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CS"/>
        </w:rPr>
        <w:t xml:space="preserve">, бр. 104/16 и 9/20. </w:t>
      </w:r>
    </w:p>
  </w:footnote>
  <w:footnote w:id="260">
    <w:p w14:paraId="48709BAF" w14:textId="0C75E479"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CS"/>
        </w:rPr>
        <w:t>, бр. 36/09, 10/13 и 26/21 – др. закон</w:t>
      </w:r>
    </w:p>
  </w:footnote>
  <w:footnote w:id="261">
    <w:p w14:paraId="23115CCC" w14:textId="2A41F246"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CS"/>
        </w:rPr>
        <w:t>, број 30/10</w:t>
      </w:r>
    </w:p>
  </w:footnote>
  <w:footnote w:id="262">
    <w:p w14:paraId="6C21B7E0" w14:textId="1417F6DD"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CS"/>
        </w:rPr>
        <w:t xml:space="preserve">, бр. 49/92, 29/93, 53/93, 67/93, 28/94, 47/94, 48/94, 25/96, 29/01, 16/02 – др. закон, 62/03 – др. закон, 101/05 – др. закон, 18/10 – др. закон и 113 /17 – др. закон </w:t>
      </w:r>
    </w:p>
  </w:footnote>
  <w:footnote w:id="263">
    <w:p w14:paraId="64980E4C" w14:textId="445E1EF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iCs/>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бр</w:t>
      </w:r>
      <w:r w:rsidRPr="004D1A5B">
        <w:rPr>
          <w:rStyle w:val="None"/>
          <w:rFonts w:ascii="Times New Roman" w:hAnsi="Times New Roman" w:cs="Times New Roman"/>
          <w:color w:val="000000" w:themeColor="text1"/>
          <w:sz w:val="18"/>
          <w:szCs w:val="18"/>
          <w:lang w:val="sr-Cyrl-CS"/>
        </w:rPr>
        <w:t>. 42/13, 89/18 и 73/19.</w:t>
      </w:r>
    </w:p>
  </w:footnote>
  <w:footnote w:id="264">
    <w:p w14:paraId="3869789D" w14:textId="209CB229"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Доступно на: </w:t>
      </w:r>
      <w:hyperlink r:id="rId71" w:history="1">
        <w:r w:rsidRPr="004D1A5B">
          <w:rPr>
            <w:rStyle w:val="Hyperlink0"/>
            <w:rFonts w:eastAsia="Calibri"/>
            <w:color w:val="000000" w:themeColor="text1"/>
          </w:rPr>
          <w:t>https</w:t>
        </w:r>
        <w:r w:rsidRPr="004D1A5B">
          <w:rPr>
            <w:rStyle w:val="Hyperlink0"/>
            <w:rFonts w:eastAsia="Calibri"/>
            <w:color w:val="000000" w:themeColor="text1"/>
            <w:lang w:val="sr-Cyrl-CS"/>
          </w:rPr>
          <w:t>://</w:t>
        </w:r>
        <w:r w:rsidRPr="004D1A5B">
          <w:rPr>
            <w:rStyle w:val="Hyperlink0"/>
            <w:rFonts w:eastAsia="Calibri"/>
            <w:color w:val="000000" w:themeColor="text1"/>
          </w:rPr>
          <w:t>www</w:t>
        </w:r>
        <w:r w:rsidRPr="004D1A5B">
          <w:rPr>
            <w:rStyle w:val="Hyperlink0"/>
            <w:rFonts w:eastAsia="Calibri"/>
            <w:color w:val="000000" w:themeColor="text1"/>
            <w:lang w:val="sr-Cyrl-CS"/>
          </w:rPr>
          <w:t>.</w:t>
        </w:r>
        <w:r w:rsidRPr="004D1A5B">
          <w:rPr>
            <w:rStyle w:val="Hyperlink0"/>
            <w:rFonts w:eastAsia="Calibri"/>
            <w:color w:val="000000" w:themeColor="text1"/>
          </w:rPr>
          <w:t>minrzs</w:t>
        </w:r>
        <w:r w:rsidRPr="004D1A5B">
          <w:rPr>
            <w:rStyle w:val="Hyperlink0"/>
            <w:rFonts w:eastAsia="Calibri"/>
            <w:color w:val="000000" w:themeColor="text1"/>
            <w:lang w:val="sr-Cyrl-CS"/>
          </w:rPr>
          <w:t>.</w:t>
        </w:r>
        <w:r w:rsidRPr="004D1A5B">
          <w:rPr>
            <w:rStyle w:val="Hyperlink0"/>
            <w:rFonts w:eastAsia="Calibri"/>
            <w:color w:val="000000" w:themeColor="text1"/>
          </w:rPr>
          <w:t>gov</w:t>
        </w:r>
        <w:r w:rsidRPr="004D1A5B">
          <w:rPr>
            <w:rStyle w:val="Hyperlink0"/>
            <w:rFonts w:eastAsia="Calibri"/>
            <w:color w:val="000000" w:themeColor="text1"/>
            <w:lang w:val="sr-Cyrl-CS"/>
          </w:rPr>
          <w:t>.</w:t>
        </w:r>
        <w:r w:rsidRPr="004D1A5B">
          <w:rPr>
            <w:rStyle w:val="Hyperlink0"/>
            <w:rFonts w:eastAsia="Calibri"/>
            <w:color w:val="000000" w:themeColor="text1"/>
          </w:rPr>
          <w:t>rs</w:t>
        </w:r>
        <w:r w:rsidRPr="004D1A5B">
          <w:rPr>
            <w:rStyle w:val="Hyperlink0"/>
            <w:rFonts w:eastAsia="Calibri"/>
            <w:color w:val="000000" w:themeColor="text1"/>
            <w:lang w:val="sr-Cyrl-CS"/>
          </w:rPr>
          <w:t>/</w:t>
        </w:r>
        <w:r w:rsidRPr="004D1A5B">
          <w:rPr>
            <w:rStyle w:val="Hyperlink0"/>
            <w:rFonts w:eastAsia="Calibri"/>
            <w:color w:val="000000" w:themeColor="text1"/>
          </w:rPr>
          <w:t>sites</w:t>
        </w:r>
        <w:r w:rsidRPr="004D1A5B">
          <w:rPr>
            <w:rStyle w:val="Hyperlink0"/>
            <w:rFonts w:eastAsia="Calibri"/>
            <w:color w:val="000000" w:themeColor="text1"/>
            <w:lang w:val="sr-Cyrl-CS"/>
          </w:rPr>
          <w:t>/</w:t>
        </w:r>
        <w:r w:rsidRPr="004D1A5B">
          <w:rPr>
            <w:rStyle w:val="Hyperlink0"/>
            <w:rFonts w:eastAsia="Calibri"/>
            <w:color w:val="000000" w:themeColor="text1"/>
          </w:rPr>
          <w:t>default</w:t>
        </w:r>
        <w:r w:rsidRPr="004D1A5B">
          <w:rPr>
            <w:rStyle w:val="Hyperlink0"/>
            <w:rFonts w:eastAsia="Calibri"/>
            <w:color w:val="000000" w:themeColor="text1"/>
            <w:lang w:val="sr-Cyrl-CS"/>
          </w:rPr>
          <w:t>/</w:t>
        </w:r>
        <w:r w:rsidRPr="004D1A5B">
          <w:rPr>
            <w:rStyle w:val="Hyperlink0"/>
            <w:rFonts w:eastAsia="Calibri"/>
            <w:color w:val="000000" w:themeColor="text1"/>
          </w:rPr>
          <w:t>files</w:t>
        </w:r>
        <w:r w:rsidRPr="004D1A5B">
          <w:rPr>
            <w:rStyle w:val="Hyperlink0"/>
            <w:rFonts w:eastAsia="Calibri"/>
            <w:color w:val="000000" w:themeColor="text1"/>
            <w:lang w:val="sr-Cyrl-CS"/>
          </w:rPr>
          <w:t>/2018-11/</w:t>
        </w:r>
        <w:r w:rsidRPr="004D1A5B">
          <w:rPr>
            <w:rStyle w:val="Hyperlink0"/>
            <w:rFonts w:eastAsia="Calibri"/>
            <w:color w:val="000000" w:themeColor="text1"/>
          </w:rPr>
          <w:t>Opsti</w:t>
        </w:r>
        <w:r w:rsidRPr="004D1A5B">
          <w:rPr>
            <w:rStyle w:val="Hyperlink0"/>
            <w:rFonts w:eastAsia="Calibri"/>
            <w:color w:val="000000" w:themeColor="text1"/>
            <w:lang w:val="sr-Cyrl-CS"/>
          </w:rPr>
          <w:t>%20</w:t>
        </w:r>
        <w:r w:rsidRPr="004D1A5B">
          <w:rPr>
            <w:rStyle w:val="Hyperlink0"/>
            <w:rFonts w:eastAsia="Calibri"/>
            <w:color w:val="000000" w:themeColor="text1"/>
          </w:rPr>
          <w:t>protokol</w:t>
        </w:r>
        <w:r w:rsidRPr="004D1A5B">
          <w:rPr>
            <w:rStyle w:val="Hyperlink0"/>
            <w:rFonts w:eastAsia="Calibri"/>
            <w:color w:val="000000" w:themeColor="text1"/>
            <w:lang w:val="sr-Cyrl-CS"/>
          </w:rPr>
          <w:t>%20</w:t>
        </w:r>
        <w:r w:rsidRPr="004D1A5B">
          <w:rPr>
            <w:rStyle w:val="Hyperlink0"/>
            <w:rFonts w:eastAsia="Calibri"/>
            <w:color w:val="000000" w:themeColor="text1"/>
          </w:rPr>
          <w:t>nasilje</w:t>
        </w:r>
        <w:r w:rsidRPr="004D1A5B">
          <w:rPr>
            <w:rStyle w:val="Hyperlink0"/>
            <w:rFonts w:eastAsia="Calibri"/>
            <w:color w:val="000000" w:themeColor="text1"/>
            <w:lang w:val="sr-Cyrl-CS"/>
          </w:rPr>
          <w:t>%20</w:t>
        </w:r>
        <w:r w:rsidRPr="004D1A5B">
          <w:rPr>
            <w:rStyle w:val="Hyperlink0"/>
            <w:rFonts w:eastAsia="Calibri"/>
            <w:color w:val="000000" w:themeColor="text1"/>
          </w:rPr>
          <w:t>u</w:t>
        </w:r>
        <w:r w:rsidRPr="004D1A5B">
          <w:rPr>
            <w:rStyle w:val="Hyperlink0"/>
            <w:rFonts w:eastAsia="Calibri"/>
            <w:color w:val="000000" w:themeColor="text1"/>
            <w:lang w:val="sr-Cyrl-CS"/>
          </w:rPr>
          <w:t>%20</w:t>
        </w:r>
        <w:r w:rsidRPr="004D1A5B">
          <w:rPr>
            <w:rStyle w:val="Hyperlink0"/>
            <w:rFonts w:eastAsia="Calibri"/>
            <w:color w:val="000000" w:themeColor="text1"/>
          </w:rPr>
          <w:t>porodici</w:t>
        </w:r>
        <w:r w:rsidRPr="004D1A5B">
          <w:rPr>
            <w:rStyle w:val="Hyperlink0"/>
            <w:rFonts w:eastAsia="Calibri"/>
            <w:color w:val="000000" w:themeColor="text1"/>
            <w:lang w:val="sr-Cyrl-CS"/>
          </w:rPr>
          <w:t>.</w:t>
        </w:r>
        <w:r w:rsidRPr="004D1A5B">
          <w:rPr>
            <w:rStyle w:val="Hyperlink0"/>
            <w:rFonts w:eastAsia="Calibri"/>
            <w:color w:val="000000" w:themeColor="text1"/>
          </w:rPr>
          <w:t>pdf</w:t>
        </w:r>
      </w:hyperlink>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CS"/>
        </w:rPr>
        <w:t>приступ 10. 5. 2021.</w:t>
      </w:r>
    </w:p>
  </w:footnote>
  <w:footnote w:id="265">
    <w:p w14:paraId="4144F44E" w14:textId="5BBE52A5"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Доступно на: </w:t>
      </w:r>
      <w:hyperlink r:id="rId72" w:history="1">
        <w:r w:rsidRPr="004D1A5B">
          <w:rPr>
            <w:rStyle w:val="Hyperlink0"/>
            <w:rFonts w:eastAsia="Calibri"/>
            <w:color w:val="000000" w:themeColor="text1"/>
          </w:rPr>
          <w:t>https</w:t>
        </w:r>
        <w:r w:rsidRPr="004D1A5B">
          <w:rPr>
            <w:rStyle w:val="Hyperlink0"/>
            <w:rFonts w:eastAsia="Calibri"/>
            <w:color w:val="000000" w:themeColor="text1"/>
            <w:lang w:val="sr-Cyrl-CS"/>
          </w:rPr>
          <w:t>://</w:t>
        </w:r>
        <w:r w:rsidRPr="004D1A5B">
          <w:rPr>
            <w:rStyle w:val="Hyperlink0"/>
            <w:rFonts w:eastAsia="Calibri"/>
            <w:color w:val="000000" w:themeColor="text1"/>
          </w:rPr>
          <w:t>www</w:t>
        </w:r>
        <w:r w:rsidRPr="004D1A5B">
          <w:rPr>
            <w:rStyle w:val="Hyperlink0"/>
            <w:rFonts w:eastAsia="Calibri"/>
            <w:color w:val="000000" w:themeColor="text1"/>
            <w:lang w:val="sr-Cyrl-CS"/>
          </w:rPr>
          <w:t>.</w:t>
        </w:r>
        <w:r w:rsidRPr="004D1A5B">
          <w:rPr>
            <w:rStyle w:val="Hyperlink0"/>
            <w:rFonts w:eastAsia="Calibri"/>
            <w:color w:val="000000" w:themeColor="text1"/>
          </w:rPr>
          <w:t>minrzs</w:t>
        </w:r>
        <w:r w:rsidRPr="004D1A5B">
          <w:rPr>
            <w:rStyle w:val="Hyperlink0"/>
            <w:rFonts w:eastAsia="Calibri"/>
            <w:color w:val="000000" w:themeColor="text1"/>
            <w:lang w:val="sr-Cyrl-CS"/>
          </w:rPr>
          <w:t>.</w:t>
        </w:r>
        <w:r w:rsidRPr="004D1A5B">
          <w:rPr>
            <w:rStyle w:val="Hyperlink0"/>
            <w:rFonts w:eastAsia="Calibri"/>
            <w:color w:val="000000" w:themeColor="text1"/>
          </w:rPr>
          <w:t>gov</w:t>
        </w:r>
        <w:r w:rsidRPr="004D1A5B">
          <w:rPr>
            <w:rStyle w:val="Hyperlink0"/>
            <w:rFonts w:eastAsia="Calibri"/>
            <w:color w:val="000000" w:themeColor="text1"/>
            <w:lang w:val="sr-Cyrl-CS"/>
          </w:rPr>
          <w:t>.</w:t>
        </w:r>
        <w:r w:rsidRPr="004D1A5B">
          <w:rPr>
            <w:rStyle w:val="Hyperlink0"/>
            <w:rFonts w:eastAsia="Calibri"/>
            <w:color w:val="000000" w:themeColor="text1"/>
          </w:rPr>
          <w:t>rs</w:t>
        </w:r>
        <w:r w:rsidRPr="004D1A5B">
          <w:rPr>
            <w:rStyle w:val="Hyperlink0"/>
            <w:rFonts w:eastAsia="Calibri"/>
            <w:color w:val="000000" w:themeColor="text1"/>
            <w:lang w:val="sr-Cyrl-CS"/>
          </w:rPr>
          <w:t>/</w:t>
        </w:r>
        <w:r w:rsidRPr="004D1A5B">
          <w:rPr>
            <w:rStyle w:val="Hyperlink0"/>
            <w:rFonts w:eastAsia="Calibri"/>
            <w:color w:val="000000" w:themeColor="text1"/>
          </w:rPr>
          <w:t>sites</w:t>
        </w:r>
        <w:r w:rsidRPr="004D1A5B">
          <w:rPr>
            <w:rStyle w:val="Hyperlink0"/>
            <w:rFonts w:eastAsia="Calibri"/>
            <w:color w:val="000000" w:themeColor="text1"/>
            <w:lang w:val="sr-Cyrl-CS"/>
          </w:rPr>
          <w:t>/</w:t>
        </w:r>
        <w:r w:rsidRPr="004D1A5B">
          <w:rPr>
            <w:rStyle w:val="Hyperlink0"/>
            <w:rFonts w:eastAsia="Calibri"/>
            <w:color w:val="000000" w:themeColor="text1"/>
          </w:rPr>
          <w:t>default</w:t>
        </w:r>
        <w:r w:rsidRPr="004D1A5B">
          <w:rPr>
            <w:rStyle w:val="Hyperlink0"/>
            <w:rFonts w:eastAsia="Calibri"/>
            <w:color w:val="000000" w:themeColor="text1"/>
            <w:lang w:val="sr-Cyrl-CS"/>
          </w:rPr>
          <w:t>/</w:t>
        </w:r>
        <w:r w:rsidRPr="004D1A5B">
          <w:rPr>
            <w:rStyle w:val="Hyperlink0"/>
            <w:rFonts w:eastAsia="Calibri"/>
            <w:color w:val="000000" w:themeColor="text1"/>
          </w:rPr>
          <w:t>files</w:t>
        </w:r>
        <w:r w:rsidRPr="004D1A5B">
          <w:rPr>
            <w:rStyle w:val="Hyperlink0"/>
            <w:rFonts w:eastAsia="Calibri"/>
            <w:color w:val="000000" w:themeColor="text1"/>
            <w:lang w:val="sr-Cyrl-CS"/>
          </w:rPr>
          <w:t>/2018-11/</w:t>
        </w:r>
        <w:r w:rsidRPr="004D1A5B">
          <w:rPr>
            <w:rStyle w:val="Hyperlink0"/>
            <w:rFonts w:eastAsia="Calibri"/>
            <w:color w:val="000000" w:themeColor="text1"/>
          </w:rPr>
          <w:t>Posebni</w:t>
        </w:r>
        <w:r w:rsidRPr="004D1A5B">
          <w:rPr>
            <w:rStyle w:val="Hyperlink0"/>
            <w:rFonts w:eastAsia="Calibri"/>
            <w:color w:val="000000" w:themeColor="text1"/>
            <w:lang w:val="sr-Cyrl-CS"/>
          </w:rPr>
          <w:t>%20</w:t>
        </w:r>
        <w:r w:rsidRPr="004D1A5B">
          <w:rPr>
            <w:rStyle w:val="Hyperlink0"/>
            <w:rFonts w:eastAsia="Calibri"/>
            <w:color w:val="000000" w:themeColor="text1"/>
          </w:rPr>
          <w:t>protokol</w:t>
        </w:r>
        <w:r w:rsidRPr="004D1A5B">
          <w:rPr>
            <w:rStyle w:val="Hyperlink0"/>
            <w:rFonts w:eastAsia="Calibri"/>
            <w:color w:val="000000" w:themeColor="text1"/>
            <w:lang w:val="sr-Cyrl-CS"/>
          </w:rPr>
          <w:t>%20</w:t>
        </w:r>
        <w:r w:rsidRPr="004D1A5B">
          <w:rPr>
            <w:rStyle w:val="Hyperlink0"/>
            <w:rFonts w:eastAsia="Calibri"/>
            <w:color w:val="000000" w:themeColor="text1"/>
          </w:rPr>
          <w:t>zdravlje</w:t>
        </w:r>
        <w:r w:rsidRPr="004D1A5B">
          <w:rPr>
            <w:rStyle w:val="Hyperlink0"/>
            <w:rFonts w:eastAsia="Calibri"/>
            <w:color w:val="000000" w:themeColor="text1"/>
            <w:lang w:val="sr-Cyrl-CS"/>
          </w:rPr>
          <w:t>.</w:t>
        </w:r>
        <w:r w:rsidRPr="004D1A5B">
          <w:rPr>
            <w:rStyle w:val="Hyperlink0"/>
            <w:rFonts w:eastAsia="Calibri"/>
            <w:color w:val="000000" w:themeColor="text1"/>
          </w:rPr>
          <w:t>pdf</w:t>
        </w:r>
      </w:hyperlink>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CS"/>
        </w:rPr>
        <w:t>приступ 10. 5. 2021.</w:t>
      </w:r>
    </w:p>
  </w:footnote>
  <w:footnote w:id="266">
    <w:p w14:paraId="0D5D22F0" w14:textId="3DB64B8A"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Доступно на: </w:t>
      </w:r>
      <w:hyperlink r:id="rId73" w:history="1">
        <w:r w:rsidRPr="004D1A5B">
          <w:rPr>
            <w:rStyle w:val="Hyperlink0"/>
            <w:rFonts w:eastAsia="Calibri"/>
            <w:color w:val="000000" w:themeColor="text1"/>
          </w:rPr>
          <w:t>http</w:t>
        </w:r>
        <w:r w:rsidRPr="004D1A5B">
          <w:rPr>
            <w:rStyle w:val="Hyperlink0"/>
            <w:rFonts w:eastAsia="Calibri"/>
            <w:color w:val="000000" w:themeColor="text1"/>
            <w:lang w:val="sr-Cyrl-CS"/>
          </w:rPr>
          <w:t>://</w:t>
        </w:r>
        <w:r w:rsidRPr="004D1A5B">
          <w:rPr>
            <w:rStyle w:val="Hyperlink0"/>
            <w:rFonts w:eastAsia="Calibri"/>
            <w:color w:val="000000" w:themeColor="text1"/>
          </w:rPr>
          <w:t>www</w:t>
        </w:r>
        <w:r w:rsidRPr="004D1A5B">
          <w:rPr>
            <w:rStyle w:val="Hyperlink0"/>
            <w:rFonts w:eastAsia="Calibri"/>
            <w:color w:val="000000" w:themeColor="text1"/>
            <w:lang w:val="sr-Cyrl-CS"/>
          </w:rPr>
          <w:t>.</w:t>
        </w:r>
        <w:r w:rsidRPr="004D1A5B">
          <w:rPr>
            <w:rStyle w:val="Hyperlink0"/>
            <w:rFonts w:eastAsia="Calibri"/>
            <w:color w:val="000000" w:themeColor="text1"/>
          </w:rPr>
          <w:t>zavodsz</w:t>
        </w:r>
        <w:r w:rsidRPr="004D1A5B">
          <w:rPr>
            <w:rStyle w:val="Hyperlink0"/>
            <w:rFonts w:eastAsia="Calibri"/>
            <w:color w:val="000000" w:themeColor="text1"/>
            <w:lang w:val="sr-Cyrl-CS"/>
          </w:rPr>
          <w:t>.</w:t>
        </w:r>
        <w:r w:rsidRPr="004D1A5B">
          <w:rPr>
            <w:rStyle w:val="Hyperlink0"/>
            <w:rFonts w:eastAsia="Calibri"/>
            <w:color w:val="000000" w:themeColor="text1"/>
          </w:rPr>
          <w:t>gov</w:t>
        </w:r>
        <w:r w:rsidRPr="004D1A5B">
          <w:rPr>
            <w:rStyle w:val="Hyperlink0"/>
            <w:rFonts w:eastAsia="Calibri"/>
            <w:color w:val="000000" w:themeColor="text1"/>
            <w:lang w:val="sr-Cyrl-CS"/>
          </w:rPr>
          <w:t>.</w:t>
        </w:r>
        <w:r w:rsidRPr="004D1A5B">
          <w:rPr>
            <w:rStyle w:val="Hyperlink0"/>
            <w:rFonts w:eastAsia="Calibri"/>
            <w:color w:val="000000" w:themeColor="text1"/>
          </w:rPr>
          <w:t>rs</w:t>
        </w:r>
        <w:r w:rsidRPr="004D1A5B">
          <w:rPr>
            <w:rStyle w:val="Hyperlink0"/>
            <w:rFonts w:eastAsia="Calibri"/>
            <w:color w:val="000000" w:themeColor="text1"/>
            <w:lang w:val="sr-Cyrl-CS"/>
          </w:rPr>
          <w:t>/</w:t>
        </w:r>
        <w:r w:rsidRPr="004D1A5B">
          <w:rPr>
            <w:rStyle w:val="Hyperlink0"/>
            <w:rFonts w:eastAsia="Calibri"/>
            <w:color w:val="000000" w:themeColor="text1"/>
          </w:rPr>
          <w:t>sr</w:t>
        </w:r>
        <w:r w:rsidRPr="004D1A5B">
          <w:rPr>
            <w:rStyle w:val="Hyperlink0"/>
            <w:rFonts w:eastAsia="Calibri"/>
            <w:color w:val="000000" w:themeColor="text1"/>
            <w:lang w:val="sr-Cyrl-CS"/>
          </w:rPr>
          <w:t>/</w:t>
        </w:r>
        <w:r w:rsidRPr="004D1A5B">
          <w:rPr>
            <w:rStyle w:val="Hyperlink0"/>
            <w:rFonts w:eastAsia="Calibri"/>
            <w:color w:val="000000" w:themeColor="text1"/>
          </w:rPr>
          <w:t>resurs</w:t>
        </w:r>
        <w:r w:rsidRPr="004D1A5B">
          <w:rPr>
            <w:rStyle w:val="Hyperlink0"/>
            <w:rFonts w:eastAsia="Calibri"/>
            <w:color w:val="000000" w:themeColor="text1"/>
            <w:lang w:val="sr-Cyrl-CS"/>
          </w:rPr>
          <w:t>-</w:t>
        </w:r>
        <w:r w:rsidRPr="004D1A5B">
          <w:rPr>
            <w:rStyle w:val="Hyperlink0"/>
            <w:rFonts w:eastAsia="Calibri"/>
            <w:color w:val="000000" w:themeColor="text1"/>
          </w:rPr>
          <w:t>centar</w:t>
        </w:r>
        <w:r w:rsidRPr="004D1A5B">
          <w:rPr>
            <w:rStyle w:val="Hyperlink0"/>
            <w:rFonts w:eastAsia="Calibri"/>
            <w:color w:val="000000" w:themeColor="text1"/>
            <w:lang w:val="sr-Cyrl-CS"/>
          </w:rPr>
          <w:t>/</w:t>
        </w:r>
        <w:r w:rsidRPr="004D1A5B">
          <w:rPr>
            <w:rStyle w:val="Hyperlink0"/>
            <w:rFonts w:eastAsia="Calibri"/>
            <w:color w:val="000000" w:themeColor="text1"/>
          </w:rPr>
          <w:t>propisi</w:t>
        </w:r>
        <w:r w:rsidRPr="004D1A5B">
          <w:rPr>
            <w:rStyle w:val="Hyperlink0"/>
            <w:rFonts w:eastAsia="Calibri"/>
            <w:color w:val="000000" w:themeColor="text1"/>
            <w:lang w:val="sr-Cyrl-CS"/>
          </w:rPr>
          <w:t>-</w:t>
        </w:r>
        <w:r w:rsidRPr="004D1A5B">
          <w:rPr>
            <w:rStyle w:val="Hyperlink0"/>
            <w:rFonts w:eastAsia="Calibri"/>
            <w:color w:val="000000" w:themeColor="text1"/>
          </w:rPr>
          <w:t>od</w:t>
        </w:r>
        <w:r w:rsidRPr="004D1A5B">
          <w:rPr>
            <w:rStyle w:val="Hyperlink0"/>
            <w:rFonts w:eastAsia="Calibri"/>
            <w:color w:val="000000" w:themeColor="text1"/>
            <w:lang w:val="sr-Cyrl-CS"/>
          </w:rPr>
          <w:t>-</w:t>
        </w:r>
        <w:r w:rsidRPr="004D1A5B">
          <w:rPr>
            <w:rStyle w:val="Hyperlink0"/>
            <w:rFonts w:eastAsia="Calibri"/>
            <w:color w:val="000000" w:themeColor="text1"/>
          </w:rPr>
          <w:t>zna</w:t>
        </w:r>
        <w:r w:rsidRPr="004D1A5B">
          <w:rPr>
            <w:rStyle w:val="Hyperlink0"/>
            <w:rFonts w:eastAsia="Calibri"/>
            <w:color w:val="000000" w:themeColor="text1"/>
            <w:lang w:val="sr-Cyrl-CS"/>
          </w:rPr>
          <w:t>%</w:t>
        </w:r>
        <w:r w:rsidRPr="004D1A5B">
          <w:rPr>
            <w:rStyle w:val="Hyperlink0"/>
            <w:rFonts w:eastAsia="Calibri"/>
            <w:color w:val="000000" w:themeColor="text1"/>
          </w:rPr>
          <w:t>C</w:t>
        </w:r>
        <w:r w:rsidRPr="004D1A5B">
          <w:rPr>
            <w:rStyle w:val="Hyperlink0"/>
            <w:rFonts w:eastAsia="Calibri"/>
            <w:color w:val="000000" w:themeColor="text1"/>
            <w:lang w:val="sr-Cyrl-CS"/>
          </w:rPr>
          <w:t>4%8</w:t>
        </w:r>
        <w:r w:rsidRPr="004D1A5B">
          <w:rPr>
            <w:rStyle w:val="Hyperlink0"/>
            <w:rFonts w:eastAsia="Calibri"/>
            <w:color w:val="000000" w:themeColor="text1"/>
          </w:rPr>
          <w:t>Daja</w:t>
        </w:r>
        <w:r w:rsidRPr="004D1A5B">
          <w:rPr>
            <w:rStyle w:val="Hyperlink0"/>
            <w:rFonts w:eastAsia="Calibri"/>
            <w:color w:val="000000" w:themeColor="text1"/>
            <w:lang w:val="sr-Cyrl-CS"/>
          </w:rPr>
          <w:t>-</w:t>
        </w:r>
        <w:r w:rsidRPr="004D1A5B">
          <w:rPr>
            <w:rStyle w:val="Hyperlink0"/>
            <w:rFonts w:eastAsia="Calibri"/>
            <w:color w:val="000000" w:themeColor="text1"/>
          </w:rPr>
          <w:t>za</w:t>
        </w:r>
        <w:r w:rsidRPr="004D1A5B">
          <w:rPr>
            <w:rStyle w:val="Hyperlink0"/>
            <w:rFonts w:eastAsia="Calibri"/>
            <w:color w:val="000000" w:themeColor="text1"/>
            <w:lang w:val="sr-Cyrl-CS"/>
          </w:rPr>
          <w:t>-</w:t>
        </w:r>
        <w:r w:rsidRPr="004D1A5B">
          <w:rPr>
            <w:rStyle w:val="Hyperlink0"/>
            <w:rFonts w:eastAsia="Calibri"/>
            <w:color w:val="000000" w:themeColor="text1"/>
          </w:rPr>
          <w:t>socijalnu</w:t>
        </w:r>
        <w:r w:rsidRPr="004D1A5B">
          <w:rPr>
            <w:rStyle w:val="Hyperlink0"/>
            <w:rFonts w:eastAsia="Calibri"/>
            <w:color w:val="000000" w:themeColor="text1"/>
            <w:lang w:val="sr-Cyrl-CS"/>
          </w:rPr>
          <w:t>-</w:t>
        </w:r>
        <w:r w:rsidRPr="004D1A5B">
          <w:rPr>
            <w:rStyle w:val="Hyperlink0"/>
            <w:rFonts w:eastAsia="Calibri"/>
            <w:color w:val="000000" w:themeColor="text1"/>
          </w:rPr>
          <w:t>za</w:t>
        </w:r>
        <w:r w:rsidRPr="004D1A5B">
          <w:rPr>
            <w:rStyle w:val="Hyperlink0"/>
            <w:rFonts w:eastAsia="Calibri"/>
            <w:color w:val="000000" w:themeColor="text1"/>
            <w:lang w:val="sr-Cyrl-CS"/>
          </w:rPr>
          <w:t>%</w:t>
        </w:r>
        <w:r w:rsidRPr="004D1A5B">
          <w:rPr>
            <w:rStyle w:val="Hyperlink0"/>
            <w:rFonts w:eastAsia="Calibri"/>
            <w:color w:val="000000" w:themeColor="text1"/>
          </w:rPr>
          <w:t>C</w:t>
        </w:r>
        <w:r w:rsidRPr="004D1A5B">
          <w:rPr>
            <w:rStyle w:val="Hyperlink0"/>
            <w:rFonts w:eastAsia="Calibri"/>
            <w:color w:val="000000" w:themeColor="text1"/>
            <w:lang w:val="sr-Cyrl-CS"/>
          </w:rPr>
          <w:t>5%</w:t>
        </w:r>
        <w:r w:rsidRPr="004D1A5B">
          <w:rPr>
            <w:rStyle w:val="Hyperlink0"/>
            <w:rFonts w:eastAsia="Calibri"/>
            <w:color w:val="000000" w:themeColor="text1"/>
          </w:rPr>
          <w:t>A</w:t>
        </w:r>
        <w:r w:rsidRPr="004D1A5B">
          <w:rPr>
            <w:rStyle w:val="Hyperlink0"/>
            <w:rFonts w:eastAsia="Calibri"/>
            <w:color w:val="000000" w:themeColor="text1"/>
            <w:lang w:val="sr-Cyrl-CS"/>
          </w:rPr>
          <w:t>1</w:t>
        </w:r>
        <w:r w:rsidRPr="004D1A5B">
          <w:rPr>
            <w:rStyle w:val="Hyperlink0"/>
            <w:rFonts w:eastAsia="Calibri"/>
            <w:color w:val="000000" w:themeColor="text1"/>
          </w:rPr>
          <w:t>titu</w:t>
        </w:r>
        <w:r w:rsidRPr="004D1A5B">
          <w:rPr>
            <w:rStyle w:val="Hyperlink0"/>
            <w:rFonts w:eastAsia="Calibri"/>
            <w:color w:val="000000" w:themeColor="text1"/>
            <w:lang w:val="sr-Cyrl-CS"/>
          </w:rPr>
          <w:t>/</w:t>
        </w:r>
        <w:r w:rsidRPr="004D1A5B">
          <w:rPr>
            <w:rStyle w:val="Hyperlink0"/>
            <w:rFonts w:eastAsia="Calibri"/>
            <w:color w:val="000000" w:themeColor="text1"/>
          </w:rPr>
          <w:t>ostali</w:t>
        </w:r>
        <w:r w:rsidRPr="004D1A5B">
          <w:rPr>
            <w:rStyle w:val="Hyperlink0"/>
            <w:rFonts w:eastAsia="Calibri"/>
            <w:color w:val="000000" w:themeColor="text1"/>
            <w:lang w:val="sr-Cyrl-CS"/>
          </w:rPr>
          <w:t>-</w:t>
        </w:r>
        <w:r w:rsidRPr="004D1A5B">
          <w:rPr>
            <w:rStyle w:val="Hyperlink0"/>
            <w:rFonts w:eastAsia="Calibri"/>
            <w:color w:val="000000" w:themeColor="text1"/>
          </w:rPr>
          <w:t>propisi</w:t>
        </w:r>
        <w:r w:rsidRPr="004D1A5B">
          <w:rPr>
            <w:rStyle w:val="Hyperlink0"/>
            <w:rFonts w:eastAsia="Calibri"/>
            <w:color w:val="000000" w:themeColor="text1"/>
            <w:lang w:val="sr-Cyrl-CS"/>
          </w:rPr>
          <w:t>/</w:t>
        </w:r>
      </w:hyperlink>
      <w:r w:rsidRPr="004D1A5B">
        <w:rPr>
          <w:rStyle w:val="None"/>
          <w:rFonts w:ascii="Times New Roman" w:hAnsi="Times New Roman" w:cs="Times New Roman"/>
          <w:iCs/>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CS"/>
        </w:rPr>
        <w:t>приступ 10. 5. 2021.</w:t>
      </w:r>
    </w:p>
  </w:footnote>
  <w:footnote w:id="267">
    <w:p w14:paraId="4912196B" w14:textId="746D965C"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CS"/>
        </w:rPr>
        <w:t>, бр. 46/19 и 104/20.</w:t>
      </w:r>
    </w:p>
  </w:footnote>
  <w:footnote w:id="268">
    <w:p w14:paraId="5665FB9B" w14:textId="5A510B8D"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број 104/09.</w:t>
      </w:r>
    </w:p>
  </w:footnote>
  <w:footnote w:id="269">
    <w:p w14:paraId="21724C11" w14:textId="581A7D20"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CS"/>
        </w:rPr>
        <w:t>, број 24/18.</w:t>
      </w:r>
    </w:p>
  </w:footnote>
  <w:footnote w:id="270">
    <w:p w14:paraId="38DCEB16" w14:textId="1087AB2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бр</w:t>
      </w:r>
      <w:r w:rsidRPr="004D1A5B">
        <w:rPr>
          <w:rStyle w:val="None"/>
          <w:rFonts w:ascii="Times New Roman" w:hAnsi="Times New Roman" w:cs="Times New Roman"/>
          <w:iCs/>
          <w:color w:val="000000" w:themeColor="text1"/>
          <w:sz w:val="18"/>
          <w:szCs w:val="18"/>
          <w:lang w:val="sr-Cyrl-CS"/>
        </w:rPr>
        <w:t>.</w:t>
      </w:r>
      <w:r w:rsidRPr="004D1A5B">
        <w:rPr>
          <w:rStyle w:val="None"/>
          <w:rFonts w:ascii="Times New Roman" w:hAnsi="Times New Roman" w:cs="Times New Roman"/>
          <w:color w:val="000000" w:themeColor="text1"/>
          <w:sz w:val="18"/>
          <w:szCs w:val="18"/>
          <w:lang w:val="sr-Cyrl-CS"/>
        </w:rPr>
        <w:t xml:space="preserve"> 123/14, 106/15, 105/17 и 25/19 – др. закон.</w:t>
      </w:r>
    </w:p>
  </w:footnote>
  <w:footnote w:id="271">
    <w:p w14:paraId="0E338CB4" w14:textId="3B7FC10C"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CS"/>
        </w:rPr>
        <w:t>, бр.</w:t>
      </w:r>
      <w:r w:rsidRPr="004D1A5B">
        <w:rPr>
          <w:rFonts w:ascii="Times New Roman" w:hAnsi="Times New Roman" w:cs="Times New Roman"/>
          <w:color w:val="000000" w:themeColor="text1"/>
          <w:sz w:val="18"/>
          <w:szCs w:val="18"/>
          <w:lang w:val="sr-Cyrl-CS"/>
        </w:rPr>
        <w:t xml:space="preserve"> 54/09, 73/10, 101/10, 101/11, 93/12, 62/13, 63/13 - исправка, 108/13, 142/14, 68/15 – др. закон, 103/15, 99/16, 113/17, 95/18, 31/19, 72/19 и 149/20.</w:t>
      </w:r>
    </w:p>
  </w:footnote>
  <w:footnote w:id="272">
    <w:p w14:paraId="6AA98378" w14:textId="042336FF"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color w:val="000000" w:themeColor="text1"/>
          <w:sz w:val="18"/>
          <w:szCs w:val="18"/>
          <w:lang w:val="sr-Cyrl-CS"/>
        </w:rPr>
        <w:t>, бр.149/20, 40/21.</w:t>
      </w:r>
    </w:p>
  </w:footnote>
  <w:footnote w:id="273">
    <w:p w14:paraId="042587A3" w14:textId="744E15DF"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 xml:space="preserve">бр. </w:t>
      </w:r>
      <w:r w:rsidRPr="004D1A5B">
        <w:rPr>
          <w:rFonts w:ascii="Times New Roman" w:hAnsi="Times New Roman" w:cs="Times New Roman"/>
          <w:color w:val="000000" w:themeColor="text1"/>
          <w:sz w:val="18"/>
          <w:szCs w:val="18"/>
          <w:lang w:val="sr-Cyrl-CS"/>
        </w:rPr>
        <w:t>55/05, 71/05 - испр. 101/07, 65/08, 16/11, 68/12 – УС, 72/12, 7/14 – УС, 44/14 и 30/18 – др- закон.</w:t>
      </w:r>
    </w:p>
  </w:footnote>
  <w:footnote w:id="274">
    <w:p w14:paraId="2ED1210D" w14:textId="05A412AA"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број 128/20.</w:t>
      </w:r>
    </w:p>
  </w:footnote>
  <w:footnote w:id="275">
    <w:p w14:paraId="27EDC957" w14:textId="2003D91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бр. 99/09, 67/12 – УС, 18/20 и 47/18.</w:t>
      </w:r>
    </w:p>
  </w:footnote>
  <w:footnote w:id="276">
    <w:p w14:paraId="6851CB5F" w14:textId="280B72E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бр. 129/07, 83/14 – др. закон и 101/16 др. закон.</w:t>
      </w:r>
    </w:p>
  </w:footnote>
  <w:footnote w:id="277">
    <w:p w14:paraId="24F3E144" w14:textId="2C7E7E01"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CS"/>
        </w:rPr>
        <w:t>, бр. 121/14, 147/14, 32/15, 37/15, 5/16 и 91/16 од 5. новембра 2014, 147 од 31. децембра 2014, 32 од 3. априла 2015, 37 од 24. априла 2015, 5 од 25. јануара 2016, 91 од 10. новембра 2016.</w:t>
      </w:r>
    </w:p>
  </w:footnote>
  <w:footnote w:id="278">
    <w:p w14:paraId="3B15BACE" w14:textId="79997501"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број 50/11.</w:t>
      </w:r>
    </w:p>
  </w:footnote>
  <w:footnote w:id="279">
    <w:p w14:paraId="4BAC4727" w14:textId="2FD3B00A" w:rsidR="00BD1F38" w:rsidRPr="004D1A5B" w:rsidRDefault="00BD1F38" w:rsidP="004E0998">
      <w:pPr>
        <w:pStyle w:val="FootnoteText1"/>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CS"/>
        </w:rPr>
        <w:t>Службени лист СРЈ</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CS"/>
        </w:rPr>
        <w:t xml:space="preserve">, број 11/02,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CS"/>
        </w:rPr>
        <w:t>Службени лист СЦГ</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CS"/>
        </w:rPr>
        <w:t xml:space="preserve">, број 1/03 – Уставна повеља и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CS"/>
        </w:rPr>
        <w:t>, број 72/09 – др. закон, 97/13 – УС и 47/18.</w:t>
      </w:r>
    </w:p>
  </w:footnote>
  <w:footnote w:id="280">
    <w:p w14:paraId="2B328699" w14:textId="197085A3"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 xml:space="preserve">бр. </w:t>
      </w:r>
      <w:r w:rsidRPr="004D1A5B">
        <w:rPr>
          <w:rFonts w:ascii="Times New Roman" w:hAnsi="Times New Roman" w:cs="Times New Roman"/>
          <w:color w:val="000000" w:themeColor="text1"/>
          <w:sz w:val="18"/>
          <w:szCs w:val="18"/>
          <w:lang w:val="sr-Cyrl-CS"/>
        </w:rPr>
        <w:t>72/09, 20/14 – УС 55/14 и 47/18.</w:t>
      </w:r>
    </w:p>
  </w:footnote>
  <w:footnote w:id="281">
    <w:p w14:paraId="4C6276D8" w14:textId="0CEA41F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бр. 33/06 и 13/16.</w:t>
      </w:r>
    </w:p>
  </w:footnote>
  <w:footnote w:id="282">
    <w:p w14:paraId="78761F72" w14:textId="199B0CE0"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бр. 36/09 и 32/13.</w:t>
      </w:r>
    </w:p>
  </w:footnote>
  <w:footnote w:id="283">
    <w:p w14:paraId="66A15697" w14:textId="0801BA1E"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број 32/13.</w:t>
      </w:r>
    </w:p>
  </w:footnote>
  <w:footnote w:id="284">
    <w:p w14:paraId="5683DA90" w14:textId="7ABAD808"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None"/>
          <w:rFonts w:ascii="Times New Roman" w:hAnsi="Times New Roman" w:cs="Times New Roman"/>
          <w:color w:val="000000" w:themeColor="text1"/>
          <w:sz w:val="18"/>
          <w:szCs w:val="18"/>
          <w:vertAlign w:val="superscript"/>
        </w:rPr>
        <w:footnoteRef/>
      </w:r>
      <w:r w:rsidRPr="004D1A5B">
        <w:rPr>
          <w:rStyle w:val="None"/>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број 24/18.</w:t>
      </w:r>
    </w:p>
  </w:footnote>
  <w:footnote w:id="285">
    <w:p w14:paraId="1B649BE2" w14:textId="4D811539"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Style w:val="None"/>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Style w:val="None"/>
          <w:rFonts w:ascii="Times New Roman" w:hAnsi="Times New Roman" w:cs="Times New Roman"/>
          <w:iCs/>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број</w:t>
      </w:r>
      <w:r w:rsidRPr="004D1A5B">
        <w:rPr>
          <w:rStyle w:val="None"/>
          <w:rFonts w:ascii="Times New Roman" w:hAnsi="Times New Roman" w:cs="Times New Roman"/>
          <w:color w:val="000000" w:themeColor="text1"/>
          <w:sz w:val="18"/>
          <w:szCs w:val="18"/>
          <w:lang w:val="sr-Cyrl-RS"/>
        </w:rPr>
        <w:t xml:space="preserve"> 38/15.</w:t>
      </w:r>
    </w:p>
  </w:footnote>
  <w:footnote w:id="286">
    <w:p w14:paraId="7DBCF135" w14:textId="1D0BC8AC"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Доступно на: </w:t>
      </w:r>
      <w:hyperlink r:id="rId74"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rik</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parlament</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extfile</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sr</w:t>
        </w:r>
        <w:r w:rsidRPr="004D1A5B">
          <w:rPr>
            <w:rStyle w:val="Hyperlink"/>
            <w:rFonts w:ascii="Times New Roman" w:hAnsi="Times New Roman" w:cs="Times New Roman"/>
            <w:color w:val="000000" w:themeColor="text1"/>
            <w:sz w:val="18"/>
            <w:szCs w:val="18"/>
            <w:lang w:val="sr-Cyrl-CS"/>
          </w:rPr>
          <w:t>/339/</w:t>
        </w:r>
        <w:r w:rsidRPr="004D1A5B">
          <w:rPr>
            <w:rStyle w:val="Hyperlink"/>
            <w:rFonts w:ascii="Times New Roman" w:hAnsi="Times New Roman" w:cs="Times New Roman"/>
            <w:color w:val="000000" w:themeColor="text1"/>
            <w:sz w:val="18"/>
            <w:szCs w:val="18"/>
          </w:rPr>
          <w:t>Odluka</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o</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pristupacnosti</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bm</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CS"/>
        </w:rPr>
        <w:t xml:space="preserve"> приступ 14. 5. 2021.</w:t>
      </w:r>
    </w:p>
  </w:footnote>
  <w:footnote w:id="287">
    <w:p w14:paraId="547E82BA"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Доступно на: </w:t>
      </w:r>
      <w:hyperlink r:id="rId75"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rik</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parlament</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extfile</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sr</w:t>
        </w:r>
        <w:r w:rsidRPr="004D1A5B">
          <w:rPr>
            <w:rStyle w:val="Hyperlink"/>
            <w:rFonts w:ascii="Times New Roman" w:hAnsi="Times New Roman" w:cs="Times New Roman"/>
            <w:color w:val="000000" w:themeColor="text1"/>
            <w:sz w:val="18"/>
            <w:szCs w:val="18"/>
            <w:lang w:val="sr-Cyrl-CS"/>
          </w:rPr>
          <w:t>/428/</w:t>
        </w:r>
        <w:r w:rsidRPr="004D1A5B">
          <w:rPr>
            <w:rStyle w:val="Hyperlink"/>
            <w:rFonts w:ascii="Times New Roman" w:hAnsi="Times New Roman" w:cs="Times New Roman"/>
            <w:color w:val="000000" w:themeColor="text1"/>
            <w:sz w:val="18"/>
            <w:szCs w:val="18"/>
          </w:rPr>
          <w:t>Preporuka</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o</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vecoj</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dostupnosti</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programskih</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sadrzaja</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osobama</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sa</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invalidetom</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u w:val="single"/>
          <w:lang w:val="sr-Cyrl-CS"/>
        </w:rPr>
        <w:t xml:space="preserve">  </w:t>
      </w:r>
      <w:r w:rsidRPr="004D1A5B">
        <w:rPr>
          <w:rFonts w:ascii="Times New Roman" w:hAnsi="Times New Roman" w:cs="Times New Roman"/>
          <w:color w:val="000000" w:themeColor="text1"/>
          <w:sz w:val="18"/>
          <w:szCs w:val="18"/>
          <w:lang w:val="sr-Cyrl-CS"/>
        </w:rPr>
        <w:t>приступљено 14. 5. 2021.</w:t>
      </w:r>
    </w:p>
  </w:footnote>
  <w:footnote w:id="288">
    <w:p w14:paraId="1469F8CF" w14:textId="52E57FB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Доступно на: </w:t>
      </w:r>
      <w:hyperlink r:id="rId76"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rik</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parlament</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extfile</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sr</w:t>
        </w:r>
        <w:r w:rsidRPr="004D1A5B">
          <w:rPr>
            <w:rStyle w:val="Hyperlink"/>
            <w:rFonts w:ascii="Times New Roman" w:hAnsi="Times New Roman" w:cs="Times New Roman"/>
            <w:color w:val="000000" w:themeColor="text1"/>
            <w:sz w:val="18"/>
            <w:szCs w:val="18"/>
            <w:lang w:val="sr-Cyrl-CS"/>
          </w:rPr>
          <w:t>/425/8256-</w:t>
        </w:r>
        <w:r w:rsidRPr="004D1A5B">
          <w:rPr>
            <w:rStyle w:val="Hyperlink"/>
            <w:rFonts w:ascii="Times New Roman" w:hAnsi="Times New Roman" w:cs="Times New Roman"/>
            <w:color w:val="000000" w:themeColor="text1"/>
            <w:sz w:val="18"/>
            <w:szCs w:val="18"/>
          </w:rPr>
          <w:t>Preporuka</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titlovi</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i</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znakovni</w:t>
        </w:r>
        <w:r w:rsidRPr="004D1A5B">
          <w:rPr>
            <w:rStyle w:val="Hyperlink"/>
            <w:rFonts w:ascii="Times New Roman" w:hAnsi="Times New Roman" w:cs="Times New Roman"/>
            <w:color w:val="000000" w:themeColor="text1"/>
            <w:sz w:val="18"/>
            <w:szCs w:val="18"/>
            <w:lang w:val="sr-Cyrl-CS"/>
          </w:rPr>
          <w:t>%20</w:t>
        </w:r>
        <w:r w:rsidRPr="004D1A5B">
          <w:rPr>
            <w:rStyle w:val="Hyperlink"/>
            <w:rFonts w:ascii="Times New Roman" w:hAnsi="Times New Roman" w:cs="Times New Roman"/>
            <w:color w:val="000000" w:themeColor="text1"/>
            <w:sz w:val="18"/>
            <w:szCs w:val="18"/>
          </w:rPr>
          <w:t>jezik</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pdf</w:t>
        </w:r>
      </w:hyperlink>
      <w:r w:rsidRPr="004D1A5B">
        <w:rPr>
          <w:rStyle w:val="Hyperlink"/>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CS"/>
        </w:rPr>
        <w:t xml:space="preserve">  приступ 14. 5. 2021.</w:t>
      </w:r>
    </w:p>
  </w:footnote>
  <w:footnote w:id="289">
    <w:p w14:paraId="1738DC07" w14:textId="77777777"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Налаз 6. Завршне евалуације Националне стратегије за родну равноправност за период 2016 – 2020. Доступно на </w:t>
      </w:r>
      <w:hyperlink r:id="rId77" w:tgtFrame="_blank"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rodnaravnopravnost</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index</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php</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sr</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dokumenti</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strategije</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i</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akcioni</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planovi</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evaluacija</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strategije</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za</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rodnu</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ravnopravnost</w:t>
        </w:r>
        <w:r w:rsidRPr="004D1A5B">
          <w:rPr>
            <w:rStyle w:val="Hyperlink"/>
            <w:rFonts w:ascii="Times New Roman" w:hAnsi="Times New Roman" w:cs="Times New Roman"/>
            <w:color w:val="000000" w:themeColor="text1"/>
            <w:sz w:val="18"/>
            <w:szCs w:val="18"/>
            <w:lang w:val="sr-Cyrl-CS"/>
          </w:rPr>
          <w:t>-2016-2020</w:t>
        </w:r>
      </w:hyperlink>
      <w:r w:rsidRPr="004D1A5B">
        <w:rPr>
          <w:rFonts w:ascii="Times New Roman" w:hAnsi="Times New Roman" w:cs="Times New Roman"/>
          <w:color w:val="000000" w:themeColor="text1"/>
          <w:sz w:val="18"/>
          <w:szCs w:val="18"/>
          <w:lang w:val="sr-Cyrl-CS"/>
        </w:rPr>
        <w:t xml:space="preserve"> приступ 10. 6. 2021.</w:t>
      </w:r>
    </w:p>
  </w:footnote>
  <w:footnote w:id="290">
    <w:p w14:paraId="7B5DB53B"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Оп. цит. налаз 7.</w:t>
      </w:r>
    </w:p>
  </w:footnote>
  <w:footnote w:id="291">
    <w:p w14:paraId="54FE9D95"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Исто. Налаз 7.</w:t>
      </w:r>
    </w:p>
  </w:footnote>
  <w:footnote w:id="292">
    <w:p w14:paraId="46F02E6D"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Закон о спречавању насиља у породици (2016.), Закон о бесплатној правној помоћи (2018), Закон о азилу и привременој заштити (2018), Закон о избору народних посланика (2020), Закон о локалним изборима (2020), Покрајинска скупштинска одлука о избору посланика у Скупштину АПВ (2020), Закон о родној равноправности (2021), Закон о изменама и допунама закона о забрани дискриминације (2021) и др.</w:t>
      </w:r>
    </w:p>
  </w:footnote>
  <w:footnote w:id="293">
    <w:p w14:paraId="0731E883"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Заступљеност жена у Скупштини РС, Скупштини АПВ и скупштинама ЈЛС резултат је примене законске квоте од 40% за и резервисана места на листи мање заступљени пол, али се у Евалуацији Стратегије за родну равноправност констатује да ово постигнуће није резултат примене ове Стратегије већ су на то утицале друге околности и подстицаји.</w:t>
      </w:r>
    </w:p>
  </w:footnote>
  <w:footnote w:id="294">
    <w:p w14:paraId="20B1A60F"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Четврти периодични извештај о примени CEDAW Србија је поднела 2017. године. Комитет је своје закључке и препоруке доставио 2018. године. Извештај о примени Истанбулске конвенције поднет је 2018. године, а GREVIO група доставила је своје препоруке почетком 2020. године.</w:t>
      </w:r>
    </w:p>
  </w:footnote>
  <w:footnote w:id="295">
    <w:p w14:paraId="5A3C5754"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Укупно је поднето 15 извештаја у сенци. Доступни на: </w:t>
      </w:r>
      <w:hyperlink r:id="rId78" w:tgtFrame="_blank" w:history="1">
        <w:r w:rsidRPr="004D1A5B">
          <w:rPr>
            <w:rStyle w:val="Hyperlink"/>
            <w:rFonts w:ascii="Times New Roman" w:hAnsi="Times New Roman" w:cs="Times New Roman"/>
            <w:color w:val="000000" w:themeColor="text1"/>
            <w:sz w:val="18"/>
            <w:szCs w:val="18"/>
            <w:lang w:val="sr-Cyrl-CS"/>
          </w:rPr>
          <w:t>https://tbinternet.ohchr.org/_layouts/15/TreatyBodyExternal/Countries.aspx?CountryCode=SRB&amp;Lang=EN</w:t>
        </w:r>
      </w:hyperlink>
      <w:r w:rsidRPr="004D1A5B">
        <w:rPr>
          <w:rFonts w:ascii="Times New Roman" w:hAnsi="Times New Roman" w:cs="Times New Roman"/>
          <w:color w:val="000000" w:themeColor="text1"/>
          <w:sz w:val="18"/>
          <w:szCs w:val="18"/>
          <w:lang w:val="sr-Cyrl-CS"/>
        </w:rPr>
        <w:t xml:space="preserve">  приступ 18. 6. 2021.</w:t>
      </w:r>
    </w:p>
  </w:footnote>
  <w:footnote w:id="296">
    <w:p w14:paraId="57EF0F1A"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Оп. цит. Налаз 6.</w:t>
      </w:r>
    </w:p>
  </w:footnote>
  <w:footnote w:id="297">
    <w:p w14:paraId="09232D45"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Оп. цит. Налаз 8.</w:t>
      </w:r>
    </w:p>
  </w:footnote>
  <w:footnote w:id="298">
    <w:p w14:paraId="40DA7736"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Сачињена је само евалуација АП за период 2016-2018. Видети: Бабовић, М. и др. Финални извештај евалуације Акционог плана за спровођење Националне стратегије за родну равноправност РС, SeConS, UN Women (2018). Доступно на: </w:t>
      </w:r>
      <w:hyperlink r:id="rId79" w:tgtFrame="_blank" w:history="1">
        <w:r w:rsidRPr="004D1A5B">
          <w:rPr>
            <w:rStyle w:val="Hyperlink"/>
            <w:rFonts w:ascii="Times New Roman" w:eastAsia="Times New Roman" w:hAnsi="Times New Roman" w:cs="Times New Roman"/>
            <w:color w:val="000000" w:themeColor="text1"/>
            <w:sz w:val="18"/>
            <w:szCs w:val="18"/>
            <w:lang w:eastAsia="sr-Latn-RS"/>
          </w:rPr>
          <w:t>https</w:t>
        </w:r>
        <w:r w:rsidRPr="004D1A5B">
          <w:rPr>
            <w:rStyle w:val="Hyperlink"/>
            <w:rFonts w:ascii="Times New Roman" w:eastAsia="Times New Roman" w:hAnsi="Times New Roman" w:cs="Times New Roman"/>
            <w:color w:val="000000" w:themeColor="text1"/>
            <w:sz w:val="18"/>
            <w:szCs w:val="18"/>
            <w:lang w:val="sr-Cyrl-CS" w:eastAsia="sr-Latn-RS"/>
          </w:rPr>
          <w:t>://</w:t>
        </w:r>
        <w:r w:rsidRPr="004D1A5B">
          <w:rPr>
            <w:rStyle w:val="Hyperlink"/>
            <w:rFonts w:ascii="Times New Roman" w:eastAsia="Times New Roman" w:hAnsi="Times New Roman" w:cs="Times New Roman"/>
            <w:color w:val="000000" w:themeColor="text1"/>
            <w:sz w:val="18"/>
            <w:szCs w:val="18"/>
            <w:lang w:eastAsia="sr-Latn-RS"/>
          </w:rPr>
          <w:t>www</w:t>
        </w:r>
        <w:r w:rsidRPr="004D1A5B">
          <w:rPr>
            <w:rStyle w:val="Hyperlink"/>
            <w:rFonts w:ascii="Times New Roman" w:eastAsia="Times New Roman" w:hAnsi="Times New Roman" w:cs="Times New Roman"/>
            <w:color w:val="000000" w:themeColor="text1"/>
            <w:sz w:val="18"/>
            <w:szCs w:val="18"/>
            <w:lang w:val="sr-Cyrl-CS" w:eastAsia="sr-Latn-RS"/>
          </w:rPr>
          <w:t>.</w:t>
        </w:r>
        <w:r w:rsidRPr="004D1A5B">
          <w:rPr>
            <w:rStyle w:val="Hyperlink"/>
            <w:rFonts w:ascii="Times New Roman" w:eastAsia="Times New Roman" w:hAnsi="Times New Roman" w:cs="Times New Roman"/>
            <w:color w:val="000000" w:themeColor="text1"/>
            <w:sz w:val="18"/>
            <w:szCs w:val="18"/>
            <w:lang w:eastAsia="sr-Latn-RS"/>
          </w:rPr>
          <w:t>secons</w:t>
        </w:r>
        <w:r w:rsidRPr="004D1A5B">
          <w:rPr>
            <w:rStyle w:val="Hyperlink"/>
            <w:rFonts w:ascii="Times New Roman" w:eastAsia="Times New Roman" w:hAnsi="Times New Roman" w:cs="Times New Roman"/>
            <w:color w:val="000000" w:themeColor="text1"/>
            <w:sz w:val="18"/>
            <w:szCs w:val="18"/>
            <w:lang w:val="sr-Cyrl-CS" w:eastAsia="sr-Latn-RS"/>
          </w:rPr>
          <w:t>.</w:t>
        </w:r>
        <w:r w:rsidRPr="004D1A5B">
          <w:rPr>
            <w:rStyle w:val="Hyperlink"/>
            <w:rFonts w:ascii="Times New Roman" w:eastAsia="Times New Roman" w:hAnsi="Times New Roman" w:cs="Times New Roman"/>
            <w:color w:val="000000" w:themeColor="text1"/>
            <w:sz w:val="18"/>
            <w:szCs w:val="18"/>
            <w:lang w:eastAsia="sr-Latn-RS"/>
          </w:rPr>
          <w:t>net</w:t>
        </w:r>
        <w:r w:rsidRPr="004D1A5B">
          <w:rPr>
            <w:rStyle w:val="Hyperlink"/>
            <w:rFonts w:ascii="Times New Roman" w:eastAsia="Times New Roman" w:hAnsi="Times New Roman" w:cs="Times New Roman"/>
            <w:color w:val="000000" w:themeColor="text1"/>
            <w:sz w:val="18"/>
            <w:szCs w:val="18"/>
            <w:lang w:val="sr-Cyrl-CS" w:eastAsia="sr-Latn-RS"/>
          </w:rPr>
          <w:t>/</w:t>
        </w:r>
        <w:r w:rsidRPr="004D1A5B">
          <w:rPr>
            <w:rStyle w:val="Hyperlink"/>
            <w:rFonts w:ascii="Times New Roman" w:eastAsia="Times New Roman" w:hAnsi="Times New Roman" w:cs="Times New Roman"/>
            <w:color w:val="000000" w:themeColor="text1"/>
            <w:sz w:val="18"/>
            <w:szCs w:val="18"/>
            <w:lang w:eastAsia="sr-Latn-RS"/>
          </w:rPr>
          <w:t>files</w:t>
        </w:r>
        <w:r w:rsidRPr="004D1A5B">
          <w:rPr>
            <w:rStyle w:val="Hyperlink"/>
            <w:rFonts w:ascii="Times New Roman" w:eastAsia="Times New Roman" w:hAnsi="Times New Roman" w:cs="Times New Roman"/>
            <w:color w:val="000000" w:themeColor="text1"/>
            <w:sz w:val="18"/>
            <w:szCs w:val="18"/>
            <w:lang w:val="sr-Cyrl-CS" w:eastAsia="sr-Latn-RS"/>
          </w:rPr>
          <w:t>/</w:t>
        </w:r>
        <w:r w:rsidRPr="004D1A5B">
          <w:rPr>
            <w:rStyle w:val="Hyperlink"/>
            <w:rFonts w:ascii="Times New Roman" w:eastAsia="Times New Roman" w:hAnsi="Times New Roman" w:cs="Times New Roman"/>
            <w:color w:val="000000" w:themeColor="text1"/>
            <w:sz w:val="18"/>
            <w:szCs w:val="18"/>
            <w:lang w:eastAsia="sr-Latn-RS"/>
          </w:rPr>
          <w:t>publications</w:t>
        </w:r>
        <w:r w:rsidRPr="004D1A5B">
          <w:rPr>
            <w:rStyle w:val="Hyperlink"/>
            <w:rFonts w:ascii="Times New Roman" w:eastAsia="Times New Roman" w:hAnsi="Times New Roman" w:cs="Times New Roman"/>
            <w:color w:val="000000" w:themeColor="text1"/>
            <w:sz w:val="18"/>
            <w:szCs w:val="18"/>
            <w:lang w:val="sr-Cyrl-CS" w:eastAsia="sr-Latn-RS"/>
          </w:rPr>
          <w:t>/99-</w:t>
        </w:r>
        <w:r w:rsidRPr="004D1A5B">
          <w:rPr>
            <w:rStyle w:val="Hyperlink"/>
            <w:rFonts w:ascii="Times New Roman" w:eastAsia="Times New Roman" w:hAnsi="Times New Roman" w:cs="Times New Roman"/>
            <w:color w:val="000000" w:themeColor="text1"/>
            <w:sz w:val="18"/>
            <w:szCs w:val="18"/>
            <w:lang w:eastAsia="sr-Latn-RS"/>
          </w:rPr>
          <w:t>publication</w:t>
        </w:r>
        <w:r w:rsidRPr="004D1A5B">
          <w:rPr>
            <w:rStyle w:val="Hyperlink"/>
            <w:rFonts w:ascii="Times New Roman" w:eastAsia="Times New Roman" w:hAnsi="Times New Roman" w:cs="Times New Roman"/>
            <w:color w:val="000000" w:themeColor="text1"/>
            <w:sz w:val="18"/>
            <w:szCs w:val="18"/>
            <w:lang w:val="sr-Cyrl-CS" w:eastAsia="sr-Latn-RS"/>
          </w:rPr>
          <w:t>.</w:t>
        </w:r>
        <w:r w:rsidRPr="004D1A5B">
          <w:rPr>
            <w:rStyle w:val="Hyperlink"/>
            <w:rFonts w:ascii="Times New Roman" w:eastAsia="Times New Roman" w:hAnsi="Times New Roman" w:cs="Times New Roman"/>
            <w:color w:val="000000" w:themeColor="text1"/>
            <w:sz w:val="18"/>
            <w:szCs w:val="18"/>
            <w:lang w:eastAsia="sr-Latn-RS"/>
          </w:rPr>
          <w:t>pdf</w:t>
        </w:r>
      </w:hyperlink>
      <w:r w:rsidRPr="004D1A5B">
        <w:rPr>
          <w:rFonts w:ascii="Times New Roman" w:hAnsi="Times New Roman" w:cs="Times New Roman"/>
          <w:color w:val="000000" w:themeColor="text1"/>
          <w:sz w:val="18"/>
          <w:szCs w:val="18"/>
          <w:lang w:val="sr-Cyrl-CS"/>
        </w:rPr>
        <w:t xml:space="preserve"> приступ 12. 6. 2021.</w:t>
      </w:r>
    </w:p>
  </w:footnote>
  <w:footnote w:id="299">
    <w:p w14:paraId="181C2198"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Оп. цит. Налаз 8.</w:t>
      </w:r>
    </w:p>
  </w:footnote>
  <w:footnote w:id="300">
    <w:p w14:paraId="0A4188EE" w14:textId="7E7FDF0A"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На пример, након првог извештаја о индексу родне равноправности 2016, публикован је индекс родне равноправности (2018), и припремљен извештај за 2019. годину; извештавање државе о примени </w:t>
      </w:r>
      <w:r w:rsidRPr="004D1A5B">
        <w:rPr>
          <w:rFonts w:ascii="Times New Roman" w:hAnsi="Times New Roman" w:cs="Times New Roman"/>
          <w:iCs/>
          <w:color w:val="000000" w:themeColor="text1"/>
          <w:sz w:val="18"/>
          <w:szCs w:val="18"/>
          <w:lang w:val="sr-Cyrl-CS"/>
        </w:rPr>
        <w:t>CEDAW конвенције (2017) и Истамбулске конвенције (2018), али и бројни извештаји из сенке које подносе ОЦД. Национални извештај о примени CEDAW и Истанбулске конвенције у РС – дискриминација и насиље према Ромкињама,</w:t>
      </w:r>
      <w:r w:rsidRPr="004D1A5B">
        <w:rPr>
          <w:rFonts w:ascii="Times New Roman" w:hAnsi="Times New Roman" w:cs="Times New Roman"/>
          <w:color w:val="000000" w:themeColor="text1"/>
          <w:sz w:val="18"/>
          <w:szCs w:val="18"/>
          <w:lang w:val="sr-Cyrl-CS"/>
        </w:rPr>
        <w:t xml:space="preserve"> БИБИЈА и UN Women (2019); Родна равноправност у Србији</w:t>
      </w:r>
      <w:r w:rsidRPr="004D1A5B">
        <w:rPr>
          <w:rFonts w:ascii="Times New Roman" w:hAnsi="Times New Roman" w:cs="Times New Roman"/>
          <w:iCs/>
          <w:color w:val="000000" w:themeColor="text1"/>
          <w:sz w:val="18"/>
          <w:szCs w:val="18"/>
          <w:lang w:val="sr-Cyrl-CS"/>
        </w:rPr>
        <w:t xml:space="preserve"> –Извештај о стању родне равноправности у Србији</w:t>
      </w:r>
      <w:r w:rsidRPr="004D1A5B">
        <w:rPr>
          <w:rFonts w:ascii="Times New Roman" w:hAnsi="Times New Roman" w:cs="Times New Roman"/>
          <w:color w:val="000000" w:themeColor="text1"/>
          <w:sz w:val="18"/>
          <w:szCs w:val="18"/>
          <w:lang w:val="sr-Cyrl-CS"/>
        </w:rPr>
        <w:t>, Мрежа СОС Војводина, SeConS, (2018).</w:t>
      </w:r>
      <w:r w:rsidRPr="004D1A5B">
        <w:rPr>
          <w:rFonts w:ascii="Times New Roman" w:hAnsi="Times New Roman" w:cs="Times New Roman"/>
          <w:iCs/>
          <w:color w:val="000000" w:themeColor="text1"/>
          <w:sz w:val="18"/>
          <w:szCs w:val="18"/>
          <w:lang w:val="sr-Cyrl-CS"/>
        </w:rPr>
        <w:t xml:space="preserve"> Жене и мушкарци у Србији</w:t>
      </w:r>
      <w:r w:rsidRPr="004D1A5B">
        <w:rPr>
          <w:rFonts w:ascii="Times New Roman" w:hAnsi="Times New Roman" w:cs="Times New Roman"/>
          <w:color w:val="000000" w:themeColor="text1"/>
          <w:sz w:val="18"/>
          <w:szCs w:val="18"/>
          <w:lang w:val="sr-Cyrl-CS"/>
        </w:rPr>
        <w:t xml:space="preserve">, Републички завод за статистику (2020). </w:t>
      </w:r>
      <w:r w:rsidRPr="004D1A5B">
        <w:rPr>
          <w:rFonts w:ascii="Times New Roman" w:hAnsi="Times New Roman" w:cs="Times New Roman"/>
          <w:iCs/>
          <w:color w:val="000000" w:themeColor="text1"/>
          <w:sz w:val="18"/>
          <w:szCs w:val="18"/>
          <w:lang w:val="sr-Cyrl-CS"/>
        </w:rPr>
        <w:t>Обуке о родној равноправности за запослене у државној управи, Г</w:t>
      </w:r>
      <w:r w:rsidRPr="004D1A5B">
        <w:rPr>
          <w:rFonts w:ascii="Times New Roman" w:hAnsi="Times New Roman" w:cs="Times New Roman"/>
          <w:color w:val="000000" w:themeColor="text1"/>
          <w:sz w:val="18"/>
          <w:szCs w:val="18"/>
          <w:lang w:val="sr-Cyrl-CS"/>
        </w:rPr>
        <w:t xml:space="preserve">одишњи извештаји везани за РОБ, које заједнички реализују КТРР и Министарство финансија: Четврти извештај (2019) и Пети извештај (2020), Национални извештај о оствареном напретку у спровођењу Пекиншке декларације и Платформе за акцију+25 (2019). Доступно на: </w:t>
      </w:r>
      <w:hyperlink r:id="rId80" w:tgtFrame="_blank" w:history="1">
        <w:r w:rsidRPr="004D1A5B">
          <w:rPr>
            <w:rStyle w:val="Hyperlink"/>
            <w:rFonts w:ascii="Times New Roman" w:hAnsi="Times New Roman" w:cs="Times New Roman"/>
            <w:color w:val="000000" w:themeColor="text1"/>
            <w:sz w:val="18"/>
            <w:szCs w:val="18"/>
            <w:lang w:val="sr-Cyrl-CS"/>
          </w:rPr>
          <w:t>https://drive.google.com/drive/folders/16Bg45r57ZTFuXwayRds62Qf5xifHht0u?usp=sharing</w:t>
        </w:r>
      </w:hyperlink>
      <w:r w:rsidRPr="004D1A5B">
        <w:rPr>
          <w:rFonts w:ascii="Times New Roman" w:hAnsi="Times New Roman" w:cs="Times New Roman"/>
          <w:color w:val="000000" w:themeColor="text1"/>
          <w:sz w:val="18"/>
          <w:szCs w:val="18"/>
          <w:lang w:val="sr-Cyrl-CS"/>
        </w:rPr>
        <w:t xml:space="preserve"> приступ 10. 6. 2021.</w:t>
      </w:r>
    </w:p>
  </w:footnote>
  <w:footnote w:id="301">
    <w:p w14:paraId="0F2EDB98" w14:textId="1431CD5B"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Настављене су активности у оквиру пројекта „Кључни кораци ка остваривању родне равноправности” који се реализује у сарадњи КТРР и UN Women уз подршку ЕУ. Организовано је више истраживања која су и публикована. На пример: Цвејтичанин Кнежевић, Х. и др. Приручник за употребу родно осетљивог језика (2018), Анђелковић, Б. и др. Родна нит дигиталног предузетништва, Центар за истраживање јавних политика, (2019), Смернице за развој женског дигиталног предузетништва, Једнаке могућности, (2019), Дигиталне и предузетничке вештине за жене из руралних подручја, Београд (2019), Рикановић, М., и др. Родно одговорно урбанистичко планирање и пројектовање, Београд (2020), Утицај КОВИД-19 на пандемије и мера за њено спречавање на запосленост и услове рада жена и мушкараца у Србији, SeConS, (2020), Утицај КОВИД – 19 пандемије и мера за њено спречавање на социо-економски положај жена које живе на селу са фокусом на пољопривреду, SeConS, (2020). Доступно на: </w:t>
      </w:r>
      <w:hyperlink r:id="rId81" w:tgtFrame="_blank" w:history="1">
        <w:r w:rsidRPr="004D1A5B">
          <w:rPr>
            <w:rStyle w:val="Hyperlink"/>
            <w:rFonts w:ascii="Times New Roman" w:hAnsi="Times New Roman" w:cs="Times New Roman"/>
            <w:color w:val="000000" w:themeColor="text1"/>
            <w:sz w:val="18"/>
            <w:szCs w:val="18"/>
            <w:lang w:val="sr-Cyrl-CS"/>
          </w:rPr>
          <w:t>https://drive.google.com/drive/folders/16Bg45r57ZTFuXwayRds62Qf5xifHht0u?usp=sharing</w:t>
        </w:r>
      </w:hyperlink>
      <w:r w:rsidRPr="004D1A5B">
        <w:rPr>
          <w:rFonts w:ascii="Times New Roman" w:hAnsi="Times New Roman" w:cs="Times New Roman"/>
          <w:color w:val="000000" w:themeColor="text1"/>
          <w:sz w:val="18"/>
          <w:szCs w:val="18"/>
          <w:lang w:val="sr-Cyrl-CS"/>
        </w:rPr>
        <w:t xml:space="preserve"> приступ 10. 6. 2021. </w:t>
      </w:r>
    </w:p>
  </w:footnote>
  <w:footnote w:id="302">
    <w:p w14:paraId="13AB147D"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То се посебно односи на мере подстицаја пољопривреди усмерене ка женама, мере подршке органској биљној и сточарској производњи, мере активног запошљавања жена у руралним подручјима, обуке за примену ИТ за жене предузетнице у руралним срединама, програми иновативне социјалне инклузије у руралним срединама, побољшање имовинске ситуације жена на селу. Извор: Евалуација Стратегије за родну равноправност, посебан циљ 3.1.</w:t>
      </w:r>
    </w:p>
  </w:footnote>
  <w:footnote w:id="303">
    <w:p w14:paraId="253DB0B7"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Посебни циљеви 3.2 (благи поступни помаци и унапређење алата за тестирање и верификацију родне компоненте планских докумената) и 3.3 (нпр. анализа родне равноправности у саобраћају, родна анализа економских програма и финансијских мера</w:t>
      </w:r>
      <w:r w:rsidRPr="004D1A5B">
        <w:rPr>
          <w:rFonts w:ascii="Times New Roman" w:hAnsi="Times New Roman" w:cs="Times New Roman"/>
          <w:color w:val="000000" w:themeColor="text1"/>
          <w:sz w:val="18"/>
          <w:szCs w:val="18"/>
          <w:lang w:val="sr-Cyrl-CS" w:eastAsia="en-GB"/>
        </w:rPr>
        <w:t>, студија родна равноправност у спортским и медијским програмима, студија о медијском извештавању о насиљу према женама, укључивање родне перспективе у Стратегију дигиталних вештина, обуке  о родној компоненти у еколошким политикама, програм развоја е-трговине и др. Извор: Евалуација Стратегије РР.</w:t>
      </w:r>
    </w:p>
  </w:footnote>
  <w:footnote w:id="304">
    <w:p w14:paraId="4AB123E3"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На пример: родно осетљиве евиденције о имовини, база података Републичког геодетског завода.</w:t>
      </w:r>
    </w:p>
  </w:footnote>
  <w:footnote w:id="305">
    <w:p w14:paraId="08BA9947"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То се посебно односи на сарадњу са EIGE, појединим државама ЕУ и државама региона.</w:t>
      </w:r>
    </w:p>
  </w:footnote>
  <w:footnote w:id="306">
    <w:p w14:paraId="7996FC26"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Зборник Универзитети између меритократије и патријархата: жене и моћ делања, Универзтитет у Београду, Институт за филозофију и друштвену теорију (ур. Делибашић, Б., Пудар Д., Г. Фикет, И.), (2018), Зборник Родна равноправност – од једнаких могућности до једнаких права, (ур. Варади, Т, Пајванчић, М.), Српска академија наука и уметности (2019), Пајванчић, М., и др. Наша урушена права (2019), Зборник Родна равноправност у високом образовању, (ур. Вујадиновић, Д. и Антонијевић З.), Академска књига, (2019), Зборник Научнице у Србији, Етнографски институт САНУ, (2020), Научни рад и род: синхроне и дијахроне перспективе, Гласник Етнографског института САНУ, (2020), Зборник Парламентаризам у Србији из женског угла (ур. Пајванчић М. Урошевић, Б.) (2020). Зборник Жене у инжењерству, Инжењерска академија, (2020), Николин, С., и др. Преглед програма и мера Развојне агенције Србије и анализа утицаја на родну равноправност, НАЛЕД (2019). Николин, С., и др. Родна анализа програма, резултата и утицаја Фонда за иновациону делатност са препорукама заснованим на идентификованим родним јазовима, НАЛЕД (2019), Рикановић, М. и др. Водич ка родно-осетљивим јавним просторима, Женско архитектонско друштво и UN Women, (2020). Доступно на: </w:t>
      </w:r>
      <w:hyperlink r:id="rId82" w:tgtFrame="_blank" w:history="1">
        <w:r w:rsidRPr="004D1A5B">
          <w:rPr>
            <w:rStyle w:val="Hyperlink"/>
            <w:rFonts w:ascii="Times New Roman" w:hAnsi="Times New Roman" w:cs="Times New Roman"/>
            <w:color w:val="000000" w:themeColor="text1"/>
            <w:sz w:val="18"/>
            <w:szCs w:val="18"/>
            <w:lang w:val="sr-Cyrl-CS"/>
          </w:rPr>
          <w:t>https://drive.google.com/drive/folders/16Bg45r57ZTFuXwayRds62Qf5xifHht0u?usp=sharing</w:t>
        </w:r>
      </w:hyperlink>
      <w:r w:rsidRPr="004D1A5B">
        <w:rPr>
          <w:rFonts w:ascii="Times New Roman" w:hAnsi="Times New Roman" w:cs="Times New Roman"/>
          <w:color w:val="000000" w:themeColor="text1"/>
          <w:sz w:val="18"/>
          <w:szCs w:val="18"/>
          <w:lang w:val="sr-Cyrl-CS"/>
        </w:rPr>
        <w:t xml:space="preserve"> Приступ 10. 6. 2021.</w:t>
      </w:r>
    </w:p>
  </w:footnote>
  <w:footnote w:id="307">
    <w:p w14:paraId="30544953"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Петрушић, Н. и др. Положај и учешће старијих жена у политичком и јавном животу у Србији, ФемПлатз, Амити, (2020); Мапирање жена и девојака са инвалидитетом на руководећим позицијама у организацијама особа са инвалидитетом, ЦСЖ (2019), доступно на: </w:t>
      </w:r>
      <w:hyperlink r:id="rId83" w:tgtFrame="_blank" w:history="1">
        <w:r w:rsidRPr="004D1A5B">
          <w:rPr>
            <w:rStyle w:val="Hyperlink"/>
            <w:rFonts w:ascii="Times New Roman" w:hAnsi="Times New Roman" w:cs="Times New Roman"/>
            <w:color w:val="000000" w:themeColor="text1"/>
            <w:sz w:val="18"/>
            <w:szCs w:val="18"/>
            <w:lang w:val="sr-Cyrl-CS"/>
          </w:rPr>
          <w:t>https://drive.google.com/drive/folders/16Bg45r57ZTFuXwayRds62Qf5xifHht0u?usp=sharing</w:t>
        </w:r>
      </w:hyperlink>
      <w:r w:rsidRPr="004D1A5B">
        <w:rPr>
          <w:rStyle w:val="Hyperlink"/>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CS"/>
        </w:rPr>
        <w:t xml:space="preserve">Приручник за обуку за изградњу капацитета младих жена и девојака са инвалидитетом (2019), доступно на: </w:t>
      </w:r>
      <w:hyperlink r:id="rId84" w:history="1">
        <w:r w:rsidRPr="004D1A5B">
          <w:rPr>
            <w:rStyle w:val="Hyperlink"/>
            <w:rFonts w:ascii="Times New Roman" w:hAnsi="Times New Roman" w:cs="Times New Roman"/>
            <w:color w:val="000000" w:themeColor="text1"/>
            <w:sz w:val="18"/>
            <w:szCs w:val="18"/>
            <w:lang w:val="sr-Cyrl-CS"/>
          </w:rPr>
          <w:t>http://cilsrbija.org/ebib/202010131839090.PRIRUCNIK_ZA_OBUKU_ZA_IZGRADNJU_KAPACITETA.pdf</w:t>
        </w:r>
      </w:hyperlink>
      <w:r w:rsidRPr="004D1A5B">
        <w:rPr>
          <w:rStyle w:val="Hyperlink"/>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CS"/>
        </w:rPr>
        <w:t>приступ 10. 6. 2021.</w:t>
      </w:r>
    </w:p>
  </w:footnote>
  <w:footnote w:id="308">
    <w:p w14:paraId="2C8DB106"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Оп. цит. налаз 12.</w:t>
      </w:r>
    </w:p>
  </w:footnote>
  <w:footnote w:id="309">
    <w:p w14:paraId="2837B55F"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Члан 15 Устава РС.</w:t>
      </w:r>
    </w:p>
  </w:footnote>
  <w:footnote w:id="310">
    <w:p w14:paraId="7C35D8B2"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Више о томе на: </w:t>
      </w:r>
      <w:hyperlink r:id="rId85" w:history="1">
        <w:r w:rsidRPr="004D1A5B">
          <w:rPr>
            <w:rStyle w:val="Hyperlink"/>
            <w:rFonts w:ascii="Times New Roman" w:hAnsi="Times New Roman" w:cs="Times New Roman"/>
            <w:color w:val="000000" w:themeColor="text1"/>
            <w:sz w:val="18"/>
            <w:szCs w:val="18"/>
            <w:lang w:val="sr-Cyrl-CS"/>
          </w:rPr>
          <w:t>http://ravnopravnost.gov.rs</w:t>
        </w:r>
      </w:hyperlink>
      <w:r w:rsidRPr="004D1A5B">
        <w:rPr>
          <w:rFonts w:ascii="Times New Roman" w:hAnsi="Times New Roman" w:cs="Times New Roman"/>
          <w:color w:val="000000" w:themeColor="text1"/>
          <w:sz w:val="18"/>
          <w:szCs w:val="18"/>
          <w:lang w:val="sr-Cyrl-CS"/>
        </w:rPr>
        <w:t xml:space="preserve"> приступ 26. 6 2021.</w:t>
      </w:r>
    </w:p>
  </w:footnote>
  <w:footnote w:id="311">
    <w:p w14:paraId="38C7270A"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Више о томе у управо усвојеној Националној стратегији за спречавање и борбу против родно заснованог насиља и насиља према женама и у породици за период 2021 – 2025. усвојеној 2021. </w:t>
      </w:r>
    </w:p>
  </w:footnote>
  <w:footnote w:id="312">
    <w:p w14:paraId="4B318692"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w:t>
      </w:r>
      <w:r w:rsidRPr="004D1A5B">
        <w:rPr>
          <w:rStyle w:val="None"/>
          <w:rFonts w:ascii="Times New Roman" w:hAnsi="Times New Roman" w:cs="Times New Roman"/>
          <w:color w:val="000000" w:themeColor="text1"/>
          <w:sz w:val="18"/>
          <w:szCs w:val="18"/>
          <w:lang w:val="sr-Cyrl-CS"/>
        </w:rPr>
        <w:t>Усвојен је други по реду Национални акциони план за примену Резолуције 1325 СБУН – Жене, мир и безбедност у РС (2017-2020)</w:t>
      </w:r>
      <w:r w:rsidRPr="004D1A5B">
        <w:rPr>
          <w:rStyle w:val="None"/>
          <w:rFonts w:ascii="Times New Roman" w:hAnsi="Times New Roman" w:cs="Times New Roman"/>
          <w:color w:val="000000" w:themeColor="text1"/>
          <w:sz w:val="18"/>
          <w:szCs w:val="18"/>
          <w:lang w:val="sr-Cyrl-CS"/>
        </w:rPr>
        <w:footnoteRef/>
      </w:r>
      <w:r w:rsidRPr="004D1A5B">
        <w:rPr>
          <w:rStyle w:val="None"/>
          <w:rFonts w:ascii="Times New Roman" w:hAnsi="Times New Roman" w:cs="Times New Roman"/>
          <w:color w:val="000000" w:themeColor="text1"/>
          <w:sz w:val="18"/>
          <w:szCs w:val="18"/>
          <w:lang w:val="sr-Cyrl-CS"/>
        </w:rPr>
        <w:t xml:space="preserve"> као и друга по реду Стратегија контроле малог и лаког оружја (2019-2024).</w:t>
      </w:r>
    </w:p>
  </w:footnote>
  <w:footnote w:id="313">
    <w:p w14:paraId="46046402"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РОБ је уведен у Закон о буџетском систему, а унапређење родне равноправности је један од циљева буџетског система. Примена је постепена а очекује се да се примени на целокупан буџет до 2024.године. Извештај о напретку доступно на </w:t>
      </w:r>
      <w:hyperlink r:id="rId86" w:history="1">
        <w:r w:rsidRPr="004D1A5B">
          <w:rPr>
            <w:rStyle w:val="Hyperlink"/>
            <w:rFonts w:ascii="Times New Roman" w:hAnsi="Times New Roman" w:cs="Times New Roman"/>
            <w:color w:val="000000" w:themeColor="text1"/>
            <w:sz w:val="18"/>
            <w:szCs w:val="18"/>
            <w:lang w:val="sr-Cyrl-CS"/>
          </w:rPr>
          <w:t>https://www.rodnaravnopravnost.gov.rs/index.php/sr/rodna-ravnopravnost/rodno-odgovorno-budzetiranje/izveshtaj-o-napretku-za-2020-godinu</w:t>
        </w:r>
      </w:hyperlink>
      <w:r w:rsidRPr="004D1A5B">
        <w:rPr>
          <w:rFonts w:ascii="Times New Roman" w:hAnsi="Times New Roman" w:cs="Times New Roman"/>
          <w:color w:val="000000" w:themeColor="text1"/>
          <w:sz w:val="18"/>
          <w:szCs w:val="18"/>
          <w:lang w:val="sr-Cyrl-CS"/>
        </w:rPr>
        <w:t xml:space="preserve"> приступ 26. 6 2021.</w:t>
      </w:r>
    </w:p>
  </w:footnote>
  <w:footnote w:id="314">
    <w:p w14:paraId="317D79D1"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Усвојени су, на пример, Закон о поступку уписа у катастар непокретности и водова (2018), Закон о азилу и привременој заштити (2018) или новелирани закони који су садржавали родно дискриминаторне норме, на пример измене Закона о пензиском и инвалидском осигурању (2018, 2019).</w:t>
      </w:r>
    </w:p>
  </w:footnote>
  <w:footnote w:id="315">
    <w:p w14:paraId="35B71FA4"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На пример, Закон о финансијској подршци породицама са децом (2017)</w:t>
      </w:r>
    </w:p>
  </w:footnote>
  <w:footnote w:id="316">
    <w:p w14:paraId="4D45B2D0" w14:textId="3E6D83E4"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На пример, упркос томе што АП за период (2028 . 2020) година, за примену Националне стратегије за родну равноправност није био усвојен, као и посебним приликама изазваним пандемијом болести КОВИД-19 ове активности су се одвијале.</w:t>
      </w:r>
    </w:p>
  </w:footnote>
  <w:footnote w:id="317">
    <w:p w14:paraId="05E9C669" w14:textId="77777777" w:rsidR="00BD1F38" w:rsidRPr="004D1A5B" w:rsidRDefault="00BD1F38" w:rsidP="004E0998">
      <w:pPr>
        <w:pStyle w:val="Default"/>
        <w:spacing w:line="20" w:lineRule="atLeast"/>
        <w:rPr>
          <w:color w:val="000000" w:themeColor="text1"/>
          <w:sz w:val="18"/>
          <w:szCs w:val="18"/>
          <w:lang w:val="sr-Cyrl-CS"/>
        </w:rPr>
      </w:pPr>
      <w:r w:rsidRPr="004D1A5B">
        <w:rPr>
          <w:rStyle w:val="FootnoteReference"/>
          <w:color w:val="000000" w:themeColor="text1"/>
          <w:sz w:val="18"/>
          <w:szCs w:val="18"/>
          <w:lang w:val="sr-Cyrl-CS"/>
        </w:rPr>
        <w:footnoteRef/>
      </w:r>
      <w:r w:rsidRPr="004D1A5B">
        <w:rPr>
          <w:color w:val="000000" w:themeColor="text1"/>
          <w:sz w:val="18"/>
          <w:szCs w:val="18"/>
          <w:lang w:val="sr-Cyrl-CS"/>
        </w:rPr>
        <w:t xml:space="preserve"> Ово повећање је највећим делом последица повећања вредности индекса у домену моћи, који је забележио највећи пораст, али и умереног или благог повећања вредности индекса у доменима рада, новца, знања и здравља. У поређењу са просеком држава чланица ЕУ (28), Србија бележи нижу вредност индекса за 10,4 поена, при чему се ова разлика смањила у односу на 2014. годину када је износила 12,6 поена. Разлике између Србије и просека ЕУ су највеће у доменима моћи, времена и новца, а најмање у доменима здравља, знања и рада. У погледу укупне вредности индекса, Србија је у односу на државе чланице рангирана на 22. месту, на позицији на којој се налазила и према вредностима индекса за 2014. годину. Ипак у домену новца Србија је на претпоследњем месту.</w:t>
      </w:r>
    </w:p>
  </w:footnote>
  <w:footnote w:id="318">
    <w:p w14:paraId="746D4C62"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На пример: Извештај о раду КТРР за 2019 годину; Национални преглед о оствареном напретку у спровођењу пекиншке декларације и Платформе за акцију из 2019. године, Доступно на: </w:t>
      </w:r>
      <w:hyperlink r:id="rId87" w:history="1">
        <w:r w:rsidRPr="004D1A5B">
          <w:rPr>
            <w:rStyle w:val="Hyperlink"/>
            <w:rFonts w:ascii="Times New Roman" w:hAnsi="Times New Roman" w:cs="Times New Roman"/>
            <w:color w:val="000000" w:themeColor="text1"/>
            <w:sz w:val="18"/>
            <w:szCs w:val="18"/>
            <w:lang w:val="sr-Cyrl-CS"/>
          </w:rPr>
          <w:t>https://www.rodnaravnopravnost.gov.rs/sites/default/files/2021-02/Izvestaj%20o%20radu%20KTRR%202019.pdf</w:t>
        </w:r>
      </w:hyperlink>
      <w:r w:rsidRPr="004D1A5B">
        <w:rPr>
          <w:rFonts w:ascii="Times New Roman" w:hAnsi="Times New Roman" w:cs="Times New Roman"/>
          <w:color w:val="000000" w:themeColor="text1"/>
          <w:sz w:val="18"/>
          <w:szCs w:val="18"/>
          <w:lang w:val="sr-Cyrl-CS"/>
        </w:rPr>
        <w:t xml:space="preserve"> годишњи извештај и посебна истраживања Повереника зазаштиту равноправности доступно на: </w:t>
      </w:r>
      <w:hyperlink r:id="rId88" w:history="1">
        <w:r w:rsidRPr="004D1A5B">
          <w:rPr>
            <w:rStyle w:val="Hyperlink"/>
            <w:rFonts w:ascii="Times New Roman" w:hAnsi="Times New Roman" w:cs="Times New Roman"/>
            <w:color w:val="000000" w:themeColor="text1"/>
            <w:sz w:val="18"/>
            <w:szCs w:val="18"/>
            <w:lang w:val="sr-Cyrl-CS"/>
          </w:rPr>
          <w:t>http://ravnopravnost.gov.rs/wp-content/uploads/2021/04/Poverenik-za-zastitu-ravnopravnosti-Godisnji-izvestaj-za-2020.pdf</w:t>
        </w:r>
      </w:hyperlink>
      <w:r w:rsidRPr="004D1A5B">
        <w:rPr>
          <w:rFonts w:ascii="Times New Roman" w:hAnsi="Times New Roman" w:cs="Times New Roman"/>
          <w:color w:val="000000" w:themeColor="text1"/>
          <w:sz w:val="18"/>
          <w:szCs w:val="18"/>
          <w:lang w:val="sr-Cyrl-CS"/>
        </w:rPr>
        <w:t xml:space="preserve"> и Заштитника грађана, доступно на:  </w:t>
      </w:r>
      <w:hyperlink r:id="rId89" w:history="1">
        <w:r w:rsidRPr="004D1A5B">
          <w:rPr>
            <w:rStyle w:val="Hyperlink"/>
            <w:rFonts w:ascii="Times New Roman" w:hAnsi="Times New Roman" w:cs="Times New Roman"/>
            <w:color w:val="000000" w:themeColor="text1"/>
            <w:sz w:val="18"/>
            <w:szCs w:val="18"/>
            <w:lang w:val="sr-Cyrl-CS"/>
          </w:rPr>
          <w:t>https://www.ombudsman.rs/index.php/izvestaji/godisnji-izvestaji</w:t>
        </w:r>
      </w:hyperlink>
      <w:r w:rsidRPr="004D1A5B">
        <w:rPr>
          <w:rStyle w:val="Hyperlink"/>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CS"/>
        </w:rPr>
        <w:t>приступ 26. 6 2021.</w:t>
      </w:r>
    </w:p>
  </w:footnote>
  <w:footnote w:id="319">
    <w:p w14:paraId="20184C2E" w14:textId="2DD625A3"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На пример: Извештаји о напретку за период 2016 - 2018 и извештај о напретку за период 2016 – 2020, ЖПРС, доступно на:  </w:t>
      </w:r>
      <w:r w:rsidRPr="004D1A5B">
        <w:rPr>
          <w:rFonts w:ascii="Times New Roman" w:hAnsi="Times New Roman" w:cs="Times New Roman"/>
          <w:color w:val="000000" w:themeColor="text1"/>
          <w:sz w:val="18"/>
          <w:szCs w:val="18"/>
          <w:u w:val="single"/>
          <w:lang w:val="sr-Cyrl-CS"/>
        </w:rPr>
        <w:t>http://www.fes-serbia.org</w:t>
      </w:r>
      <w:r w:rsidRPr="004D1A5B">
        <w:rPr>
          <w:rFonts w:ascii="Times New Roman" w:hAnsi="Times New Roman" w:cs="Times New Roman"/>
          <w:color w:val="000000" w:themeColor="text1"/>
          <w:sz w:val="18"/>
          <w:szCs w:val="18"/>
          <w:lang w:val="sr-Cyrl-CS"/>
        </w:rPr>
        <w:t xml:space="preserve"> приступ 26. 6 2021 бројни извештаји женских ОЦД према CEDAW комитету, доступно на </w:t>
      </w:r>
      <w:hyperlink r:id="rId90" w:history="1">
        <w:r w:rsidRPr="004D1A5B">
          <w:rPr>
            <w:rStyle w:val="Hyperlink"/>
            <w:rFonts w:ascii="Times New Roman" w:hAnsi="Times New Roman" w:cs="Times New Roman"/>
            <w:color w:val="000000" w:themeColor="text1"/>
            <w:sz w:val="18"/>
            <w:szCs w:val="18"/>
            <w:lang w:val="sr-Cyrl-CS"/>
          </w:rPr>
          <w:t>https://tbinternet.ohchr.org/_layouts/15/TreatyBodyExternal/Countries.aspx?CountryCode=SRB&amp;Lang=EN</w:t>
        </w:r>
      </w:hyperlink>
      <w:r w:rsidRPr="004D1A5B">
        <w:rPr>
          <w:rFonts w:ascii="Times New Roman" w:hAnsi="Times New Roman" w:cs="Times New Roman"/>
          <w:color w:val="000000" w:themeColor="text1"/>
          <w:sz w:val="18"/>
          <w:szCs w:val="18"/>
          <w:lang w:val="sr-Cyrl-CS"/>
        </w:rPr>
        <w:t xml:space="preserve"> приступ 26. 6. 2021.   </w:t>
      </w:r>
    </w:p>
  </w:footnote>
  <w:footnote w:id="320">
    <w:p w14:paraId="5F2F4EDC"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Евалуација НАП за родну равноправност 2016-2018, Београд: SeConS, 2019.  </w:t>
      </w:r>
    </w:p>
  </w:footnote>
  <w:footnote w:id="321">
    <w:p w14:paraId="34F13912"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Нови Закон о родној равноправности као и измене Закона о забрани дискриминације усвојени су маја 2021, године, након више година чекања на њихово усвајање иако су били припремљени и упућени у процедуру.</w:t>
      </w:r>
    </w:p>
  </w:footnote>
  <w:footnote w:id="322">
    <w:p w14:paraId="252737A4"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На пример, Закон о бесплатној правној помоћи иако је усвојен 2018  примењује се тек од 1. 10. 2019. године.</w:t>
      </w:r>
    </w:p>
  </w:footnote>
  <w:footnote w:id="323">
    <w:p w14:paraId="6C8E48B8"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На пример, Стратегија за превенцију и заштиту од дискриминације која је истекла 2018. године, Национална стратегија за спречавање и сузбијање насиља над женама у породици и у партнерским односима која је усвојена тек у мају 2021, АП за родну равноправност за период 2018 -2020 је истекао а нови није усвојен иако је АП био припремљен и упућен у процедуру, АП за примену </w:t>
      </w:r>
      <w:r w:rsidRPr="004D1A5B">
        <w:rPr>
          <w:rStyle w:val="None"/>
          <w:rFonts w:ascii="Times New Roman" w:hAnsi="Times New Roman" w:cs="Times New Roman"/>
          <w:color w:val="000000" w:themeColor="text1"/>
          <w:sz w:val="18"/>
          <w:szCs w:val="18"/>
          <w:lang w:val="sr-Cyrl-CS"/>
        </w:rPr>
        <w:t>Стратегије за социјално укључивање Рома и Ромкиња у РС истекао је 2018. године,</w:t>
      </w:r>
      <w:r w:rsidRPr="004D1A5B">
        <w:rPr>
          <w:rFonts w:ascii="Times New Roman" w:hAnsi="Times New Roman" w:cs="Times New Roman"/>
          <w:color w:val="000000" w:themeColor="text1"/>
          <w:sz w:val="18"/>
          <w:szCs w:val="18"/>
          <w:lang w:val="sr-Cyrl-CS"/>
        </w:rPr>
        <w:t xml:space="preserve"> и др.</w:t>
      </w:r>
    </w:p>
  </w:footnote>
  <w:footnote w:id="324">
    <w:p w14:paraId="2988B940" w14:textId="77777777" w:rsidR="00BD1F38" w:rsidRPr="004D1A5B" w:rsidRDefault="00BD1F38" w:rsidP="004E0998">
      <w:pPr>
        <w:pStyle w:val="FootnoteText"/>
        <w:spacing w:line="20" w:lineRule="atLeast"/>
        <w:rPr>
          <w:rStyle w:val="Hyperlink"/>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На пример, Стратегија о старењу, </w:t>
      </w:r>
      <w:r w:rsidRPr="004D1A5B">
        <w:rPr>
          <w:rStyle w:val="None"/>
          <w:rFonts w:ascii="Times New Roman" w:hAnsi="Times New Roman" w:cs="Times New Roman"/>
          <w:color w:val="000000" w:themeColor="text1"/>
          <w:sz w:val="18"/>
          <w:szCs w:val="18"/>
          <w:lang w:val="sr-Cyrl-CS"/>
        </w:rPr>
        <w:t>Национални програм здравствене заштите жена, деце и омладине, Стратегија за смањење сиромаштва и др.</w:t>
      </w:r>
      <w:r w:rsidRPr="004D1A5B">
        <w:rPr>
          <w:rStyle w:val="Hyperlink"/>
          <w:rFonts w:ascii="Times New Roman" w:hAnsi="Times New Roman" w:cs="Times New Roman"/>
          <w:color w:val="000000" w:themeColor="text1"/>
          <w:sz w:val="18"/>
          <w:szCs w:val="18"/>
          <w:lang w:val="sr-Cyrl-CS"/>
        </w:rPr>
        <w:t xml:space="preserve"> </w:t>
      </w:r>
    </w:p>
    <w:p w14:paraId="7D379035"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p>
  </w:footnote>
  <w:footnote w:id="325">
    <w:p w14:paraId="32930279" w14:textId="77777777" w:rsidR="00BD1F38" w:rsidRPr="004D1A5B" w:rsidRDefault="00BD1F38" w:rsidP="004E099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 xml:space="preserve">Доступно на: </w:t>
      </w:r>
      <w:hyperlink r:id="rId91" w:tgtFrame="_blank" w:history="1">
        <w:r w:rsidRPr="004D1A5B">
          <w:rPr>
            <w:rStyle w:val="Hyperlink"/>
            <w:rFonts w:ascii="Times New Roman" w:eastAsia="Times New Roman" w:hAnsi="Times New Roman" w:cs="Times New Roman"/>
            <w:color w:val="000000" w:themeColor="text1"/>
            <w:sz w:val="18"/>
            <w:szCs w:val="18"/>
            <w:lang w:val="sr-Cyrl-CS"/>
          </w:rPr>
          <w:t>https://www.brettonwoodsproject.org/2019/02/the-</w:t>
        </w:r>
        <w:r w:rsidRPr="004D1A5B">
          <w:rPr>
            <w:rStyle w:val="il"/>
            <w:rFonts w:ascii="Times New Roman" w:hAnsi="Times New Roman" w:cs="Times New Roman"/>
            <w:color w:val="000000" w:themeColor="text1"/>
            <w:sz w:val="18"/>
            <w:szCs w:val="18"/>
            <w:lang w:val="sr-Cyrl-CS"/>
          </w:rPr>
          <w:t>imf</w:t>
        </w:r>
        <w:r w:rsidRPr="004D1A5B">
          <w:rPr>
            <w:rStyle w:val="Hyperlink"/>
            <w:rFonts w:ascii="Times New Roman" w:eastAsia="Times New Roman" w:hAnsi="Times New Roman" w:cs="Times New Roman"/>
            <w:color w:val="000000" w:themeColor="text1"/>
            <w:sz w:val="18"/>
            <w:szCs w:val="18"/>
            <w:lang w:val="sr-Cyrl-CS"/>
          </w:rPr>
          <w:t>-and-gender-equality-operationalising-change/</w:t>
        </w:r>
      </w:hyperlink>
      <w:r w:rsidRPr="004D1A5B">
        <w:rPr>
          <w:rStyle w:val="Hyperlink"/>
          <w:rFonts w:ascii="Times New Roman" w:eastAsia="Times New Roman" w:hAnsi="Times New Roman" w:cs="Times New Roman"/>
          <w:color w:val="000000" w:themeColor="text1"/>
          <w:sz w:val="18"/>
          <w:szCs w:val="18"/>
          <w:lang w:val="sr-Cyrl-CS"/>
        </w:rPr>
        <w:t xml:space="preserve">  приступ 10. 6 2021.</w:t>
      </w:r>
    </w:p>
  </w:footnote>
  <w:footnote w:id="326">
    <w:p w14:paraId="4CD2A024" w14:textId="77777777"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Доступно на: </w:t>
      </w:r>
      <w:hyperlink r:id="rId92" w:history="1">
        <w:r w:rsidRPr="004D1A5B">
          <w:rPr>
            <w:rStyle w:val="Hyperlink"/>
            <w:rFonts w:ascii="Times New Roman" w:hAnsi="Times New Roman" w:cs="Times New Roman"/>
            <w:color w:val="000000" w:themeColor="text1"/>
            <w:sz w:val="18"/>
            <w:szCs w:val="18"/>
            <w:shd w:val="clear" w:color="auto" w:fill="FFFFFF"/>
            <w:lang w:val="sr-Cyrl-CS"/>
          </w:rPr>
          <w:t>https://eige.europa.eu/gender-mainstreaming/policy-areas</w:t>
        </w:r>
      </w:hyperlink>
      <w:r w:rsidRPr="004D1A5B">
        <w:rPr>
          <w:rFonts w:ascii="Times New Roman" w:hAnsi="Times New Roman" w:cs="Times New Roman"/>
          <w:color w:val="000000" w:themeColor="text1"/>
          <w:sz w:val="18"/>
          <w:szCs w:val="18"/>
          <w:shd w:val="clear" w:color="auto" w:fill="FFFFFF"/>
          <w:lang w:val="sr-Cyrl-CS"/>
        </w:rPr>
        <w:t xml:space="preserve">  приступ 10. 6. 2021.</w:t>
      </w:r>
    </w:p>
  </w:footnote>
  <w:footnote w:id="327">
    <w:p w14:paraId="47566A28"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L. Husu, Gender Equality in Nordic Academia: Advances and Challenges, у: Вујадиновић, Д., Антонијевић, З. (ур), оп.цит, стр. 66. </w:t>
      </w:r>
    </w:p>
  </w:footnote>
  <w:footnote w:id="328">
    <w:p w14:paraId="59335BA5"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bCs/>
          <w:color w:val="000000" w:themeColor="text1"/>
          <w:sz w:val="18"/>
          <w:szCs w:val="18"/>
          <w:lang w:val="sr-Cyrl-CS"/>
        </w:rPr>
        <w:t xml:space="preserve">The University of Helsinki Equality and Diversity Plan 2019–2020, </w:t>
      </w:r>
      <w:hyperlink w:history="1">
        <w:r w:rsidRPr="004D1A5B">
          <w:rPr>
            <w:rStyle w:val="Hyperlink"/>
            <w:rFonts w:ascii="Times New Roman" w:hAnsi="Times New Roman" w:cs="Times New Roman"/>
            <w:bCs/>
            <w:color w:val="000000" w:themeColor="text1"/>
            <w:sz w:val="18"/>
            <w:szCs w:val="18"/>
            <w:lang w:val="sr-Cyrl-CS"/>
          </w:rPr>
          <w:t>https://www2.helsinki.fi /sites/default/files/atoms/files/equality_and_diversity_plan_2019-2020_english.pdf</w:t>
        </w:r>
      </w:hyperlink>
      <w:r w:rsidRPr="004D1A5B">
        <w:rPr>
          <w:rStyle w:val="Hyperlink"/>
          <w:rFonts w:ascii="Times New Roman" w:hAnsi="Times New Roman" w:cs="Times New Roman"/>
          <w:bCs/>
          <w:color w:val="000000" w:themeColor="text1"/>
          <w:sz w:val="18"/>
          <w:szCs w:val="18"/>
          <w:lang w:val="sr-Cyrl-CS"/>
        </w:rPr>
        <w:t>,</w:t>
      </w:r>
      <w:r w:rsidRPr="004D1A5B">
        <w:rPr>
          <w:rFonts w:ascii="Times New Roman" w:hAnsi="Times New Roman" w:cs="Times New Roman"/>
          <w:bCs/>
          <w:color w:val="000000" w:themeColor="text1"/>
          <w:sz w:val="18"/>
          <w:szCs w:val="18"/>
          <w:lang w:val="sr-Cyrl-CS"/>
        </w:rPr>
        <w:t xml:space="preserve"> приступ 2.6.2021; </w:t>
      </w:r>
      <w:r w:rsidRPr="004D1A5B">
        <w:rPr>
          <w:rFonts w:ascii="Times New Roman" w:eastAsia="Times New Roman" w:hAnsi="Times New Roman" w:cs="Times New Roman"/>
          <w:color w:val="000000" w:themeColor="text1"/>
          <w:sz w:val="18"/>
          <w:szCs w:val="18"/>
          <w:lang w:val="sr-Cyrl-CS"/>
        </w:rPr>
        <w:t xml:space="preserve">University of Cambridge Equality &amp; Diversity Strategy 2016-2021; University of Edinburgh Equality outcomes action plan </w:t>
      </w:r>
      <w:r w:rsidRPr="004D1A5B">
        <w:rPr>
          <w:rFonts w:ascii="Times New Roman" w:hAnsi="Times New Roman" w:cs="Times New Roman"/>
          <w:color w:val="000000" w:themeColor="text1"/>
          <w:sz w:val="18"/>
          <w:szCs w:val="18"/>
          <w:lang w:val="sr-Cyrl-CS"/>
        </w:rPr>
        <w:t xml:space="preserve">2021-2025, </w:t>
      </w:r>
      <w:hyperlink r:id="rId93" w:history="1">
        <w:r w:rsidRPr="004D1A5B">
          <w:rPr>
            <w:rStyle w:val="Hyperlink"/>
            <w:rFonts w:ascii="Times New Roman" w:hAnsi="Times New Roman" w:cs="Times New Roman"/>
            <w:color w:val="000000" w:themeColor="text1"/>
            <w:sz w:val="18"/>
            <w:szCs w:val="18"/>
            <w:lang w:val="sr-Cyrl-CS"/>
          </w:rPr>
          <w:t>https://www.ed.ac.uk/files/atoms/files/equality_outcomes_2021-2025_and_mainstreaming_progress_ report_2017-2021.pdf</w:t>
        </w:r>
      </w:hyperlink>
      <w:r w:rsidRPr="004D1A5B">
        <w:rPr>
          <w:rStyle w:val="Hyperlink"/>
          <w:rFonts w:ascii="Times New Roman" w:hAnsi="Times New Roman" w:cs="Times New Roman"/>
          <w:color w:val="000000" w:themeColor="text1"/>
          <w:sz w:val="18"/>
          <w:szCs w:val="18"/>
          <w:lang w:val="sr-Cyrl-CS"/>
        </w:rPr>
        <w:t>,</w:t>
      </w:r>
      <w:r w:rsidRPr="004D1A5B">
        <w:rPr>
          <w:rFonts w:ascii="Times New Roman" w:hAnsi="Times New Roman" w:cs="Times New Roman"/>
          <w:color w:val="000000" w:themeColor="text1"/>
          <w:sz w:val="18"/>
          <w:szCs w:val="18"/>
          <w:lang w:val="sr-Cyrl-CS"/>
        </w:rPr>
        <w:t xml:space="preserve"> приступ 6.6.2021</w:t>
      </w:r>
      <w:r w:rsidRPr="004D1A5B">
        <w:rPr>
          <w:rFonts w:ascii="Times New Roman" w:eastAsia="Times New Roman" w:hAnsi="Times New Roman" w:cs="Times New Roman"/>
          <w:color w:val="000000" w:themeColor="text1"/>
          <w:sz w:val="18"/>
          <w:szCs w:val="18"/>
          <w:lang w:val="sr-Cyrl-CS"/>
        </w:rPr>
        <w:t>; Albert-Ludwigs-Universität Freiburg  Equal Opportunity Plan for 2009 to 2014</w:t>
      </w:r>
      <w:r w:rsidRPr="004D1A5B">
        <w:rPr>
          <w:rFonts w:ascii="Times New Roman" w:hAnsi="Times New Roman" w:cs="Times New Roman"/>
          <w:color w:val="000000" w:themeColor="text1"/>
          <w:sz w:val="18"/>
          <w:szCs w:val="18"/>
          <w:lang w:val="sr-Cyrl-CS"/>
        </w:rPr>
        <w:t xml:space="preserve">. </w:t>
      </w:r>
      <w:hyperlink r:id="rId94" w:history="1">
        <w:r w:rsidRPr="004D1A5B">
          <w:rPr>
            <w:rStyle w:val="Hyperlink"/>
            <w:rFonts w:ascii="Times New Roman" w:hAnsi="Times New Roman" w:cs="Times New Roman"/>
            <w:color w:val="000000" w:themeColor="text1"/>
            <w:sz w:val="18"/>
            <w:szCs w:val="18"/>
            <w:lang w:val="sr-Cyrl-CS"/>
          </w:rPr>
          <w:t>https://www.gleichstellung.uni-freiburg.de/Info/Equal_ Opportunity_Plan.pdf</w:t>
        </w:r>
      </w:hyperlink>
      <w:r w:rsidRPr="004D1A5B">
        <w:rPr>
          <w:rFonts w:ascii="Times New Roman" w:hAnsi="Times New Roman" w:cs="Times New Roman"/>
          <w:color w:val="000000" w:themeColor="text1"/>
          <w:sz w:val="18"/>
          <w:szCs w:val="18"/>
          <w:lang w:val="sr-Cyrl-CS"/>
        </w:rPr>
        <w:t xml:space="preserve">, приступ 7.6.2021. </w:t>
      </w:r>
    </w:p>
  </w:footnote>
  <w:footnote w:id="329">
    <w:p w14:paraId="224F9DFD"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Видети, на пример, Equal Opportunities Officer of the University of Freiburg and Uniklinik Freiburg. </w:t>
      </w:r>
      <w:hyperlink r:id="rId95" w:history="1">
        <w:r w:rsidRPr="004D1A5B">
          <w:rPr>
            <w:rStyle w:val="Hyperlink"/>
            <w:rFonts w:ascii="Times New Roman" w:hAnsi="Times New Roman" w:cs="Times New Roman"/>
            <w:color w:val="000000" w:themeColor="text1"/>
            <w:sz w:val="18"/>
            <w:szCs w:val="18"/>
            <w:lang w:val="sr-Cyrl-CS"/>
          </w:rPr>
          <w:t>https://www.gleichstellungsbuero.uni-freiburg.de/en/UniversityEqualOpportunitiesOfficer</w:t>
        </w:r>
      </w:hyperlink>
      <w:r w:rsidRPr="004D1A5B">
        <w:rPr>
          <w:rFonts w:ascii="Times New Roman" w:hAnsi="Times New Roman" w:cs="Times New Roman"/>
          <w:color w:val="000000" w:themeColor="text1"/>
          <w:sz w:val="18"/>
          <w:szCs w:val="18"/>
          <w:lang w:val="sr-Cyrl-CS"/>
        </w:rPr>
        <w:t>, приступ 7.6.2021.</w:t>
      </w:r>
    </w:p>
  </w:footnote>
  <w:footnote w:id="330">
    <w:p w14:paraId="636CAC9A"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СБ УН усвојио 10 резолуција везаних за агенду Жене, мир, безбедност (WPS): 1325 (2000), 1820 (2008), 1888 (2008), 1889 (2009), 1960 (2010), 2106 (2013), 2122 (2013), 2242 (2015), 2467 (2019), и 2493 (2019).</w:t>
      </w:r>
    </w:p>
  </w:footnote>
  <w:footnote w:id="331">
    <w:p w14:paraId="5B268AE7"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Доступно на: </w:t>
      </w:r>
      <w:hyperlink r:id="rId96" w:history="1">
        <w:r w:rsidRPr="004D1A5B">
          <w:rPr>
            <w:rStyle w:val="Hyperlink"/>
            <w:rFonts w:ascii="Times New Roman" w:hAnsi="Times New Roman" w:cs="Times New Roman"/>
            <w:color w:val="000000" w:themeColor="text1"/>
            <w:sz w:val="18"/>
            <w:szCs w:val="18"/>
            <w:lang w:val="sr-Cyrl-CS"/>
          </w:rPr>
          <w:t>https://www.euractiv.com/section/defence-and-security/news/global-military-spending-in-2018-reached-post-cold-war-peak/</w:t>
        </w:r>
      </w:hyperlink>
      <w:r w:rsidRPr="004D1A5B">
        <w:rPr>
          <w:rFonts w:ascii="Times New Roman" w:hAnsi="Times New Roman" w:cs="Times New Roman"/>
          <w:color w:val="000000" w:themeColor="text1"/>
          <w:sz w:val="18"/>
          <w:szCs w:val="18"/>
          <w:lang w:val="sr-Cyrl-CS"/>
        </w:rPr>
        <w:t xml:space="preserve"> приступ 7.6.2021.</w:t>
      </w:r>
    </w:p>
  </w:footnote>
  <w:footnote w:id="332">
    <w:p w14:paraId="70AB9C87"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Доступно на: </w:t>
      </w:r>
      <w:hyperlink r:id="rId97" w:history="1">
        <w:r w:rsidRPr="004D1A5B">
          <w:rPr>
            <w:rStyle w:val="Hyperlink"/>
            <w:rFonts w:ascii="Times New Roman" w:hAnsi="Times New Roman" w:cs="Times New Roman"/>
            <w:color w:val="000000" w:themeColor="text1"/>
            <w:sz w:val="18"/>
            <w:szCs w:val="18"/>
            <w:lang w:val="sr-Cyrl-CS"/>
          </w:rPr>
          <w:t>https://www.peacewomen.org/action-plan/regional-action-plan-ecowas</w:t>
        </w:r>
      </w:hyperlink>
      <w:r w:rsidRPr="004D1A5B">
        <w:rPr>
          <w:rFonts w:ascii="Times New Roman" w:hAnsi="Times New Roman" w:cs="Times New Roman"/>
          <w:color w:val="000000" w:themeColor="text1"/>
          <w:sz w:val="18"/>
          <w:szCs w:val="18"/>
          <w:lang w:val="sr-Cyrl-CS"/>
        </w:rPr>
        <w:t xml:space="preserve"> приступ 7. 6. 2021.</w:t>
      </w:r>
    </w:p>
  </w:footnote>
  <w:footnote w:id="333">
    <w:p w14:paraId="02A0D45E"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Доступно на: </w:t>
      </w:r>
      <w:hyperlink r:id="rId98" w:history="1">
        <w:r w:rsidRPr="004D1A5B">
          <w:rPr>
            <w:rStyle w:val="Hyperlink"/>
            <w:rFonts w:ascii="Times New Roman" w:hAnsi="Times New Roman" w:cs="Times New Roman"/>
            <w:color w:val="000000" w:themeColor="text1"/>
            <w:sz w:val="18"/>
            <w:szCs w:val="18"/>
            <w:lang w:val="sr-Cyrl-CS"/>
          </w:rPr>
          <w:t>https://asiapacific.unwomen.org/en/focus-areas/peace-and-security/national-action-plans</w:t>
        </w:r>
      </w:hyperlink>
      <w:r w:rsidRPr="004D1A5B">
        <w:rPr>
          <w:rFonts w:ascii="Times New Roman" w:hAnsi="Times New Roman" w:cs="Times New Roman"/>
          <w:color w:val="000000" w:themeColor="text1"/>
          <w:sz w:val="18"/>
          <w:szCs w:val="18"/>
          <w:lang w:val="sr-Cyrl-CS"/>
        </w:rPr>
        <w:t xml:space="preserve"> </w:t>
      </w:r>
    </w:p>
  </w:footnote>
  <w:footnote w:id="334">
    <w:p w14:paraId="6EFFCE39"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Доступно на: </w:t>
      </w:r>
      <w:hyperlink r:id="rId99" w:history="1">
        <w:r w:rsidRPr="004D1A5B">
          <w:rPr>
            <w:rStyle w:val="Hyperlink"/>
            <w:rFonts w:ascii="Times New Roman" w:hAnsi="Times New Roman" w:cs="Times New Roman"/>
            <w:color w:val="000000" w:themeColor="text1"/>
            <w:sz w:val="18"/>
            <w:szCs w:val="18"/>
            <w:lang w:val="sr-Cyrl-CS"/>
          </w:rPr>
          <w:t>https://data.consilium.europa.eu/doc/document/ST-11031-2019-INIT/en/pdf</w:t>
        </w:r>
      </w:hyperlink>
      <w:r w:rsidRPr="004D1A5B">
        <w:rPr>
          <w:rFonts w:ascii="Times New Roman" w:hAnsi="Times New Roman" w:cs="Times New Roman"/>
          <w:color w:val="000000" w:themeColor="text1"/>
          <w:sz w:val="18"/>
          <w:szCs w:val="18"/>
          <w:lang w:val="sr-Cyrl-CS"/>
        </w:rPr>
        <w:t xml:space="preserve"> приступ 7. 6. 2021.   </w:t>
      </w:r>
    </w:p>
  </w:footnote>
  <w:footnote w:id="335">
    <w:p w14:paraId="669743C3" w14:textId="77777777"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Доступно на: </w:t>
      </w:r>
      <w:hyperlink r:id="rId100" w:history="1">
        <w:r w:rsidRPr="004D1A5B">
          <w:rPr>
            <w:rStyle w:val="Hyperlink"/>
            <w:rFonts w:ascii="Times New Roman" w:eastAsia="Times New Roman" w:hAnsi="Times New Roman" w:cs="Times New Roman"/>
            <w:color w:val="000000" w:themeColor="text1"/>
            <w:sz w:val="18"/>
            <w:szCs w:val="18"/>
            <w:lang w:val="sr-Cyrl-CS"/>
          </w:rPr>
          <w:t>https://www.osce.org/files/f/documents/3/4/444577.pdf</w:t>
        </w:r>
      </w:hyperlink>
      <w:r w:rsidRPr="004D1A5B">
        <w:rPr>
          <w:rFonts w:ascii="Times New Roman" w:hAnsi="Times New Roman" w:cs="Times New Roman"/>
          <w:color w:val="000000" w:themeColor="text1"/>
          <w:sz w:val="18"/>
          <w:szCs w:val="18"/>
          <w:lang w:val="sr-Cyrl-CS"/>
        </w:rPr>
        <w:t xml:space="preserve">  Жене, мир, безбедност: регионална перспектива, Министарство за рад, запошљавањер, борачка и социјална питања, доступно на: </w:t>
      </w:r>
      <w:r w:rsidRPr="004D1A5B">
        <w:rPr>
          <w:rFonts w:ascii="Times New Roman" w:hAnsi="Times New Roman" w:cs="Times New Roman"/>
          <w:color w:val="000000" w:themeColor="text1"/>
          <w:sz w:val="18"/>
          <w:szCs w:val="18"/>
          <w:u w:val="single"/>
          <w:lang w:val="sr-Cyrl-CS"/>
        </w:rPr>
        <w:t>https://www. minrzs.gov.rs/sr/aktuelnosti/vesti/zene-mir-i-bezbednostregionalna-perspektiva</w:t>
      </w:r>
      <w:r w:rsidRPr="004D1A5B">
        <w:rPr>
          <w:rFonts w:ascii="Times New Roman" w:hAnsi="Times New Roman" w:cs="Times New Roman"/>
          <w:color w:val="000000" w:themeColor="text1"/>
          <w:sz w:val="18"/>
          <w:szCs w:val="18"/>
          <w:lang w:val="sr-Cyrl-CS"/>
        </w:rPr>
        <w:t xml:space="preserve">  приступ 7. 6. 2021.    </w:t>
      </w:r>
    </w:p>
  </w:footnote>
  <w:footnote w:id="336">
    <w:p w14:paraId="540F85B3"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Доступно на: </w:t>
      </w:r>
      <w:hyperlink r:id="rId101" w:history="1">
        <w:r w:rsidRPr="004D1A5B">
          <w:rPr>
            <w:rStyle w:val="Hyperlink"/>
            <w:rFonts w:ascii="Times New Roman" w:hAnsi="Times New Roman" w:cs="Times New Roman"/>
            <w:color w:val="000000" w:themeColor="text1"/>
            <w:sz w:val="18"/>
            <w:szCs w:val="18"/>
            <w:lang w:val="sr-Cyrl-CS"/>
          </w:rPr>
          <w:t>https://www.wpsnaps.org/nap/irish-national-action-plan-iii/</w:t>
        </w:r>
      </w:hyperlink>
      <w:r w:rsidRPr="004D1A5B">
        <w:rPr>
          <w:rFonts w:ascii="Times New Roman" w:hAnsi="Times New Roman" w:cs="Times New Roman"/>
          <w:color w:val="000000" w:themeColor="text1"/>
          <w:sz w:val="18"/>
          <w:szCs w:val="18"/>
          <w:lang w:val="sr-Cyrl-CS"/>
        </w:rPr>
        <w:t xml:space="preserve"> приступ 7. 6. 2021.    </w:t>
      </w:r>
    </w:p>
  </w:footnote>
  <w:footnote w:id="337">
    <w:p w14:paraId="72891983"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То се констатује у извештају </w:t>
      </w:r>
      <w:r w:rsidRPr="004D1A5B">
        <w:rPr>
          <w:rStyle w:val="Hyperlink8"/>
          <w:rFonts w:cs="Times New Roman"/>
          <w:color w:val="000000" w:themeColor="text1"/>
          <w:lang w:val="sr-Cyrl-CS"/>
        </w:rPr>
        <w:t>CEDAW Комитета. Видети CEDAW/C/AUT/CO/7-8, 2013, став 24</w:t>
      </w:r>
    </w:p>
  </w:footnote>
  <w:footnote w:id="338">
    <w:p w14:paraId="10A4AF9A" w14:textId="77777777" w:rsidR="00BD1F38" w:rsidRPr="004D1A5B" w:rsidRDefault="00BD1F38" w:rsidP="004E099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Style w:val="Hyperlink8"/>
          <w:rFonts w:cs="Times New Roman"/>
          <w:color w:val="000000" w:themeColor="text1"/>
          <w:lang w:val="sr-Cyrl-CS"/>
        </w:rPr>
        <w:t xml:space="preserve">Шире: Logar, R. </w:t>
      </w:r>
      <w:r w:rsidRPr="004D1A5B">
        <w:rPr>
          <w:rStyle w:val="None"/>
          <w:rFonts w:ascii="Times New Roman" w:hAnsi="Times New Roman" w:cs="Times New Roman"/>
          <w:iCs/>
          <w:color w:val="000000" w:themeColor="text1"/>
          <w:sz w:val="18"/>
          <w:szCs w:val="18"/>
          <w:lang w:val="sr-Cyrl-CS"/>
        </w:rPr>
        <w:t>Austrijski model intervencije u slučajevima nasilja u porodici</w:t>
      </w:r>
      <w:r w:rsidRPr="004D1A5B">
        <w:rPr>
          <w:rStyle w:val="Hyperlink8"/>
          <w:rFonts w:cs="Times New Roman"/>
          <w:color w:val="000000" w:themeColor="text1"/>
          <w:lang w:val="sr-Cyrl-CS"/>
        </w:rPr>
        <w:t xml:space="preserve">. Beograd: Autonomni ženski centar, 2005. Доступно на:  </w:t>
      </w:r>
      <w:hyperlink r:id="rId102" w:history="1">
        <w:r w:rsidRPr="004D1A5B">
          <w:rPr>
            <w:rStyle w:val="Hyperlink0"/>
            <w:rFonts w:eastAsia="Calibri"/>
            <w:color w:val="000000" w:themeColor="text1"/>
            <w:lang w:val="sr-Cyrl-CS"/>
          </w:rPr>
          <w:t>http://www.womenngo.org.rs/publikacije-dp/Austrijski%20model.pdf</w:t>
        </w:r>
      </w:hyperlink>
      <w:r w:rsidRPr="004D1A5B">
        <w:rPr>
          <w:rStyle w:val="Hyperlink0"/>
          <w:rFonts w:eastAsia="Calibri"/>
          <w:color w:val="000000" w:themeColor="text1"/>
          <w:lang w:val="sr-Cyrl-CS"/>
        </w:rPr>
        <w:t xml:space="preserve">.  </w:t>
      </w:r>
      <w:r w:rsidRPr="004D1A5B">
        <w:rPr>
          <w:rFonts w:ascii="Times New Roman" w:hAnsi="Times New Roman" w:cs="Times New Roman"/>
          <w:color w:val="000000" w:themeColor="text1"/>
          <w:sz w:val="18"/>
          <w:szCs w:val="18"/>
          <w:lang w:val="sr-Cyrl-CS"/>
        </w:rPr>
        <w:t xml:space="preserve">приступ 7. 6. 2021.    </w:t>
      </w:r>
    </w:p>
  </w:footnote>
  <w:footnote w:id="339">
    <w:p w14:paraId="18F167E9" w14:textId="77777777" w:rsidR="00BD1F38" w:rsidRPr="004D1A5B" w:rsidRDefault="00BD1F38" w:rsidP="004E099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Style w:val="Hyperlink8"/>
          <w:rFonts w:cs="Times New Roman"/>
          <w:color w:val="000000" w:themeColor="text1"/>
          <w:lang w:val="sr-Cyrl-CS"/>
        </w:rPr>
        <w:t xml:space="preserve">Доступно на: </w:t>
      </w:r>
      <w:hyperlink r:id="rId103" w:history="1">
        <w:r w:rsidRPr="004D1A5B">
          <w:rPr>
            <w:rStyle w:val="Hyperlink0"/>
            <w:rFonts w:eastAsia="Calibri"/>
            <w:color w:val="000000" w:themeColor="text1"/>
            <w:lang w:val="sr-Cyrl-CS"/>
          </w:rPr>
          <w:t>https://www.parlament.gv.at/PAKT/VHG/XXIII/ME/ME_00193/index.shtml</w:t>
        </w:r>
      </w:hyperlink>
      <w:r w:rsidRPr="004D1A5B">
        <w:rPr>
          <w:rStyle w:val="Hyperlink0"/>
          <w:rFonts w:eastAsia="Calibri"/>
          <w:color w:val="000000" w:themeColor="text1"/>
          <w:lang w:val="sr-Cyrl-CS"/>
        </w:rPr>
        <w:t xml:space="preserve">  </w:t>
      </w:r>
      <w:r w:rsidRPr="004D1A5B">
        <w:rPr>
          <w:rFonts w:ascii="Times New Roman" w:hAnsi="Times New Roman" w:cs="Times New Roman"/>
          <w:color w:val="000000" w:themeColor="text1"/>
          <w:sz w:val="18"/>
          <w:szCs w:val="18"/>
          <w:lang w:val="sr-Cyrl-CS"/>
        </w:rPr>
        <w:t xml:space="preserve">приступ 7.6.2021    </w:t>
      </w:r>
    </w:p>
  </w:footnote>
  <w:footnote w:id="340">
    <w:p w14:paraId="002C1BA2" w14:textId="77777777" w:rsidR="00BD1F38" w:rsidRPr="004D1A5B" w:rsidRDefault="00BD1F38" w:rsidP="004E099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w:t>
      </w:r>
      <w:r w:rsidRPr="004D1A5B">
        <w:rPr>
          <w:rStyle w:val="Hyperlink8"/>
          <w:rFonts w:cs="Times New Roman"/>
          <w:color w:val="000000" w:themeColor="text1"/>
          <w:lang w:val="sr-Cyrl-CS"/>
        </w:rPr>
        <w:t xml:space="preserve">Bundesgesetzblatt Nr. </w:t>
      </w:r>
      <w:hyperlink r:id="rId104" w:history="1">
        <w:r w:rsidRPr="004D1A5B">
          <w:rPr>
            <w:rStyle w:val="Hyperlink8"/>
            <w:rFonts w:cs="Times New Roman"/>
            <w:color w:val="000000" w:themeColor="text1"/>
            <w:lang w:val="sr-Cyrl-CS"/>
          </w:rPr>
          <w:t>BGBl. I Nr. 105/2019</w:t>
        </w:r>
      </w:hyperlink>
      <w:r w:rsidRPr="004D1A5B">
        <w:rPr>
          <w:rStyle w:val="Hyperlink8"/>
          <w:rFonts w:cs="Times New Roman"/>
          <w:color w:val="000000" w:themeColor="text1"/>
          <w:lang w:val="sr-Cyrl-CS"/>
        </w:rPr>
        <w:t>. Доступно на::</w:t>
      </w:r>
      <w:r w:rsidRPr="004D1A5B">
        <w:rPr>
          <w:rStyle w:val="None"/>
          <w:rFonts w:ascii="Times New Roman" w:hAnsi="Times New Roman" w:cs="Times New Roman"/>
          <w:b/>
          <w:bCs/>
          <w:color w:val="000000" w:themeColor="text1"/>
          <w:sz w:val="18"/>
          <w:szCs w:val="18"/>
          <w:lang w:val="sr-Cyrl-CS"/>
        </w:rPr>
        <w:t xml:space="preserve">  </w:t>
      </w:r>
      <w:hyperlink r:id="rId105" w:history="1">
        <w:r w:rsidRPr="004D1A5B">
          <w:rPr>
            <w:rStyle w:val="Hyperlink0"/>
            <w:rFonts w:eastAsia="Calibri"/>
            <w:color w:val="000000" w:themeColor="text1"/>
            <w:lang w:val="sr-Cyrl-CS"/>
          </w:rPr>
          <w:t>https://www.ris.bka.gv.at/eli/ bgbl/I/2019/105</w:t>
        </w:r>
      </w:hyperlink>
      <w:r w:rsidRPr="004D1A5B">
        <w:rPr>
          <w:rStyle w:val="Hyperlink0"/>
          <w:rFonts w:eastAsia="Calibri"/>
          <w:color w:val="000000" w:themeColor="text1"/>
          <w:lang w:val="sr-Cyrl-CS"/>
        </w:rPr>
        <w:t xml:space="preserve"> </w:t>
      </w:r>
      <w:r w:rsidRPr="004D1A5B">
        <w:rPr>
          <w:rFonts w:ascii="Times New Roman" w:hAnsi="Times New Roman" w:cs="Times New Roman"/>
          <w:color w:val="000000" w:themeColor="text1"/>
          <w:sz w:val="18"/>
          <w:szCs w:val="18"/>
          <w:lang w:val="sr-Cyrl-CS"/>
        </w:rPr>
        <w:t xml:space="preserve">приступ 7. 6. 2021.    </w:t>
      </w:r>
    </w:p>
  </w:footnote>
  <w:footnote w:id="341">
    <w:p w14:paraId="372CBBFE" w14:textId="77777777" w:rsidR="00BD1F38" w:rsidRPr="004D1A5B" w:rsidRDefault="00BD1F38" w:rsidP="004E099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Style w:val="Hyperlink8"/>
          <w:rFonts w:cs="Times New Roman"/>
          <w:color w:val="000000" w:themeColor="text1"/>
          <w:lang w:val="sr-Cyrl-CS"/>
        </w:rPr>
        <w:t xml:space="preserve">Подаци о центрима доступни су на: </w:t>
      </w:r>
      <w:hyperlink r:id="rId106" w:history="1">
        <w:r w:rsidRPr="004D1A5B">
          <w:rPr>
            <w:rStyle w:val="Hyperlink0"/>
            <w:rFonts w:eastAsia="Calibri"/>
            <w:color w:val="000000" w:themeColor="text1"/>
            <w:lang w:val="sr-Cyrl-CS"/>
          </w:rPr>
          <w:t>https://www.aoef.at/index.php/gewaltschutzzentren</w:t>
        </w:r>
      </w:hyperlink>
      <w:r w:rsidRPr="004D1A5B">
        <w:rPr>
          <w:rStyle w:val="Hyperlink8"/>
          <w:rFonts w:cs="Times New Roman"/>
          <w:color w:val="000000" w:themeColor="text1"/>
          <w:lang w:val="sr-Cyrl-CS"/>
        </w:rPr>
        <w:t xml:space="preserve">, а подаци о интервентним центрима на: </w:t>
      </w:r>
      <w:hyperlink r:id="rId107" w:history="1">
        <w:r w:rsidRPr="004D1A5B">
          <w:rPr>
            <w:rStyle w:val="Hyperlink0"/>
            <w:rFonts w:eastAsia="Calibri"/>
            <w:color w:val="000000" w:themeColor="text1"/>
            <w:lang w:val="sr-Cyrl-CS"/>
          </w:rPr>
          <w:t>https://www.interventionsstelle-wien.at.</w:t>
        </w:r>
      </w:hyperlink>
      <w:r w:rsidRPr="004D1A5B">
        <w:rPr>
          <w:rStyle w:val="Hyperlink0"/>
          <w:rFonts w:eastAsia="Calibri"/>
          <w:color w:val="000000" w:themeColor="text1"/>
          <w:lang w:val="sr-Cyrl-CS"/>
        </w:rPr>
        <w:t xml:space="preserve"> </w:t>
      </w:r>
      <w:r w:rsidRPr="004D1A5B">
        <w:rPr>
          <w:rFonts w:ascii="Times New Roman" w:hAnsi="Times New Roman" w:cs="Times New Roman"/>
          <w:color w:val="000000" w:themeColor="text1"/>
          <w:sz w:val="18"/>
          <w:szCs w:val="18"/>
          <w:lang w:val="sr-Cyrl-CS"/>
        </w:rPr>
        <w:t xml:space="preserve">приступ 7.6.2021.    </w:t>
      </w:r>
    </w:p>
  </w:footnote>
  <w:footnote w:id="342">
    <w:p w14:paraId="4A34C435" w14:textId="77777777" w:rsidR="00BD1F38" w:rsidRPr="004D1A5B" w:rsidRDefault="00BD1F38" w:rsidP="004E099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Исто.</w:t>
      </w:r>
    </w:p>
  </w:footnote>
  <w:footnote w:id="343">
    <w:p w14:paraId="655811AC" w14:textId="77777777" w:rsidR="00BD1F38" w:rsidRPr="004D1A5B" w:rsidRDefault="00BD1F38" w:rsidP="004E099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Исто.</w:t>
      </w:r>
    </w:p>
  </w:footnote>
  <w:footnote w:id="344">
    <w:p w14:paraId="7EAAED50" w14:textId="77777777" w:rsidR="00BD1F38" w:rsidRPr="004D1A5B" w:rsidRDefault="00BD1F38" w:rsidP="004E099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Style w:val="Hyperlink8"/>
          <w:rFonts w:cs="Times New Roman"/>
          <w:color w:val="000000" w:themeColor="text1"/>
          <w:lang w:val="sr-Cyrl-CS"/>
        </w:rPr>
        <w:t xml:space="preserve">Пример упитника по MARAC </w:t>
      </w:r>
      <w:r w:rsidRPr="004D1A5B">
        <w:rPr>
          <w:rStyle w:val="None"/>
          <w:rFonts w:ascii="Times New Roman" w:hAnsi="Times New Roman" w:cs="Times New Roman"/>
          <w:color w:val="000000" w:themeColor="text1"/>
          <w:sz w:val="18"/>
          <w:szCs w:val="18"/>
          <w:lang w:val="sr-Cyrl-CS"/>
        </w:rPr>
        <w:t>(</w:t>
      </w:r>
      <w:r w:rsidRPr="004D1A5B">
        <w:rPr>
          <w:rStyle w:val="None"/>
          <w:rFonts w:ascii="Times New Roman" w:hAnsi="Times New Roman" w:cs="Times New Roman"/>
          <w:iCs/>
          <w:color w:val="000000" w:themeColor="text1"/>
          <w:sz w:val="18"/>
          <w:szCs w:val="18"/>
          <w:lang w:val="sr-Cyrl-CS"/>
        </w:rPr>
        <w:t>Multiagency Risk Assessment Conference)</w:t>
      </w:r>
      <w:r w:rsidRPr="004D1A5B">
        <w:rPr>
          <w:rStyle w:val="Hyperlink8"/>
          <w:rFonts w:cs="Times New Roman"/>
          <w:color w:val="000000" w:themeColor="text1"/>
          <w:lang w:val="sr-Cyrl-CS"/>
        </w:rPr>
        <w:t xml:space="preserve"> моделу процене ризика доступан на:</w:t>
      </w:r>
      <w:r w:rsidRPr="004D1A5B">
        <w:rPr>
          <w:rStyle w:val="Hyperlink0"/>
          <w:rFonts w:eastAsia="Calibri"/>
          <w:color w:val="000000" w:themeColor="text1"/>
          <w:lang w:val="sr-Cyrl-CS"/>
        </w:rPr>
        <w:t xml:space="preserve"> </w:t>
      </w:r>
      <w:hyperlink r:id="rId108" w:history="1">
        <w:r w:rsidRPr="004D1A5B">
          <w:rPr>
            <w:rStyle w:val="Hyperlink0"/>
            <w:rFonts w:eastAsia="Calibri"/>
            <w:color w:val="000000" w:themeColor="text1"/>
            <w:lang w:val="sr-Cyrl-CS"/>
          </w:rPr>
          <w:t>https://www.safershetland.com/assets/files/ RIC%20Without%20Guidance.pdf</w:t>
        </w:r>
      </w:hyperlink>
      <w:r w:rsidRPr="004D1A5B">
        <w:rPr>
          <w:rStyle w:val="Hyperlink0"/>
          <w:rFonts w:eastAsia="Calibri"/>
          <w:color w:val="000000" w:themeColor="text1"/>
          <w:lang w:val="sr-Cyrl-CS"/>
        </w:rPr>
        <w:t xml:space="preserve">  </w:t>
      </w:r>
      <w:r w:rsidRPr="004D1A5B">
        <w:rPr>
          <w:rFonts w:ascii="Times New Roman" w:hAnsi="Times New Roman" w:cs="Times New Roman"/>
          <w:color w:val="000000" w:themeColor="text1"/>
          <w:sz w:val="18"/>
          <w:szCs w:val="18"/>
          <w:lang w:val="sr-Cyrl-CS"/>
        </w:rPr>
        <w:t>приступ 7.6.2021.</w:t>
      </w:r>
    </w:p>
  </w:footnote>
  <w:footnote w:id="345">
    <w:p w14:paraId="7E5F2399" w14:textId="77777777" w:rsidR="00BD1F38" w:rsidRPr="004D1A5B" w:rsidRDefault="00BD1F38" w:rsidP="004E099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w:t>
      </w:r>
      <w:r w:rsidRPr="004D1A5B">
        <w:rPr>
          <w:rStyle w:val="Hyperlink8"/>
          <w:rFonts w:cs="Times New Roman"/>
          <w:color w:val="000000" w:themeColor="text1"/>
          <w:lang w:val="sr-Cyrl-CS"/>
        </w:rPr>
        <w:t xml:space="preserve">Report submitted by the Netherlands pursuant to Article 68, paragraph 1 of the Council of Europe Convention on preventing and combating violence against women and domestic violence (Baseline Report). Доступно на:  </w:t>
      </w:r>
      <w:hyperlink r:id="rId109" w:history="1">
        <w:r w:rsidRPr="004D1A5B">
          <w:rPr>
            <w:rStyle w:val="Hyperlink0"/>
            <w:rFonts w:eastAsia="Calibri"/>
            <w:color w:val="000000" w:themeColor="text1"/>
            <w:lang w:val="sr-Cyrl-CS"/>
          </w:rPr>
          <w:t>https://rm.coe.int/netherlands-state-repot-grevio/16808d91ac</w:t>
        </w:r>
      </w:hyperlink>
      <w:r w:rsidRPr="004D1A5B">
        <w:rPr>
          <w:rStyle w:val="Hyperlink0"/>
          <w:rFonts w:eastAsia="Calibri"/>
          <w:color w:val="000000" w:themeColor="text1"/>
          <w:lang w:val="sr-Cyrl-CS"/>
        </w:rPr>
        <w:t xml:space="preserve"> </w:t>
      </w:r>
      <w:r w:rsidRPr="004D1A5B">
        <w:rPr>
          <w:rFonts w:ascii="Times New Roman" w:hAnsi="Times New Roman" w:cs="Times New Roman"/>
          <w:color w:val="000000" w:themeColor="text1"/>
          <w:sz w:val="18"/>
          <w:szCs w:val="18"/>
          <w:lang w:val="sr-Cyrl-CS"/>
        </w:rPr>
        <w:t>приступ 7.6.2021.</w:t>
      </w:r>
    </w:p>
  </w:footnote>
  <w:footnote w:id="346">
    <w:p w14:paraId="22E5A96F" w14:textId="77777777" w:rsidR="00BD1F38" w:rsidRPr="004D1A5B" w:rsidRDefault="00BD1F38" w:rsidP="004E099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w:t>
      </w:r>
      <w:r w:rsidRPr="004D1A5B">
        <w:rPr>
          <w:rFonts w:ascii="Times New Roman" w:hAnsi="Times New Roman" w:cs="Times New Roman"/>
          <w:color w:val="000000" w:themeColor="text1"/>
          <w:sz w:val="18"/>
          <w:szCs w:val="18"/>
          <w:lang w:val="sr-Cyrl-RS"/>
        </w:rPr>
        <w:t xml:space="preserve">Исто. </w:t>
      </w:r>
    </w:p>
  </w:footnote>
  <w:footnote w:id="347">
    <w:p w14:paraId="5FA1BCBF" w14:textId="77777777" w:rsidR="00BD1F38" w:rsidRPr="004D1A5B" w:rsidRDefault="00BD1F38" w:rsidP="004E099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rPr>
        <w:t xml:space="preserve"> </w:t>
      </w:r>
      <w:r w:rsidRPr="004D1A5B">
        <w:rPr>
          <w:rStyle w:val="None"/>
          <w:rFonts w:ascii="Times New Roman" w:hAnsi="Times New Roman" w:cs="Times New Roman"/>
          <w:color w:val="000000" w:themeColor="text1"/>
          <w:sz w:val="18"/>
          <w:szCs w:val="18"/>
          <w:lang w:val="sr-Cyrl-CS"/>
        </w:rPr>
        <w:t>Spanish Government Report on the implementation of the Council of Europe convention on Preventing and Combating Violence against Women and Domestic Violence (Istanbul Convention), 31.01.2019.</w:t>
      </w:r>
    </w:p>
  </w:footnote>
  <w:footnote w:id="348">
    <w:p w14:paraId="5AD2D8C8" w14:textId="77777777"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Стање на дан 1. јануар 2020. године - председнице држава (10/152=6.6%) и председнице влада (12/193=6.2%): Бангладеш (ПВ), Барбадос (ПВ), Белгија (ПВ), Боливија (ПД и ПВ), Данска (ПВ), Естонија (ПД), Етиопија (ПД), Финска (ПВ), Грузија (ПД), Немачка (ПВ), Исланд (ПВ), Непал (ПД), Нови Зеланд (ПВ), Норвешка (ПВ), Сан Марино (ПД), Србија(ПВ), Сингапур (ПД), Словачка (ПД), Швајцарска (ПД и ПВ), Тринидад и Тобаго (ПД). Извор: Women in Politics: 2020, Situation on 1 January 2020, Доступно на:  </w:t>
      </w:r>
      <w:hyperlink r:id="rId110" w:history="1">
        <w:r w:rsidRPr="004D1A5B">
          <w:rPr>
            <w:rStyle w:val="Hyperlink"/>
            <w:rFonts w:ascii="Times New Roman" w:eastAsia="Times New Roman" w:hAnsi="Times New Roman" w:cs="Times New Roman"/>
            <w:color w:val="000000" w:themeColor="text1"/>
            <w:sz w:val="18"/>
            <w:szCs w:val="18"/>
            <w:lang w:val="sr-Cyrl-CS"/>
          </w:rPr>
          <w:t>https://www.unwomen.org/-/media/headquarters/attachments/sections/library/publications/2020/women-in-politics-map-2020-en.pdf?la=en&amp;vs=827</w:t>
        </w:r>
      </w:hyperlink>
      <w:r w:rsidRPr="004D1A5B">
        <w:rPr>
          <w:rFonts w:ascii="Times New Roman" w:hAnsi="Times New Roman" w:cs="Times New Roman"/>
          <w:color w:val="000000" w:themeColor="text1"/>
          <w:sz w:val="18"/>
          <w:szCs w:val="18"/>
          <w:lang w:val="sr-Cyrl-CS"/>
        </w:rPr>
        <w:t xml:space="preserve">  приступ 4. 6. 2021.</w:t>
      </w:r>
    </w:p>
  </w:footnote>
  <w:footnote w:id="349">
    <w:p w14:paraId="65D351FC" w14:textId="77777777"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Подаци Интерпарламентарне уније: Global and regional averages of women in national parliaments, Parline, December 2020 - доступно на: </w:t>
      </w:r>
      <w:hyperlink r:id="rId111" w:history="1">
        <w:r w:rsidRPr="004D1A5B">
          <w:rPr>
            <w:rStyle w:val="Hyperlink"/>
            <w:rFonts w:ascii="Times New Roman" w:eastAsia="Times New Roman" w:hAnsi="Times New Roman" w:cs="Times New Roman"/>
            <w:color w:val="000000" w:themeColor="text1"/>
            <w:sz w:val="18"/>
            <w:szCs w:val="18"/>
            <w:lang w:val="sr-Cyrl-CS"/>
          </w:rPr>
          <w:t>https://data.ipu.org/women-averages?month=12&amp;year=2020</w:t>
        </w:r>
      </w:hyperlink>
      <w:r w:rsidRPr="004D1A5B">
        <w:rPr>
          <w:rFonts w:ascii="Times New Roman" w:hAnsi="Times New Roman" w:cs="Times New Roman"/>
          <w:color w:val="000000" w:themeColor="text1"/>
          <w:sz w:val="18"/>
          <w:szCs w:val="18"/>
          <w:lang w:val="sr-Cyrl-CS"/>
        </w:rPr>
        <w:t xml:space="preserve">  приступ 4. 6. 2021.</w:t>
      </w:r>
    </w:p>
  </w:footnote>
  <w:footnote w:id="350">
    <w:p w14:paraId="76FD2EDF" w14:textId="77777777"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Уједињени Арапски Емирати 50%, Куба 53,4% и Руанда 61,3%.</w:t>
      </w:r>
    </w:p>
  </w:footnote>
  <w:footnote w:id="351">
    <w:p w14:paraId="69FC2AA7" w14:textId="77777777"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Извор: Women’s leadership and political participation, UN Women, 2020 - доступно на: </w:t>
      </w:r>
      <w:hyperlink r:id="rId112" w:anchor="_edn3" w:history="1">
        <w:r w:rsidRPr="004D1A5B">
          <w:rPr>
            <w:rStyle w:val="Hyperlink"/>
            <w:rFonts w:ascii="Times New Roman" w:eastAsia="Times New Roman" w:hAnsi="Times New Roman" w:cs="Times New Roman"/>
            <w:color w:val="000000" w:themeColor="text1"/>
            <w:sz w:val="18"/>
            <w:szCs w:val="18"/>
            <w:lang w:val="sr-Cyrl-CS"/>
          </w:rPr>
          <w:t>https://www.unwomen.org/en/what-we-do/leadership-and-political-participation/facts-and-figures#_edn3</w:t>
        </w:r>
      </w:hyperlink>
      <w:r w:rsidRPr="004D1A5B">
        <w:rPr>
          <w:rFonts w:ascii="Times New Roman" w:hAnsi="Times New Roman" w:cs="Times New Roman"/>
          <w:color w:val="000000" w:themeColor="text1"/>
          <w:sz w:val="18"/>
          <w:szCs w:val="18"/>
          <w:lang w:val="sr-Cyrl-CS"/>
        </w:rPr>
        <w:t xml:space="preserve"> приступ 4. 6. 2021.</w:t>
      </w:r>
    </w:p>
  </w:footnote>
  <w:footnote w:id="352">
    <w:p w14:paraId="09FD3C70" w14:textId="72536520"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Видети: Пајванчић, М. Неформални облици деловања у парламенту, (ур. Орловић, С. Ковачевић Д.) Зборник Тридесет година обновљеног вишепартизма у Србији – (не)научене лекције, ФПН, Hanns Zеidel Štiftung, 2020. str. 157 – 175. доступно на: </w:t>
      </w:r>
      <w:hyperlink r:id="rId113" w:history="1">
        <w:r w:rsidRPr="004D1A5B">
          <w:rPr>
            <w:rStyle w:val="Hyperlink"/>
            <w:rFonts w:ascii="Times New Roman" w:hAnsi="Times New Roman" w:cs="Times New Roman"/>
            <w:color w:val="000000" w:themeColor="text1"/>
            <w:sz w:val="18"/>
            <w:szCs w:val="18"/>
            <w:lang w:val="sr-Cyrl-CS"/>
          </w:rPr>
          <w:t>https://www.fpn.bg.ac.rs/wp-content/uploads/pdfjoiner.pdf</w:t>
        </w:r>
      </w:hyperlink>
      <w:r w:rsidRPr="004D1A5B">
        <w:rPr>
          <w:rFonts w:ascii="Times New Roman" w:hAnsi="Times New Roman" w:cs="Times New Roman"/>
          <w:color w:val="000000" w:themeColor="text1"/>
          <w:sz w:val="18"/>
          <w:szCs w:val="18"/>
          <w:lang w:val="sr-Cyrl-CS"/>
        </w:rPr>
        <w:t xml:space="preserve">  приступ 9. 6. 2021. Џамбаширевић, Н, Јовановић Д, Улога неформалних парламентарних група у законодавној и контролној функцији парламента Зборник (ур. Стојиљковић, З, Лончар, Ј., Спасојевић, Д.) „Парламент и демократија”, 2015. стр. 69 – 74.  Драшковић, Б. Женска парламентарна мрежа, Зборник (ур. Пајванчић, М. Урошевић Б.) 2020. оп. цит. стр. 107 – 125.</w:t>
      </w:r>
    </w:p>
  </w:footnote>
  <w:footnote w:id="353">
    <w:p w14:paraId="53043A27" w14:textId="39C5F9AB"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Видети: Women’s Caucuses Fact Sheet, Washington, NDI; доступно на: </w:t>
      </w:r>
      <w:hyperlink r:id="rId114" w:history="1">
        <w:r w:rsidRPr="004D1A5B">
          <w:rPr>
            <w:rStyle w:val="Hyperlink"/>
            <w:rFonts w:ascii="Times New Roman" w:hAnsi="Times New Roman" w:cs="Times New Roman"/>
            <w:color w:val="000000" w:themeColor="text1"/>
            <w:sz w:val="18"/>
            <w:szCs w:val="18"/>
            <w:lang w:val="sr-Cyrl-CS"/>
          </w:rPr>
          <w:t>http://archive.ipu.org/pdf/publications/caucus-e.pdf</w:t>
        </w:r>
      </w:hyperlink>
      <w:r w:rsidRPr="004D1A5B">
        <w:rPr>
          <w:rFonts w:ascii="Times New Roman" w:hAnsi="Times New Roman" w:cs="Times New Roman"/>
          <w:color w:val="000000" w:themeColor="text1"/>
          <w:sz w:val="18"/>
          <w:szCs w:val="18"/>
          <w:lang w:val="sr-Cyrl-CS"/>
        </w:rPr>
        <w:t xml:space="preserve">, </w:t>
      </w:r>
      <w:hyperlink r:id="rId115" w:history="1">
        <w:r w:rsidRPr="004D1A5B">
          <w:rPr>
            <w:rStyle w:val="Hyperlink"/>
            <w:rFonts w:ascii="Times New Roman" w:hAnsi="Times New Roman" w:cs="Times New Roman"/>
            <w:color w:val="000000" w:themeColor="text1"/>
            <w:sz w:val="18"/>
            <w:szCs w:val="18"/>
            <w:lang w:val="sr-Cyrl-CS"/>
          </w:rPr>
          <w:t>http://www.ipu.org/pdf/publications/equality08–e.pdf</w:t>
        </w:r>
      </w:hyperlink>
      <w:r w:rsidRPr="004D1A5B">
        <w:rPr>
          <w:rFonts w:ascii="Times New Roman" w:hAnsi="Times New Roman" w:cs="Times New Roman"/>
          <w:color w:val="000000" w:themeColor="text1"/>
          <w:sz w:val="18"/>
          <w:szCs w:val="18"/>
          <w:lang w:val="sr-Cyrl-CS"/>
        </w:rPr>
        <w:t xml:space="preserve">, Equality in Politics: A Sur-vey of Women and Men in Parliaments. Geneva. Inter-Parliamentary Union, 2008. доступно на: </w:t>
      </w:r>
      <w:hyperlink r:id="rId116" w:anchor="equality08" w:history="1">
        <w:r w:rsidRPr="004D1A5B">
          <w:rPr>
            <w:rStyle w:val="Hyperlink"/>
            <w:rFonts w:ascii="Times New Roman" w:hAnsi="Times New Roman" w:cs="Times New Roman"/>
            <w:color w:val="000000" w:themeColor="text1"/>
            <w:sz w:val="18"/>
            <w:szCs w:val="18"/>
            <w:lang w:val="sr-Cyrl-CS"/>
          </w:rPr>
          <w:t>http://www.ipu.org/english/surveys.htm#equality08</w:t>
        </w:r>
      </w:hyperlink>
      <w:r w:rsidRPr="004D1A5B">
        <w:rPr>
          <w:rFonts w:ascii="Times New Roman" w:hAnsi="Times New Roman" w:cs="Times New Roman"/>
          <w:color w:val="000000" w:themeColor="text1"/>
          <w:sz w:val="18"/>
          <w:szCs w:val="18"/>
          <w:lang w:val="sr-Cyrl-CS"/>
        </w:rPr>
        <w:t xml:space="preserve">; </w:t>
      </w:r>
      <w:hyperlink r:id="rId117" w:history="1">
        <w:r w:rsidRPr="004D1A5B">
          <w:rPr>
            <w:rStyle w:val="Hyperlink"/>
            <w:rFonts w:ascii="Times New Roman" w:hAnsi="Times New Roman" w:cs="Times New Roman"/>
            <w:color w:val="000000" w:themeColor="text1"/>
            <w:sz w:val="18"/>
            <w:szCs w:val="18"/>
            <w:lang w:val="sr-Cyrl-CS"/>
          </w:rPr>
          <w:t>http://www.ipu.org/pdf/publications/equality08–e.pdf</w:t>
        </w:r>
      </w:hyperlink>
      <w:r w:rsidRPr="004D1A5B">
        <w:rPr>
          <w:rFonts w:ascii="Times New Roman" w:hAnsi="Times New Roman" w:cs="Times New Roman"/>
          <w:color w:val="000000" w:themeColor="text1"/>
          <w:sz w:val="18"/>
          <w:szCs w:val="18"/>
          <w:lang w:val="sr-Cyrl-CS"/>
        </w:rPr>
        <w:t xml:space="preserve">, Компаративна студија радних тела парламентарки у државама чланицама ОЕСС (2014) доступно на:  </w:t>
      </w:r>
      <w:hyperlink r:id="rId118" w:history="1">
        <w:r w:rsidRPr="004D1A5B">
          <w:rPr>
            <w:rStyle w:val="Hyperlink"/>
            <w:rFonts w:ascii="Times New Roman" w:hAnsi="Times New Roman" w:cs="Times New Roman"/>
            <w:color w:val="000000" w:themeColor="text1"/>
            <w:sz w:val="18"/>
            <w:szCs w:val="18"/>
            <w:lang w:val="sr-Cyrl-CS"/>
          </w:rPr>
          <w:t>https://www.osce.org/hr/odihr/118575?download=true</w:t>
        </w:r>
      </w:hyperlink>
      <w:r w:rsidRPr="004D1A5B">
        <w:rPr>
          <w:rFonts w:ascii="Times New Roman" w:hAnsi="Times New Roman" w:cs="Times New Roman"/>
          <w:color w:val="000000" w:themeColor="text1"/>
          <w:sz w:val="18"/>
          <w:szCs w:val="18"/>
          <w:lang w:val="sr-Cyrl-CS"/>
        </w:rPr>
        <w:t xml:space="preserve">  приступљено 4. 03. 2020</w:t>
      </w:r>
    </w:p>
  </w:footnote>
  <w:footnote w:id="354">
    <w:p w14:paraId="6437BD1D"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Видети. Марковић, Ј. и др.: Женске парламентарне мреже приредила Библиотека Народнс Скупштине РС, 2012. доступно на: </w:t>
      </w:r>
      <w:hyperlink r:id="rId119" w:history="1">
        <w:r w:rsidRPr="004D1A5B">
          <w:rPr>
            <w:rStyle w:val="Hyperlink"/>
            <w:rFonts w:ascii="Times New Roman" w:hAnsi="Times New Roman" w:cs="Times New Roman"/>
            <w:color w:val="000000" w:themeColor="text1"/>
            <w:sz w:val="18"/>
            <w:szCs w:val="18"/>
            <w:lang w:val="sr-Cyrl-CS"/>
          </w:rPr>
          <w:t>http://www.parlament.gov.rs/narodna-skupstina-/organizacija-i-strucna-sluzba/biblioteka-narodne</w:t>
        </w:r>
      </w:hyperlink>
      <w:r w:rsidRPr="004D1A5B">
        <w:rPr>
          <w:rFonts w:ascii="Times New Roman" w:hAnsi="Times New Roman" w:cs="Times New Roman"/>
          <w:color w:val="000000" w:themeColor="text1"/>
          <w:sz w:val="18"/>
          <w:szCs w:val="18"/>
          <w:u w:val="single"/>
          <w:lang w:val="sr-Cyrl-CS"/>
        </w:rPr>
        <w:t xml:space="preserve"> skupštine</w:t>
      </w:r>
      <w:r w:rsidRPr="004D1A5B">
        <w:rPr>
          <w:rFonts w:ascii="Times New Roman" w:hAnsi="Times New Roman" w:cs="Times New Roman"/>
          <w:color w:val="000000" w:themeColor="text1"/>
          <w:sz w:val="18"/>
          <w:szCs w:val="18"/>
          <w:lang w:val="sr-Cyrl-CS"/>
        </w:rPr>
        <w:t xml:space="preserve">  приступ 7. 3.2020. </w:t>
      </w:r>
    </w:p>
  </w:footnote>
  <w:footnote w:id="355">
    <w:p w14:paraId="495EDE4C"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Оп. цит. (2012) стр. 67. доступно на:  </w:t>
      </w:r>
      <w:hyperlink r:id="rId120" w:history="1">
        <w:r w:rsidRPr="004D1A5B">
          <w:rPr>
            <w:rStyle w:val="Hyperlink"/>
            <w:rFonts w:ascii="Times New Roman" w:hAnsi="Times New Roman" w:cs="Times New Roman"/>
            <w:color w:val="000000" w:themeColor="text1"/>
            <w:sz w:val="18"/>
            <w:szCs w:val="18"/>
            <w:lang w:val="sr-Cyrl-CS"/>
          </w:rPr>
          <w:t>https://www.osce.org/hr/odihr/118575?download=true</w:t>
        </w:r>
      </w:hyperlink>
      <w:r w:rsidRPr="004D1A5B">
        <w:rPr>
          <w:rFonts w:ascii="Times New Roman" w:hAnsi="Times New Roman" w:cs="Times New Roman"/>
          <w:color w:val="000000" w:themeColor="text1"/>
          <w:sz w:val="18"/>
          <w:szCs w:val="18"/>
          <w:lang w:val="sr-Cyrl-CS"/>
        </w:rPr>
        <w:t xml:space="preserve">  приступ 4. 03. 2020. </w:t>
      </w:r>
    </w:p>
  </w:footnote>
  <w:footnote w:id="356">
    <w:p w14:paraId="5782DE81"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У сваком дому Националне скупштине постоји стално радно тело –Делегација за права жена и равноправност полова, доступно на: </w:t>
      </w:r>
      <w:hyperlink r:id="rId121" w:history="1">
        <w:r w:rsidRPr="004D1A5B">
          <w:rPr>
            <w:rStyle w:val="Hyperlink"/>
            <w:rFonts w:ascii="Times New Roman" w:hAnsi="Times New Roman" w:cs="Times New Roman"/>
            <w:color w:val="000000" w:themeColor="text1"/>
            <w:sz w:val="18"/>
            <w:szCs w:val="18"/>
            <w:lang w:val="sr-Cyrl-CS"/>
          </w:rPr>
          <w:t>http://www.assem-blee-nationale.fr/connaissance/delegation-femmes.asp</w:t>
        </w:r>
      </w:hyperlink>
      <w:r w:rsidRPr="004D1A5B">
        <w:rPr>
          <w:rFonts w:ascii="Times New Roman" w:hAnsi="Times New Roman" w:cs="Times New Roman"/>
          <w:color w:val="000000" w:themeColor="text1"/>
          <w:sz w:val="18"/>
          <w:szCs w:val="18"/>
          <w:lang w:val="sr-Cyrl-CS"/>
        </w:rPr>
        <w:t xml:space="preserve"> као и на </w:t>
      </w:r>
      <w:hyperlink r:id="rId122" w:history="1">
        <w:r w:rsidRPr="004D1A5B">
          <w:rPr>
            <w:rStyle w:val="Hyperlink"/>
            <w:rFonts w:ascii="Times New Roman" w:hAnsi="Times New Roman" w:cs="Times New Roman"/>
            <w:color w:val="000000" w:themeColor="text1"/>
            <w:sz w:val="18"/>
            <w:szCs w:val="18"/>
            <w:lang w:val="sr-Cyrl-CS"/>
          </w:rPr>
          <w:t>http://www.senat.fr/commission/femmes/</w:t>
        </w:r>
      </w:hyperlink>
      <w:r w:rsidRPr="004D1A5B">
        <w:rPr>
          <w:rFonts w:ascii="Times New Roman" w:hAnsi="Times New Roman" w:cs="Times New Roman"/>
          <w:color w:val="000000" w:themeColor="text1"/>
          <w:sz w:val="18"/>
          <w:szCs w:val="18"/>
          <w:lang w:val="sr-Cyrl-CS"/>
        </w:rPr>
        <w:t xml:space="preserve"> приступ 8. 03. 2020.</w:t>
      </w:r>
    </w:p>
  </w:footnote>
  <w:footnote w:id="357">
    <w:p w14:paraId="529ECCFC"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У Риксдагу делује више женских мрежа (нпр. Q-осам која окупља парламентарке, Krikon која окупља секретарке радних тела) као и мушка парламентарна мрежа. Доступно на: </w:t>
      </w:r>
      <w:hyperlink r:id="rId123" w:history="1">
        <w:r w:rsidRPr="004D1A5B">
          <w:rPr>
            <w:rStyle w:val="Hyperlink"/>
            <w:rFonts w:ascii="Times New Roman" w:hAnsi="Times New Roman" w:cs="Times New Roman"/>
            <w:color w:val="000000" w:themeColor="text1"/>
            <w:sz w:val="18"/>
            <w:szCs w:val="18"/>
            <w:lang w:val="sr-Cyrl-CS"/>
          </w:rPr>
          <w:t>http://www.europarl.europa.eu/meetdocs/2009_2014/documents/femm/dv/contribution_sweden_/contribution_sweden_en.pdf</w:t>
        </w:r>
      </w:hyperlink>
      <w:r w:rsidRPr="004D1A5B">
        <w:rPr>
          <w:rFonts w:ascii="Times New Roman" w:hAnsi="Times New Roman" w:cs="Times New Roman"/>
          <w:color w:val="000000" w:themeColor="text1"/>
          <w:sz w:val="18"/>
          <w:szCs w:val="18"/>
          <w:lang w:val="sr-Cyrl-CS"/>
        </w:rPr>
        <w:t xml:space="preserve">  приступ 7. 03. 2020.</w:t>
      </w:r>
    </w:p>
  </w:footnote>
  <w:footnote w:id="358">
    <w:p w14:paraId="312ABC62"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Оп. цит. стр. 36 доступно на:  </w:t>
      </w:r>
      <w:hyperlink r:id="rId124" w:history="1">
        <w:r w:rsidRPr="004D1A5B">
          <w:rPr>
            <w:rStyle w:val="Hyperlink"/>
            <w:rFonts w:ascii="Times New Roman" w:hAnsi="Times New Roman" w:cs="Times New Roman"/>
            <w:color w:val="000000" w:themeColor="text1"/>
            <w:sz w:val="18"/>
            <w:szCs w:val="18"/>
            <w:lang w:val="sr-Cyrl-CS"/>
          </w:rPr>
          <w:t>https://www.osce.org/hr/odihr/118575?download=true</w:t>
        </w:r>
      </w:hyperlink>
      <w:r w:rsidRPr="004D1A5B">
        <w:rPr>
          <w:rFonts w:ascii="Times New Roman" w:hAnsi="Times New Roman" w:cs="Times New Roman"/>
          <w:color w:val="000000" w:themeColor="text1"/>
          <w:sz w:val="18"/>
          <w:szCs w:val="18"/>
          <w:lang w:val="sr-Cyrl-CS"/>
        </w:rPr>
        <w:t xml:space="preserve">  приступ 4. 03. 2020. </w:t>
      </w:r>
    </w:p>
  </w:footnote>
  <w:footnote w:id="359">
    <w:p w14:paraId="4F89D777"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Оп. цит. стр. 57. доступно на:  </w:t>
      </w:r>
      <w:hyperlink r:id="rId125" w:history="1">
        <w:r w:rsidRPr="004D1A5B">
          <w:rPr>
            <w:rStyle w:val="Hyperlink"/>
            <w:rFonts w:ascii="Times New Roman" w:hAnsi="Times New Roman" w:cs="Times New Roman"/>
            <w:color w:val="000000" w:themeColor="text1"/>
            <w:sz w:val="18"/>
            <w:szCs w:val="18"/>
            <w:lang w:val="sr-Cyrl-CS"/>
          </w:rPr>
          <w:t>https://www.osce.org/hr/odihr/118575?download=true</w:t>
        </w:r>
      </w:hyperlink>
      <w:r w:rsidRPr="004D1A5B">
        <w:rPr>
          <w:rFonts w:ascii="Times New Roman" w:hAnsi="Times New Roman" w:cs="Times New Roman"/>
          <w:color w:val="000000" w:themeColor="text1"/>
          <w:sz w:val="18"/>
          <w:szCs w:val="18"/>
          <w:lang w:val="sr-Cyrl-CS"/>
        </w:rPr>
        <w:t xml:space="preserve">  приступ 4. 03. 2020.</w:t>
      </w:r>
    </w:p>
  </w:footnote>
  <w:footnote w:id="360">
    <w:p w14:paraId="761BBE3A"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Доступно на: </w:t>
      </w:r>
      <w:hyperlink r:id="rId126" w:history="1">
        <w:r w:rsidRPr="004D1A5B">
          <w:rPr>
            <w:rStyle w:val="Hyperlink"/>
            <w:rFonts w:ascii="Times New Roman" w:hAnsi="Times New Roman" w:cs="Times New Roman"/>
            <w:color w:val="000000" w:themeColor="text1"/>
            <w:sz w:val="18"/>
            <w:szCs w:val="18"/>
            <w:lang w:val="sr-Cyrl-CS"/>
          </w:rPr>
          <w:t>http://www.sobranie.mk/?ItemID=9C370FCE2282B24995726AD076E6F6D5</w:t>
        </w:r>
      </w:hyperlink>
      <w:r w:rsidRPr="004D1A5B">
        <w:rPr>
          <w:rFonts w:ascii="Times New Roman" w:hAnsi="Times New Roman" w:cs="Times New Roman"/>
          <w:color w:val="000000" w:themeColor="text1"/>
          <w:sz w:val="18"/>
          <w:szCs w:val="18"/>
          <w:lang w:val="sr-Cyrl-CS"/>
        </w:rPr>
        <w:t xml:space="preserve">; </w:t>
      </w:r>
      <w:hyperlink r:id="rId127" w:history="1">
        <w:r w:rsidRPr="004D1A5B">
          <w:rPr>
            <w:rStyle w:val="Hyperlink"/>
            <w:rFonts w:ascii="Times New Roman" w:hAnsi="Times New Roman" w:cs="Times New Roman"/>
            <w:color w:val="000000" w:themeColor="text1"/>
            <w:sz w:val="18"/>
            <w:szCs w:val="18"/>
            <w:lang w:val="sr-Cyrl-CS"/>
          </w:rPr>
          <w:t>http://www.sozm.org.mk/</w:t>
        </w:r>
      </w:hyperlink>
      <w:r w:rsidRPr="004D1A5B">
        <w:rPr>
          <w:rFonts w:ascii="Times New Roman" w:hAnsi="Times New Roman" w:cs="Times New Roman"/>
          <w:color w:val="000000" w:themeColor="text1"/>
          <w:sz w:val="18"/>
          <w:szCs w:val="18"/>
          <w:lang w:val="sr-Cyrl-CS"/>
        </w:rPr>
        <w:t xml:space="preserve">  приступљено 7. 03. 2020.</w:t>
      </w:r>
    </w:p>
  </w:footnote>
  <w:footnote w:id="361">
    <w:p w14:paraId="215DBAA6"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Први састанак женског кокуса одржан је 19. 4. 1977. године у малој просторији на Каптолу која се називала читаоница. Данас носи име по првој секретарки женског кокуса Линди Бокс (Corrine „Lindy” Boggs Congressional Women’s Reading Room). Марковић, Ј. Остојић, Оп. цит. (2012) стр. 7 – 8.</w:t>
      </w:r>
    </w:p>
  </w:footnote>
  <w:footnote w:id="362">
    <w:p w14:paraId="23CE2449" w14:textId="77777777" w:rsidR="00BD1F38" w:rsidRPr="004D1A5B" w:rsidRDefault="00BD1F38" w:rsidP="004E0998">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У Парламенту Уједињеног Краљевства делује група за жене као једна од више више тзв. свепартијских група за различите области равноправности. Марковић, Ј. Остојић, и др. Оп. цит. (2012) стр. 9 – 10. </w:t>
      </w:r>
    </w:p>
  </w:footnote>
  <w:footnote w:id="363">
    <w:p w14:paraId="3652BDEA" w14:textId="77777777" w:rsidR="00BD1F38" w:rsidRPr="004D1A5B" w:rsidRDefault="00BD1F38" w:rsidP="004E0998">
      <w:pPr>
        <w:autoSpaceDE w:val="0"/>
        <w:autoSpaceDN w:val="0"/>
        <w:adjustRightInd w:val="0"/>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Supporting reconciliation of work, family and private life, Good practices, стр. 21-22, доступно на: </w:t>
      </w:r>
      <w:hyperlink r:id="rId128" w:history="1">
        <w:r w:rsidRPr="004D1A5B">
          <w:rPr>
            <w:rStyle w:val="Hyperlink"/>
            <w:rFonts w:ascii="Times New Roman" w:eastAsia="Times New Roman" w:hAnsi="Times New Roman" w:cs="Times New Roman"/>
            <w:color w:val="000000" w:themeColor="text1"/>
            <w:sz w:val="18"/>
            <w:szCs w:val="18"/>
            <w:lang w:val="sr-Cyrl-CS"/>
          </w:rPr>
          <w:t>https://eige.europa.eu/publications/supporting-reconciliation-work-family-and-private-life-good-practices</w:t>
        </w:r>
      </w:hyperlink>
      <w:r w:rsidRPr="004D1A5B">
        <w:rPr>
          <w:rFonts w:ascii="Times New Roman" w:hAnsi="Times New Roman" w:cs="Times New Roman"/>
          <w:color w:val="000000" w:themeColor="text1"/>
          <w:sz w:val="18"/>
          <w:szCs w:val="18"/>
          <w:lang w:val="sr-Cyrl-CS"/>
        </w:rPr>
        <w:t>, приступ: 19.6.2021.</w:t>
      </w:r>
    </w:p>
  </w:footnote>
  <w:footnote w:id="364">
    <w:p w14:paraId="1F4C9918" w14:textId="0F0771FF"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Хумани папилома вирус (HPV) - око 40 типова овог болести могу да инфицирају гениталне органе, а неки изазазивају  промене на грлићу материце које могу прерасти у рак грлића материце, а неки појаву гениталних брадавица.</w:t>
      </w:r>
    </w:p>
  </w:footnote>
  <w:footnote w:id="365">
    <w:p w14:paraId="5899F473" w14:textId="77777777"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Извор: Институт за јавно здравље Војводине, доступно на: </w:t>
      </w:r>
      <w:hyperlink r:id="rId129" w:history="1">
        <w:r w:rsidRPr="004D1A5B">
          <w:rPr>
            <w:rStyle w:val="Hyperlink"/>
            <w:rFonts w:ascii="Times New Roman" w:eastAsia="Times New Roman" w:hAnsi="Times New Roman" w:cs="Times New Roman"/>
            <w:color w:val="000000" w:themeColor="text1"/>
            <w:sz w:val="18"/>
            <w:szCs w:val="18"/>
            <w:lang w:val="sr-Cyrl-CS"/>
          </w:rPr>
          <w:t>http://www.izjzv.org.rs/uploads/74163419-f49-3ff2-946-5958efc77a97/HPV_brosura_roditelji.pdf</w:t>
        </w:r>
      </w:hyperlink>
      <w:r w:rsidRPr="004D1A5B">
        <w:rPr>
          <w:rStyle w:val="Hyperlink"/>
          <w:rFonts w:ascii="Times New Roman" w:eastAsia="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CS"/>
        </w:rPr>
        <w:t>приступ: 18.6.2021</w:t>
      </w:r>
      <w:r w:rsidRPr="004D1A5B">
        <w:rPr>
          <w:rStyle w:val="Hyperlink"/>
          <w:rFonts w:ascii="Times New Roman" w:eastAsia="Times New Roman" w:hAnsi="Times New Roman" w:cs="Times New Roman"/>
          <w:color w:val="000000" w:themeColor="text1"/>
          <w:sz w:val="18"/>
          <w:szCs w:val="18"/>
          <w:lang w:val="sr-Cyrl-CS"/>
        </w:rPr>
        <w:t xml:space="preserve"> </w:t>
      </w:r>
    </w:p>
  </w:footnote>
  <w:footnote w:id="366">
    <w:p w14:paraId="2543CB9A" w14:textId="77777777" w:rsidR="00BD1F38" w:rsidRPr="004D1A5B" w:rsidRDefault="00BD1F38" w:rsidP="004E0998">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Видети: Национални водич добре клиничке праксе за дијагностиковање и лечење рака грлића материце, доступно на: </w:t>
      </w:r>
      <w:hyperlink r:id="rId130" w:history="1">
        <w:r w:rsidRPr="004D1A5B">
          <w:rPr>
            <w:rStyle w:val="Hyperlink"/>
            <w:rFonts w:ascii="Times New Roman" w:eastAsia="Times New Roman" w:hAnsi="Times New Roman" w:cs="Times New Roman"/>
            <w:color w:val="000000" w:themeColor="text1"/>
            <w:sz w:val="18"/>
            <w:szCs w:val="18"/>
            <w:lang w:val="sr-Cyrl-CS"/>
          </w:rPr>
          <w:t>https://www.zdravlje.gov.rs/view_file.php?file_id=657&amp;cache=sr</w:t>
        </w:r>
      </w:hyperlink>
      <w:r w:rsidRPr="004D1A5B">
        <w:rPr>
          <w:rStyle w:val="Hyperlink"/>
          <w:rFonts w:ascii="Times New Roman" w:eastAsia="Times New Roman" w:hAnsi="Times New Roman" w:cs="Times New Roman"/>
          <w:color w:val="000000" w:themeColor="text1"/>
          <w:sz w:val="18"/>
          <w:szCs w:val="18"/>
          <w:lang w:val="sr-Cyrl-CS"/>
        </w:rPr>
        <w:t xml:space="preserve">, приступ: </w:t>
      </w:r>
      <w:r w:rsidRPr="004D1A5B">
        <w:rPr>
          <w:rFonts w:ascii="Times New Roman" w:hAnsi="Times New Roman" w:cs="Times New Roman"/>
          <w:color w:val="000000" w:themeColor="text1"/>
          <w:sz w:val="18"/>
          <w:szCs w:val="18"/>
          <w:lang w:val="sr-Cyrl-CS"/>
        </w:rPr>
        <w:t>18.6.2021.</w:t>
      </w:r>
    </w:p>
  </w:footnote>
  <w:footnote w:id="367">
    <w:p w14:paraId="34E69508" w14:textId="77777777" w:rsidR="00BD1F38" w:rsidRPr="004D1A5B" w:rsidRDefault="00BD1F38" w:rsidP="004E0998">
      <w:pPr>
        <w:shd w:val="clear" w:color="auto" w:fill="FFFFFF"/>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lang w:val="sr-Cyrl-CS"/>
        </w:rPr>
        <w:footnoteRef/>
      </w:r>
      <w:r w:rsidRPr="004D1A5B">
        <w:rPr>
          <w:rFonts w:ascii="Times New Roman" w:hAnsi="Times New Roman" w:cs="Times New Roman"/>
          <w:color w:val="000000" w:themeColor="text1"/>
          <w:sz w:val="18"/>
          <w:szCs w:val="18"/>
          <w:lang w:val="sr-Cyrl-CS"/>
        </w:rPr>
        <w:t xml:space="preserve"> Извор: Друштво за канцер Финске (</w:t>
      </w:r>
      <w:r w:rsidRPr="004D1A5B">
        <w:rPr>
          <w:rFonts w:ascii="Times New Roman" w:hAnsi="Times New Roman" w:cs="Times New Roman"/>
          <w:color w:val="000000" w:themeColor="text1"/>
          <w:sz w:val="18"/>
          <w:szCs w:val="18"/>
          <w:lang w:val="sr-Cyrl-CS" w:eastAsia="sr-Latn-CS"/>
        </w:rPr>
        <w:t xml:space="preserve">Cancer Society of Finland,), доступно на: </w:t>
      </w:r>
      <w:hyperlink r:id="rId131" w:history="1">
        <w:r w:rsidRPr="004D1A5B">
          <w:rPr>
            <w:rStyle w:val="Hyperlink"/>
            <w:rFonts w:ascii="Times New Roman" w:eastAsia="Times New Roman" w:hAnsi="Times New Roman" w:cs="Times New Roman"/>
            <w:color w:val="000000" w:themeColor="text1"/>
            <w:sz w:val="18"/>
            <w:szCs w:val="18"/>
            <w:lang w:val="sr-Cyrl-CS" w:eastAsia="sr-Latn-CS"/>
          </w:rPr>
          <w:t>https://www.cancersociety.fi/news/releases/finland-helps-boost-cancer-prevention-and-early-detection-in-ipaac-joint-action/</w:t>
        </w:r>
      </w:hyperlink>
      <w:r w:rsidRPr="004D1A5B">
        <w:rPr>
          <w:rFonts w:ascii="Times New Roman" w:hAnsi="Times New Roman" w:cs="Times New Roman"/>
          <w:color w:val="000000" w:themeColor="text1"/>
          <w:sz w:val="18"/>
          <w:szCs w:val="18"/>
          <w:lang w:val="sr-Cyrl-CS" w:eastAsia="sr-Latn-CS"/>
        </w:rPr>
        <w:t>, приступ: 18. 6. 2021.</w:t>
      </w:r>
    </w:p>
  </w:footnote>
  <w:footnote w:id="368">
    <w:p w14:paraId="6722DD7D" w14:textId="77777777" w:rsidR="00BD1F38" w:rsidRPr="004D1A5B" w:rsidRDefault="00BD1F38" w:rsidP="003F2D6C">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Жене са села, жртве насиља, као и групе лица које се због друштвеног порекла, националне припадности, имовног стања, пола, родног идентитета, сексуалне оријентације, старости, психичког и/или физичког инвалидитета, живота у неразвијеном подручју или из другог разлога налазе у неједнаком положају.</w:t>
      </w:r>
    </w:p>
  </w:footnote>
  <w:footnote w:id="369">
    <w:p w14:paraId="4DB255A0" w14:textId="77777777" w:rsidR="00BD1F38" w:rsidRPr="004D1A5B" w:rsidRDefault="00BD1F38" w:rsidP="00C832BD">
      <w:pPr>
        <w:pStyle w:val="FootnoteText"/>
        <w:rPr>
          <w:rFonts w:ascii="Times New Roman" w:hAnsi="Times New Roman" w:cs="Times New Roman"/>
          <w:color w:val="000000" w:themeColor="text1"/>
          <w:sz w:val="16"/>
          <w:szCs w:val="16"/>
          <w:lang w:val="sr-Cyrl-RS"/>
        </w:rPr>
      </w:pPr>
      <w:r w:rsidRPr="004D1A5B">
        <w:rPr>
          <w:rStyle w:val="FootnoteReference"/>
          <w:rFonts w:ascii="Times New Roman" w:hAnsi="Times New Roman" w:cs="Times New Roman"/>
          <w:color w:val="000000" w:themeColor="text1"/>
        </w:rPr>
        <w:footnoteRef/>
      </w:r>
      <w:r w:rsidRPr="004D1A5B">
        <w:rPr>
          <w:rFonts w:ascii="Times New Roman" w:hAnsi="Times New Roman" w:cs="Times New Roman"/>
          <w:color w:val="000000" w:themeColor="text1"/>
          <w:lang w:val="sr-Cyrl-RS"/>
        </w:rPr>
        <w:t xml:space="preserve"> </w:t>
      </w:r>
      <w:r w:rsidRPr="004D1A5B">
        <w:rPr>
          <w:rFonts w:ascii="Times New Roman" w:hAnsi="Times New Roman" w:cs="Times New Roman"/>
          <w:color w:val="000000" w:themeColor="text1"/>
          <w:sz w:val="16"/>
          <w:szCs w:val="16"/>
          <w:lang w:val="sr-Cyrl-RS"/>
        </w:rPr>
        <w:t>Према информаицји коју је РЗС доставио радној групи „ уколико се обезбеде финансијска средства  РЗС може да понови Сезонско истраживање о коришћењу времена а које је спроведено 2015.године и које се спроводи у 4 временске тачке и на мањем узорку.</w:t>
      </w:r>
    </w:p>
  </w:footnote>
  <w:footnote w:id="370">
    <w:p w14:paraId="3F980151" w14:textId="77777777" w:rsidR="00BD1F38" w:rsidRPr="004D1A5B" w:rsidRDefault="00BD1F38" w:rsidP="003F2D6C">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Анкета о коришћењу времена према Еуростат методологији се спроводи на десет година, али РЗС може да спроводи Сезонска истраживања о коришћењу времена а за шта је неопходно планирати средства. (Извор: сугестија РЗС достављена радној групи). </w:t>
      </w:r>
    </w:p>
  </w:footnote>
  <w:footnote w:id="371">
    <w:p w14:paraId="7DB1DBD3" w14:textId="00E2EBB8" w:rsidR="00BD1F38" w:rsidRPr="004D1A5B" w:rsidRDefault="00BD1F38">
      <w:pPr>
        <w:pStyle w:val="FootnoteText"/>
        <w:rPr>
          <w:rFonts w:ascii="Times New Roman" w:hAnsi="Times New Roman" w:cs="Times New Roman"/>
          <w:color w:val="000000" w:themeColor="text1"/>
          <w:lang w:val="sr-Cyrl-RS"/>
        </w:rPr>
      </w:pPr>
      <w:r w:rsidRPr="004D1A5B">
        <w:rPr>
          <w:rStyle w:val="FootnoteReference"/>
          <w:rFonts w:ascii="Times New Roman" w:hAnsi="Times New Roman" w:cs="Times New Roman"/>
          <w:color w:val="000000" w:themeColor="text1"/>
        </w:rPr>
        <w:footnoteRef/>
      </w:r>
      <w:r w:rsidRPr="004D1A5B">
        <w:rPr>
          <w:rFonts w:ascii="Times New Roman" w:hAnsi="Times New Roman" w:cs="Times New Roman"/>
          <w:color w:val="000000" w:themeColor="text1"/>
          <w:lang w:val="sr-Cyrl-RS"/>
        </w:rPr>
        <w:t xml:space="preserve"> Жене и мушкарци у Републици Србији, РЗС, страна 76.</w:t>
      </w:r>
    </w:p>
  </w:footnote>
  <w:footnote w:id="372">
    <w:p w14:paraId="4D563A8E" w14:textId="77777777" w:rsidR="00BD1F38" w:rsidRPr="004D1A5B" w:rsidRDefault="00BD1F38" w:rsidP="003F2D6C">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К</w:t>
      </w:r>
      <w:r w:rsidRPr="004D1A5B">
        <w:rPr>
          <w:rFonts w:ascii="Times New Roman" w:eastAsia="Times New Roman" w:hAnsi="Times New Roman" w:cs="Times New Roman"/>
          <w:color w:val="000000" w:themeColor="text1"/>
          <w:sz w:val="18"/>
          <w:szCs w:val="18"/>
          <w:lang w:val="sr-Cyrl-RS"/>
        </w:rPr>
        <w:t>ористимо ауторкин композитни удео од 31,7% као процену учешћа жене у бизнису у Србији док се не ураде нова истраживања и статистика не усагласи са Законом о родној равноправности усвојеним маја 2021. године. </w:t>
      </w:r>
    </w:p>
  </w:footnote>
  <w:footnote w:id="373">
    <w:p w14:paraId="0011348E" w14:textId="77777777" w:rsidR="00BD1F38" w:rsidRPr="004D1A5B" w:rsidRDefault="00BD1F38" w:rsidP="003F2D6C">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hyperlink r:id="rId132"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pravno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informacioni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sistem</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SlGlasnikPortal</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eli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rep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sgrs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vlada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strategija</w:t>
        </w:r>
        <w:r w:rsidRPr="004D1A5B">
          <w:rPr>
            <w:rStyle w:val="Hyperlink"/>
            <w:rFonts w:ascii="Times New Roman" w:hAnsi="Times New Roman" w:cs="Times New Roman"/>
            <w:color w:val="000000" w:themeColor="text1"/>
            <w:sz w:val="18"/>
            <w:szCs w:val="18"/>
            <w:lang w:val="sr-Cyrl-RS"/>
          </w:rPr>
          <w:t>/2015/35/1/</w:t>
        </w:r>
        <w:r w:rsidRPr="004D1A5B">
          <w:rPr>
            <w:rStyle w:val="Hyperlink"/>
            <w:rFonts w:ascii="Times New Roman" w:hAnsi="Times New Roman" w:cs="Times New Roman"/>
            <w:color w:val="000000" w:themeColor="text1"/>
            <w:sz w:val="18"/>
            <w:szCs w:val="18"/>
          </w:rPr>
          <w:t>reg</w:t>
        </w:r>
      </w:hyperlink>
      <w:r w:rsidRPr="004D1A5B">
        <w:rPr>
          <w:rFonts w:ascii="Times New Roman" w:hAnsi="Times New Roman" w:cs="Times New Roman"/>
          <w:color w:val="000000" w:themeColor="text1"/>
          <w:sz w:val="18"/>
          <w:szCs w:val="18"/>
          <w:lang w:val="sr-Cyrl-RS"/>
        </w:rPr>
        <w:t xml:space="preserve">, приступ мај 2021. </w:t>
      </w:r>
    </w:p>
  </w:footnote>
  <w:footnote w:id="374">
    <w:p w14:paraId="2F19CC55" w14:textId="77777777" w:rsidR="00BD1F38" w:rsidRPr="004D1A5B" w:rsidRDefault="00BD1F38" w:rsidP="003F2D6C">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Податак је радној групи доставило Министарство привреде</w:t>
      </w:r>
    </w:p>
  </w:footnote>
  <w:footnote w:id="375">
    <w:p w14:paraId="0BC09AD2" w14:textId="77777777" w:rsidR="00BD1F38" w:rsidRPr="004D1A5B" w:rsidRDefault="00BD1F38" w:rsidP="003F2D6C">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Женама су одобрена бесповратна средства у износу од 88.007.122,95 РСД (42,8% од укупно опредењених буџетских средстава по овом програму).</w:t>
      </w:r>
    </w:p>
  </w:footnote>
  <w:footnote w:id="376">
    <w:p w14:paraId="77002568" w14:textId="77777777" w:rsidR="00BD1F38" w:rsidRPr="004D1A5B" w:rsidRDefault="00BD1F38" w:rsidP="003F2D6C">
      <w:pPr>
        <w:pStyle w:val="NormalWeb"/>
        <w:spacing w:after="0"/>
        <w:rPr>
          <w:color w:val="000000" w:themeColor="text1"/>
          <w:sz w:val="18"/>
          <w:szCs w:val="18"/>
          <w:lang w:val="sr-Cyrl-RS"/>
        </w:rPr>
      </w:pPr>
      <w:r w:rsidRPr="004D1A5B">
        <w:rPr>
          <w:rStyle w:val="FootnoteReference"/>
          <w:rFonts w:eastAsia="Times New Roman"/>
          <w:color w:val="000000" w:themeColor="text1"/>
          <w:sz w:val="18"/>
          <w:szCs w:val="18"/>
          <w:lang w:val="sr-Cyrl-RS"/>
        </w:rPr>
        <w:footnoteRef/>
      </w:r>
      <w:r w:rsidRPr="004D1A5B">
        <w:rPr>
          <w:color w:val="000000" w:themeColor="text1"/>
          <w:sz w:val="18"/>
          <w:szCs w:val="18"/>
          <w:lang w:val="sr-Cyrl-RS"/>
        </w:rPr>
        <w:t xml:space="preserve"> Родна анализа економских програма и финансијских мера у Србији, НАЛЕД и Агенција UN WOMEN, 2019.</w:t>
      </w:r>
    </w:p>
  </w:footnote>
  <w:footnote w:id="377">
    <w:p w14:paraId="1002E772" w14:textId="77777777" w:rsidR="00BD1F38" w:rsidRPr="004D1A5B" w:rsidRDefault="00BD1F38" w:rsidP="003F2D6C">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Више информација доступно на: </w:t>
      </w:r>
      <w:hyperlink r:id="rId133" w:tgtFrame="_blank" w:history="1">
        <w:r w:rsidRPr="004D1A5B">
          <w:rPr>
            <w:rStyle w:val="Hyperlink"/>
            <w:rFonts w:ascii="Times New Roman" w:hAnsi="Times New Roman" w:cs="Times New Roman"/>
            <w:color w:val="000000" w:themeColor="text1"/>
            <w:spacing w:val="3"/>
            <w:sz w:val="18"/>
            <w:szCs w:val="18"/>
            <w:shd w:val="clear" w:color="auto" w:fill="FFFFFF"/>
            <w:lang w:val="sr-Cyrl-RS"/>
          </w:rPr>
          <w:t>http://socijalnoukljucivanje.gov.rs/rs/o-nama/inicijativa-za-zaposljavanje-mladih/</w:t>
        </w:r>
      </w:hyperlink>
      <w:r w:rsidRPr="004D1A5B">
        <w:rPr>
          <w:rStyle w:val="Hyperlink"/>
          <w:rFonts w:ascii="Times New Roman" w:hAnsi="Times New Roman" w:cs="Times New Roman"/>
          <w:color w:val="000000" w:themeColor="text1"/>
          <w:spacing w:val="3"/>
          <w:sz w:val="18"/>
          <w:szCs w:val="18"/>
          <w:shd w:val="clear" w:color="auto" w:fill="FFFFFF"/>
          <w:lang w:val="sr-Cyrl-RS"/>
        </w:rPr>
        <w:t xml:space="preserve">  приступ мај 2021. </w:t>
      </w:r>
    </w:p>
  </w:footnote>
  <w:footnote w:id="378">
    <w:p w14:paraId="5A75C80B" w14:textId="77777777" w:rsidR="00BD1F38" w:rsidRPr="004D1A5B" w:rsidRDefault="00BD1F38" w:rsidP="003F2D6C">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Више информација доступно на: </w:t>
      </w:r>
      <w:hyperlink r:id="rId134" w:tgtFrame="_blank" w:history="1">
        <w:r w:rsidRPr="004D1A5B">
          <w:rPr>
            <w:rStyle w:val="Hyperlink"/>
            <w:rFonts w:ascii="Times New Roman" w:hAnsi="Times New Roman" w:cs="Times New Roman"/>
            <w:color w:val="000000" w:themeColor="text1"/>
            <w:spacing w:val="3"/>
            <w:sz w:val="18"/>
            <w:szCs w:val="18"/>
            <w:shd w:val="clear" w:color="auto" w:fill="FFFFFF"/>
            <w:lang w:val="sr-Cyrl-RS"/>
          </w:rPr>
          <w:t>http://socijalnoukljucivanje.gov.rs/rs/rezultati-programa-program-lokalnih-inicijativa-za-socijalno-ukljucivanje-i-smanjenje-siromastva-podrska-razvoju-inovativnih-modela-za-socijalno-ukljucivanje-lip-2/</w:t>
        </w:r>
      </w:hyperlink>
      <w:r w:rsidRPr="004D1A5B">
        <w:rPr>
          <w:rStyle w:val="Hyperlink"/>
          <w:rFonts w:ascii="Times New Roman" w:hAnsi="Times New Roman" w:cs="Times New Roman"/>
          <w:color w:val="000000" w:themeColor="text1"/>
          <w:spacing w:val="3"/>
          <w:sz w:val="18"/>
          <w:szCs w:val="18"/>
          <w:shd w:val="clear" w:color="auto" w:fill="FFFFFF"/>
          <w:lang w:val="sr-Cyrl-RS"/>
        </w:rPr>
        <w:t xml:space="preserve"> приступ мај 2021.</w:t>
      </w:r>
    </w:p>
  </w:footnote>
  <w:footnote w:id="379">
    <w:p w14:paraId="0911222B" w14:textId="77777777" w:rsidR="00BD1F38" w:rsidRPr="004D1A5B" w:rsidRDefault="00BD1F38" w:rsidP="003F2D6C">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Циркуларна економија је обновљива индустијска економија која има промењени концепт производње и потрошње према дизајну, употреби ресурса и односу према стварању отпада. У концепту циркуларне економије отпад не постоји, већ само сировина која се опет може поново употребити за исте или друге производне процесе. Такође, обновљиви извори енергије имају приоритет, енергија се користи ефикасно, подстичу се иновативне технологије, зелене јавне набавке, замена опасних хемикалија мање опасним, а промене у навикама потрошача су неминовне. Доступно на: </w:t>
      </w:r>
      <w:hyperlink r:id="rId135" w:history="1">
        <w:r w:rsidRPr="004D1A5B">
          <w:rPr>
            <w:rStyle w:val="Hyperlink"/>
            <w:rFonts w:ascii="Times New Roman" w:hAnsi="Times New Roman" w:cs="Times New Roman"/>
            <w:color w:val="000000" w:themeColor="text1"/>
            <w:sz w:val="18"/>
            <w:szCs w:val="18"/>
            <w:lang w:val="sr-Cyrl-RS"/>
          </w:rPr>
          <w:t>https://www.ekologija.gov.rs/sites/default/files/2021-01/mapa-puta-za-cirkularnu-ekonomiju-u-srbiji.pdf</w:t>
        </w:r>
      </w:hyperlink>
      <w:r w:rsidRPr="004D1A5B">
        <w:rPr>
          <w:rFonts w:ascii="Times New Roman" w:hAnsi="Times New Roman" w:cs="Times New Roman"/>
          <w:color w:val="000000" w:themeColor="text1"/>
          <w:sz w:val="18"/>
          <w:szCs w:val="18"/>
          <w:lang w:val="sr-Cyrl-RS"/>
        </w:rPr>
        <w:t xml:space="preserve"> приступ мај 2021.</w:t>
      </w:r>
    </w:p>
  </w:footnote>
  <w:footnote w:id="380">
    <w:p w14:paraId="7158920D" w14:textId="77777777" w:rsidR="00BD1F38" w:rsidRPr="004D1A5B" w:rsidRDefault="00BD1F38" w:rsidP="003F2D6C">
      <w:pPr>
        <w:pStyle w:val="HTMLPreformatted"/>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Декарбонизација је процес смањења количине угљеника, углавном угљен -диоксида (ЦО2), који се шаље у атмосферу. Његов циљ је постићи глобалну економију са ниским емисијама како би се енергетском транзицијом постигла климатска неутралност.</w:t>
      </w:r>
    </w:p>
  </w:footnote>
  <w:footnote w:id="381">
    <w:p w14:paraId="6DE7F308"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136" w:history="1">
        <w:r w:rsidRPr="004D1A5B">
          <w:rPr>
            <w:rStyle w:val="Hyperlink"/>
            <w:rFonts w:ascii="Times New Roman" w:hAnsi="Times New Roman" w:cs="Times New Roman"/>
            <w:color w:val="000000" w:themeColor="text1"/>
            <w:sz w:val="18"/>
            <w:szCs w:val="18"/>
            <w:lang w:val="sr-Latn-RS"/>
          </w:rPr>
          <w:t>https://www.europarl.europa.eu/legislative-train/theme-a-european-green-deal/file-revised-regulatory-framework-for-competitive-decarbonised-gas-markets</w:t>
        </w:r>
      </w:hyperlink>
      <w:r w:rsidRPr="004D1A5B">
        <w:rPr>
          <w:rFonts w:ascii="Times New Roman" w:hAnsi="Times New Roman" w:cs="Times New Roman"/>
          <w:color w:val="000000" w:themeColor="text1"/>
          <w:sz w:val="18"/>
          <w:szCs w:val="18"/>
          <w:lang w:val="sr-Cyrl-RS"/>
        </w:rPr>
        <w:t xml:space="preserve">  приступ мај 2021.</w:t>
      </w:r>
    </w:p>
  </w:footnote>
  <w:footnote w:id="382">
    <w:p w14:paraId="036DCD6B" w14:textId="18F4C1A7" w:rsidR="00BD1F38" w:rsidRPr="004D1A5B" w:rsidRDefault="00BD1F38">
      <w:pPr>
        <w:pStyle w:val="FootnoteTex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r w:rsidRPr="004D1A5B">
        <w:rPr>
          <w:rFonts w:ascii="Times New Roman" w:hAnsi="Times New Roman" w:cs="Times New Roman"/>
          <w:color w:val="000000" w:themeColor="text1"/>
          <w:sz w:val="18"/>
          <w:szCs w:val="18"/>
        </w:rPr>
        <w:t>https</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www</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klimatskepromene</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rs</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wp</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content</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uploads</w:t>
      </w:r>
      <w:r w:rsidRPr="004D1A5B">
        <w:rPr>
          <w:rFonts w:ascii="Times New Roman" w:hAnsi="Times New Roman" w:cs="Times New Roman"/>
          <w:color w:val="000000" w:themeColor="text1"/>
          <w:sz w:val="18"/>
          <w:szCs w:val="18"/>
          <w:lang w:val="sr-Cyrl-RS"/>
        </w:rPr>
        <w:t>/2020/08/</w:t>
      </w:r>
      <w:r w:rsidRPr="004D1A5B">
        <w:rPr>
          <w:rFonts w:ascii="Times New Roman" w:hAnsi="Times New Roman" w:cs="Times New Roman"/>
          <w:color w:val="000000" w:themeColor="text1"/>
          <w:sz w:val="18"/>
          <w:szCs w:val="18"/>
        </w:rPr>
        <w:t>Gender</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and</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Climate</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Change</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monitoring</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framework</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DRAFT</w:t>
      </w:r>
      <w:r w:rsidRPr="004D1A5B">
        <w:rPr>
          <w:rFonts w:ascii="Times New Roman" w:hAnsi="Times New Roman" w:cs="Times New Roman"/>
          <w:color w:val="000000" w:themeColor="text1"/>
          <w:sz w:val="18"/>
          <w:szCs w:val="18"/>
          <w:lang w:val="sr-Cyrl-RS"/>
        </w:rPr>
        <w:t>-18122019.</w:t>
      </w:r>
      <w:r w:rsidRPr="004D1A5B">
        <w:rPr>
          <w:rFonts w:ascii="Times New Roman" w:hAnsi="Times New Roman" w:cs="Times New Roman"/>
          <w:color w:val="000000" w:themeColor="text1"/>
          <w:sz w:val="18"/>
          <w:szCs w:val="18"/>
        </w:rPr>
        <w:t>pdf</w:t>
      </w:r>
      <w:r w:rsidRPr="004D1A5B">
        <w:rPr>
          <w:rFonts w:ascii="Times New Roman" w:hAnsi="Times New Roman" w:cs="Times New Roman"/>
          <w:color w:val="000000" w:themeColor="text1"/>
          <w:sz w:val="18"/>
          <w:szCs w:val="18"/>
          <w:lang w:val="sr-Cyrl-RS"/>
        </w:rPr>
        <w:t>, приступ: 08.10.2021.</w:t>
      </w:r>
    </w:p>
  </w:footnote>
  <w:footnote w:id="383">
    <w:p w14:paraId="766372EA"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Информаицја достављена радној групи од стране Министарства туризма, трговине и телекомуникација</w:t>
      </w:r>
    </w:p>
  </w:footnote>
  <w:footnote w:id="384">
    <w:p w14:paraId="603C6255" w14:textId="40F98EFE" w:rsidR="00BD1F38" w:rsidRPr="004D1A5B" w:rsidRDefault="00BD1F38" w:rsidP="003F2D6C">
      <w:pPr>
        <w:tabs>
          <w:tab w:val="left" w:pos="708"/>
        </w:tabs>
        <w:spacing w:after="0" w:line="20" w:lineRule="atLeast"/>
        <w:rPr>
          <w:rFonts w:ascii="Times New Roman" w:eastAsia="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 резолуцији се </w:t>
      </w:r>
      <w:r w:rsidRPr="004D1A5B">
        <w:rPr>
          <w:rFonts w:ascii="Times New Roman" w:eastAsia="Times New Roman" w:hAnsi="Times New Roman" w:cs="Times New Roman"/>
          <w:color w:val="000000" w:themeColor="text1"/>
          <w:sz w:val="18"/>
          <w:szCs w:val="18"/>
          <w:lang w:val="sr-Cyrl-RS"/>
        </w:rPr>
        <w:t xml:space="preserve">поздравља посвећеност Комисије повећању учешћа жена у дигиталној економији и информационом друштву која је део Стратегије за родну равноправност за период 2020. – 2025. године позива Комисију да у оквиру дигиталне агенде, Европске дигиталне стратегије и свих других политика и иницијатива у области вештина дигитализације и образовања настави да решава проблем великог родног јаза у сектору ИКТ помоћу конкретних мера посебно усмерених на повећање учешћа жена и девојака у том сектору; наглашава да повећање учешћа жена у дигиталном сектору може имати значајан утицај на борбу против родних неједнакости, стереотипа и дискриминације, побољшање приступа жена тржишту рада и њихових радних услова, као и решавање проблема разлике у платама између жена и мушкараца; позива Комисију и државе чланице да осигурају одговарајућа финансијска средства за програме којима је циљ да привуку више девојака и жена да студирају и раде у области науке, технологије, инжењерства и математике, да успоставе предузетничке програме којима се финансирају жене и девојке које покрећу технолошке пројекте или нова предузећа, да развију стратегије усмерене на повећање дигиталне укључености и дигиталне финансијске укључености девојака и жена у областима повезанима са науком, технологијом, инжењерством и математиком, вештачком интелигенцијом и сектором истраживања и иновација и да заузму приступ на више нивоа у решавању родних јазова на свим нивоима образовања и запошљавања у дигиталном сектору; позива Комисију да приликом преговарања о програмима у оквиру следећег вишегодишњег финансијског оквира и о средствима и зајмовима у оквиру Плана опоравка узме у обзир једнаке могућности жена и мушкараца и дигитални јаз међу половима и да повећа свест жена о тим механизмима; наглашава да укључивање начела родне равноправности у главне токове и доношење родно осетљивог буџета са мерљивим показатељима морају бити део политика којима се подстиче развој ИКТ; позива Комисију да обезбеди укључивање начела родне равноправности у Закон о дигиталним услугама и све будуће предлоге који се односе на дигитални домен; позива Комисију и државе чланице да обезбеде пуно спровођење Министарске изјаве о преузимању обавезе о „Женама у дигиталној сфери”; позива Комисију да прати спровођење међусекторских националних планова држава чланица у погледу жена у дигиталној сфери.  Извор: </w:t>
      </w:r>
      <w:r w:rsidRPr="004D1A5B">
        <w:rPr>
          <w:rFonts w:ascii="Times New Roman" w:hAnsi="Times New Roman" w:cs="Times New Roman"/>
          <w:color w:val="000000" w:themeColor="text1"/>
          <w:sz w:val="18"/>
          <w:szCs w:val="18"/>
          <w:lang w:val="sr-Cyrl-RS"/>
        </w:rPr>
        <w:t xml:space="preserve">Информација достављена радној групи од стране Министарства туризма, трговине и телекомуникација. </w:t>
      </w:r>
    </w:p>
    <w:p w14:paraId="0795434E"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p>
  </w:footnote>
  <w:footnote w:id="385">
    <w:p w14:paraId="3B3B8E1D" w14:textId="77777777" w:rsidR="00BD1F38" w:rsidRPr="004D1A5B" w:rsidRDefault="00BD1F38" w:rsidP="003F2D6C">
      <w:pPr>
        <w:tabs>
          <w:tab w:val="left" w:pos="708"/>
        </w:tabs>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Gender in education and training, EIGE, 2016. стр. 3; Милић, А. Патријархални поредак, револуција и сазнање о положају жене, у: Милић, Анђелка (ур.), Положај жене као мерило модернизације, Београд: Институт за новију историју Србије, 1998, стр. 558–559. </w:t>
      </w:r>
    </w:p>
  </w:footnote>
  <w:footnote w:id="386">
    <w:p w14:paraId="76C7B112"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Опширније: УН, Агенда одрживог развоја 2030, доступно на: </w:t>
      </w:r>
      <w:hyperlink r:id="rId137" w:history="1">
        <w:r w:rsidRPr="004D1A5B">
          <w:rPr>
            <w:rStyle w:val="Hyperlink"/>
            <w:rFonts w:ascii="Times New Roman" w:hAnsi="Times New Roman" w:cs="Times New Roman"/>
            <w:color w:val="000000" w:themeColor="text1"/>
            <w:sz w:val="18"/>
            <w:szCs w:val="18"/>
            <w:lang w:val="sr-Cyrl-RS"/>
          </w:rPr>
          <w:t>https://sdgs.un.org/2030agenda</w:t>
        </w:r>
      </w:hyperlink>
      <w:r w:rsidRPr="004D1A5B">
        <w:rPr>
          <w:rFonts w:ascii="Times New Roman" w:hAnsi="Times New Roman" w:cs="Times New Roman"/>
          <w:color w:val="000000" w:themeColor="text1"/>
          <w:sz w:val="18"/>
          <w:szCs w:val="18"/>
          <w:lang w:val="sr-Cyrl-RS"/>
        </w:rPr>
        <w:t xml:space="preserve"> </w:t>
      </w:r>
    </w:p>
  </w:footnote>
  <w:footnote w:id="387">
    <w:p w14:paraId="65E0FBC5"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Стратегија Европа 2020, </w:t>
      </w:r>
      <w:hyperlink r:id="rId138" w:history="1">
        <w:r w:rsidRPr="004D1A5B">
          <w:rPr>
            <w:rStyle w:val="Hyperlink"/>
            <w:rFonts w:ascii="Times New Roman" w:hAnsi="Times New Roman" w:cs="Times New Roman"/>
            <w:color w:val="000000" w:themeColor="text1"/>
            <w:sz w:val="18"/>
            <w:szCs w:val="18"/>
            <w:lang w:val="sr-Cyrl-RS"/>
          </w:rPr>
          <w:t>https://europa.rs/images/publikacije/29-Evropa_2020.pdf</w:t>
        </w:r>
      </w:hyperlink>
      <w:r w:rsidRPr="004D1A5B">
        <w:rPr>
          <w:rFonts w:ascii="Times New Roman" w:hAnsi="Times New Roman" w:cs="Times New Roman"/>
          <w:color w:val="000000" w:themeColor="text1"/>
          <w:sz w:val="18"/>
          <w:szCs w:val="18"/>
          <w:lang w:val="sr-Cyrl-RS"/>
        </w:rPr>
        <w:t xml:space="preserve">, приступ 3. 6. 2021. </w:t>
      </w:r>
    </w:p>
  </w:footnote>
  <w:footnote w:id="388">
    <w:p w14:paraId="032794B4" w14:textId="77777777" w:rsidR="00BD1F38" w:rsidRPr="004D1A5B" w:rsidRDefault="00BD1F38" w:rsidP="003F2D6C">
      <w:pPr>
        <w:tabs>
          <w:tab w:val="left" w:pos="708"/>
        </w:tabs>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Службени гласник РС, бр.4/2016.</w:t>
      </w:r>
    </w:p>
  </w:footnote>
  <w:footnote w:id="389">
    <w:p w14:paraId="20807298"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У питању су биле следеће мере: Увођење обавезних родно осетљивих и антидискриминаторних образовних програма и наставних садржаја на свим нивоима образовања, укључивши образовање одраслих и образовање медијских професионалаца/професионалки; Ревизија наставних садржаја и уџбеника ради елиминисања родних стереотипа, дискриминаторних садржаја и дискриминаторског језика; Унапређивање компетенција запослених у образовању и васпитању путем увођења обавезних образовних програма о родној равноправности; Увођење родно осетљивог језика у све наставне садржаје; Укључивање женског доприноса науци, култури и уметности у садржаје наставних предмета.</w:t>
      </w:r>
    </w:p>
  </w:footnote>
  <w:footnote w:id="390">
    <w:p w14:paraId="7AB8E358"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Посебан извештај Повереника за заштиту равноправности о дискциминацији жена, Повереник за заштиту равноправности, Београд, 2015. </w:t>
      </w:r>
    </w:p>
  </w:footnote>
  <w:footnote w:id="391">
    <w:p w14:paraId="21F6ABAB"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Низ активности планиран је и Нацртом АП за спровођење Националне стратегије 2019-2020, али он није усвојен.</w:t>
      </w:r>
    </w:p>
  </w:footnote>
  <w:footnote w:id="392">
    <w:p w14:paraId="0F248CFA"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Евалуација НАП-а за родну равноправност 2016-2018, SeConS, Београд, 2019.  </w:t>
      </w:r>
    </w:p>
  </w:footnote>
  <w:footnote w:id="393">
    <w:p w14:paraId="0840FBBC"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8</w:t>
      </w:r>
    </w:p>
  </w:footnote>
  <w:footnote w:id="394">
    <w:p w14:paraId="40061584"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13. </w:t>
      </w:r>
    </w:p>
  </w:footnote>
  <w:footnote w:id="395">
    <w:p w14:paraId="447447F6"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Службени гласник РС, број</w:t>
      </w:r>
      <w:r w:rsidRPr="004D1A5B">
        <w:rPr>
          <w:rFonts w:ascii="Times New Roman" w:hAnsi="Times New Roman" w:cs="Times New Roman"/>
          <w:color w:val="000000" w:themeColor="text1"/>
          <w:sz w:val="18"/>
          <w:szCs w:val="18"/>
          <w:shd w:val="clear" w:color="auto" w:fill="FFFFFF"/>
          <w:lang w:val="sr-Cyrl-RS"/>
        </w:rPr>
        <w:t xml:space="preserve"> 107/2012.</w:t>
      </w:r>
    </w:p>
  </w:footnote>
  <w:footnote w:id="396">
    <w:p w14:paraId="3BF98E7F"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Петрушић, Н., Бекер, К., Интегрисање родне перспективе у законодавство, у: Пајванчић, М., Урошевић, Б. (ур), Парламентаризам у Србији из женског угла, Мисија ОЕБС у Србији, 2020, стр. 41-82.</w:t>
      </w:r>
    </w:p>
  </w:footnote>
  <w:footnote w:id="397">
    <w:p w14:paraId="6FDC67B7" w14:textId="55577B72"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 88/17, 73/18, 27/18 – др. закон, 67/19 и 6/20 - др. закон</w:t>
      </w:r>
    </w:p>
  </w:footnote>
  <w:footnote w:id="398">
    <w:p w14:paraId="7583BF8E"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 16. ст. 2, чл. 20. ст. 4 и чл. 62. ст. 7. Закона о високом образовању.</w:t>
      </w:r>
    </w:p>
  </w:footnote>
  <w:footnote w:id="399">
    <w:p w14:paraId="5A588FF6"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Комитет за елиминисање дискриминације жена, Закључна запажања у вези са Четвртим периодичном извештајем РС, CEDAW/C/SRB/CO/4 од 8. марта 2019.</w:t>
      </w:r>
    </w:p>
  </w:footnote>
  <w:footnote w:id="400">
    <w:p w14:paraId="1297C76E"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пар. 33. </w:t>
      </w:r>
    </w:p>
  </w:footnote>
  <w:footnote w:id="401">
    <w:p w14:paraId="63CA927D"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пар. 34. </w:t>
      </w:r>
    </w:p>
  </w:footnote>
  <w:footnote w:id="402">
    <w:p w14:paraId="6D62A2D8"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139" w:history="1">
        <w:r w:rsidRPr="004D1A5B">
          <w:rPr>
            <w:rStyle w:val="Hyperlink"/>
            <w:rFonts w:ascii="Times New Roman" w:hAnsi="Times New Roman" w:cs="Times New Roman"/>
            <w:color w:val="000000" w:themeColor="text1"/>
            <w:sz w:val="18"/>
            <w:szCs w:val="18"/>
            <w:lang w:val="sr-Cyrl-RS"/>
          </w:rPr>
          <w:t>https://www.srbija.gov.rs/extfile/sr/552501/strategija-razvoj-obrazovanja-srbija-2030-0061-cyr.zip</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приступ 1.6.2021.</w:t>
      </w:r>
    </w:p>
  </w:footnote>
  <w:footnote w:id="403">
    <w:p w14:paraId="7C0E25B6"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140" w:history="1">
        <w:r w:rsidRPr="004D1A5B">
          <w:rPr>
            <w:rStyle w:val="Hyperlink"/>
            <w:rFonts w:ascii="Times New Roman" w:hAnsi="Times New Roman" w:cs="Times New Roman"/>
            <w:color w:val="000000" w:themeColor="text1"/>
            <w:sz w:val="18"/>
            <w:szCs w:val="18"/>
            <w:lang w:val="sr-Cyrl-RS"/>
          </w:rPr>
          <w:t>https://www.srbija.gov.rs/dokument/45678/strategije-programi-planovi-.php</w:t>
        </w:r>
      </w:hyperlink>
      <w:r w:rsidRPr="004D1A5B">
        <w:rPr>
          <w:rFonts w:ascii="Times New Roman" w:hAnsi="Times New Roman" w:cs="Times New Roman"/>
          <w:color w:val="000000" w:themeColor="text1"/>
          <w:sz w:val="18"/>
          <w:szCs w:val="18"/>
          <w:lang w:val="sr-Cyrl-RS"/>
        </w:rPr>
        <w:t>, приступ 1.6.2021.</w:t>
      </w:r>
    </w:p>
  </w:footnote>
  <w:footnote w:id="404">
    <w:p w14:paraId="45C9B107"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37. Закона о родној равноправности. </w:t>
      </w:r>
    </w:p>
  </w:footnote>
  <w:footnote w:id="405">
    <w:p w14:paraId="65992166"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Закон о основама система образовања и васпитања Службени гласник РС, бр. 88/2017, 27/18 – др. закон и 10/19, Закон о предшколском васпитању и образовању, Службени гласник РС, бр. 18/10, 101/17 и 113/17 – др. закон, 95/2018 - др. закон и 10/2019, </w:t>
      </w:r>
      <w:r w:rsidRPr="004D1A5B">
        <w:rPr>
          <w:rFonts w:ascii="Times New Roman" w:eastAsia="Times New Roman" w:hAnsi="Times New Roman" w:cs="Times New Roman"/>
          <w:bCs/>
          <w:color w:val="000000" w:themeColor="text1"/>
          <w:sz w:val="18"/>
          <w:szCs w:val="18"/>
          <w:lang w:val="sr-Cyrl-RS" w:eastAsia="zh-CN"/>
        </w:rPr>
        <w:t>Закон о основном образовању и васпитању</w:t>
      </w:r>
      <w:r w:rsidRPr="004D1A5B">
        <w:rPr>
          <w:rFonts w:ascii="Times New Roman" w:eastAsia="Times New Roman" w:hAnsi="Times New Roman" w:cs="Times New Roman"/>
          <w:iCs/>
          <w:color w:val="000000" w:themeColor="text1"/>
          <w:sz w:val="18"/>
          <w:szCs w:val="18"/>
          <w:lang w:val="sr-Cyrl-RS" w:eastAsia="zh-CN"/>
        </w:rPr>
        <w:t>,</w:t>
      </w:r>
      <w:r w:rsidRPr="004D1A5B">
        <w:rPr>
          <w:rFonts w:ascii="Times New Roman" w:hAnsi="Times New Roman" w:cs="Times New Roman"/>
          <w:color w:val="000000" w:themeColor="text1"/>
          <w:sz w:val="18"/>
          <w:szCs w:val="18"/>
          <w:lang w:val="sr-Cyrl-RS"/>
        </w:rPr>
        <w:t xml:space="preserve"> Службени гласник РС</w:t>
      </w:r>
      <w:r w:rsidRPr="004D1A5B">
        <w:rPr>
          <w:rFonts w:ascii="Times New Roman" w:eastAsia="Times New Roman" w:hAnsi="Times New Roman" w:cs="Times New Roman"/>
          <w:iCs/>
          <w:color w:val="000000" w:themeColor="text1"/>
          <w:sz w:val="18"/>
          <w:szCs w:val="18"/>
          <w:lang w:val="sr-Cyrl-RS" w:eastAsia="zh-CN"/>
        </w:rPr>
        <w:t>, бр. 55/13, 101/17 и 27/18 – др. закон</w:t>
      </w:r>
      <w:r w:rsidRPr="004D1A5B">
        <w:rPr>
          <w:rFonts w:ascii="Times New Roman" w:hAnsi="Times New Roman" w:cs="Times New Roman"/>
          <w:color w:val="000000" w:themeColor="text1"/>
          <w:sz w:val="18"/>
          <w:szCs w:val="18"/>
          <w:lang w:val="sr-Cyrl-RS"/>
        </w:rPr>
        <w:t xml:space="preserve"> </w:t>
      </w:r>
      <w:r w:rsidRPr="004D1A5B">
        <w:rPr>
          <w:rFonts w:ascii="Times New Roman" w:eastAsia="Times New Roman" w:hAnsi="Times New Roman" w:cs="Times New Roman"/>
          <w:iCs/>
          <w:color w:val="000000" w:themeColor="text1"/>
          <w:sz w:val="18"/>
          <w:szCs w:val="18"/>
          <w:lang w:val="sr-Cyrl-RS" w:eastAsia="zh-CN"/>
        </w:rPr>
        <w:t>и 10/2019</w:t>
      </w:r>
      <w:r w:rsidRPr="004D1A5B">
        <w:rPr>
          <w:rFonts w:ascii="Times New Roman" w:hAnsi="Times New Roman" w:cs="Times New Roman"/>
          <w:color w:val="000000" w:themeColor="text1"/>
          <w:sz w:val="18"/>
          <w:szCs w:val="18"/>
          <w:lang w:val="sr-Cyrl-RS"/>
        </w:rPr>
        <w:t xml:space="preserve">, </w:t>
      </w:r>
      <w:r w:rsidRPr="004D1A5B">
        <w:rPr>
          <w:rFonts w:ascii="Times New Roman" w:eastAsia="Times New Roman" w:hAnsi="Times New Roman" w:cs="Times New Roman"/>
          <w:iCs/>
          <w:color w:val="000000" w:themeColor="text1"/>
          <w:sz w:val="18"/>
          <w:szCs w:val="18"/>
          <w:lang w:val="sr-Cyrl-RS" w:eastAsia="zh-CN"/>
        </w:rPr>
        <w:t>Закон о средњем образовању и васпитању,</w:t>
      </w:r>
      <w:r w:rsidRPr="004D1A5B">
        <w:rPr>
          <w:rFonts w:ascii="Times New Roman" w:hAnsi="Times New Roman" w:cs="Times New Roman"/>
          <w:color w:val="000000" w:themeColor="text1"/>
          <w:sz w:val="18"/>
          <w:szCs w:val="18"/>
          <w:lang w:val="sr-Cyrl-RS"/>
        </w:rPr>
        <w:t xml:space="preserve"> Сл гласник РС</w:t>
      </w:r>
      <w:r w:rsidRPr="004D1A5B">
        <w:rPr>
          <w:rFonts w:ascii="Times New Roman" w:eastAsia="Times New Roman" w:hAnsi="Times New Roman" w:cs="Times New Roman"/>
          <w:iCs/>
          <w:color w:val="000000" w:themeColor="text1"/>
          <w:sz w:val="18"/>
          <w:szCs w:val="18"/>
          <w:lang w:val="sr-Cyrl-RS" w:eastAsia="zh-CN"/>
        </w:rPr>
        <w:t>, бр. 55/2013, 101/2017</w:t>
      </w:r>
      <w:r w:rsidRPr="004D1A5B">
        <w:rPr>
          <w:rFonts w:ascii="Times New Roman" w:hAnsi="Times New Roman" w:cs="Times New Roman"/>
          <w:color w:val="000000" w:themeColor="text1"/>
          <w:sz w:val="18"/>
          <w:szCs w:val="18"/>
          <w:lang w:val="sr-Cyrl-RS"/>
        </w:rPr>
        <w:t xml:space="preserve"> </w:t>
      </w:r>
      <w:r w:rsidRPr="004D1A5B">
        <w:rPr>
          <w:rFonts w:ascii="Times New Roman" w:eastAsia="Times New Roman" w:hAnsi="Times New Roman" w:cs="Times New Roman"/>
          <w:iCs/>
          <w:color w:val="000000" w:themeColor="text1"/>
          <w:sz w:val="18"/>
          <w:szCs w:val="18"/>
          <w:lang w:val="sr-Cyrl-RS" w:eastAsia="zh-CN"/>
        </w:rPr>
        <w:t xml:space="preserve">и </w:t>
      </w:r>
      <w:r w:rsidRPr="004D1A5B">
        <w:rPr>
          <w:rFonts w:ascii="Times New Roman" w:hAnsi="Times New Roman" w:cs="Times New Roman"/>
          <w:color w:val="000000" w:themeColor="text1"/>
          <w:sz w:val="18"/>
          <w:szCs w:val="18"/>
          <w:lang w:val="sr-Cyrl-RS"/>
        </w:rPr>
        <w:t>27/2018-</w:t>
      </w:r>
      <w:r w:rsidRPr="004D1A5B">
        <w:rPr>
          <w:rFonts w:ascii="Times New Roman" w:eastAsia="Times New Roman" w:hAnsi="Times New Roman" w:cs="Times New Roman"/>
          <w:iCs/>
          <w:color w:val="000000" w:themeColor="text1"/>
          <w:sz w:val="18"/>
          <w:szCs w:val="18"/>
          <w:lang w:val="sr-Cyrl-RS" w:eastAsia="zh-CN"/>
        </w:rPr>
        <w:t xml:space="preserve"> др. закон,</w:t>
      </w:r>
      <w:r w:rsidRPr="004D1A5B">
        <w:rPr>
          <w:rFonts w:ascii="Times New Roman" w:hAnsi="Times New Roman" w:cs="Times New Roman"/>
          <w:color w:val="000000" w:themeColor="text1"/>
          <w:sz w:val="18"/>
          <w:szCs w:val="18"/>
          <w:lang w:val="sr-Cyrl-RS"/>
        </w:rPr>
        <w:t xml:space="preserve"> Закон о дуалном образовању, Службени гласник РС, бр. 101/2017, </w:t>
      </w:r>
      <w:r w:rsidRPr="004D1A5B">
        <w:rPr>
          <w:rFonts w:ascii="Times New Roman" w:eastAsia="Times New Roman" w:hAnsi="Times New Roman" w:cs="Times New Roman"/>
          <w:color w:val="000000" w:themeColor="text1"/>
          <w:sz w:val="18"/>
          <w:szCs w:val="18"/>
          <w:lang w:val="sr-Cyrl-RS" w:eastAsia="zh-CN"/>
        </w:rPr>
        <w:t>Закон о уџбеницима,</w:t>
      </w:r>
      <w:r w:rsidRPr="004D1A5B">
        <w:rPr>
          <w:rFonts w:ascii="Times New Roman" w:hAnsi="Times New Roman" w:cs="Times New Roman"/>
          <w:color w:val="000000" w:themeColor="text1"/>
          <w:sz w:val="18"/>
          <w:szCs w:val="18"/>
          <w:lang w:val="sr-Cyrl-RS"/>
        </w:rPr>
        <w:t xml:space="preserve"> Службени гласник РС</w:t>
      </w:r>
      <w:r w:rsidRPr="004D1A5B">
        <w:rPr>
          <w:rFonts w:ascii="Times New Roman" w:eastAsia="Times New Roman" w:hAnsi="Times New Roman" w:cs="Times New Roman"/>
          <w:color w:val="000000" w:themeColor="text1"/>
          <w:sz w:val="18"/>
          <w:szCs w:val="18"/>
          <w:lang w:val="sr-Cyrl-RS" w:eastAsia="zh-CN"/>
        </w:rPr>
        <w:t xml:space="preserve">, бр. </w:t>
      </w:r>
      <w:r w:rsidRPr="004D1A5B">
        <w:rPr>
          <w:rFonts w:ascii="Times New Roman" w:eastAsia="Times New Roman" w:hAnsi="Times New Roman" w:cs="Times New Roman"/>
          <w:iCs/>
          <w:color w:val="000000" w:themeColor="text1"/>
          <w:sz w:val="18"/>
          <w:szCs w:val="18"/>
          <w:lang w:val="sr-Cyrl-RS"/>
        </w:rPr>
        <w:t>27/2018.</w:t>
      </w:r>
    </w:p>
  </w:footnote>
  <w:footnote w:id="406">
    <w:p w14:paraId="3EA32750"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eastAsia="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shd w:val="clear" w:color="auto" w:fill="FFFFFF"/>
          <w:lang w:val="sr-Cyrl-RS"/>
        </w:rPr>
        <w:t>Министарство просвете, науке и технолошког развоја РСе, Прилог за припрему Свеобухватног прегледа, март 2019.</w:t>
      </w:r>
    </w:p>
  </w:footnote>
  <w:footnote w:id="407">
    <w:p w14:paraId="1427F910"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eastAsia="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Уведене 2009. године, доступно на:  </w:t>
      </w:r>
      <w:hyperlink r:id="rId141" w:history="1">
        <w:r w:rsidRPr="004D1A5B">
          <w:rPr>
            <w:rStyle w:val="Hyperlink"/>
            <w:rFonts w:ascii="Times New Roman" w:hAnsi="Times New Roman" w:cs="Times New Roman"/>
            <w:color w:val="000000" w:themeColor="text1"/>
            <w:sz w:val="18"/>
            <w:szCs w:val="18"/>
            <w:lang w:val="sr-Cyrl-RS"/>
          </w:rPr>
          <w:t>http://socijalnoukljucivanje.gov.rs/wp-content/uploads/2016/07/Analiza-primene-afirmativnih-mera-u-oblasti-obrazovanja-Roma-i-Romkinja-i-preporuke-za-unapredjenje-mera.pdf</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стр. 12 приступ јун 2021.</w:t>
      </w:r>
    </w:p>
  </w:footnote>
  <w:footnote w:id="408">
    <w:p w14:paraId="5C8A9BD9"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eastAsia="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Анализа примене афирмативних мера у области образовања Рома и Ромкиња и препоруке за унапређење мера, Тим за социјално укључивање и смањење сиромаштва Владе РС, јун 2016.</w:t>
      </w:r>
    </w:p>
  </w:footnote>
  <w:footnote w:id="409">
    <w:p w14:paraId="4C89C725"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142" w:history="1">
        <w:r w:rsidRPr="004D1A5B">
          <w:rPr>
            <w:rStyle w:val="Hyperlink"/>
            <w:rFonts w:ascii="Times New Roman" w:hAnsi="Times New Roman" w:cs="Times New Roman"/>
            <w:color w:val="000000" w:themeColor="text1"/>
            <w:sz w:val="18"/>
            <w:szCs w:val="18"/>
            <w:lang w:val="sr-Cyrl-RS"/>
          </w:rPr>
          <w:t>https://www.rodnaravnopravnost.gov.rs/sites/default/files/2020-04/Nacionalni% 20pregled %20 Pekinska%20deklaracija%20SRB.pdf</w:t>
        </w:r>
      </w:hyperlink>
      <w:r w:rsidRPr="004D1A5B">
        <w:rPr>
          <w:rFonts w:ascii="Times New Roman" w:hAnsi="Times New Roman" w:cs="Times New Roman"/>
          <w:color w:val="000000" w:themeColor="text1"/>
          <w:sz w:val="18"/>
          <w:szCs w:val="18"/>
          <w:lang w:val="sr-Cyrl-RS"/>
        </w:rPr>
        <w:t xml:space="preserve">, приступ 7.6.2021. </w:t>
      </w:r>
    </w:p>
  </w:footnote>
  <w:footnote w:id="410">
    <w:p w14:paraId="5CA9C52F" w14:textId="6B22E6A2"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42.  </w:t>
      </w:r>
    </w:p>
  </w:footnote>
  <w:footnote w:id="411">
    <w:p w14:paraId="77FE87BE"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Стратегија развоја образовања у РС до 2030. године, стр. 20.</w:t>
      </w:r>
    </w:p>
  </w:footnote>
  <w:footnote w:id="412">
    <w:p w14:paraId="7AAA84E6"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Истраживање вишеструких показатеља за 2019. годину (MICS 6), Републички завод за статистику и УНИЦЕФ,  2019, доступно на: </w:t>
      </w:r>
      <w:hyperlink r:id="rId143" w:history="1">
        <w:r w:rsidRPr="004D1A5B">
          <w:rPr>
            <w:rStyle w:val="Hyperlink"/>
            <w:rFonts w:ascii="Times New Roman" w:hAnsi="Times New Roman" w:cs="Times New Roman"/>
            <w:color w:val="000000" w:themeColor="text1"/>
            <w:sz w:val="18"/>
            <w:szCs w:val="18"/>
            <w:lang w:val="sr-Cyrl-RS"/>
          </w:rPr>
          <w:t>https://www.unicef.org/serbia/media/16056/file/MICS%206%20Istra%C5%BEivanje%20vi%C5%A1estrukih%20pokazatelja%20za%202019.%20godinu.pdf</w:t>
        </w:r>
      </w:hyperlink>
      <w:r w:rsidRPr="004D1A5B">
        <w:rPr>
          <w:rFonts w:ascii="Times New Roman" w:hAnsi="Times New Roman" w:cs="Times New Roman"/>
          <w:color w:val="000000" w:themeColor="text1"/>
          <w:sz w:val="18"/>
          <w:szCs w:val="18"/>
          <w:lang w:val="sr-Cyrl-RS"/>
        </w:rPr>
        <w:t>, приступ 2.6.2021.</w:t>
      </w:r>
    </w:p>
  </w:footnote>
  <w:footnote w:id="413">
    <w:p w14:paraId="7AB95593"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w:t>
      </w:r>
    </w:p>
  </w:footnote>
  <w:footnote w:id="414">
    <w:p w14:paraId="3314E981"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Ситуациона анализа образовања и социјалне укључености ромских девојчица – резултати истраживања, CARE, Нови Сад, 2013. </w:t>
      </w:r>
    </w:p>
  </w:footnote>
  <w:footnote w:id="415">
    <w:p w14:paraId="444ED281"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Жене и мушкарци у Србији, Републички завод за статистику, 2020. </w:t>
      </w:r>
    </w:p>
  </w:footnote>
  <w:footnote w:id="416">
    <w:p w14:paraId="1EEE7422"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57.  </w:t>
      </w:r>
    </w:p>
  </w:footnote>
  <w:footnote w:id="417">
    <w:p w14:paraId="3CEA0AF4"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eastAsia="Times New Roman" w:hAnsi="Times New Roman" w:cs="Times New Roman"/>
          <w:color w:val="000000" w:themeColor="text1"/>
          <w:sz w:val="18"/>
          <w:szCs w:val="18"/>
          <w:lang w:val="sr-Cyrl-RS"/>
        </w:rPr>
        <w:t xml:space="preserve">Марковић, М. М, Особе са инвалидитетом у Србији, Републички завод за статистику, 2014. </w:t>
      </w:r>
    </w:p>
  </w:footnote>
  <w:footnote w:id="418">
    <w:p w14:paraId="79B2FADE"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Стоп напуштању школе, Тим за социјално укључљивање и смењење сиромаштва, 2016. Доступно на: </w:t>
      </w:r>
      <w:hyperlink r:id="rId144" w:history="1">
        <w:r w:rsidRPr="004D1A5B">
          <w:rPr>
            <w:rStyle w:val="Hyperlink"/>
            <w:rFonts w:ascii="Times New Roman" w:hAnsi="Times New Roman" w:cs="Times New Roman"/>
            <w:color w:val="000000" w:themeColor="text1"/>
            <w:sz w:val="18"/>
            <w:szCs w:val="18"/>
            <w:lang w:val="sr-Cyrl-RS"/>
          </w:rPr>
          <w:t>http://socijalnoukljucivanje.gov.rs/wp-content/uploads/2016/06/stop_napustanju_skole.pdf</w:t>
        </w:r>
      </w:hyperlink>
      <w:r w:rsidRPr="004D1A5B">
        <w:rPr>
          <w:rFonts w:ascii="Times New Roman" w:eastAsia="Times New Roman" w:hAnsi="Times New Roman" w:cs="Times New Roman"/>
          <w:color w:val="000000" w:themeColor="text1"/>
          <w:sz w:val="18"/>
          <w:szCs w:val="18"/>
          <w:lang w:val="sr-Cyrl-RS"/>
        </w:rPr>
        <w:t xml:space="preserve">, приступ 1.6.2021. </w:t>
      </w:r>
    </w:p>
  </w:footnote>
  <w:footnote w:id="419">
    <w:p w14:paraId="624F1ABF"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Жене и мушкарци у Србији, оп. цит. стр. 58.</w:t>
      </w:r>
    </w:p>
  </w:footnote>
  <w:footnote w:id="420">
    <w:p w14:paraId="0FC1F438"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50.</w:t>
      </w:r>
    </w:p>
  </w:footnote>
  <w:footnote w:id="421">
    <w:p w14:paraId="1EC2D23A" w14:textId="7AD73FFE"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Извештај о напретку у остваривању Циљева одрживог развоја до 2030. године у РС, </w:t>
      </w:r>
      <w:r w:rsidRPr="004D1A5B">
        <w:rPr>
          <w:rFonts w:ascii="Times New Roman" w:eastAsia="Times New Roman" w:hAnsi="Times New Roman" w:cs="Times New Roman"/>
          <w:color w:val="000000" w:themeColor="text1"/>
          <w:sz w:val="18"/>
          <w:szCs w:val="18"/>
          <w:lang w:val="sr-Cyrl-RS"/>
        </w:rPr>
        <w:t>Републички завод за статистику,</w:t>
      </w:r>
      <w:r w:rsidRPr="004D1A5B">
        <w:rPr>
          <w:rFonts w:ascii="Times New Roman" w:hAnsi="Times New Roman" w:cs="Times New Roman"/>
          <w:color w:val="000000" w:themeColor="text1"/>
          <w:sz w:val="18"/>
          <w:szCs w:val="18"/>
          <w:lang w:val="sr-Cyrl-RS"/>
        </w:rPr>
        <w:t xml:space="preserve"> Доступно на: </w:t>
      </w:r>
      <w:hyperlink r:id="rId145" w:history="1">
        <w:r w:rsidRPr="004D1A5B">
          <w:rPr>
            <w:rStyle w:val="Hyperlink"/>
            <w:rFonts w:ascii="Times New Roman" w:hAnsi="Times New Roman" w:cs="Times New Roman"/>
            <w:color w:val="000000" w:themeColor="text1"/>
            <w:sz w:val="18"/>
            <w:szCs w:val="18"/>
            <w:lang w:val="sr-Cyrl-RS"/>
          </w:rPr>
          <w:t>http://sdg.indikatori.rs/media/1545/izvestaj-o-napretku-u-ostvarivanju-ciljeva-odrzivog-razvoja-do-2030-godine-u-srbiji_web.pdf</w:t>
        </w:r>
      </w:hyperlink>
      <w:r w:rsidRPr="004D1A5B">
        <w:rPr>
          <w:rFonts w:ascii="Times New Roman" w:hAnsi="Times New Roman" w:cs="Times New Roman"/>
          <w:color w:val="000000" w:themeColor="text1"/>
          <w:sz w:val="18"/>
          <w:szCs w:val="18"/>
          <w:lang w:val="sr-Cyrl-RS"/>
        </w:rPr>
        <w:t>, приступ 1. 6. 2021.</w:t>
      </w:r>
    </w:p>
  </w:footnote>
  <w:footnote w:id="422">
    <w:p w14:paraId="3307B24B"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Жене и мушкарци у Србији, оп. цит, стр. 50. </w:t>
      </w:r>
    </w:p>
  </w:footnote>
  <w:footnote w:id="423">
    <w:p w14:paraId="494FBC11"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50. </w:t>
      </w:r>
    </w:p>
  </w:footnote>
  <w:footnote w:id="424">
    <w:p w14:paraId="12EEA355"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Према методологији коју је развио Европски институт за родну равноправност, и оквиру домена знања мере се родне неједнакости у образовним достигнућима и партиципацији, као и сегрегација. Поддомен образовних достигнућа и партиципације приказује стање у погледу успеха жена и мушкараца да остваре високо образовање и да се укључе у формалне и неформалне облике образовања. Стање се мери преко два индикатора: процента жена и мушкараца који су стекли универзитетску диплому и учешћа жена и мушкараца у формалном и неформалном образовању и обуци током живота. Други поддомен је усмерен на родну сегрегацију у високом образовању, која се мери преко удела жена и мушкараца међу особама које студирају у областима образовања, здравља, социјалне заштите, хуманистичким наукама и уметности.</w:t>
      </w:r>
    </w:p>
  </w:footnote>
  <w:footnote w:id="425">
    <w:p w14:paraId="67FCAE79"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Индекс родне равноправности у РС, Мерење родне равноправности у Србији 2014, Тим за социјално укључивање и смањење сиромаштва Владе РС, 2016. стр. 51.</w:t>
      </w:r>
    </w:p>
  </w:footnote>
  <w:footnote w:id="426">
    <w:p w14:paraId="63BE3371" w14:textId="77777777" w:rsidR="00BD1F38" w:rsidRPr="004D1A5B" w:rsidRDefault="00BD1F38" w:rsidP="003F2D6C">
      <w:pPr>
        <w:pStyle w:val="CommentText"/>
        <w:tabs>
          <w:tab w:val="left" w:pos="708"/>
        </w:tabs>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w:t>
      </w:r>
    </w:p>
  </w:footnote>
  <w:footnote w:id="427">
    <w:p w14:paraId="12C86DF0"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53.</w:t>
      </w:r>
    </w:p>
  </w:footnote>
  <w:footnote w:id="428">
    <w:p w14:paraId="2E2E5BA4"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Жене и мушкарци у Србији, оп. цит, стр. 50. </w:t>
      </w:r>
    </w:p>
  </w:footnote>
  <w:footnote w:id="429">
    <w:p w14:paraId="437E790C" w14:textId="77777777" w:rsidR="00BD1F38" w:rsidRPr="004D1A5B" w:rsidRDefault="00BD1F38" w:rsidP="003F2D6C">
      <w:pPr>
        <w:pStyle w:val="FootnoteText"/>
        <w:tabs>
          <w:tab w:val="left" w:pos="708"/>
        </w:tabs>
        <w:spacing w:line="20" w:lineRule="atLeast"/>
        <w:rPr>
          <w:rStyle w:val="Hyperlink"/>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Доступно на:  </w:t>
      </w:r>
      <w:hyperlink r:id="rId146" w:tgtFrame="_blank" w:history="1">
        <w:r w:rsidRPr="004D1A5B">
          <w:rPr>
            <w:rStyle w:val="Hyperlink"/>
            <w:rFonts w:ascii="Times New Roman" w:hAnsi="Times New Roman" w:cs="Times New Roman"/>
            <w:color w:val="000000" w:themeColor="text1"/>
            <w:sz w:val="18"/>
            <w:szCs w:val="18"/>
            <w:lang w:val="sr-Cyrl-RS"/>
          </w:rPr>
          <w:t>https://zuov.gov.rs/wp-content/uploads/2020/10/Prirucnik-prvi-ciklus-approved.pdf</w:t>
        </w:r>
      </w:hyperlink>
      <w:r w:rsidRPr="004D1A5B">
        <w:rPr>
          <w:rStyle w:val="Hyperlink"/>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 xml:space="preserve">и  </w:t>
      </w:r>
      <w:hyperlink r:id="rId147" w:tgtFrame="_blank" w:history="1">
        <w:r w:rsidRPr="004D1A5B">
          <w:rPr>
            <w:rStyle w:val="Hyperlink"/>
            <w:rFonts w:ascii="Times New Roman" w:hAnsi="Times New Roman" w:cs="Times New Roman"/>
            <w:color w:val="000000" w:themeColor="text1"/>
            <w:sz w:val="18"/>
            <w:szCs w:val="18"/>
            <w:lang w:val="sr-Cyrl-RS"/>
          </w:rPr>
          <w:t>https://zuov.gov.rs/wp-content/uploads/2020/10/Prirucnik-drugi-ciklus-approved.pdf</w:t>
        </w:r>
      </w:hyperlink>
      <w:r w:rsidRPr="004D1A5B">
        <w:rPr>
          <w:rStyle w:val="Hyperlink"/>
          <w:rFonts w:ascii="Times New Roman" w:hAnsi="Times New Roman" w:cs="Times New Roman"/>
          <w:color w:val="000000" w:themeColor="text1"/>
          <w:sz w:val="18"/>
          <w:szCs w:val="18"/>
          <w:lang w:val="sr-Cyrl-RS"/>
        </w:rPr>
        <w:t xml:space="preserve">.  приступ </w:t>
      </w:r>
      <w:r w:rsidRPr="004D1A5B">
        <w:rPr>
          <w:rFonts w:ascii="Times New Roman" w:hAnsi="Times New Roman" w:cs="Times New Roman"/>
          <w:color w:val="000000" w:themeColor="text1"/>
          <w:sz w:val="18"/>
          <w:szCs w:val="18"/>
          <w:lang w:val="sr-Cyrl-RS"/>
        </w:rPr>
        <w:t>1. 6. 2021.</w:t>
      </w:r>
    </w:p>
  </w:footnote>
  <w:footnote w:id="430">
    <w:p w14:paraId="65F68C5C" w14:textId="77777777" w:rsidR="00BD1F38" w:rsidRPr="004D1A5B" w:rsidRDefault="00BD1F38" w:rsidP="003F2D6C">
      <w:pPr>
        <w:pStyle w:val="FootnoteText"/>
        <w:tabs>
          <w:tab w:val="left" w:pos="708"/>
        </w:tabs>
        <w:spacing w:line="20" w:lineRule="atLeast"/>
        <w:rPr>
          <w:rStyle w:val="Hyperlink"/>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148" w:tgtFrame="_blank" w:history="1">
        <w:r w:rsidRPr="004D1A5B">
          <w:rPr>
            <w:rStyle w:val="Hyperlink"/>
            <w:rFonts w:ascii="Times New Roman" w:hAnsi="Times New Roman" w:cs="Times New Roman"/>
            <w:color w:val="000000" w:themeColor="text1"/>
            <w:sz w:val="18"/>
            <w:szCs w:val="18"/>
            <w:lang w:val="sr-Cyrl-RS"/>
          </w:rPr>
          <w:t>https://zuov.gov.rs/wp-content/uploads/2020/12/gradjansko-srednja-skola.pdf</w:t>
        </w:r>
      </w:hyperlink>
      <w:r w:rsidRPr="004D1A5B">
        <w:rPr>
          <w:rStyle w:val="Hyperlink"/>
          <w:rFonts w:ascii="Times New Roman" w:hAnsi="Times New Roman" w:cs="Times New Roman"/>
          <w:color w:val="000000" w:themeColor="text1"/>
          <w:sz w:val="18"/>
          <w:szCs w:val="18"/>
          <w:lang w:val="sr-Cyrl-RS"/>
        </w:rPr>
        <w:t xml:space="preserve">.  приступ </w:t>
      </w:r>
      <w:r w:rsidRPr="004D1A5B">
        <w:rPr>
          <w:rFonts w:ascii="Times New Roman" w:hAnsi="Times New Roman" w:cs="Times New Roman"/>
          <w:color w:val="000000" w:themeColor="text1"/>
          <w:sz w:val="18"/>
          <w:szCs w:val="18"/>
          <w:lang w:val="sr-Cyrl-RS"/>
        </w:rPr>
        <w:t>1. 6. 2021.</w:t>
      </w:r>
    </w:p>
  </w:footnote>
  <w:footnote w:id="431">
    <w:p w14:paraId="3E739ECE"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lang w:val="sr-Cyrl-RS"/>
        </w:rPr>
        <w:footnoteRef/>
      </w:r>
      <w:r w:rsidRPr="004D1A5B">
        <w:rPr>
          <w:rFonts w:ascii="Times New Roman" w:hAnsi="Times New Roman" w:cs="Times New Roman"/>
          <w:color w:val="000000" w:themeColor="text1"/>
          <w:sz w:val="18"/>
          <w:szCs w:val="18"/>
          <w:lang w:val="sr-Cyrl-RS"/>
        </w:rPr>
        <w:t xml:space="preserve"> Ђорић, Г., и др. Образовање за родну равноправност, Анализа наставног материјала за Грађанско васпитање, УНДП, 2010, стр.119.</w:t>
      </w:r>
    </w:p>
  </w:footnote>
  <w:footnote w:id="432">
    <w:p w14:paraId="74A02890"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Милинковић, М. Родне разлике у образовним исходима: студија добијених мера и тренутна ситуација у Европи, Универзитет у Београду, Филозофски факултет, Одељење за психологију; јануар 2014. </w:t>
      </w:r>
    </w:p>
  </w:footnote>
  <w:footnote w:id="433">
    <w:p w14:paraId="3F411373"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Захаријевски Стјепановић, Д. и др. Образовање за родну равноправност, Анализа наставног материјала за основну и средњу школу, 2010, стр. 123. </w:t>
      </w:r>
    </w:p>
  </w:footnote>
  <w:footnote w:id="434">
    <w:p w14:paraId="3E93F56C"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Родна анализа наставних програма и уџбеника за српски језик од првог до четвртог разреда основне школе, Тим за социјално укључивање и смањење сиромаштва Владе РС, 2019.</w:t>
      </w:r>
    </w:p>
  </w:footnote>
  <w:footnote w:id="435">
    <w:p w14:paraId="4D3B177C"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eastAsia="MinionPro-Regular" w:hAnsi="Times New Roman" w:cs="Times New Roman"/>
          <w:color w:val="000000" w:themeColor="text1"/>
          <w:sz w:val="18"/>
          <w:szCs w:val="18"/>
          <w:lang w:val="sr-Cyrl-RS"/>
        </w:rPr>
        <w:t xml:space="preserve">Јарић, И. </w:t>
      </w:r>
      <w:r w:rsidRPr="004D1A5B">
        <w:rPr>
          <w:rFonts w:ascii="Times New Roman" w:eastAsia="MinionPro-It" w:hAnsi="Times New Roman" w:cs="Times New Roman"/>
          <w:iCs/>
          <w:color w:val="000000" w:themeColor="text1"/>
          <w:sz w:val="18"/>
          <w:szCs w:val="18"/>
          <w:lang w:val="sr-Cyrl-RS"/>
        </w:rPr>
        <w:t xml:space="preserve">Јавни и скривени курикулуми средњошколске наставе социологије: образовне реформе у Србији </w:t>
      </w:r>
      <w:r w:rsidRPr="004D1A5B">
        <w:rPr>
          <w:rFonts w:ascii="Times New Roman" w:eastAsia="MinionPro-Regular" w:hAnsi="Times New Roman" w:cs="Times New Roman"/>
          <w:color w:val="000000" w:themeColor="text1"/>
          <w:sz w:val="18"/>
          <w:szCs w:val="18"/>
          <w:lang w:val="sr-Cyrl-RS"/>
        </w:rPr>
        <w:t xml:space="preserve">(1960–2006), Универзитет у Београду, Филозофски факултет, 2012. стр. 16. </w:t>
      </w:r>
    </w:p>
  </w:footnote>
  <w:footnote w:id="436">
    <w:p w14:paraId="6F00D56C" w14:textId="77777777" w:rsidR="00BD1F38" w:rsidRPr="004D1A5B" w:rsidRDefault="00BD1F38" w:rsidP="003F2D6C">
      <w:pPr>
        <w:pStyle w:val="FootnoteText"/>
        <w:tabs>
          <w:tab w:val="left" w:pos="708"/>
        </w:tabs>
        <w:spacing w:line="20" w:lineRule="atLeast"/>
        <w:rPr>
          <w:rStyle w:val="Hyperlink"/>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У Каталогу програма сталног стручног усавршавања наставника, васпитача и стручних сарадника за школску 2018/2019, 2019/2020. и 2020/2021. годину одобрено је 19 програма из области родне равноправности и заштите од насиља и дискриминације. Усвојен је Каталог програма сталног стручног усавршавања наставника, васпитача и стручних сарадника за школску 2018/2019, 2019/2020. и 2020/2021. годину. Укупно је 32 програма који се баве људским правима. У области унапређивања компетенција за грађанске вредности налази се седам програма, а 24 програма имају за циљ унапређивање капацитета наставника и других стручних сарадника за деловање у области заштите од родно заснованог насиља и дискриминације. Доступно на: </w:t>
      </w:r>
      <w:hyperlink r:id="rId149" w:history="1">
        <w:r w:rsidRPr="004D1A5B">
          <w:rPr>
            <w:rStyle w:val="Hyperlink"/>
            <w:rFonts w:ascii="Times New Roman" w:hAnsi="Times New Roman" w:cs="Times New Roman"/>
            <w:color w:val="000000" w:themeColor="text1"/>
            <w:sz w:val="18"/>
            <w:szCs w:val="18"/>
            <w:lang w:val="sr-Cyrl-RS"/>
          </w:rPr>
          <w:t>https://zuov.gov.rs/katalog-programa-strucnog-usavrsavanja-za-skolsku-2018-2019-2019-2020-i-2020-2021-godinu/</w:t>
        </w:r>
      </w:hyperlink>
      <w:r w:rsidRPr="004D1A5B">
        <w:rPr>
          <w:rStyle w:val="Hyperlink"/>
          <w:rFonts w:ascii="Times New Roman" w:hAnsi="Times New Roman" w:cs="Times New Roman"/>
          <w:color w:val="000000" w:themeColor="text1"/>
          <w:sz w:val="18"/>
          <w:szCs w:val="18"/>
          <w:lang w:val="sr-Cyrl-RS"/>
        </w:rPr>
        <w:t xml:space="preserve">  приступ 1. 6. 2021.</w:t>
      </w:r>
    </w:p>
  </w:footnote>
  <w:footnote w:id="437">
    <w:p w14:paraId="0E088739" w14:textId="3E8B9049"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Нпр. Група МОСТ,,Родна равноправност”.</w:t>
      </w:r>
    </w:p>
  </w:footnote>
  <w:footnote w:id="438">
    <w:p w14:paraId="78385A43"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4. Закона о високом образовању. </w:t>
      </w:r>
    </w:p>
  </w:footnote>
  <w:footnote w:id="439">
    <w:p w14:paraId="24EBC443" w14:textId="4F34D831"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xml:space="preserve">, број 13/19. </w:t>
      </w:r>
    </w:p>
  </w:footnote>
  <w:footnote w:id="440">
    <w:p w14:paraId="03D50500" w14:textId="30F7ABB1"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Закон о Националном оквиру квалификација РС,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број 27/20.</w:t>
      </w:r>
    </w:p>
  </w:footnote>
  <w:footnote w:id="441">
    <w:p w14:paraId="1E2D8F7E" w14:textId="2FB9FBB9"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„Службени гласник РС”, бр. 13/19.</w:t>
      </w:r>
    </w:p>
  </w:footnote>
  <w:footnote w:id="442">
    <w:p w14:paraId="54E69AFB"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Повереница за заштиту равноправности иницирала је 2018. године допуну Правилника о стандардима и поступку за акредитацију високошколских установа увођењем стандарда приступачности којима би се осигурало несметано кретање и приступ особа са инвалидитетом, стадарда који се односе на прилагођавање уџбеника, учила и помоћних наставних средстава, односно одговарајућих помагала асистивних технологија, у складу са Правилником о начину прилагођавањa садржаја и/или формата уџбеника и стандарда који се односе на свима доступан начин презентовања информација на сајтовима високошколских установа. Иницијатива за измену стандарда у поступку за акредитацију високошколских установа, </w:t>
      </w:r>
      <w:r w:rsidRPr="004D1A5B">
        <w:rPr>
          <w:rFonts w:ascii="Times New Roman" w:hAnsi="Times New Roman" w:cs="Times New Roman"/>
          <w:color w:val="000000" w:themeColor="text1"/>
          <w:sz w:val="18"/>
          <w:szCs w:val="18"/>
          <w:shd w:val="clear" w:color="auto" w:fill="FFFFFF"/>
          <w:lang w:val="sr-Cyrl-RS"/>
        </w:rPr>
        <w:t xml:space="preserve">110-00-10/2018-02 од 1. новембра 2018. године. </w:t>
      </w:r>
      <w:r w:rsidRPr="004D1A5B">
        <w:rPr>
          <w:rFonts w:ascii="Times New Roman" w:hAnsi="Times New Roman" w:cs="Times New Roman"/>
          <w:color w:val="000000" w:themeColor="text1"/>
          <w:sz w:val="18"/>
          <w:szCs w:val="18"/>
          <w:lang w:val="sr-Cyrl-RS"/>
        </w:rPr>
        <w:t xml:space="preserve">Доступно на: </w:t>
      </w:r>
      <w:hyperlink r:id="rId150" w:history="1">
        <w:r w:rsidRPr="004D1A5B">
          <w:rPr>
            <w:rStyle w:val="Hyperlink"/>
            <w:rFonts w:ascii="Times New Roman" w:hAnsi="Times New Roman" w:cs="Times New Roman"/>
            <w:color w:val="000000" w:themeColor="text1"/>
            <w:sz w:val="18"/>
            <w:szCs w:val="18"/>
            <w:lang w:val="sr-Cyrl-RS"/>
          </w:rPr>
          <w:t>http://ravnopravnost.gov.rs/inicijativu-za-izmenu-standarda-u-postupku-za-akreditaciju-visokoskolskih-ustanova-dostavl%D1%98enu-nacionalnom-savetu-za-visoko-obrazovanje-i-nacionalnom-telu-za-akreditaciju-cir/</w:t>
        </w:r>
      </w:hyperlink>
      <w:r w:rsidRPr="004D1A5B">
        <w:rPr>
          <w:rFonts w:ascii="Times New Roman" w:hAnsi="Times New Roman" w:cs="Times New Roman"/>
          <w:color w:val="000000" w:themeColor="text1"/>
          <w:sz w:val="18"/>
          <w:szCs w:val="18"/>
          <w:lang w:val="sr-Cyrl-RS"/>
        </w:rPr>
        <w:t xml:space="preserve"> приступ 8. 6. 2021. </w:t>
      </w:r>
    </w:p>
  </w:footnote>
  <w:footnote w:id="443">
    <w:p w14:paraId="2DD47098" w14:textId="3948E746"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xml:space="preserve">, број 13/19. </w:t>
      </w:r>
    </w:p>
  </w:footnote>
  <w:footnote w:id="444">
    <w:p w14:paraId="49F02FCA"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Вујадиновић, Д., Петрушић, Н. Неопходност уродњавања студијских програма права и правничких предмета, Зборник  Д. Вујадиновић, З. Антонијевић  (ур.), Родна равноправност у високом образовању: концепти, праксе и изазови, Академска књига, 2019. стр. 303-324.</w:t>
      </w:r>
    </w:p>
  </w:footnote>
  <w:footnote w:id="445">
    <w:p w14:paraId="1E66378B"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Баћевић, Ј. и др. Анализа родне димензије у високошколском образовном материјалу, Центар за студије рода и политике Факултет политичких наука, Универзитет у Београду, 2010, стр. 18-19.</w:t>
      </w:r>
    </w:p>
  </w:footnote>
  <w:footnote w:id="446">
    <w:p w14:paraId="526D9D32"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eastAsia="SegoeUI" w:hAnsi="Times New Roman" w:cs="Times New Roman"/>
          <w:color w:val="000000" w:themeColor="text1"/>
          <w:sz w:val="18"/>
          <w:szCs w:val="18"/>
          <w:lang w:val="sr-Cyrl-RS"/>
        </w:rPr>
        <w:t xml:space="preserve">Делибашић, Б. и др. Универзитети између меритократије и патријархата: жене и моћ делања, Институт за филозофију и друштвену теорију, 2018. стр. 118 и 120.   </w:t>
      </w:r>
    </w:p>
  </w:footnote>
  <w:footnote w:id="447">
    <w:p w14:paraId="52346EDD"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118.</w:t>
      </w:r>
    </w:p>
  </w:footnote>
  <w:footnote w:id="448">
    <w:p w14:paraId="408DFD1C"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119. </w:t>
      </w:r>
    </w:p>
  </w:footnote>
  <w:footnote w:id="449">
    <w:p w14:paraId="2233F96F"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Варади, Т., Пајванчић, М., (ур), Родна равноправност – од једнаких права до једнаких могућности, Зборник радова са научног скупа одржаног 27. септембра 2019, Српска академија наука и уметности, Београд, 2020, стр. 230.</w:t>
      </w:r>
    </w:p>
  </w:footnote>
  <w:footnote w:id="450">
    <w:p w14:paraId="3EF4DE22"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Поповић, Д. Духачек, Д. Од циришког круга до студија рода: родна равноправност и високо образовање у Србији, Годишњак Факултета политичких наука, 2009, вол. 3. бр. 3. стр. 681-693; Ćeriman, J., Milutinović-Bojanić, S., i Pudar, G. Serbia at the Crossroads. Gender Inclusiveness in Higher Education: Real or just Wishful Thinking? U: From gender studies to gender in studies: case studies on gender-inclusive curriculum in higher education Bucharest: UNESCO-CEPES, 2011, стр. 185–210; Петрушић, Н. Константиновић Вилић, С. Интегрисање студија рода у универзитетски систем образовања, Зборник радова Заштита људских и мањинских права у европском правном простору, Ниш, Правни факултет, 2012, стр. 17-40; Антонијевић, З. Производња знања и јавне политике у Србији: за и против уродњавања, Социологија, вол. LX, 2018, бр. 1, стр. 299-301; Антонијевић, З. Производња знања и јавне политике у Србији: за и против уродњавања, Социологија, вол. LX (2018), N° 1, стр. 299-301; Духачек, Д. Изазови у праксама институционализације и извођења женских студија, у: Вујадиновић, Д., Антонијевић З. (ур), Родна равноправност у високом образовању – концепти, праксе и изазови, Академска књига Нови Сад, 2019, стр. 223-235; Јарић, И. Јавни и скривени курикулуми родних студија у Србији (1978–2018), у: Вујадиновић, Д., Антонијевић З. (ур), оп. цит. стр. 235- 250. Шобот, А. Родна сегрегација у високом образовању на примеру Србије, у: Вујадиновић, Д., Антонијевић З. (ур), оп. цит. стр. 221-234.</w:t>
      </w:r>
    </w:p>
  </w:footnote>
  <w:footnote w:id="451">
    <w:p w14:paraId="52FA8AC7"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Демократија и људска права. Извештај о напретку II, Други извештај о напретку по областима за период октобар 2016 – 1. јун 2020, сачињен на основу оквира за мониторинг и евалуацију, ЖПРС и Фондација Friedrich Ebert – канцеларија у Србији, 2020, стр. 80-81.</w:t>
      </w:r>
    </w:p>
  </w:footnote>
  <w:footnote w:id="452">
    <w:p w14:paraId="70AAD89F"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Више: Антонијевић, З., Производња знања и јавне политике у Србији: За и против уродњавања, Социологија 60(1), 2018, стр. 299-312.</w:t>
      </w:r>
    </w:p>
  </w:footnote>
  <w:footnote w:id="453">
    <w:p w14:paraId="65452DEA"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Варади, Т., Пајванчић, М (ур.), оп. цит, стр. 231.</w:t>
      </w:r>
    </w:p>
  </w:footnote>
  <w:footnote w:id="454">
    <w:p w14:paraId="29FF686A"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Опширније: Вујадиновић, Д., Петрушић, Н., Од родно слепог ка родно инклузивном високом образовању у Србији: акциони планови за уродњавање, Социологија 60 (1), 2018, стр. 313-329 и Вујадиновић, Д., Петрушић, Н., Увођење родне перспективе у правничко образовање у Србији: пилот анализа студијских програма и уџбеника, у: Перспективе имплементације европских стандарда у правни систем Србије, Књига 7, Правни факултет Универзитета у Београду, 2017, стр. 84-103</w:t>
      </w:r>
    </w:p>
  </w:footnote>
  <w:footnote w:id="455">
    <w:p w14:paraId="46556E65"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Вујадиновић Д., Антонијевић, З., Родна равноправност у високом образовању: Феминистички изазов за 21. век, у: Вујадиновић, Д., Антонијевић, З., оп. цит, стр. XV</w:t>
      </w:r>
    </w:p>
  </w:footnote>
  <w:footnote w:id="456">
    <w:p w14:paraId="5678E1E5"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iCs/>
          <w:color w:val="000000" w:themeColor="text1"/>
          <w:sz w:val="18"/>
          <w:szCs w:val="18"/>
          <w:lang w:val="sr-Cyrl-RS"/>
        </w:rPr>
        <w:t xml:space="preserve"> Представљени резултати истраживања студенткиња и студената Факултета политичких наука, </w:t>
      </w:r>
      <w:r w:rsidRPr="004D1A5B">
        <w:rPr>
          <w:rFonts w:ascii="Times New Roman" w:hAnsi="Times New Roman" w:cs="Times New Roman"/>
          <w:color w:val="000000" w:themeColor="text1"/>
          <w:sz w:val="18"/>
          <w:szCs w:val="18"/>
          <w:lang w:val="sr-Cyrl-RS"/>
        </w:rPr>
        <w:t xml:space="preserve">Факултет политичких наука, 29.5.2019, доступно на: </w:t>
      </w:r>
      <w:hyperlink r:id="rId151" w:history="1">
        <w:r w:rsidRPr="004D1A5B">
          <w:rPr>
            <w:rStyle w:val="Hyperlink"/>
            <w:rFonts w:ascii="Times New Roman" w:hAnsi="Times New Roman" w:cs="Times New Roman"/>
            <w:color w:val="000000" w:themeColor="text1"/>
            <w:sz w:val="18"/>
            <w:szCs w:val="18"/>
            <w:lang w:val="sr-Cyrl-RS"/>
          </w:rPr>
          <w:t>https://www.fpn.bg.ac.rs/26141</w:t>
        </w:r>
      </w:hyperlink>
      <w:r w:rsidRPr="004D1A5B">
        <w:rPr>
          <w:rStyle w:val="Hyperlink"/>
          <w:rFonts w:ascii="Times New Roman" w:hAnsi="Times New Roman" w:cs="Times New Roman"/>
          <w:color w:val="000000" w:themeColor="text1"/>
          <w:sz w:val="18"/>
          <w:szCs w:val="18"/>
          <w:lang w:val="sr-Cyrl-RS"/>
        </w:rPr>
        <w:t>, приступ 13.6.2021.</w:t>
      </w:r>
      <w:r w:rsidRPr="004D1A5B">
        <w:rPr>
          <w:rFonts w:ascii="Times New Roman" w:hAnsi="Times New Roman" w:cs="Times New Roman"/>
          <w:color w:val="000000" w:themeColor="text1"/>
          <w:sz w:val="18"/>
          <w:szCs w:val="18"/>
          <w:lang w:val="sr-Cyrl-RS"/>
        </w:rPr>
        <w:t xml:space="preserve">  </w:t>
      </w:r>
    </w:p>
  </w:footnote>
  <w:footnote w:id="457">
    <w:p w14:paraId="767EF9C9"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 пример, Правилник о понашању запослених у вези са превенцијом и заштитом од сексуалног узнемиравања и уцењивања студената и студенткиња Универзитета у Београду-Факултета политичких наука, 2014, доступно на:</w:t>
      </w:r>
      <w:r w:rsidRPr="004D1A5B">
        <w:rPr>
          <w:rFonts w:ascii="Times New Roman" w:hAnsi="Times New Roman" w:cs="Times New Roman"/>
          <w:color w:val="000000" w:themeColor="text1"/>
          <w:sz w:val="18"/>
          <w:szCs w:val="18"/>
          <w:u w:val="single"/>
          <w:lang w:val="sr-Cyrl-RS"/>
        </w:rPr>
        <w:t xml:space="preserve"> </w:t>
      </w:r>
      <w:hyperlink r:id="rId152" w:history="1">
        <w:r w:rsidRPr="004D1A5B">
          <w:rPr>
            <w:rStyle w:val="Hyperlink"/>
            <w:rFonts w:ascii="Times New Roman" w:hAnsi="Times New Roman" w:cs="Times New Roman"/>
            <w:color w:val="000000" w:themeColor="text1"/>
            <w:sz w:val="18"/>
            <w:szCs w:val="18"/>
            <w:lang w:val="sr-Cyrl-RS"/>
          </w:rPr>
          <w:t>http://www.fpn.bg.ac.rs/wp-content/uploads/2016/07/pravilnik-o-ponasanju-zaposlenih-u-vezi-sa-prevencijom-i-zastitom-od-seksualnog-uznemiravanja-i-ucenjivanja.pdf</w:t>
        </w:r>
      </w:hyperlink>
      <w:r w:rsidRPr="004D1A5B">
        <w:rPr>
          <w:rFonts w:ascii="Times New Roman" w:hAnsi="Times New Roman" w:cs="Times New Roman"/>
          <w:color w:val="000000" w:themeColor="text1"/>
          <w:sz w:val="18"/>
          <w:szCs w:val="18"/>
          <w:u w:val="single"/>
          <w:lang w:val="sr-Cyrl-RS"/>
        </w:rPr>
        <w:t xml:space="preserve"> </w:t>
      </w:r>
      <w:r w:rsidRPr="004D1A5B">
        <w:rPr>
          <w:rFonts w:ascii="Times New Roman" w:hAnsi="Times New Roman" w:cs="Times New Roman"/>
          <w:color w:val="000000" w:themeColor="text1"/>
          <w:sz w:val="18"/>
          <w:szCs w:val="18"/>
          <w:lang w:val="sr-Cyrl-RS"/>
        </w:rPr>
        <w:t xml:space="preserve">  приступ 13. 6. 2021 и Правилник о заштити од сексуалног узнемиравања и уцењивања, Правни факултет Универзитета УНИОН, доступно на: </w:t>
      </w:r>
      <w:hyperlink r:id="rId153" w:history="1">
        <w:r w:rsidRPr="004D1A5B">
          <w:rPr>
            <w:rStyle w:val="Hyperlink"/>
            <w:rFonts w:ascii="Times New Roman" w:hAnsi="Times New Roman" w:cs="Times New Roman"/>
            <w:color w:val="000000" w:themeColor="text1"/>
            <w:sz w:val="18"/>
            <w:szCs w:val="18"/>
            <w:lang w:val="sr-Cyrl-RS"/>
          </w:rPr>
          <w:t>http://pravnifakultet.rs/wp-content/uploads/2019/03/Pravilnik-o-zastiti-od-seksualnog-uznemiravanja-i-ucenjivanja-22.03.2019..pdf   приступ 13. 6. 2021</w:t>
        </w:r>
      </w:hyperlink>
      <w:r w:rsidRPr="004D1A5B">
        <w:rPr>
          <w:rFonts w:ascii="Times New Roman" w:hAnsi="Times New Roman" w:cs="Times New Roman"/>
          <w:color w:val="000000" w:themeColor="text1"/>
          <w:sz w:val="18"/>
          <w:szCs w:val="18"/>
          <w:lang w:val="sr-Cyrl-RS"/>
        </w:rPr>
        <w:t>.</w:t>
      </w:r>
    </w:p>
  </w:footnote>
  <w:footnote w:id="458">
    <w:p w14:paraId="00418DEF" w14:textId="77777777" w:rsidR="00BD1F38" w:rsidRPr="004D1A5B" w:rsidRDefault="00BD1F38" w:rsidP="003F2D6C">
      <w:pPr>
        <w:tabs>
          <w:tab w:val="left" w:pos="708"/>
        </w:tabs>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eastAsia="MinionPro-Regular" w:hAnsi="Times New Roman" w:cs="Times New Roman"/>
          <w:color w:val="000000" w:themeColor="text1"/>
          <w:sz w:val="18"/>
          <w:szCs w:val="18"/>
          <w:lang w:val="sr-Cyrl-RS"/>
        </w:rPr>
        <w:t xml:space="preserve">Gender Equality in Academia and research, GEAR Tool, EIGE, 2016, Luxembourg: Publications Office of the European Union, доступно на: </w:t>
      </w:r>
      <w:hyperlink r:id="rId154" w:history="1">
        <w:r w:rsidRPr="004D1A5B">
          <w:rPr>
            <w:rStyle w:val="Hyperlink"/>
            <w:rFonts w:ascii="Times New Roman" w:eastAsia="MinionPro-Regular" w:hAnsi="Times New Roman" w:cs="Times New Roman"/>
            <w:color w:val="000000" w:themeColor="text1"/>
            <w:sz w:val="18"/>
            <w:szCs w:val="18"/>
            <w:lang w:val="sr-Cyrl-RS"/>
          </w:rPr>
          <w:t>http://eige.europa.eu</w:t>
        </w:r>
      </w:hyperlink>
      <w:r w:rsidRPr="004D1A5B">
        <w:rPr>
          <w:rStyle w:val="Hyperlink"/>
          <w:rFonts w:ascii="Times New Roman" w:eastAsia="MinionPro-Regular" w:hAnsi="Times New Roman" w:cs="Times New Roman"/>
          <w:color w:val="000000" w:themeColor="text1"/>
          <w:sz w:val="18"/>
          <w:szCs w:val="18"/>
          <w:lang w:val="sr-Cyrl-RS"/>
        </w:rPr>
        <w:t>, приступ 12.9.2021.</w:t>
      </w:r>
    </w:p>
  </w:footnote>
  <w:footnote w:id="459">
    <w:p w14:paraId="6DEEAB51"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Доступно на: </w:t>
      </w:r>
      <w:hyperlink r:id="rId155" w:history="1">
        <w:r w:rsidRPr="004D1A5B">
          <w:rPr>
            <w:rStyle w:val="Hyperlink"/>
            <w:rFonts w:ascii="Times New Roman" w:hAnsi="Times New Roman" w:cs="Times New Roman"/>
            <w:color w:val="000000" w:themeColor="text1"/>
            <w:sz w:val="18"/>
            <w:szCs w:val="18"/>
            <w:lang w:val="sr-Cyrl-RS"/>
          </w:rPr>
          <w:t>https://www.bg.ac.rs/files/sr/univerzitet/ravnopravnost/Plan_UB_za_postizanje rodne  ravnopravnosti_2019.pdf</w:t>
        </w:r>
      </w:hyperlink>
      <w:r w:rsidRPr="004D1A5B">
        <w:rPr>
          <w:rFonts w:ascii="Times New Roman" w:hAnsi="Times New Roman" w:cs="Times New Roman"/>
          <w:color w:val="000000" w:themeColor="text1"/>
          <w:sz w:val="18"/>
          <w:szCs w:val="18"/>
          <w:lang w:val="sr-Cyrl-RS"/>
        </w:rPr>
        <w:t>. приступ 7. 6. 2021.</w:t>
      </w:r>
    </w:p>
  </w:footnote>
  <w:footnote w:id="460">
    <w:p w14:paraId="782F23AE" w14:textId="77777777" w:rsidR="00BD1F38" w:rsidRPr="004D1A5B" w:rsidRDefault="00BD1F38" w:rsidP="003F2D6C">
      <w:pPr>
        <w:pStyle w:val="FootnoteText"/>
        <w:tabs>
          <w:tab w:val="left" w:pos="708"/>
        </w:tabs>
        <w:spacing w:line="20" w:lineRule="atLeast"/>
        <w:rPr>
          <w:rStyle w:val="Hyperlink"/>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shd w:val="clear" w:color="auto" w:fill="F8F9FA"/>
          <w:lang w:val="sr-Cyrl-RS"/>
        </w:rPr>
        <w:t> </w:t>
      </w:r>
      <w:r w:rsidRPr="004D1A5B">
        <w:rPr>
          <w:rFonts w:ascii="Times New Roman" w:hAnsi="Times New Roman" w:cs="Times New Roman"/>
          <w:color w:val="000000" w:themeColor="text1"/>
          <w:sz w:val="18"/>
          <w:szCs w:val="18"/>
          <w:lang w:val="sr-Cyrl-RS"/>
        </w:rPr>
        <w:t>Доступно на:</w:t>
      </w:r>
      <w:r w:rsidRPr="004D1A5B">
        <w:rPr>
          <w:rFonts w:ascii="Times New Roman" w:hAnsi="Times New Roman" w:cs="Times New Roman"/>
          <w:color w:val="000000" w:themeColor="text1"/>
          <w:sz w:val="18"/>
          <w:szCs w:val="18"/>
          <w:shd w:val="clear" w:color="auto" w:fill="F8F9FA"/>
          <w:lang w:val="sr-Cyrl-RS"/>
        </w:rPr>
        <w:t xml:space="preserve"> </w:t>
      </w:r>
      <w:hyperlink r:id="rId156" w:history="1">
        <w:r w:rsidRPr="004D1A5B">
          <w:rPr>
            <w:rStyle w:val="Hyperlink"/>
            <w:rFonts w:ascii="Times New Roman" w:hAnsi="Times New Roman" w:cs="Times New Roman"/>
            <w:color w:val="000000" w:themeColor="text1"/>
            <w:sz w:val="18"/>
            <w:szCs w:val="18"/>
            <w:lang w:val="sr-Cyrl-RS"/>
          </w:rPr>
          <w:t>http://centar.ius.bg.ac.rs/attachment.php?id_attachment=392</w:t>
        </w:r>
      </w:hyperlink>
      <w:r w:rsidRPr="004D1A5B">
        <w:rPr>
          <w:rStyle w:val="Hyperlink"/>
          <w:rFonts w:ascii="Times New Roman" w:hAnsi="Times New Roman" w:cs="Times New Roman"/>
          <w:color w:val="000000" w:themeColor="text1"/>
          <w:sz w:val="18"/>
          <w:szCs w:val="18"/>
          <w:lang w:val="sr-Cyrl-RS"/>
        </w:rPr>
        <w:t xml:space="preserve">, приступ 7.6.2021. </w:t>
      </w:r>
    </w:p>
  </w:footnote>
  <w:footnote w:id="461">
    <w:p w14:paraId="4378CFF5"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L. Husu, Gender Equality in Nordic Academia: Advances and Challenges, у: Вујадиновић, Д., Антонијевић, З. (ур.), оп. цит, стр. 66; Петрушић, Н. Вујадиновић, Д. Од родно слепог ка родно инклузивном високом образовању у Србији: Акциони планови за уродњавање, Благојевић, М. (ур) Социологија, 1/2018, </w:t>
      </w:r>
      <w:r w:rsidRPr="004D1A5B">
        <w:rPr>
          <w:rStyle w:val="titleauthoretc"/>
          <w:rFonts w:ascii="Times New Roman" w:hAnsi="Times New Roman" w:cs="Times New Roman"/>
          <w:color w:val="000000" w:themeColor="text1"/>
          <w:sz w:val="18"/>
          <w:szCs w:val="18"/>
          <w:lang w:val="sr-Cyrl-RS"/>
        </w:rPr>
        <w:t>313-329.</w:t>
      </w:r>
      <w:r w:rsidRPr="004D1A5B">
        <w:rPr>
          <w:rFonts w:ascii="Times New Roman" w:hAnsi="Times New Roman" w:cs="Times New Roman"/>
          <w:color w:val="000000" w:themeColor="text1"/>
          <w:sz w:val="18"/>
          <w:szCs w:val="18"/>
          <w:lang w:val="sr-Cyrl-RS"/>
        </w:rPr>
        <w:t xml:space="preserve">  </w:t>
      </w:r>
    </w:p>
  </w:footnote>
  <w:footnote w:id="462">
    <w:p w14:paraId="0CCECCB0" w14:textId="77777777" w:rsidR="00BD1F38" w:rsidRPr="004D1A5B" w:rsidRDefault="00BD1F38" w:rsidP="003F2D6C">
      <w:pPr>
        <w:pStyle w:val="FootnoteText"/>
        <w:tabs>
          <w:tab w:val="left" w:pos="708"/>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Иницијатива</w:t>
      </w:r>
      <w:r w:rsidRPr="004D1A5B">
        <w:rPr>
          <w:rFonts w:ascii="Times New Roman" w:hAnsi="Times New Roman" w:cs="Times New Roman"/>
          <w:iCs/>
          <w:color w:val="000000" w:themeColor="text1"/>
          <w:sz w:val="18"/>
          <w:szCs w:val="18"/>
          <w:shd w:val="clear" w:color="auto" w:fill="FFFFFF"/>
          <w:lang w:val="sr-Cyrl-RS"/>
        </w:rPr>
        <w:t xml:space="preserve"> за измену стандарда у поступку за акредитацију високошколских установа</w:t>
      </w:r>
      <w:r w:rsidRPr="004D1A5B">
        <w:rPr>
          <w:rFonts w:ascii="Times New Roman" w:hAnsi="Times New Roman" w:cs="Times New Roman"/>
          <w:color w:val="000000" w:themeColor="text1"/>
          <w:sz w:val="18"/>
          <w:szCs w:val="18"/>
          <w:shd w:val="clear" w:color="auto" w:fill="FFFFFF"/>
          <w:lang w:val="sr-Cyrl-RS"/>
        </w:rPr>
        <w:t xml:space="preserve">, бр.  </w:t>
      </w:r>
      <w:r w:rsidRPr="004D1A5B">
        <w:rPr>
          <w:rFonts w:ascii="Times New Roman" w:eastAsia="Times New Roman" w:hAnsi="Times New Roman" w:cs="Times New Roman"/>
          <w:color w:val="000000" w:themeColor="text1"/>
          <w:sz w:val="18"/>
          <w:szCs w:val="18"/>
          <w:lang w:val="sr-Cyrl-RS"/>
        </w:rPr>
        <w:t xml:space="preserve">6-00-1/2018-02 од 9.1.2019. Доступно на: </w:t>
      </w:r>
      <w:hyperlink r:id="rId157" w:history="1">
        <w:r w:rsidRPr="004D1A5B">
          <w:rPr>
            <w:rStyle w:val="Hyperlink"/>
            <w:rFonts w:ascii="Times New Roman" w:hAnsi="Times New Roman" w:cs="Times New Roman"/>
            <w:color w:val="000000" w:themeColor="text1"/>
            <w:sz w:val="18"/>
            <w:szCs w:val="18"/>
            <w:lang w:val="sr-Cyrl-RS"/>
          </w:rPr>
          <w:t>http://ravnopravnost.gov.rs/rs/inicijativa-za-izmenu-standarda-u-postupku-za-akreditaciju-visokoskolskih-ustanova/</w:t>
        </w:r>
      </w:hyperlink>
      <w:r w:rsidRPr="004D1A5B">
        <w:rPr>
          <w:rStyle w:val="Hyperlink"/>
          <w:rFonts w:ascii="Times New Roman" w:hAnsi="Times New Roman" w:cs="Times New Roman"/>
          <w:color w:val="000000" w:themeColor="text1"/>
          <w:sz w:val="18"/>
          <w:szCs w:val="18"/>
          <w:lang w:val="sr-Cyrl-RS"/>
        </w:rPr>
        <w:t>, приступ 13.6.2021. приступ 7. 6. 2021.</w:t>
      </w:r>
    </w:p>
  </w:footnote>
  <w:footnote w:id="463">
    <w:p w14:paraId="723D4D07"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Проговори о преговорима, Поглавље 25 - Наука и истраживање, Београдска отворена школа, доступно на:</w:t>
      </w:r>
      <w:r w:rsidRPr="004D1A5B">
        <w:rPr>
          <w:rFonts w:ascii="Times New Roman" w:hAnsi="Times New Roman" w:cs="Times New Roman"/>
          <w:color w:val="000000" w:themeColor="text1"/>
          <w:sz w:val="18"/>
          <w:szCs w:val="18"/>
          <w:shd w:val="clear" w:color="auto" w:fill="FFFFFF"/>
          <w:lang w:val="sr-Cyrl-RS"/>
        </w:rPr>
        <w:t xml:space="preserve"> </w:t>
      </w:r>
      <w:hyperlink r:id="rId158" w:history="1">
        <w:r w:rsidRPr="004D1A5B">
          <w:rPr>
            <w:rStyle w:val="Hyperlink"/>
            <w:rFonts w:ascii="Times New Roman" w:hAnsi="Times New Roman" w:cs="Times New Roman"/>
            <w:color w:val="000000" w:themeColor="text1"/>
            <w:sz w:val="18"/>
            <w:szCs w:val="18"/>
            <w:shd w:val="clear" w:color="auto" w:fill="FFFFFF"/>
            <w:lang w:val="sr-Cyrl-RS"/>
          </w:rPr>
          <w:t>https://eupregovori.bos.rs/progovori-o-pregovorima/poglavlje-25/1563/2016/02/11/poglavlje-25---nauka-i-istrazivanje-.html</w:t>
        </w:r>
      </w:hyperlink>
      <w:r w:rsidRPr="004D1A5B">
        <w:rPr>
          <w:rStyle w:val="Hyperlink"/>
          <w:rFonts w:ascii="Times New Roman" w:hAnsi="Times New Roman" w:cs="Times New Roman"/>
          <w:color w:val="000000" w:themeColor="text1"/>
          <w:sz w:val="18"/>
          <w:szCs w:val="18"/>
          <w:shd w:val="clear" w:color="auto" w:fill="FFFFFF"/>
          <w:lang w:val="sr-Cyrl-RS"/>
        </w:rPr>
        <w:t xml:space="preserve"> </w:t>
      </w:r>
      <w:r w:rsidRPr="004D1A5B">
        <w:rPr>
          <w:rStyle w:val="Hyperlink"/>
          <w:rFonts w:ascii="Times New Roman" w:hAnsi="Times New Roman" w:cs="Times New Roman"/>
          <w:color w:val="000000" w:themeColor="text1"/>
          <w:sz w:val="18"/>
          <w:szCs w:val="18"/>
          <w:lang w:val="sr-Cyrl-RS"/>
        </w:rPr>
        <w:t>приступ 7. 6. 2021.</w:t>
      </w:r>
    </w:p>
  </w:footnote>
  <w:footnote w:id="464">
    <w:p w14:paraId="34C1084B"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w:t>
      </w:r>
    </w:p>
  </w:footnote>
  <w:footnote w:id="465">
    <w:p w14:paraId="6C67FDBC"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w:t>
      </w:r>
    </w:p>
  </w:footnote>
  <w:footnote w:id="466">
    <w:p w14:paraId="6C7E02FD"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Заједничка позиција Европске уније, Поглавље 25: Наука и истраживање, 2016, доступно на: </w:t>
      </w:r>
      <w:hyperlink r:id="rId159" w:history="1">
        <w:r w:rsidRPr="004D1A5B">
          <w:rPr>
            <w:rStyle w:val="Hyperlink"/>
            <w:rFonts w:ascii="Times New Roman" w:hAnsi="Times New Roman" w:cs="Times New Roman"/>
            <w:color w:val="000000" w:themeColor="text1"/>
            <w:sz w:val="18"/>
            <w:szCs w:val="18"/>
            <w:lang w:val="sr-Cyrl-RS"/>
          </w:rPr>
          <w:t>https://www.mei.gov.rs/upload/documents/pristupni_pregovori/pregovaracke_pozicije/pg_25_eu_pozicija.pdf</w:t>
        </w:r>
      </w:hyperlink>
      <w:r w:rsidRPr="004D1A5B">
        <w:rPr>
          <w:rFonts w:ascii="Times New Roman" w:hAnsi="Times New Roman" w:cs="Times New Roman"/>
          <w:color w:val="000000" w:themeColor="text1"/>
          <w:sz w:val="18"/>
          <w:szCs w:val="18"/>
          <w:lang w:val="sr-Cyrl-RS"/>
        </w:rPr>
        <w:t xml:space="preserve">  </w:t>
      </w:r>
      <w:r w:rsidRPr="004D1A5B">
        <w:rPr>
          <w:rStyle w:val="Hyperlink"/>
          <w:rFonts w:ascii="Times New Roman" w:hAnsi="Times New Roman" w:cs="Times New Roman"/>
          <w:color w:val="000000" w:themeColor="text1"/>
          <w:sz w:val="18"/>
          <w:szCs w:val="18"/>
          <w:lang w:val="sr-Cyrl-RS"/>
        </w:rPr>
        <w:t>приступ 12. 6. 2021.</w:t>
      </w:r>
    </w:p>
  </w:footnote>
  <w:footnote w:id="467">
    <w:p w14:paraId="3945A11E"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w:t>
      </w:r>
    </w:p>
  </w:footnote>
  <w:footnote w:id="468">
    <w:p w14:paraId="3F42C375"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w:t>
      </w:r>
    </w:p>
  </w:footnote>
  <w:footnote w:id="469">
    <w:p w14:paraId="7F5124E2"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Влада РС, Преговарачка позиције РС за Међувладину конференцију о приступању РС Европској унији за Поглавље 25 „Наука и истраживање”, октобар 2016. године, доступно на: </w:t>
      </w:r>
      <w:hyperlink r:id="rId160" w:history="1">
        <w:r w:rsidRPr="004D1A5B">
          <w:rPr>
            <w:rStyle w:val="Hyperlink"/>
            <w:rFonts w:ascii="Times New Roman" w:hAnsi="Times New Roman" w:cs="Times New Roman"/>
            <w:color w:val="000000" w:themeColor="text1"/>
            <w:sz w:val="18"/>
            <w:szCs w:val="18"/>
            <w:lang w:val="sr-Cyrl-RS"/>
          </w:rPr>
          <w:t>https://eupregovori.bos.rs/progovori-o-pregovorima/uploaded/pg_poglavlje_pg_25.pdf</w:t>
        </w:r>
      </w:hyperlink>
      <w:r w:rsidRPr="004D1A5B">
        <w:rPr>
          <w:rFonts w:ascii="Times New Roman" w:hAnsi="Times New Roman" w:cs="Times New Roman"/>
          <w:color w:val="000000" w:themeColor="text1"/>
          <w:sz w:val="18"/>
          <w:szCs w:val="18"/>
          <w:lang w:val="sr-Cyrl-RS"/>
        </w:rPr>
        <w:t>, приступ 12. 6. 2021.</w:t>
      </w:r>
    </w:p>
  </w:footnote>
  <w:footnote w:id="470">
    <w:p w14:paraId="6700F9F2" w14:textId="074A005A"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број 25/16</w:t>
      </w:r>
    </w:p>
  </w:footnote>
  <w:footnote w:id="471">
    <w:p w14:paraId="2B819EE5" w14:textId="469D5519"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u w:val="single"/>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xml:space="preserve">, број 10/21. </w:t>
      </w:r>
    </w:p>
  </w:footnote>
  <w:footnote w:id="472">
    <w:p w14:paraId="26B972D6"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Style w:val="None"/>
          <w:rFonts w:ascii="Times New Roman" w:hAnsi="Times New Roman" w:cs="Times New Roman"/>
          <w:color w:val="000000" w:themeColor="text1"/>
          <w:sz w:val="18"/>
          <w:szCs w:val="18"/>
          <w:lang w:val="sr-Cyrl-RS"/>
        </w:rPr>
        <w:t xml:space="preserve">Стратегија научног и технолошког развоја РС – моћ знања (2021 – 2025), </w:t>
      </w:r>
      <w:r w:rsidRPr="004D1A5B">
        <w:rPr>
          <w:rFonts w:ascii="Times New Roman" w:hAnsi="Times New Roman" w:cs="Times New Roman"/>
          <w:color w:val="000000" w:themeColor="text1"/>
          <w:sz w:val="18"/>
          <w:szCs w:val="18"/>
          <w:lang w:val="sr-Cyrl-RS"/>
        </w:rPr>
        <w:t>Службени гласник РС, бр. 10/2021.</w:t>
      </w:r>
    </w:p>
  </w:footnote>
  <w:footnote w:id="473">
    <w:p w14:paraId="337745B3" w14:textId="4F726A59" w:rsidR="00BD1F38" w:rsidRPr="004D1A5B" w:rsidRDefault="00BD1F38" w:rsidP="003F2D6C">
      <w:pPr>
        <w:pStyle w:val="NoSpacin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број 49/19.</w:t>
      </w:r>
    </w:p>
  </w:footnote>
  <w:footnote w:id="474">
    <w:p w14:paraId="01B9A239"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 1. ст. 2. Закона о науци и истраживањима.</w:t>
      </w:r>
    </w:p>
  </w:footnote>
  <w:footnote w:id="475">
    <w:p w14:paraId="49910F0B"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 4. ст. 1. т. 8. Закона о науци и истраживањима.</w:t>
      </w:r>
    </w:p>
  </w:footnote>
  <w:footnote w:id="476">
    <w:p w14:paraId="5CFAE486"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 68. ст. 10. Закона о науци и истраживањима.</w:t>
      </w:r>
    </w:p>
  </w:footnote>
  <w:footnote w:id="477">
    <w:p w14:paraId="201DDD1F"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 101. Закона о науци и истраживањима.</w:t>
      </w:r>
    </w:p>
  </w:footnote>
  <w:footnote w:id="478">
    <w:p w14:paraId="34B8AC14"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Пајванчић, М., Родна равноправност у науци – једнаке могућности и посебне мере, у: Стефановић, Л. и др (ур), Научнице у друштву – Радови са конференције одржане од 11. до 13. фебруара 2020. године и САНУ, Етнографски институт САНУ, 2020, стр. 29-40.</w:t>
      </w:r>
    </w:p>
  </w:footnote>
  <w:footnote w:id="479">
    <w:p w14:paraId="2BAE4F7D"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w:t>
      </w:r>
    </w:p>
  </w:footnote>
  <w:footnote w:id="480">
    <w:p w14:paraId="592C282E"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w:t>
      </w:r>
    </w:p>
  </w:footnote>
  <w:footnote w:id="481">
    <w:p w14:paraId="0E0E4847"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Жене и мушкарци у Републици Србији, оп. цит. стр. 61.</w:t>
      </w:r>
    </w:p>
  </w:footnote>
  <w:footnote w:id="482">
    <w:p w14:paraId="54F77DEB"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Републички завод за статистику, 2020, доступно на: </w:t>
      </w:r>
      <w:hyperlink r:id="rId161" w:history="1">
        <w:r w:rsidRPr="004D1A5B">
          <w:rPr>
            <w:rStyle w:val="Hyperlink"/>
            <w:rFonts w:ascii="Times New Roman" w:hAnsi="Times New Roman" w:cs="Times New Roman"/>
            <w:color w:val="000000" w:themeColor="text1"/>
            <w:sz w:val="18"/>
            <w:szCs w:val="18"/>
            <w:lang w:val="sr-Cyrl-RS"/>
          </w:rPr>
          <w:t>https://publikacije.stat.gov.rs/G2020/Pdf/G20201165.pdf</w:t>
        </w:r>
      </w:hyperlink>
      <w:r w:rsidRPr="004D1A5B">
        <w:rPr>
          <w:rStyle w:val="Hyperlink"/>
          <w:rFonts w:ascii="Times New Roman" w:hAnsi="Times New Roman" w:cs="Times New Roman"/>
          <w:color w:val="000000" w:themeColor="text1"/>
          <w:sz w:val="18"/>
          <w:szCs w:val="18"/>
          <w:lang w:val="sr-Cyrl-RS"/>
        </w:rPr>
        <w:t xml:space="preserve"> приступ 10. 6. 2021.</w:t>
      </w:r>
      <w:r w:rsidRPr="004D1A5B">
        <w:rPr>
          <w:rFonts w:ascii="Times New Roman" w:hAnsi="Times New Roman" w:cs="Times New Roman"/>
          <w:color w:val="000000" w:themeColor="text1"/>
          <w:sz w:val="18"/>
          <w:szCs w:val="18"/>
          <w:lang w:val="sr-Cyrl-RS"/>
        </w:rPr>
        <w:t xml:space="preserve"> </w:t>
      </w:r>
    </w:p>
  </w:footnote>
  <w:footnote w:id="483">
    <w:p w14:paraId="35A68E11"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w:t>
      </w:r>
    </w:p>
  </w:footnote>
  <w:footnote w:id="484">
    <w:p w14:paraId="51A4F904"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Новоуписани студенти на академске/струковне студије у 2020/21. години, Републички завод за статистику, Београд, 2020, доступно на: </w:t>
      </w:r>
      <w:hyperlink r:id="rId162" w:history="1">
        <w:r w:rsidRPr="004D1A5B">
          <w:rPr>
            <w:rStyle w:val="Hyperlink"/>
            <w:rFonts w:ascii="Times New Roman" w:hAnsi="Times New Roman" w:cs="Times New Roman"/>
            <w:color w:val="000000" w:themeColor="text1"/>
            <w:sz w:val="18"/>
            <w:szCs w:val="18"/>
            <w:lang w:val="sr-Cyrl-RS"/>
          </w:rPr>
          <w:t>https://publikacije.stat.gov.rs/G2020/Pdf/G20201349.pdf</w:t>
        </w:r>
      </w:hyperlink>
      <w:r w:rsidRPr="004D1A5B">
        <w:rPr>
          <w:rFonts w:ascii="Times New Roman" w:hAnsi="Times New Roman" w:cs="Times New Roman"/>
          <w:color w:val="000000" w:themeColor="text1"/>
          <w:sz w:val="18"/>
          <w:szCs w:val="18"/>
          <w:lang w:val="sr-Cyrl-RS"/>
        </w:rPr>
        <w:t xml:space="preserve">, приступ 11. 6. 2021. </w:t>
      </w:r>
    </w:p>
  </w:footnote>
  <w:footnote w:id="485">
    <w:p w14:paraId="40F1FC4C"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Жене и мушкарци у Републици Србији, оп. цит, стр. 62.</w:t>
      </w:r>
    </w:p>
  </w:footnote>
  <w:footnote w:id="486">
    <w:p w14:paraId="1E68D464"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w:t>
      </w:r>
    </w:p>
  </w:footnote>
  <w:footnote w:id="487">
    <w:p w14:paraId="36A8BF92"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Делибашић, Б., Пудар, Г., Фикет, И. (ур), оп. цит, стр. 119. </w:t>
      </w:r>
    </w:p>
  </w:footnote>
  <w:footnote w:id="488">
    <w:p w14:paraId="02CA0335"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61. и 65.</w:t>
      </w:r>
    </w:p>
  </w:footnote>
  <w:footnote w:id="489">
    <w:p w14:paraId="1AE9C074"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Жене и мушкарци у РС, оп. цит, стр. 64.</w:t>
      </w:r>
    </w:p>
  </w:footnote>
  <w:footnote w:id="490">
    <w:p w14:paraId="1488DE77"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w:t>
      </w:r>
    </w:p>
  </w:footnote>
  <w:footnote w:id="491">
    <w:p w14:paraId="61CB27D0"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Демократија и људска права. Извештај о напретку II, Други извештај о напретку по областима за период октобар 2016 – 1. јун 2020, сачињен на основу оквира за мониторинг и евалуацију, ЖПРС, ФЕС, 2020, стр. 81.</w:t>
      </w:r>
    </w:p>
  </w:footnote>
  <w:footnote w:id="492">
    <w:p w14:paraId="49C33353"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Жене и мушкарци у РС, оп. цит, стр. 65.</w:t>
      </w:r>
    </w:p>
  </w:footnote>
  <w:footnote w:id="493">
    <w:p w14:paraId="6094CC0B"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Варади Т., Пајванчић, М. (ур), оп. цит, стр. 208.</w:t>
      </w:r>
    </w:p>
  </w:footnote>
  <w:footnote w:id="494">
    <w:p w14:paraId="4764BA7B"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Демократија и људска права. Извештај о напретку II, оп. цит, стр. 81.</w:t>
      </w:r>
    </w:p>
  </w:footnote>
  <w:footnote w:id="495">
    <w:p w14:paraId="7E52DD84" w14:textId="4DC13C44" w:rsidR="00BD1F38" w:rsidRPr="004D1A5B" w:rsidRDefault="00BD1F38" w:rsidP="003F2D6C">
      <w:pPr>
        <w:tabs>
          <w:tab w:val="left" w:pos="708"/>
        </w:tabs>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Демократија и људска права. Извештај о напретку II, оп. цит, стр. 83. Када су у питању конкурси за истраживачке пројекте, један од услова за њихово добијање јесте заступљеност родне перспективе у садржају пројекта и родни баланс у предложеним пројектним тимовима. (Видети GEAR Tool 7). Добијање пројеката Европске комисије, као што су они из програма “Хоризонт 2020”, у значајној мери је већ условљено тиме да ли је у пројектне предлоге укључена родна перспектива, а најављени предуслов конкурисања за “Хоризонт” пројекте јесте и да институције које конкуришу морају имати формално усвојене родне акционе планове, који су у процесу имплементације. О томе видети шире: Петрушић, Н. Вујадиновић, Д. Од родно слепог ка родно инклузивном високом образовању у Србији: акциони планови за уродњавање, Социологија, Вол. LX (2018), Н° 1. стр. 313-329.  </w:t>
      </w:r>
    </w:p>
  </w:footnote>
  <w:footnote w:id="496">
    <w:p w14:paraId="4C09132E" w14:textId="77777777" w:rsidR="00BD1F38" w:rsidRPr="004D1A5B" w:rsidRDefault="00BD1F38" w:rsidP="003F2D6C">
      <w:pPr>
        <w:tabs>
          <w:tab w:val="left" w:pos="708"/>
        </w:tabs>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lang w:val="sr-Cyrl-RS"/>
        </w:rPr>
        <w:footnoteRef/>
      </w:r>
      <w:r w:rsidRPr="004D1A5B">
        <w:rPr>
          <w:rFonts w:ascii="Times New Roman" w:hAnsi="Times New Roman" w:cs="Times New Roman"/>
          <w:color w:val="000000" w:themeColor="text1"/>
          <w:sz w:val="18"/>
          <w:szCs w:val="18"/>
          <w:lang w:val="sr-Cyrl-RS"/>
        </w:rPr>
        <w:t xml:space="preserve"> Демократија и људска права. Извештај о напретку II, оп. цит, стр. 83.  </w:t>
      </w:r>
    </w:p>
  </w:footnote>
  <w:footnote w:id="497">
    <w:p w14:paraId="133199DD" w14:textId="77777777" w:rsidR="00BD1F38" w:rsidRPr="004D1A5B" w:rsidRDefault="00BD1F38" w:rsidP="003F2D6C">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Ћериман, Ј., и др. Разумевање концепта родне равноправности у нормативном оквиру високог образовања у Србији, у: Вујадиновић, Д., Антонијевић, З. (ур), оп. цит, стр. 117.</w:t>
      </w:r>
    </w:p>
  </w:footnote>
  <w:footnote w:id="498">
    <w:p w14:paraId="49F2566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 </w:t>
      </w:r>
      <w:hyperlink r:id="rId163" w:history="1">
        <w:r w:rsidRPr="004D1A5B">
          <w:rPr>
            <w:rStyle w:val="Hyperlink"/>
            <w:rFonts w:ascii="Times New Roman" w:hAnsi="Times New Roman" w:cs="Times New Roman"/>
            <w:color w:val="000000" w:themeColor="text1"/>
            <w:sz w:val="18"/>
            <w:szCs w:val="18"/>
            <w:lang w:val="sr-Cyrl-RS"/>
          </w:rPr>
          <w:t xml:space="preserve">https://www.secons.net/files/publications/99-publication.pdf </w:t>
        </w:r>
      </w:hyperlink>
      <w:r w:rsidRPr="004D1A5B">
        <w:rPr>
          <w:rFonts w:ascii="Times New Roman" w:hAnsi="Times New Roman" w:cs="Times New Roman"/>
          <w:color w:val="000000" w:themeColor="text1"/>
          <w:sz w:val="18"/>
          <w:szCs w:val="18"/>
          <w:lang w:val="sr-Cyrl-RS"/>
        </w:rPr>
        <w:t xml:space="preserve"> приступ 31. 5. 2021.</w:t>
      </w:r>
    </w:p>
  </w:footnote>
  <w:footnote w:id="499">
    <w:p w14:paraId="70EA2F9E"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 овом периоду АП није постојао већ је био само припремљен. Документ је подељен на састанку Радне групе за припреми Националне стратегије за родну равноправност, али у овом моменту није доступан на интернету.</w:t>
      </w:r>
    </w:p>
  </w:footnote>
  <w:footnote w:id="500">
    <w:p w14:paraId="6331BE0D"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164" w:history="1">
        <w:r w:rsidRPr="004D1A5B">
          <w:rPr>
            <w:rStyle w:val="Hyperlink"/>
            <w:rFonts w:ascii="Times New Roman" w:hAnsi="Times New Roman" w:cs="Times New Roman"/>
            <w:color w:val="000000" w:themeColor="text1"/>
            <w:sz w:val="18"/>
            <w:szCs w:val="18"/>
            <w:lang w:val="sr-Cyrl-RS"/>
          </w:rPr>
          <w:t>https://rsjp.gov.rs/wp-content/uploads/Agenda-UN-2030.pdf</w:t>
        </w:r>
      </w:hyperlink>
      <w:r w:rsidRPr="004D1A5B">
        <w:rPr>
          <w:rFonts w:ascii="Times New Roman" w:hAnsi="Times New Roman" w:cs="Times New Roman"/>
          <w:color w:val="000000" w:themeColor="text1"/>
          <w:sz w:val="18"/>
          <w:szCs w:val="18"/>
          <w:lang w:val="sr-Cyrl-RS"/>
        </w:rPr>
        <w:t xml:space="preserve"> приступ 31. 5. 2021.</w:t>
      </w:r>
    </w:p>
  </w:footnote>
  <w:footnote w:id="501">
    <w:p w14:paraId="0654EA18"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CEDAW/C/SRB/CO/4 od 8.3.2019. доступно на: </w:t>
      </w:r>
      <w:hyperlink r:id="rId165" w:history="1">
        <w:r w:rsidRPr="004D1A5B">
          <w:rPr>
            <w:rStyle w:val="Hyperlink"/>
            <w:rFonts w:ascii="Times New Roman" w:hAnsi="Times New Roman" w:cs="Times New Roman"/>
            <w:color w:val="000000" w:themeColor="text1"/>
            <w:sz w:val="18"/>
            <w:szCs w:val="18"/>
            <w:lang w:val="sr-Cyrl-RS"/>
          </w:rPr>
          <w:t>https://undocs.org/en/CEDAW/C/SRB/CO/4</w:t>
        </w:r>
      </w:hyperlink>
      <w:r w:rsidRPr="004D1A5B">
        <w:rPr>
          <w:rFonts w:ascii="Times New Roman" w:hAnsi="Times New Roman" w:cs="Times New Roman"/>
          <w:color w:val="000000" w:themeColor="text1"/>
          <w:sz w:val="18"/>
          <w:szCs w:val="18"/>
          <w:lang w:val="sr-Cyrl-RS"/>
        </w:rPr>
        <w:t xml:space="preserve">  приступ 31. 5.2121.</w:t>
      </w:r>
    </w:p>
  </w:footnote>
  <w:footnote w:id="502">
    <w:p w14:paraId="02A54761" w14:textId="63D4CA70"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број 101/20.</w:t>
      </w:r>
    </w:p>
  </w:footnote>
  <w:footnote w:id="503">
    <w:p w14:paraId="19B0119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166" w:history="1">
        <w:r w:rsidRPr="004D1A5B">
          <w:rPr>
            <w:rStyle w:val="Hyperlink"/>
            <w:rFonts w:ascii="Times New Roman" w:hAnsi="Times New Roman" w:cs="Times New Roman"/>
            <w:color w:val="000000" w:themeColor="text1"/>
            <w:sz w:val="18"/>
            <w:szCs w:val="18"/>
            <w:lang w:val="sr-Cyrl-RS"/>
          </w:rPr>
          <w:t>https://www.mpravde.gov.rs/sr/tekst/30402/revidirani-akcioni-plan-za-poglavlje-23-</w:t>
        </w:r>
      </w:hyperlink>
    </w:p>
    <w:p w14:paraId="12A03816" w14:textId="4F000ED1"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lang w:val="sr-Cyrl-RS"/>
        </w:rPr>
        <w:t xml:space="preserve">  приступ 6. 6. 2021.</w:t>
      </w:r>
    </w:p>
  </w:footnote>
  <w:footnote w:id="504">
    <w:p w14:paraId="27946721"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167" w:history="1">
        <w:r w:rsidRPr="004D1A5B">
          <w:rPr>
            <w:rStyle w:val="Hyperlink"/>
            <w:rFonts w:ascii="Times New Roman" w:hAnsi="Times New Roman" w:cs="Times New Roman"/>
            <w:color w:val="000000" w:themeColor="text1"/>
            <w:sz w:val="18"/>
            <w:szCs w:val="18"/>
            <w:lang w:val="sr-Cyrl-RS"/>
          </w:rPr>
          <w:t>https://www.minrzs.gov.rs/sr/dokumenti/ostalo/sektor-za-socijalnu-zastitu/strategija-za-sprecavanje-i-borbu-protiv-rodno-zasnovanog-nasilja-prema-zenama-i-nasilja-u-porodici-za-period-2021-2025-godine    приступ 8</w:t>
        </w:r>
      </w:hyperlink>
      <w:r w:rsidRPr="004D1A5B">
        <w:rPr>
          <w:rFonts w:ascii="Times New Roman" w:hAnsi="Times New Roman" w:cs="Times New Roman"/>
          <w:color w:val="000000" w:themeColor="text1"/>
          <w:sz w:val="18"/>
          <w:szCs w:val="18"/>
          <w:lang w:val="sr-Cyrl-RS"/>
        </w:rPr>
        <w:t>. 9. 2021.</w:t>
      </w:r>
    </w:p>
  </w:footnote>
  <w:footnote w:id="505">
    <w:p w14:paraId="03452D3E"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Службени гласник РС, бр. 52/2021.</w:t>
      </w:r>
    </w:p>
  </w:footnote>
  <w:footnote w:id="506">
    <w:p w14:paraId="0FE5453F" w14:textId="77777777" w:rsidR="00BD1F38" w:rsidRPr="004D1A5B" w:rsidRDefault="00BD1F38" w:rsidP="004A6D9E">
      <w:pPr>
        <w:pStyle w:val="Default"/>
        <w:spacing w:line="20" w:lineRule="atLeast"/>
        <w:rPr>
          <w:color w:val="000000" w:themeColor="text1"/>
          <w:sz w:val="18"/>
          <w:szCs w:val="18"/>
          <w:lang w:val="sr-Cyrl-RS"/>
        </w:rPr>
      </w:pPr>
      <w:r w:rsidRPr="004D1A5B">
        <w:rPr>
          <w:rStyle w:val="FootnoteReference"/>
          <w:color w:val="000000" w:themeColor="text1"/>
          <w:sz w:val="18"/>
          <w:szCs w:val="18"/>
          <w:lang w:val="sr-Cyrl-RS"/>
        </w:rPr>
        <w:footnoteRef/>
      </w:r>
      <w:r w:rsidRPr="004D1A5B">
        <w:rPr>
          <w:color w:val="000000" w:themeColor="text1"/>
          <w:sz w:val="18"/>
          <w:szCs w:val="18"/>
          <w:lang w:val="sr-Cyrl-RS"/>
        </w:rPr>
        <w:t xml:space="preserve"> Први став тачке 1 – 3 Основних начела УН о независности судства – Резолуција Генерална скупштина УН 40/32 (1985) и 40/146 (1985), члан 6 Европске конвенције за заштиту људских права и слобода, Препорука Комитета министара СЕ (2010)12 о независности, ефикасности и одговорности судија Recommendation CM/Rec(2010)12 of the Committee of Ministers to member states on judges: independence, efficiency and responsibilities (Adopted by the Committee of Ministers on 17 November 2010 at the 1098thmeeting of the Ministers’ Deputies) доступно на: </w:t>
      </w:r>
      <w:hyperlink r:id="rId168" w:history="1">
        <w:r w:rsidRPr="004D1A5B">
          <w:rPr>
            <w:rStyle w:val="Hyperlink"/>
            <w:color w:val="000000" w:themeColor="text1"/>
            <w:sz w:val="18"/>
            <w:szCs w:val="18"/>
            <w:lang w:val="sr-Cyrl-RS"/>
          </w:rPr>
          <w:t>https://rm.coe.int/cmrec-2010-12-on-independence-efficiency-responsibilites-of-judges/16809f007d</w:t>
        </w:r>
      </w:hyperlink>
      <w:r w:rsidRPr="004D1A5B">
        <w:rPr>
          <w:color w:val="000000" w:themeColor="text1"/>
          <w:sz w:val="18"/>
          <w:szCs w:val="18"/>
          <w:lang w:val="sr-Cyrl-RS"/>
        </w:rPr>
        <w:t xml:space="preserve">  приступ 2. 6. 2021.</w:t>
      </w:r>
    </w:p>
  </w:footnote>
  <w:footnote w:id="507">
    <w:p w14:paraId="699E2B52"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21 став 1 Устава РС.</w:t>
      </w:r>
    </w:p>
  </w:footnote>
  <w:footnote w:id="508">
    <w:p w14:paraId="73F0EAC9"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21 став 2 Устава РС.</w:t>
      </w:r>
    </w:p>
  </w:footnote>
  <w:footnote w:id="509">
    <w:p w14:paraId="7C6C26D7"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22 став 1 Устава РС.</w:t>
      </w:r>
    </w:p>
  </w:footnote>
  <w:footnote w:id="510">
    <w:p w14:paraId="5C1AEFD4"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170 Устава РС.</w:t>
      </w:r>
    </w:p>
  </w:footnote>
  <w:footnote w:id="511">
    <w:p w14:paraId="106F7D3F"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22 став 2 Устава РС.</w:t>
      </w:r>
    </w:p>
  </w:footnote>
  <w:footnote w:id="512">
    <w:p w14:paraId="20249C93" w14:textId="77777777" w:rsidR="00BD1F38" w:rsidRPr="004D1A5B" w:rsidRDefault="00BD1F38" w:rsidP="004A6D9E">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Најпре 2005. године када је разматрала неколико нацрта устава РС (Мишљење бр.</w:t>
      </w:r>
      <w:r w:rsidRPr="004D1A5B">
        <w:rPr>
          <w:rFonts w:ascii="Times New Roman" w:hAnsi="Times New Roman" w:cs="Times New Roman"/>
          <w:b/>
          <w:bCs/>
          <w:color w:val="000000" w:themeColor="text1"/>
          <w:sz w:val="18"/>
          <w:szCs w:val="18"/>
          <w:lang w:val="sr-Cyrl-RS"/>
        </w:rPr>
        <w:t xml:space="preserve"> </w:t>
      </w:r>
      <w:r w:rsidRPr="004D1A5B">
        <w:rPr>
          <w:rFonts w:ascii="Times New Roman" w:hAnsi="Times New Roman" w:cs="Times New Roman"/>
          <w:bCs/>
          <w:color w:val="000000" w:themeColor="text1"/>
          <w:sz w:val="18"/>
          <w:szCs w:val="18"/>
          <w:lang w:val="sr-Cyrl-RS"/>
        </w:rPr>
        <w:t xml:space="preserve">349/2005 </w:t>
      </w:r>
      <w:r w:rsidRPr="004D1A5B">
        <w:rPr>
          <w:rFonts w:ascii="Times New Roman" w:hAnsi="Times New Roman" w:cs="Times New Roman"/>
          <w:color w:val="000000" w:themeColor="text1"/>
          <w:sz w:val="18"/>
          <w:szCs w:val="18"/>
          <w:lang w:val="sr-Cyrl-RS"/>
        </w:rPr>
        <w:t>документ</w:t>
      </w:r>
      <w:r w:rsidRPr="004D1A5B">
        <w:rPr>
          <w:rFonts w:ascii="Times New Roman" w:hAnsi="Times New Roman" w:cs="Times New Roman"/>
          <w:b/>
          <w:bCs/>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 xml:space="preserve">CDL-AD(2005)023), потом  шест месеци (март 2007.) након што је Устав РС 2006 уставојен и тако одступила од праксе да се мишљење доставља пре усвајања устава. Доступно на: </w:t>
      </w:r>
      <w:hyperlink r:id="rId169" w:history="1">
        <w:r w:rsidRPr="004D1A5B">
          <w:rPr>
            <w:rStyle w:val="Hyperlink"/>
            <w:rFonts w:ascii="Times New Roman" w:hAnsi="Times New Roman" w:cs="Times New Roman"/>
            <w:color w:val="000000" w:themeColor="text1"/>
            <w:sz w:val="18"/>
            <w:szCs w:val="18"/>
            <w:lang w:val="sr-Cyrl-RS"/>
          </w:rPr>
          <w:t>www.venice.coe.int/webforms/documents/default.aspx?pdffile</w:t>
        </w:r>
      </w:hyperlink>
      <w:r w:rsidRPr="004D1A5B">
        <w:rPr>
          <w:rStyle w:val="HTMLCite"/>
          <w:rFonts w:ascii="Times New Roman" w:hAnsi="Times New Roman" w:cs="Times New Roman"/>
          <w:i w:val="0"/>
          <w:color w:val="000000" w:themeColor="text1"/>
          <w:sz w:val="18"/>
          <w:szCs w:val="18"/>
          <w:lang w:val="sr-Cyrl-RS"/>
        </w:rPr>
        <w:t xml:space="preserve">. приступ 11. II 2018. као и током рада на припреми амандмана на Устав РС. </w:t>
      </w:r>
    </w:p>
  </w:footnote>
  <w:footnote w:id="513">
    <w:p w14:paraId="37978034"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170" w:history="1">
        <w:r w:rsidRPr="004D1A5B">
          <w:rPr>
            <w:rStyle w:val="Hyperlink"/>
            <w:rFonts w:ascii="Times New Roman" w:hAnsi="Times New Roman" w:cs="Times New Roman"/>
            <w:color w:val="000000" w:themeColor="text1"/>
            <w:sz w:val="18"/>
            <w:szCs w:val="18"/>
            <w:lang w:val="sr-Cyrl-RS"/>
          </w:rPr>
          <w:t>https://www.mpravde.gov.rs/files/amandmani%20za%20objavljivanje1.pdf</w:t>
        </w:r>
      </w:hyperlink>
      <w:r w:rsidRPr="004D1A5B">
        <w:rPr>
          <w:rFonts w:ascii="Times New Roman" w:hAnsi="Times New Roman" w:cs="Times New Roman"/>
          <w:color w:val="000000" w:themeColor="text1"/>
          <w:sz w:val="18"/>
          <w:szCs w:val="18"/>
          <w:lang w:val="sr-Cyrl-RS"/>
        </w:rPr>
        <w:t xml:space="preserve"> приступ 3.6. 2021.</w:t>
      </w:r>
    </w:p>
  </w:footnote>
  <w:footnote w:id="514">
    <w:p w14:paraId="4A1E2BB3"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171" w:history="1">
        <w:r w:rsidRPr="004D1A5B">
          <w:rPr>
            <w:rStyle w:val="Hyperlink"/>
            <w:rFonts w:ascii="Times New Roman" w:hAnsi="Times New Roman" w:cs="Times New Roman"/>
            <w:color w:val="000000" w:themeColor="text1"/>
            <w:sz w:val="18"/>
            <w:szCs w:val="18"/>
            <w:lang w:val="sr-Cyrl-RS"/>
          </w:rPr>
          <w:t>https://vss.sud.rs/sr-lat/saop%C5%A1tenja/saop%C5%A1tenje-visokog-saveta-sudstva-u-vezi-promena-ustava</w:t>
        </w:r>
      </w:hyperlink>
      <w:r w:rsidRPr="004D1A5B">
        <w:rPr>
          <w:rFonts w:ascii="Times New Roman" w:hAnsi="Times New Roman" w:cs="Times New Roman"/>
          <w:color w:val="000000" w:themeColor="text1"/>
          <w:sz w:val="18"/>
          <w:szCs w:val="18"/>
          <w:lang w:val="sr-Cyrl-RS"/>
        </w:rPr>
        <w:t xml:space="preserve"> приступ 3. 6. 2021.</w:t>
      </w:r>
    </w:p>
  </w:footnote>
  <w:footnote w:id="515">
    <w:p w14:paraId="027F3F95" w14:textId="77777777" w:rsidR="00BD1F38" w:rsidRPr="004D1A5B" w:rsidRDefault="00BD1F38" w:rsidP="004A6D9E">
      <w:pPr>
        <w:pStyle w:val="Default"/>
        <w:spacing w:line="20" w:lineRule="atLeast"/>
        <w:rPr>
          <w:color w:val="000000" w:themeColor="text1"/>
          <w:sz w:val="18"/>
          <w:szCs w:val="18"/>
          <w:lang w:val="sr-Cyrl-RS"/>
        </w:rPr>
      </w:pPr>
      <w:r w:rsidRPr="004D1A5B">
        <w:rPr>
          <w:rStyle w:val="FootnoteReference"/>
          <w:color w:val="000000" w:themeColor="text1"/>
          <w:sz w:val="18"/>
          <w:szCs w:val="18"/>
          <w:lang w:val="sr-Cyrl-RS"/>
        </w:rPr>
        <w:footnoteRef/>
      </w:r>
      <w:r w:rsidRPr="004D1A5B">
        <w:rPr>
          <w:color w:val="000000" w:themeColor="text1"/>
          <w:sz w:val="18"/>
          <w:szCs w:val="18"/>
          <w:lang w:val="sr-Cyrl-RS"/>
        </w:rPr>
        <w:t xml:space="preserve"> Сведочанство припреме за промену Устава Србије из 2006. и струка. Друштво судија Србије, 2018. Доступно на </w:t>
      </w:r>
      <w:hyperlink r:id="rId172" w:history="1">
        <w:r w:rsidRPr="004D1A5B">
          <w:rPr>
            <w:rStyle w:val="Hyperlink"/>
            <w:color w:val="000000" w:themeColor="text1"/>
            <w:sz w:val="18"/>
            <w:szCs w:val="18"/>
            <w:lang w:val="sr-Cyrl-RS"/>
          </w:rPr>
          <w:t>https://www.sudije.rs/images/Dru%C5%A1tvo_sudija_Srbije_-_Svedo%C4%8Danstvo.pdf</w:t>
        </w:r>
      </w:hyperlink>
      <w:r w:rsidRPr="004D1A5B">
        <w:rPr>
          <w:color w:val="000000" w:themeColor="text1"/>
          <w:sz w:val="18"/>
          <w:szCs w:val="18"/>
          <w:lang w:val="sr-Cyrl-RS"/>
        </w:rPr>
        <w:t xml:space="preserve">  и Консултативно веће европских судија, доступно на:  </w:t>
      </w:r>
      <w:hyperlink r:id="rId173" w:history="1">
        <w:r w:rsidRPr="004D1A5B">
          <w:rPr>
            <w:rStyle w:val="Hyperlink"/>
            <w:color w:val="000000" w:themeColor="text1"/>
            <w:sz w:val="18"/>
            <w:szCs w:val="18"/>
            <w:lang w:val="sr-Cyrl-RS"/>
          </w:rPr>
          <w:t>https://wcd.coe.int/ViewDoc.jsp?p=&amp;id=2198457&amp;Site=COE&amp;direct=true</w:t>
        </w:r>
      </w:hyperlink>
      <w:r w:rsidRPr="004D1A5B">
        <w:rPr>
          <w:color w:val="000000" w:themeColor="text1"/>
          <w:sz w:val="18"/>
          <w:szCs w:val="18"/>
          <w:lang w:val="sr-Cyrl-RS"/>
        </w:rPr>
        <w:t xml:space="preserve"> приступ 3. 6. 2021.</w:t>
      </w:r>
    </w:p>
  </w:footnote>
  <w:footnote w:id="516">
    <w:p w14:paraId="66B6EA87" w14:textId="77777777" w:rsidR="00BD1F38" w:rsidRPr="004D1A5B" w:rsidRDefault="00BD1F38" w:rsidP="004A6D9E">
      <w:pPr>
        <w:pStyle w:val="Default"/>
        <w:spacing w:line="20" w:lineRule="atLeast"/>
        <w:rPr>
          <w:color w:val="000000" w:themeColor="text1"/>
          <w:sz w:val="18"/>
          <w:szCs w:val="18"/>
          <w:lang w:val="sr-Cyrl-RS"/>
        </w:rPr>
      </w:pPr>
      <w:r w:rsidRPr="004D1A5B">
        <w:rPr>
          <w:rStyle w:val="FootnoteReference"/>
          <w:color w:val="000000" w:themeColor="text1"/>
          <w:sz w:val="18"/>
          <w:szCs w:val="18"/>
          <w:lang w:val="sr-Cyrl-RS"/>
        </w:rPr>
        <w:footnoteRef/>
      </w:r>
      <w:r w:rsidRPr="004D1A5B">
        <w:rPr>
          <w:color w:val="000000" w:themeColor="text1"/>
          <w:sz w:val="18"/>
          <w:szCs w:val="18"/>
          <w:lang w:val="sr-Cyrl-RS"/>
        </w:rPr>
        <w:t xml:space="preserve"> Доступно на: </w:t>
      </w:r>
      <w:hyperlink r:id="rId174" w:history="1">
        <w:r w:rsidRPr="004D1A5B">
          <w:rPr>
            <w:rStyle w:val="Hyperlink"/>
            <w:color w:val="000000" w:themeColor="text1"/>
            <w:sz w:val="18"/>
            <w:szCs w:val="18"/>
            <w:lang w:val="sr-Cyrl-RS"/>
          </w:rPr>
          <w:t>https://uts.org.rs/images/2018/280218.dvt.misljenje.ustav.pdf</w:t>
        </w:r>
      </w:hyperlink>
      <w:r w:rsidRPr="004D1A5B">
        <w:rPr>
          <w:color w:val="000000" w:themeColor="text1"/>
          <w:sz w:val="18"/>
          <w:szCs w:val="18"/>
          <w:lang w:val="sr-Cyrl-RS"/>
        </w:rPr>
        <w:t xml:space="preserve"> и Консултативно веће Европских тужилаца доступно на: </w:t>
      </w:r>
      <w:hyperlink r:id="rId175" w:history="1">
        <w:r w:rsidRPr="004D1A5B">
          <w:rPr>
            <w:rStyle w:val="Hyperlink"/>
            <w:color w:val="000000" w:themeColor="text1"/>
            <w:sz w:val="18"/>
            <w:szCs w:val="18"/>
            <w:lang w:val="sr-Cyrl-RS"/>
          </w:rPr>
          <w:t>https://www.uts.org.rs/images/2019/misljenje_CCPE.pdf</w:t>
        </w:r>
      </w:hyperlink>
      <w:r w:rsidRPr="004D1A5B">
        <w:rPr>
          <w:color w:val="000000" w:themeColor="text1"/>
          <w:sz w:val="18"/>
          <w:szCs w:val="18"/>
          <w:lang w:val="sr-Cyrl-RS"/>
        </w:rPr>
        <w:t xml:space="preserve"> приступљено 3. 6. 2021.</w:t>
      </w:r>
    </w:p>
  </w:footnote>
  <w:footnote w:id="517">
    <w:p w14:paraId="12502E1D"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ЖПРС формулисала је своје предлоге за промену Устава РС, што је био услов за учешће у јавној расправи и учествовала је у јавној расправи о променама Устава. Доступно на.  </w:t>
      </w:r>
      <w:hyperlink r:id="rId176" w:history="1">
        <w:r w:rsidRPr="004D1A5B">
          <w:rPr>
            <w:rStyle w:val="Hyperlink"/>
            <w:rFonts w:ascii="Times New Roman" w:hAnsi="Times New Roman" w:cs="Times New Roman"/>
            <w:color w:val="000000" w:themeColor="text1"/>
            <w:sz w:val="18"/>
            <w:szCs w:val="18"/>
            <w:lang w:val="sr-Cyrl-RS"/>
          </w:rPr>
          <w:t>https://media.genderhub.org.rs/2021/04/Ustavne-promene-iz-ugla-Zenske-platforme.pdf</w:t>
        </w:r>
      </w:hyperlink>
      <w:r w:rsidRPr="004D1A5B">
        <w:rPr>
          <w:rFonts w:ascii="Times New Roman" w:hAnsi="Times New Roman" w:cs="Times New Roman"/>
          <w:color w:val="000000" w:themeColor="text1"/>
          <w:sz w:val="18"/>
          <w:szCs w:val="18"/>
          <w:lang w:val="sr-Cyrl-RS"/>
        </w:rPr>
        <w:t xml:space="preserve">  приступ 6. 6. 2021. </w:t>
      </w:r>
    </w:p>
  </w:footnote>
  <w:footnote w:id="518">
    <w:p w14:paraId="2905DCB0"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Друштво судија Србије Оп. цит. 2018 доступно на </w:t>
      </w:r>
      <w:hyperlink r:id="rId177" w:history="1">
        <w:r w:rsidRPr="004D1A5B">
          <w:rPr>
            <w:rStyle w:val="Hyperlink"/>
            <w:rFonts w:ascii="Times New Roman" w:hAnsi="Times New Roman" w:cs="Times New Roman"/>
            <w:color w:val="000000" w:themeColor="text1"/>
            <w:sz w:val="18"/>
            <w:szCs w:val="18"/>
            <w:lang w:val="sr-Cyrl-RS"/>
          </w:rPr>
          <w:t>https://www.sudije.rs/images/Dru%C5%A1tvo_sudija_Srbije_-_Svedo%C4%8Danstvo.pdf</w:t>
        </w:r>
      </w:hyperlink>
      <w:r w:rsidRPr="004D1A5B">
        <w:rPr>
          <w:rFonts w:ascii="Times New Roman" w:hAnsi="Times New Roman" w:cs="Times New Roman"/>
          <w:color w:val="000000" w:themeColor="text1"/>
          <w:sz w:val="18"/>
          <w:szCs w:val="18"/>
          <w:lang w:val="sr-Cyrl-RS"/>
        </w:rPr>
        <w:t xml:space="preserve">  приступ 3. 6. 2021. </w:t>
      </w:r>
    </w:p>
  </w:footnote>
  <w:footnote w:id="519">
    <w:p w14:paraId="60F010B8" w14:textId="718BC230"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Нацрт Амандмани I до XXIX (18. 4. 2018) доступно на: </w:t>
      </w:r>
      <w:hyperlink r:id="rId178" w:history="1">
        <w:r w:rsidRPr="004D1A5B">
          <w:rPr>
            <w:rStyle w:val="Hyperlink"/>
            <w:rFonts w:ascii="Times New Roman" w:hAnsi="Times New Roman" w:cs="Times New Roman"/>
            <w:color w:val="000000" w:themeColor="text1"/>
            <w:sz w:val="18"/>
            <w:szCs w:val="18"/>
            <w:lang w:val="sr-Cyrl-RS"/>
          </w:rPr>
          <w:t>https://www.paragraf.rs/dnevne-vesti/160418/160418-vest15.html</w:t>
        </w:r>
      </w:hyperlink>
      <w:r w:rsidRPr="004D1A5B">
        <w:rPr>
          <w:rFonts w:ascii="Times New Roman" w:hAnsi="Times New Roman" w:cs="Times New Roman"/>
          <w:color w:val="000000" w:themeColor="text1"/>
          <w:sz w:val="18"/>
          <w:szCs w:val="18"/>
          <w:lang w:val="sr-Cyrl-RS"/>
        </w:rPr>
        <w:t xml:space="preserve">, Нацрт амандмана на Устав Србије I до XXXII. Доступно на: </w:t>
      </w:r>
      <w:hyperlink r:id="rId179" w:history="1">
        <w:r w:rsidRPr="004D1A5B">
          <w:rPr>
            <w:rStyle w:val="Hyperlink"/>
            <w:rFonts w:ascii="Times New Roman" w:hAnsi="Times New Roman" w:cs="Times New Roman"/>
            <w:color w:val="000000" w:themeColor="text1"/>
            <w:sz w:val="18"/>
            <w:szCs w:val="18"/>
            <w:lang w:val="sr-Cyrl-RS"/>
          </w:rPr>
          <w:t>http://www.emins.org/wp-content/uploads/2018/11/Ustavni-amandmani-IV-verzija-srp.pdf</w:t>
        </w:r>
      </w:hyperlink>
      <w:r w:rsidRPr="004D1A5B">
        <w:rPr>
          <w:rFonts w:ascii="Times New Roman" w:hAnsi="Times New Roman" w:cs="Times New Roman"/>
          <w:color w:val="000000" w:themeColor="text1"/>
          <w:sz w:val="18"/>
          <w:szCs w:val="18"/>
          <w:lang w:val="sr-Cyrl-RS"/>
        </w:rPr>
        <w:t xml:space="preserve">   приступ 3. 6. 2021.</w:t>
      </w:r>
    </w:p>
  </w:footnote>
  <w:footnote w:id="520">
    <w:p w14:paraId="74BE594D"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Пандемија КОВИД 19, парламентарни избори одржани су јуна 2020 године.</w:t>
      </w:r>
    </w:p>
  </w:footnote>
  <w:footnote w:id="521">
    <w:p w14:paraId="4574E5D8"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 сада одржана су јавна слушања 19, 24, 26, 27, 31 маја и 2. јуна. Доступно на: </w:t>
      </w:r>
      <w:hyperlink r:id="rId180" w:history="1">
        <w:r w:rsidRPr="004D1A5B">
          <w:rPr>
            <w:rStyle w:val="Hyperlink"/>
            <w:rFonts w:ascii="Times New Roman" w:hAnsi="Times New Roman" w:cs="Times New Roman"/>
            <w:color w:val="000000" w:themeColor="text1"/>
            <w:sz w:val="18"/>
            <w:szCs w:val="18"/>
            <w:lang w:val="sr-Cyrl-RS"/>
          </w:rPr>
          <w:t xml:space="preserve">http://www.parlament.gov.rs/aktivnosti/narodna-skupstina/radna-tela/javna-slusanja.3012.html </w:t>
        </w:r>
      </w:hyperlink>
      <w:r w:rsidRPr="004D1A5B">
        <w:rPr>
          <w:rFonts w:ascii="Times New Roman" w:hAnsi="Times New Roman" w:cs="Times New Roman"/>
          <w:color w:val="000000" w:themeColor="text1"/>
          <w:sz w:val="18"/>
          <w:szCs w:val="18"/>
          <w:lang w:val="sr-Cyrl-RS"/>
        </w:rPr>
        <w:t>приступљено 3. 6. 2021.</w:t>
      </w:r>
    </w:p>
  </w:footnote>
  <w:footnote w:id="522">
    <w:p w14:paraId="30A26783" w14:textId="113808CB"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О отвореним питањима везаним за поступак промене Устава РС видети: Зборник Ревизиона власт у Србији (ур. Шарчевић, и др. Сарајево 2017.; Зборник, Сведочанство припреме за промену Устава од 2006. године и струка, прилози:  Вучић, О, стр. 250 – 252, Стојановић, Д. стр. 259 – 263, Пејић, И. стр. Симовић, Д. стр. 243 – 244, Ненадић, Б.  стр 292 – 293, Ракић, Водинелић В. стр.322 – 323; Пајванчић М.: Поступак одлучивања о променама Устава РС, Зборник (ур. Дајовић, Г.) „Српско правосуђе на уставној раскрсници – сведочанство о „дебати” поводом иницијативе за промену Устава РС у области правосуђа”,  ЦЕПРИС, 2019, стр. 166 – 176.  Доступно на </w:t>
      </w:r>
      <w:hyperlink r:id="rId181" w:history="1">
        <w:r w:rsidRPr="004D1A5B">
          <w:rPr>
            <w:rStyle w:val="Hyperlink"/>
            <w:rFonts w:ascii="Times New Roman" w:hAnsi="Times New Roman" w:cs="Times New Roman"/>
            <w:color w:val="000000" w:themeColor="text1"/>
            <w:sz w:val="18"/>
            <w:szCs w:val="18"/>
            <w:lang w:val="sr-Cyrl-RS"/>
          </w:rPr>
          <w:t>https://www.cepris.org/wp-content/uploads/2019/06/Zbornik-CEPRIS.pdf</w:t>
        </w:r>
      </w:hyperlink>
      <w:r w:rsidRPr="004D1A5B">
        <w:rPr>
          <w:rFonts w:ascii="Times New Roman" w:hAnsi="Times New Roman" w:cs="Times New Roman"/>
          <w:color w:val="000000" w:themeColor="text1"/>
          <w:sz w:val="18"/>
          <w:szCs w:val="18"/>
          <w:lang w:val="sr-Cyrl-RS"/>
        </w:rPr>
        <w:t xml:space="preserve">  приступ 3. 6. 2021. </w:t>
      </w:r>
    </w:p>
  </w:footnote>
  <w:footnote w:id="523">
    <w:p w14:paraId="6169D079" w14:textId="3E0E870C"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У више наврата на јавним слушањима наглашена је потреба да РС „анализира постојеће одредбе Устава са становишта општеприхваћених европских и међународних стандарда изражених кроз документа ЕУ, УН, СЕ, посебно Венецијанске комисије, али и групе држава против корупције ГРЕКО, Европске комисије за ефикасност правосуђа СЕПЕШ, Консултативног већа европских судија, Консултативног већа европских тужилаца и Европске мреже савета правосуђа.” Доступно на:  </w:t>
      </w:r>
      <w:hyperlink r:id="rId182" w:history="1">
        <w:r w:rsidRPr="004D1A5B">
          <w:rPr>
            <w:rStyle w:val="Hyperlink"/>
            <w:rFonts w:ascii="Times New Roman" w:hAnsi="Times New Roman" w:cs="Times New Roman"/>
            <w:color w:val="000000" w:themeColor="text1"/>
            <w:sz w:val="18"/>
            <w:szCs w:val="18"/>
            <w:lang w:val="sr-Cyrl-RS"/>
          </w:rPr>
          <w:t>http://www.parlament.gov.rs/Odr%C5%BEano_Sedmo_javno_slu%C5%A1anje_na_temu_promene_Ustava.41696.941.html</w:t>
        </w:r>
      </w:hyperlink>
      <w:r w:rsidRPr="004D1A5B">
        <w:rPr>
          <w:rFonts w:ascii="Times New Roman" w:hAnsi="Times New Roman" w:cs="Times New Roman"/>
          <w:color w:val="000000" w:themeColor="text1"/>
          <w:sz w:val="18"/>
          <w:szCs w:val="18"/>
          <w:lang w:val="sr-Cyrl-RS"/>
        </w:rPr>
        <w:t xml:space="preserve">   приступ 3. 6. 2021.</w:t>
      </w:r>
    </w:p>
  </w:footnote>
  <w:footnote w:id="524">
    <w:p w14:paraId="336FA187" w14:textId="18772608"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број 52/21.</w:t>
      </w:r>
    </w:p>
  </w:footnote>
  <w:footnote w:id="525">
    <w:p w14:paraId="5C947D46" w14:textId="60D6DCD4"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број 52/21.</w:t>
      </w:r>
    </w:p>
  </w:footnote>
  <w:footnote w:id="526">
    <w:p w14:paraId="5648473A" w14:textId="08F37419" w:rsidR="00BD1F38" w:rsidRPr="004D1A5B" w:rsidRDefault="00BD1F38">
      <w:pPr>
        <w:pStyle w:val="FootnoteText"/>
        <w:rPr>
          <w:rFonts w:ascii="Times New Roman" w:hAnsi="Times New Roman" w:cs="Times New Roman"/>
          <w:color w:val="000000" w:themeColor="text1"/>
          <w:lang w:val="sr-Cyrl-RS"/>
        </w:rPr>
      </w:pPr>
      <w:r w:rsidRPr="004D1A5B">
        <w:rPr>
          <w:rStyle w:val="FootnoteReference"/>
          <w:rFonts w:ascii="Times New Roman" w:hAnsi="Times New Roman" w:cs="Times New Roman"/>
          <w:color w:val="000000" w:themeColor="text1"/>
        </w:rPr>
        <w:footnoteRef/>
      </w:r>
      <w:r w:rsidRPr="004D1A5B">
        <w:rPr>
          <w:rFonts w:ascii="Times New Roman" w:hAnsi="Times New Roman" w:cs="Times New Roman"/>
          <w:color w:val="000000" w:themeColor="text1"/>
          <w:lang w:val="sr-Cyrl-RS"/>
        </w:rPr>
        <w:t xml:space="preserve"> Члан 65 Закона о родној равноправности.</w:t>
      </w:r>
    </w:p>
  </w:footnote>
  <w:footnote w:id="527">
    <w:p w14:paraId="4796E056" w14:textId="16D27B66"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број 87/18.</w:t>
      </w:r>
    </w:p>
  </w:footnote>
  <w:footnote w:id="528">
    <w:p w14:paraId="02293164"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4 став 3 Закона о пружању бесплатне правне помоћи.</w:t>
      </w:r>
    </w:p>
  </w:footnote>
  <w:footnote w:id="529">
    <w:p w14:paraId="01587D42" w14:textId="058C1F1C"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број 41/21.</w:t>
      </w:r>
    </w:p>
  </w:footnote>
  <w:footnote w:id="530">
    <w:p w14:paraId="3AC9FBBC"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183" w:history="1">
        <w:r w:rsidRPr="004D1A5B">
          <w:rPr>
            <w:rStyle w:val="Hyperlink"/>
            <w:rFonts w:ascii="Times New Roman" w:hAnsi="Times New Roman" w:cs="Times New Roman"/>
            <w:color w:val="000000" w:themeColor="text1"/>
            <w:sz w:val="18"/>
            <w:szCs w:val="18"/>
            <w:lang w:val="sr-Cyrl-RS"/>
          </w:rPr>
          <w:t>https://www.mpravde.gov.rs/vest/26213/poziv-za-upis-u-registar-pruzalaca-besplatne-pravne-pomoci-i-besplatne-pravne-podrske.php</w:t>
        </w:r>
      </w:hyperlink>
      <w:r w:rsidRPr="004D1A5B">
        <w:rPr>
          <w:rFonts w:ascii="Times New Roman" w:hAnsi="Times New Roman" w:cs="Times New Roman"/>
          <w:color w:val="000000" w:themeColor="text1"/>
          <w:sz w:val="18"/>
          <w:szCs w:val="18"/>
          <w:lang w:val="sr-Cyrl-RS"/>
        </w:rPr>
        <w:t>, приступ 20.05.2021.</w:t>
      </w:r>
    </w:p>
  </w:footnote>
  <w:footnote w:id="531">
    <w:p w14:paraId="71CB32F4"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184" w:history="1">
        <w:r w:rsidRPr="004D1A5B">
          <w:rPr>
            <w:rStyle w:val="Hyperlink"/>
            <w:rFonts w:ascii="Times New Roman" w:hAnsi="Times New Roman" w:cs="Times New Roman"/>
            <w:color w:val="000000" w:themeColor="text1"/>
            <w:sz w:val="18"/>
            <w:szCs w:val="18"/>
            <w:lang w:val="sr-Cyrl-RS"/>
          </w:rPr>
          <w:t>https://www.rtv.rs/sr_lat/drustvo/za-6-meseci-1.902-gradjana-dobilo-besplatnu-pravnu-pomoc_1117081.html</w:t>
        </w:r>
      </w:hyperlink>
      <w:r w:rsidRPr="004D1A5B">
        <w:rPr>
          <w:rFonts w:ascii="Times New Roman" w:hAnsi="Times New Roman" w:cs="Times New Roman"/>
          <w:color w:val="000000" w:themeColor="text1"/>
          <w:sz w:val="18"/>
          <w:szCs w:val="18"/>
          <w:lang w:val="sr-Cyrl-RS"/>
        </w:rPr>
        <w:t>, приступ 1.</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6.</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2021.</w:t>
      </w:r>
    </w:p>
  </w:footnote>
  <w:footnote w:id="532">
    <w:p w14:paraId="1B6EBBA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rPr>
        <w:footnoteRef/>
      </w:r>
      <w:r w:rsidRPr="004D1A5B">
        <w:rPr>
          <w:rStyle w:val="Hyperlink8"/>
          <w:rFonts w:cs="Times New Roman"/>
          <w:color w:val="000000" w:themeColor="text1"/>
          <w:lang w:val="sr-Latn-RS"/>
        </w:rPr>
        <w:t xml:space="preserve"> </w:t>
      </w:r>
      <w:r w:rsidRPr="004D1A5B">
        <w:rPr>
          <w:rStyle w:val="Hyperlink8"/>
          <w:rFonts w:cs="Times New Roman"/>
          <w:color w:val="000000" w:themeColor="text1"/>
          <w:lang w:val="sr-Cyrl-RS"/>
        </w:rPr>
        <w:t>Извештај</w:t>
      </w:r>
      <w:r w:rsidRPr="004D1A5B">
        <w:rPr>
          <w:rStyle w:val="Hyperlink8"/>
          <w:rFonts w:cs="Times New Roman"/>
          <w:color w:val="000000" w:themeColor="text1"/>
          <w:lang w:val="sr-Latn-RS"/>
        </w:rPr>
        <w:t xml:space="preserve"> </w:t>
      </w:r>
      <w:r w:rsidRPr="004D1A5B">
        <w:rPr>
          <w:rStyle w:val="Hyperlink8"/>
          <w:rFonts w:cs="Times New Roman"/>
          <w:color w:val="000000" w:themeColor="text1"/>
          <w:lang w:val="sr-Cyrl-RS"/>
        </w:rPr>
        <w:t>Министарства</w:t>
      </w:r>
      <w:r w:rsidRPr="004D1A5B">
        <w:rPr>
          <w:rStyle w:val="Hyperlink8"/>
          <w:rFonts w:cs="Times New Roman"/>
          <w:color w:val="000000" w:themeColor="text1"/>
          <w:lang w:val="sr-Latn-RS"/>
        </w:rPr>
        <w:t xml:space="preserve"> </w:t>
      </w:r>
      <w:r w:rsidRPr="004D1A5B">
        <w:rPr>
          <w:rStyle w:val="Hyperlink8"/>
          <w:rFonts w:cs="Times New Roman"/>
          <w:color w:val="000000" w:themeColor="text1"/>
          <w:lang w:val="sr-Cyrl-RS"/>
        </w:rPr>
        <w:t>правде</w:t>
      </w:r>
      <w:r w:rsidRPr="004D1A5B">
        <w:rPr>
          <w:rStyle w:val="Hyperlink8"/>
          <w:rFonts w:cs="Times New Roman"/>
          <w:color w:val="000000" w:themeColor="text1"/>
          <w:lang w:val="sr-Latn-RS"/>
        </w:rPr>
        <w:t xml:space="preserve"> </w:t>
      </w:r>
      <w:r w:rsidRPr="004D1A5B">
        <w:rPr>
          <w:rStyle w:val="Hyperlink8"/>
          <w:rFonts w:cs="Times New Roman"/>
          <w:color w:val="000000" w:themeColor="text1"/>
          <w:lang w:val="sr-Cyrl-RS"/>
        </w:rPr>
        <w:t>о</w:t>
      </w:r>
      <w:r w:rsidRPr="004D1A5B">
        <w:rPr>
          <w:rStyle w:val="Hyperlink8"/>
          <w:rFonts w:cs="Times New Roman"/>
          <w:color w:val="000000" w:themeColor="text1"/>
          <w:lang w:val="sr-Latn-RS"/>
        </w:rPr>
        <w:t xml:space="preserve"> </w:t>
      </w:r>
      <w:r w:rsidRPr="004D1A5B">
        <w:rPr>
          <w:rStyle w:val="Hyperlink8"/>
          <w:rFonts w:cs="Times New Roman"/>
          <w:color w:val="000000" w:themeColor="text1"/>
          <w:lang w:val="sr-Cyrl-RS"/>
        </w:rPr>
        <w:t>спровођењу</w:t>
      </w:r>
      <w:r w:rsidRPr="004D1A5B">
        <w:rPr>
          <w:rStyle w:val="Hyperlink8"/>
          <w:rFonts w:cs="Times New Roman"/>
          <w:color w:val="000000" w:themeColor="text1"/>
          <w:lang w:val="sr-Latn-RS"/>
        </w:rPr>
        <w:t xml:space="preserve"> </w:t>
      </w:r>
      <w:r w:rsidRPr="004D1A5B">
        <w:rPr>
          <w:rStyle w:val="Hyperlink8"/>
          <w:rFonts w:cs="Times New Roman"/>
          <w:color w:val="000000" w:themeColor="text1"/>
          <w:lang w:val="sr-Cyrl-RS"/>
        </w:rPr>
        <w:t>Закона</w:t>
      </w:r>
      <w:r w:rsidRPr="004D1A5B">
        <w:rPr>
          <w:rStyle w:val="Hyperlink8"/>
          <w:rFonts w:cs="Times New Roman"/>
          <w:color w:val="000000" w:themeColor="text1"/>
          <w:lang w:val="sr-Latn-RS"/>
        </w:rPr>
        <w:t xml:space="preserve"> </w:t>
      </w:r>
      <w:r w:rsidRPr="004D1A5B">
        <w:rPr>
          <w:rStyle w:val="Hyperlink8"/>
          <w:rFonts w:cs="Times New Roman"/>
          <w:color w:val="000000" w:themeColor="text1"/>
          <w:lang w:val="sr-Cyrl-RS"/>
        </w:rPr>
        <w:t>о</w:t>
      </w:r>
      <w:r w:rsidRPr="004D1A5B">
        <w:rPr>
          <w:rStyle w:val="Hyperlink8"/>
          <w:rFonts w:cs="Times New Roman"/>
          <w:color w:val="000000" w:themeColor="text1"/>
          <w:lang w:val="sr-Latn-RS"/>
        </w:rPr>
        <w:t xml:space="preserve"> </w:t>
      </w:r>
      <w:r w:rsidRPr="004D1A5B">
        <w:rPr>
          <w:rStyle w:val="Hyperlink8"/>
          <w:rFonts w:cs="Times New Roman"/>
          <w:color w:val="000000" w:themeColor="text1"/>
          <w:lang w:val="sr-Cyrl-RS"/>
        </w:rPr>
        <w:t>бесплатној</w:t>
      </w:r>
      <w:r w:rsidRPr="004D1A5B">
        <w:rPr>
          <w:rStyle w:val="Hyperlink8"/>
          <w:rFonts w:cs="Times New Roman"/>
          <w:color w:val="000000" w:themeColor="text1"/>
          <w:lang w:val="sr-Latn-RS"/>
        </w:rPr>
        <w:t xml:space="preserve"> </w:t>
      </w:r>
      <w:r w:rsidRPr="004D1A5B">
        <w:rPr>
          <w:rStyle w:val="Hyperlink8"/>
          <w:rFonts w:cs="Times New Roman"/>
          <w:color w:val="000000" w:themeColor="text1"/>
          <w:lang w:val="sr-Cyrl-RS"/>
        </w:rPr>
        <w:t>правној</w:t>
      </w:r>
      <w:r w:rsidRPr="004D1A5B">
        <w:rPr>
          <w:rStyle w:val="Hyperlink8"/>
          <w:rFonts w:cs="Times New Roman"/>
          <w:color w:val="000000" w:themeColor="text1"/>
          <w:lang w:val="sr-Latn-RS"/>
        </w:rPr>
        <w:t xml:space="preserve"> </w:t>
      </w:r>
      <w:r w:rsidRPr="004D1A5B">
        <w:rPr>
          <w:rStyle w:val="Hyperlink8"/>
          <w:rFonts w:cs="Times New Roman"/>
          <w:color w:val="000000" w:themeColor="text1"/>
          <w:lang w:val="sr-Cyrl-RS"/>
        </w:rPr>
        <w:t>помоћи</w:t>
      </w:r>
      <w:r w:rsidRPr="004D1A5B">
        <w:rPr>
          <w:rStyle w:val="Hyperlink8"/>
          <w:rFonts w:cs="Times New Roman"/>
          <w:color w:val="000000" w:themeColor="text1"/>
          <w:lang w:val="sr-Latn-RS"/>
        </w:rPr>
        <w:t xml:space="preserve"> </w:t>
      </w:r>
      <w:r w:rsidRPr="004D1A5B">
        <w:rPr>
          <w:rStyle w:val="Hyperlink8"/>
          <w:rFonts w:cs="Times New Roman"/>
          <w:color w:val="000000" w:themeColor="text1"/>
          <w:lang w:val="sr-Cyrl-RS"/>
        </w:rPr>
        <w:t>од</w:t>
      </w:r>
      <w:r w:rsidRPr="004D1A5B">
        <w:rPr>
          <w:rStyle w:val="Hyperlink8"/>
          <w:rFonts w:cs="Times New Roman"/>
          <w:color w:val="000000" w:themeColor="text1"/>
          <w:lang w:val="sr-Latn-RS"/>
        </w:rPr>
        <w:t xml:space="preserve"> 31. </w:t>
      </w:r>
      <w:r w:rsidRPr="004D1A5B">
        <w:rPr>
          <w:rStyle w:val="Hyperlink8"/>
          <w:rFonts w:cs="Times New Roman"/>
          <w:color w:val="000000" w:themeColor="text1"/>
          <w:lang w:val="sr-Cyrl-RS"/>
        </w:rPr>
        <w:t>март</w:t>
      </w:r>
      <w:r w:rsidRPr="004D1A5B">
        <w:rPr>
          <w:rStyle w:val="Hyperlink8"/>
          <w:rFonts w:cs="Times New Roman"/>
          <w:color w:val="000000" w:themeColor="text1"/>
          <w:lang w:val="sr-Latn-RS"/>
        </w:rPr>
        <w:t xml:space="preserve"> 2020. </w:t>
      </w:r>
      <w:r w:rsidRPr="004D1A5B">
        <w:rPr>
          <w:rStyle w:val="Hyperlink8"/>
          <w:rFonts w:cs="Times New Roman"/>
          <w:color w:val="000000" w:themeColor="text1"/>
          <w:lang w:val="sr-Cyrl-RS"/>
        </w:rPr>
        <w:t>године</w:t>
      </w:r>
      <w:r w:rsidRPr="004D1A5B">
        <w:rPr>
          <w:rStyle w:val="Hyperlink8"/>
          <w:rFonts w:cs="Times New Roman"/>
          <w:color w:val="000000" w:themeColor="text1"/>
          <w:lang w:val="sr-Latn-RS"/>
        </w:rPr>
        <w:t xml:space="preserve">. </w:t>
      </w:r>
      <w:hyperlink r:id="rId185" w:history="1">
        <w:r w:rsidRPr="004D1A5B">
          <w:rPr>
            <w:rStyle w:val="Hyperlink0"/>
            <w:rFonts w:eastAsia="Calibri"/>
            <w:color w:val="000000" w:themeColor="text1"/>
          </w:rPr>
          <w:t>https://www.mpravde.gov.rs/files/Izvestaj%20o%20sprovodjenju%20ZBPP% 201.okt%20 do%2031. %20marta.pdf</w:t>
        </w:r>
      </w:hyperlink>
      <w:r w:rsidRPr="004D1A5B">
        <w:rPr>
          <w:rStyle w:val="Hyperlink0"/>
          <w:rFonts w:eastAsia="Calibri"/>
          <w:color w:val="000000" w:themeColor="text1"/>
        </w:rPr>
        <w:t xml:space="preserve">  </w:t>
      </w:r>
      <w:r w:rsidRPr="004D1A5B">
        <w:rPr>
          <w:rFonts w:ascii="Times New Roman" w:hAnsi="Times New Roman" w:cs="Times New Roman"/>
          <w:color w:val="000000" w:themeColor="text1"/>
          <w:sz w:val="18"/>
          <w:szCs w:val="18"/>
          <w:lang w:val="sr-Cyrl-RS"/>
        </w:rPr>
        <w:t>приступ 1. 9</w:t>
      </w:r>
      <w:r w:rsidRPr="004D1A5B">
        <w:rPr>
          <w:rFonts w:ascii="Times New Roman" w:hAnsi="Times New Roman" w:cs="Times New Roman"/>
          <w:color w:val="000000" w:themeColor="text1"/>
          <w:sz w:val="18"/>
          <w:szCs w:val="18"/>
          <w:lang w:val="sr-Latn-RS"/>
        </w:rPr>
        <w:t>.</w:t>
      </w:r>
      <w:r w:rsidRPr="004D1A5B">
        <w:rPr>
          <w:rFonts w:ascii="Times New Roman" w:hAnsi="Times New Roman" w:cs="Times New Roman"/>
          <w:color w:val="000000" w:themeColor="text1"/>
          <w:sz w:val="18"/>
          <w:szCs w:val="18"/>
          <w:lang w:val="sr-Cyrl-RS"/>
        </w:rPr>
        <w:t xml:space="preserve"> 2021</w:t>
      </w:r>
      <w:r w:rsidRPr="004D1A5B">
        <w:rPr>
          <w:rFonts w:ascii="Times New Roman" w:hAnsi="Times New Roman" w:cs="Times New Roman"/>
          <w:color w:val="000000" w:themeColor="text1"/>
          <w:sz w:val="18"/>
          <w:szCs w:val="18"/>
          <w:lang w:val="sr-Latn-RS"/>
        </w:rPr>
        <w:t>.</w:t>
      </w:r>
    </w:p>
  </w:footnote>
  <w:footnote w:id="533">
    <w:p w14:paraId="022260DF"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shd w:val="clear" w:color="auto" w:fill="FFFFFF"/>
          <w:vertAlign w:val="superscript"/>
        </w:rPr>
        <w:footnoteRef/>
      </w:r>
      <w:r w:rsidRPr="004D1A5B">
        <w:rPr>
          <w:rStyle w:val="None"/>
          <w:rFonts w:ascii="Times New Roman" w:hAnsi="Times New Roman" w:cs="Times New Roman"/>
          <w:color w:val="000000" w:themeColor="text1"/>
          <w:sz w:val="18"/>
          <w:szCs w:val="18"/>
        </w:rPr>
        <w:t xml:space="preserve"> </w:t>
      </w:r>
      <w:r w:rsidRPr="004D1A5B">
        <w:rPr>
          <w:rStyle w:val="Hyperlink8"/>
          <w:rFonts w:cs="Times New Roman"/>
          <w:color w:val="000000" w:themeColor="text1"/>
          <w:lang w:val="sr-Cyrl-RS"/>
        </w:rPr>
        <w:t>Исто</w:t>
      </w:r>
      <w:r w:rsidRPr="004D1A5B">
        <w:rPr>
          <w:rStyle w:val="None"/>
          <w:rFonts w:ascii="Times New Roman" w:hAnsi="Times New Roman" w:cs="Times New Roman"/>
          <w:color w:val="000000" w:themeColor="text1"/>
          <w:sz w:val="18"/>
          <w:szCs w:val="18"/>
          <w:lang w:val="sr-Cyrl-RS"/>
        </w:rPr>
        <w:t xml:space="preserve">. </w:t>
      </w:r>
    </w:p>
  </w:footnote>
  <w:footnote w:id="534">
    <w:p w14:paraId="7BEB0501" w14:textId="77777777" w:rsidR="00BD1F38" w:rsidRPr="004D1A5B" w:rsidRDefault="00BD1F38" w:rsidP="004A6D9E">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9 став 1 Закона о пружању бесплатне правне помоћи. </w:t>
      </w:r>
      <w:r w:rsidRPr="004D1A5B">
        <w:rPr>
          <w:rFonts w:ascii="Times New Roman" w:eastAsia="Roboto-LightItalic" w:hAnsi="Times New Roman" w:cs="Times New Roman"/>
          <w:color w:val="000000" w:themeColor="text1"/>
          <w:sz w:val="18"/>
          <w:szCs w:val="18"/>
          <w:lang w:val="sr-Cyrl-RS"/>
        </w:rPr>
        <w:t>Регистар пружалаца правне помоћи и бесплатне правне подршке доступан на</w:t>
      </w:r>
      <w:r w:rsidRPr="004D1A5B">
        <w:rPr>
          <w:rFonts w:ascii="Times New Roman" w:hAnsi="Times New Roman" w:cs="Times New Roman"/>
          <w:color w:val="000000" w:themeColor="text1"/>
          <w:sz w:val="18"/>
          <w:szCs w:val="18"/>
          <w:lang w:val="sr-Cyrl-RS"/>
        </w:rPr>
        <w:t xml:space="preserve">: </w:t>
      </w:r>
      <w:hyperlink r:id="rId186" w:history="1">
        <w:r w:rsidRPr="004D1A5B">
          <w:rPr>
            <w:rStyle w:val="Hyperlink"/>
            <w:rFonts w:ascii="Times New Roman" w:hAnsi="Times New Roman" w:cs="Times New Roman"/>
            <w:color w:val="000000" w:themeColor="text1"/>
            <w:sz w:val="18"/>
            <w:szCs w:val="18"/>
            <w:lang w:val="sr-Cyrl-RS"/>
          </w:rPr>
          <w:t>https://www.mpravde.gov.rs/sr/tekst/26350/registar-pruzalaca-besplatne-pravne-pomoci-i-besplatne- pravne-podrske.php</w:t>
        </w:r>
      </w:hyperlink>
      <w:r w:rsidRPr="004D1A5B">
        <w:rPr>
          <w:rFonts w:ascii="Times New Roman" w:hAnsi="Times New Roman" w:cs="Times New Roman"/>
          <w:color w:val="000000" w:themeColor="text1"/>
          <w:sz w:val="18"/>
          <w:szCs w:val="18"/>
          <w:u w:val="single"/>
          <w:lang w:val="sr-Cyrl-RS"/>
        </w:rPr>
        <w:t xml:space="preserve"> </w:t>
      </w:r>
      <w:r w:rsidRPr="004D1A5B">
        <w:rPr>
          <w:rFonts w:ascii="Times New Roman" w:hAnsi="Times New Roman" w:cs="Times New Roman"/>
          <w:color w:val="000000" w:themeColor="text1"/>
          <w:sz w:val="18"/>
          <w:szCs w:val="18"/>
          <w:lang w:val="sr-Cyrl-RS"/>
        </w:rPr>
        <w:t>приступ 1. 6. 2021.</w:t>
      </w:r>
    </w:p>
  </w:footnote>
  <w:footnote w:id="535">
    <w:p w14:paraId="022BE7D6"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lang w:val="sr-Cyrl-RS"/>
        </w:rPr>
        <w:footnoteRef/>
      </w:r>
      <w:r w:rsidRPr="004D1A5B">
        <w:rPr>
          <w:rStyle w:val="Hyperlink8"/>
          <w:rFonts w:cs="Times New Roman"/>
          <w:color w:val="000000" w:themeColor="text1"/>
          <w:lang w:val="sr-Cyrl-RS"/>
        </w:rPr>
        <w:t xml:space="preserve"> Доступно на: </w:t>
      </w:r>
      <w:hyperlink r:id="rId187" w:history="1">
        <w:r w:rsidRPr="004D1A5B">
          <w:rPr>
            <w:rStyle w:val="Hyperlink0"/>
            <w:rFonts w:eastAsia="Calibri"/>
            <w:color w:val="000000" w:themeColor="text1"/>
            <w:lang w:val="sr-Cyrl-RS"/>
          </w:rPr>
          <w:t>https://www.drzavnauprava.gov.rs/tekst/26350/registar-pruzalaca-besplatne-pravne-pomoci-i-besplatne-pravne-podrske.php</w:t>
        </w:r>
      </w:hyperlink>
      <w:r w:rsidRPr="004D1A5B">
        <w:rPr>
          <w:rStyle w:val="Hyperlink8"/>
          <w:rFonts w:cs="Times New Roman"/>
          <w:color w:val="000000" w:themeColor="text1"/>
          <w:lang w:val="sr-Cyrl-RS"/>
        </w:rPr>
        <w:t>.</w:t>
      </w:r>
      <w:r w:rsidRPr="004D1A5B">
        <w:rPr>
          <w:rStyle w:val="Hyperlink8"/>
          <w:rFonts w:cs="Times New Roman"/>
          <w:color w:val="000000" w:themeColor="text1"/>
          <w:lang w:val="sr-Latn-RS"/>
        </w:rPr>
        <w:t xml:space="preserve"> </w:t>
      </w:r>
      <w:r w:rsidRPr="004D1A5B">
        <w:rPr>
          <w:rFonts w:ascii="Times New Roman" w:hAnsi="Times New Roman" w:cs="Times New Roman"/>
          <w:color w:val="000000" w:themeColor="text1"/>
          <w:sz w:val="18"/>
          <w:szCs w:val="18"/>
          <w:lang w:val="sr-Cyrl-RS"/>
        </w:rPr>
        <w:t>приступ 1. 6</w:t>
      </w:r>
      <w:r w:rsidRPr="004D1A5B">
        <w:rPr>
          <w:rFonts w:ascii="Times New Roman" w:hAnsi="Times New Roman" w:cs="Times New Roman"/>
          <w:color w:val="000000" w:themeColor="text1"/>
          <w:sz w:val="18"/>
          <w:szCs w:val="18"/>
          <w:lang w:val="sr-Latn-RS"/>
        </w:rPr>
        <w:t>.</w:t>
      </w:r>
      <w:r w:rsidRPr="004D1A5B">
        <w:rPr>
          <w:rFonts w:ascii="Times New Roman" w:hAnsi="Times New Roman" w:cs="Times New Roman"/>
          <w:color w:val="000000" w:themeColor="text1"/>
          <w:sz w:val="18"/>
          <w:szCs w:val="18"/>
          <w:lang w:val="sr-Cyrl-RS"/>
        </w:rPr>
        <w:t xml:space="preserve"> 2021</w:t>
      </w:r>
      <w:r w:rsidRPr="004D1A5B">
        <w:rPr>
          <w:rFonts w:ascii="Times New Roman" w:hAnsi="Times New Roman" w:cs="Times New Roman"/>
          <w:color w:val="000000" w:themeColor="text1"/>
          <w:sz w:val="18"/>
          <w:szCs w:val="18"/>
          <w:lang w:val="sr-Latn-RS"/>
        </w:rPr>
        <w:t>.</w:t>
      </w:r>
    </w:p>
  </w:footnote>
  <w:footnote w:id="536">
    <w:p w14:paraId="6969B982"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9 став 5 Закона о пружању бесплатне правне помоћи.</w:t>
      </w:r>
    </w:p>
  </w:footnote>
  <w:footnote w:id="537">
    <w:p w14:paraId="17FE95FC"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58 став 1 тачка 2 Закона о пружању бесплатне правне помоћи.</w:t>
      </w:r>
    </w:p>
  </w:footnote>
  <w:footnote w:id="538">
    <w:p w14:paraId="1CCCA24A"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12 Закона о бесплатној правној помоћи.</w:t>
      </w:r>
    </w:p>
  </w:footnote>
  <w:footnote w:id="539">
    <w:p w14:paraId="717ABE22"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w:t>
      </w:r>
      <w:r w:rsidRPr="004D1A5B">
        <w:rPr>
          <w:rStyle w:val="None"/>
          <w:rFonts w:ascii="Times New Roman" w:hAnsi="Times New Roman" w:cs="Times New Roman"/>
          <w:color w:val="000000" w:themeColor="text1"/>
          <w:sz w:val="18"/>
          <w:szCs w:val="18"/>
          <w:lang w:val="sr-Cyrl-RS"/>
        </w:rPr>
        <w:t>а пример, све општине у Севернобачком округу пружају бесплатну правну помоћ, наспрам само 25% општина Зајечарског округа.</w:t>
      </w:r>
      <w:r w:rsidRPr="004D1A5B">
        <w:rPr>
          <w:rFonts w:ascii="Times New Roman" w:hAnsi="Times New Roman" w:cs="Times New Roman"/>
          <w:color w:val="000000" w:themeColor="text1"/>
          <w:sz w:val="18"/>
          <w:szCs w:val="18"/>
          <w:lang w:val="sr-Cyrl-RS"/>
        </w:rPr>
        <w:t xml:space="preserve"> Видети: </w:t>
      </w:r>
      <w:r w:rsidRPr="004D1A5B">
        <w:rPr>
          <w:rStyle w:val="Hyperlink8"/>
          <w:rFonts w:cs="Times New Roman"/>
          <w:color w:val="000000" w:themeColor="text1"/>
          <w:lang w:val="sr-Cyrl-RS"/>
        </w:rPr>
        <w:t xml:space="preserve">Филиповић, М. Закон о бесплатној правној помоћи – Првих шест месеци примене, YUCOM – Комитет правника за људска права, Београд, 2020. Доступно на:  </w:t>
      </w:r>
      <w:hyperlink r:id="rId188" w:history="1">
        <w:r w:rsidRPr="004D1A5B">
          <w:rPr>
            <w:rStyle w:val="Hyperlink"/>
            <w:rFonts w:ascii="Times New Roman" w:hAnsi="Times New Roman" w:cs="Times New Roman"/>
            <w:color w:val="000000" w:themeColor="text1"/>
            <w:sz w:val="18"/>
            <w:szCs w:val="18"/>
            <w:lang w:val="sr-Cyrl-RS"/>
          </w:rPr>
          <w:t>https://www.yucom.org.rs/zakon-o-besplatnoj-pravnoj-pomoci-prvih-sest-meseci-primene/</w:t>
        </w:r>
      </w:hyperlink>
      <w:r w:rsidRPr="004D1A5B">
        <w:rPr>
          <w:rStyle w:val="Hyperlink8"/>
          <w:rFonts w:cs="Times New Roman"/>
          <w:color w:val="000000" w:themeColor="text1"/>
          <w:lang w:val="sr-Cyrl-RS"/>
        </w:rPr>
        <w:t xml:space="preserve">  приступ 8. 9 2021.</w:t>
      </w:r>
    </w:p>
  </w:footnote>
  <w:footnote w:id="540">
    <w:p w14:paraId="0CDD029C"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Видети Извештај Министарства правде о спровођењу Закона о бесплатној правној помоћи. Доступно на: </w:t>
      </w:r>
      <w:hyperlink r:id="rId189" w:history="1">
        <w:r w:rsidRPr="004D1A5B">
          <w:rPr>
            <w:rStyle w:val="Hyperlink"/>
            <w:rFonts w:ascii="Times New Roman" w:hAnsi="Times New Roman" w:cs="Times New Roman"/>
            <w:color w:val="000000" w:themeColor="text1"/>
            <w:sz w:val="18"/>
            <w:szCs w:val="18"/>
            <w:lang w:val="sr-Cyrl-RS"/>
          </w:rPr>
          <w:t>https://mpravde.gov.rs/files/Izvestaj%20o%20sprovodjenju%20ZBPP%201.okt%20do%2031.%20marta.pdf</w:t>
        </w:r>
      </w:hyperlink>
      <w:r w:rsidRPr="004D1A5B">
        <w:rPr>
          <w:rFonts w:ascii="Times New Roman" w:hAnsi="Times New Roman" w:cs="Times New Roman"/>
          <w:color w:val="000000" w:themeColor="text1"/>
          <w:sz w:val="18"/>
          <w:szCs w:val="18"/>
          <w:lang w:val="sr-Cyrl-RS"/>
        </w:rPr>
        <w:t>, приступ 1.</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6.</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 xml:space="preserve">2021. </w:t>
      </w:r>
    </w:p>
  </w:footnote>
  <w:footnote w:id="541">
    <w:p w14:paraId="15B9CFA6"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Члан 9 став 2 Закона о бесплатној правној помоћи.</w:t>
      </w:r>
    </w:p>
  </w:footnote>
  <w:footnote w:id="542">
    <w:p w14:paraId="145FD6E5"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Latn-RS"/>
        </w:rPr>
      </w:pPr>
      <w:r w:rsidRPr="004D1A5B">
        <w:rPr>
          <w:rStyle w:val="None"/>
          <w:rFonts w:ascii="Times New Roman" w:hAnsi="Times New Roman" w:cs="Times New Roman"/>
          <w:color w:val="000000" w:themeColor="text1"/>
          <w:sz w:val="18"/>
          <w:szCs w:val="18"/>
          <w:vertAlign w:val="superscript"/>
          <w:lang w:val="sr-Cyrl-RS"/>
        </w:rPr>
        <w:footnoteRef/>
      </w:r>
      <w:r w:rsidRPr="004D1A5B">
        <w:rPr>
          <w:rStyle w:val="Hyperlink8"/>
          <w:rFonts w:cs="Times New Roman"/>
          <w:color w:val="000000" w:themeColor="text1"/>
          <w:lang w:val="sr-Cyrl-RS"/>
        </w:rPr>
        <w:t xml:space="preserve"> Начин вођења евиденције регулисан је Правилником о начину вођења евиденције о пруженој бесплатној правној помоћи и бесплатној правној подршци (</w:t>
      </w:r>
      <w:r w:rsidRPr="004D1A5B">
        <w:rPr>
          <w:rStyle w:val="None"/>
          <w:rFonts w:ascii="Times New Roman" w:hAnsi="Times New Roman" w:cs="Times New Roman"/>
          <w:iCs/>
          <w:color w:val="000000" w:themeColor="text1"/>
          <w:sz w:val="18"/>
          <w:szCs w:val="18"/>
          <w:lang w:val="sr-Cyrl-RS"/>
        </w:rPr>
        <w:t>Службени гласник РС</w:t>
      </w:r>
      <w:r w:rsidRPr="004D1A5B">
        <w:rPr>
          <w:rStyle w:val="Hyperlink8"/>
          <w:rFonts w:cs="Times New Roman"/>
          <w:color w:val="000000" w:themeColor="text1"/>
          <w:lang w:val="sr-Cyrl-RS"/>
        </w:rPr>
        <w:t>, бр. 68/ 2019</w:t>
      </w:r>
      <w:r w:rsidRPr="004D1A5B">
        <w:rPr>
          <w:rStyle w:val="Hyperlink8"/>
          <w:rFonts w:cs="Times New Roman"/>
          <w:color w:val="000000" w:themeColor="text1"/>
          <w:lang w:val="sr-Latn-RS"/>
        </w:rPr>
        <w:t xml:space="preserve">). </w:t>
      </w:r>
    </w:p>
  </w:footnote>
  <w:footnote w:id="543">
    <w:p w14:paraId="3BC3BC86"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65. Закона о родној равноправности.</w:t>
      </w:r>
    </w:p>
  </w:footnote>
  <w:footnote w:id="544">
    <w:p w14:paraId="5F243665"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Више: </w:t>
      </w:r>
      <w:r w:rsidRPr="004D1A5B">
        <w:rPr>
          <w:rFonts w:ascii="Times New Roman" w:eastAsia="Roboto-LightItalic" w:hAnsi="Times New Roman" w:cs="Times New Roman"/>
          <w:color w:val="000000" w:themeColor="text1"/>
          <w:sz w:val="18"/>
          <w:szCs w:val="18"/>
          <w:lang w:val="sr-Cyrl-RS"/>
        </w:rPr>
        <w:t xml:space="preserve">Бекер, К. и др. Извештај о правима жена и родној равноправности у Србији за 2019.  стр. 65 – 67 FemPlatz, 2020. стр. 65 – 67  доступно на: </w:t>
      </w:r>
      <w:hyperlink r:id="rId190" w:history="1">
        <w:r w:rsidRPr="004D1A5B">
          <w:rPr>
            <w:rStyle w:val="Hyperlink"/>
            <w:rFonts w:ascii="Times New Roman" w:hAnsi="Times New Roman" w:cs="Times New Roman"/>
            <w:color w:val="000000" w:themeColor="text1"/>
            <w:sz w:val="18"/>
            <w:szCs w:val="18"/>
            <w:lang w:val="sr-Cyrl-RS"/>
          </w:rPr>
          <w:t xml:space="preserve"> https://www.femplatz.org  </w:t>
        </w:r>
      </w:hyperlink>
      <w:r w:rsidRPr="004D1A5B">
        <w:rPr>
          <w:rStyle w:val="Hyperlink"/>
          <w:rFonts w:ascii="Times New Roman" w:eastAsia="Roboto-LightItalic" w:hAnsi="Times New Roman" w:cs="Times New Roman"/>
          <w:color w:val="000000" w:themeColor="text1"/>
          <w:sz w:val="18"/>
          <w:szCs w:val="18"/>
          <w:lang w:val="sr-Latn-RS"/>
        </w:rPr>
        <w:t xml:space="preserve"> </w:t>
      </w:r>
      <w:r w:rsidRPr="004D1A5B">
        <w:rPr>
          <w:rStyle w:val="Hyperlink"/>
          <w:rFonts w:ascii="Times New Roman" w:eastAsia="Roboto-LightItalic" w:hAnsi="Times New Roman" w:cs="Times New Roman"/>
          <w:color w:val="000000" w:themeColor="text1"/>
          <w:sz w:val="18"/>
          <w:szCs w:val="18"/>
          <w:lang w:val="sr-Cyrl-RS"/>
        </w:rPr>
        <w:t xml:space="preserve">као и </w:t>
      </w:r>
      <w:hyperlink r:id="rId191" w:history="1">
        <w:r w:rsidRPr="004D1A5B">
          <w:rPr>
            <w:rStyle w:val="Hyperlink"/>
            <w:rFonts w:ascii="Times New Roman" w:eastAsia="Roboto-LightItalic" w:hAnsi="Times New Roman" w:cs="Times New Roman"/>
            <w:color w:val="000000" w:themeColor="text1"/>
            <w:sz w:val="18"/>
            <w:szCs w:val="18"/>
            <w:lang w:val="sr-Latn-RS"/>
          </w:rPr>
          <w:t>https://www.femplatz.org/library/reports/2020-08-10_PreneraZena.pdf</w:t>
        </w:r>
      </w:hyperlink>
      <w:r w:rsidRPr="004D1A5B">
        <w:rPr>
          <w:rStyle w:val="Hyperlink"/>
          <w:rFonts w:ascii="Times New Roman" w:eastAsia="Roboto-LightItalic" w:hAnsi="Times New Roman" w:cs="Times New Roman"/>
          <w:color w:val="000000" w:themeColor="text1"/>
          <w:sz w:val="18"/>
          <w:szCs w:val="18"/>
          <w:lang w:val="sr-Cyrl-RS"/>
        </w:rPr>
        <w:t xml:space="preserve"> </w:t>
      </w:r>
      <w:r w:rsidRPr="004D1A5B">
        <w:rPr>
          <w:rStyle w:val="Hyperlink"/>
          <w:rFonts w:ascii="Times New Roman" w:eastAsia="Roboto-LightItalic"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 xml:space="preserve">приступ 31. 5 2021. </w:t>
      </w:r>
    </w:p>
  </w:footnote>
  <w:footnote w:id="545">
    <w:p w14:paraId="0B47B91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Закон о седиштима и подручјима судова и јавних тужилаштава „лужбени гласник РС, бр. 101/2013.</w:t>
      </w:r>
    </w:p>
  </w:footnote>
  <w:footnote w:id="546">
    <w:p w14:paraId="5994F050"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Закон о судским таксама Службени гласник РС, бр. 28/94, 53/95, 16/97, 34/2001 – др. закон, 9/2002, 29/2004, 61/2005, 116/2008 – др. закон, 31/2009, 101/2011, 93/2012, 93/2014, 106/2015 и 95/2018.</w:t>
      </w:r>
    </w:p>
  </w:footnote>
  <w:footnote w:id="547">
    <w:p w14:paraId="41D40D0C" w14:textId="48E13A68"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 пример, житељи Крајишника удаљени су од Основног суда и Основног јавног тужилаштва у Зрењанину 57 км. У опшштинама Сечањ и Житиште које су им ближе не постоји основни суд нити основно јавно тужилаштво. (члан 3 став 1 тачка 21 и члан 9 став 1 тачка 20 Закона о седиштима и подручјима судова и јавних тужилаштава, „Службени гласник РС” бр. 101/2013)</w:t>
      </w:r>
    </w:p>
  </w:footnote>
  <w:footnote w:id="548">
    <w:p w14:paraId="7F0552F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7 Правилника о накнади трошкова у судским поступцима, Службени гласник РС, бр. 57/03 и 69/11.</w:t>
      </w:r>
    </w:p>
  </w:footnote>
  <w:footnote w:id="549">
    <w:p w14:paraId="0A4D6E48"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Чланови 2 и 7 Правилника о тарифи, наградама и накнадама трошкова за рад извршитеља Службени гласник РС,  бр. 50/2012.</w:t>
      </w:r>
    </w:p>
  </w:footnote>
  <w:footnote w:id="550">
    <w:p w14:paraId="578C86D0"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Више: Пајванчић, М.: Наша урушена права, ФЕС, 2019, стр. 9 – 13. Доступно на: </w:t>
      </w:r>
      <w:hyperlink r:id="rId192" w:history="1">
        <w:r w:rsidRPr="004D1A5B">
          <w:rPr>
            <w:rStyle w:val="Hyperlink"/>
            <w:rFonts w:ascii="Times New Roman" w:hAnsi="Times New Roman" w:cs="Times New Roman"/>
            <w:color w:val="000000" w:themeColor="text1"/>
            <w:sz w:val="18"/>
            <w:szCs w:val="18"/>
            <w:lang w:val="sr-Cyrl-RS"/>
          </w:rPr>
          <w:t>http://library.fes.de/pdf-files/bueros/belgrad/15439.pdf</w:t>
        </w:r>
      </w:hyperlink>
      <w:r w:rsidRPr="004D1A5B">
        <w:rPr>
          <w:rFonts w:ascii="Times New Roman" w:hAnsi="Times New Roman" w:cs="Times New Roman"/>
          <w:color w:val="000000" w:themeColor="text1"/>
          <w:sz w:val="18"/>
          <w:szCs w:val="18"/>
          <w:lang w:val="sr-Cyrl-RS"/>
        </w:rPr>
        <w:t xml:space="preserve">  приступ 31. 5. 2021.</w:t>
      </w:r>
    </w:p>
  </w:footnote>
  <w:footnote w:id="551">
    <w:p w14:paraId="451CBE6A"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Анализа судске праксе – Поступање судова по предлогу за ослобађање од плаћања судских трошкова у парничној материји, Београд: YUCOM, 2018. стр. 2. Доступно на: </w:t>
      </w:r>
      <w:hyperlink r:id="rId193" w:history="1">
        <w:r w:rsidRPr="004D1A5B">
          <w:rPr>
            <w:rStyle w:val="Hyperlink"/>
            <w:rFonts w:ascii="Times New Roman" w:hAnsi="Times New Roman" w:cs="Times New Roman"/>
            <w:color w:val="000000" w:themeColor="text1"/>
            <w:sz w:val="18"/>
            <w:szCs w:val="18"/>
            <w:lang w:val="sr-Cyrl-RS"/>
          </w:rPr>
          <w:t>https://www.yucom.org.rs/wp-content/uploads/2018/06/Analiza-sudske-prakse-Postupanje-sudova-po-predlogu-za-osloba%C4%91anje-od-pla%C4%87anja-sudskih-tro%C5%A1kova-u-parni%C4%8Dnoj-materiji.pdf</w:t>
        </w:r>
      </w:hyperlink>
      <w:r w:rsidRPr="004D1A5B">
        <w:rPr>
          <w:rFonts w:ascii="Times New Roman" w:hAnsi="Times New Roman" w:cs="Times New Roman"/>
          <w:color w:val="000000" w:themeColor="text1"/>
          <w:sz w:val="18"/>
          <w:szCs w:val="18"/>
          <w:lang w:val="sr-Cyrl-RS"/>
        </w:rPr>
        <w:t>. приступ 31.</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5.</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 xml:space="preserve">2021. </w:t>
      </w:r>
    </w:p>
  </w:footnote>
  <w:footnote w:id="552">
    <w:p w14:paraId="7AC1D513" w14:textId="3442603A"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број 40/15.</w:t>
      </w:r>
    </w:p>
  </w:footnote>
  <w:footnote w:id="553">
    <w:p w14:paraId="791841AB" w14:textId="77777777" w:rsidR="00BD1F38" w:rsidRPr="004D1A5B" w:rsidRDefault="00BD1F38" w:rsidP="004A6D9E">
      <w:pPr>
        <w:pStyle w:val="Pa8"/>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Више: Пајванчић, М. Анализа начина одлучивања Уставног суда у: Бељански, С. Уставног суда и судске власти – стање и перспективе, ЦЕПРИС, 2019. стр. 33 – 38. Доступно на: </w:t>
      </w:r>
      <w:r w:rsidRPr="004D1A5B">
        <w:rPr>
          <w:rFonts w:ascii="Times New Roman" w:hAnsi="Times New Roman" w:cs="Times New Roman"/>
          <w:color w:val="000000" w:themeColor="text1"/>
          <w:sz w:val="18"/>
          <w:szCs w:val="18"/>
          <w:u w:val="single"/>
          <w:lang w:val="sr-Cyrl-RS"/>
        </w:rPr>
        <w:t>https://www.cepris. org/wp-content/uploads/2019/10/CEPRIS-Odnos-Ustavnog-suda-i-sudske-vlasti2.pdf</w:t>
      </w:r>
      <w:r w:rsidRPr="004D1A5B">
        <w:rPr>
          <w:rFonts w:ascii="Times New Roman" w:hAnsi="Times New Roman" w:cs="Times New Roman"/>
          <w:color w:val="000000" w:themeColor="text1"/>
          <w:sz w:val="18"/>
          <w:szCs w:val="18"/>
          <w:lang w:val="sr-Cyrl-RS"/>
        </w:rPr>
        <w:t xml:space="preserve"> приступ 14. 6. 2020. </w:t>
      </w:r>
    </w:p>
  </w:footnote>
  <w:footnote w:id="554">
    <w:p w14:paraId="329C426B" w14:textId="77777777" w:rsidR="00BD1F38" w:rsidRPr="004D1A5B" w:rsidRDefault="00BD1F38" w:rsidP="004A6D9E">
      <w:pPr>
        <w:pStyle w:val="Pa8"/>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Преглед рада Уставног суда за 2017. стр. 10. Доступно на:  </w:t>
      </w:r>
      <w:hyperlink r:id="rId194" w:history="1">
        <w:r w:rsidRPr="004D1A5B">
          <w:rPr>
            <w:rStyle w:val="Hyperlink"/>
            <w:rFonts w:ascii="Times New Roman" w:hAnsi="Times New Roman" w:cs="Times New Roman"/>
            <w:color w:val="000000" w:themeColor="text1"/>
            <w:sz w:val="18"/>
            <w:szCs w:val="18"/>
            <w:lang w:val="sr-Cyrl-RS"/>
          </w:rPr>
          <w:t>http://www.ustavni.sud.rs/page/view/137-101100/pregled-rada</w:t>
        </w:r>
      </w:hyperlink>
      <w:r w:rsidRPr="004D1A5B">
        <w:rPr>
          <w:rFonts w:ascii="Times New Roman" w:hAnsi="Times New Roman" w:cs="Times New Roman"/>
          <w:color w:val="000000" w:themeColor="text1"/>
          <w:sz w:val="18"/>
          <w:szCs w:val="18"/>
          <w:lang w:val="sr-Cyrl-RS"/>
        </w:rPr>
        <w:t xml:space="preserve"> приступ 23. 2. 2019.</w:t>
      </w:r>
    </w:p>
  </w:footnote>
  <w:footnote w:id="555">
    <w:p w14:paraId="2FACE21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 пример, број уставних жалби у 2008. години био је 1927, да би у 2017. години достигао 25 846. Доступно на: </w:t>
      </w:r>
      <w:hyperlink r:id="rId195" w:history="1">
        <w:r w:rsidRPr="004D1A5B">
          <w:rPr>
            <w:rStyle w:val="Hyperlink"/>
            <w:rFonts w:ascii="Times New Roman" w:hAnsi="Times New Roman" w:cs="Times New Roman"/>
            <w:color w:val="000000" w:themeColor="text1"/>
            <w:sz w:val="18"/>
            <w:szCs w:val="18"/>
            <w:lang w:val="sr-Cyrl-RS"/>
          </w:rPr>
          <w:t>http://www.ustavni.sud.rs/page/view/137-101100/pregled-rada</w:t>
        </w:r>
      </w:hyperlink>
      <w:r w:rsidRPr="004D1A5B">
        <w:rPr>
          <w:rFonts w:ascii="Times New Roman" w:hAnsi="Times New Roman" w:cs="Times New Roman"/>
          <w:color w:val="000000" w:themeColor="text1"/>
          <w:sz w:val="18"/>
          <w:szCs w:val="18"/>
          <w:lang w:val="sr-Cyrl-RS"/>
        </w:rPr>
        <w:t xml:space="preserve"> приступљено 23. 2. 2019.</w:t>
      </w:r>
    </w:p>
  </w:footnote>
  <w:footnote w:id="556">
    <w:p w14:paraId="166AFA7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Више: Пајванчић, М. Оп. цит. 2019, стр.</w:t>
      </w:r>
    </w:p>
  </w:footnote>
  <w:footnote w:id="557">
    <w:p w14:paraId="2117FDE7"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 пример, у 2018. години Уставни суд је одбацио 87,06% уставних жалби, а свега 12, 94% су мериторно решене.</w:t>
      </w:r>
    </w:p>
  </w:footnote>
  <w:footnote w:id="558">
    <w:p w14:paraId="307449C1"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Видети: Пајванчић, М. и др. Оп. цит. 2019, стр. 37.</w:t>
      </w:r>
    </w:p>
  </w:footnote>
  <w:footnote w:id="559">
    <w:p w14:paraId="783E4BD9"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Ставови Уставног суда утврђени 2009, 2010, 2011, 2012, 2019. доступно на: </w:t>
      </w:r>
      <w:hyperlink r:id="rId196" w:history="1">
        <w:r w:rsidRPr="004D1A5B">
          <w:rPr>
            <w:rStyle w:val="Hyperlink"/>
            <w:rFonts w:ascii="Times New Roman" w:hAnsi="Times New Roman" w:cs="Times New Roman"/>
            <w:color w:val="000000" w:themeColor="text1"/>
            <w:sz w:val="18"/>
            <w:szCs w:val="18"/>
            <w:lang w:val="sr-Cyrl-RS"/>
          </w:rPr>
          <w:t>http://www.ustavni.sud.rs/page/view/163-100890/stavovi-suda</w:t>
        </w:r>
      </w:hyperlink>
      <w:r w:rsidRPr="004D1A5B">
        <w:rPr>
          <w:rFonts w:ascii="Times New Roman" w:hAnsi="Times New Roman" w:cs="Times New Roman"/>
          <w:color w:val="000000" w:themeColor="text1"/>
          <w:sz w:val="18"/>
          <w:szCs w:val="18"/>
          <w:lang w:val="sr-Cyrl-RS"/>
        </w:rPr>
        <w:t xml:space="preserve">  приступљено 23. 2. 2019.</w:t>
      </w:r>
    </w:p>
  </w:footnote>
  <w:footnote w:id="560">
    <w:p w14:paraId="08F0C2C4"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 пример: </w:t>
      </w:r>
      <w:r w:rsidRPr="004D1A5B">
        <w:rPr>
          <w:rStyle w:val="A7"/>
          <w:rFonts w:ascii="Times New Roman" w:hAnsi="Times New Roman" w:cs="Times New Roman"/>
          <w:color w:val="000000" w:themeColor="text1"/>
          <w:sz w:val="18"/>
          <w:szCs w:val="18"/>
          <w:lang w:val="sr-Cyrl-RS"/>
        </w:rPr>
        <w:t xml:space="preserve">рок у коме се може изјавити, посебно у случају пропуштања; допуна и благовременост накнадних поднесака; дозвољеност ревизије; обавезна садржину уставне жалбе; поступак мериторног одлучивања посебно изрека одлуке којом се жалба усваја, отклањање штетних последица и накнада штете; структура образложења одлуке којом се уставна жалба усваја; оцена уставности у  општег акта у поступку одлучивања по уставној жалби; поступак преиспитивања уставне жалбе; поступање по представци, жалби или уставној жалби изјављеној против одлуке, решења или закључка Уставног суда и др. Више: Пајванчић, М. и др. Оп. цит. 2019. </w:t>
      </w:r>
    </w:p>
  </w:footnote>
  <w:footnote w:id="561">
    <w:p w14:paraId="176C814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 пример, </w:t>
      </w:r>
      <w:r w:rsidRPr="004D1A5B">
        <w:rPr>
          <w:rFonts w:ascii="Times New Roman" w:eastAsia="Raleway-Regular" w:hAnsi="Times New Roman" w:cs="Times New Roman"/>
          <w:color w:val="000000" w:themeColor="text1"/>
          <w:sz w:val="18"/>
          <w:szCs w:val="18"/>
          <w:lang w:val="sr-Cyrl-RS"/>
        </w:rPr>
        <w:t>Закон о уређењу судова, Закон о судијама, Закон о јавном тужилаштву, Закон о  Високом савету судства, Закон о Државном већу тужилаца, Закон о седиштима и подручјима судова и тужилаштава, Закон о полагању правосудног испита, Закон о правосудној академији.</w:t>
      </w:r>
    </w:p>
  </w:footnote>
  <w:footnote w:id="562">
    <w:p w14:paraId="38A8D48B" w14:textId="77777777" w:rsidR="00BD1F38" w:rsidRPr="004D1A5B" w:rsidRDefault="00BD1F38" w:rsidP="004A6D9E">
      <w:pPr>
        <w:pStyle w:val="Pa8"/>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 пример, Закон о привременом уређивању начина исплате пензија који је повредио имовинско право великог броја пензионера искључио је могућност коришћења било ког инструмента за заштиту права. Видети, Пајванчић, М. и др. Оп. цит. стр. 40 – 47, 2019. </w:t>
      </w:r>
    </w:p>
  </w:footnote>
  <w:footnote w:id="563">
    <w:p w14:paraId="3FEE981C"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Уставни суд је 2020. године решевајући по предлогу Повереника за равноправност утврдио да одредбе Закона о финансијској подршци породици са децом које неједнако третирају пољопривредне осигуранице нису у сагласности са Уставом (Одлука ИУз-216/2018).</w:t>
      </w:r>
    </w:p>
  </w:footnote>
  <w:footnote w:id="564">
    <w:p w14:paraId="3F4E4C2E" w14:textId="77777777" w:rsidR="00BD1F38" w:rsidRPr="004D1A5B" w:rsidRDefault="00BD1F38" w:rsidP="004A6D9E">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Редован годишњи извештај Повереника за заштиту равноправности за 2020. стр. 40 - 41. Доступно на: </w:t>
      </w:r>
      <w:hyperlink r:id="rId197" w:history="1">
        <w:r w:rsidRPr="004D1A5B">
          <w:rPr>
            <w:rStyle w:val="Hyperlink"/>
            <w:rFonts w:ascii="Times New Roman" w:hAnsi="Times New Roman" w:cs="Times New Roman"/>
            <w:color w:val="000000" w:themeColor="text1"/>
            <w:sz w:val="18"/>
            <w:szCs w:val="18"/>
            <w:lang w:val="sr-Cyrl-RS"/>
          </w:rPr>
          <w:t>http://ravnopravnost.gov.rs/wp-content/uploads/2021/04/Poverenik-za-zastitu-ravnopravnosti-Godisnji-izvestaj-za-2020.pdf</w:t>
        </w:r>
      </w:hyperlink>
      <w:r w:rsidRPr="004D1A5B">
        <w:rPr>
          <w:rFonts w:ascii="Times New Roman" w:hAnsi="Times New Roman" w:cs="Times New Roman"/>
          <w:color w:val="000000" w:themeColor="text1"/>
          <w:sz w:val="18"/>
          <w:szCs w:val="18"/>
          <w:lang w:val="sr-Cyrl-RS"/>
        </w:rPr>
        <w:t xml:space="preserve">  приступ 31. 5. 2021.</w:t>
      </w:r>
    </w:p>
  </w:footnote>
  <w:footnote w:id="565">
    <w:p w14:paraId="39CD4AAA"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21.</w:t>
      </w:r>
    </w:p>
  </w:footnote>
  <w:footnote w:id="566">
    <w:p w14:paraId="13B64051"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39.</w:t>
      </w:r>
    </w:p>
  </w:footnote>
  <w:footnote w:id="567">
    <w:p w14:paraId="51CE0DC2"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41.</w:t>
      </w:r>
    </w:p>
  </w:footnote>
  <w:footnote w:id="568">
    <w:p w14:paraId="68F2BD5E" w14:textId="77777777" w:rsidR="00BD1F38" w:rsidRPr="004D1A5B" w:rsidRDefault="00BD1F38" w:rsidP="004A6D9E">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Годишњи извештај Заштитника грађана, стр. 7, 8 и 25. Доступно на:  </w:t>
      </w:r>
      <w:hyperlink r:id="rId198" w:history="1">
        <w:r w:rsidRPr="004D1A5B">
          <w:rPr>
            <w:rStyle w:val="Hyperlink"/>
            <w:rFonts w:ascii="Times New Roman" w:hAnsi="Times New Roman" w:cs="Times New Roman"/>
            <w:color w:val="000000" w:themeColor="text1"/>
            <w:sz w:val="18"/>
            <w:szCs w:val="18"/>
            <w:lang w:val="sr-Cyrl-RS"/>
          </w:rPr>
          <w:t>https://www.ombudsman.rs/index.php/izvestaji/godisnji-izvestaji</w:t>
        </w:r>
      </w:hyperlink>
      <w:r w:rsidRPr="004D1A5B">
        <w:rPr>
          <w:rFonts w:ascii="Times New Roman" w:hAnsi="Times New Roman" w:cs="Times New Roman"/>
          <w:color w:val="000000" w:themeColor="text1"/>
          <w:sz w:val="18"/>
          <w:szCs w:val="18"/>
          <w:lang w:val="sr-Cyrl-RS"/>
        </w:rPr>
        <w:t xml:space="preserve">  приступ 31. 5 2021.</w:t>
      </w:r>
    </w:p>
  </w:footnote>
  <w:footnote w:id="569">
    <w:p w14:paraId="43579C96" w14:textId="77777777" w:rsidR="00BD1F38" w:rsidRPr="004D1A5B" w:rsidRDefault="00BD1F38" w:rsidP="004A6D9E">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Видети: Однос грађана и грађанки према дискриминацији у Србији</w:t>
      </w:r>
      <w:r w:rsidRPr="004D1A5B">
        <w:rPr>
          <w:rFonts w:ascii="Times New Roman" w:eastAsia="Roboto-LightItalic" w:hAnsi="Times New Roman" w:cs="Times New Roman"/>
          <w:bCs/>
          <w:color w:val="000000" w:themeColor="text1"/>
          <w:sz w:val="18"/>
          <w:szCs w:val="18"/>
          <w:lang w:val="sr-Cyrl-RS"/>
        </w:rPr>
        <w:t>, Повереник за заштиту равноправности, Београд,</w:t>
      </w:r>
      <w:r w:rsidRPr="004D1A5B">
        <w:rPr>
          <w:rFonts w:ascii="Times New Roman" w:eastAsia="Roboto-LightItalic" w:hAnsi="Times New Roman" w:cs="Times New Roman"/>
          <w:iCs/>
          <w:color w:val="000000" w:themeColor="text1"/>
          <w:sz w:val="18"/>
          <w:szCs w:val="18"/>
          <w:lang w:val="sr-Cyrl-RS"/>
        </w:rPr>
        <w:t xml:space="preserve"> </w:t>
      </w:r>
      <w:r w:rsidRPr="004D1A5B">
        <w:rPr>
          <w:rFonts w:ascii="Times New Roman" w:eastAsia="Roboto-LightItalic" w:hAnsi="Times New Roman" w:cs="Times New Roman"/>
          <w:bCs/>
          <w:color w:val="000000" w:themeColor="text1"/>
          <w:sz w:val="18"/>
          <w:szCs w:val="18"/>
          <w:lang w:val="sr-Cyrl-RS"/>
        </w:rPr>
        <w:t>2019, доступно на</w:t>
      </w:r>
      <w:r w:rsidRPr="004D1A5B">
        <w:rPr>
          <w:rFonts w:ascii="Times New Roman" w:eastAsia="Roboto-LightItalic" w:hAnsi="Times New Roman" w:cs="Times New Roman"/>
          <w:bCs/>
          <w:color w:val="000000" w:themeColor="text1"/>
          <w:sz w:val="18"/>
          <w:szCs w:val="18"/>
          <w:u w:val="single"/>
          <w:lang w:val="sr-Cyrl-RS"/>
        </w:rPr>
        <w:t xml:space="preserve">: </w:t>
      </w:r>
      <w:hyperlink r:id="rId199" w:history="1">
        <w:r w:rsidRPr="004D1A5B">
          <w:rPr>
            <w:rStyle w:val="Hyperlink"/>
            <w:rFonts w:ascii="Times New Roman" w:eastAsia="Roboto-LightItalic" w:hAnsi="Times New Roman" w:cs="Times New Roman"/>
            <w:color w:val="000000" w:themeColor="text1"/>
            <w:sz w:val="18"/>
            <w:szCs w:val="18"/>
            <w:lang w:val="sr-Cyrl-RS"/>
          </w:rPr>
          <w:t>http://ravnopravnost.gov.rs/wp-content/uploads/</w:t>
        </w:r>
      </w:hyperlink>
      <w:r w:rsidRPr="004D1A5B">
        <w:rPr>
          <w:rFonts w:ascii="Times New Roman" w:eastAsia="Roboto-LightItalic" w:hAnsi="Times New Roman" w:cs="Times New Roman"/>
          <w:iCs/>
          <w:color w:val="000000" w:themeColor="text1"/>
          <w:sz w:val="18"/>
          <w:szCs w:val="18"/>
          <w:u w:val="single"/>
          <w:lang w:val="sr-Cyrl-RS"/>
        </w:rPr>
        <w:t xml:space="preserve"> </w:t>
      </w:r>
      <w:r w:rsidRPr="004D1A5B">
        <w:rPr>
          <w:rFonts w:ascii="Times New Roman" w:eastAsia="Roboto-LightItalic" w:hAnsi="Times New Roman" w:cs="Times New Roman"/>
          <w:color w:val="000000" w:themeColor="text1"/>
          <w:sz w:val="18"/>
          <w:szCs w:val="18"/>
          <w:u w:val="single"/>
          <w:lang w:val="sr-Cyrl-RS"/>
        </w:rPr>
        <w:t>2019/11/izvestaj-o-istrazivanju-javnog-mnjenja.pdf</w:t>
      </w:r>
      <w:r w:rsidRPr="004D1A5B">
        <w:rPr>
          <w:rFonts w:ascii="Times New Roman" w:eastAsia="Roboto-LightItalic" w:hAnsi="Times New Roman" w:cs="Times New Roman"/>
          <w:color w:val="000000" w:themeColor="text1"/>
          <w:sz w:val="18"/>
          <w:szCs w:val="18"/>
          <w:lang w:val="sr-Cyrl-RS"/>
        </w:rPr>
        <w:t xml:space="preserve">  приступ 1. 6. 2021.</w:t>
      </w:r>
    </w:p>
  </w:footnote>
  <w:footnote w:id="570">
    <w:p w14:paraId="131EED61"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Истраживање Перцепција Ромске заједнице о дискриминацији, Повереник за равноправност, 2021. Доступно на: </w:t>
      </w:r>
      <w:hyperlink r:id="rId200" w:history="1">
        <w:r w:rsidRPr="004D1A5B">
          <w:rPr>
            <w:rStyle w:val="Hyperlink"/>
            <w:rFonts w:ascii="Times New Roman" w:hAnsi="Times New Roman" w:cs="Times New Roman"/>
            <w:color w:val="000000" w:themeColor="text1"/>
            <w:sz w:val="18"/>
            <w:szCs w:val="18"/>
            <w:lang w:val="sr-Cyrl-RS"/>
          </w:rPr>
          <w:t>http://ravnopravnost.gov.rs/rs/istrazivanje-percepcija-romske-zajednice-o-diskriminaciji/</w:t>
        </w:r>
      </w:hyperlink>
      <w:r w:rsidRPr="004D1A5B">
        <w:rPr>
          <w:rFonts w:ascii="Times New Roman" w:hAnsi="Times New Roman" w:cs="Times New Roman"/>
          <w:color w:val="000000" w:themeColor="text1"/>
          <w:sz w:val="18"/>
          <w:szCs w:val="18"/>
          <w:lang w:val="sr-Cyrl-RS"/>
        </w:rPr>
        <w:t xml:space="preserve">  приступ 2. 6. 2021.</w:t>
      </w:r>
    </w:p>
  </w:footnote>
  <w:footnote w:id="571">
    <w:p w14:paraId="24854F46"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Истраживање Положај старијих жена у Србији, Повереник за равноправност, Београд 2021. Доступно на. </w:t>
      </w:r>
      <w:hyperlink r:id="rId201" w:history="1">
        <w:r w:rsidRPr="004D1A5B">
          <w:rPr>
            <w:rStyle w:val="Hyperlink"/>
            <w:rFonts w:ascii="Times New Roman" w:hAnsi="Times New Roman" w:cs="Times New Roman"/>
            <w:color w:val="000000" w:themeColor="text1"/>
            <w:sz w:val="18"/>
            <w:szCs w:val="18"/>
            <w:lang w:val="sr-Cyrl-RS"/>
          </w:rPr>
          <w:t>http://ravnopravnost.gov.rs/rs/istrazivanje-o-polozaju-starijih-zena-u-srbiji/</w:t>
        </w:r>
      </w:hyperlink>
      <w:r w:rsidRPr="004D1A5B">
        <w:rPr>
          <w:rFonts w:ascii="Times New Roman" w:hAnsi="Times New Roman" w:cs="Times New Roman"/>
          <w:color w:val="000000" w:themeColor="text1"/>
          <w:sz w:val="18"/>
          <w:szCs w:val="18"/>
          <w:lang w:val="sr-Cyrl-RS"/>
        </w:rPr>
        <w:t xml:space="preserve">  приступ 2. 6. 2021.</w:t>
      </w:r>
    </w:p>
  </w:footnote>
  <w:footnote w:id="572">
    <w:p w14:paraId="293EEA47" w14:textId="4C32D4D0" w:rsidR="00BD1F38" w:rsidRPr="004D1A5B" w:rsidRDefault="00BD1F38" w:rsidP="004A6D9E">
      <w:pPr>
        <w:autoSpaceDE w:val="0"/>
        <w:autoSpaceDN w:val="0"/>
        <w:adjustRightInd w:val="0"/>
        <w:spacing w:after="0" w:line="20" w:lineRule="atLeast"/>
        <w:rPr>
          <w:rFonts w:ascii="Times New Roman" w:eastAsia="Roboto-LightItalic"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Видети: Петрушић, Н. и др. Равноправност у пракси – примена антидискриминационих закона у Србији</w:t>
      </w:r>
      <w:r w:rsidRPr="004D1A5B">
        <w:rPr>
          <w:rFonts w:ascii="Times New Roman" w:eastAsia="Roboto-LightItalic" w:hAnsi="Times New Roman" w:cs="Times New Roman"/>
          <w:color w:val="000000" w:themeColor="text1"/>
          <w:sz w:val="18"/>
          <w:szCs w:val="18"/>
          <w:lang w:val="sr-Cyrl-RS"/>
        </w:rPr>
        <w:t xml:space="preserve">, Equal Rights Trust, London, 2019, стр. 89. доступно на: </w:t>
      </w:r>
      <w:hyperlink r:id="rId202" w:history="1">
        <w:r w:rsidRPr="004D1A5B">
          <w:rPr>
            <w:rStyle w:val="Hyperlink"/>
            <w:rFonts w:ascii="Times New Roman" w:eastAsia="Roboto-LightItalic" w:hAnsi="Times New Roman" w:cs="Times New Roman"/>
            <w:color w:val="000000" w:themeColor="text1"/>
            <w:sz w:val="18"/>
            <w:szCs w:val="18"/>
            <w:lang w:val="sr-Cyrl-RS"/>
          </w:rPr>
          <w:t>www.equalrightstrust.org/resources/ravnopravnost-u-praksi-primena-antidiskriminacionih-zakona-u-srbiji</w:t>
        </w:r>
      </w:hyperlink>
      <w:r w:rsidRPr="004D1A5B">
        <w:rPr>
          <w:rFonts w:ascii="Times New Roman" w:eastAsia="Roboto-LightItalic" w:hAnsi="Times New Roman" w:cs="Times New Roman"/>
          <w:color w:val="000000" w:themeColor="text1"/>
          <w:sz w:val="18"/>
          <w:szCs w:val="18"/>
          <w:lang w:val="sr-Cyrl-RS"/>
        </w:rPr>
        <w:t xml:space="preserve"> приступ 1.6.2021.</w:t>
      </w:r>
    </w:p>
  </w:footnote>
  <w:footnote w:id="573">
    <w:p w14:paraId="6DAE61F5" w14:textId="1B001239"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CEDAW/C/SRB/CO/4 para. 45. и 46.</w:t>
      </w:r>
    </w:p>
  </w:footnote>
  <w:footnote w:id="574">
    <w:p w14:paraId="55F0EEBC" w14:textId="640E5C7D"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 87/18.</w:t>
      </w:r>
    </w:p>
  </w:footnote>
  <w:footnote w:id="575">
    <w:p w14:paraId="17039085"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4 став 3 Закона о пружању бесплатне правне помоћи.</w:t>
      </w:r>
    </w:p>
  </w:footnote>
  <w:footnote w:id="576">
    <w:p w14:paraId="7ECBF935" w14:textId="1833DCC9"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број 24018.</w:t>
      </w:r>
    </w:p>
  </w:footnote>
  <w:footnote w:id="577">
    <w:p w14:paraId="72245D9D"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7 Закона о азилу и привременој заштити.</w:t>
      </w:r>
    </w:p>
  </w:footnote>
  <w:footnote w:id="578">
    <w:p w14:paraId="78283782"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6 Закона о азилу и приременој заштити.</w:t>
      </w:r>
    </w:p>
  </w:footnote>
  <w:footnote w:id="579">
    <w:p w14:paraId="39E67096"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16 Закона о азилу и привременој заштити.</w:t>
      </w:r>
    </w:p>
  </w:footnote>
  <w:footnote w:id="580">
    <w:p w14:paraId="5879F5C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17 Закона о азилу и привременој заштити.</w:t>
      </w:r>
    </w:p>
  </w:footnote>
  <w:footnote w:id="581">
    <w:p w14:paraId="59D75BA4"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9 Закона о азилу и привременој заштити.</w:t>
      </w:r>
    </w:p>
  </w:footnote>
  <w:footnote w:id="582">
    <w:p w14:paraId="35E375D3" w14:textId="77777777" w:rsidR="00BD1F38" w:rsidRPr="004D1A5B" w:rsidRDefault="00BD1F38" w:rsidP="004A6D9E">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CEDAW/C/SRB/CO/4 para. 44.</w:t>
      </w:r>
    </w:p>
  </w:footnote>
  <w:footnote w:id="583">
    <w:p w14:paraId="722BF1EC"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Ова група формирана је на иницијативу УН, КТРР и Фонда б92. Видети нпр. Смернице за медијско извештавање о насиљу према женама, 2019. Како извештавати о судским процесима о насиљу и др. Више о активностима ове мреже на: </w:t>
      </w:r>
      <w:hyperlink r:id="rId203" w:history="1">
        <w:r w:rsidRPr="004D1A5B">
          <w:rPr>
            <w:rStyle w:val="Hyperlink"/>
            <w:rFonts w:ascii="Times New Roman" w:hAnsi="Times New Roman" w:cs="Times New Roman"/>
            <w:color w:val="000000" w:themeColor="text1"/>
            <w:sz w:val="18"/>
            <w:szCs w:val="18"/>
            <w:lang w:val="sr-Cyrl-RS"/>
          </w:rPr>
          <w:t>https://www.womenngo.org.rs/vesti/1083-novinarke-protiv-nasilja-prema-zenama  приступ 13</w:t>
        </w:r>
      </w:hyperlink>
      <w:r w:rsidRPr="004D1A5B">
        <w:rPr>
          <w:rFonts w:ascii="Times New Roman" w:hAnsi="Times New Roman" w:cs="Times New Roman"/>
          <w:color w:val="000000" w:themeColor="text1"/>
          <w:sz w:val="18"/>
          <w:szCs w:val="18"/>
          <w:lang w:val="sr-Cyrl-RS"/>
        </w:rPr>
        <w:t>. 6. 2021.</w:t>
      </w:r>
    </w:p>
  </w:footnote>
  <w:footnote w:id="584">
    <w:p w14:paraId="2CE3D672"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04"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data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consilium</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europa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doc</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document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w:t>
        </w:r>
        <w:r w:rsidRPr="004D1A5B">
          <w:rPr>
            <w:rStyle w:val="Hyperlink"/>
            <w:rFonts w:ascii="Times New Roman" w:hAnsi="Times New Roman" w:cs="Times New Roman"/>
            <w:color w:val="000000" w:themeColor="text1"/>
            <w:sz w:val="18"/>
            <w:szCs w:val="18"/>
            <w:lang w:val="sr-Cyrl-RS"/>
          </w:rPr>
          <w:t>-11031-2019-</w:t>
        </w:r>
        <w:r w:rsidRPr="004D1A5B">
          <w:rPr>
            <w:rStyle w:val="Hyperlink"/>
            <w:rFonts w:ascii="Times New Roman" w:hAnsi="Times New Roman" w:cs="Times New Roman"/>
            <w:color w:val="000000" w:themeColor="text1"/>
            <w:sz w:val="18"/>
            <w:szCs w:val="18"/>
          </w:rPr>
          <w:t>INIT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en</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приступ 14. 6. 2021.</w:t>
      </w:r>
    </w:p>
  </w:footnote>
  <w:footnote w:id="585">
    <w:p w14:paraId="3BA691AE"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05"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ec</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europa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international</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partnerships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system</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swd</w:t>
        </w:r>
        <w:r w:rsidRPr="004D1A5B">
          <w:rPr>
            <w:rStyle w:val="Hyperlink"/>
            <w:rFonts w:ascii="Times New Roman" w:hAnsi="Times New Roman" w:cs="Times New Roman"/>
            <w:color w:val="000000" w:themeColor="text1"/>
            <w:sz w:val="18"/>
            <w:szCs w:val="18"/>
            <w:lang w:val="sr-Cyrl-RS"/>
          </w:rPr>
          <w:t>_2020_284_</w:t>
        </w:r>
        <w:r w:rsidRPr="004D1A5B">
          <w:rPr>
            <w:rStyle w:val="Hyperlink"/>
            <w:rFonts w:ascii="Times New Roman" w:hAnsi="Times New Roman" w:cs="Times New Roman"/>
            <w:color w:val="000000" w:themeColor="text1"/>
            <w:sz w:val="18"/>
            <w:szCs w:val="18"/>
          </w:rPr>
          <w:t>en</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final</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приступ 14. 6. 2021.</w:t>
      </w:r>
    </w:p>
  </w:footnote>
  <w:footnote w:id="586">
    <w:p w14:paraId="002F97E2"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Параграф 9 </w:t>
      </w:r>
      <w:r w:rsidRPr="004D1A5B">
        <w:rPr>
          <w:rFonts w:ascii="Times New Roman" w:eastAsia="Cambria" w:hAnsi="Times New Roman" w:cs="Times New Roman"/>
          <w:color w:val="000000" w:themeColor="text1"/>
          <w:sz w:val="18"/>
          <w:szCs w:val="18"/>
        </w:rPr>
        <w:t>CEDAW</w:t>
      </w:r>
      <w:r w:rsidRPr="004D1A5B">
        <w:rPr>
          <w:rFonts w:ascii="Times New Roman" w:eastAsia="Cambria" w:hAnsi="Times New Roman" w:cs="Times New Roman"/>
          <w:color w:val="000000" w:themeColor="text1"/>
          <w:sz w:val="18"/>
          <w:szCs w:val="18"/>
          <w:lang w:val="sr-Cyrl-RS"/>
        </w:rPr>
        <w:t>/</w:t>
      </w:r>
      <w:r w:rsidRPr="004D1A5B">
        <w:rPr>
          <w:rFonts w:ascii="Times New Roman" w:eastAsia="Cambria" w:hAnsi="Times New Roman" w:cs="Times New Roman"/>
          <w:color w:val="000000" w:themeColor="text1"/>
          <w:sz w:val="18"/>
          <w:szCs w:val="18"/>
        </w:rPr>
        <w:t>C</w:t>
      </w:r>
      <w:r w:rsidRPr="004D1A5B">
        <w:rPr>
          <w:rFonts w:ascii="Times New Roman" w:eastAsia="Cambria" w:hAnsi="Times New Roman" w:cs="Times New Roman"/>
          <w:color w:val="000000" w:themeColor="text1"/>
          <w:sz w:val="18"/>
          <w:szCs w:val="18"/>
          <w:lang w:val="sr-Cyrl-RS"/>
        </w:rPr>
        <w:t>/</w:t>
      </w:r>
      <w:r w:rsidRPr="004D1A5B">
        <w:rPr>
          <w:rFonts w:ascii="Times New Roman" w:eastAsia="Cambria" w:hAnsi="Times New Roman" w:cs="Times New Roman"/>
          <w:color w:val="000000" w:themeColor="text1"/>
          <w:sz w:val="18"/>
          <w:szCs w:val="18"/>
        </w:rPr>
        <w:t>SRB</w:t>
      </w:r>
      <w:r w:rsidRPr="004D1A5B">
        <w:rPr>
          <w:rFonts w:ascii="Times New Roman" w:eastAsia="Cambria" w:hAnsi="Times New Roman" w:cs="Times New Roman"/>
          <w:color w:val="000000" w:themeColor="text1"/>
          <w:sz w:val="18"/>
          <w:szCs w:val="18"/>
          <w:lang w:val="sr-Cyrl-RS"/>
        </w:rPr>
        <w:t>/</w:t>
      </w:r>
      <w:r w:rsidRPr="004D1A5B">
        <w:rPr>
          <w:rFonts w:ascii="Times New Roman" w:eastAsia="Cambria" w:hAnsi="Times New Roman" w:cs="Times New Roman"/>
          <w:color w:val="000000" w:themeColor="text1"/>
          <w:sz w:val="18"/>
          <w:szCs w:val="18"/>
        </w:rPr>
        <w:t>CO</w:t>
      </w:r>
      <w:r w:rsidRPr="004D1A5B">
        <w:rPr>
          <w:rFonts w:ascii="Times New Roman" w:eastAsia="Cambria" w:hAnsi="Times New Roman" w:cs="Times New Roman"/>
          <w:color w:val="000000" w:themeColor="text1"/>
          <w:sz w:val="18"/>
          <w:szCs w:val="18"/>
          <w:lang w:val="sr-Cyrl-RS"/>
        </w:rPr>
        <w:t xml:space="preserve">/4,  </w:t>
      </w:r>
      <w:r w:rsidRPr="004D1A5B">
        <w:rPr>
          <w:rFonts w:ascii="Times New Roman" w:hAnsi="Times New Roman" w:cs="Times New Roman"/>
          <w:color w:val="000000" w:themeColor="text1"/>
          <w:sz w:val="18"/>
          <w:szCs w:val="18"/>
          <w:lang w:val="sr-Cyrl-RS"/>
        </w:rPr>
        <w:t xml:space="preserve">Доступно на: </w:t>
      </w:r>
      <w:hyperlink r:id="rId206"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ljudskaprava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sh</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node</w:t>
        </w:r>
        <w:r w:rsidRPr="004D1A5B">
          <w:rPr>
            <w:rStyle w:val="Hyperlink"/>
            <w:rFonts w:ascii="Times New Roman" w:hAnsi="Times New Roman" w:cs="Times New Roman"/>
            <w:color w:val="000000" w:themeColor="text1"/>
            <w:sz w:val="18"/>
            <w:szCs w:val="18"/>
            <w:lang w:val="sr-Cyrl-RS"/>
          </w:rPr>
          <w:t>/19867</w:t>
        </w:r>
      </w:hyperlink>
      <w:r w:rsidRPr="004D1A5B">
        <w:rPr>
          <w:rFonts w:ascii="Times New Roman" w:hAnsi="Times New Roman" w:cs="Times New Roman"/>
          <w:color w:val="000000" w:themeColor="text1"/>
          <w:sz w:val="18"/>
          <w:szCs w:val="18"/>
          <w:lang w:val="sr-Cyrl-RS"/>
        </w:rPr>
        <w:t>, приступ 01. 06. 2021.</w:t>
      </w:r>
    </w:p>
  </w:footnote>
  <w:footnote w:id="587">
    <w:p w14:paraId="3CE25A25"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07"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ohchr</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documents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hrbodies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cedaw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gcomments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cedaw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cg</w:t>
        </w:r>
        <w:r w:rsidRPr="004D1A5B">
          <w:rPr>
            <w:rStyle w:val="Hyperlink"/>
            <w:rFonts w:ascii="Times New Roman" w:hAnsi="Times New Roman" w:cs="Times New Roman"/>
            <w:color w:val="000000" w:themeColor="text1"/>
            <w:sz w:val="18"/>
            <w:szCs w:val="18"/>
            <w:lang w:val="sr-Cyrl-RS"/>
          </w:rPr>
          <w:t>.30.</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приступ 01. 6. 2021.</w:t>
      </w:r>
    </w:p>
  </w:footnote>
  <w:footnote w:id="588">
    <w:p w14:paraId="52A91B41"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Усвојена 2011. Доступно на: </w:t>
      </w:r>
      <w:hyperlink r:id="rId208"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rsjp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mapa</w:t>
        </w:r>
        <w:r w:rsidRPr="004D1A5B">
          <w:rPr>
            <w:rStyle w:val="Hyperlink"/>
            <w:rFonts w:ascii="Times New Roman" w:hAnsi="Times New Roman" w:cs="Times New Roman"/>
            <w:color w:val="000000" w:themeColor="text1"/>
            <w:sz w:val="18"/>
            <w:szCs w:val="18"/>
            <w:lang w:val="sr-Cyrl-RS"/>
          </w:rPr>
          <w:t>1/3.%20</w:t>
        </w:r>
        <w:r w:rsidRPr="004D1A5B">
          <w:rPr>
            <w:rStyle w:val="Hyperlink"/>
            <w:rFonts w:ascii="Times New Roman" w:hAnsi="Times New Roman" w:cs="Times New Roman"/>
            <w:color w:val="000000" w:themeColor="text1"/>
            <w:sz w:val="18"/>
            <w:szCs w:val="18"/>
          </w:rPr>
          <w:t>Odbrana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strategija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nacionalne</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bezbednosti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Style w:val="Hyperlink"/>
          <w:rFonts w:ascii="Times New Roman" w:hAnsi="Times New Roman" w:cs="Times New Roman"/>
          <w:color w:val="000000" w:themeColor="text1"/>
          <w:sz w:val="18"/>
          <w:szCs w:val="18"/>
          <w:lang w:val="sr-Cyrl-RS"/>
        </w:rPr>
        <w:t>,  приступ 15 .6. 2021.</w:t>
      </w:r>
    </w:p>
  </w:footnote>
  <w:footnote w:id="589">
    <w:p w14:paraId="3C875E5C"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Усвојена 2012. Доступно на: </w:t>
      </w:r>
      <w:hyperlink r:id="rId209"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rsjp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mapa</w:t>
        </w:r>
        <w:r w:rsidRPr="004D1A5B">
          <w:rPr>
            <w:rStyle w:val="Hyperlink"/>
            <w:rFonts w:ascii="Times New Roman" w:hAnsi="Times New Roman" w:cs="Times New Roman"/>
            <w:color w:val="000000" w:themeColor="text1"/>
            <w:sz w:val="18"/>
            <w:szCs w:val="18"/>
            <w:lang w:val="sr-Cyrl-RS"/>
          </w:rPr>
          <w:t>1/3.%20</w:t>
        </w:r>
        <w:r w:rsidRPr="004D1A5B">
          <w:rPr>
            <w:rStyle w:val="Hyperlink"/>
            <w:rFonts w:ascii="Times New Roman" w:hAnsi="Times New Roman" w:cs="Times New Roman"/>
            <w:color w:val="000000" w:themeColor="text1"/>
            <w:sz w:val="18"/>
            <w:szCs w:val="18"/>
          </w:rPr>
          <w:t>Odbrana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strategija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odbrane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Style w:val="Hyperlink"/>
          <w:rFonts w:ascii="Times New Roman" w:hAnsi="Times New Roman" w:cs="Times New Roman"/>
          <w:color w:val="000000" w:themeColor="text1"/>
          <w:sz w:val="18"/>
          <w:szCs w:val="18"/>
          <w:lang w:val="sr-Cyrl-RS"/>
        </w:rPr>
        <w:t>, приступ 14. 6. 2021.</w:t>
      </w:r>
    </w:p>
  </w:footnote>
  <w:footnote w:id="590">
    <w:p w14:paraId="303BCFC8"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Члан 6 Уредбе. Доступно на: </w:t>
      </w:r>
      <w:hyperlink r:id="rId210"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pravno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informacioni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sistem</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SlGlasnikPortal</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eli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rep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sgrs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vlada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uredba</w:t>
        </w:r>
        <w:r w:rsidRPr="004D1A5B">
          <w:rPr>
            <w:rStyle w:val="Hyperlink"/>
            <w:rFonts w:ascii="Times New Roman" w:hAnsi="Times New Roman" w:cs="Times New Roman"/>
            <w:color w:val="000000" w:themeColor="text1"/>
            <w:sz w:val="18"/>
            <w:szCs w:val="18"/>
            <w:lang w:val="sr-Cyrl-RS"/>
          </w:rPr>
          <w:t>/2019/8/9/</w:t>
        </w:r>
        <w:r w:rsidRPr="004D1A5B">
          <w:rPr>
            <w:rStyle w:val="Hyperlink"/>
            <w:rFonts w:ascii="Times New Roman" w:hAnsi="Times New Roman" w:cs="Times New Roman"/>
            <w:color w:val="000000" w:themeColor="text1"/>
            <w:sz w:val="18"/>
            <w:szCs w:val="18"/>
          </w:rPr>
          <w:t>reg</w:t>
        </w:r>
      </w:hyperlink>
      <w:r w:rsidRPr="004D1A5B">
        <w:rPr>
          <w:rFonts w:ascii="Times New Roman" w:hAnsi="Times New Roman" w:cs="Times New Roman"/>
          <w:color w:val="000000" w:themeColor="text1"/>
          <w:sz w:val="18"/>
          <w:szCs w:val="18"/>
          <w:lang w:val="sr-Cyrl-RS"/>
        </w:rPr>
        <w:t>, приступ 14. 6. 2021.</w:t>
      </w:r>
    </w:p>
  </w:footnote>
  <w:footnote w:id="591">
    <w:p w14:paraId="019EF5C4"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11"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media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srbija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medsrp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dokumenti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nacionalna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strategija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akcioni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plan</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приступ 11. 6. 2021.</w:t>
      </w:r>
    </w:p>
  </w:footnote>
  <w:footnote w:id="592">
    <w:p w14:paraId="4A4705F7" w14:textId="03BF2404"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r w:rsidRPr="004D1A5B">
        <w:rPr>
          <w:rFonts w:ascii="Times New Roman" w:hAnsi="Times New Roman" w:cs="Times New Roman"/>
          <w:color w:val="000000" w:themeColor="text1"/>
          <w:sz w:val="18"/>
          <w:szCs w:val="18"/>
        </w:rPr>
        <w:t>http</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javnerasprave</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euprava</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gov</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rs</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javna</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rPr>
        <w:t>rasprava</w:t>
      </w:r>
      <w:r w:rsidRPr="004D1A5B">
        <w:rPr>
          <w:rFonts w:ascii="Times New Roman" w:hAnsi="Times New Roman" w:cs="Times New Roman"/>
          <w:color w:val="000000" w:themeColor="text1"/>
          <w:sz w:val="18"/>
          <w:szCs w:val="18"/>
          <w:lang w:val="sr-Cyrl-RS"/>
        </w:rPr>
        <w:t>/289, приступ 5. 7. 2021.</w:t>
      </w:r>
    </w:p>
  </w:footnote>
  <w:footnote w:id="593">
    <w:p w14:paraId="21BCC38E"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Решење Владе 24 број 119-9273/2017 од 6. 10. 2017</w:t>
      </w:r>
    </w:p>
  </w:footnote>
  <w:footnote w:id="594">
    <w:p w14:paraId="61A6CFF6"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12"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scindeks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clanci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ceon</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data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r w:rsidRPr="004D1A5B">
          <w:rPr>
            <w:rStyle w:val="Hyperlink"/>
            <w:rFonts w:ascii="Times New Roman" w:hAnsi="Times New Roman" w:cs="Times New Roman"/>
            <w:color w:val="000000" w:themeColor="text1"/>
            <w:sz w:val="18"/>
            <w:szCs w:val="18"/>
            <w:lang w:val="sr-Cyrl-RS"/>
          </w:rPr>
          <w:t>/0409-2953/2020/0409-29532003124</w:t>
        </w:r>
        <w:r w:rsidRPr="004D1A5B">
          <w:rPr>
            <w:rStyle w:val="Hyperlink"/>
            <w:rFonts w:ascii="Times New Roman" w:hAnsi="Times New Roman" w:cs="Times New Roman"/>
            <w:color w:val="000000" w:themeColor="text1"/>
            <w:sz w:val="18"/>
            <w:szCs w:val="18"/>
          </w:rPr>
          <w:t>R</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приступ 12. 6. 2021.</w:t>
      </w:r>
    </w:p>
  </w:footnote>
  <w:footnote w:id="595">
    <w:p w14:paraId="5785051B" w14:textId="2E1F8AB9"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Према званичним подацима, до октобра 2020. године у Србији је идентификовано 48 жртава трговине људима, међу којима и 15 девојчица и 8 дечака, који су били жртве сексуалне експлоатације и принудних бракова, принуђени на просјачење или вршење кривичних дела. Пискулидис, представница Астре у интервју који је дала у јануару месецу ове године, између осталог, даје оцену како је пандемија "оголила систем" и показала колико је фрагилан и спор, тако да су ОЦД које пружају подршку жртвама трговине људима у овом случају брже реаговале од система Радио 021(08.01.2021). Доступно на:</w:t>
      </w:r>
      <w:hyperlink r:id="rId213"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.021.</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story</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Info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Srbija</w:t>
        </w:r>
        <w:r w:rsidRPr="004D1A5B">
          <w:rPr>
            <w:rStyle w:val="Hyperlink"/>
            <w:rFonts w:ascii="Times New Roman" w:hAnsi="Times New Roman" w:cs="Times New Roman"/>
            <w:color w:val="000000" w:themeColor="text1"/>
            <w:sz w:val="18"/>
            <w:szCs w:val="18"/>
            <w:lang w:val="sr-Cyrl-RS"/>
          </w:rPr>
          <w:t>/262993/</w:t>
        </w:r>
        <w:r w:rsidRPr="004D1A5B">
          <w:rPr>
            <w:rStyle w:val="Hyperlink"/>
            <w:rFonts w:ascii="Times New Roman" w:hAnsi="Times New Roman" w:cs="Times New Roman"/>
            <w:color w:val="000000" w:themeColor="text1"/>
            <w:sz w:val="18"/>
            <w:szCs w:val="18"/>
          </w:rPr>
          <w:t>Astra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Identifikovali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smo</w:t>
        </w:r>
        <w:r w:rsidRPr="004D1A5B">
          <w:rPr>
            <w:rStyle w:val="Hyperlink"/>
            <w:rFonts w:ascii="Times New Roman" w:hAnsi="Times New Roman" w:cs="Times New Roman"/>
            <w:color w:val="000000" w:themeColor="text1"/>
            <w:sz w:val="18"/>
            <w:szCs w:val="18"/>
            <w:lang w:val="sr-Cyrl-RS"/>
          </w:rPr>
          <w:t>-31-</w:t>
        </w:r>
        <w:r w:rsidRPr="004D1A5B">
          <w:rPr>
            <w:rStyle w:val="Hyperlink"/>
            <w:rFonts w:ascii="Times New Roman" w:hAnsi="Times New Roman" w:cs="Times New Roman"/>
            <w:color w:val="000000" w:themeColor="text1"/>
            <w:sz w:val="18"/>
            <w:szCs w:val="18"/>
          </w:rPr>
          <w:t>zrtvu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trgovine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ljudima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tokom</w:t>
        </w:r>
        <w:r w:rsidRPr="004D1A5B">
          <w:rPr>
            <w:rStyle w:val="Hyperlink"/>
            <w:rFonts w:ascii="Times New Roman" w:hAnsi="Times New Roman" w:cs="Times New Roman"/>
            <w:color w:val="000000" w:themeColor="text1"/>
            <w:sz w:val="18"/>
            <w:szCs w:val="18"/>
            <w:lang w:val="sr-Cyrl-RS"/>
          </w:rPr>
          <w:t>-2020-</w:t>
        </w:r>
        <w:r w:rsidRPr="004D1A5B">
          <w:rPr>
            <w:rStyle w:val="Hyperlink"/>
            <w:rFonts w:ascii="Times New Roman" w:hAnsi="Times New Roman" w:cs="Times New Roman"/>
            <w:color w:val="000000" w:themeColor="text1"/>
            <w:sz w:val="18"/>
            <w:szCs w:val="18"/>
          </w:rPr>
          <w:t>godine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html</w:t>
        </w:r>
      </w:hyperlink>
      <w:r w:rsidRPr="004D1A5B">
        <w:rPr>
          <w:rStyle w:val="Hyperlink"/>
          <w:rFonts w:ascii="Times New Roman" w:hAnsi="Times New Roman" w:cs="Times New Roman"/>
          <w:color w:val="000000" w:themeColor="text1"/>
          <w:sz w:val="18"/>
          <w:szCs w:val="18"/>
          <w:lang w:val="sr-Cyrl-RS"/>
        </w:rPr>
        <w:t>,  приступ 13. 6. 2021.</w:t>
      </w:r>
    </w:p>
  </w:footnote>
  <w:footnote w:id="596">
    <w:p w14:paraId="2521B680"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14"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mup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wcm</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connect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cd</w:t>
        </w:r>
        <w:r w:rsidRPr="004D1A5B">
          <w:rPr>
            <w:rStyle w:val="Hyperlink"/>
            <w:rFonts w:ascii="Times New Roman" w:hAnsi="Times New Roman" w:cs="Times New Roman"/>
            <w:color w:val="000000" w:themeColor="text1"/>
            <w:sz w:val="18"/>
            <w:szCs w:val="18"/>
            <w:lang w:val="sr-Cyrl-RS"/>
          </w:rPr>
          <w:t>2</w:t>
        </w:r>
        <w:r w:rsidRPr="004D1A5B">
          <w:rPr>
            <w:rStyle w:val="Hyperlink"/>
            <w:rFonts w:ascii="Times New Roman" w:hAnsi="Times New Roman" w:cs="Times New Roman"/>
            <w:color w:val="000000" w:themeColor="text1"/>
            <w:sz w:val="18"/>
            <w:szCs w:val="18"/>
          </w:rPr>
          <w:t>d</w:t>
        </w:r>
        <w:r w:rsidRPr="004D1A5B">
          <w:rPr>
            <w:rStyle w:val="Hyperlink"/>
            <w:rFonts w:ascii="Times New Roman" w:hAnsi="Times New Roman" w:cs="Times New Roman"/>
            <w:color w:val="000000" w:themeColor="text1"/>
            <w:sz w:val="18"/>
            <w:szCs w:val="18"/>
            <w:lang w:val="sr-Cyrl-RS"/>
          </w:rPr>
          <w:t>35</w:t>
        </w:r>
        <w:r w:rsidRPr="004D1A5B">
          <w:rPr>
            <w:rStyle w:val="Hyperlink"/>
            <w:rFonts w:ascii="Times New Roman" w:hAnsi="Times New Roman" w:cs="Times New Roman"/>
            <w:color w:val="000000" w:themeColor="text1"/>
            <w:sz w:val="18"/>
            <w:szCs w:val="18"/>
          </w:rPr>
          <w:t>c</w:t>
        </w:r>
        <w:r w:rsidRPr="004D1A5B">
          <w:rPr>
            <w:rStyle w:val="Hyperlink"/>
            <w:rFonts w:ascii="Times New Roman" w:hAnsi="Times New Roman" w:cs="Times New Roman"/>
            <w:color w:val="000000" w:themeColor="text1"/>
            <w:sz w:val="18"/>
            <w:szCs w:val="18"/>
            <w:lang w:val="sr-Cyrl-RS"/>
          </w:rPr>
          <w:t>1-10</w:t>
        </w:r>
        <w:r w:rsidRPr="004D1A5B">
          <w:rPr>
            <w:rStyle w:val="Hyperlink"/>
            <w:rFonts w:ascii="Times New Roman" w:hAnsi="Times New Roman" w:cs="Times New Roman"/>
            <w:color w:val="000000" w:themeColor="text1"/>
            <w:sz w:val="18"/>
            <w:szCs w:val="18"/>
          </w:rPr>
          <w:t>a</w:t>
        </w:r>
        <w:r w:rsidRPr="004D1A5B">
          <w:rPr>
            <w:rStyle w:val="Hyperlink"/>
            <w:rFonts w:ascii="Times New Roman" w:hAnsi="Times New Roman" w:cs="Times New Roman"/>
            <w:color w:val="000000" w:themeColor="text1"/>
            <w:sz w:val="18"/>
            <w:szCs w:val="18"/>
            <w:lang w:val="sr-Cyrl-RS"/>
          </w:rPr>
          <w:t>0-4</w:t>
        </w:r>
        <w:r w:rsidRPr="004D1A5B">
          <w:rPr>
            <w:rStyle w:val="Hyperlink"/>
            <w:rFonts w:ascii="Times New Roman" w:hAnsi="Times New Roman" w:cs="Times New Roman"/>
            <w:color w:val="000000" w:themeColor="text1"/>
            <w:sz w:val="18"/>
            <w:szCs w:val="18"/>
          </w:rPr>
          <w:t>dae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b</w:t>
        </w:r>
        <w:r w:rsidRPr="004D1A5B">
          <w:rPr>
            <w:rStyle w:val="Hyperlink"/>
            <w:rFonts w:ascii="Times New Roman" w:hAnsi="Times New Roman" w:cs="Times New Roman"/>
            <w:color w:val="000000" w:themeColor="text1"/>
            <w:sz w:val="18"/>
            <w:szCs w:val="18"/>
            <w:lang w:val="sr-Cyrl-RS"/>
          </w:rPr>
          <w:t>17</w:t>
        </w:r>
        <w:r w:rsidRPr="004D1A5B">
          <w:rPr>
            <w:rStyle w:val="Hyperlink"/>
            <w:rFonts w:ascii="Times New Roman" w:hAnsi="Times New Roman" w:cs="Times New Roman"/>
            <w:color w:val="000000" w:themeColor="text1"/>
            <w:sz w:val="18"/>
            <w:szCs w:val="18"/>
          </w:rPr>
          <w:t>e</w:t>
        </w:r>
        <w:r w:rsidRPr="004D1A5B">
          <w:rPr>
            <w:rStyle w:val="Hyperlink"/>
            <w:rFonts w:ascii="Times New Roman" w:hAnsi="Times New Roman" w:cs="Times New Roman"/>
            <w:color w:val="000000" w:themeColor="text1"/>
            <w:sz w:val="18"/>
            <w:szCs w:val="18"/>
            <w:lang w:val="sr-Cyrl-RS"/>
          </w:rPr>
          <w:t>-4</w:t>
        </w:r>
        <w:r w:rsidRPr="004D1A5B">
          <w:rPr>
            <w:rStyle w:val="Hyperlink"/>
            <w:rFonts w:ascii="Times New Roman" w:hAnsi="Times New Roman" w:cs="Times New Roman"/>
            <w:color w:val="000000" w:themeColor="text1"/>
            <w:sz w:val="18"/>
            <w:szCs w:val="18"/>
          </w:rPr>
          <w:t>a</w:t>
        </w:r>
        <w:r w:rsidRPr="004D1A5B">
          <w:rPr>
            <w:rStyle w:val="Hyperlink"/>
            <w:rFonts w:ascii="Times New Roman" w:hAnsi="Times New Roman" w:cs="Times New Roman"/>
            <w:color w:val="000000" w:themeColor="text1"/>
            <w:sz w:val="18"/>
            <w:szCs w:val="18"/>
            <w:lang w:val="sr-Cyrl-RS"/>
          </w:rPr>
          <w:t>376</w:t>
        </w:r>
        <w:r w:rsidRPr="004D1A5B">
          <w:rPr>
            <w:rStyle w:val="Hyperlink"/>
            <w:rFonts w:ascii="Times New Roman" w:hAnsi="Times New Roman" w:cs="Times New Roman"/>
            <w:color w:val="000000" w:themeColor="text1"/>
            <w:sz w:val="18"/>
            <w:szCs w:val="18"/>
          </w:rPr>
          <w:t>d</w:t>
        </w:r>
        <w:r w:rsidRPr="004D1A5B">
          <w:rPr>
            <w:rStyle w:val="Hyperlink"/>
            <w:rFonts w:ascii="Times New Roman" w:hAnsi="Times New Roman" w:cs="Times New Roman"/>
            <w:color w:val="000000" w:themeColor="text1"/>
            <w:sz w:val="18"/>
            <w:szCs w:val="18"/>
            <w:lang w:val="sr-Cyrl-RS"/>
          </w:rPr>
          <w:t>55057</w:t>
        </w:r>
        <w:r w:rsidRPr="004D1A5B">
          <w:rPr>
            <w:rStyle w:val="Hyperlink"/>
            <w:rFonts w:ascii="Times New Roman" w:hAnsi="Times New Roman" w:cs="Times New Roman"/>
            <w:color w:val="000000" w:themeColor="text1"/>
            <w:sz w:val="18"/>
            <w:szCs w:val="18"/>
          </w:rPr>
          <w:t>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Izve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w:t>
        </w:r>
        <w:r w:rsidRPr="004D1A5B">
          <w:rPr>
            <w:rStyle w:val="Hyperlink"/>
            <w:rFonts w:ascii="Times New Roman" w:hAnsi="Times New Roman" w:cs="Times New Roman"/>
            <w:color w:val="000000" w:themeColor="text1"/>
            <w:sz w:val="18"/>
            <w:szCs w:val="18"/>
            <w:lang w:val="sr-Cyrl-RS"/>
          </w:rPr>
          <w:t>5%</w:t>
        </w:r>
        <w:r w:rsidRPr="004D1A5B">
          <w:rPr>
            <w:rStyle w:val="Hyperlink"/>
            <w:rFonts w:ascii="Times New Roman" w:hAnsi="Times New Roman" w:cs="Times New Roman"/>
            <w:color w:val="000000" w:themeColor="text1"/>
            <w:sz w:val="18"/>
            <w:szCs w:val="18"/>
          </w:rPr>
          <w:t>A</w:t>
        </w:r>
        <w:r w:rsidRPr="004D1A5B">
          <w:rPr>
            <w:rStyle w:val="Hyperlink"/>
            <w:rFonts w:ascii="Times New Roman" w:hAnsi="Times New Roman" w:cs="Times New Roman"/>
            <w:color w:val="000000" w:themeColor="text1"/>
            <w:sz w:val="18"/>
            <w:szCs w:val="18"/>
            <w:lang w:val="sr-Cyrl-RS"/>
          </w:rPr>
          <w:t>1</w:t>
        </w:r>
        <w:r w:rsidRPr="004D1A5B">
          <w:rPr>
            <w:rStyle w:val="Hyperlink"/>
            <w:rFonts w:ascii="Times New Roman" w:hAnsi="Times New Roman" w:cs="Times New Roman"/>
            <w:color w:val="000000" w:themeColor="text1"/>
            <w:sz w:val="18"/>
            <w:szCs w:val="18"/>
          </w:rPr>
          <w:t>taj</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trgovina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ljudima</w:t>
        </w:r>
        <w:r w:rsidRPr="004D1A5B">
          <w:rPr>
            <w:rStyle w:val="Hyperlink"/>
            <w:rFonts w:ascii="Times New Roman" w:hAnsi="Times New Roman" w:cs="Times New Roman"/>
            <w:color w:val="000000" w:themeColor="text1"/>
            <w:sz w:val="18"/>
            <w:szCs w:val="18"/>
            <w:lang w:val="sr-Cyrl-RS"/>
          </w:rPr>
          <w:t>+2019-2020.</w:t>
        </w:r>
        <w:r w:rsidRPr="004D1A5B">
          <w:rPr>
            <w:rStyle w:val="Hyperlink"/>
            <w:rFonts w:ascii="Times New Roman" w:hAnsi="Times New Roman" w:cs="Times New Roman"/>
            <w:color w:val="000000" w:themeColor="text1"/>
            <w:sz w:val="18"/>
            <w:szCs w:val="18"/>
          </w:rPr>
          <w:t>pdf</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MOD</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AJPERES</w:t>
        </w:r>
        <w:r w:rsidRPr="004D1A5B">
          <w:rPr>
            <w:rStyle w:val="Hyperlink"/>
            <w:rFonts w:ascii="Times New Roman" w:hAnsi="Times New Roman" w:cs="Times New Roman"/>
            <w:color w:val="000000" w:themeColor="text1"/>
            <w:sz w:val="18"/>
            <w:szCs w:val="18"/>
            <w:lang w:val="sr-Cyrl-RS"/>
          </w:rPr>
          <w:t>&amp;</w:t>
        </w:r>
        <w:r w:rsidRPr="004D1A5B">
          <w:rPr>
            <w:rStyle w:val="Hyperlink"/>
            <w:rFonts w:ascii="Times New Roman" w:hAnsi="Times New Roman" w:cs="Times New Roman"/>
            <w:color w:val="000000" w:themeColor="text1"/>
            <w:sz w:val="18"/>
            <w:szCs w:val="18"/>
          </w:rPr>
          <w:t>CVID</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nugibDG</w:t>
        </w:r>
      </w:hyperlink>
      <w:r w:rsidRPr="004D1A5B">
        <w:rPr>
          <w:rFonts w:ascii="Times New Roman" w:hAnsi="Times New Roman" w:cs="Times New Roman"/>
          <w:color w:val="000000" w:themeColor="text1"/>
          <w:sz w:val="18"/>
          <w:szCs w:val="18"/>
          <w:lang w:val="sr-Cyrl-RS"/>
        </w:rPr>
        <w:t>, приступ 13. 9. 2021.</w:t>
      </w:r>
    </w:p>
  </w:footnote>
  <w:footnote w:id="597">
    <w:p w14:paraId="1963103D" w14:textId="5B1CA058"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Управо последње истраживање Род и ватрено оружје – Зашто је НАП 1325 тако важан, усмерено је на промовисање родно одговорног и транспарентног приступа одговору на безбедносне изазове везане за ватрено оружје у ЈЛСу Србији, Видети: </w:t>
      </w:r>
      <w:r w:rsidRPr="004D1A5B">
        <w:rPr>
          <w:rFonts w:ascii="Times New Roman" w:hAnsi="Times New Roman" w:cs="Times New Roman"/>
          <w:color w:val="000000" w:themeColor="text1"/>
          <w:sz w:val="18"/>
          <w:szCs w:val="18"/>
          <w:lang w:val="sr-Latn-RS"/>
        </w:rPr>
        <w:t>The</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Public</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Policy</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Research</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Centre</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CENTER</w:t>
      </w:r>
      <w:r w:rsidRPr="004D1A5B">
        <w:rPr>
          <w:rFonts w:ascii="Times New Roman" w:hAnsi="Times New Roman" w:cs="Times New Roman"/>
          <w:color w:val="000000" w:themeColor="text1"/>
          <w:sz w:val="18"/>
          <w:szCs w:val="18"/>
          <w:lang w:val="sr-Cyrl-RS"/>
        </w:rPr>
        <w:t>) “</w:t>
      </w:r>
      <w:r w:rsidRPr="004D1A5B">
        <w:rPr>
          <w:rFonts w:ascii="Times New Roman" w:hAnsi="Times New Roman" w:cs="Times New Roman"/>
          <w:color w:val="000000" w:themeColor="text1"/>
          <w:sz w:val="18"/>
          <w:szCs w:val="18"/>
          <w:lang w:val="sr-Latn-RS"/>
        </w:rPr>
        <w:t>Gender</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and</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Firearms</w:t>
      </w:r>
      <w:r w:rsidRPr="004D1A5B">
        <w:rPr>
          <w:rFonts w:ascii="Times New Roman" w:hAnsi="Times New Roman" w:cs="Times New Roman"/>
          <w:color w:val="000000" w:themeColor="text1"/>
          <w:sz w:val="18"/>
          <w:szCs w:val="18"/>
          <w:lang w:val="sr-Cyrl-RS"/>
        </w:rPr>
        <w:t xml:space="preserve"> – </w:t>
      </w:r>
      <w:r w:rsidRPr="004D1A5B">
        <w:rPr>
          <w:rFonts w:ascii="Times New Roman" w:hAnsi="Times New Roman" w:cs="Times New Roman"/>
          <w:color w:val="000000" w:themeColor="text1"/>
          <w:sz w:val="18"/>
          <w:szCs w:val="18"/>
          <w:lang w:val="sr-Latn-RS"/>
        </w:rPr>
        <w:t>Why</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is</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NAP</w:t>
      </w:r>
      <w:r w:rsidRPr="004D1A5B">
        <w:rPr>
          <w:rFonts w:ascii="Times New Roman" w:hAnsi="Times New Roman" w:cs="Times New Roman"/>
          <w:color w:val="000000" w:themeColor="text1"/>
          <w:sz w:val="18"/>
          <w:szCs w:val="18"/>
          <w:lang w:val="sr-Cyrl-RS"/>
        </w:rPr>
        <w:t xml:space="preserve"> 1325 </w:t>
      </w:r>
      <w:r w:rsidRPr="004D1A5B">
        <w:rPr>
          <w:rFonts w:ascii="Times New Roman" w:hAnsi="Times New Roman" w:cs="Times New Roman"/>
          <w:color w:val="000000" w:themeColor="text1"/>
          <w:sz w:val="18"/>
          <w:szCs w:val="18"/>
          <w:lang w:val="sr-Latn-RS"/>
        </w:rPr>
        <w:t>so</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important</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Final</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Report</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June</w:t>
      </w:r>
      <w:r w:rsidRPr="004D1A5B">
        <w:rPr>
          <w:rFonts w:ascii="Times New Roman" w:hAnsi="Times New Roman" w:cs="Times New Roman"/>
          <w:color w:val="000000" w:themeColor="text1"/>
          <w:sz w:val="18"/>
          <w:szCs w:val="18"/>
          <w:lang w:val="sr-Cyrl-RS"/>
        </w:rPr>
        <w:t xml:space="preserve"> 20, 2019 – </w:t>
      </w:r>
      <w:r w:rsidRPr="004D1A5B">
        <w:rPr>
          <w:rFonts w:ascii="Times New Roman" w:hAnsi="Times New Roman" w:cs="Times New Roman"/>
          <w:color w:val="000000" w:themeColor="text1"/>
          <w:sz w:val="18"/>
          <w:szCs w:val="18"/>
          <w:lang w:val="sr-Latn-RS"/>
        </w:rPr>
        <w:t>December</w:t>
      </w:r>
      <w:r w:rsidRPr="004D1A5B">
        <w:rPr>
          <w:rFonts w:ascii="Times New Roman" w:hAnsi="Times New Roman" w:cs="Times New Roman"/>
          <w:color w:val="000000" w:themeColor="text1"/>
          <w:sz w:val="18"/>
          <w:szCs w:val="18"/>
          <w:lang w:val="sr-Cyrl-RS"/>
        </w:rPr>
        <w:t xml:space="preserve"> 19, 2019. Доступно на:  </w:t>
      </w:r>
      <w:hyperlink r:id="rId215"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publicpolicy</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NAP</w:t>
        </w:r>
        <w:r w:rsidRPr="004D1A5B">
          <w:rPr>
            <w:rStyle w:val="Hyperlink"/>
            <w:rFonts w:ascii="Times New Roman" w:hAnsi="Times New Roman" w:cs="Times New Roman"/>
            <w:color w:val="000000" w:themeColor="text1"/>
            <w:sz w:val="18"/>
            <w:szCs w:val="18"/>
            <w:lang w:val="sr-Cyrl-RS"/>
          </w:rPr>
          <w:t>%201325.</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xml:space="preserve">  приступ 28. 8. 2021.</w:t>
      </w:r>
    </w:p>
  </w:footnote>
  <w:footnote w:id="598">
    <w:p w14:paraId="0872AF6F" w14:textId="531F7A31"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Центар за истраживање јавних политика, Искуства примене НАП 1325, доступно на: </w:t>
      </w:r>
      <w:hyperlink r:id="rId216"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publicpolicy</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publikacije</w:t>
        </w:r>
        <w:r w:rsidRPr="004D1A5B">
          <w:rPr>
            <w:rStyle w:val="Hyperlink"/>
            <w:rFonts w:ascii="Times New Roman" w:hAnsi="Times New Roman" w:cs="Times New Roman"/>
            <w:color w:val="000000" w:themeColor="text1"/>
            <w:sz w:val="18"/>
            <w:szCs w:val="18"/>
            <w:lang w:val="sr-Cyrl-RS"/>
          </w:rPr>
          <w:t>/8503</w:t>
        </w:r>
        <w:r w:rsidRPr="004D1A5B">
          <w:rPr>
            <w:rStyle w:val="Hyperlink"/>
            <w:rFonts w:ascii="Times New Roman" w:hAnsi="Times New Roman" w:cs="Times New Roman"/>
            <w:color w:val="000000" w:themeColor="text1"/>
            <w:sz w:val="18"/>
            <w:szCs w:val="18"/>
          </w:rPr>
          <w:t>f</w:t>
        </w:r>
        <w:r w:rsidRPr="004D1A5B">
          <w:rPr>
            <w:rStyle w:val="Hyperlink"/>
            <w:rFonts w:ascii="Times New Roman" w:hAnsi="Times New Roman" w:cs="Times New Roman"/>
            <w:color w:val="000000" w:themeColor="text1"/>
            <w:sz w:val="18"/>
            <w:szCs w:val="18"/>
            <w:lang w:val="sr-Cyrl-RS"/>
          </w:rPr>
          <w:t>622</w:t>
        </w:r>
        <w:r w:rsidRPr="004D1A5B">
          <w:rPr>
            <w:rStyle w:val="Hyperlink"/>
            <w:rFonts w:ascii="Times New Roman" w:hAnsi="Times New Roman" w:cs="Times New Roman"/>
            <w:color w:val="000000" w:themeColor="text1"/>
            <w:sz w:val="18"/>
            <w:szCs w:val="18"/>
          </w:rPr>
          <w:t>ab</w:t>
        </w:r>
        <w:r w:rsidRPr="004D1A5B">
          <w:rPr>
            <w:rStyle w:val="Hyperlink"/>
            <w:rFonts w:ascii="Times New Roman" w:hAnsi="Times New Roman" w:cs="Times New Roman"/>
            <w:color w:val="000000" w:themeColor="text1"/>
            <w:sz w:val="18"/>
            <w:szCs w:val="18"/>
            <w:lang w:val="sr-Cyrl-RS"/>
          </w:rPr>
          <w:t>8</w:t>
        </w:r>
        <w:r w:rsidRPr="004D1A5B">
          <w:rPr>
            <w:rStyle w:val="Hyperlink"/>
            <w:rFonts w:ascii="Times New Roman" w:hAnsi="Times New Roman" w:cs="Times New Roman"/>
            <w:color w:val="000000" w:themeColor="text1"/>
            <w:sz w:val="18"/>
            <w:szCs w:val="18"/>
          </w:rPr>
          <w:t>ce</w:t>
        </w:r>
        <w:r w:rsidRPr="004D1A5B">
          <w:rPr>
            <w:rStyle w:val="Hyperlink"/>
            <w:rFonts w:ascii="Times New Roman" w:hAnsi="Times New Roman" w:cs="Times New Roman"/>
            <w:color w:val="000000" w:themeColor="text1"/>
            <w:sz w:val="18"/>
            <w:szCs w:val="18"/>
            <w:lang w:val="sr-Cyrl-RS"/>
          </w:rPr>
          <w:t>6981</w:t>
        </w:r>
        <w:r w:rsidRPr="004D1A5B">
          <w:rPr>
            <w:rStyle w:val="Hyperlink"/>
            <w:rFonts w:ascii="Times New Roman" w:hAnsi="Times New Roman" w:cs="Times New Roman"/>
            <w:color w:val="000000" w:themeColor="text1"/>
            <w:sz w:val="18"/>
            <w:szCs w:val="18"/>
          </w:rPr>
          <w:t>bfbd</w:t>
        </w:r>
        <w:r w:rsidRPr="004D1A5B">
          <w:rPr>
            <w:rStyle w:val="Hyperlink"/>
            <w:rFonts w:ascii="Times New Roman" w:hAnsi="Times New Roman" w:cs="Times New Roman"/>
            <w:color w:val="000000" w:themeColor="text1"/>
            <w:sz w:val="18"/>
            <w:szCs w:val="18"/>
            <w:lang w:val="sr-Cyrl-RS"/>
          </w:rPr>
          <w:t>8</w:t>
        </w:r>
        <w:r w:rsidRPr="004D1A5B">
          <w:rPr>
            <w:rStyle w:val="Hyperlink"/>
            <w:rFonts w:ascii="Times New Roman" w:hAnsi="Times New Roman" w:cs="Times New Roman"/>
            <w:color w:val="000000" w:themeColor="text1"/>
            <w:sz w:val="18"/>
            <w:szCs w:val="18"/>
          </w:rPr>
          <w:t>f</w:t>
        </w:r>
        <w:r w:rsidRPr="004D1A5B">
          <w:rPr>
            <w:rStyle w:val="Hyperlink"/>
            <w:rFonts w:ascii="Times New Roman" w:hAnsi="Times New Roman" w:cs="Times New Roman"/>
            <w:color w:val="000000" w:themeColor="text1"/>
            <w:sz w:val="18"/>
            <w:szCs w:val="18"/>
            <w:lang w:val="sr-Cyrl-RS"/>
          </w:rPr>
          <w:t>57</w:t>
        </w:r>
        <w:r w:rsidRPr="004D1A5B">
          <w:rPr>
            <w:rStyle w:val="Hyperlink"/>
            <w:rFonts w:ascii="Times New Roman" w:hAnsi="Times New Roman" w:cs="Times New Roman"/>
            <w:color w:val="000000" w:themeColor="text1"/>
            <w:sz w:val="18"/>
            <w:szCs w:val="18"/>
          </w:rPr>
          <w:t>bcd</w:t>
        </w:r>
        <w:r w:rsidRPr="004D1A5B">
          <w:rPr>
            <w:rStyle w:val="Hyperlink"/>
            <w:rFonts w:ascii="Times New Roman" w:hAnsi="Times New Roman" w:cs="Times New Roman"/>
            <w:color w:val="000000" w:themeColor="text1"/>
            <w:sz w:val="18"/>
            <w:szCs w:val="18"/>
            <w:lang w:val="sr-Cyrl-RS"/>
          </w:rPr>
          <w:t>415357450725.</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приступ 6. 6. 2021.</w:t>
      </w:r>
    </w:p>
  </w:footnote>
  <w:footnote w:id="599">
    <w:p w14:paraId="32C0DC70"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Национални акциони план за примену Резолуције 1325 СБ УН- Жене, мир и безбедност у РС (2017–2020), Службени гласник РС, бр. 53/2017.</w:t>
      </w:r>
    </w:p>
  </w:footnote>
  <w:footnote w:id="600">
    <w:p w14:paraId="2BD5877C" w14:textId="77777777" w:rsidR="00BD1F38" w:rsidRPr="004D1A5B" w:rsidRDefault="00BD1F38" w:rsidP="004A6D9E">
      <w:pPr>
        <w:spacing w:after="0" w:line="20" w:lineRule="atLeast"/>
        <w:contextualSpacing/>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Овај документ је био усмерен на локални ниво, односно остваривање видљицих промена у свакодневном животу жена и мушкараца у локалним заједницама, како би се побољшала њихова лична безбедност и обезбедила” већа укљученост жена у очувању мира и безбедности на нивоу локалне заједнице”. Документом је било предвиђено у укључивање ОЦД у спровођење активности. Доступно на: </w:t>
      </w:r>
      <w:hyperlink r:id="rId217"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mod</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multimedia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staticki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sadrzaj</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dokumenta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akcioni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planovi</w:t>
        </w:r>
        <w:r w:rsidRPr="004D1A5B">
          <w:rPr>
            <w:rStyle w:val="Hyperlink"/>
            <w:rFonts w:ascii="Times New Roman" w:hAnsi="Times New Roman" w:cs="Times New Roman"/>
            <w:color w:val="000000" w:themeColor="text1"/>
            <w:sz w:val="18"/>
            <w:szCs w:val="18"/>
            <w:lang w:val="sr-Cyrl-RS"/>
          </w:rPr>
          <w:t>/2017/</w:t>
        </w:r>
        <w:r w:rsidRPr="004D1A5B">
          <w:rPr>
            <w:rStyle w:val="Hyperlink"/>
            <w:rFonts w:ascii="Times New Roman" w:hAnsi="Times New Roman" w:cs="Times New Roman"/>
            <w:color w:val="000000" w:themeColor="text1"/>
            <w:sz w:val="18"/>
            <w:szCs w:val="18"/>
          </w:rPr>
          <w:t>Zakljucak</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Vlade</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o</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usvajanju</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NAP</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za</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primenu</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R</w:t>
        </w:r>
        <w:r w:rsidRPr="004D1A5B">
          <w:rPr>
            <w:rStyle w:val="Hyperlink"/>
            <w:rFonts w:ascii="Times New Roman" w:hAnsi="Times New Roman" w:cs="Times New Roman"/>
            <w:color w:val="000000" w:themeColor="text1"/>
            <w:sz w:val="18"/>
            <w:szCs w:val="18"/>
            <w:lang w:val="sr-Cyrl-RS"/>
          </w:rPr>
          <w:t>_1325%20</w:t>
        </w:r>
        <w:r w:rsidRPr="004D1A5B">
          <w:rPr>
            <w:rStyle w:val="Hyperlink"/>
            <w:rFonts w:ascii="Times New Roman" w:hAnsi="Times New Roman" w:cs="Times New Roman"/>
            <w:color w:val="000000" w:themeColor="text1"/>
            <w:sz w:val="18"/>
            <w:szCs w:val="18"/>
          </w:rPr>
          <w:t>SB</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UN</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u</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R</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Srbiji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Style w:val="Hyperlink"/>
          <w:rFonts w:ascii="Times New Roman" w:hAnsi="Times New Roman" w:cs="Times New Roman"/>
          <w:color w:val="000000" w:themeColor="text1"/>
          <w:sz w:val="18"/>
          <w:szCs w:val="18"/>
          <w:lang w:val="sr-Cyrl-RS"/>
        </w:rPr>
        <w:t>,    приступ 30. 5. 2021.</w:t>
      </w:r>
    </w:p>
  </w:footnote>
  <w:footnote w:id="601">
    <w:p w14:paraId="39BB6EDF"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Доступно на: </w:t>
      </w:r>
      <w:hyperlink r:id="rId218"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mod</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multimedia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staticki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sadrzaj</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dokumenta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akcioni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planovi</w:t>
        </w:r>
        <w:r w:rsidRPr="004D1A5B">
          <w:rPr>
            <w:rStyle w:val="Hyperlink"/>
            <w:rFonts w:ascii="Times New Roman" w:hAnsi="Times New Roman" w:cs="Times New Roman"/>
            <w:color w:val="000000" w:themeColor="text1"/>
            <w:sz w:val="18"/>
            <w:szCs w:val="18"/>
            <w:lang w:val="sr-Cyrl-RS"/>
          </w:rPr>
          <w:t>/2021/</w:t>
        </w:r>
        <w:r w:rsidRPr="004D1A5B">
          <w:rPr>
            <w:rStyle w:val="Hyperlink"/>
            <w:rFonts w:ascii="Times New Roman" w:hAnsi="Times New Roman" w:cs="Times New Roman"/>
            <w:color w:val="000000" w:themeColor="text1"/>
            <w:sz w:val="18"/>
            <w:szCs w:val="18"/>
          </w:rPr>
          <w:t>Izvestaj</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za</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NAP</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za</w:t>
        </w:r>
        <w:r w:rsidRPr="004D1A5B">
          <w:rPr>
            <w:rStyle w:val="Hyperlink"/>
            <w:rFonts w:ascii="Times New Roman" w:hAnsi="Times New Roman" w:cs="Times New Roman"/>
            <w:color w:val="000000" w:themeColor="text1"/>
            <w:sz w:val="18"/>
            <w:szCs w:val="18"/>
            <w:lang w:val="sr-Cyrl-RS"/>
          </w:rPr>
          <w:t>%202020%20</w:t>
        </w:r>
        <w:r w:rsidRPr="004D1A5B">
          <w:rPr>
            <w:rStyle w:val="Hyperlink"/>
            <w:rFonts w:ascii="Times New Roman" w:hAnsi="Times New Roman" w:cs="Times New Roman"/>
            <w:color w:val="000000" w:themeColor="text1"/>
            <w:sz w:val="18"/>
            <w:szCs w:val="18"/>
          </w:rPr>
          <w:t>Prilog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приступ 30. 5. 2021.</w:t>
      </w:r>
    </w:p>
  </w:footnote>
  <w:footnote w:id="602">
    <w:p w14:paraId="66993E25"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Резултати спровођења НАП у току 2020. године достављени су од надлежних организационих јединица МО и ВС и обрађени од стране Аналитичке групе МО и ВС за анализу спровођења НАП за примену Резолуције 1325 СБ УН – Жене, мир и безбедност у РС. </w:t>
      </w:r>
    </w:p>
  </w:footnote>
  <w:footnote w:id="603">
    <w:p w14:paraId="1FF2092E"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Закључак 05 Број: 02-4504/2020, од 4. јуна 2020. године.</w:t>
      </w:r>
    </w:p>
  </w:footnote>
  <w:footnote w:id="604">
    <w:p w14:paraId="2356E73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Нема јавно доступног документа; Реферисано на основу података које је доставило МО у току прикупљања информација за извештавање о Пекиншкој платформи за акцију.</w:t>
      </w:r>
    </w:p>
  </w:footnote>
  <w:footnote w:id="605">
    <w:p w14:paraId="57F17AC7"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Нема јавно доступног документа; Реферисано на основу података које је доставило МО у току прикупљања информација за извештавање о Пекиншкој платформи за акцију.</w:t>
      </w:r>
    </w:p>
  </w:footnote>
  <w:footnote w:id="606">
    <w:p w14:paraId="660014E8" w14:textId="1196F71C"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војни лист</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број 1/18</w:t>
      </w:r>
    </w:p>
  </w:footnote>
  <w:footnote w:id="607">
    <w:p w14:paraId="2C2F08B6"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19"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slobodnaevropa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vojska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srbija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naoruzanje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novac</w:t>
        </w:r>
        <w:r w:rsidRPr="004D1A5B">
          <w:rPr>
            <w:rStyle w:val="Hyperlink"/>
            <w:rFonts w:ascii="Times New Roman" w:hAnsi="Times New Roman" w:cs="Times New Roman"/>
            <w:color w:val="000000" w:themeColor="text1"/>
            <w:sz w:val="18"/>
            <w:szCs w:val="18"/>
            <w:lang w:val="sr-Cyrl-RS"/>
          </w:rPr>
          <w:t>/29637678.</w:t>
        </w:r>
        <w:r w:rsidRPr="004D1A5B">
          <w:rPr>
            <w:rStyle w:val="Hyperlink"/>
            <w:rFonts w:ascii="Times New Roman" w:hAnsi="Times New Roman" w:cs="Times New Roman"/>
            <w:color w:val="000000" w:themeColor="text1"/>
            <w:sz w:val="18"/>
            <w:szCs w:val="18"/>
          </w:rPr>
          <w:t>html</w:t>
        </w:r>
      </w:hyperlink>
      <w:r w:rsidRPr="004D1A5B">
        <w:rPr>
          <w:rFonts w:ascii="Times New Roman" w:hAnsi="Times New Roman" w:cs="Times New Roman"/>
          <w:color w:val="000000" w:themeColor="text1"/>
          <w:sz w:val="18"/>
          <w:szCs w:val="18"/>
          <w:lang w:val="sr-Cyrl-RS"/>
        </w:rPr>
        <w:t xml:space="preserve"> приступ 16. 6. 2021.</w:t>
      </w:r>
    </w:p>
  </w:footnote>
  <w:footnote w:id="608">
    <w:p w14:paraId="236DEE55" w14:textId="061BE00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Насупрот војним издацима, планирана буџетска средства за спровођење програма жене, мир и безбедност за периоду 2017-2020. износе 2.480.000,00 динара, али финансијска средства још увек нису коришћена за спровођење плана, нити су предвиђена финансијска средстава довољна да би се план у целости спровео. Стога је узета у обзир донаторска подршка, као и сарадња са ОЦД у циљу спровођења плана. У периоду од 2017. до 2020. спровођење програма жене, мир и безбедност су највише финансирале донаторске организације (нпр. Мисија ОЕБС у Србији, </w:t>
      </w:r>
      <w:r w:rsidRPr="004D1A5B">
        <w:rPr>
          <w:rFonts w:ascii="Times New Roman" w:eastAsia="Times New Roman" w:hAnsi="Times New Roman" w:cs="Times New Roman"/>
          <w:color w:val="000000" w:themeColor="text1"/>
          <w:sz w:val="18"/>
          <w:szCs w:val="18"/>
        </w:rPr>
        <w:t>UNWomen</w:t>
      </w:r>
      <w:r w:rsidRPr="004D1A5B">
        <w:rPr>
          <w:rFonts w:ascii="Times New Roman" w:eastAsia="Times New Roman" w:hAnsi="Times New Roman" w:cs="Times New Roman"/>
          <w:color w:val="000000" w:themeColor="text1"/>
          <w:sz w:val="18"/>
          <w:szCs w:val="18"/>
          <w:lang w:val="sr-Cyrl-RS"/>
        </w:rPr>
        <w:t xml:space="preserve"> и </w:t>
      </w:r>
      <w:r w:rsidRPr="004D1A5B">
        <w:rPr>
          <w:rFonts w:ascii="Times New Roman" w:eastAsia="Times New Roman" w:hAnsi="Times New Roman" w:cs="Times New Roman"/>
          <w:color w:val="000000" w:themeColor="text1"/>
          <w:sz w:val="18"/>
          <w:szCs w:val="18"/>
        </w:rPr>
        <w:t>UNDP</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Kvinna till Kvinna</w:t>
      </w:r>
      <w:r w:rsidRPr="004D1A5B">
        <w:rPr>
          <w:rFonts w:ascii="Times New Roman" w:hAnsi="Times New Roman" w:cs="Times New Roman"/>
          <w:color w:val="000000" w:themeColor="text1"/>
          <w:sz w:val="18"/>
          <w:szCs w:val="18"/>
          <w:lang w:val="sr-Cyrl-RS"/>
        </w:rPr>
        <w:t>, Амбасада Краљевине Норвешке, Амбасада САД, Краљевине Холандије, Влада Краљевине Норвешке, НАТО и др.) самостално или кроз пројекте ОЦД. Доступно на:</w:t>
      </w:r>
    </w:p>
    <w:p w14:paraId="4B5CFFE8"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lang w:val="sr-Cyrl-RS"/>
        </w:rPr>
        <w:t xml:space="preserve"> </w:t>
      </w:r>
      <w:hyperlink r:id="rId220"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parlament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upload</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archive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cir</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zakoni</w:t>
        </w:r>
        <w:r w:rsidRPr="004D1A5B">
          <w:rPr>
            <w:rStyle w:val="Hyperlink"/>
            <w:rFonts w:ascii="Times New Roman" w:hAnsi="Times New Roman" w:cs="Times New Roman"/>
            <w:color w:val="000000" w:themeColor="text1"/>
            <w:sz w:val="18"/>
            <w:szCs w:val="18"/>
            <w:lang w:val="sr-Cyrl-RS"/>
          </w:rPr>
          <w:t>/2019/</w:t>
        </w:r>
        <w:r w:rsidRPr="004D1A5B">
          <w:rPr>
            <w:rStyle w:val="Hyperlink"/>
            <w:rFonts w:ascii="Times New Roman" w:hAnsi="Times New Roman" w:cs="Times New Roman"/>
            <w:color w:val="000000" w:themeColor="text1"/>
            <w:sz w:val="18"/>
            <w:szCs w:val="18"/>
          </w:rPr>
          <w:t>BUDZET</w:t>
        </w:r>
        <w:r w:rsidRPr="004D1A5B">
          <w:rPr>
            <w:rStyle w:val="Hyperlink"/>
            <w:rFonts w:ascii="Times New Roman" w:hAnsi="Times New Roman" w:cs="Times New Roman"/>
            <w:color w:val="000000" w:themeColor="text1"/>
            <w:sz w:val="18"/>
            <w:szCs w:val="18"/>
            <w:lang w:val="sr-Cyrl-RS"/>
          </w:rPr>
          <w:t>%202020.</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приступ 16. 6. 2021.</w:t>
      </w:r>
    </w:p>
  </w:footnote>
  <w:footnote w:id="609">
    <w:p w14:paraId="49D236A1" w14:textId="50E83AEF"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Циљ Пројекта „Развијање родне агенде у МУП-у РС”</w:t>
      </w: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је прелазак са </w:t>
      </w:r>
      <w:r w:rsidRPr="004D1A5B">
        <w:rPr>
          <w:rFonts w:ascii="Times New Roman" w:hAnsi="Times New Roman" w:cs="Times New Roman"/>
          <w:color w:val="000000" w:themeColor="text1"/>
          <w:sz w:val="18"/>
          <w:szCs w:val="18"/>
        </w:rPr>
        <w:t>ad</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hoc</w:t>
      </w:r>
      <w:r w:rsidRPr="004D1A5B">
        <w:rPr>
          <w:rFonts w:ascii="Times New Roman" w:hAnsi="Times New Roman" w:cs="Times New Roman"/>
          <w:color w:val="000000" w:themeColor="text1"/>
          <w:sz w:val="18"/>
          <w:szCs w:val="18"/>
          <w:lang w:val="sr-Cyrl-RS"/>
        </w:rPr>
        <w:t xml:space="preserve"> приступа родним питањима на конкретну, практичну и мерљиву примену политике за родну равноправност, уклањањем стварних и формалних препрека за веће учешће и задржавање жена на полицијским пословима и руководећим положајима, не само као основну претпоставку за спровођење политике једнаких могућности, већ и развој полиције која препознаје и на адекватан начин одговара на различите безбедносне изазове у друштву. Фокусиран је на стварање формалних и фактичких предуслова за институционалну интеграцију родне равноправности у све интерне процесе, структуре и функције у полицији, посебно у систему управљања људским ресурсима, препознавањем мера које треба предузети да би се жене задржале у полицијском раду и уклониле постојеће препреке за њихов рад и напредак унутар полиције.</w:t>
      </w:r>
    </w:p>
  </w:footnote>
  <w:footnote w:id="610">
    <w:p w14:paraId="2086A60B"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 току рада на пројекту развијене су и усвојене Смернице за спровођење мера за постизање родне равноправности у МУП кроз систем управљања људским ресурсима, а мере су интегрисане у све функције управљања људским ресурсима са индикаторима за праћење реализације и постигнутог утицаја; израђен је Програм обуке руководилаца и запослених о интегрисању родне перспективе у рад полиције и обучени тренери унутар организације полиције који ће ову обуку спроводити у оквиру едукације у МУП; донето је Упутство са смерницама за превенцију и заштиту од родно засноване дискриминације и дискриминације по другим личним својствима у МУП; припремљен је Приручник о поступању у случајевима родно засноване дискриминације и дискриминације по другиим личним својставима у МУП; усвојен је Програм обуке медијатора, као један од кључних механизама у поступку по пријавама за дискриминацију у оквиру МУП; реализована обука једног броја именованих медијатора у МУП; створене су организационе и нормативне претпоставке за ефикасну превенцију и одговор на случајеве родно засноване дискриминације и дискриминације по другим личним својствима у МУП и полицији; у неколико циклуса организоване су обуке руководилаца високог нивоа руковођења </w:t>
      </w:r>
      <w:r w:rsidRPr="004D1A5B">
        <w:rPr>
          <w:rFonts w:ascii="Times New Roman" w:hAnsi="Times New Roman" w:cs="Times New Roman"/>
          <w:noProof/>
          <w:color w:val="000000" w:themeColor="text1"/>
          <w:sz w:val="18"/>
          <w:szCs w:val="18"/>
          <w:lang w:val="sr-Cyrl-RS"/>
        </w:rPr>
        <w:t xml:space="preserve">и др. </w:t>
      </w:r>
    </w:p>
  </w:footnote>
  <w:footnote w:id="611">
    <w:p w14:paraId="689CA885"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Рађено је на подизању капацитета чланица Мреже како би могле ефикасно да комуницирају циљеве и вредности Мреже кроз полицијску организацију и промовишу жене у полицији, реализоване су и бројне промотивне активности и обезбеђен је простор и средства за рад Мреже. </w:t>
      </w:r>
    </w:p>
  </w:footnote>
  <w:footnote w:id="612">
    <w:p w14:paraId="5CF9DCD1" w14:textId="5DE6CC7B" w:rsidR="00BD1F38" w:rsidRPr="004D1A5B" w:rsidRDefault="00BD1F38" w:rsidP="004A6D9E">
      <w:pPr>
        <w:pStyle w:val="FootnoteText"/>
        <w:spacing w:line="20" w:lineRule="atLeast"/>
        <w:rPr>
          <w:rFonts w:ascii="Times New Roman" w:eastAsia="Calibri"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Видети Посебан извештај Заштитника грађана </w:t>
      </w:r>
      <w:r w:rsidRPr="004D1A5B">
        <w:rPr>
          <w:rFonts w:ascii="Times New Roman" w:eastAsia="Calibri" w:hAnsi="Times New Roman" w:cs="Times New Roman"/>
          <w:color w:val="000000" w:themeColor="text1"/>
          <w:sz w:val="18"/>
          <w:szCs w:val="18"/>
          <w:lang w:val="sr-Cyrl-RS"/>
        </w:rPr>
        <w:t xml:space="preserve">“Заступљеност жена на местима одлучивања и позиција и активности локалних механизама за родну равноправност у јединицама локалне самоуправе у Србији.” Доступно на: </w:t>
      </w:r>
      <w:hyperlink r:id="rId221" w:history="1">
        <w:r w:rsidRPr="004D1A5B">
          <w:rPr>
            <w:rStyle w:val="Hyperlink"/>
            <w:rFonts w:ascii="Times New Roman" w:eastAsia="Calibri" w:hAnsi="Times New Roman" w:cs="Times New Roman"/>
            <w:color w:val="000000" w:themeColor="text1"/>
            <w:sz w:val="18"/>
            <w:szCs w:val="18"/>
          </w:rPr>
          <w:t>https</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www</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ombudsman</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rs</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index</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php</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izvestaji</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posebnii</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izvestaji</w:t>
        </w:r>
        <w:r w:rsidRPr="004D1A5B">
          <w:rPr>
            <w:rStyle w:val="Hyperlink"/>
            <w:rFonts w:ascii="Times New Roman" w:eastAsia="Calibri" w:hAnsi="Times New Roman" w:cs="Times New Roman"/>
            <w:color w:val="000000" w:themeColor="text1"/>
            <w:sz w:val="18"/>
            <w:szCs w:val="18"/>
            <w:lang w:val="sr-Cyrl-RS"/>
          </w:rPr>
          <w:t>/5901-</w:t>
        </w:r>
        <w:r w:rsidRPr="004D1A5B">
          <w:rPr>
            <w:rStyle w:val="Hyperlink"/>
            <w:rFonts w:ascii="Times New Roman" w:eastAsia="Calibri" w:hAnsi="Times New Roman" w:cs="Times New Roman"/>
            <w:color w:val="000000" w:themeColor="text1"/>
            <w:sz w:val="18"/>
            <w:szCs w:val="18"/>
          </w:rPr>
          <w:t>p</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s</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b</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n</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izv</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sh</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z</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sh</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i</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ni</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gr</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d</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n</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z</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s</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uplj</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n</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s</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z</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n</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n</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s</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i</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dluciv</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nj</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i</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p</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zici</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i</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ivn</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s</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i</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l</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lnih</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h</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niz</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z</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r</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dnu</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r</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vn</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pr</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vn</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s</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u</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dinic</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l</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l</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n</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s</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upr</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v</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u</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srbi</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i</w:t>
        </w:r>
      </w:hyperlink>
      <w:r w:rsidRPr="004D1A5B">
        <w:rPr>
          <w:rFonts w:ascii="Times New Roman" w:eastAsia="Calibri" w:hAnsi="Times New Roman" w:cs="Times New Roman"/>
          <w:color w:val="000000" w:themeColor="text1"/>
          <w:sz w:val="18"/>
          <w:szCs w:val="18"/>
          <w:lang w:val="sr-Cyrl-RS"/>
        </w:rPr>
        <w:t xml:space="preserve">   приступ 16. 6. 2021.</w:t>
      </w:r>
    </w:p>
  </w:footnote>
  <w:footnote w:id="613">
    <w:p w14:paraId="78992A58"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Публикован 2015. године. Доступно на: </w:t>
      </w:r>
      <w:hyperlink r:id="rId222"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osce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documents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w:t>
        </w:r>
        <w:r w:rsidRPr="004D1A5B">
          <w:rPr>
            <w:rStyle w:val="Hyperlink"/>
            <w:rFonts w:ascii="Times New Roman" w:hAnsi="Times New Roman" w:cs="Times New Roman"/>
            <w:color w:val="000000" w:themeColor="text1"/>
            <w:sz w:val="18"/>
            <w:szCs w:val="18"/>
            <w:lang w:val="sr-Cyrl-RS"/>
          </w:rPr>
          <w:t>/0/217011.</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приступ 2. 6. 2021.</w:t>
      </w:r>
    </w:p>
  </w:footnote>
  <w:footnote w:id="614">
    <w:p w14:paraId="26FA6BCE"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Више: Извештај  Помирење из женске перспективе: ка нормализацији односа Србије и Косова, који су припремили Удружење жена Пешчаник, из Крушевца и Асоцијација жена Митровице за људска права, из Косовске Митровице, а који представља део пројекта Жене за мир и безбедност: ка добросуседским односима Србије и Косова, подржан од стране ЕУ и шведске фондације Квинна тилл Квинна, доступно на : </w:t>
      </w:r>
      <w:hyperlink r:id="rId223" w:anchor="_Toc61949668"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udruzenjepescanik</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izvestaji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pomirenje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iz</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zenske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perspektive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ka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normalizaciji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odnosa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srbije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kosova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Toc</w:t>
        </w:r>
        <w:r w:rsidRPr="004D1A5B">
          <w:rPr>
            <w:rStyle w:val="Hyperlink"/>
            <w:rFonts w:ascii="Times New Roman" w:hAnsi="Times New Roman" w:cs="Times New Roman"/>
            <w:color w:val="000000" w:themeColor="text1"/>
            <w:sz w:val="18"/>
            <w:szCs w:val="18"/>
            <w:lang w:val="sr-Cyrl-RS"/>
          </w:rPr>
          <w:t>61949668</w:t>
        </w:r>
      </w:hyperlink>
      <w:r w:rsidRPr="004D1A5B">
        <w:rPr>
          <w:rFonts w:ascii="Times New Roman" w:hAnsi="Times New Roman" w:cs="Times New Roman"/>
          <w:color w:val="000000" w:themeColor="text1"/>
          <w:sz w:val="18"/>
          <w:szCs w:val="18"/>
          <w:lang w:val="sr-Cyrl-RS"/>
        </w:rPr>
        <w:t>, приступ 5. 6. 2021.</w:t>
      </w:r>
    </w:p>
  </w:footnote>
  <w:footnote w:id="615">
    <w:p w14:paraId="70067ECC"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24"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uploads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ssl</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webflow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com</w:t>
        </w:r>
        <w:r w:rsidRPr="004D1A5B">
          <w:rPr>
            <w:rStyle w:val="Hyperlink"/>
            <w:rFonts w:ascii="Times New Roman" w:hAnsi="Times New Roman" w:cs="Times New Roman"/>
            <w:color w:val="000000" w:themeColor="text1"/>
            <w:sz w:val="18"/>
            <w:szCs w:val="18"/>
            <w:lang w:val="sr-Cyrl-RS"/>
          </w:rPr>
          <w:t>/5</w:t>
        </w:r>
        <w:r w:rsidRPr="004D1A5B">
          <w:rPr>
            <w:rStyle w:val="Hyperlink"/>
            <w:rFonts w:ascii="Times New Roman" w:hAnsi="Times New Roman" w:cs="Times New Roman"/>
            <w:color w:val="000000" w:themeColor="text1"/>
            <w:sz w:val="18"/>
            <w:szCs w:val="18"/>
          </w:rPr>
          <w:t>e</w:t>
        </w:r>
        <w:r w:rsidRPr="004D1A5B">
          <w:rPr>
            <w:rStyle w:val="Hyperlink"/>
            <w:rFonts w:ascii="Times New Roman" w:hAnsi="Times New Roman" w:cs="Times New Roman"/>
            <w:color w:val="000000" w:themeColor="text1"/>
            <w:sz w:val="18"/>
            <w:szCs w:val="18"/>
            <w:lang w:val="sr-Cyrl-RS"/>
          </w:rPr>
          <w:t>9038</w:t>
        </w:r>
        <w:r w:rsidRPr="004D1A5B">
          <w:rPr>
            <w:rStyle w:val="Hyperlink"/>
            <w:rFonts w:ascii="Times New Roman" w:hAnsi="Times New Roman" w:cs="Times New Roman"/>
            <w:color w:val="000000" w:themeColor="text1"/>
            <w:sz w:val="18"/>
            <w:szCs w:val="18"/>
          </w:rPr>
          <w:t>a</w:t>
        </w:r>
        <w:r w:rsidRPr="004D1A5B">
          <w:rPr>
            <w:rStyle w:val="Hyperlink"/>
            <w:rFonts w:ascii="Times New Roman" w:hAnsi="Times New Roman" w:cs="Times New Roman"/>
            <w:color w:val="000000" w:themeColor="text1"/>
            <w:sz w:val="18"/>
            <w:szCs w:val="18"/>
            <w:lang w:val="sr-Cyrl-RS"/>
          </w:rPr>
          <w:t>5</w:t>
        </w:r>
        <w:r w:rsidRPr="004D1A5B">
          <w:rPr>
            <w:rStyle w:val="Hyperlink"/>
            <w:rFonts w:ascii="Times New Roman" w:hAnsi="Times New Roman" w:cs="Times New Roman"/>
            <w:color w:val="000000" w:themeColor="text1"/>
            <w:sz w:val="18"/>
            <w:szCs w:val="18"/>
          </w:rPr>
          <w:t>fc</w:t>
        </w:r>
        <w:r w:rsidRPr="004D1A5B">
          <w:rPr>
            <w:rStyle w:val="Hyperlink"/>
            <w:rFonts w:ascii="Times New Roman" w:hAnsi="Times New Roman" w:cs="Times New Roman"/>
            <w:color w:val="000000" w:themeColor="text1"/>
            <w:sz w:val="18"/>
            <w:szCs w:val="18"/>
            <w:lang w:val="sr-Cyrl-RS"/>
          </w:rPr>
          <w:t>30</w:t>
        </w:r>
        <w:r w:rsidRPr="004D1A5B">
          <w:rPr>
            <w:rStyle w:val="Hyperlink"/>
            <w:rFonts w:ascii="Times New Roman" w:hAnsi="Times New Roman" w:cs="Times New Roman"/>
            <w:color w:val="000000" w:themeColor="text1"/>
            <w:sz w:val="18"/>
            <w:szCs w:val="18"/>
          </w:rPr>
          <w:t>d</w:t>
        </w:r>
        <w:r w:rsidRPr="004D1A5B">
          <w:rPr>
            <w:rStyle w:val="Hyperlink"/>
            <w:rFonts w:ascii="Times New Roman" w:hAnsi="Times New Roman" w:cs="Times New Roman"/>
            <w:color w:val="000000" w:themeColor="text1"/>
            <w:sz w:val="18"/>
            <w:szCs w:val="18"/>
            <w:lang w:val="sr-Cyrl-RS"/>
          </w:rPr>
          <w:t>378</w:t>
        </w:r>
        <w:r w:rsidRPr="004D1A5B">
          <w:rPr>
            <w:rStyle w:val="Hyperlink"/>
            <w:rFonts w:ascii="Times New Roman" w:hAnsi="Times New Roman" w:cs="Times New Roman"/>
            <w:color w:val="000000" w:themeColor="text1"/>
            <w:sz w:val="18"/>
            <w:szCs w:val="18"/>
          </w:rPr>
          <w:t>d</w:t>
        </w:r>
        <w:r w:rsidRPr="004D1A5B">
          <w:rPr>
            <w:rStyle w:val="Hyperlink"/>
            <w:rFonts w:ascii="Times New Roman" w:hAnsi="Times New Roman" w:cs="Times New Roman"/>
            <w:color w:val="000000" w:themeColor="text1"/>
            <w:sz w:val="18"/>
            <w:szCs w:val="18"/>
            <w:lang w:val="sr-Cyrl-RS"/>
          </w:rPr>
          <w:t>256622</w:t>
        </w:r>
        <w:r w:rsidRPr="004D1A5B">
          <w:rPr>
            <w:rStyle w:val="Hyperlink"/>
            <w:rFonts w:ascii="Times New Roman" w:hAnsi="Times New Roman" w:cs="Times New Roman"/>
            <w:color w:val="000000" w:themeColor="text1"/>
            <w:sz w:val="18"/>
            <w:szCs w:val="18"/>
          </w:rPr>
          <w:t>b</w:t>
        </w:r>
        <w:r w:rsidRPr="004D1A5B">
          <w:rPr>
            <w:rStyle w:val="Hyperlink"/>
            <w:rFonts w:ascii="Times New Roman" w:hAnsi="Times New Roman" w:cs="Times New Roman"/>
            <w:color w:val="000000" w:themeColor="text1"/>
            <w:sz w:val="18"/>
            <w:szCs w:val="18"/>
            <w:lang w:val="sr-Cyrl-RS"/>
          </w:rPr>
          <w:t>/5</w:t>
        </w:r>
        <w:r w:rsidRPr="004D1A5B">
          <w:rPr>
            <w:rStyle w:val="Hyperlink"/>
            <w:rFonts w:ascii="Times New Roman" w:hAnsi="Times New Roman" w:cs="Times New Roman"/>
            <w:color w:val="000000" w:themeColor="text1"/>
            <w:sz w:val="18"/>
            <w:szCs w:val="18"/>
          </w:rPr>
          <w:t>f</w:t>
        </w:r>
        <w:r w:rsidRPr="004D1A5B">
          <w:rPr>
            <w:rStyle w:val="Hyperlink"/>
            <w:rFonts w:ascii="Times New Roman" w:hAnsi="Times New Roman" w:cs="Times New Roman"/>
            <w:color w:val="000000" w:themeColor="text1"/>
            <w:sz w:val="18"/>
            <w:szCs w:val="18"/>
            <w:lang w:val="sr-Cyrl-RS"/>
          </w:rPr>
          <w:t>8</w:t>
        </w:r>
        <w:r w:rsidRPr="004D1A5B">
          <w:rPr>
            <w:rStyle w:val="Hyperlink"/>
            <w:rFonts w:ascii="Times New Roman" w:hAnsi="Times New Roman" w:cs="Times New Roman"/>
            <w:color w:val="000000" w:themeColor="text1"/>
            <w:sz w:val="18"/>
            <w:szCs w:val="18"/>
          </w:rPr>
          <w:t>dac</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b</w:t>
        </w:r>
        <w:r w:rsidRPr="004D1A5B">
          <w:rPr>
            <w:rStyle w:val="Hyperlink"/>
            <w:rFonts w:ascii="Times New Roman" w:hAnsi="Times New Roman" w:cs="Times New Roman"/>
            <w:color w:val="000000" w:themeColor="text1"/>
            <w:sz w:val="18"/>
            <w:szCs w:val="18"/>
            <w:lang w:val="sr-Cyrl-RS"/>
          </w:rPr>
          <w:t>5</w:t>
        </w:r>
        <w:r w:rsidRPr="004D1A5B">
          <w:rPr>
            <w:rStyle w:val="Hyperlink"/>
            <w:rFonts w:ascii="Times New Roman" w:hAnsi="Times New Roman" w:cs="Times New Roman"/>
            <w:color w:val="000000" w:themeColor="text1"/>
            <w:sz w:val="18"/>
            <w:szCs w:val="18"/>
          </w:rPr>
          <w:t>dfb</w:t>
        </w:r>
        <w:r w:rsidRPr="004D1A5B">
          <w:rPr>
            <w:rStyle w:val="Hyperlink"/>
            <w:rFonts w:ascii="Times New Roman" w:hAnsi="Times New Roman" w:cs="Times New Roman"/>
            <w:color w:val="000000" w:themeColor="text1"/>
            <w:sz w:val="18"/>
            <w:szCs w:val="18"/>
            <w:lang w:val="sr-Cyrl-RS"/>
          </w:rPr>
          <w:t>27</w:t>
        </w:r>
        <w:r w:rsidRPr="004D1A5B">
          <w:rPr>
            <w:rStyle w:val="Hyperlink"/>
            <w:rFonts w:ascii="Times New Roman" w:hAnsi="Times New Roman" w:cs="Times New Roman"/>
            <w:color w:val="000000" w:themeColor="text1"/>
            <w:sz w:val="18"/>
            <w:szCs w:val="18"/>
          </w:rPr>
          <w:t>e</w:t>
        </w:r>
        <w:r w:rsidRPr="004D1A5B">
          <w:rPr>
            <w:rStyle w:val="Hyperlink"/>
            <w:rFonts w:ascii="Times New Roman" w:hAnsi="Times New Roman" w:cs="Times New Roman"/>
            <w:color w:val="000000" w:themeColor="text1"/>
            <w:sz w:val="18"/>
            <w:szCs w:val="18"/>
            <w:lang w:val="sr-Cyrl-RS"/>
          </w:rPr>
          <w:t>678</w:t>
        </w:r>
        <w:r w:rsidRPr="004D1A5B">
          <w:rPr>
            <w:rStyle w:val="Hyperlink"/>
            <w:rFonts w:ascii="Times New Roman" w:hAnsi="Times New Roman" w:cs="Times New Roman"/>
            <w:color w:val="000000" w:themeColor="text1"/>
            <w:sz w:val="18"/>
            <w:szCs w:val="18"/>
          </w:rPr>
          <w:t>f</w:t>
        </w:r>
        <w:r w:rsidRPr="004D1A5B">
          <w:rPr>
            <w:rStyle w:val="Hyperlink"/>
            <w:rFonts w:ascii="Times New Roman" w:hAnsi="Times New Roman" w:cs="Times New Roman"/>
            <w:color w:val="000000" w:themeColor="text1"/>
            <w:sz w:val="18"/>
            <w:szCs w:val="18"/>
            <w:lang w:val="sr-Cyrl-RS"/>
          </w:rPr>
          <w:t>8991_</w:t>
        </w:r>
        <w:r w:rsidRPr="004D1A5B">
          <w:rPr>
            <w:rStyle w:val="Hyperlink"/>
            <w:rFonts w:ascii="Times New Roman" w:hAnsi="Times New Roman" w:cs="Times New Roman"/>
            <w:color w:val="000000" w:themeColor="text1"/>
            <w:sz w:val="18"/>
            <w:szCs w:val="18"/>
          </w:rPr>
          <w:t>Monitoring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izvestaj</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Delovanje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jedinica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lokalne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samouprave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tokom</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vanrednog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stanja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xml:space="preserve">   приступ 11. 6. 2021.</w:t>
      </w:r>
    </w:p>
  </w:footnote>
  <w:footnote w:id="616">
    <w:p w14:paraId="443B4475"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Доступно на: </w:t>
      </w:r>
      <w:hyperlink r:id="rId225"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mod</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multimedia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staticki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sadrzaj</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dokumenta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akcioni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planovi</w:t>
        </w:r>
        <w:r w:rsidRPr="004D1A5B">
          <w:rPr>
            <w:rStyle w:val="Hyperlink"/>
            <w:rFonts w:ascii="Times New Roman" w:hAnsi="Times New Roman" w:cs="Times New Roman"/>
            <w:color w:val="000000" w:themeColor="text1"/>
            <w:sz w:val="18"/>
            <w:szCs w:val="18"/>
            <w:lang w:val="sr-Cyrl-RS"/>
          </w:rPr>
          <w:t>/2021/</w:t>
        </w:r>
        <w:r w:rsidRPr="004D1A5B">
          <w:rPr>
            <w:rStyle w:val="Hyperlink"/>
            <w:rFonts w:ascii="Times New Roman" w:hAnsi="Times New Roman" w:cs="Times New Roman"/>
            <w:color w:val="000000" w:themeColor="text1"/>
            <w:sz w:val="18"/>
            <w:szCs w:val="18"/>
          </w:rPr>
          <w:t>Izvestaj</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za</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NAP</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za</w:t>
        </w:r>
        <w:r w:rsidRPr="004D1A5B">
          <w:rPr>
            <w:rStyle w:val="Hyperlink"/>
            <w:rFonts w:ascii="Times New Roman" w:hAnsi="Times New Roman" w:cs="Times New Roman"/>
            <w:color w:val="000000" w:themeColor="text1"/>
            <w:sz w:val="18"/>
            <w:szCs w:val="18"/>
            <w:lang w:val="sr-Cyrl-RS"/>
          </w:rPr>
          <w:t>%202020%20</w:t>
        </w:r>
        <w:r w:rsidRPr="004D1A5B">
          <w:rPr>
            <w:rStyle w:val="Hyperlink"/>
            <w:rFonts w:ascii="Times New Roman" w:hAnsi="Times New Roman" w:cs="Times New Roman"/>
            <w:color w:val="000000" w:themeColor="text1"/>
            <w:sz w:val="18"/>
            <w:szCs w:val="18"/>
          </w:rPr>
          <w:t>Prilog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приступ 15. 6. 2021.</w:t>
      </w:r>
    </w:p>
  </w:footnote>
  <w:footnote w:id="617">
    <w:p w14:paraId="30BE0928"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Независни мониторинг преговора Београда и Приштине резултат је сарадње Организације жена (Косовске) Митровице за људска права и Удружења жена Пешчаник из Крушевца на повећању улоге жена у процесу Европских интеграција и посебно, преговорима између Београда и Приштине. Удружење жена Пешчаник, „Преговори Београда и Приштине из женске перспективе”, 28. 3. 2018. доступно на: </w:t>
      </w:r>
      <w:hyperlink r:id="rId226"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udruzenjepescanik</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aktuelnosti</w:t>
        </w:r>
        <w:r w:rsidRPr="004D1A5B">
          <w:rPr>
            <w:rStyle w:val="Hyperlink"/>
            <w:rFonts w:ascii="Times New Roman" w:hAnsi="Times New Roman" w:cs="Times New Roman"/>
            <w:color w:val="000000" w:themeColor="text1"/>
            <w:sz w:val="18"/>
            <w:szCs w:val="18"/>
            <w:lang w:val="sr-Cyrl-RS"/>
          </w:rPr>
          <w:t>/688-</w:t>
        </w:r>
        <w:r w:rsidRPr="004D1A5B">
          <w:rPr>
            <w:rStyle w:val="Hyperlink"/>
            <w:rFonts w:ascii="Times New Roman" w:hAnsi="Times New Roman" w:cs="Times New Roman"/>
            <w:color w:val="000000" w:themeColor="text1"/>
            <w:sz w:val="18"/>
            <w:szCs w:val="18"/>
          </w:rPr>
          <w:t>pregovori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beograda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pristine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iz</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zenske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perspektive</w:t>
        </w:r>
        <w:r w:rsidRPr="004D1A5B">
          <w:rPr>
            <w:rStyle w:val="Hyperlink"/>
            <w:rFonts w:ascii="Times New Roman" w:hAnsi="Times New Roman" w:cs="Times New Roman"/>
            <w:color w:val="000000" w:themeColor="text1"/>
            <w:sz w:val="18"/>
            <w:szCs w:val="18"/>
            <w:lang w:val="sr-Cyrl-RS"/>
          </w:rPr>
          <w:t xml:space="preserve">    приступ 15</w:t>
        </w:r>
      </w:hyperlink>
      <w:r w:rsidRPr="004D1A5B">
        <w:rPr>
          <w:rFonts w:ascii="Times New Roman" w:hAnsi="Times New Roman" w:cs="Times New Roman"/>
          <w:color w:val="000000" w:themeColor="text1"/>
          <w:sz w:val="18"/>
          <w:szCs w:val="18"/>
          <w:lang w:val="sr-Cyrl-RS"/>
        </w:rPr>
        <w:t>. 6. 2021.</w:t>
      </w:r>
    </w:p>
  </w:footnote>
  <w:footnote w:id="618">
    <w:p w14:paraId="05721668" w14:textId="115B1C8C"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 независном мониторингу се наводи да </w:t>
      </w:r>
      <w:r w:rsidRPr="004D1A5B">
        <w:rPr>
          <w:rFonts w:ascii="Times New Roman" w:eastAsia="Times New Roman" w:hAnsi="Times New Roman" w:cs="Times New Roman"/>
          <w:color w:val="000000" w:themeColor="text1"/>
          <w:sz w:val="18"/>
          <w:szCs w:val="18"/>
          <w:lang w:val="sr-Cyrl-RS"/>
        </w:rPr>
        <w:t>„чак и када женске организације самоиницијативно спроводе активности усмерене у правцу помирења, представници јавних власти не желе да у њима учествују, а у неким случајевима чак и активно раде на томе да спрече да до разговора Српкиња и Албанки уопште дође”, Исто.</w:t>
      </w:r>
    </w:p>
  </w:footnote>
  <w:footnote w:id="619">
    <w:p w14:paraId="04D24337"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Ибид.</w:t>
      </w:r>
    </w:p>
  </w:footnote>
  <w:footnote w:id="620">
    <w:p w14:paraId="2F9F2A03"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27"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rc</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gradjanske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kako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mediji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izvestavaju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nasilju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prema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zenama</w:t>
        </w:r>
        <w:r w:rsidRPr="004D1A5B">
          <w:rPr>
            <w:rStyle w:val="Hyperlink"/>
            <w:rFonts w:ascii="Times New Roman" w:hAnsi="Times New Roman" w:cs="Times New Roman"/>
            <w:color w:val="000000" w:themeColor="text1"/>
            <w:sz w:val="18"/>
            <w:szCs w:val="18"/>
            <w:lang w:val="sr-Cyrl-RS"/>
          </w:rPr>
          <w:t>/приступ</w:t>
        </w:r>
      </w:hyperlink>
      <w:r w:rsidRPr="004D1A5B">
        <w:rPr>
          <w:rFonts w:ascii="Times New Roman" w:hAnsi="Times New Roman" w:cs="Times New Roman"/>
          <w:color w:val="000000" w:themeColor="text1"/>
          <w:sz w:val="18"/>
          <w:szCs w:val="18"/>
          <w:lang w:val="sr-Cyrl-RS"/>
        </w:rPr>
        <w:t xml:space="preserve"> 26.05.2021.</w:t>
      </w:r>
    </w:p>
  </w:footnote>
  <w:footnote w:id="621">
    <w:p w14:paraId="081B783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28"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danas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drustvo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pasalic</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zabrinjavajuci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stepen</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mrznje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kojoj</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zene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javnosti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izlozene</w:t>
        </w:r>
        <w:r w:rsidRPr="004D1A5B">
          <w:rPr>
            <w:rStyle w:val="Hyperlink"/>
            <w:rFonts w:ascii="Times New Roman" w:hAnsi="Times New Roman" w:cs="Times New Roman"/>
            <w:color w:val="000000" w:themeColor="text1"/>
            <w:sz w:val="18"/>
            <w:szCs w:val="18"/>
            <w:lang w:val="sr-Cyrl-RS"/>
          </w:rPr>
          <w:t>/</w:t>
        </w:r>
      </w:hyperlink>
      <w:r w:rsidRPr="004D1A5B">
        <w:rPr>
          <w:rFonts w:ascii="Times New Roman" w:hAnsi="Times New Roman" w:cs="Times New Roman"/>
          <w:color w:val="000000" w:themeColor="text1"/>
          <w:sz w:val="18"/>
          <w:szCs w:val="18"/>
          <w:lang w:val="sr-Cyrl-RS"/>
        </w:rPr>
        <w:t xml:space="preserve"> приступ 26. 5. 2021.</w:t>
      </w:r>
    </w:p>
  </w:footnote>
  <w:footnote w:id="622">
    <w:p w14:paraId="20E01952"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29"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.021.</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story</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Info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Biznis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ekonomija</w:t>
        </w:r>
        <w:r w:rsidRPr="004D1A5B">
          <w:rPr>
            <w:rStyle w:val="Hyperlink"/>
            <w:rFonts w:ascii="Times New Roman" w:hAnsi="Times New Roman" w:cs="Times New Roman"/>
            <w:color w:val="000000" w:themeColor="text1"/>
            <w:sz w:val="18"/>
            <w:szCs w:val="18"/>
            <w:lang w:val="sr-Cyrl-RS"/>
          </w:rPr>
          <w:t>/132358/</w:t>
        </w:r>
        <w:r w:rsidRPr="004D1A5B">
          <w:rPr>
            <w:rStyle w:val="Hyperlink"/>
            <w:rFonts w:ascii="Times New Roman" w:hAnsi="Times New Roman" w:cs="Times New Roman"/>
            <w:color w:val="000000" w:themeColor="text1"/>
            <w:sz w:val="18"/>
            <w:szCs w:val="18"/>
          </w:rPr>
          <w:t>Recenice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koje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mozda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slusate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svaki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dan</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koje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mobing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html</w:t>
        </w:r>
      </w:hyperlink>
      <w:r w:rsidRPr="004D1A5B">
        <w:rPr>
          <w:rFonts w:ascii="Times New Roman" w:hAnsi="Times New Roman" w:cs="Times New Roman"/>
          <w:color w:val="000000" w:themeColor="text1"/>
          <w:sz w:val="18"/>
          <w:szCs w:val="18"/>
          <w:lang w:val="sr-Cyrl-RS"/>
        </w:rPr>
        <w:t>, приступ 30. 5. 2021.</w:t>
      </w:r>
    </w:p>
  </w:footnote>
  <w:footnote w:id="623">
    <w:p w14:paraId="503826DF"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Истраживање је спровео ОЕБС (2018). Доступно на: </w:t>
      </w:r>
      <w:hyperlink r:id="rId230"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osce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sr</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secretariat</w:t>
        </w:r>
        <w:r w:rsidRPr="004D1A5B">
          <w:rPr>
            <w:rStyle w:val="Hyperlink"/>
            <w:rFonts w:ascii="Times New Roman" w:hAnsi="Times New Roman" w:cs="Times New Roman"/>
            <w:color w:val="000000" w:themeColor="text1"/>
            <w:sz w:val="18"/>
            <w:szCs w:val="18"/>
            <w:lang w:val="sr-Cyrl-RS"/>
          </w:rPr>
          <w:t>/419756</w:t>
        </w:r>
      </w:hyperlink>
      <w:r w:rsidRPr="004D1A5B">
        <w:rPr>
          <w:rStyle w:val="Hyperlink"/>
          <w:rFonts w:ascii="Times New Roman" w:hAnsi="Times New Roman" w:cs="Times New Roman"/>
          <w:color w:val="000000" w:themeColor="text1"/>
          <w:sz w:val="18"/>
          <w:szCs w:val="18"/>
          <w:lang w:val="sr-Cyrl-RS"/>
        </w:rPr>
        <w:t>, приступ 15. 6. 2021.</w:t>
      </w:r>
    </w:p>
  </w:footnote>
  <w:footnote w:id="624">
    <w:p w14:paraId="153808D0"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Ибид.</w:t>
      </w:r>
    </w:p>
  </w:footnote>
  <w:footnote w:id="625">
    <w:p w14:paraId="21B6D833"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31"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paragraf</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propisi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zakon</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o</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sprecavanju</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nasilja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u</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porodici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html</w:t>
        </w:r>
      </w:hyperlink>
      <w:r w:rsidRPr="004D1A5B">
        <w:rPr>
          <w:rFonts w:ascii="Times New Roman" w:hAnsi="Times New Roman" w:cs="Times New Roman"/>
          <w:color w:val="000000" w:themeColor="text1"/>
          <w:sz w:val="18"/>
          <w:szCs w:val="18"/>
          <w:lang w:val="sr-Cyrl-RS"/>
        </w:rPr>
        <w:t>, приступ 20.05.2021.</w:t>
      </w:r>
    </w:p>
  </w:footnote>
  <w:footnote w:id="626">
    <w:p w14:paraId="7E90DEAF"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32"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kpu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edu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cms</w:t>
        </w:r>
        <w:r w:rsidRPr="004D1A5B">
          <w:rPr>
            <w:rStyle w:val="Hyperlink"/>
            <w:rFonts w:ascii="Times New Roman" w:hAnsi="Times New Roman" w:cs="Times New Roman"/>
            <w:color w:val="000000" w:themeColor="text1"/>
            <w:sz w:val="18"/>
            <w:szCs w:val="18"/>
            <w:lang w:val="sr-Cyrl-RS"/>
          </w:rPr>
          <w:t>/   приступ</w:t>
        </w:r>
      </w:hyperlink>
      <w:r w:rsidRPr="004D1A5B">
        <w:rPr>
          <w:rFonts w:ascii="Times New Roman" w:hAnsi="Times New Roman" w:cs="Times New Roman"/>
          <w:color w:val="000000" w:themeColor="text1"/>
          <w:sz w:val="18"/>
          <w:szCs w:val="18"/>
          <w:lang w:val="sr-Cyrl-RS"/>
        </w:rPr>
        <w:t xml:space="preserve"> 14. 6. 2021.</w:t>
      </w:r>
    </w:p>
  </w:footnote>
  <w:footnote w:id="627">
    <w:p w14:paraId="16BBEEB1"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33"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pars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sr</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tags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sprecavanje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nasilja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porodici</w:t>
        </w:r>
        <w:r w:rsidRPr="004D1A5B">
          <w:rPr>
            <w:rStyle w:val="Hyperlink"/>
            <w:rFonts w:ascii="Times New Roman" w:hAnsi="Times New Roman" w:cs="Times New Roman"/>
            <w:color w:val="000000" w:themeColor="text1"/>
            <w:sz w:val="18"/>
            <w:szCs w:val="18"/>
            <w:lang w:val="sr-Cyrl-RS"/>
          </w:rPr>
          <w:t xml:space="preserve">      приступ 14</w:t>
        </w:r>
      </w:hyperlink>
      <w:r w:rsidRPr="004D1A5B">
        <w:rPr>
          <w:rFonts w:ascii="Times New Roman" w:hAnsi="Times New Roman" w:cs="Times New Roman"/>
          <w:color w:val="000000" w:themeColor="text1"/>
          <w:sz w:val="18"/>
          <w:szCs w:val="18"/>
          <w:lang w:val="sr-Cyrl-RS"/>
        </w:rPr>
        <w:t>. 6. 2021.</w:t>
      </w:r>
    </w:p>
  </w:footnote>
  <w:footnote w:id="628">
    <w:p w14:paraId="42C0AD61"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Видети Посебан извештај Заштитника грађана о раду Група за координацију и сараду са подручја града Београда, 2020, доступно на: </w:t>
      </w:r>
      <w:hyperlink r:id="rId234" w:history="1">
        <w:r w:rsidRPr="004D1A5B">
          <w:rPr>
            <w:rStyle w:val="Hyperlink"/>
            <w:rFonts w:ascii="Times New Roman" w:hAnsi="Times New Roman" w:cs="Times New Roman"/>
            <w:color w:val="000000" w:themeColor="text1"/>
            <w:sz w:val="18"/>
            <w:szCs w:val="18"/>
            <w:lang w:val="sr-Cyrl-RS"/>
          </w:rPr>
          <w:t>https://www.ombudsman.rs/index.php/izvestaji/posebnii-izvestaji/6804-p-s-b-n-izv-sh-z-sh-i-ni-gr-d-n-r-du-grup-z-rdin-ci-u-i-s-r-dnju-n-p-druc-u-gr-d-b-gr-d</w:t>
        </w:r>
      </w:hyperlink>
      <w:r w:rsidRPr="004D1A5B">
        <w:rPr>
          <w:rFonts w:ascii="Times New Roman" w:hAnsi="Times New Roman" w:cs="Times New Roman"/>
          <w:color w:val="000000" w:themeColor="text1"/>
          <w:sz w:val="18"/>
          <w:szCs w:val="18"/>
          <w:lang w:val="sr-Cyrl-RS"/>
        </w:rPr>
        <w:t xml:space="preserve"> приступ: 13. 9. 2021.</w:t>
      </w:r>
    </w:p>
  </w:footnote>
  <w:footnote w:id="629">
    <w:p w14:paraId="74C83B1A"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Члан 17 није адекватно сагледао специфичне потребе Ромкиња које су изложене породичном насиљу. Како Ромкиње живе у проширеним породицама са родитељима насилника, у случају изрицања хитне мере оне буду изложене додатној тортури и насиљу од стране породице насилника и приморане да повуку кривичне пријаве за насиље у породици.</w:t>
      </w:r>
    </w:p>
  </w:footnote>
  <w:footnote w:id="630">
    <w:p w14:paraId="40903E9E"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Ибид.</w:t>
      </w:r>
    </w:p>
  </w:footnote>
  <w:footnote w:id="631">
    <w:p w14:paraId="78BF1C12"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Д</w:t>
      </w:r>
      <w:r w:rsidRPr="004D1A5B">
        <w:rPr>
          <w:rFonts w:ascii="Times New Roman" w:hAnsi="Times New Roman" w:cs="Times New Roman"/>
          <w:color w:val="000000" w:themeColor="text1"/>
          <w:sz w:val="18"/>
          <w:szCs w:val="18"/>
        </w:rPr>
        <w:t>o</w:t>
      </w:r>
      <w:r w:rsidRPr="004D1A5B">
        <w:rPr>
          <w:rFonts w:ascii="Times New Roman" w:hAnsi="Times New Roman" w:cs="Times New Roman"/>
          <w:color w:val="000000" w:themeColor="text1"/>
          <w:sz w:val="18"/>
          <w:szCs w:val="18"/>
          <w:lang w:val="sr-Cyrl-RS"/>
        </w:rPr>
        <w:t xml:space="preserve">ступно на: </w:t>
      </w:r>
      <w:hyperlink r:id="rId235"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paragraf</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izmene</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dopune</w:t>
        </w:r>
        <w:r w:rsidRPr="004D1A5B">
          <w:rPr>
            <w:rStyle w:val="Hyperlink"/>
            <w:rFonts w:ascii="Times New Roman" w:hAnsi="Times New Roman" w:cs="Times New Roman"/>
            <w:color w:val="000000" w:themeColor="text1"/>
            <w:sz w:val="18"/>
            <w:szCs w:val="18"/>
            <w:lang w:val="sr-Cyrl-RS"/>
          </w:rPr>
          <w:t>/241116-</w:t>
        </w:r>
        <w:r w:rsidRPr="004D1A5B">
          <w:rPr>
            <w:rStyle w:val="Hyperlink"/>
            <w:rFonts w:ascii="Times New Roman" w:hAnsi="Times New Roman" w:cs="Times New Roman"/>
            <w:color w:val="000000" w:themeColor="text1"/>
            <w:sz w:val="18"/>
            <w:szCs w:val="18"/>
          </w:rPr>
          <w:t>zakon</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o</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izmenama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dopunama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krivicnog</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zakonika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html</w:t>
        </w:r>
      </w:hyperlink>
      <w:r w:rsidRPr="004D1A5B">
        <w:rPr>
          <w:rFonts w:ascii="Times New Roman" w:hAnsi="Times New Roman" w:cs="Times New Roman"/>
          <w:color w:val="000000" w:themeColor="text1"/>
          <w:sz w:val="18"/>
          <w:szCs w:val="18"/>
          <w:lang w:val="sr-Cyrl-RS"/>
        </w:rPr>
        <w:t>, приступ 7. 6. 2021.</w:t>
      </w:r>
    </w:p>
  </w:footnote>
  <w:footnote w:id="632">
    <w:p w14:paraId="56A4D539"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36"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paragraf</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dnevne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vesti</w:t>
        </w:r>
        <w:r w:rsidRPr="004D1A5B">
          <w:rPr>
            <w:rStyle w:val="Hyperlink"/>
            <w:rFonts w:ascii="Times New Roman" w:hAnsi="Times New Roman" w:cs="Times New Roman"/>
            <w:color w:val="000000" w:themeColor="text1"/>
            <w:sz w:val="18"/>
            <w:szCs w:val="18"/>
            <w:lang w:val="sr-Cyrl-RS"/>
          </w:rPr>
          <w:t>/140916/140916-</w:t>
        </w:r>
        <w:r w:rsidRPr="004D1A5B">
          <w:rPr>
            <w:rStyle w:val="Hyperlink"/>
            <w:rFonts w:ascii="Times New Roman" w:hAnsi="Times New Roman" w:cs="Times New Roman"/>
            <w:color w:val="000000" w:themeColor="text1"/>
            <w:sz w:val="18"/>
            <w:szCs w:val="18"/>
          </w:rPr>
          <w:t>vest</w:t>
        </w:r>
        <w:r w:rsidRPr="004D1A5B">
          <w:rPr>
            <w:rStyle w:val="Hyperlink"/>
            <w:rFonts w:ascii="Times New Roman" w:hAnsi="Times New Roman" w:cs="Times New Roman"/>
            <w:color w:val="000000" w:themeColor="text1"/>
            <w:sz w:val="18"/>
            <w:szCs w:val="18"/>
            <w:lang w:val="sr-Cyrl-RS"/>
          </w:rPr>
          <w:t>10.</w:t>
        </w:r>
        <w:r w:rsidRPr="004D1A5B">
          <w:rPr>
            <w:rStyle w:val="Hyperlink"/>
            <w:rFonts w:ascii="Times New Roman" w:hAnsi="Times New Roman" w:cs="Times New Roman"/>
            <w:color w:val="000000" w:themeColor="text1"/>
            <w:sz w:val="18"/>
            <w:szCs w:val="18"/>
          </w:rPr>
          <w:t>html</w:t>
        </w:r>
      </w:hyperlink>
      <w:r w:rsidRPr="004D1A5B">
        <w:rPr>
          <w:rFonts w:ascii="Times New Roman" w:hAnsi="Times New Roman" w:cs="Times New Roman"/>
          <w:color w:val="000000" w:themeColor="text1"/>
          <w:sz w:val="18"/>
          <w:szCs w:val="18"/>
          <w:lang w:val="sr-Cyrl-RS"/>
        </w:rPr>
        <w:t xml:space="preserve"> приступ 13. 6. 2021.</w:t>
      </w:r>
    </w:p>
  </w:footnote>
  <w:footnote w:id="633">
    <w:p w14:paraId="0C94E120"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37"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paragraf</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propisi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zakon</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azilu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privremenoj</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zastiti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html</w:t>
        </w:r>
      </w:hyperlink>
      <w:r w:rsidRPr="004D1A5B">
        <w:rPr>
          <w:rFonts w:ascii="Times New Roman" w:hAnsi="Times New Roman" w:cs="Times New Roman"/>
          <w:color w:val="000000" w:themeColor="text1"/>
          <w:sz w:val="18"/>
          <w:szCs w:val="18"/>
          <w:lang w:val="sr-Cyrl-RS"/>
        </w:rPr>
        <w:t xml:space="preserve"> приступ 13.06.2021.</w:t>
      </w:r>
    </w:p>
  </w:footnote>
  <w:footnote w:id="634">
    <w:p w14:paraId="468D2DF0" w14:textId="1CAB17E1"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  број 52/01.</w:t>
      </w:r>
    </w:p>
  </w:footnote>
  <w:footnote w:id="635">
    <w:p w14:paraId="31283B90" w14:textId="26EEDC1D"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  број 52/01.</w:t>
      </w:r>
    </w:p>
  </w:footnote>
  <w:footnote w:id="636">
    <w:p w14:paraId="6F81C1F3"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Члан 6 став 1 тачке 10, 11 и 12 Закона о родној равноправности.</w:t>
      </w:r>
    </w:p>
  </w:footnote>
  <w:footnote w:id="637">
    <w:p w14:paraId="5FFA81C9"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Члан 6 став 1 тачке 13, 15 и 16 Закона о родној равноправности.</w:t>
      </w:r>
    </w:p>
  </w:footnote>
  <w:footnote w:id="638">
    <w:p w14:paraId="2851D543"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38"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danas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drustvo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mreza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zene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protiv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nasilja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od</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pocetka</w:t>
        </w:r>
        <w:r w:rsidRPr="004D1A5B">
          <w:rPr>
            <w:rStyle w:val="Hyperlink"/>
            <w:rFonts w:ascii="Times New Roman" w:hAnsi="Times New Roman" w:cs="Times New Roman"/>
            <w:color w:val="000000" w:themeColor="text1"/>
            <w:sz w:val="18"/>
            <w:szCs w:val="18"/>
            <w:lang w:val="sr-Cyrl-RS"/>
          </w:rPr>
          <w:t>-2020-</w:t>
        </w:r>
        <w:r w:rsidRPr="004D1A5B">
          <w:rPr>
            <w:rStyle w:val="Hyperlink"/>
            <w:rFonts w:ascii="Times New Roman" w:hAnsi="Times New Roman" w:cs="Times New Roman"/>
            <w:color w:val="000000" w:themeColor="text1"/>
            <w:sz w:val="18"/>
            <w:szCs w:val="18"/>
          </w:rPr>
          <w:t>ubijeno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sest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zena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brojke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mogu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biti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vece</w:t>
        </w:r>
        <w:r w:rsidRPr="004D1A5B">
          <w:rPr>
            <w:rStyle w:val="Hyperlink"/>
            <w:rFonts w:ascii="Times New Roman" w:hAnsi="Times New Roman" w:cs="Times New Roman"/>
            <w:color w:val="000000" w:themeColor="text1"/>
            <w:sz w:val="18"/>
            <w:szCs w:val="18"/>
            <w:lang w:val="sr-Cyrl-RS"/>
          </w:rPr>
          <w:t>/</w:t>
        </w:r>
      </w:hyperlink>
      <w:r w:rsidRPr="004D1A5B">
        <w:rPr>
          <w:rFonts w:ascii="Times New Roman" w:hAnsi="Times New Roman" w:cs="Times New Roman"/>
          <w:color w:val="000000" w:themeColor="text1"/>
          <w:sz w:val="18"/>
          <w:szCs w:val="18"/>
          <w:lang w:val="sr-Cyrl-RS"/>
        </w:rPr>
        <w:t xml:space="preserve"> приступ 23. 5. 2021.</w:t>
      </w:r>
    </w:p>
  </w:footnote>
  <w:footnote w:id="639">
    <w:p w14:paraId="666F2BA0" w14:textId="79B4C349"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https://publikacije.stat.gov.rs/G2021/Pdf/G20213009.pdf, приступ 13. 9. 2021.</w:t>
      </w:r>
    </w:p>
  </w:footnote>
  <w:footnote w:id="640">
    <w:p w14:paraId="51E9937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39" w:anchor="2010-godina"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zeneprotivnasilja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net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femicid</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srbiji</w:t>
        </w:r>
        <w:r w:rsidRPr="004D1A5B">
          <w:rPr>
            <w:rStyle w:val="Hyperlink"/>
            <w:rFonts w:ascii="Times New Roman" w:hAnsi="Times New Roman" w:cs="Times New Roman"/>
            <w:color w:val="000000" w:themeColor="text1"/>
            <w:sz w:val="18"/>
            <w:szCs w:val="18"/>
            <w:lang w:val="sr-Cyrl-RS"/>
          </w:rPr>
          <w:t>#2010-</w:t>
        </w:r>
        <w:r w:rsidRPr="004D1A5B">
          <w:rPr>
            <w:rStyle w:val="Hyperlink"/>
            <w:rFonts w:ascii="Times New Roman" w:hAnsi="Times New Roman" w:cs="Times New Roman"/>
            <w:color w:val="000000" w:themeColor="text1"/>
            <w:sz w:val="18"/>
            <w:szCs w:val="18"/>
          </w:rPr>
          <w:t>godina</w:t>
        </w:r>
      </w:hyperlink>
      <w:r w:rsidRPr="004D1A5B">
        <w:rPr>
          <w:rFonts w:ascii="Times New Roman" w:hAnsi="Times New Roman" w:cs="Times New Roman"/>
          <w:color w:val="000000" w:themeColor="text1"/>
          <w:sz w:val="18"/>
          <w:szCs w:val="18"/>
          <w:lang w:val="sr-Cyrl-RS"/>
        </w:rPr>
        <w:t>, приступ 17. 6. 2021.</w:t>
      </w:r>
    </w:p>
  </w:footnote>
  <w:footnote w:id="641">
    <w:p w14:paraId="08CBC747"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Ибид.</w:t>
      </w:r>
    </w:p>
  </w:footnote>
  <w:footnote w:id="642">
    <w:p w14:paraId="0CA8B05C"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240"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femplatz</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library</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publications</w:t>
        </w:r>
        <w:r w:rsidRPr="004D1A5B">
          <w:rPr>
            <w:rStyle w:val="Hyperlink"/>
            <w:rFonts w:ascii="Times New Roman" w:hAnsi="Times New Roman" w:cs="Times New Roman"/>
            <w:color w:val="000000" w:themeColor="text1"/>
            <w:sz w:val="18"/>
            <w:szCs w:val="18"/>
            <w:lang w:val="sr-Cyrl-RS"/>
          </w:rPr>
          <w:t>/2019-11_</w:t>
        </w:r>
        <w:r w:rsidRPr="004D1A5B">
          <w:rPr>
            <w:rStyle w:val="Hyperlink"/>
            <w:rFonts w:ascii="Times New Roman" w:hAnsi="Times New Roman" w:cs="Times New Roman"/>
            <w:color w:val="000000" w:themeColor="text1"/>
            <w:sz w:val="18"/>
            <w:szCs w:val="18"/>
          </w:rPr>
          <w:t>Femicid</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monografija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Prva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publikacija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E</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primerak</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xml:space="preserve">  приступ 17. 6. 2021.</w:t>
      </w:r>
    </w:p>
  </w:footnote>
  <w:footnote w:id="643">
    <w:p w14:paraId="3E826A6D" w14:textId="77777777" w:rsidR="00BD1F38" w:rsidRPr="004D1A5B" w:rsidRDefault="00BD1F38" w:rsidP="004A6D9E">
      <w:pPr>
        <w:spacing w:after="0" w:line="20" w:lineRule="atLeast"/>
        <w:rPr>
          <w:rFonts w:ascii="Times New Roman" w:hAnsi="Times New Roman" w:cs="Times New Roman"/>
          <w:color w:val="000000" w:themeColor="text1"/>
          <w:sz w:val="18"/>
          <w:szCs w:val="18"/>
          <w:vertAlign w:val="superscript"/>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 2019. години завршен је поступак по кривичној пријави за 92 797 пунолетних учинилаца кривичних дела, што је 0,1% мање него у 2018. години, док је правоснажно осуђено 28 112 пунолетних лица што је за 6% мање него у 2018. години. Кривична дела против брака и породице су међу најбројнијим кривичним делима за која су правоснажно осуђена п У Ревидирани АП за Поглавље 23, додат је као (нови) показатељ „јавно доступни квартални извештаји о спровођењу закона”, а АЖЦ наставља са независним извештавањем о праћењу примене овог закона.</w:t>
      </w: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vertAlign w:val="superscript"/>
          <w:lang w:val="sr-Cyrl-RS"/>
        </w:rPr>
        <w:t xml:space="preserve"> </w:t>
      </w:r>
    </w:p>
    <w:p w14:paraId="2C39A97F"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lang w:val="sr-Cyrl-RS"/>
        </w:rPr>
        <w:t xml:space="preserve">унолетна лица 14,8%. Доступно на: </w:t>
      </w:r>
      <w:hyperlink r:id="rId241"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stat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sr</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latn</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oblasti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pravosudje</w:t>
        </w:r>
        <w:r w:rsidRPr="004D1A5B">
          <w:rPr>
            <w:rStyle w:val="Hyperlink"/>
            <w:rFonts w:ascii="Times New Roman" w:hAnsi="Times New Roman" w:cs="Times New Roman"/>
            <w:color w:val="000000" w:themeColor="text1"/>
            <w:sz w:val="18"/>
            <w:szCs w:val="18"/>
            <w:lang w:val="sr-Cyrl-RS"/>
          </w:rPr>
          <w:t>/</w:t>
        </w:r>
      </w:hyperlink>
      <w:r w:rsidRPr="004D1A5B">
        <w:rPr>
          <w:rFonts w:ascii="Times New Roman" w:hAnsi="Times New Roman" w:cs="Times New Roman"/>
          <w:color w:val="000000" w:themeColor="text1"/>
          <w:sz w:val="18"/>
          <w:szCs w:val="18"/>
          <w:lang w:val="sr-Cyrl-RS"/>
        </w:rPr>
        <w:t xml:space="preserve"> приступ 17. 6. 2021.</w:t>
      </w:r>
    </w:p>
  </w:footnote>
  <w:footnote w:id="644">
    <w:p w14:paraId="3B283512"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Божанић, Д. Род и малокалибарско оружје у Србији: Кључне чињенице, </w:t>
      </w:r>
      <w:r w:rsidRPr="004D1A5B">
        <w:rPr>
          <w:rFonts w:ascii="Times New Roman" w:hAnsi="Times New Roman" w:cs="Times New Roman"/>
          <w:color w:val="000000" w:themeColor="text1"/>
          <w:sz w:val="18"/>
          <w:szCs w:val="18"/>
        </w:rPr>
        <w:t>UNDP</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SEESAC</w:t>
      </w:r>
      <w:r w:rsidRPr="004D1A5B">
        <w:rPr>
          <w:rFonts w:ascii="Times New Roman" w:hAnsi="Times New Roman" w:cs="Times New Roman"/>
          <w:color w:val="000000" w:themeColor="text1"/>
          <w:sz w:val="18"/>
          <w:szCs w:val="18"/>
          <w:lang w:val="sr-Cyrl-RS"/>
        </w:rPr>
        <w:t xml:space="preserve">, 2019, </w:t>
      </w:r>
      <w:r w:rsidRPr="004D1A5B">
        <w:rPr>
          <w:rFonts w:ascii="Times New Roman" w:hAnsi="Times New Roman" w:cs="Times New Roman"/>
          <w:color w:val="000000" w:themeColor="text1"/>
          <w:sz w:val="18"/>
          <w:szCs w:val="18"/>
        </w:rPr>
        <w:t>str</w:t>
      </w:r>
      <w:r w:rsidRPr="004D1A5B">
        <w:rPr>
          <w:rFonts w:ascii="Times New Roman" w:hAnsi="Times New Roman" w:cs="Times New Roman"/>
          <w:color w:val="000000" w:themeColor="text1"/>
          <w:sz w:val="18"/>
          <w:szCs w:val="18"/>
          <w:lang w:val="sr-Cyrl-RS"/>
        </w:rPr>
        <w:t>. 9</w:t>
      </w:r>
    </w:p>
  </w:footnote>
  <w:footnote w:id="645">
    <w:p w14:paraId="1088B567"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Ибид.</w:t>
      </w:r>
    </w:p>
  </w:footnote>
  <w:footnote w:id="646">
    <w:p w14:paraId="67A3FD4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Службени гласник РС, бр.20/2015, 10/2019 и 20/2020</w:t>
      </w:r>
    </w:p>
  </w:footnote>
  <w:footnote w:id="647">
    <w:p w14:paraId="19390E06" w14:textId="77777777" w:rsidR="00BD1F38" w:rsidRPr="004D1A5B" w:rsidRDefault="00BD1F38" w:rsidP="004A6D9E">
      <w:pPr>
        <w:tabs>
          <w:tab w:val="left" w:pos="3495"/>
        </w:tabs>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Независни извештај о локализацији НАП-а 1325 у Србији сачињен у оквиру пројекта „подршка учешћу цивилног друштва у имплементацији и праћењу НАП за Резолуцију СБУН 1325 (2017-2020) на локалном нивоу”, (2018 – 2019. године), Центар за подршку женама, уз подршку мисије О</w:t>
      </w:r>
      <w:r w:rsidRPr="004D1A5B">
        <w:rPr>
          <w:rFonts w:ascii="Times New Roman" w:hAnsi="Times New Roman" w:cs="Times New Roman"/>
          <w:color w:val="000000" w:themeColor="text1"/>
          <w:sz w:val="18"/>
          <w:szCs w:val="18"/>
        </w:rPr>
        <w:t>EBS</w:t>
      </w:r>
      <w:r w:rsidRPr="004D1A5B">
        <w:rPr>
          <w:rFonts w:ascii="Times New Roman" w:hAnsi="Times New Roman" w:cs="Times New Roman"/>
          <w:color w:val="000000" w:themeColor="text1"/>
          <w:sz w:val="18"/>
          <w:szCs w:val="18"/>
          <w:lang w:val="sr-Cyrl-RS"/>
        </w:rPr>
        <w:t xml:space="preserve"> у Србији. припремила Бјелош, М. </w:t>
      </w:r>
    </w:p>
  </w:footnote>
  <w:footnote w:id="648">
    <w:p w14:paraId="3CDBC59C" w14:textId="38C7CE9F"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број 18/20</w:t>
      </w:r>
    </w:p>
  </w:footnote>
  <w:footnote w:id="649">
    <w:p w14:paraId="5638CBCF"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Према стручном мишљењу Фонда за хуманитарно право, овај нацрт Закона је дискриминаторан у делу у којем нацрт прописује да би жртва остварила статус цивилног инвалида рата или члана породице цивилне жртве рата, потребно је да истовремено испуни неколико услова: да је држављанин Србије, да има телесно оштећење од 50%, да је повреду претрпела од стране непријатеља током рата или оружаног сукоба, као и да се та повреда догодила на територији Србије. Овако предвиђено законско решење велики број жртава онемогућава да остваре своја права. Тако жртве сексуалног насиља не могу остварити статус цивилног инвалида рата, јер сексуално насиље најчешће не доводи до телесних, већ до психичких последица које Нацрт закона не препознаје. </w:t>
      </w:r>
    </w:p>
  </w:footnote>
  <w:footnote w:id="650">
    <w:p w14:paraId="4BB7AB12"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Упоредити стање 2017. године са стањем 2021. Видети: истраживање Родна равноправност на позицијама одлучивања у јединицама локалне самоуправе - пресек стања у спровођењу препоруке мера јединицама локалне самоуправе за остваривање родне равноправности”, Повереник за заштиту равноправности, Београд 2017, доступно на: </w:t>
      </w:r>
      <w:hyperlink r:id="rId242" w:history="1">
        <w:r w:rsidRPr="004D1A5B">
          <w:rPr>
            <w:rStyle w:val="Hyperlink"/>
            <w:rFonts w:ascii="Times New Roman" w:hAnsi="Times New Roman" w:cs="Times New Roman"/>
            <w:color w:val="000000" w:themeColor="text1"/>
            <w:sz w:val="18"/>
            <w:szCs w:val="18"/>
            <w:lang w:val="sr-Cyrl-RS"/>
          </w:rPr>
          <w:t>http://ravnopravnost.gov.rs/rs/rodna-ravnopravnost-u-jedinicama-lokalne-samouprave-presek-stanja-u-sprovodenju-preporuke-mera-jedinicama-lokalne-samouprave-za-ostvarivanje-rodne-ravnopravnosti/</w:t>
        </w:r>
      </w:hyperlink>
      <w:r w:rsidRPr="004D1A5B">
        <w:rPr>
          <w:rFonts w:ascii="Times New Roman" w:hAnsi="Times New Roman" w:cs="Times New Roman"/>
          <w:color w:val="000000" w:themeColor="text1"/>
          <w:sz w:val="18"/>
          <w:szCs w:val="18"/>
          <w:lang w:val="sr-Cyrl-RS"/>
        </w:rPr>
        <w:t xml:space="preserve"> приступ 5. 6. 2021. као и Посебан извештај Заштитника грађана Заступљеност жена на местима одлучивања и позиција и активности локалних механизама за родну равноправност у јединицама локалне самоуправе у Србији. Доступно на: </w:t>
      </w:r>
      <w:hyperlink r:id="rId243" w:history="1">
        <w:r w:rsidRPr="004D1A5B">
          <w:rPr>
            <w:rStyle w:val="Hyperlink"/>
            <w:rFonts w:ascii="Times New Roman" w:hAnsi="Times New Roman" w:cs="Times New Roman"/>
            <w:color w:val="000000" w:themeColor="text1"/>
            <w:sz w:val="18"/>
            <w:szCs w:val="18"/>
            <w:lang w:val="sr-Cyrl-RS"/>
          </w:rPr>
          <w:t>https://www.ombudsman.rs/index.php/izvestaji/posebnii-izvestaji/5901-p-s-b-n-izv-sh-z-sh-i-ni-grd-n-z-s-uplj-n-s-z-n-n-s-i-dluciv-nj-i-p-zici-i-ivn-s-i-llnih-h-niz-z-r-dnu-r-vn-pr-vn-s-u-dinic-l-l-n-s-upr-vu-srbi-i</w:t>
        </w:r>
      </w:hyperlink>
      <w:r w:rsidRPr="004D1A5B">
        <w:rPr>
          <w:rFonts w:ascii="Times New Roman" w:hAnsi="Times New Roman" w:cs="Times New Roman"/>
          <w:color w:val="000000" w:themeColor="text1"/>
          <w:sz w:val="18"/>
          <w:szCs w:val="18"/>
          <w:lang w:val="sr-Cyrl-RS"/>
        </w:rPr>
        <w:t xml:space="preserve">  приступ 6. 6. 2021.</w:t>
      </w:r>
    </w:p>
  </w:footnote>
  <w:footnote w:id="651">
    <w:p w14:paraId="602AA8E8"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Повереница за равноправност упутила је посебне препоруке за унапређење родне равноправности у ЈЛС. Доступно на: </w:t>
      </w:r>
      <w:hyperlink r:id="rId244" w:history="1">
        <w:r w:rsidRPr="004D1A5B">
          <w:rPr>
            <w:rStyle w:val="Hyperlink"/>
            <w:rFonts w:ascii="Times New Roman" w:hAnsi="Times New Roman" w:cs="Times New Roman"/>
            <w:color w:val="000000" w:themeColor="text1"/>
            <w:sz w:val="18"/>
            <w:szCs w:val="18"/>
            <w:lang w:val="sr-Cyrl-RS"/>
          </w:rPr>
          <w:t>http://ravnopravnost.gov.rs/rs/preporuka-mera-za-ostvarivanje-ravnopravnosti/</w:t>
        </w:r>
      </w:hyperlink>
      <w:r w:rsidRPr="004D1A5B">
        <w:rPr>
          <w:rFonts w:ascii="Times New Roman" w:hAnsi="Times New Roman" w:cs="Times New Roman"/>
          <w:color w:val="000000" w:themeColor="text1"/>
          <w:sz w:val="18"/>
          <w:szCs w:val="18"/>
          <w:lang w:val="sr-Cyrl-RS"/>
        </w:rPr>
        <w:t xml:space="preserve"> приступ  7. 6. 2021. Заштитник грађана је такође упутио препоруке за повећање заступљености жена на местима одлучивања у органима ЈЛС доступно на: </w:t>
      </w:r>
      <w:hyperlink r:id="rId245" w:history="1">
        <w:r w:rsidRPr="004D1A5B">
          <w:rPr>
            <w:rStyle w:val="Hyperlink"/>
            <w:rFonts w:ascii="Times New Roman" w:hAnsi="Times New Roman" w:cs="Times New Roman"/>
            <w:color w:val="000000" w:themeColor="text1"/>
            <w:sz w:val="18"/>
            <w:szCs w:val="18"/>
            <w:lang w:val="sr-Latn-RS"/>
          </w:rPr>
          <w:t>https://www.ombudsman.rs/attachment/5901/Zastitnik%20gradjan_srpski.pdf</w:t>
        </w:r>
      </w:hyperlink>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приступ 7. 9. 2021.</w:t>
      </w:r>
    </w:p>
  </w:footnote>
  <w:footnote w:id="652">
    <w:p w14:paraId="5F9EAC90"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Србија и агенда 2020 – 2030. - Мапирање националног стратешког оквира, стр. 21. Доступно на: </w:t>
      </w:r>
      <w:hyperlink r:id="rId246" w:history="1">
        <w:r w:rsidRPr="004D1A5B">
          <w:rPr>
            <w:rStyle w:val="Hyperlink"/>
            <w:rFonts w:ascii="Times New Roman" w:hAnsi="Times New Roman" w:cs="Times New Roman"/>
            <w:color w:val="000000" w:themeColor="text1"/>
            <w:sz w:val="18"/>
            <w:szCs w:val="18"/>
            <w:lang w:val="sr-Cyrl-RS"/>
          </w:rPr>
          <w:t>https://rsjp.gov.rs/wp-content/uploads/Agenda-UN-2030.pdf</w:t>
        </w:r>
      </w:hyperlink>
      <w:r w:rsidRPr="004D1A5B">
        <w:rPr>
          <w:rFonts w:ascii="Times New Roman" w:hAnsi="Times New Roman" w:cs="Times New Roman"/>
          <w:color w:val="000000" w:themeColor="text1"/>
          <w:sz w:val="18"/>
          <w:szCs w:val="18"/>
          <w:lang w:val="sr-Cyrl-RS"/>
        </w:rPr>
        <w:t xml:space="preserve">  приступ 5. 6. 2021.  </w:t>
      </w:r>
    </w:p>
  </w:footnote>
  <w:footnote w:id="653">
    <w:p w14:paraId="654EF9CF" w14:textId="4A788ADF"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Закон о избору народних посланика, Службени гласник РС, бр. 35/2000, 57/2003 - УСРС, 72/2003 - др. закон, 75/2003 - испр. др. закона, 18/2004, 101/2005 - др. закон, 85/2005 - др. закон, 28/2011 - УС, 36/2011, 104/2009 - др. закон, 12/2020 и 68/2020.</w:t>
      </w:r>
    </w:p>
  </w:footnote>
  <w:footnote w:id="654">
    <w:p w14:paraId="21D270D0" w14:textId="46F65B38"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Закон о локалним изборима, Службени гласник РС, бр. 129/2007, 34/2010 - УС, 54/2011, 12/2020, 16/2020 - аутентично тумачење и 68/2020.</w:t>
      </w:r>
    </w:p>
  </w:footnote>
  <w:footnote w:id="655">
    <w:p w14:paraId="213EA3A5" w14:textId="7BA52765"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лист АП Војводине</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xml:space="preserve"> број 12/20.</w:t>
      </w:r>
    </w:p>
  </w:footnote>
  <w:footnote w:id="656">
    <w:p w14:paraId="7B18C0BD"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Међу сваких 5 кандидата по редоследу на листи (првих 5 места, других 5 места и све до краја листе) мора бити најмање по два кандидата припадника оног пола који је мање заступљен на листи.</w:t>
      </w:r>
    </w:p>
  </w:footnote>
  <w:footnote w:id="657">
    <w:p w14:paraId="7FA6FDA7"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w:t>
      </w:r>
      <w:hyperlink r:id="rId247" w:history="1">
        <w:r w:rsidRPr="004D1A5B">
          <w:rPr>
            <w:rStyle w:val="Hyperlink"/>
            <w:rFonts w:ascii="Times New Roman" w:hAnsi="Times New Roman" w:cs="Times New Roman"/>
            <w:color w:val="000000" w:themeColor="text1"/>
            <w:sz w:val="18"/>
            <w:szCs w:val="18"/>
            <w:lang w:val="sr-Cyrl-RS"/>
          </w:rPr>
          <w:t>http://www.parlament.gov.rs/1.html</w:t>
        </w:r>
      </w:hyperlink>
      <w:r w:rsidRPr="004D1A5B">
        <w:rPr>
          <w:rFonts w:ascii="Times New Roman" w:hAnsi="Times New Roman" w:cs="Times New Roman"/>
          <w:color w:val="000000" w:themeColor="text1"/>
          <w:sz w:val="18"/>
          <w:szCs w:val="18"/>
          <w:lang w:val="sr-Cyrl-RS"/>
        </w:rPr>
        <w:t xml:space="preserve">  приступ 5. 6. 2021. </w:t>
      </w:r>
    </w:p>
  </w:footnote>
  <w:footnote w:id="658">
    <w:p w14:paraId="445DFE8E"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У претходном сазиву Народне скупштине било је 93 (37,2%) народних посланица.</w:t>
      </w:r>
    </w:p>
  </w:footnote>
  <w:footnote w:id="659">
    <w:p w14:paraId="64FB7669" w14:textId="1D19B452"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То су: Одбор за европске интеграције, Одбор за културу и информисање, Одбор за просторно планирање, саобраћај, инфраструктуру и телекомуникације, Одбор за уставна питања и законодавство и Одбор за финансије, републички буџет и контролу трошења јавних средстава. Приметно је да су жене на челу одбора који покривају области које се традиционално не сматрају „женским пословима”</w:t>
      </w:r>
    </w:p>
  </w:footnote>
  <w:footnote w:id="660">
    <w:p w14:paraId="1DFA7868"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У једном одбору не постоји заменик.</w:t>
      </w:r>
    </w:p>
  </w:footnote>
  <w:footnote w:id="661">
    <w:p w14:paraId="2CE9F497"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Од 6 одбора на чијем су челу жене половина покрива области које се стереотипно повезују са женама: права детета (14 жена, 9 мушкараца), здравље и породица (12 жена, 5 мушкараца), рад, социјална питања, друштвена укљученост и смањење сиромаштва (10 жена, 7 мушкараца), а половина области које се традиционално не повезују са женама: европске интеграције (10 жена, 7 мушкараца), привреда, регионални развој, туризам и енергетика (9 жена, 8 мушкараца), култура и информисање (9 жена, 8 мушкараца).</w:t>
      </w:r>
    </w:p>
  </w:footnote>
  <w:footnote w:id="662">
    <w:p w14:paraId="26591149"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Одбор за контролу служби безбедности у коме нема ми једне жене, Одбор за одбрану и унутрашње послове (4 жене, 13 мушкараца), Одбор за правосуђе, државну управу и локалну самоуправу (4 жене, 13 мушкараца).</w:t>
      </w:r>
    </w:p>
  </w:footnote>
  <w:footnote w:id="663">
    <w:p w14:paraId="41F8DB7C"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6 став 1 тачка 9 Закона о родној равноправности. </w:t>
      </w:r>
    </w:p>
  </w:footnote>
  <w:footnote w:id="664">
    <w:p w14:paraId="03090635"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26 став 2 Закона о родној равноправности.</w:t>
      </w:r>
    </w:p>
  </w:footnote>
  <w:footnote w:id="665">
    <w:p w14:paraId="0C3FD0C9"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248" w:history="1">
        <w:r w:rsidRPr="004D1A5B">
          <w:rPr>
            <w:rStyle w:val="Hyperlink"/>
            <w:rFonts w:ascii="Times New Roman" w:hAnsi="Times New Roman" w:cs="Times New Roman"/>
            <w:color w:val="000000" w:themeColor="text1"/>
            <w:sz w:val="18"/>
            <w:szCs w:val="18"/>
            <w:lang w:val="sr-Cyrl-RS"/>
          </w:rPr>
          <w:t>https://www.srbija.gov.rs/sastav/177/sastav-vlade.php</w:t>
        </w:r>
      </w:hyperlink>
      <w:r w:rsidRPr="004D1A5B">
        <w:rPr>
          <w:rFonts w:ascii="Times New Roman" w:hAnsi="Times New Roman" w:cs="Times New Roman"/>
          <w:color w:val="000000" w:themeColor="text1"/>
          <w:sz w:val="18"/>
          <w:szCs w:val="18"/>
          <w:lang w:val="sr-Cyrl-RS"/>
        </w:rPr>
        <w:t xml:space="preserve">  приступ 5.6. 2021.</w:t>
      </w:r>
    </w:p>
  </w:footnote>
  <w:footnote w:id="666">
    <w:p w14:paraId="073964F9"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Министарство привреде, Министарство трговине, туризма и телекомуникација, Министарство здравља, Министарство одбране, Министарство спољних послова и Министарство за бригу о селу. Доступно на званичним интернет страницама министарстава. Приступљено 9. 3 2021.</w:t>
      </w:r>
    </w:p>
  </w:footnote>
  <w:footnote w:id="667">
    <w:p w14:paraId="3FE36689"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званичним интернет страницама министарстава. Приступ 9. 3. 2021.</w:t>
      </w:r>
    </w:p>
  </w:footnote>
  <w:footnote w:id="668">
    <w:p w14:paraId="11E1684C"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Подаци Министарства државне управе и локалне самоуправе, допис број 021-01-00062/2021-02 од 25.1.2021. упућени Поверенику за заштиту равноправности. Приступ 9. 3. 2021.</w:t>
      </w:r>
    </w:p>
  </w:footnote>
  <w:footnote w:id="669">
    <w:p w14:paraId="0F6AE5FB"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Од укупно 2676 судија 1921 су жене. Доступно на: </w:t>
      </w:r>
      <w:hyperlink r:id="rId249" w:history="1">
        <w:r w:rsidRPr="004D1A5B">
          <w:rPr>
            <w:rStyle w:val="Hyperlink"/>
            <w:rFonts w:ascii="Times New Roman" w:hAnsi="Times New Roman" w:cs="Times New Roman"/>
            <w:color w:val="000000" w:themeColor="text1"/>
            <w:sz w:val="18"/>
            <w:szCs w:val="18"/>
            <w:lang w:val="sr-Cyrl-RS"/>
          </w:rPr>
          <w:t>https://vss.sud.rs/sr-lat/spisak-sudija</w:t>
        </w:r>
      </w:hyperlink>
      <w:r w:rsidRPr="004D1A5B">
        <w:rPr>
          <w:rFonts w:ascii="Times New Roman" w:hAnsi="Times New Roman" w:cs="Times New Roman"/>
          <w:color w:val="000000" w:themeColor="text1"/>
          <w:sz w:val="18"/>
          <w:szCs w:val="18"/>
          <w:lang w:val="sr-Cyrl-RS"/>
        </w:rPr>
        <w:t xml:space="preserve"> приступљено 27. 1. 2021.</w:t>
      </w:r>
    </w:p>
  </w:footnote>
  <w:footnote w:id="670">
    <w:p w14:paraId="130594C5"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250" w:history="1">
        <w:r w:rsidRPr="004D1A5B">
          <w:rPr>
            <w:rStyle w:val="Hyperlink"/>
            <w:rFonts w:ascii="Times New Roman" w:hAnsi="Times New Roman" w:cs="Times New Roman"/>
            <w:color w:val="000000" w:themeColor="text1"/>
            <w:sz w:val="18"/>
            <w:szCs w:val="18"/>
            <w:lang w:val="sr-Cyrl-RS"/>
          </w:rPr>
          <w:t>https://vss.sud.rs/sr-lat/spisak-sudija</w:t>
        </w:r>
      </w:hyperlink>
      <w:r w:rsidRPr="004D1A5B">
        <w:rPr>
          <w:rFonts w:ascii="Times New Roman" w:hAnsi="Times New Roman" w:cs="Times New Roman"/>
          <w:color w:val="000000" w:themeColor="text1"/>
          <w:sz w:val="18"/>
          <w:szCs w:val="18"/>
          <w:lang w:val="sr-Cyrl-RS"/>
        </w:rPr>
        <w:t xml:space="preserve"> приступ 27. 1. 2021.</w:t>
      </w:r>
    </w:p>
  </w:footnote>
  <w:footnote w:id="671">
    <w:p w14:paraId="180B193B" w14:textId="5BA10D37" w:rsidR="00BD1F38" w:rsidRPr="004D1A5B" w:rsidRDefault="00BD1F38">
      <w:pPr>
        <w:pStyle w:val="FootnoteText"/>
        <w:rPr>
          <w:rFonts w:ascii="Times New Roman" w:hAnsi="Times New Roman" w:cs="Times New Roman"/>
          <w:color w:val="000000" w:themeColor="text1"/>
          <w:lang w:val="sr-Cyrl-RS"/>
        </w:rPr>
      </w:pPr>
      <w:r w:rsidRPr="004D1A5B">
        <w:rPr>
          <w:rStyle w:val="FootnoteReference"/>
          <w:rFonts w:ascii="Times New Roman" w:hAnsi="Times New Roman" w:cs="Times New Roman"/>
          <w:color w:val="000000" w:themeColor="text1"/>
        </w:rPr>
        <w:footnoteRef/>
      </w:r>
      <w:r w:rsidRPr="004D1A5B">
        <w:rPr>
          <w:rFonts w:ascii="Times New Roman" w:hAnsi="Times New Roman" w:cs="Times New Roman"/>
          <w:color w:val="000000" w:themeColor="text1"/>
          <w:lang w:val="sr-Cyrl-RS"/>
        </w:rPr>
        <w:t xml:space="preserve"> Извор: сугестије Министарства спољних послова изнете у консултацијама.</w:t>
      </w:r>
    </w:p>
  </w:footnote>
  <w:footnote w:id="672">
    <w:p w14:paraId="15E3AF9C" w14:textId="539BDDA5"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 36/09. и 61/15 – одлука Уставног суда.</w:t>
      </w:r>
    </w:p>
  </w:footnote>
  <w:footnote w:id="673">
    <w:p w14:paraId="5AD4AFC3" w14:textId="7BD0C174"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 43/11, 123/14 и 88/19.</w:t>
      </w:r>
    </w:p>
  </w:footnote>
  <w:footnote w:id="674">
    <w:p w14:paraId="2C67BF9B" w14:textId="0CF08698"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 пример: Унија жена СНП Члан 75 став 1 и члан 82 Статута СНС, доступно на: </w:t>
      </w:r>
      <w:hyperlink r:id="rId251" w:history="1">
        <w:r w:rsidRPr="004D1A5B">
          <w:rPr>
            <w:rStyle w:val="Hyperlink"/>
            <w:rFonts w:ascii="Times New Roman" w:hAnsi="Times New Roman" w:cs="Times New Roman"/>
            <w:color w:val="000000" w:themeColor="text1"/>
            <w:sz w:val="18"/>
            <w:szCs w:val="18"/>
            <w:lang w:val="sr-Cyrl-RS"/>
          </w:rPr>
          <w:t>https://www.sns.org.rs/lat/o-nama/statut-sns</w:t>
        </w:r>
      </w:hyperlink>
      <w:r w:rsidRPr="004D1A5B">
        <w:rPr>
          <w:rFonts w:ascii="Times New Roman" w:hAnsi="Times New Roman" w:cs="Times New Roman"/>
          <w:color w:val="000000" w:themeColor="text1"/>
          <w:sz w:val="18"/>
          <w:szCs w:val="18"/>
          <w:lang w:val="sr-Cyrl-RS"/>
        </w:rPr>
        <w:t xml:space="preserve">; Форум жена СПС, члан 71 Статута СПС, доступно на:  </w:t>
      </w:r>
      <w:hyperlink r:id="rId252" w:history="1">
        <w:r w:rsidRPr="004D1A5B">
          <w:rPr>
            <w:rStyle w:val="Hyperlink"/>
            <w:rFonts w:ascii="Times New Roman" w:hAnsi="Times New Roman" w:cs="Times New Roman"/>
            <w:color w:val="000000" w:themeColor="text1"/>
            <w:sz w:val="18"/>
            <w:szCs w:val="18"/>
            <w:lang w:val="sr-Cyrl-RS"/>
          </w:rPr>
          <w:t>https://www.sps.org.rs/wp-content/uploads/2019/02/STATUT-SPS-2018.pdf</w:t>
        </w:r>
      </w:hyperlink>
      <w:r w:rsidRPr="004D1A5B">
        <w:rPr>
          <w:rFonts w:ascii="Times New Roman" w:hAnsi="Times New Roman" w:cs="Times New Roman"/>
          <w:color w:val="000000" w:themeColor="text1"/>
          <w:sz w:val="18"/>
          <w:szCs w:val="18"/>
          <w:lang w:val="sr-Cyrl-RS"/>
        </w:rPr>
        <w:t xml:space="preserve">, Форум жена ДС, члан 76 Статута ДС: доступно на: </w:t>
      </w:r>
      <w:hyperlink r:id="rId253" w:history="1">
        <w:r w:rsidRPr="004D1A5B">
          <w:rPr>
            <w:rStyle w:val="Hyperlink"/>
            <w:rFonts w:ascii="Times New Roman" w:hAnsi="Times New Roman" w:cs="Times New Roman"/>
            <w:color w:val="000000" w:themeColor="text1"/>
            <w:sz w:val="18"/>
            <w:szCs w:val="18"/>
            <w:lang w:val="sr-Cyrl-RS"/>
          </w:rPr>
          <w:t>https://www.ds.org.rs/fajlovi/dokumenta/Statut-DS.pdf</w:t>
        </w:r>
      </w:hyperlink>
      <w:r w:rsidRPr="004D1A5B">
        <w:rPr>
          <w:rFonts w:ascii="Times New Roman" w:hAnsi="Times New Roman" w:cs="Times New Roman"/>
          <w:color w:val="000000" w:themeColor="text1"/>
          <w:sz w:val="18"/>
          <w:szCs w:val="18"/>
          <w:lang w:val="sr-Cyrl-RS"/>
        </w:rPr>
        <w:t xml:space="preserve">, Форум жена СДП, члан 63 Статута СДП: достгупно на: </w:t>
      </w:r>
      <w:hyperlink r:id="rId254" w:history="1">
        <w:r w:rsidRPr="004D1A5B">
          <w:rPr>
            <w:rStyle w:val="Hyperlink"/>
            <w:rFonts w:ascii="Times New Roman" w:hAnsi="Times New Roman" w:cs="Times New Roman"/>
            <w:color w:val="000000" w:themeColor="text1"/>
            <w:sz w:val="18"/>
            <w:szCs w:val="18"/>
            <w:lang w:val="sr-Cyrl-RS"/>
          </w:rPr>
          <w:t>https://sdp.co.rs/wp-content/uploads/2019/06/STATUT-SDP.pdf</w:t>
        </w:r>
      </w:hyperlink>
      <w:r w:rsidRPr="004D1A5B">
        <w:rPr>
          <w:rFonts w:ascii="Times New Roman" w:hAnsi="Times New Roman" w:cs="Times New Roman"/>
          <w:color w:val="000000" w:themeColor="text1"/>
          <w:sz w:val="18"/>
          <w:szCs w:val="18"/>
          <w:lang w:val="sr-Cyrl-RS"/>
        </w:rPr>
        <w:t>, Покрет жена социјалиста, члан приступ 6. 6. 2021.</w:t>
      </w:r>
    </w:p>
  </w:footnote>
  <w:footnote w:id="675">
    <w:p w14:paraId="232E6923"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 пример, члан 71 став 3 Статута СПС. доступно на: </w:t>
      </w:r>
      <w:hyperlink r:id="rId255" w:history="1">
        <w:r w:rsidRPr="004D1A5B">
          <w:rPr>
            <w:rStyle w:val="Hyperlink"/>
            <w:rFonts w:ascii="Times New Roman" w:hAnsi="Times New Roman" w:cs="Times New Roman"/>
            <w:color w:val="000000" w:themeColor="text1"/>
            <w:sz w:val="18"/>
            <w:szCs w:val="18"/>
            <w:lang w:val="sr-Cyrl-RS"/>
          </w:rPr>
          <w:t>https://www.sps.org.rs/wp-content/uploads/2019/02/STATUT-SPS-2018.pdf</w:t>
        </w:r>
      </w:hyperlink>
      <w:r w:rsidRPr="004D1A5B">
        <w:rPr>
          <w:rFonts w:ascii="Times New Roman" w:hAnsi="Times New Roman" w:cs="Times New Roman"/>
          <w:color w:val="000000" w:themeColor="text1"/>
          <w:sz w:val="18"/>
          <w:szCs w:val="18"/>
          <w:lang w:val="sr-Cyrl-RS"/>
        </w:rPr>
        <w:t xml:space="preserve"> ; члан 37 и члан 45 Статута ДС: доступно на: </w:t>
      </w:r>
      <w:hyperlink r:id="rId256" w:history="1">
        <w:r w:rsidRPr="004D1A5B">
          <w:rPr>
            <w:rStyle w:val="Hyperlink"/>
            <w:rFonts w:ascii="Times New Roman" w:hAnsi="Times New Roman" w:cs="Times New Roman"/>
            <w:color w:val="000000" w:themeColor="text1"/>
            <w:sz w:val="18"/>
            <w:szCs w:val="18"/>
            <w:lang w:val="sr-Cyrl-RS"/>
          </w:rPr>
          <w:t>https://www.ds.org.rs/fajlovi/dokumenta/Statut-DS.pdf</w:t>
        </w:r>
      </w:hyperlink>
      <w:r w:rsidRPr="004D1A5B">
        <w:rPr>
          <w:rFonts w:ascii="Times New Roman" w:hAnsi="Times New Roman" w:cs="Times New Roman"/>
          <w:color w:val="000000" w:themeColor="text1"/>
          <w:sz w:val="18"/>
          <w:szCs w:val="18"/>
          <w:lang w:val="sr-Cyrl-RS"/>
        </w:rPr>
        <w:t xml:space="preserve"> ; члан 39 став 2 тачка 8 Статута Покрета социјалиста: доступно на: </w:t>
      </w:r>
      <w:hyperlink r:id="rId257" w:history="1">
        <w:r w:rsidRPr="004D1A5B">
          <w:rPr>
            <w:rStyle w:val="Hyperlink"/>
            <w:rFonts w:ascii="Times New Roman" w:hAnsi="Times New Roman" w:cs="Times New Roman"/>
            <w:color w:val="000000" w:themeColor="text1"/>
            <w:sz w:val="18"/>
            <w:szCs w:val="18"/>
            <w:lang w:val="sr-Cyrl-RS"/>
          </w:rPr>
          <w:t>https://pokretsocijalista.rs/page/osnivacki-program/statut.html</w:t>
        </w:r>
      </w:hyperlink>
      <w:r w:rsidRPr="004D1A5B">
        <w:rPr>
          <w:rFonts w:ascii="Times New Roman" w:hAnsi="Times New Roman" w:cs="Times New Roman"/>
          <w:color w:val="000000" w:themeColor="text1"/>
          <w:sz w:val="18"/>
          <w:szCs w:val="18"/>
          <w:lang w:val="sr-Cyrl-RS"/>
        </w:rPr>
        <w:t xml:space="preserve">, члан 27 став 1 тачка 8 Статута Санџачке демократске партије: доступно на: </w:t>
      </w:r>
      <w:hyperlink r:id="rId258" w:history="1">
        <w:r w:rsidRPr="004D1A5B">
          <w:rPr>
            <w:rStyle w:val="Hyperlink"/>
            <w:rFonts w:ascii="Times New Roman" w:hAnsi="Times New Roman" w:cs="Times New Roman"/>
            <w:color w:val="000000" w:themeColor="text1"/>
            <w:sz w:val="18"/>
            <w:szCs w:val="18"/>
            <w:lang w:val="sr-Cyrl-RS"/>
          </w:rPr>
          <w:t>https://sdp.co.rs/wp-content/uploads/2019/06/STATUT-SDP.pdf</w:t>
        </w:r>
      </w:hyperlink>
      <w:r w:rsidRPr="004D1A5B">
        <w:rPr>
          <w:rFonts w:ascii="Times New Roman" w:hAnsi="Times New Roman" w:cs="Times New Roman"/>
          <w:color w:val="000000" w:themeColor="text1"/>
          <w:sz w:val="18"/>
          <w:szCs w:val="18"/>
          <w:lang w:val="sr-Cyrl-RS"/>
        </w:rPr>
        <w:t xml:space="preserve"> приступ 6. 6. 2021.</w:t>
      </w:r>
    </w:p>
  </w:footnote>
  <w:footnote w:id="676">
    <w:p w14:paraId="468436A9" w14:textId="7194BED5"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 пример, родно недискриминаторни језик у Статуту ДС, доступно на: </w:t>
      </w:r>
      <w:hyperlink r:id="rId259" w:history="1">
        <w:r w:rsidRPr="004D1A5B">
          <w:rPr>
            <w:rStyle w:val="Hyperlink"/>
            <w:rFonts w:ascii="Times New Roman" w:hAnsi="Times New Roman" w:cs="Times New Roman"/>
            <w:color w:val="000000" w:themeColor="text1"/>
            <w:sz w:val="18"/>
            <w:szCs w:val="18"/>
            <w:lang w:val="sr-Cyrl-RS"/>
          </w:rPr>
          <w:t>https://www.ds.org.rs/fajlovi/dokumenta/Statut-DS.pdf</w:t>
        </w:r>
      </w:hyperlink>
      <w:r w:rsidRPr="004D1A5B">
        <w:rPr>
          <w:rFonts w:ascii="Times New Roman" w:hAnsi="Times New Roman" w:cs="Times New Roman"/>
          <w:color w:val="000000" w:themeColor="text1"/>
          <w:sz w:val="18"/>
          <w:szCs w:val="18"/>
          <w:lang w:val="sr-Cyrl-RS"/>
        </w:rPr>
        <w:t>, квоте за мање заступљени пол у органима странке (ДС, СПС, СДП, ПС), које не обезбеђују уравнотежену заступљеност полова у органима странке.</w:t>
      </w:r>
    </w:p>
  </w:footnote>
  <w:footnote w:id="677">
    <w:p w14:paraId="5931CE28"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 пример, на званичним интернет презентацијама политичких странака не постоје, или су неажурни, подаци о броју чланова странке као и чланова органа странке разврстани по полу.</w:t>
      </w:r>
    </w:p>
  </w:footnote>
  <w:footnote w:id="678">
    <w:p w14:paraId="66BEA96C"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 пример: Баћановић, В. и Пајванчић – Цизељ А. Капацитети политичких странака у Војводини за остваривање родне равноправности. Доступно на: </w:t>
      </w:r>
      <w:hyperlink r:id="rId260" w:history="1">
        <w:r w:rsidRPr="004D1A5B">
          <w:rPr>
            <w:rStyle w:val="Hyperlink"/>
            <w:rFonts w:ascii="Times New Roman" w:hAnsi="Times New Roman" w:cs="Times New Roman"/>
            <w:color w:val="000000" w:themeColor="text1"/>
            <w:sz w:val="18"/>
            <w:szCs w:val="18"/>
            <w:lang w:val="sr-Cyrl-RS"/>
          </w:rPr>
          <w:t>https://genderhub.org.rs/kapaciteti-politickih-stranaka/</w:t>
        </w:r>
      </w:hyperlink>
      <w:r w:rsidRPr="004D1A5B">
        <w:rPr>
          <w:rFonts w:ascii="Times New Roman" w:hAnsi="Times New Roman" w:cs="Times New Roman"/>
          <w:color w:val="000000" w:themeColor="text1"/>
          <w:sz w:val="18"/>
          <w:szCs w:val="18"/>
          <w:lang w:val="sr-Cyrl-RS"/>
        </w:rPr>
        <w:t xml:space="preserve">  приступ 6. 6. 2021.</w:t>
      </w:r>
    </w:p>
  </w:footnote>
  <w:footnote w:id="679">
    <w:p w14:paraId="3B768CB8"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48 ставови 1 и 2 Закона о родној равноправности.</w:t>
      </w:r>
    </w:p>
  </w:footnote>
  <w:footnote w:id="680">
    <w:p w14:paraId="4E014BAE"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CEDAW/C/SRB/CO/4 para. 27-28. </w:t>
      </w:r>
    </w:p>
  </w:footnote>
  <w:footnote w:id="681">
    <w:p w14:paraId="22C12E13"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261" w:history="1">
        <w:r w:rsidRPr="004D1A5B">
          <w:rPr>
            <w:rStyle w:val="Hyperlink"/>
            <w:rFonts w:ascii="Times New Roman" w:hAnsi="Times New Roman" w:cs="Times New Roman"/>
            <w:color w:val="000000" w:themeColor="text1"/>
            <w:sz w:val="18"/>
            <w:szCs w:val="18"/>
            <w:lang w:val="sr-Cyrl-RS"/>
          </w:rPr>
          <w:t>https://shorturl.at/afixG</w:t>
        </w:r>
      </w:hyperlink>
      <w:r w:rsidRPr="004D1A5B">
        <w:rPr>
          <w:rStyle w:val="Hyperlink"/>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приступ 26. 1. 2021.</w:t>
      </w:r>
    </w:p>
  </w:footnote>
  <w:footnote w:id="682">
    <w:p w14:paraId="68115CE7"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Style w:val="FootnoteReferenc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Доступно на:</w:t>
      </w:r>
      <w:r w:rsidRPr="004D1A5B">
        <w:rPr>
          <w:rStyle w:val="FootnoteReference"/>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 xml:space="preserve"> </w:t>
      </w:r>
      <w:hyperlink r:id="rId262" w:history="1">
        <w:r w:rsidRPr="004D1A5B">
          <w:rPr>
            <w:rStyle w:val="Hyperlink"/>
            <w:rFonts w:ascii="Times New Roman" w:hAnsi="Times New Roman" w:cs="Times New Roman"/>
            <w:color w:val="000000" w:themeColor="text1"/>
            <w:sz w:val="18"/>
            <w:szCs w:val="18"/>
            <w:lang w:val="sr-Cyrl-RS"/>
          </w:rPr>
          <w:t>http://shorturl.at/goPWZ</w:t>
        </w:r>
      </w:hyperlink>
      <w:r w:rsidRPr="004D1A5B">
        <w:rPr>
          <w:rStyle w:val="Hyperlink"/>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приступ 26. 1. 2021.</w:t>
      </w:r>
      <w:r w:rsidRPr="004D1A5B">
        <w:rPr>
          <w:rStyle w:val="FootnoteReference"/>
          <w:rFonts w:ascii="Times New Roman" w:hAnsi="Times New Roman" w:cs="Times New Roman"/>
          <w:color w:val="000000" w:themeColor="text1"/>
          <w:sz w:val="18"/>
          <w:szCs w:val="18"/>
          <w:lang w:val="sr-Cyrl-RS"/>
        </w:rPr>
        <w:t xml:space="preserve"> </w:t>
      </w:r>
    </w:p>
  </w:footnote>
  <w:footnote w:id="683">
    <w:p w14:paraId="7D25E720" w14:textId="16475EAD"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Водич за гласање особа са инвалидитетом, доступно на: </w:t>
      </w:r>
      <w:hyperlink r:id="rId263" w:history="1">
        <w:r w:rsidRPr="004D1A5B">
          <w:rPr>
            <w:rStyle w:val="Hyperlink"/>
            <w:rFonts w:ascii="Times New Roman" w:hAnsi="Times New Roman" w:cs="Times New Roman"/>
            <w:color w:val="000000" w:themeColor="text1"/>
            <w:sz w:val="18"/>
            <w:szCs w:val="18"/>
            <w:lang w:val="sr-Cyrl-RS"/>
          </w:rPr>
          <w:t>https://rb.gy/uotkfe</w:t>
        </w:r>
      </w:hyperlink>
      <w:r w:rsidRPr="004D1A5B">
        <w:rPr>
          <w:rStyle w:val="Hyperlink"/>
          <w:rFonts w:ascii="Times New Roman" w:hAnsi="Times New Roman" w:cs="Times New Roman"/>
          <w:color w:val="000000" w:themeColor="text1"/>
          <w:sz w:val="18"/>
          <w:szCs w:val="18"/>
          <w:lang w:val="sr-Cyrl-RS"/>
        </w:rPr>
        <w:t xml:space="preserve">, Водич за гласање ван бирачког места, доступно на: </w:t>
      </w:r>
      <w:hyperlink r:id="rId264" w:history="1">
        <w:r w:rsidRPr="004D1A5B">
          <w:rPr>
            <w:rStyle w:val="Hyperlink"/>
            <w:rFonts w:ascii="Times New Roman" w:hAnsi="Times New Roman" w:cs="Times New Roman"/>
            <w:color w:val="000000" w:themeColor="text1"/>
            <w:sz w:val="18"/>
            <w:szCs w:val="18"/>
            <w:lang w:val="sr-Cyrl-RS"/>
          </w:rPr>
          <w:t>https://rb.gy/wlzb69</w:t>
        </w:r>
      </w:hyperlink>
      <w:r w:rsidRPr="004D1A5B">
        <w:rPr>
          <w:rStyle w:val="Hyperlink"/>
          <w:rFonts w:ascii="Times New Roman" w:hAnsi="Times New Roman" w:cs="Times New Roman"/>
          <w:color w:val="000000" w:themeColor="text1"/>
          <w:sz w:val="18"/>
          <w:szCs w:val="18"/>
          <w:lang w:val="sr-Cyrl-RS"/>
        </w:rPr>
        <w:t xml:space="preserve">, Видео материјал Гласање ван бирачког места и уз помоћ помагача, доступно на: </w:t>
      </w:r>
      <w:hyperlink r:id="rId265" w:history="1">
        <w:r w:rsidRPr="004D1A5B">
          <w:rPr>
            <w:rStyle w:val="Hyperlink"/>
            <w:rFonts w:ascii="Times New Roman" w:hAnsi="Times New Roman" w:cs="Times New Roman"/>
            <w:color w:val="000000" w:themeColor="text1"/>
            <w:sz w:val="18"/>
            <w:szCs w:val="18"/>
            <w:lang w:val="sr-Cyrl-RS"/>
          </w:rPr>
          <w:t>https://shorturl.at/yCMY0</w:t>
        </w:r>
      </w:hyperlink>
      <w:r w:rsidRPr="004D1A5B">
        <w:rPr>
          <w:rStyle w:val="Hyperlink"/>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приступ 26. 1. 2021.</w:t>
      </w:r>
    </w:p>
  </w:footnote>
  <w:footnote w:id="684">
    <w:p w14:paraId="3220B554"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CEDAW/C/SRB/CO/4 para. 44.</w:t>
      </w:r>
    </w:p>
  </w:footnote>
  <w:footnote w:id="685">
    <w:p w14:paraId="005BD8CD" w14:textId="7C72B318"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 пример: Пајванчић, М. и др, Родна анализа одговора на </w:t>
      </w:r>
      <w:r w:rsidRPr="004D1A5B">
        <w:rPr>
          <w:rFonts w:ascii="Times New Roman" w:hAnsi="Times New Roman" w:cs="Times New Roman"/>
          <w:iCs/>
          <w:color w:val="000000" w:themeColor="text1"/>
          <w:sz w:val="18"/>
          <w:szCs w:val="18"/>
          <w:lang w:val="sr-Cyrl-RS"/>
        </w:rPr>
        <w:t>COVID-19</w:t>
      </w:r>
      <w:r w:rsidRPr="004D1A5B">
        <w:rPr>
          <w:rFonts w:ascii="Times New Roman" w:hAnsi="Times New Roman" w:cs="Times New Roman"/>
          <w:color w:val="000000" w:themeColor="text1"/>
          <w:sz w:val="18"/>
          <w:szCs w:val="18"/>
          <w:lang w:val="sr-Cyrl-RS"/>
        </w:rPr>
        <w:t xml:space="preserve"> у Републици Србији, Мисија ОЕБС-а у Србији и ЖПРС 2020, доступно на: </w:t>
      </w:r>
      <w:hyperlink r:id="rId266" w:history="1">
        <w:r w:rsidRPr="004D1A5B">
          <w:rPr>
            <w:rStyle w:val="Hyperlink"/>
            <w:rFonts w:ascii="Times New Roman" w:hAnsi="Times New Roman" w:cs="Times New Roman"/>
            <w:color w:val="000000" w:themeColor="text1"/>
            <w:sz w:val="18"/>
            <w:szCs w:val="18"/>
            <w:lang w:val="sr-Cyrl-RS"/>
          </w:rPr>
          <w:t>https://www.osce.org/files/f/documents/3/9/459391.pdf</w:t>
        </w:r>
      </w:hyperlink>
      <w:r w:rsidRPr="004D1A5B">
        <w:rPr>
          <w:rFonts w:ascii="Times New Roman" w:hAnsi="Times New Roman" w:cs="Times New Roman"/>
          <w:color w:val="000000" w:themeColor="text1"/>
          <w:sz w:val="18"/>
          <w:szCs w:val="18"/>
          <w:lang w:val="sr-Cyrl-RS"/>
        </w:rPr>
        <w:t>, приступљено 3. 6. 2021.</w:t>
      </w:r>
      <w:r w:rsidRPr="004D1A5B">
        <w:rPr>
          <w:rFonts w:ascii="Times New Roman" w:eastAsia="Cambria" w:hAnsi="Times New Roman" w:cs="Times New Roman"/>
          <w:color w:val="000000" w:themeColor="text1"/>
          <w:sz w:val="18"/>
          <w:szCs w:val="18"/>
          <w:lang w:val="sr-Cyrl-RS"/>
        </w:rPr>
        <w:t xml:space="preserve"> Економија бриге за време пандемије КОВИД-19 и мера за њено спровођење, SeConS, UN Women, 2020; Утицај КОВИД-19 пандемије и мера за њено спречавање на предузетнице у Србији, SeConS, UN Women, 2020; Утицај КОВИД-19 пандемије и мера за њено спречавање на запосленост и услове рада жена и мушкараца у Србији, SeConS, Европска комисија, UN Women, 2020; Consequences of COVID-19 on womens and mens economic empowerment, SeConS, UN Women, UNFPA, 2020.</w:t>
      </w:r>
      <w:r w:rsidRPr="004D1A5B">
        <w:rPr>
          <w:rFonts w:ascii="Times New Roman" w:hAnsi="Times New Roman" w:cs="Times New Roman"/>
          <w:color w:val="000000" w:themeColor="text1"/>
          <w:sz w:val="18"/>
          <w:szCs w:val="18"/>
          <w:lang w:val="sr-Cyrl-RS"/>
        </w:rPr>
        <w:t xml:space="preserve"> Декларација женских организација цивилног друштва и експерткиња за родну равноправност након националних консултација за борбу против епидемије КОВИД-19 у РС, ЖПРС; КОВИД – 19 заједничка регионална изјава ОЦД; </w:t>
      </w:r>
      <w:r w:rsidRPr="004D1A5B">
        <w:rPr>
          <w:rFonts w:ascii="Times New Roman" w:eastAsia="Cambria" w:hAnsi="Times New Roman" w:cs="Times New Roman"/>
          <w:color w:val="000000" w:themeColor="text1"/>
          <w:sz w:val="18"/>
          <w:szCs w:val="18"/>
          <w:lang w:val="sr-Cyrl-RS"/>
        </w:rPr>
        <w:t xml:space="preserve">доступно на: </w:t>
      </w:r>
      <w:hyperlink r:id="rId267" w:tgtFrame="_blank" w:history="1">
        <w:r w:rsidRPr="004D1A5B">
          <w:rPr>
            <w:rStyle w:val="Hyperlink"/>
            <w:rFonts w:ascii="Times New Roman" w:hAnsi="Times New Roman" w:cs="Times New Roman"/>
            <w:color w:val="000000" w:themeColor="text1"/>
            <w:sz w:val="18"/>
            <w:szCs w:val="18"/>
            <w:lang w:val="sr-Cyrl-RS"/>
          </w:rPr>
          <w:t>https://drive.google.com/drive/folders/16Bg45r57ZTFuXwayRds62Qf5xifHht0u?usp=sharing</w:t>
        </w:r>
      </w:hyperlink>
      <w:r w:rsidRPr="004D1A5B">
        <w:rPr>
          <w:rStyle w:val="Hyperlink"/>
          <w:rFonts w:ascii="Times New Roman" w:hAnsi="Times New Roman" w:cs="Times New Roman"/>
          <w:color w:val="000000" w:themeColor="text1"/>
          <w:sz w:val="18"/>
          <w:szCs w:val="18"/>
          <w:lang w:val="sr-Cyrl-RS"/>
        </w:rPr>
        <w:t xml:space="preserve"> приступ 6. 6. 2021</w:t>
      </w:r>
    </w:p>
  </w:footnote>
  <w:footnote w:id="686">
    <w:p w14:paraId="5E98E05A"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COVID-19 and Ending Violence Against Women and Girls, UN Women; Violence Against Women and Girls Data Collection during COVID-19, UN Women; ODIHR &amp; UN Women launch surveys on COVID-19 and Human Trafficking in 25 languages; Making Indigenous Women and Girls Visible in the Implementation of the UN Framework for the Immediate Socio-Economic Response to COVID-19 Accessing Funds Through the Multi-Partner Trust Fund, UN Women, 2020; </w:t>
      </w:r>
      <w:r w:rsidRPr="004D1A5B">
        <w:rPr>
          <w:rFonts w:ascii="Times New Roman" w:eastAsia="Cambria" w:hAnsi="Times New Roman" w:cs="Times New Roman"/>
          <w:color w:val="000000" w:themeColor="text1"/>
          <w:sz w:val="18"/>
          <w:szCs w:val="18"/>
          <w:lang w:val="sr-Cyrl-RS"/>
        </w:rPr>
        <w:t>Impact of the COVID-19 pandemic on specialist services for victims and survivors of violence in Serbia, a proposal for addressing needs - Country report Serbia, UN Women, 2020;</w:t>
      </w:r>
      <w:r w:rsidRPr="004D1A5B">
        <w:rPr>
          <w:rFonts w:ascii="Times New Roman" w:hAnsi="Times New Roman" w:cs="Times New Roman"/>
          <w:color w:val="000000" w:themeColor="text1"/>
          <w:sz w:val="18"/>
          <w:szCs w:val="18"/>
          <w:lang w:val="sr-Cyrl-RS"/>
        </w:rPr>
        <w:t xml:space="preserve"> </w:t>
      </w:r>
      <w:r w:rsidRPr="004D1A5B">
        <w:rPr>
          <w:rFonts w:ascii="Times New Roman" w:eastAsia="Cambria" w:hAnsi="Times New Roman" w:cs="Times New Roman"/>
          <w:color w:val="000000" w:themeColor="text1"/>
          <w:sz w:val="18"/>
          <w:szCs w:val="18"/>
          <w:lang w:val="sr-Cyrl-RS"/>
        </w:rPr>
        <w:t>UN Women series: Women at the forefront of COVID-19 response in Europe and Central Asia - Voices of gender equality mechanism on COVID-19, UN Women, 2020.</w:t>
      </w:r>
      <w:r w:rsidRPr="004D1A5B">
        <w:rPr>
          <w:rFonts w:ascii="Times New Roman" w:hAnsi="Times New Roman" w:cs="Times New Roman"/>
          <w:color w:val="000000" w:themeColor="text1"/>
          <w:sz w:val="18"/>
          <w:szCs w:val="18"/>
          <w:lang w:val="sr-Cyrl-RS"/>
        </w:rPr>
        <w:t xml:space="preserve"> Women’s Political Participation: Guidance on COVID-19 Policy and Programme Responses, UN Women, 2020;</w:t>
      </w:r>
      <w:r w:rsidRPr="004D1A5B">
        <w:rPr>
          <w:rStyle w:val="A0"/>
          <w:rFonts w:ascii="Times New Roman" w:hAnsi="Times New Roman" w:cs="Times New Roman"/>
          <w:color w:val="000000" w:themeColor="text1"/>
          <w:sz w:val="18"/>
          <w:szCs w:val="18"/>
          <w:lang w:val="sr-Cyrl-RS"/>
        </w:rPr>
        <w:t xml:space="preserve"> </w:t>
      </w:r>
      <w:r w:rsidRPr="004D1A5B">
        <w:rPr>
          <w:rFonts w:ascii="Times New Roman" w:eastAsia="Cambria" w:hAnsi="Times New Roman" w:cs="Times New Roman"/>
          <w:color w:val="000000" w:themeColor="text1"/>
          <w:sz w:val="18"/>
          <w:szCs w:val="18"/>
          <w:lang w:val="sr-Cyrl-RS"/>
        </w:rPr>
        <w:t xml:space="preserve">Доступно на: </w:t>
      </w:r>
      <w:hyperlink r:id="rId268" w:tgtFrame="_blank" w:history="1">
        <w:r w:rsidRPr="004D1A5B">
          <w:rPr>
            <w:rStyle w:val="Hyperlink"/>
            <w:rFonts w:ascii="Times New Roman" w:hAnsi="Times New Roman" w:cs="Times New Roman"/>
            <w:color w:val="000000" w:themeColor="text1"/>
            <w:sz w:val="18"/>
            <w:szCs w:val="18"/>
            <w:lang w:val="sr-Cyrl-RS"/>
          </w:rPr>
          <w:t>https://drive.google.com/drive/folders/16Bg45r57ZTFuXwayRds62Qf5xifHht0u?usp=sharing</w:t>
        </w:r>
      </w:hyperlink>
      <w:r w:rsidRPr="004D1A5B">
        <w:rPr>
          <w:rStyle w:val="Hyperlink"/>
          <w:rFonts w:ascii="Times New Roman" w:hAnsi="Times New Roman" w:cs="Times New Roman"/>
          <w:color w:val="000000" w:themeColor="text1"/>
          <w:sz w:val="18"/>
          <w:szCs w:val="18"/>
          <w:lang w:val="sr-Cyrl-RS"/>
        </w:rPr>
        <w:t xml:space="preserve">  приступ 6. 6. 2021.</w:t>
      </w:r>
    </w:p>
  </w:footnote>
  <w:footnote w:id="687">
    <w:p w14:paraId="29E3B929"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Више: Николин, С., Рајков, Г. Политичко учешће жена са инвалидитетом током пандемије КОВИД-19, ЦСЖ, 2020, доступно на: </w:t>
      </w:r>
      <w:hyperlink r:id="rId269" w:history="1">
        <w:r w:rsidRPr="004D1A5B">
          <w:rPr>
            <w:rStyle w:val="Hyperlink"/>
            <w:rFonts w:ascii="Times New Roman" w:hAnsi="Times New Roman" w:cs="Times New Roman"/>
            <w:color w:val="000000" w:themeColor="text1"/>
            <w:sz w:val="18"/>
            <w:szCs w:val="18"/>
            <w:lang w:val="sr-Cyrl-RS"/>
          </w:rPr>
          <w:t>http://cilsrbija.org/ebib/202010201257060.Politicko_ucesce_osi_u_Srbiji_tokom_pandemije_KOVID19.pdf</w:t>
        </w:r>
      </w:hyperlink>
      <w:r w:rsidRPr="004D1A5B">
        <w:rPr>
          <w:rFonts w:ascii="Times New Roman" w:hAnsi="Times New Roman" w:cs="Times New Roman"/>
          <w:color w:val="000000" w:themeColor="text1"/>
          <w:sz w:val="18"/>
          <w:szCs w:val="18"/>
          <w:lang w:val="sr-Cyrl-RS"/>
        </w:rPr>
        <w:t xml:space="preserve">  приступ 15. 6. 2021; </w:t>
      </w:r>
      <w:r w:rsidRPr="004D1A5B">
        <w:rPr>
          <w:rFonts w:ascii="Times New Roman" w:eastAsia="Cambria" w:hAnsi="Times New Roman" w:cs="Times New Roman"/>
          <w:color w:val="000000" w:themeColor="text1"/>
          <w:sz w:val="18"/>
          <w:szCs w:val="18"/>
          <w:lang w:val="sr-Cyrl-RS"/>
        </w:rPr>
        <w:t>Утицај КОВИД-19 пандемије и мера за њено спречавање на социо-економски положај жена које живе на селу са фокусом на пољопривреду, SeConS, UN Women, 2020; КОВИД-19 Како укључити маргинализоване и рањиве групе у комуникацију о ризику и ангажовање заједнице</w:t>
      </w:r>
      <w:r w:rsidRPr="004D1A5B">
        <w:rPr>
          <w:rFonts w:ascii="Times New Roman" w:hAnsi="Times New Roman" w:cs="Times New Roman"/>
          <w:color w:val="000000" w:themeColor="text1"/>
          <w:sz w:val="18"/>
          <w:szCs w:val="18"/>
          <w:lang w:val="sr-Cyrl-RS"/>
        </w:rPr>
        <w:t xml:space="preserve">, UN Women; Бркић, С. и др. Шта особе које живе са ХИВ-ом треба да знају о оболењу изазваном новим вирусом корона под називом  КОВИД-19?, USOP - Унија PLWHA –организација у Србији, 2020; Стефановић, С. и др. Бити дете за време пандемије КОВИД-19 – анализа истраживања утицаја мера ванредног стања на децу током пандемије КОВИД-19 у Србији, МОДС, 2020. Доступно на: </w:t>
      </w:r>
      <w:hyperlink r:id="rId270" w:tgtFrame="_blank" w:history="1">
        <w:r w:rsidRPr="004D1A5B">
          <w:rPr>
            <w:rStyle w:val="Hyperlink"/>
            <w:rFonts w:ascii="Times New Roman" w:hAnsi="Times New Roman" w:cs="Times New Roman"/>
            <w:color w:val="000000" w:themeColor="text1"/>
            <w:sz w:val="18"/>
            <w:szCs w:val="18"/>
            <w:lang w:val="sr-Cyrl-RS"/>
          </w:rPr>
          <w:t>https://drive.google.com/drive/folders/16Bg45r57ZTFuXwayRds62Qf5xifHht0u?usp=sharing</w:t>
        </w:r>
      </w:hyperlink>
      <w:r w:rsidRPr="004D1A5B">
        <w:rPr>
          <w:rStyle w:val="Hyperlink"/>
          <w:rFonts w:ascii="Times New Roman" w:hAnsi="Times New Roman" w:cs="Times New Roman"/>
          <w:color w:val="000000" w:themeColor="text1"/>
          <w:sz w:val="18"/>
          <w:szCs w:val="18"/>
          <w:lang w:val="sr-Cyrl-RS"/>
        </w:rPr>
        <w:t xml:space="preserve">   приступ 6. 6. 2021.</w:t>
      </w:r>
    </w:p>
  </w:footnote>
  <w:footnote w:id="688">
    <w:p w14:paraId="2043214E" w14:textId="77777777" w:rsidR="00BD1F38" w:rsidRPr="004D1A5B" w:rsidRDefault="00BD1F38" w:rsidP="004A6D9E">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Највећи број притужби 121 притужби односио се на здравствено стање, 115 старосно доба, 114 национална припадност од тога 94 притужбе или 82% су притужбе ромске мањине, 105 пол, 89 инвалидитет (стр.18). Повереник је упутио 312 препорука мера и 12 иницијатива органима јавне власти, у циљу деловања на унапређењу положаја појединих група становништва које су у условима пандемије нарочито рањиве које су се односиле на давање информација и обавештења у приступачним форматима, редовно пружање услуге помоћ у кући свим корисницима и обезбеђивање потребних дозвола за кретање лица која пружају ову помоћ, потребу да се услугама социјалне заштите и програмима помоћи обухвате сва лица која се налазе у стању потребе, шири обухват економским мерама помоћи и др. (стр. 13), Годишњи извештај Повереника за заштиту равноправности, 2020. Доступно на: </w:t>
      </w:r>
      <w:r w:rsidRPr="004D1A5B">
        <w:rPr>
          <w:rStyle w:val="markedcontent"/>
          <w:rFonts w:ascii="Times New Roman" w:hAnsi="Times New Roman" w:cs="Times New Roman"/>
          <w:color w:val="000000" w:themeColor="text1"/>
          <w:sz w:val="18"/>
          <w:szCs w:val="18"/>
          <w:lang w:val="sr-Cyrl-RS"/>
        </w:rPr>
        <w:t xml:space="preserve"> </w:t>
      </w:r>
      <w:hyperlink r:id="rId271" w:history="1">
        <w:r w:rsidRPr="004D1A5B">
          <w:rPr>
            <w:rStyle w:val="Hyperlink"/>
            <w:rFonts w:ascii="Times New Roman" w:hAnsi="Times New Roman" w:cs="Times New Roman"/>
            <w:color w:val="000000" w:themeColor="text1"/>
            <w:sz w:val="18"/>
            <w:szCs w:val="18"/>
            <w:lang w:val="sr-Cyrl-RS"/>
          </w:rPr>
          <w:t>http://ravnopravnost.gov.rs/wp-content/uploads/2021/04/Poverenik-za-zastitu-ravnopravnosti-Godisnji-izvestaj-za-2020</w:t>
        </w:r>
      </w:hyperlink>
      <w:r w:rsidRPr="004D1A5B">
        <w:rPr>
          <w:rStyle w:val="markedcontent"/>
          <w:rFonts w:ascii="Times New Roman" w:hAnsi="Times New Roman" w:cs="Times New Roman"/>
          <w:color w:val="000000" w:themeColor="text1"/>
          <w:sz w:val="18"/>
          <w:szCs w:val="18"/>
          <w:lang w:val="sr-Cyrl-RS"/>
        </w:rPr>
        <w:t xml:space="preserve">  приступ 10. 6 2021.</w:t>
      </w:r>
    </w:p>
  </w:footnote>
  <w:footnote w:id="689">
    <w:p w14:paraId="4A6164C8" w14:textId="2B8BE3C2" w:rsidR="00BD1F38" w:rsidRPr="004D1A5B" w:rsidRDefault="00BD1F38" w:rsidP="004A6D9E">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Заштитник грађана је реаговао на почетку епидемиолошке кризе кад су били прекинути сви видови међународног саобраћаја како би, захваљујући билатералним контактима са омбудсманима других држава, дао допринос повратку наших грађана из иностранства у РС. Покренуте су иницијативе које су омогућиле неометано кретање деци и родитељима деце са аутизмом у време забране кретања, одржавање личних односа између детета и родитеља са којим дете не живи, кретање лицима која се брину о старијима, непокретнима и особама са инвалидитетом током забране кретања, кретање жртвама насиља у време забране кретања ради заштите од насиља, као и измене процедура обавештавања породице о здравственом стању пацијената оболелих од COVID-19 смештених у Клиничком центру Ниш. Појачан је надзор на терену, провера услова у којима се налазе грађани, а посебно осетљиве групе - деца, особе са инвалидитетом, Роми, мигранти као и лица лишена слободе. Продужено радно време на седам дана у недељи, уведено више телефонских линија које су радиле од 8-22 сата. Видети: Посебан извештај Заштитника грађана за време ванредног стања, доступно на: </w:t>
      </w:r>
      <w:hyperlink r:id="rId272" w:history="1">
        <w:r w:rsidRPr="004D1A5B">
          <w:rPr>
            <w:rStyle w:val="Hyperlink"/>
            <w:rFonts w:ascii="Times New Roman" w:hAnsi="Times New Roman" w:cs="Times New Roman"/>
            <w:color w:val="000000" w:themeColor="text1"/>
            <w:sz w:val="18"/>
            <w:szCs w:val="18"/>
            <w:lang w:val="sr-Latn-RS"/>
          </w:rPr>
          <w:t>https://ombudsman.rs/attachment/article/6643/poseban%20izveštaj20zg_vanredno%stanje.docx</w:t>
        </w:r>
      </w:hyperlink>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 xml:space="preserve">приступ 11. 9 2021, Тематски извештај НПМ о примени принципа ЦПТ о поступњу према лицима лишеним слободе за време пандемије корона болести, 2020, доступно на: </w:t>
      </w:r>
      <w:hyperlink r:id="rId273" w:history="1">
        <w:r w:rsidRPr="004D1A5B">
          <w:rPr>
            <w:rStyle w:val="Hyperlink"/>
            <w:rFonts w:ascii="Times New Roman" w:hAnsi="Times New Roman" w:cs="Times New Roman"/>
            <w:color w:val="000000" w:themeColor="text1"/>
            <w:sz w:val="18"/>
            <w:szCs w:val="18"/>
            <w:lang w:val="sr-Latn-RS"/>
          </w:rPr>
          <w:t xml:space="preserve">https://ombudsman.rs/artisle6630/izveštaj.pdf </w:t>
        </w:r>
        <w:r w:rsidRPr="004D1A5B">
          <w:rPr>
            <w:rStyle w:val="Hyperlink"/>
            <w:rFonts w:ascii="Times New Roman" w:hAnsi="Times New Roman" w:cs="Times New Roman"/>
            <w:color w:val="000000" w:themeColor="text1"/>
            <w:sz w:val="18"/>
            <w:szCs w:val="18"/>
            <w:lang w:val="sr-Cyrl-RS"/>
          </w:rPr>
          <w:t>приступ 11</w:t>
        </w:r>
      </w:hyperlink>
      <w:r w:rsidRPr="004D1A5B">
        <w:rPr>
          <w:rFonts w:ascii="Times New Roman" w:hAnsi="Times New Roman" w:cs="Times New Roman"/>
          <w:color w:val="000000" w:themeColor="text1"/>
          <w:sz w:val="18"/>
          <w:szCs w:val="18"/>
          <w:lang w:val="sr-Cyrl-RS"/>
        </w:rPr>
        <w:t xml:space="preserve">. 9 2021, Посебан извештај Заштитника грађана Услови у ромским насељима и примена мера заштите услед епидемије корона болести (COVID 19), 2020. Доступно на: </w:t>
      </w:r>
      <w:hyperlink r:id="rId274" w:history="1">
        <w:r w:rsidRPr="004D1A5B">
          <w:rPr>
            <w:rStyle w:val="Hyperlink"/>
            <w:rFonts w:ascii="Times New Roman" w:hAnsi="Times New Roman" w:cs="Times New Roman"/>
            <w:color w:val="000000" w:themeColor="text1"/>
            <w:sz w:val="18"/>
            <w:szCs w:val="18"/>
            <w:lang w:val="sr-Latn-RS"/>
          </w:rPr>
          <w:t>https://zaštitnik.rs/index.php/izveštaji/posebni-izveštaj/6608-10</w:t>
        </w:r>
      </w:hyperlink>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приступ: 11. 9 2021,</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 xml:space="preserve">Годишњи извештај Заштитника грађана за 2020, стр. 5. Доступно на: </w:t>
      </w:r>
      <w:hyperlink r:id="rId275" w:history="1">
        <w:r w:rsidRPr="004D1A5B">
          <w:rPr>
            <w:rStyle w:val="Hyperlink"/>
            <w:rFonts w:ascii="Times New Roman" w:hAnsi="Times New Roman" w:cs="Times New Roman"/>
            <w:color w:val="000000" w:themeColor="text1"/>
            <w:sz w:val="18"/>
            <w:szCs w:val="18"/>
            <w:lang w:val="sr-Cyrl-RS"/>
          </w:rPr>
          <w:t>https://www.ombudsman.rs/index.php/izvestaji/godisnji-izvestaji</w:t>
        </w:r>
      </w:hyperlink>
      <w:r w:rsidRPr="004D1A5B">
        <w:rPr>
          <w:rFonts w:ascii="Times New Roman" w:hAnsi="Times New Roman" w:cs="Times New Roman"/>
          <w:color w:val="000000" w:themeColor="text1"/>
          <w:sz w:val="18"/>
          <w:szCs w:val="18"/>
          <w:lang w:val="sr-Cyrl-RS"/>
        </w:rPr>
        <w:t xml:space="preserve">  приступ 15. 6. 2021.</w:t>
      </w:r>
    </w:p>
  </w:footnote>
  <w:footnote w:id="690">
    <w:p w14:paraId="15643662" w14:textId="77777777" w:rsidR="00BD1F38" w:rsidRPr="004D1A5B" w:rsidRDefault="00BD1F38" w:rsidP="004A6D9E">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Више: Људска права и КОВИД-19, - анализа правног оквира током епидемије, утицај на остваривање људских права, YUCOM, 2020, доступно на: </w:t>
      </w:r>
      <w:hyperlink r:id="rId276" w:history="1">
        <w:r w:rsidRPr="004D1A5B">
          <w:rPr>
            <w:rStyle w:val="Hyperlink"/>
            <w:rFonts w:ascii="Times New Roman" w:hAnsi="Times New Roman" w:cs="Times New Roman"/>
            <w:color w:val="000000" w:themeColor="text1"/>
            <w:sz w:val="18"/>
            <w:szCs w:val="18"/>
            <w:lang w:val="sr-Cyrl-RS"/>
          </w:rPr>
          <w:t>https://en.yucom.org.rs/analysis-of-the-changes-in-legal-framework-during-the-covid-19-epidemic-and-impact-on-enjoying-human-rights-in-the-republic-of-serbia/</w:t>
        </w:r>
      </w:hyperlink>
      <w:r w:rsidRPr="004D1A5B">
        <w:rPr>
          <w:rFonts w:ascii="Times New Roman" w:hAnsi="Times New Roman" w:cs="Times New Roman"/>
          <w:color w:val="000000" w:themeColor="text1"/>
          <w:sz w:val="18"/>
          <w:szCs w:val="18"/>
          <w:lang w:val="sr-Cyrl-RS"/>
        </w:rPr>
        <w:t xml:space="preserve"> приступ 14. 6. 2021.</w:t>
      </w:r>
    </w:p>
    <w:p w14:paraId="40870C64" w14:textId="77777777" w:rsidR="00BD1F38" w:rsidRPr="004D1A5B" w:rsidRDefault="00BD1F38" w:rsidP="004A6D9E">
      <w:pPr>
        <w:pStyle w:val="Default"/>
        <w:spacing w:line="20" w:lineRule="atLeast"/>
        <w:rPr>
          <w:color w:val="000000" w:themeColor="text1"/>
          <w:sz w:val="18"/>
          <w:szCs w:val="18"/>
          <w:lang w:val="sr-Cyrl-RS"/>
        </w:rPr>
      </w:pPr>
      <w:r w:rsidRPr="004D1A5B">
        <w:rPr>
          <w:color w:val="000000" w:themeColor="text1"/>
          <w:sz w:val="18"/>
          <w:szCs w:val="18"/>
          <w:lang w:val="sr-Cyrl-RS"/>
        </w:rPr>
        <w:t xml:space="preserve"> Анализа мера одступања од људских и мањинских права током ванредног стањау РС изазваног епидемијом заразне болести КОВИД-19 у Србији, А11 – Иницијатива за социјална и економска права, 2020, доступно на: </w:t>
      </w:r>
      <w:hyperlink r:id="rId277" w:history="1">
        <w:r w:rsidRPr="004D1A5B">
          <w:rPr>
            <w:rStyle w:val="Hyperlink"/>
            <w:color w:val="000000" w:themeColor="text1"/>
            <w:sz w:val="18"/>
            <w:szCs w:val="18"/>
            <w:lang w:val="sr-Cyrl-RS"/>
          </w:rPr>
          <w:t xml:space="preserve">https://www.a11initiative.org/wp-content/uploads/2020/03/Analiza-mera-odstupanja-derogacija-od-ljudskih-i-manjinskih-prava-tokom-vanrednog-stanja-u-Republici-Srbiji-izazvanog-epidemijom-zarazne-bolesti-COVID-19-1.pdf Мисија ОЕБС припремила је посебне алате за државе чланице везане за Поштовање демократије, владавине права и људских права у контексту здравствене кризе изазване КОВИД-19 – Алати за државе чланице, ОЕБС, 2020. доступно на: </w:t>
        </w:r>
        <w:hyperlink r:id="rId278" w:history="1">
          <w:r w:rsidRPr="004D1A5B">
            <w:rPr>
              <w:rStyle w:val="Hyperlink"/>
              <w:color w:val="000000" w:themeColor="text1"/>
              <w:sz w:val="18"/>
              <w:szCs w:val="18"/>
              <w:lang w:val="sr-Cyrl-RS"/>
            </w:rPr>
            <w:t>www.osce.org</w:t>
          </w:r>
        </w:hyperlink>
        <w:r w:rsidRPr="004D1A5B">
          <w:rPr>
            <w:rStyle w:val="Hyperlink"/>
            <w:color w:val="000000" w:themeColor="text1"/>
            <w:sz w:val="18"/>
            <w:szCs w:val="18"/>
            <w:lang w:val="sr-Cyrl-RS"/>
          </w:rPr>
          <w:t>. приступ 14. 6. 2021</w:t>
        </w:r>
      </w:hyperlink>
      <w:r w:rsidRPr="004D1A5B">
        <w:rPr>
          <w:color w:val="000000" w:themeColor="text1"/>
          <w:sz w:val="18"/>
          <w:szCs w:val="18"/>
          <w:lang w:val="sr-Cyrl-RS"/>
        </w:rPr>
        <w:t>.</w:t>
      </w:r>
    </w:p>
  </w:footnote>
  <w:footnote w:id="691">
    <w:p w14:paraId="17F33A69"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Редовни годишњи извештај Повереника за заштиту равноправности, стр. 37.</w:t>
      </w:r>
    </w:p>
  </w:footnote>
  <w:footnote w:id="692">
    <w:p w14:paraId="69149F11" w14:textId="4860B8A6" w:rsidR="00BD1F38" w:rsidRPr="004D1A5B" w:rsidRDefault="00BD1F38" w:rsidP="004A6D9E">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У извештају се наводи да се „Током кризе у великој мери могла се сагледати потреба унапређивања приступа адекватним и правовременим информацијама у вези са кризним догађајем и начинима за његово превазилажење, али и други проблеми, попут: сагледавања специфичности различитих друштвених група које су током криза у повећаном ризику, давања правовременог одговора на њихове потребе; неопходности претходног поседовања што прецизнијих сегрегисаних података о становништву како се не би догодило да неке група грађана буду изостављене из појединих мера; нужности успостављања сарадње и укључивања што већег броја представника рањивих група у креирање одговарајућих одговора на кризне ситуације; снажне потребе за подстицањем волонтеризма и друштвене одговорности; развоја и прецизирања могућности за континуирано коришћење права на здравствену али и социјалну заштиту, у условима кризних ситуација; потребе за прецизирањем одредаба одређених прописа (попут прописа о раду од куће, безбедности и здравља на раду у кризним ситуацијама и сл.) и наглашава да је „пракса показала и да је потребно укључивати представнике организација које се баве заштитом права одређених друштвених група као и институције за заштиту људских права, попут Повереника, у креирање мера превенције и заштите становништва, као и да је било и неопходно остављати довољно времена за припрему и информисање становништва за увођење мера, а у циљу постизања бољих и ефикаснијих резултата”. стр. 15.</w:t>
      </w:r>
    </w:p>
  </w:footnote>
  <w:footnote w:id="693">
    <w:p w14:paraId="57272F9B"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45.</w:t>
      </w:r>
    </w:p>
  </w:footnote>
  <w:footnote w:id="694">
    <w:p w14:paraId="155A44BF" w14:textId="77777777" w:rsidR="00BD1F38" w:rsidRPr="004D1A5B" w:rsidRDefault="00BD1F38" w:rsidP="004A6D9E">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bCs/>
          <w:iCs/>
          <w:color w:val="000000" w:themeColor="text1"/>
          <w:sz w:val="18"/>
          <w:szCs w:val="18"/>
          <w:lang w:val="sr-Cyrl-RS"/>
        </w:rPr>
        <w:t>Исто, стр. 26 – 27.</w:t>
      </w:r>
    </w:p>
  </w:footnote>
  <w:footnote w:id="695">
    <w:p w14:paraId="430C1B65" w14:textId="77777777" w:rsidR="00BD1F38" w:rsidRPr="004D1A5B" w:rsidRDefault="00BD1F38" w:rsidP="004A6D9E">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Видети: Годишњи извештај Заштитника грађана, стр. 7 – 8 Доступно на: </w:t>
      </w:r>
      <w:hyperlink r:id="rId279" w:history="1">
        <w:r w:rsidRPr="004D1A5B">
          <w:rPr>
            <w:rStyle w:val="Hyperlink"/>
            <w:rFonts w:ascii="Times New Roman" w:hAnsi="Times New Roman" w:cs="Times New Roman"/>
            <w:color w:val="000000" w:themeColor="text1"/>
            <w:sz w:val="18"/>
            <w:szCs w:val="18"/>
            <w:lang w:val="sr-Cyrl-RS"/>
          </w:rPr>
          <w:t>https://www.ombudsman.rs/index.php/izvestaji/godisnji-izvestaji</w:t>
        </w:r>
      </w:hyperlink>
      <w:r w:rsidRPr="004D1A5B">
        <w:rPr>
          <w:rFonts w:ascii="Times New Roman" w:hAnsi="Times New Roman" w:cs="Times New Roman"/>
          <w:color w:val="000000" w:themeColor="text1"/>
          <w:sz w:val="18"/>
          <w:szCs w:val="18"/>
          <w:lang w:val="sr-Cyrl-RS"/>
        </w:rPr>
        <w:t xml:space="preserve">  приступ 15. 6. 2021.</w:t>
      </w:r>
    </w:p>
  </w:footnote>
  <w:footnote w:id="696">
    <w:p w14:paraId="4283BA86"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COVID-19: Како укључити маргинализоване и рањиве особе у комуникацију о ризику и у ангажовање заједнице, UN Women Srbija, приступ 14.06.2021.</w:t>
      </w:r>
    </w:p>
  </w:footnote>
  <w:footnote w:id="697">
    <w:p w14:paraId="52976F6F"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280" w:history="1">
        <w:r w:rsidRPr="004D1A5B">
          <w:rPr>
            <w:rStyle w:val="Hyperlink"/>
            <w:rFonts w:ascii="Times New Roman" w:hAnsi="Times New Roman" w:cs="Times New Roman"/>
            <w:color w:val="000000" w:themeColor="text1"/>
            <w:sz w:val="18"/>
            <w:szCs w:val="18"/>
            <w:lang w:val="sr-Cyrl-RS"/>
          </w:rPr>
          <w:t>https://www.womenngo.org.rs/vesti/1576-saopstenje-za-javnost-zastita-i-podrska-zenama-zrtvama-nasilja-tokom-prvih-mesec-dana-vanrednog-stanja</w:t>
        </w:r>
      </w:hyperlink>
      <w:r w:rsidRPr="004D1A5B">
        <w:rPr>
          <w:rFonts w:ascii="Times New Roman" w:hAnsi="Times New Roman" w:cs="Times New Roman"/>
          <w:color w:val="000000" w:themeColor="text1"/>
          <w:sz w:val="18"/>
          <w:szCs w:val="18"/>
          <w:lang w:val="sr-Cyrl-RS"/>
        </w:rPr>
        <w:t>, приступ 30.05.2021.</w:t>
      </w:r>
    </w:p>
  </w:footnote>
  <w:footnote w:id="698">
    <w:p w14:paraId="169ADD7A"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281" w:history="1">
        <w:r w:rsidRPr="004D1A5B">
          <w:rPr>
            <w:rStyle w:val="Hyperlink"/>
            <w:rFonts w:ascii="Times New Roman" w:hAnsi="Times New Roman" w:cs="Times New Roman"/>
            <w:color w:val="000000" w:themeColor="text1"/>
            <w:sz w:val="18"/>
            <w:szCs w:val="18"/>
            <w:lang w:val="sr-Cyrl-RS"/>
          </w:rPr>
          <w:t>https://www.femplatz.org/library/newsletters/Bilten_4_SR.pdf</w:t>
        </w:r>
      </w:hyperlink>
      <w:r w:rsidRPr="004D1A5B">
        <w:rPr>
          <w:rFonts w:ascii="Times New Roman" w:hAnsi="Times New Roman" w:cs="Times New Roman"/>
          <w:color w:val="000000" w:themeColor="text1"/>
          <w:sz w:val="18"/>
          <w:szCs w:val="18"/>
          <w:lang w:val="sr-Cyrl-RS"/>
        </w:rPr>
        <w:t>, 12.06.2021.</w:t>
      </w:r>
    </w:p>
  </w:footnote>
  <w:footnote w:id="699">
    <w:p w14:paraId="4E2F573A"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Impact of the COVID-19 pandemic on specialist services for victims and survivors of violence in the Western Balkans and Turkey, UNW 2020.</w:t>
      </w:r>
    </w:p>
  </w:footnote>
  <w:footnote w:id="700">
    <w:p w14:paraId="093237F9"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Родна анализа одговора на КОВИД-19 у РС, ОСЦЕ 2020. Доступно на: </w:t>
      </w:r>
      <w:hyperlink r:id="rId282" w:history="1">
        <w:r w:rsidRPr="004D1A5B">
          <w:rPr>
            <w:rStyle w:val="Hyperlink"/>
            <w:rFonts w:ascii="Times New Roman" w:hAnsi="Times New Roman" w:cs="Times New Roman"/>
            <w:color w:val="000000" w:themeColor="text1"/>
            <w:sz w:val="18"/>
            <w:szCs w:val="18"/>
            <w:lang w:val="sr-Cyrl-RS"/>
          </w:rPr>
          <w:t>https://www.osce.org/files/f/documents/3/9/459391.pdf;  приступ</w:t>
        </w:r>
      </w:hyperlink>
      <w:r w:rsidRPr="004D1A5B">
        <w:rPr>
          <w:rFonts w:ascii="Times New Roman" w:hAnsi="Times New Roman" w:cs="Times New Roman"/>
          <w:color w:val="000000" w:themeColor="text1"/>
          <w:sz w:val="18"/>
          <w:szCs w:val="18"/>
          <w:lang w:val="sr-Cyrl-RS"/>
        </w:rPr>
        <w:t xml:space="preserve"> 15.06.2021. Одбор за људска права Врање и Удружење Ромкиња ОСВИТ из Ниша, поднеле два предлога: за допуну уредбе о забрани кретања и Предлог допуне уредбе о организовању рада установа социјалне заштите, организације социјалне заштите за пружање услуга домског смештаја у период ванредног стања, којим би се омеогућио пријем жена са искуством насиља у Сигурне куће током пандемије КОВИД-19. Ни један од предлога није усвојен.</w:t>
      </w:r>
    </w:p>
  </w:footnote>
  <w:footnote w:id="701">
    <w:p w14:paraId="6699EE26"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 </w:t>
      </w:r>
      <w:hyperlink r:id="rId283" w:history="1">
        <w:r w:rsidRPr="004D1A5B">
          <w:rPr>
            <w:rStyle w:val="Hyperlink"/>
            <w:rFonts w:ascii="Times New Roman" w:hAnsi="Times New Roman" w:cs="Times New Roman"/>
            <w:color w:val="000000" w:themeColor="text1"/>
            <w:sz w:val="18"/>
            <w:szCs w:val="18"/>
            <w:lang w:val="sr-Cyrl-RS"/>
          </w:rPr>
          <w:t>https://rm.coe.int/declaration-committee-of-the-parties-to-ic-covid-/16809e33c6n-cases-of-violence-against-women</w:t>
        </w:r>
      </w:hyperlink>
      <w:r w:rsidRPr="004D1A5B">
        <w:rPr>
          <w:rFonts w:ascii="Times New Roman" w:hAnsi="Times New Roman" w:cs="Times New Roman"/>
          <w:color w:val="000000" w:themeColor="text1"/>
          <w:sz w:val="18"/>
          <w:szCs w:val="18"/>
          <w:lang w:val="sr-Cyrl-RS"/>
        </w:rPr>
        <w:t>, приступ 13. 6. 2021.</w:t>
      </w:r>
    </w:p>
  </w:footnote>
  <w:footnote w:id="702">
    <w:p w14:paraId="3A520577"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Доступно на:https://www.osce.org/secretariat/449797.; </w:t>
      </w:r>
      <w:hyperlink r:id="rId284" w:history="1">
        <w:r w:rsidRPr="004D1A5B">
          <w:rPr>
            <w:rStyle w:val="Hyperlink"/>
            <w:rFonts w:ascii="Times New Roman" w:hAnsi="Times New Roman" w:cs="Times New Roman"/>
            <w:color w:val="000000" w:themeColor="text1"/>
            <w:sz w:val="18"/>
            <w:szCs w:val="18"/>
            <w:lang w:val="sr-Cyrl-RS"/>
          </w:rPr>
          <w:t>https://eige.europa.eu/news/covid-19-and-gender-based-violence-has-pandemic-taught-us-anything</w:t>
        </w:r>
      </w:hyperlink>
      <w:r w:rsidRPr="004D1A5B">
        <w:rPr>
          <w:rFonts w:ascii="Times New Roman" w:hAnsi="Times New Roman" w:cs="Times New Roman"/>
          <w:color w:val="000000" w:themeColor="text1"/>
          <w:sz w:val="18"/>
          <w:szCs w:val="18"/>
          <w:lang w:val="sr-Cyrl-RS"/>
        </w:rPr>
        <w:t xml:space="preserve">;https://victimsupport.eu/covid-19information /?fbclid=IwAR3KYSC14Elm055wqRVwrMKIbd-1Bao3mJ2n_-kOD5K7g32-Upcpvp7hFY;https://www.euro.who.int/en/health-topics/disease-prevention/violence-and-injuries/areas-of-work/violence/violence-against-women; </w:t>
      </w:r>
      <w:hyperlink r:id="rId285" w:history="1">
        <w:r w:rsidRPr="004D1A5B">
          <w:rPr>
            <w:rStyle w:val="Hyperlink"/>
            <w:rFonts w:ascii="Times New Roman" w:hAnsi="Times New Roman" w:cs="Times New Roman"/>
            <w:color w:val="000000" w:themeColor="text1"/>
            <w:sz w:val="18"/>
            <w:szCs w:val="18"/>
            <w:lang w:val="sr-Cyrl-RS"/>
          </w:rPr>
          <w:t>https://www.rosalux.de/en/news/id/42140/feminism-now</w:t>
        </w:r>
      </w:hyperlink>
      <w:r w:rsidRPr="004D1A5B">
        <w:rPr>
          <w:rFonts w:ascii="Times New Roman" w:hAnsi="Times New Roman" w:cs="Times New Roman"/>
          <w:color w:val="000000" w:themeColor="text1"/>
          <w:sz w:val="18"/>
          <w:szCs w:val="18"/>
          <w:lang w:val="sr-Cyrl-RS"/>
        </w:rPr>
        <w:t>. приступ 17. 6. 2021.</w:t>
      </w:r>
    </w:p>
  </w:footnote>
  <w:footnote w:id="703">
    <w:p w14:paraId="77A88204"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Rupasinge, N. и др. Утицај ковид-19 на здравствене системе  на Западном Балкану Доступно на: </w:t>
      </w:r>
      <w:hyperlink r:id="rId286" w:history="1">
        <w:r w:rsidRPr="004D1A5B">
          <w:rPr>
            <w:rStyle w:val="Hyperlink"/>
            <w:rFonts w:ascii="Times New Roman" w:hAnsi="Times New Roman" w:cs="Times New Roman"/>
            <w:color w:val="000000" w:themeColor="text1"/>
            <w:sz w:val="18"/>
            <w:szCs w:val="18"/>
            <w:lang w:val="sr-Cyrl-RS"/>
          </w:rPr>
          <w:t>https://pubdocs.worldbank.org/en/726641590707354436/RER17-Health-note-SRB.pdf</w:t>
        </w:r>
      </w:hyperlink>
      <w:r w:rsidRPr="004D1A5B">
        <w:rPr>
          <w:rFonts w:ascii="Times New Roman" w:hAnsi="Times New Roman" w:cs="Times New Roman"/>
          <w:color w:val="000000" w:themeColor="text1"/>
          <w:sz w:val="18"/>
          <w:szCs w:val="18"/>
          <w:lang w:val="sr-Cyrl-RS"/>
        </w:rPr>
        <w:t xml:space="preserve">, приступ: 15. 6. 2021. </w:t>
      </w:r>
    </w:p>
  </w:footnote>
  <w:footnote w:id="704">
    <w:p w14:paraId="4AEA74E3" w14:textId="77777777" w:rsidR="00BD1F38" w:rsidRPr="004D1A5B" w:rsidRDefault="00BD1F38" w:rsidP="007C5104">
      <w:pPr>
        <w:spacing w:after="0" w:line="20" w:lineRule="atLeast"/>
        <w:rPr>
          <w:rFonts w:ascii="Times New Roman" w:eastAsia="Calibri"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eastAsia="Calibri" w:hAnsi="Times New Roman" w:cs="Times New Roman"/>
          <w:color w:val="000000" w:themeColor="text1"/>
          <w:sz w:val="18"/>
          <w:szCs w:val="18"/>
          <w:lang w:val="sr-Cyrl-RS"/>
        </w:rPr>
        <w:t>Супервизија Републичког завода за соцјалну заштиту о начину функционисања ЦСР током пандемије показала је да су центри функционисали отежано и прилагођавали организацију радног процеса – рад у сменама, дежурства, рад у циклусима када део запослених ради од куће, а део у просторијама центара. Иако није постојала стриктна инструкција о приоритетизацији случајева, по аутоматизму су прво решавани хитни смештаји и случајеви насиља. Рестрикције у директним контактима прављене су обуставом теренских посета корисницима и приликом пријема захтева за материјална давања. Највеће тешкоће и пуно непознаница ЦСР су имали у ситуацијама виђања детета са родитељем са којим дете не живи, по судским одлукама, због ограничења кретања грађана/ки и самих стручњака центара за социјални рад. Извор: Коментар Републичког завода за социјалну заштиту током консултација о Полазним  основама Стратегије за родну равноправност за период 2021-2030, август 2021.</w:t>
      </w:r>
    </w:p>
  </w:footnote>
  <w:footnote w:id="705">
    <w:p w14:paraId="1F92F38C"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CS"/>
        </w:rPr>
        <w:t xml:space="preserve">Пајванчић, М. и др. </w:t>
      </w:r>
      <w:r w:rsidRPr="004D1A5B">
        <w:rPr>
          <w:rFonts w:ascii="Times New Roman" w:hAnsi="Times New Roman" w:cs="Times New Roman"/>
          <w:color w:val="000000" w:themeColor="text1"/>
          <w:sz w:val="18"/>
          <w:szCs w:val="18"/>
        </w:rPr>
        <w:t>Rodna</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analiza</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odgovora</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na</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COVID</w:t>
      </w:r>
      <w:r w:rsidRPr="004D1A5B">
        <w:rPr>
          <w:rFonts w:ascii="Times New Roman" w:hAnsi="Times New Roman" w:cs="Times New Roman"/>
          <w:color w:val="000000" w:themeColor="text1"/>
          <w:sz w:val="18"/>
          <w:szCs w:val="18"/>
          <w:lang w:val="sr-Cyrl-RS"/>
        </w:rPr>
        <w:t xml:space="preserve">-19 </w:t>
      </w:r>
      <w:r w:rsidRPr="004D1A5B">
        <w:rPr>
          <w:rFonts w:ascii="Times New Roman" w:hAnsi="Times New Roman" w:cs="Times New Roman"/>
          <w:color w:val="000000" w:themeColor="text1"/>
          <w:sz w:val="18"/>
          <w:szCs w:val="18"/>
        </w:rPr>
        <w:t>u</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Republici</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Srbiji</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 xml:space="preserve">2020, </w:t>
      </w:r>
      <w:r w:rsidRPr="004D1A5B">
        <w:rPr>
          <w:rFonts w:ascii="Times New Roman" w:hAnsi="Times New Roman" w:cs="Times New Roman"/>
          <w:color w:val="000000" w:themeColor="text1"/>
          <w:sz w:val="18"/>
          <w:szCs w:val="18"/>
          <w:lang w:val="sr-Cyrl-CS"/>
        </w:rPr>
        <w:t>стр. 47, доступно на</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CS"/>
        </w:rPr>
        <w:t xml:space="preserve"> </w:t>
      </w:r>
      <w:hyperlink r:id="rId287" w:history="1">
        <w:r w:rsidRPr="004D1A5B">
          <w:rPr>
            <w:rStyle w:val="Hyperlink"/>
            <w:rFonts w:ascii="Times New Roman" w:hAnsi="Times New Roman" w:cs="Times New Roman"/>
            <w:color w:val="000000" w:themeColor="text1"/>
            <w:sz w:val="18"/>
            <w:szCs w:val="18"/>
            <w:lang w:val="sr-Cyrl-CS"/>
          </w:rPr>
          <w:t>https://www.osce.org/files/f/documents/3/9/459391.pdf</w:t>
        </w:r>
      </w:hyperlink>
      <w:r w:rsidRPr="004D1A5B">
        <w:rPr>
          <w:rFonts w:ascii="Times New Roman" w:hAnsi="Times New Roman" w:cs="Times New Roman"/>
          <w:color w:val="000000" w:themeColor="text1"/>
          <w:sz w:val="18"/>
          <w:szCs w:val="18"/>
          <w:lang w:val="sr-Cyrl-CS"/>
        </w:rPr>
        <w:t>, приступ: 12.6.</w:t>
      </w:r>
      <w:r w:rsidRPr="004D1A5B">
        <w:rPr>
          <w:rFonts w:ascii="Times New Roman" w:hAnsi="Times New Roman" w:cs="Times New Roman"/>
          <w:color w:val="000000" w:themeColor="text1"/>
          <w:sz w:val="18"/>
          <w:szCs w:val="18"/>
          <w:lang w:val="sr-Cyrl-RS"/>
        </w:rPr>
        <w:t>2021.</w:t>
      </w:r>
    </w:p>
  </w:footnote>
  <w:footnote w:id="706">
    <w:p w14:paraId="0D1BF13A" w14:textId="77777777" w:rsidR="00BD1F38" w:rsidRPr="004D1A5B" w:rsidRDefault="00BD1F38" w:rsidP="004A6D9E">
      <w:pPr>
        <w:pStyle w:val="NoSpacing"/>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Увођењем ванредног стања образовни програми су реализовани на даљину путем телевизијског канала РТС 3, платформе РТС Планета и интернет платформи за учење.  Одлука о обустави извођења наставе у високошколским установама, средњим и основним школама и редовног рада установа предшколског васпитања и образовања, Службени гласник РС, брoj 30/2020. </w:t>
      </w:r>
    </w:p>
  </w:footnote>
  <w:footnote w:id="707">
    <w:p w14:paraId="0401FAFE" w14:textId="77777777" w:rsidR="00BD1F38" w:rsidRPr="004D1A5B" w:rsidRDefault="00BD1F38" w:rsidP="004A6D9E">
      <w:pPr>
        <w:pStyle w:val="NoSpacing"/>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Према подацима ресорног министарства, министарство је набавило и дистрибуирало 2450 ИТ уређаја и 2400 интернет картица, а уз подршку Ромског образовног фонда и Фондације отворено друштво још 550 ИТ уређаја који су додељени школама у којима се образују ученици/це ромске националности који нису имали потребну ИТ опрему за праћење наставе на даљину. Током шлолске 2020/21. године, кроз партнерство са УНИЦЕФ-ом набављено је преко 2.000 уређаја за 30 најугроженијих школа у којима се образују ромски ученици, обука за 900 наставника, као и неповратна средства за школе (5.000 евра) за формирање Клуба за учење у којима се обезбеђују услови за онлајн учење за ученике који немају те услове кући.</w:t>
      </w:r>
    </w:p>
  </w:footnote>
  <w:footnote w:id="708">
    <w:p w14:paraId="4B62ADCB" w14:textId="17814C37" w:rsidR="00BD1F38" w:rsidRPr="004D1A5B" w:rsidRDefault="00BD1F38" w:rsidP="001306A5">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Према налазима и</w:t>
      </w:r>
      <w:r w:rsidRPr="004D1A5B">
        <w:rPr>
          <w:rFonts w:ascii="Times New Roman" w:eastAsia="Calibri" w:hAnsi="Times New Roman" w:cs="Times New Roman"/>
          <w:color w:val="000000" w:themeColor="text1"/>
          <w:sz w:val="18"/>
          <w:szCs w:val="18"/>
          <w:bdr w:val="none" w:sz="0" w:space="0" w:color="auto" w:frame="1"/>
          <w:lang w:val="sr-Cyrl-RS"/>
        </w:rPr>
        <w:t>страживања које је ресорно министарство спровело у сарадњи са УНИЦЕФ-ом и Институтом за психологију, већина ПА је, користећи савремену комуникациону технологију, била са ученицима у контакту најмање три пута недељно, најмање два пута недељно са родитељима, а свакодневно са наставницима/цама, са којима су размењивали образовни материјал и белешке о активности појединих ученика, прикупљали задатаке од ученика и достављали их предметним наставницима, ако то ученици нису урадили директно; За ученике/це који наставу прате смо преко ТВ, ПА су остварили појачану коминикацију са ученицима/цама, бележели рад и образовна постигнућа ученика/ца, што је коришћено у процесу оцењивања, у складу са допунама Правилника о оцењивању ученика у основном образовању и васпитању (Службени гласник РС, бр. 34 од 17. маја 2019, 59 од 22. априла 2020) Видети: „Праћење начина учешћа и процеса учења ученика из осетљивих група током остваривања образовно-васпитног рада учењем на даљину”. доступно на</w:t>
      </w:r>
      <w:r w:rsidRPr="004D1A5B">
        <w:rPr>
          <w:rFonts w:ascii="Times New Roman" w:eastAsia="Calibri" w:hAnsi="Times New Roman" w:cs="Times New Roman"/>
          <w:color w:val="000000" w:themeColor="text1"/>
          <w:sz w:val="18"/>
          <w:szCs w:val="18"/>
          <w:u w:val="single"/>
          <w:bdr w:val="none" w:sz="0" w:space="0" w:color="auto" w:frame="1"/>
          <w:lang w:val="sr-Cyrl-RS"/>
        </w:rPr>
        <w:t xml:space="preserve">: </w:t>
      </w:r>
      <w:hyperlink r:id="rId288" w:tgtFrame="_blank" w:history="1">
        <w:r w:rsidRPr="004D1A5B">
          <w:rPr>
            <w:rStyle w:val="Hyperlink"/>
            <w:rFonts w:ascii="Times New Roman" w:eastAsia="Calibri" w:hAnsi="Times New Roman" w:cs="Times New Roman"/>
            <w:color w:val="000000" w:themeColor="text1"/>
            <w:sz w:val="18"/>
            <w:szCs w:val="18"/>
            <w:bdr w:val="none" w:sz="0" w:space="0" w:color="auto" w:frame="1"/>
            <w:lang w:val="sr-Cyrl-RS"/>
          </w:rPr>
          <w:t>http://www.mpn.gov.rs/wp-content/uploads/2020/06/4.b-Prvi-izve%C5%A1taj-osetljive-grupe-u%C4%8Denje-na-daljinu.pdf</w:t>
        </w:r>
      </w:hyperlink>
      <w:r w:rsidRPr="004D1A5B">
        <w:rPr>
          <w:rFonts w:ascii="Times New Roman" w:eastAsia="Calibri" w:hAnsi="Times New Roman" w:cs="Times New Roman"/>
          <w:color w:val="000000" w:themeColor="text1"/>
          <w:sz w:val="18"/>
          <w:szCs w:val="18"/>
          <w:bdr w:val="none" w:sz="0" w:space="0" w:color="auto" w:frame="1"/>
          <w:lang w:val="sr-Cyrl-RS"/>
        </w:rPr>
        <w:t xml:space="preserve">  приступ 28. 8 2021.</w:t>
      </w:r>
    </w:p>
  </w:footnote>
  <w:footnote w:id="709">
    <w:p w14:paraId="24CBAE05" w14:textId="77777777" w:rsidR="00BD1F38" w:rsidRPr="004D1A5B" w:rsidRDefault="00BD1F38" w:rsidP="004A6D9E">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Школе су биле у обавези да у оперативним плановима рада предвиде и учење на даљину са ученицима који раде по индивидуалном образовном плану, а наставници да израде посебне прилагођене материјале за ђаке којима је потребан структуиран </w:t>
      </w:r>
      <w:r w:rsidRPr="004D1A5B">
        <w:rPr>
          <w:rFonts w:ascii="Times New Roman" w:eastAsia="Calibri" w:hAnsi="Times New Roman" w:cs="Times New Roman"/>
          <w:color w:val="000000" w:themeColor="text1"/>
          <w:sz w:val="18"/>
          <w:szCs w:val="18"/>
          <w:bdr w:val="none" w:sz="0" w:space="0" w:color="auto" w:frame="1"/>
          <w:lang w:val="sr-Cyrl-RS"/>
        </w:rPr>
        <w:t>индивидуализован</w:t>
      </w:r>
      <w:r w:rsidRPr="004D1A5B">
        <w:rPr>
          <w:rFonts w:ascii="Times New Roman" w:hAnsi="Times New Roman" w:cs="Times New Roman"/>
          <w:color w:val="000000" w:themeColor="text1"/>
          <w:sz w:val="18"/>
          <w:szCs w:val="18"/>
          <w:lang w:val="sr-Cyrl-RS"/>
        </w:rPr>
        <w:t xml:space="preserve"> приступ у раду и да их учине доступним ученицима, као и да као и да припреме садржај, упутство за учење и начин добијања повратне информације, како би се пратило напредовање ученика и обезбедила додатна подршка. Ресорно министарство је у</w:t>
      </w:r>
      <w:r w:rsidRPr="004D1A5B">
        <w:rPr>
          <w:rFonts w:ascii="Times New Roman" w:hAnsi="Times New Roman" w:cs="Times New Roman"/>
          <w:color w:val="000000" w:themeColor="text1"/>
          <w:spacing w:val="3"/>
          <w:sz w:val="18"/>
          <w:szCs w:val="18"/>
          <w:shd w:val="clear" w:color="auto" w:fill="FFFFFF"/>
          <w:lang w:val="sr-Cyrl-RS"/>
        </w:rPr>
        <w:t xml:space="preserve">путило и допис свим општинама са препоруком за организовање рада интерресорне комисије са циљем да се у условима ванредног стања обезбеди додатна подршка деци и ученицима. Такође, током припрема пробног завршног испита у онлајн окружењу, школе су добиле посебне инструкције о модалитетима прилагођавања овог испита ученицима који се образују по индивидуалном образовном плану. </w:t>
      </w:r>
      <w:r w:rsidRPr="004D1A5B">
        <w:rPr>
          <w:rFonts w:ascii="Times New Roman" w:hAnsi="Times New Roman" w:cs="Times New Roman"/>
          <w:color w:val="000000" w:themeColor="text1"/>
          <w:sz w:val="18"/>
          <w:szCs w:val="18"/>
          <w:lang w:val="sr-Cyrl-RS"/>
        </w:rPr>
        <w:t xml:space="preserve">Подаци о предузетим мерама доступни су на сајту ресорног министарства. </w:t>
      </w:r>
      <w:hyperlink r:id="rId289" w:history="1">
        <w:r w:rsidRPr="004D1A5B">
          <w:rPr>
            <w:rStyle w:val="Hyperlink"/>
            <w:rFonts w:ascii="Times New Roman" w:hAnsi="Times New Roman" w:cs="Times New Roman"/>
            <w:color w:val="000000" w:themeColor="text1"/>
            <w:sz w:val="18"/>
            <w:szCs w:val="18"/>
            <w:lang w:val="sr-Cyrl-RS"/>
          </w:rPr>
          <w:t>http://www.mpn.gov.rs/</w:t>
        </w:r>
      </w:hyperlink>
      <w:r w:rsidRPr="004D1A5B">
        <w:rPr>
          <w:rFonts w:ascii="Times New Roman" w:hAnsi="Times New Roman" w:cs="Times New Roman"/>
          <w:color w:val="000000" w:themeColor="text1"/>
          <w:sz w:val="18"/>
          <w:szCs w:val="18"/>
          <w:lang w:val="sr-Cyrl-RS"/>
        </w:rPr>
        <w:t xml:space="preserve">. </w:t>
      </w:r>
    </w:p>
  </w:footnote>
  <w:footnote w:id="710">
    <w:p w14:paraId="34DFCCE2"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Родна анализа одговора на КОВИД-19 у РС, оп. цит. стр. 51UNW 2020.</w:t>
      </w:r>
    </w:p>
  </w:footnote>
  <w:footnote w:id="711">
    <w:p w14:paraId="08C3D67E" w14:textId="77777777" w:rsidR="00BD1F38" w:rsidRPr="004D1A5B" w:rsidRDefault="00BD1F38" w:rsidP="004A6D9E">
      <w:pPr>
        <w:pStyle w:val="NoSpacing"/>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Исто, стр. 25.</w:t>
      </w:r>
    </w:p>
  </w:footnote>
  <w:footnote w:id="712">
    <w:p w14:paraId="5C0851D3" w14:textId="0501C089"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Мршевић, З. 2020. Положај лезбејки и транс жена у време пандемије корона болести. A11 иницијатива.   Доступно на: </w:t>
      </w:r>
      <w:hyperlink r:id="rId290" w:history="1">
        <w:r w:rsidRPr="004D1A5B">
          <w:rPr>
            <w:rStyle w:val="Hyperlink"/>
            <w:rFonts w:ascii="Times New Roman" w:hAnsi="Times New Roman" w:cs="Times New Roman"/>
            <w:color w:val="000000" w:themeColor="text1"/>
            <w:sz w:val="18"/>
            <w:szCs w:val="18"/>
            <w:lang w:val="sr-Cyrl-RS"/>
          </w:rPr>
          <w:t>https://www.a11initiative.org/zorica-mrsevic-polozaj-lezbejki-i-trans-zena-u-vreme-pandemije-korona-virusa/</w:t>
        </w:r>
      </w:hyperlink>
      <w:r w:rsidRPr="004D1A5B">
        <w:rPr>
          <w:rFonts w:ascii="Times New Roman" w:hAnsi="Times New Roman" w:cs="Times New Roman"/>
          <w:color w:val="000000" w:themeColor="text1"/>
          <w:sz w:val="18"/>
          <w:szCs w:val="18"/>
          <w:lang w:val="sr-Cyrl-RS"/>
        </w:rPr>
        <w:t>, приступ 30. 5. 2021.</w:t>
      </w:r>
    </w:p>
  </w:footnote>
  <w:footnote w:id="713">
    <w:p w14:paraId="4637F261"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Пајванчић, М. и др. Родна анализа одговора на КОВИД-19 у Републици Србији, 2020, стр. 47, доступно на: </w:t>
      </w:r>
      <w:hyperlink r:id="rId291" w:history="1">
        <w:r w:rsidRPr="004D1A5B">
          <w:rPr>
            <w:rStyle w:val="Hyperlink"/>
            <w:rFonts w:ascii="Times New Roman" w:hAnsi="Times New Roman" w:cs="Times New Roman"/>
            <w:color w:val="000000" w:themeColor="text1"/>
            <w:sz w:val="18"/>
            <w:szCs w:val="18"/>
            <w:lang w:val="sr-Cyrl-RS"/>
          </w:rPr>
          <w:t>https://www.osce.org/files/f/documents/3/9/459391.pdf</w:t>
        </w:r>
      </w:hyperlink>
      <w:r w:rsidRPr="004D1A5B">
        <w:rPr>
          <w:rFonts w:ascii="Times New Roman" w:hAnsi="Times New Roman" w:cs="Times New Roman"/>
          <w:color w:val="000000" w:themeColor="text1"/>
          <w:sz w:val="18"/>
          <w:szCs w:val="18"/>
          <w:lang w:val="sr-Cyrl-RS"/>
        </w:rPr>
        <w:t>, приступ: 12. 6. 2021.</w:t>
      </w:r>
    </w:p>
  </w:footnote>
  <w:footnote w:id="714">
    <w:p w14:paraId="6B5A4E33" w14:textId="77777777" w:rsidR="00BD1F38" w:rsidRPr="004D1A5B" w:rsidRDefault="00BD1F38" w:rsidP="004A6D9E">
      <w:pPr>
        <w:spacing w:after="0" w:line="20" w:lineRule="atLeast"/>
        <w:ind w:left="45"/>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Бекер, К. и др. КОВИД -19 мере и социјална и економска права жена са инвалидитетом у Србији,  Udruženje građanki, FemPlatz, Iz kruga Beograd, 2021. стр. 11 доступно на : </w:t>
      </w:r>
      <w:hyperlink r:id="rId292" w:history="1">
        <w:r w:rsidRPr="004D1A5B">
          <w:rPr>
            <w:rStyle w:val="Hyperlink"/>
            <w:rFonts w:ascii="Times New Roman" w:hAnsi="Times New Roman" w:cs="Times New Roman"/>
            <w:color w:val="000000" w:themeColor="text1"/>
            <w:sz w:val="18"/>
            <w:szCs w:val="18"/>
            <w:lang w:val="sr-Cyrl-RS"/>
          </w:rPr>
          <w:t>https://www.femplatz.org/library/reports/2021-02-16_Kovid-19_i_zene_sa_invaliditetom.pdf</w:t>
        </w:r>
      </w:hyperlink>
      <w:r w:rsidRPr="004D1A5B">
        <w:rPr>
          <w:rStyle w:val="Hyperlink"/>
          <w:rFonts w:ascii="Times New Roman" w:hAnsi="Times New Roman" w:cs="Times New Roman"/>
          <w:color w:val="000000" w:themeColor="text1"/>
          <w:sz w:val="18"/>
          <w:szCs w:val="18"/>
          <w:lang w:val="sr-Cyrl-RS"/>
        </w:rPr>
        <w:t xml:space="preserve"> приступ 6.6.2021.</w:t>
      </w:r>
    </w:p>
  </w:footnote>
  <w:footnote w:id="715">
    <w:p w14:paraId="0276E800" w14:textId="77777777" w:rsidR="00BD1F38" w:rsidRPr="004D1A5B" w:rsidRDefault="00BD1F38" w:rsidP="004A6D9E">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Ибид.</w:t>
      </w:r>
    </w:p>
  </w:footnote>
  <w:footnote w:id="716">
    <w:p w14:paraId="26AF0A04" w14:textId="77777777" w:rsidR="00BD1F38" w:rsidRPr="004D1A5B" w:rsidRDefault="00BD1F38" w:rsidP="004A6D9E">
      <w:pPr>
        <w:pStyle w:val="Default"/>
        <w:spacing w:line="20" w:lineRule="atLeast"/>
        <w:rPr>
          <w:color w:val="000000" w:themeColor="text1"/>
          <w:sz w:val="18"/>
          <w:szCs w:val="18"/>
          <w:lang w:val="sr-Cyrl-RS"/>
        </w:rPr>
      </w:pPr>
      <w:r w:rsidRPr="004D1A5B">
        <w:rPr>
          <w:rStyle w:val="FootnoteReference"/>
          <w:color w:val="000000" w:themeColor="text1"/>
          <w:sz w:val="18"/>
          <w:szCs w:val="18"/>
          <w:lang w:val="sr-Cyrl-RS"/>
        </w:rPr>
        <w:footnoteRef/>
      </w:r>
      <w:r w:rsidRPr="004D1A5B">
        <w:rPr>
          <w:color w:val="000000" w:themeColor="text1"/>
          <w:sz w:val="18"/>
          <w:szCs w:val="18"/>
          <w:lang w:val="sr-Cyrl-RS"/>
        </w:rPr>
        <w:t xml:space="preserve"> Последице КОВИД-19 на положај осетљивих група и група у ризику, Тим за социјално укључивање и смањење сиромаштва, Београд, 2020, стр. 11, доступно на: </w:t>
      </w:r>
      <w:hyperlink r:id="rId293" w:history="1">
        <w:r w:rsidRPr="004D1A5B">
          <w:rPr>
            <w:rStyle w:val="Hyperlink"/>
            <w:color w:val="000000" w:themeColor="text1"/>
            <w:sz w:val="18"/>
            <w:szCs w:val="18"/>
            <w:lang w:val="sr-Cyrl-RS"/>
          </w:rPr>
          <w:t>http://socijalnoukljucivanje.gov.rs/wp-content/uploads/2020/12/Posledice_Kovid-19_na_polozaj_osetljivih_grupa_i_grupa_u_riziku.pdf</w:t>
        </w:r>
      </w:hyperlink>
      <w:r w:rsidRPr="004D1A5B">
        <w:rPr>
          <w:rStyle w:val="Hyperlink"/>
          <w:color w:val="000000" w:themeColor="text1"/>
          <w:sz w:val="18"/>
          <w:szCs w:val="18"/>
          <w:lang w:val="sr-Cyrl-RS"/>
        </w:rPr>
        <w:t xml:space="preserve">  приступ 11. 5. 2021.</w:t>
      </w:r>
    </w:p>
  </w:footnote>
  <w:footnote w:id="717">
    <w:p w14:paraId="241FEFE8" w14:textId="77777777" w:rsidR="00BD1F38" w:rsidRPr="004D1A5B" w:rsidRDefault="00BD1F38" w:rsidP="004A6D9E">
      <w:pPr>
        <w:spacing w:after="0" w:line="20" w:lineRule="atLeast"/>
        <w:ind w:left="45"/>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Бекер, К. и др. Б. Ковид-19 мере и социјална и економска права жена са инвалидитетом у Србији, FemPlatz, Iz krugа,  2021. Доступно на: </w:t>
      </w:r>
      <w:hyperlink r:id="rId294" w:history="1">
        <w:r w:rsidRPr="004D1A5B">
          <w:rPr>
            <w:rStyle w:val="Hyperlink"/>
            <w:rFonts w:ascii="Times New Roman" w:hAnsi="Times New Roman" w:cs="Times New Roman"/>
            <w:color w:val="000000" w:themeColor="text1"/>
            <w:sz w:val="18"/>
            <w:szCs w:val="18"/>
            <w:lang w:val="sr-Cyrl-RS"/>
          </w:rPr>
          <w:t>https://www.femplatz.org/library/reports/2021-02-16_Kovid-19_i_zene_sa_invaliditetom.pdf</w:t>
        </w:r>
      </w:hyperlink>
      <w:r w:rsidRPr="004D1A5B">
        <w:rPr>
          <w:rStyle w:val="Hyperlink"/>
          <w:rFonts w:ascii="Times New Roman" w:hAnsi="Times New Roman" w:cs="Times New Roman"/>
          <w:color w:val="000000" w:themeColor="text1"/>
          <w:sz w:val="18"/>
          <w:szCs w:val="18"/>
          <w:lang w:val="sr-Cyrl-RS"/>
        </w:rPr>
        <w:t xml:space="preserve">  </w:t>
      </w:r>
      <w:r w:rsidRPr="004D1A5B">
        <w:rPr>
          <w:rStyle w:val="Hyperlink"/>
          <w:rFonts w:ascii="Times New Roman" w:hAnsi="Times New Roman" w:cs="Times New Roman"/>
          <w:color w:val="000000" w:themeColor="text1"/>
          <w:sz w:val="18"/>
          <w:szCs w:val="18"/>
          <w:lang w:val="sr-Latn-RS"/>
        </w:rPr>
        <w:t xml:space="preserve">  </w:t>
      </w:r>
      <w:r w:rsidRPr="004D1A5B">
        <w:rPr>
          <w:rStyle w:val="Hyperlink"/>
          <w:rFonts w:ascii="Times New Roman" w:hAnsi="Times New Roman" w:cs="Times New Roman"/>
          <w:color w:val="000000" w:themeColor="text1"/>
          <w:sz w:val="18"/>
          <w:szCs w:val="18"/>
          <w:lang w:val="sr-Cyrl-RS"/>
        </w:rPr>
        <w:t>приступ 15. 6. 2021.</w:t>
      </w:r>
    </w:p>
  </w:footnote>
  <w:footnote w:id="718">
    <w:p w14:paraId="78436774" w14:textId="77777777" w:rsidR="00BD1F38" w:rsidRPr="004D1A5B" w:rsidRDefault="00BD1F38" w:rsidP="004A6D9E">
      <w:pPr>
        <w:pStyle w:val="Default"/>
        <w:spacing w:line="20" w:lineRule="atLeast"/>
        <w:rPr>
          <w:color w:val="000000" w:themeColor="text1"/>
          <w:sz w:val="18"/>
          <w:szCs w:val="18"/>
          <w:lang w:val="sr-Cyrl-RS"/>
        </w:rPr>
      </w:pPr>
      <w:r w:rsidRPr="004D1A5B">
        <w:rPr>
          <w:rStyle w:val="FootnoteReference"/>
          <w:color w:val="000000" w:themeColor="text1"/>
          <w:sz w:val="18"/>
          <w:szCs w:val="18"/>
          <w:lang w:val="sr-Cyrl-RS"/>
        </w:rPr>
        <w:footnoteRef/>
      </w:r>
      <w:r w:rsidRPr="004D1A5B">
        <w:rPr>
          <w:color w:val="000000" w:themeColor="text1"/>
          <w:sz w:val="18"/>
          <w:szCs w:val="18"/>
          <w:lang w:val="sr-Cyrl-RS"/>
        </w:rPr>
        <w:t xml:space="preserve"> Последице ковид-19 на положај осетљивих група и група у ризику, Тим за социјално укључивање и смањење сиромаштва, 2020, доступно на: </w:t>
      </w:r>
      <w:hyperlink r:id="rId295" w:history="1">
        <w:r w:rsidRPr="004D1A5B">
          <w:rPr>
            <w:rStyle w:val="Hyperlink"/>
            <w:color w:val="000000" w:themeColor="text1"/>
            <w:sz w:val="18"/>
            <w:szCs w:val="18"/>
            <w:lang w:val="sr-Cyrl-RS"/>
          </w:rPr>
          <w:t>http://socijalnoukljucivanje.gov.rs/wp-content/uploads/2020/12/Posledice_Kovid-19_na_polozaj_osetljivih_grupa_i_grupa_u_riziku.pdf</w:t>
        </w:r>
      </w:hyperlink>
      <w:r w:rsidRPr="004D1A5B">
        <w:rPr>
          <w:rStyle w:val="Hyperlink"/>
          <w:color w:val="000000" w:themeColor="text1"/>
          <w:sz w:val="18"/>
          <w:szCs w:val="18"/>
          <w:lang w:val="sr-Cyrl-RS"/>
        </w:rPr>
        <w:t xml:space="preserve"> </w:t>
      </w:r>
      <w:r w:rsidRPr="004D1A5B">
        <w:rPr>
          <w:rStyle w:val="Hyperlink"/>
          <w:color w:val="000000" w:themeColor="text1"/>
          <w:sz w:val="18"/>
          <w:szCs w:val="18"/>
          <w:lang w:val="sr-Latn-RS"/>
        </w:rPr>
        <w:t xml:space="preserve">   </w:t>
      </w:r>
      <w:r w:rsidRPr="004D1A5B">
        <w:rPr>
          <w:rStyle w:val="Hyperlink"/>
          <w:color w:val="000000" w:themeColor="text1"/>
          <w:sz w:val="18"/>
          <w:szCs w:val="18"/>
          <w:lang w:val="sr-Cyrl-RS"/>
        </w:rPr>
        <w:t>приступ. 11 .5. 2021.</w:t>
      </w:r>
    </w:p>
  </w:footnote>
  <w:footnote w:id="719">
    <w:p w14:paraId="4CE4B49E" w14:textId="77777777" w:rsidR="00BD1F38" w:rsidRPr="004D1A5B" w:rsidRDefault="00BD1F38" w:rsidP="004A6D9E">
      <w:pPr>
        <w:pStyle w:val="NoSpacing"/>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Више: Пајванчић, М. и др., 2020, оп. цит. стр.  51. и 53.</w:t>
      </w:r>
    </w:p>
  </w:footnote>
  <w:footnote w:id="720">
    <w:p w14:paraId="7CF1E564" w14:textId="77777777" w:rsidR="00BD1F38" w:rsidRPr="004D1A5B" w:rsidRDefault="00BD1F38" w:rsidP="004A6D9E">
      <w:pPr>
        <w:pStyle w:val="NoSpacing"/>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Последице КОВИДа-19 на положај осетљивих група и група у ризику узроци, исходи и препоруке, Високи комесаријат УН за људска права (OHCHR), Тим за социјално укључивање и смањење сиромаштва Владе РС, Београд, 2020, стр. 7. и 12.</w:t>
      </w:r>
    </w:p>
  </w:footnote>
  <w:footnote w:id="721">
    <w:p w14:paraId="0953BB9B"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Доступно на: </w:t>
      </w:r>
      <w:hyperlink r:id="rId296" w:history="1">
        <w:r w:rsidRPr="004D1A5B">
          <w:rPr>
            <w:rStyle w:val="Hyperlink0"/>
            <w:rFonts w:eastAsia="Calibri"/>
            <w:color w:val="000000" w:themeColor="text1"/>
          </w:rPr>
          <w:t>http</w:t>
        </w:r>
        <w:r w:rsidRPr="004D1A5B">
          <w:rPr>
            <w:rStyle w:val="Hyperlink0"/>
            <w:rFonts w:eastAsia="Calibri"/>
            <w:color w:val="000000" w:themeColor="text1"/>
            <w:lang w:val="sr-Cyrl-RS"/>
          </w:rPr>
          <w:t>://</w:t>
        </w:r>
        <w:r w:rsidRPr="004D1A5B">
          <w:rPr>
            <w:rStyle w:val="Hyperlink0"/>
            <w:rFonts w:eastAsia="Calibri"/>
            <w:color w:val="000000" w:themeColor="text1"/>
          </w:rPr>
          <w:t>www</w:t>
        </w:r>
        <w:r w:rsidRPr="004D1A5B">
          <w:rPr>
            <w:rStyle w:val="Hyperlink0"/>
            <w:rFonts w:eastAsia="Calibri"/>
            <w:color w:val="000000" w:themeColor="text1"/>
            <w:lang w:val="sr-Cyrl-RS"/>
          </w:rPr>
          <w:t>.</w:t>
        </w:r>
        <w:r w:rsidRPr="004D1A5B">
          <w:rPr>
            <w:rStyle w:val="Hyperlink0"/>
            <w:rFonts w:eastAsia="Calibri"/>
            <w:color w:val="000000" w:themeColor="text1"/>
          </w:rPr>
          <w:t>izjzv</w:t>
        </w:r>
        <w:r w:rsidRPr="004D1A5B">
          <w:rPr>
            <w:rStyle w:val="Hyperlink0"/>
            <w:rFonts w:eastAsia="Calibri"/>
            <w:color w:val="000000" w:themeColor="text1"/>
            <w:lang w:val="sr-Cyrl-RS"/>
          </w:rPr>
          <w:t>.</w:t>
        </w:r>
        <w:r w:rsidRPr="004D1A5B">
          <w:rPr>
            <w:rStyle w:val="Hyperlink0"/>
            <w:rFonts w:eastAsia="Calibri"/>
            <w:color w:val="000000" w:themeColor="text1"/>
          </w:rPr>
          <w:t>org</w:t>
        </w:r>
        <w:r w:rsidRPr="004D1A5B">
          <w:rPr>
            <w:rStyle w:val="Hyperlink0"/>
            <w:rFonts w:eastAsia="Calibri"/>
            <w:color w:val="000000" w:themeColor="text1"/>
            <w:lang w:val="sr-Cyrl-RS"/>
          </w:rPr>
          <w:t>.</w:t>
        </w:r>
        <w:r w:rsidRPr="004D1A5B">
          <w:rPr>
            <w:rStyle w:val="Hyperlink0"/>
            <w:rFonts w:eastAsia="Calibri"/>
            <w:color w:val="000000" w:themeColor="text1"/>
          </w:rPr>
          <w:t>rs</w:t>
        </w:r>
        <w:r w:rsidRPr="004D1A5B">
          <w:rPr>
            <w:rStyle w:val="Hyperlink0"/>
            <w:rFonts w:eastAsia="Calibri"/>
            <w:color w:val="000000" w:themeColor="text1"/>
            <w:lang w:val="sr-Cyrl-RS"/>
          </w:rPr>
          <w:t>/</w:t>
        </w:r>
        <w:r w:rsidRPr="004D1A5B">
          <w:rPr>
            <w:rStyle w:val="Hyperlink0"/>
            <w:rFonts w:eastAsia="Calibri"/>
            <w:color w:val="000000" w:themeColor="text1"/>
          </w:rPr>
          <w:t>app</w:t>
        </w:r>
        <w:r w:rsidRPr="004D1A5B">
          <w:rPr>
            <w:rStyle w:val="Hyperlink0"/>
            <w:rFonts w:eastAsia="Calibri"/>
            <w:color w:val="000000" w:themeColor="text1"/>
            <w:lang w:val="sr-Cyrl-RS"/>
          </w:rPr>
          <w:t>/</w:t>
        </w:r>
        <w:r w:rsidRPr="004D1A5B">
          <w:rPr>
            <w:rStyle w:val="Hyperlink0"/>
            <w:rFonts w:eastAsia="Calibri"/>
            <w:color w:val="000000" w:themeColor="text1"/>
          </w:rPr>
          <w:t>soc</w:t>
        </w:r>
        <w:r w:rsidRPr="004D1A5B">
          <w:rPr>
            <w:rStyle w:val="Hyperlink0"/>
            <w:rFonts w:eastAsia="Calibri"/>
            <w:color w:val="000000" w:themeColor="text1"/>
            <w:lang w:val="sr-Cyrl-RS"/>
          </w:rPr>
          <w:t>.</w:t>
        </w:r>
        <w:r w:rsidRPr="004D1A5B">
          <w:rPr>
            <w:rStyle w:val="Hyperlink0"/>
            <w:rFonts w:eastAsia="Calibri"/>
            <w:color w:val="000000" w:themeColor="text1"/>
          </w:rPr>
          <w:t>katedra</w:t>
        </w:r>
        <w:r w:rsidRPr="004D1A5B">
          <w:rPr>
            <w:rStyle w:val="Hyperlink0"/>
            <w:rFonts w:eastAsia="Calibri"/>
            <w:color w:val="000000" w:themeColor="text1"/>
            <w:lang w:val="sr-Cyrl-RS"/>
          </w:rPr>
          <w:t>/</w:t>
        </w:r>
        <w:r w:rsidRPr="004D1A5B">
          <w:rPr>
            <w:rStyle w:val="Hyperlink0"/>
            <w:rFonts w:eastAsia="Calibri"/>
            <w:color w:val="000000" w:themeColor="text1"/>
          </w:rPr>
          <w:t>Zdravljeifakorikojinanjegauticu</w:t>
        </w:r>
        <w:r w:rsidRPr="004D1A5B">
          <w:rPr>
            <w:rStyle w:val="Hyperlink0"/>
            <w:rFonts w:eastAsia="Calibri"/>
            <w:color w:val="000000" w:themeColor="text1"/>
            <w:lang w:val="sr-Cyrl-RS"/>
          </w:rPr>
          <w:t>.</w:t>
        </w:r>
        <w:r w:rsidRPr="004D1A5B">
          <w:rPr>
            <w:rStyle w:val="Hyperlink0"/>
            <w:rFonts w:eastAsia="Calibri"/>
            <w:color w:val="000000" w:themeColor="text1"/>
          </w:rPr>
          <w:t>pdf</w:t>
        </w:r>
      </w:hyperlink>
      <w:r w:rsidRPr="004D1A5B">
        <w:rPr>
          <w:rStyle w:val="Hyperlink0"/>
          <w:rFonts w:eastAsia="Calibri"/>
          <w:color w:val="000000" w:themeColor="text1"/>
          <w:lang w:val="sr-Cyrl-RS"/>
        </w:rPr>
        <w:t xml:space="preserve">  приступ: 6.6.2021.</w:t>
      </w:r>
    </w:p>
  </w:footnote>
  <w:footnote w:id="722">
    <w:p w14:paraId="6C50D4D7"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Секуловић, И. и др. Припремљеност за спровођење Агенде 2030, Београдска отворена школа, Београдска отворена школа, 2020, стр. 49, доступно  на: </w:t>
      </w:r>
      <w:hyperlink r:id="rId297"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centaronline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userfiles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publikacije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sdgs</w:t>
        </w:r>
        <w:r w:rsidRPr="004D1A5B">
          <w:rPr>
            <w:rStyle w:val="Hyperlink"/>
            <w:rFonts w:ascii="Times New Roman" w:hAnsi="Times New Roman" w:cs="Times New Roman"/>
            <w:color w:val="000000" w:themeColor="text1"/>
            <w:sz w:val="18"/>
            <w:szCs w:val="18"/>
            <w:lang w:val="sr-Cyrl-RS"/>
          </w:rPr>
          <w:t>4</w:t>
        </w:r>
        <w:r w:rsidRPr="004D1A5B">
          <w:rPr>
            <w:rStyle w:val="Hyperlink"/>
            <w:rFonts w:ascii="Times New Roman" w:hAnsi="Times New Roman" w:cs="Times New Roman"/>
            <w:color w:val="000000" w:themeColor="text1"/>
            <w:sz w:val="18"/>
            <w:szCs w:val="18"/>
          </w:rPr>
          <w:t>all</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srbija</w:t>
        </w:r>
        <w:r w:rsidRPr="004D1A5B">
          <w:rPr>
            <w:rStyle w:val="Hyperlink"/>
            <w:rFonts w:ascii="Times New Roman" w:hAnsi="Times New Roman" w:cs="Times New Roman"/>
            <w:color w:val="000000" w:themeColor="text1"/>
            <w:sz w:val="18"/>
            <w:szCs w:val="18"/>
            <w:lang w:val="sr-Cyrl-RS"/>
          </w:rPr>
          <w:t>-2030-</w:t>
        </w:r>
        <w:r w:rsidRPr="004D1A5B">
          <w:rPr>
            <w:rStyle w:val="Hyperlink"/>
            <w:rFonts w:ascii="Times New Roman" w:hAnsi="Times New Roman" w:cs="Times New Roman"/>
            <w:color w:val="000000" w:themeColor="text1"/>
            <w:sz w:val="18"/>
            <w:szCs w:val="18"/>
          </w:rPr>
          <w:t>pripremljenost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sprovodenje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agende</w:t>
        </w:r>
        <w:r w:rsidRPr="004D1A5B">
          <w:rPr>
            <w:rStyle w:val="Hyperlink"/>
            <w:rFonts w:ascii="Times New Roman" w:hAnsi="Times New Roman" w:cs="Times New Roman"/>
            <w:color w:val="000000" w:themeColor="text1"/>
            <w:sz w:val="18"/>
            <w:szCs w:val="18"/>
            <w:lang w:val="sr-Cyrl-RS"/>
          </w:rPr>
          <w:t>-2030.</w:t>
        </w:r>
        <w:r w:rsidRPr="004D1A5B">
          <w:rPr>
            <w:rStyle w:val="Hyperlink"/>
            <w:rFonts w:ascii="Times New Roman" w:hAnsi="Times New Roman" w:cs="Times New Roman"/>
            <w:color w:val="000000" w:themeColor="text1"/>
            <w:sz w:val="18"/>
            <w:szCs w:val="18"/>
          </w:rPr>
          <w:t>pdf</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приступ: 16.6.2021.</w:t>
      </w:r>
    </w:p>
  </w:footnote>
  <w:footnote w:id="723">
    <w:p w14:paraId="74022A66" w14:textId="04E94ADD"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лист СФРЈ – Међународни уговори</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xml:space="preserve"> број 11/81</w:t>
      </w:r>
    </w:p>
  </w:footnote>
  <w:footnote w:id="724">
    <w:p w14:paraId="12217348"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Игњатовић, Т. и др. </w:t>
      </w:r>
      <w:r w:rsidRPr="004D1A5B">
        <w:rPr>
          <w:rFonts w:ascii="Times New Roman" w:hAnsi="Times New Roman" w:cs="Times New Roman"/>
          <w:iCs/>
          <w:color w:val="000000" w:themeColor="text1"/>
          <w:sz w:val="18"/>
          <w:szCs w:val="18"/>
          <w:lang w:val="sr-Cyrl-RS"/>
        </w:rPr>
        <w:t xml:space="preserve">Три године од усвајања Програма – без очекиваних резултата, Анализа примене Националног програма очувања и унапређења сексуалног и репродуктивног здравља грађана Републике Србије, </w:t>
      </w:r>
      <w:r w:rsidRPr="004D1A5B">
        <w:rPr>
          <w:rFonts w:ascii="Times New Roman" w:hAnsi="Times New Roman" w:cs="Times New Roman"/>
          <w:color w:val="000000" w:themeColor="text1"/>
          <w:sz w:val="18"/>
          <w:szCs w:val="18"/>
          <w:lang w:val="sr-Cyrl-RS"/>
        </w:rPr>
        <w:t>Аутономни женски центар, Београд, 2021. стр. 5, доступно на</w:t>
      </w:r>
      <w:r w:rsidRPr="004D1A5B">
        <w:rPr>
          <w:rFonts w:ascii="Times New Roman" w:hAnsi="Times New Roman" w:cs="Times New Roman"/>
          <w:iCs/>
          <w:color w:val="000000" w:themeColor="text1"/>
          <w:sz w:val="18"/>
          <w:szCs w:val="18"/>
          <w:lang w:val="sr-Cyrl-RS"/>
        </w:rPr>
        <w:t xml:space="preserve">: </w:t>
      </w:r>
      <w:hyperlink r:id="rId298" w:history="1">
        <w:r w:rsidRPr="004D1A5B">
          <w:rPr>
            <w:rStyle w:val="Hyperlink3"/>
            <w:rFonts w:ascii="Times New Roman" w:hAnsi="Times New Roman" w:cs="Times New Roman"/>
            <w:color w:val="000000" w:themeColor="text1"/>
          </w:rPr>
          <w:t>https</w:t>
        </w:r>
        <w:r w:rsidRPr="004D1A5B">
          <w:rPr>
            <w:rStyle w:val="Hyperlink3"/>
            <w:rFonts w:ascii="Times New Roman" w:hAnsi="Times New Roman" w:cs="Times New Roman"/>
            <w:color w:val="000000" w:themeColor="text1"/>
            <w:lang w:val="sr-Cyrl-RS"/>
          </w:rPr>
          <w:t>://</w:t>
        </w:r>
        <w:r w:rsidRPr="004D1A5B">
          <w:rPr>
            <w:rStyle w:val="Hyperlink3"/>
            <w:rFonts w:ascii="Times New Roman" w:hAnsi="Times New Roman" w:cs="Times New Roman"/>
            <w:color w:val="000000" w:themeColor="text1"/>
          </w:rPr>
          <w:t>www</w:t>
        </w:r>
        <w:r w:rsidRPr="004D1A5B">
          <w:rPr>
            <w:rStyle w:val="Hyperlink3"/>
            <w:rFonts w:ascii="Times New Roman" w:hAnsi="Times New Roman" w:cs="Times New Roman"/>
            <w:color w:val="000000" w:themeColor="text1"/>
            <w:lang w:val="sr-Cyrl-RS"/>
          </w:rPr>
          <w:t>.</w:t>
        </w:r>
        <w:r w:rsidRPr="004D1A5B">
          <w:rPr>
            <w:rStyle w:val="Hyperlink3"/>
            <w:rFonts w:ascii="Times New Roman" w:hAnsi="Times New Roman" w:cs="Times New Roman"/>
            <w:color w:val="000000" w:themeColor="text1"/>
          </w:rPr>
          <w:t>womenngo</w:t>
        </w:r>
        <w:r w:rsidRPr="004D1A5B">
          <w:rPr>
            <w:rStyle w:val="Hyperlink3"/>
            <w:rFonts w:ascii="Times New Roman" w:hAnsi="Times New Roman" w:cs="Times New Roman"/>
            <w:color w:val="000000" w:themeColor="text1"/>
            <w:lang w:val="sr-Cyrl-RS"/>
          </w:rPr>
          <w:t>.</w:t>
        </w:r>
        <w:r w:rsidRPr="004D1A5B">
          <w:rPr>
            <w:rStyle w:val="Hyperlink3"/>
            <w:rFonts w:ascii="Times New Roman" w:hAnsi="Times New Roman" w:cs="Times New Roman"/>
            <w:color w:val="000000" w:themeColor="text1"/>
          </w:rPr>
          <w:t>org</w:t>
        </w:r>
        <w:r w:rsidRPr="004D1A5B">
          <w:rPr>
            <w:rStyle w:val="Hyperlink3"/>
            <w:rFonts w:ascii="Times New Roman" w:hAnsi="Times New Roman" w:cs="Times New Roman"/>
            <w:color w:val="000000" w:themeColor="text1"/>
            <w:lang w:val="sr-Cyrl-RS"/>
          </w:rPr>
          <w:t>.</w:t>
        </w:r>
        <w:r w:rsidRPr="004D1A5B">
          <w:rPr>
            <w:rStyle w:val="Hyperlink3"/>
            <w:rFonts w:ascii="Times New Roman" w:hAnsi="Times New Roman" w:cs="Times New Roman"/>
            <w:color w:val="000000" w:themeColor="text1"/>
          </w:rPr>
          <w:t>rs</w:t>
        </w:r>
        <w:r w:rsidRPr="004D1A5B">
          <w:rPr>
            <w:rStyle w:val="Hyperlink3"/>
            <w:rFonts w:ascii="Times New Roman" w:hAnsi="Times New Roman" w:cs="Times New Roman"/>
            <w:color w:val="000000" w:themeColor="text1"/>
            <w:lang w:val="sr-Cyrl-RS"/>
          </w:rPr>
          <w:t>/</w:t>
        </w:r>
        <w:r w:rsidRPr="004D1A5B">
          <w:rPr>
            <w:rStyle w:val="Hyperlink3"/>
            <w:rFonts w:ascii="Times New Roman" w:hAnsi="Times New Roman" w:cs="Times New Roman"/>
            <w:color w:val="000000" w:themeColor="text1"/>
          </w:rPr>
          <w:t>images</w:t>
        </w:r>
        <w:r w:rsidRPr="004D1A5B">
          <w:rPr>
            <w:rStyle w:val="Hyperlink3"/>
            <w:rFonts w:ascii="Times New Roman" w:hAnsi="Times New Roman" w:cs="Times New Roman"/>
            <w:color w:val="000000" w:themeColor="text1"/>
            <w:lang w:val="sr-Cyrl-RS"/>
          </w:rPr>
          <w:t>/</w:t>
        </w:r>
        <w:r w:rsidRPr="004D1A5B">
          <w:rPr>
            <w:rStyle w:val="Hyperlink3"/>
            <w:rFonts w:ascii="Times New Roman" w:hAnsi="Times New Roman" w:cs="Times New Roman"/>
            <w:color w:val="000000" w:themeColor="text1"/>
          </w:rPr>
          <w:t>publikacije</w:t>
        </w:r>
        <w:r w:rsidRPr="004D1A5B">
          <w:rPr>
            <w:rStyle w:val="Hyperlink3"/>
            <w:rFonts w:ascii="Times New Roman" w:hAnsi="Times New Roman" w:cs="Times New Roman"/>
            <w:color w:val="000000" w:themeColor="text1"/>
            <w:lang w:val="sr-Cyrl-RS"/>
          </w:rPr>
          <w:t>-</w:t>
        </w:r>
        <w:r w:rsidRPr="004D1A5B">
          <w:rPr>
            <w:rStyle w:val="Hyperlink3"/>
            <w:rFonts w:ascii="Times New Roman" w:hAnsi="Times New Roman" w:cs="Times New Roman"/>
            <w:color w:val="000000" w:themeColor="text1"/>
          </w:rPr>
          <w:t>dp</w:t>
        </w:r>
        <w:r w:rsidRPr="004D1A5B">
          <w:rPr>
            <w:rStyle w:val="Hyperlink3"/>
            <w:rFonts w:ascii="Times New Roman" w:hAnsi="Times New Roman" w:cs="Times New Roman"/>
            <w:color w:val="000000" w:themeColor="text1"/>
            <w:lang w:val="sr-Cyrl-RS"/>
          </w:rPr>
          <w:t>/2021/</w:t>
        </w:r>
        <w:r w:rsidRPr="004D1A5B">
          <w:rPr>
            <w:rStyle w:val="Hyperlink3"/>
            <w:rFonts w:ascii="Times New Roman" w:hAnsi="Times New Roman" w:cs="Times New Roman"/>
            <w:color w:val="000000" w:themeColor="text1"/>
          </w:rPr>
          <w:t>TRI</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GODINE</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OD</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USVAJANJA</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PROGRAMA</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Analiza</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primene</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Nacionalnog</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programa</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ocuvanja</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i</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unapredjenja</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seksualnog</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i</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reproduktivnog</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zdravlja</w:t>
        </w:r>
        <w:r w:rsidRPr="004D1A5B">
          <w:rPr>
            <w:rStyle w:val="Hyperlink3"/>
            <w:rFonts w:ascii="Times New Roman" w:hAnsi="Times New Roman" w:cs="Times New Roman"/>
            <w:color w:val="000000" w:themeColor="text1"/>
            <w:lang w:val="sr-Cyrl-RS"/>
          </w:rPr>
          <w:t>_</w:t>
        </w:r>
        <w:r w:rsidRPr="004D1A5B">
          <w:rPr>
            <w:rStyle w:val="Hyperlink3"/>
            <w:rFonts w:ascii="Times New Roman" w:hAnsi="Times New Roman" w:cs="Times New Roman"/>
            <w:color w:val="000000" w:themeColor="text1"/>
          </w:rPr>
          <w:t>gradjana</w:t>
        </w:r>
        <w:r w:rsidRPr="004D1A5B">
          <w:rPr>
            <w:rStyle w:val="Hyperlink3"/>
            <w:rFonts w:ascii="Times New Roman" w:hAnsi="Times New Roman" w:cs="Times New Roman"/>
            <w:color w:val="000000" w:themeColor="text1"/>
            <w:lang w:val="sr-Cyrl-RS"/>
          </w:rPr>
          <w:t>.</w:t>
        </w:r>
        <w:r w:rsidRPr="004D1A5B">
          <w:rPr>
            <w:rStyle w:val="Hyperlink3"/>
            <w:rFonts w:ascii="Times New Roman" w:hAnsi="Times New Roman" w:cs="Times New Roman"/>
            <w:color w:val="000000" w:themeColor="text1"/>
          </w:rPr>
          <w:t>pdf</w:t>
        </w:r>
      </w:hyperlink>
      <w:r w:rsidRPr="004D1A5B">
        <w:rPr>
          <w:rFonts w:ascii="Times New Roman" w:hAnsi="Times New Roman" w:cs="Times New Roman"/>
          <w:color w:val="000000" w:themeColor="text1"/>
          <w:sz w:val="18"/>
          <w:szCs w:val="18"/>
          <w:lang w:val="sr-Cyrl-RS"/>
        </w:rPr>
        <w:t>, приступ: 20.5.2021.</w:t>
      </w:r>
    </w:p>
  </w:footnote>
  <w:footnote w:id="725">
    <w:p w14:paraId="28505E1C" w14:textId="6B2C9DBF"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број 104/09.</w:t>
      </w:r>
    </w:p>
  </w:footnote>
  <w:footnote w:id="726">
    <w:p w14:paraId="2E37208E"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Здравствена заштита жена обухвата нарочито: 1) превенцију и рано откривање болести; 2) здравствену заштиту у вези са планирањем породице, у току трудноће, порођаја и материнства; 3) здравствену заштиту у случају болести и повреда, у складу са законом којим се уређује здравствена заштита. (чл. 24.)</w:t>
      </w:r>
    </w:p>
  </w:footnote>
  <w:footnote w:id="727">
    <w:p w14:paraId="13E8ACE6" w14:textId="2D201E6C"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xml:space="preserve">, број 52/21,  доступно на: </w:t>
      </w:r>
      <w:hyperlink r:id="rId299"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parlament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upload</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archive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lat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zakoni</w:t>
        </w:r>
        <w:r w:rsidRPr="004D1A5B">
          <w:rPr>
            <w:rStyle w:val="Hyperlink"/>
            <w:rFonts w:ascii="Times New Roman" w:hAnsi="Times New Roman" w:cs="Times New Roman"/>
            <w:color w:val="000000" w:themeColor="text1"/>
            <w:sz w:val="18"/>
            <w:szCs w:val="18"/>
            <w:lang w:val="sr-Cyrl-RS"/>
          </w:rPr>
          <w:t>/2021/741-21-</w:t>
        </w:r>
        <w:r w:rsidRPr="004D1A5B">
          <w:rPr>
            <w:rStyle w:val="Hyperlink"/>
            <w:rFonts w:ascii="Times New Roman" w:hAnsi="Times New Roman" w:cs="Times New Roman"/>
            <w:color w:val="000000" w:themeColor="text1"/>
            <w:sz w:val="18"/>
            <w:szCs w:val="18"/>
          </w:rPr>
          <w:t>lat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приступ: 27.5.2021.</w:t>
      </w:r>
    </w:p>
  </w:footnote>
  <w:footnote w:id="728">
    <w:p w14:paraId="603DA7B4"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lang w:val="sr-Latn-RS"/>
        </w:rPr>
        <w:footnoteRef/>
      </w:r>
      <w:r w:rsidRPr="004D1A5B">
        <w:rPr>
          <w:rFonts w:ascii="Times New Roman" w:hAnsi="Times New Roman" w:cs="Times New Roman"/>
          <w:color w:val="000000" w:themeColor="text1"/>
          <w:sz w:val="18"/>
          <w:szCs w:val="18"/>
          <w:lang w:val="sr-Latn-RS"/>
        </w:rPr>
        <w:t xml:space="preserve"> Према члану 36 органи јавне власти дужни су да обезбеде једнаке могућности у пружању социјалне и здравствене заштите за све кориснике услуга и права без обзира на пол, односно род; свим женама и мушкарцима, девојчицама и дечацима под једнаким условима приступ лако доступним информацијама, образовању и услугама, у складу са старосном доби, које се односе на сексуалност, контрацепцију, планирање рађања, брачни и породични живот, посебно узимајући у обзир положај лица из осетљивих група. Дискриминацијом се не сматрају опште и посебне мере којима се подстиче рађење, равноправност родитеља у вршењу родитељског права и дужности и обезбеђује сексуално и репродуктивно здравље жена и мушкараца. Ови органи су нарочито дужни да обезбеде: примену посебних мера за праћење, подршку и унапређење сексуалног и репродуктивног здравља; организовање у спровођење програма за спречавање и превазилажење проблема ране трудноће и заснивање партнерских заједница међу и са лицима млађим од 18 година; примену посебних мера за рано откивање болести. </w:t>
      </w:r>
    </w:p>
  </w:footnote>
  <w:footnote w:id="729">
    <w:p w14:paraId="38578E6A"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Група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аутора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iCs/>
          <w:color w:val="000000" w:themeColor="text1"/>
          <w:sz w:val="18"/>
          <w:szCs w:val="18"/>
        </w:rPr>
        <w:t>Извештај</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о</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напретку</w:t>
      </w:r>
      <w:r w:rsidRPr="004D1A5B">
        <w:rPr>
          <w:rFonts w:ascii="Times New Roman" w:hAnsi="Times New Roman" w:cs="Times New Roman"/>
          <w:iCs/>
          <w:color w:val="000000" w:themeColor="text1"/>
          <w:sz w:val="18"/>
          <w:szCs w:val="18"/>
          <w:lang w:val="sr-Latn-RS"/>
        </w:rPr>
        <w:t xml:space="preserve"> - </w:t>
      </w:r>
      <w:r w:rsidRPr="004D1A5B">
        <w:rPr>
          <w:rFonts w:ascii="Times New Roman" w:hAnsi="Times New Roman" w:cs="Times New Roman"/>
          <w:iCs/>
          <w:color w:val="000000" w:themeColor="text1"/>
          <w:sz w:val="18"/>
          <w:szCs w:val="18"/>
        </w:rPr>
        <w:t>други</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извештај</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о</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напретку</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по</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областима</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за</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период</w:t>
      </w:r>
      <w:r w:rsidRPr="004D1A5B">
        <w:rPr>
          <w:rFonts w:ascii="Times New Roman" w:hAnsi="Times New Roman" w:cs="Times New Roman"/>
          <w:iCs/>
          <w:color w:val="000000" w:themeColor="text1"/>
          <w:sz w:val="18"/>
          <w:szCs w:val="18"/>
          <w:lang w:val="sr-Latn-RS"/>
        </w:rPr>
        <w:t xml:space="preserve"> 2016-2020 </w:t>
      </w:r>
      <w:r w:rsidRPr="004D1A5B">
        <w:rPr>
          <w:rFonts w:ascii="Times New Roman" w:hAnsi="Times New Roman" w:cs="Times New Roman"/>
          <w:iCs/>
          <w:color w:val="000000" w:themeColor="text1"/>
          <w:sz w:val="18"/>
          <w:szCs w:val="18"/>
        </w:rPr>
        <w:t>сачињен</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на</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основу</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оквира</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за</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мониторинг</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и</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евалуацију</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ЖПРС</w:t>
      </w:r>
      <w:r w:rsidRPr="004D1A5B">
        <w:rPr>
          <w:rFonts w:ascii="Times New Roman" w:hAnsi="Times New Roman" w:cs="Times New Roman"/>
          <w:color w:val="000000" w:themeColor="text1"/>
          <w:sz w:val="18"/>
          <w:szCs w:val="18"/>
          <w:lang w:val="sr-Latn-RS"/>
        </w:rPr>
        <w:t xml:space="preserve">, 2020. </w:t>
      </w:r>
      <w:r w:rsidRPr="004D1A5B">
        <w:rPr>
          <w:rFonts w:ascii="Times New Roman" w:hAnsi="Times New Roman" w:cs="Times New Roman"/>
          <w:color w:val="000000" w:themeColor="text1"/>
          <w:sz w:val="18"/>
          <w:szCs w:val="18"/>
        </w:rPr>
        <w:t>стр</w:t>
      </w:r>
      <w:r w:rsidRPr="004D1A5B">
        <w:rPr>
          <w:rFonts w:ascii="Times New Roman" w:hAnsi="Times New Roman" w:cs="Times New Roman"/>
          <w:color w:val="000000" w:themeColor="text1"/>
          <w:sz w:val="18"/>
          <w:szCs w:val="18"/>
          <w:lang w:val="sr-Latn-RS"/>
        </w:rPr>
        <w:t>. 56</w:t>
      </w:r>
      <w:r w:rsidRPr="004D1A5B">
        <w:rPr>
          <w:rFonts w:ascii="Times New Roman" w:hAnsi="Times New Roman" w:cs="Times New Roman"/>
          <w:color w:val="000000" w:themeColor="text1"/>
          <w:sz w:val="18"/>
          <w:szCs w:val="18"/>
          <w:lang w:val="sr-Cyrl-RS"/>
        </w:rPr>
        <w:t>, д</w:t>
      </w:r>
      <w:r w:rsidRPr="004D1A5B">
        <w:rPr>
          <w:rFonts w:ascii="Times New Roman" w:hAnsi="Times New Roman" w:cs="Times New Roman"/>
          <w:color w:val="000000" w:themeColor="text1"/>
          <w:sz w:val="18"/>
          <w:szCs w:val="18"/>
        </w:rPr>
        <w:t>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00" w:tgtFrame="_blank" w:history="1">
        <w:r w:rsidRPr="004D1A5B">
          <w:rPr>
            <w:rStyle w:val="Hyperlink"/>
            <w:rFonts w:ascii="Times New Roman" w:hAnsi="Times New Roman" w:cs="Times New Roman"/>
            <w:color w:val="000000" w:themeColor="text1"/>
            <w:sz w:val="18"/>
            <w:szCs w:val="18"/>
            <w:shd w:val="clear" w:color="auto" w:fill="FFFFFF"/>
            <w:lang w:val="sr-Latn-RS"/>
          </w:rPr>
          <w:t>https://media.genderhub.org.rs/2021/04/DRUGI-IZVESTAJ-O-NAPRETKU.pdf</w:t>
        </w:r>
      </w:hyperlink>
      <w:r w:rsidRPr="004D1A5B">
        <w:rPr>
          <w:rStyle w:val="Hyperlink"/>
          <w:rFonts w:ascii="Times New Roman" w:hAnsi="Times New Roman" w:cs="Times New Roman"/>
          <w:color w:val="000000" w:themeColor="text1"/>
          <w:sz w:val="18"/>
          <w:szCs w:val="18"/>
          <w:shd w:val="clear" w:color="auto" w:fill="FFFFFF"/>
          <w:lang w:val="sr-Cyrl-RS"/>
        </w:rPr>
        <w:t>,</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приступ</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31.5.2021.</w:t>
      </w:r>
    </w:p>
  </w:footnote>
  <w:footnote w:id="730">
    <w:p w14:paraId="11FF532D"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u w:val="single"/>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Жене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мушкарци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у</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Републици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Србији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Београд</w:t>
      </w:r>
      <w:r w:rsidRPr="004D1A5B">
        <w:rPr>
          <w:rFonts w:ascii="Times New Roman" w:hAnsi="Times New Roman" w:cs="Times New Roman"/>
          <w:color w:val="000000" w:themeColor="text1"/>
          <w:sz w:val="18"/>
          <w:szCs w:val="18"/>
          <w:lang w:val="sr-Latn-RS"/>
        </w:rPr>
        <w:t xml:space="preserve">, 2020. </w:t>
      </w:r>
      <w:r w:rsidRPr="004D1A5B">
        <w:rPr>
          <w:rFonts w:ascii="Times New Roman" w:hAnsi="Times New Roman" w:cs="Times New Roman"/>
          <w:color w:val="000000" w:themeColor="text1"/>
          <w:sz w:val="18"/>
          <w:szCs w:val="18"/>
        </w:rPr>
        <w:t>година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стр</w:t>
      </w:r>
      <w:r w:rsidRPr="004D1A5B">
        <w:rPr>
          <w:rFonts w:ascii="Times New Roman" w:hAnsi="Times New Roman" w:cs="Times New Roman"/>
          <w:color w:val="000000" w:themeColor="text1"/>
          <w:sz w:val="18"/>
          <w:szCs w:val="18"/>
          <w:lang w:val="sr-Latn-RS"/>
        </w:rPr>
        <w:t xml:space="preserve">. 29,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01" w:history="1">
        <w:r w:rsidRPr="004D1A5B">
          <w:rPr>
            <w:rStyle w:val="Hyperlink"/>
            <w:rFonts w:ascii="Times New Roman" w:hAnsi="Times New Roman" w:cs="Times New Roman"/>
            <w:color w:val="000000" w:themeColor="text1"/>
            <w:sz w:val="18"/>
            <w:szCs w:val="18"/>
            <w:lang w:val="sr-Latn-RS"/>
          </w:rPr>
          <w:t>www.stat.gov.rs/sr-</w:t>
        </w:r>
      </w:hyperlink>
    </w:p>
    <w:p w14:paraId="0B269096"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u w:val="single"/>
          <w:lang w:val="sr-Latn-RS"/>
        </w:rPr>
        <w:t>Latin/oblasti/stanovnistvo/statistika-polova</w:t>
      </w:r>
      <w:r w:rsidRPr="004D1A5B">
        <w:rPr>
          <w:rFonts w:ascii="Times New Roman" w:hAnsi="Times New Roman" w:cs="Times New Roman"/>
          <w:color w:val="000000" w:themeColor="text1"/>
          <w:sz w:val="18"/>
          <w:szCs w:val="18"/>
          <w:u w:val="single"/>
          <w:lang w:val="sr-Cyrl-RS"/>
        </w:rPr>
        <w:t xml:space="preserve">, </w:t>
      </w:r>
      <w:r w:rsidRPr="004D1A5B">
        <w:rPr>
          <w:rFonts w:ascii="Times New Roman" w:hAnsi="Times New Roman" w:cs="Times New Roman"/>
          <w:color w:val="000000" w:themeColor="text1"/>
          <w:sz w:val="18"/>
          <w:szCs w:val="18"/>
        </w:rPr>
        <w:t>приступ</w:t>
      </w:r>
      <w:r w:rsidRPr="004D1A5B">
        <w:rPr>
          <w:rFonts w:ascii="Times New Roman" w:hAnsi="Times New Roman" w:cs="Times New Roman"/>
          <w:color w:val="000000" w:themeColor="text1"/>
          <w:sz w:val="18"/>
          <w:szCs w:val="18"/>
          <w:lang w:val="sr-Latn-RS"/>
        </w:rPr>
        <w:t xml:space="preserve"> 7.6</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2021. </w:t>
      </w:r>
    </w:p>
  </w:footnote>
  <w:footnote w:id="731">
    <w:p w14:paraId="6185768C" w14:textId="03C63609"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Стојиљковић</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Гњатовић</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Ј</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др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Употреба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података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из</w:t>
      </w:r>
      <w:r w:rsidRPr="004D1A5B">
        <w:rPr>
          <w:rFonts w:ascii="Times New Roman" w:hAnsi="Times New Roman" w:cs="Times New Roman"/>
          <w:color w:val="000000" w:themeColor="text1"/>
          <w:sz w:val="18"/>
          <w:szCs w:val="18"/>
          <w:lang w:val="sr-Latn-RS"/>
        </w:rPr>
        <w:t xml:space="preserve"> SILC </w:t>
      </w:r>
      <w:r w:rsidRPr="004D1A5B">
        <w:rPr>
          <w:rFonts w:ascii="Times New Roman" w:hAnsi="Times New Roman" w:cs="Times New Roman"/>
          <w:color w:val="000000" w:themeColor="text1"/>
          <w:sz w:val="18"/>
          <w:szCs w:val="18"/>
        </w:rPr>
        <w:t>анкете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израчунавање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здравих</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година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живота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стр</w:t>
      </w:r>
      <w:r w:rsidRPr="004D1A5B">
        <w:rPr>
          <w:rFonts w:ascii="Times New Roman" w:hAnsi="Times New Roman" w:cs="Times New Roman"/>
          <w:color w:val="000000" w:themeColor="text1"/>
          <w:sz w:val="18"/>
          <w:szCs w:val="18"/>
          <w:lang w:val="sr-Latn-RS"/>
        </w:rPr>
        <w:t xml:space="preserve">. 6,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02" w:history="1">
        <w:r w:rsidRPr="004D1A5B">
          <w:rPr>
            <w:rStyle w:val="Hyperlink"/>
            <w:rFonts w:ascii="Times New Roman" w:hAnsi="Times New Roman" w:cs="Times New Roman"/>
            <w:color w:val="000000" w:themeColor="text1"/>
            <w:sz w:val="18"/>
            <w:szCs w:val="18"/>
            <w:lang w:val="sr-Latn-RS"/>
          </w:rPr>
          <w:t>http://socijalnoukljucivanje.gov.rs/wp-content/uploads/2016/09/SILC_004_Jelena-Stojilkovic-Gnjatovic-Dragana-Paunovic-Radulovic-Natalija-Miric_Upotreba-potadaka-iz-SILC-ankete-za-izracunavanje-zdravih-godna-zivota.pdf</w:t>
        </w:r>
      </w:hyperlink>
      <w:r w:rsidRPr="004D1A5B">
        <w:rPr>
          <w:rStyle w:val="Hyperlink"/>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приступ</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15.6.2021.</w:t>
      </w:r>
    </w:p>
  </w:footnote>
  <w:footnote w:id="732">
    <w:p w14:paraId="5821D191"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iCs/>
          <w:color w:val="000000" w:themeColor="text1"/>
          <w:sz w:val="18"/>
          <w:szCs w:val="18"/>
        </w:rPr>
        <w:t>Жене</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и</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мушкарци</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color w:val="000000" w:themeColor="text1"/>
          <w:sz w:val="18"/>
          <w:szCs w:val="18"/>
          <w:lang w:val="sr-Latn-RS"/>
        </w:rPr>
        <w:t xml:space="preserve">2020, </w:t>
      </w:r>
      <w:r w:rsidRPr="004D1A5B">
        <w:rPr>
          <w:rFonts w:ascii="Times New Roman" w:hAnsi="Times New Roman" w:cs="Times New Roman"/>
          <w:color w:val="000000" w:themeColor="text1"/>
          <w:sz w:val="18"/>
          <w:szCs w:val="18"/>
        </w:rPr>
        <w:t>стр</w:t>
      </w:r>
      <w:r w:rsidRPr="004D1A5B">
        <w:rPr>
          <w:rFonts w:ascii="Times New Roman" w:hAnsi="Times New Roman" w:cs="Times New Roman"/>
          <w:color w:val="000000" w:themeColor="text1"/>
          <w:sz w:val="18"/>
          <w:szCs w:val="18"/>
          <w:lang w:val="sr-Latn-RS"/>
        </w:rPr>
        <w:t xml:space="preserve">. 29  </w:t>
      </w:r>
    </w:p>
  </w:footnote>
  <w:footnote w:id="733">
    <w:p w14:paraId="2471996B"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 xml:space="preserve">Родна равноправност у саобраћају, </w:t>
      </w:r>
      <w:r w:rsidRPr="004D1A5B">
        <w:rPr>
          <w:rFonts w:ascii="Times New Roman" w:hAnsi="Times New Roman" w:cs="Times New Roman"/>
          <w:color w:val="000000" w:themeColor="text1"/>
          <w:sz w:val="18"/>
          <w:szCs w:val="18"/>
          <w:lang w:val="sr-Latn-RS"/>
        </w:rPr>
        <w:t xml:space="preserve">SeCons, </w:t>
      </w:r>
      <w:r w:rsidRPr="004D1A5B">
        <w:rPr>
          <w:rFonts w:ascii="Times New Roman" w:hAnsi="Times New Roman" w:cs="Times New Roman"/>
          <w:color w:val="000000" w:themeColor="text1"/>
          <w:sz w:val="18"/>
          <w:szCs w:val="18"/>
          <w:lang w:val="sr-Cyrl-RS"/>
        </w:rPr>
        <w:t xml:space="preserve">2019. година, стр. 59, доступо на: </w:t>
      </w:r>
      <w:hyperlink r:id="rId303" w:history="1">
        <w:r w:rsidRPr="004D1A5B">
          <w:rPr>
            <w:rStyle w:val="Hyperlink"/>
            <w:rFonts w:ascii="Times New Roman" w:hAnsi="Times New Roman" w:cs="Times New Roman"/>
            <w:color w:val="000000" w:themeColor="text1"/>
            <w:sz w:val="18"/>
            <w:szCs w:val="18"/>
            <w:lang w:val="sr-Latn-RS"/>
          </w:rPr>
          <w:t>https://www.secons.net/publications.php?p=109</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приступ: 12.9.2021.</w:t>
      </w:r>
    </w:p>
  </w:footnote>
  <w:footnote w:id="734">
    <w:p w14:paraId="35176D5F" w14:textId="77777777" w:rsidR="00BD1F38" w:rsidRPr="004D1A5B" w:rsidRDefault="00BD1F38" w:rsidP="007C5104">
      <w:pPr>
        <w:pStyle w:val="FootnoteText"/>
        <w:spacing w:line="20" w:lineRule="atLeast"/>
        <w:rPr>
          <w:rFonts w:ascii="Times New Roman" w:eastAsia="Calibri" w:hAnsi="Times New Roman" w:cs="Times New Roman"/>
          <w:color w:val="000000" w:themeColor="text1"/>
          <w:sz w:val="18"/>
          <w:szCs w:val="18"/>
          <w:highlight w:val="yellow"/>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eastAsia="Calibri" w:hAnsi="Times New Roman" w:cs="Times New Roman"/>
          <w:color w:val="000000" w:themeColor="text1"/>
          <w:sz w:val="18"/>
          <w:szCs w:val="18"/>
          <w:lang w:val="sr-Cyrl-RS"/>
        </w:rPr>
        <w:t xml:space="preserve">Спортом и рекреативним активностима једном недељно у Србији се бави 19% грађана/ки, док је просек за ЕУ земље – 42%. Извор: </w:t>
      </w:r>
      <w:r w:rsidRPr="004D1A5B">
        <w:rPr>
          <w:rFonts w:ascii="Times New Roman" w:eastAsia="Calibri" w:hAnsi="Times New Roman" w:cs="Times New Roman"/>
          <w:color w:val="000000" w:themeColor="text1"/>
          <w:sz w:val="18"/>
          <w:szCs w:val="18"/>
        </w:rPr>
        <w:t>Eurofound (2019), Life and society in the EU candidate countries</w:t>
      </w:r>
      <w:r w:rsidRPr="004D1A5B">
        <w:rPr>
          <w:rFonts w:ascii="Times New Roman" w:eastAsia="Calibri" w:hAnsi="Times New Roman" w:cs="Times New Roman"/>
          <w:color w:val="000000" w:themeColor="text1"/>
          <w:sz w:val="18"/>
          <w:szCs w:val="18"/>
          <w:lang w:val="sr-Cyrl-RS"/>
        </w:rPr>
        <w:t xml:space="preserve">, стр. 39, </w:t>
      </w:r>
      <w:r w:rsidRPr="004D1A5B">
        <w:rPr>
          <w:rFonts w:ascii="Times New Roman" w:eastAsia="Calibri" w:hAnsi="Times New Roman" w:cs="Times New Roman"/>
          <w:color w:val="000000" w:themeColor="text1"/>
          <w:sz w:val="18"/>
          <w:szCs w:val="18"/>
        </w:rPr>
        <w:t xml:space="preserve">доступно на: </w:t>
      </w:r>
    </w:p>
    <w:p w14:paraId="5ECBA4A2" w14:textId="77777777" w:rsidR="00BD1F38" w:rsidRPr="004D1A5B" w:rsidRDefault="00C92E53" w:rsidP="007C5104">
      <w:pPr>
        <w:spacing w:after="0" w:line="20" w:lineRule="atLeast"/>
        <w:rPr>
          <w:rFonts w:ascii="Times New Roman" w:eastAsia="Calibri" w:hAnsi="Times New Roman" w:cs="Times New Roman"/>
          <w:color w:val="000000" w:themeColor="text1"/>
          <w:sz w:val="18"/>
          <w:szCs w:val="18"/>
          <w:lang w:val="sr-Cyrl-RS"/>
        </w:rPr>
      </w:pPr>
      <w:hyperlink r:id="rId304" w:history="1">
        <w:r w:rsidR="00BD1F38" w:rsidRPr="004D1A5B">
          <w:rPr>
            <w:rFonts w:ascii="Times New Roman" w:eastAsia="Calibri" w:hAnsi="Times New Roman" w:cs="Times New Roman"/>
            <w:color w:val="000000" w:themeColor="text1"/>
            <w:sz w:val="18"/>
            <w:szCs w:val="18"/>
            <w:u w:val="single"/>
          </w:rPr>
          <w:t>https://www.eurofound.europa.eu/publications/report/2019/life-and-society-in-the-eu-candidate-countries</w:t>
        </w:r>
      </w:hyperlink>
      <w:r w:rsidR="00BD1F38" w:rsidRPr="004D1A5B">
        <w:rPr>
          <w:rFonts w:ascii="Times New Roman" w:eastAsia="Calibri" w:hAnsi="Times New Roman" w:cs="Times New Roman"/>
          <w:color w:val="000000" w:themeColor="text1"/>
          <w:sz w:val="18"/>
          <w:szCs w:val="18"/>
        </w:rPr>
        <w:t xml:space="preserve">, </w:t>
      </w:r>
      <w:r w:rsidR="00BD1F38" w:rsidRPr="004D1A5B">
        <w:rPr>
          <w:rFonts w:ascii="Times New Roman" w:eastAsia="Calibri" w:hAnsi="Times New Roman" w:cs="Times New Roman"/>
          <w:color w:val="000000" w:themeColor="text1"/>
          <w:sz w:val="18"/>
          <w:szCs w:val="18"/>
          <w:lang w:val="sr-Cyrl-RS"/>
        </w:rPr>
        <w:t>приступ: 16.9.2021.</w:t>
      </w:r>
    </w:p>
  </w:footnote>
  <w:footnote w:id="735">
    <w:p w14:paraId="4577D3DC"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Бекер, К. и др. </w:t>
      </w:r>
      <w:r w:rsidRPr="004D1A5B">
        <w:rPr>
          <w:rFonts w:ascii="Times New Roman" w:hAnsi="Times New Roman" w:cs="Times New Roman"/>
          <w:iCs/>
          <w:color w:val="000000" w:themeColor="text1"/>
          <w:sz w:val="18"/>
          <w:szCs w:val="18"/>
          <w:lang w:val="sr-Cyrl-RS"/>
        </w:rPr>
        <w:t>Извештај о правима жена и родној равноправности у Србији за 2019. годину</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FemPlatz</w:t>
      </w:r>
      <w:r w:rsidRPr="004D1A5B">
        <w:rPr>
          <w:rFonts w:ascii="Times New Roman" w:hAnsi="Times New Roman" w:cs="Times New Roman"/>
          <w:color w:val="000000" w:themeColor="text1"/>
          <w:sz w:val="18"/>
          <w:szCs w:val="18"/>
          <w:lang w:val="sr-Cyrl-RS"/>
        </w:rPr>
        <w:t xml:space="preserve">, 2020. година, стр. 55, доступно на: </w:t>
      </w:r>
      <w:hyperlink r:id="rId305" w:history="1">
        <w:r w:rsidRPr="004D1A5B">
          <w:rPr>
            <w:rStyle w:val="Hyperlink0"/>
            <w:rFonts w:eastAsia="Calibri"/>
            <w:color w:val="000000" w:themeColor="text1"/>
          </w:rPr>
          <w:t>https</w:t>
        </w:r>
        <w:r w:rsidRPr="004D1A5B">
          <w:rPr>
            <w:rStyle w:val="Hyperlink0"/>
            <w:rFonts w:eastAsia="Calibri"/>
            <w:color w:val="000000" w:themeColor="text1"/>
            <w:lang w:val="sr-Cyrl-RS"/>
          </w:rPr>
          <w:t>://</w:t>
        </w:r>
        <w:r w:rsidRPr="004D1A5B">
          <w:rPr>
            <w:rStyle w:val="Hyperlink0"/>
            <w:rFonts w:eastAsia="Calibri"/>
            <w:color w:val="000000" w:themeColor="text1"/>
          </w:rPr>
          <w:t>www</w:t>
        </w:r>
        <w:r w:rsidRPr="004D1A5B">
          <w:rPr>
            <w:rStyle w:val="Hyperlink0"/>
            <w:rFonts w:eastAsia="Calibri"/>
            <w:color w:val="000000" w:themeColor="text1"/>
            <w:lang w:val="sr-Cyrl-RS"/>
          </w:rPr>
          <w:t>.</w:t>
        </w:r>
        <w:r w:rsidRPr="004D1A5B">
          <w:rPr>
            <w:rStyle w:val="Hyperlink0"/>
            <w:rFonts w:eastAsia="Calibri"/>
            <w:color w:val="000000" w:themeColor="text1"/>
          </w:rPr>
          <w:t>femplatz</w:t>
        </w:r>
        <w:r w:rsidRPr="004D1A5B">
          <w:rPr>
            <w:rStyle w:val="Hyperlink0"/>
            <w:rFonts w:eastAsia="Calibri"/>
            <w:color w:val="000000" w:themeColor="text1"/>
            <w:lang w:val="sr-Cyrl-RS"/>
          </w:rPr>
          <w:t>.</w:t>
        </w:r>
        <w:r w:rsidRPr="004D1A5B">
          <w:rPr>
            <w:rStyle w:val="Hyperlink0"/>
            <w:rFonts w:eastAsia="Calibri"/>
            <w:color w:val="000000" w:themeColor="text1"/>
          </w:rPr>
          <w:t>org</w:t>
        </w:r>
        <w:r w:rsidRPr="004D1A5B">
          <w:rPr>
            <w:rStyle w:val="Hyperlink0"/>
            <w:rFonts w:eastAsia="Calibri"/>
            <w:color w:val="000000" w:themeColor="text1"/>
            <w:lang w:val="sr-Cyrl-RS"/>
          </w:rPr>
          <w:t>/</w:t>
        </w:r>
        <w:r w:rsidRPr="004D1A5B">
          <w:rPr>
            <w:rStyle w:val="Hyperlink0"/>
            <w:rFonts w:eastAsia="Calibri"/>
            <w:color w:val="000000" w:themeColor="text1"/>
          </w:rPr>
          <w:t>library</w:t>
        </w:r>
        <w:r w:rsidRPr="004D1A5B">
          <w:rPr>
            <w:rStyle w:val="Hyperlink0"/>
            <w:rFonts w:eastAsia="Calibri"/>
            <w:color w:val="000000" w:themeColor="text1"/>
            <w:lang w:val="sr-Cyrl-RS"/>
          </w:rPr>
          <w:t>/</w:t>
        </w:r>
        <w:r w:rsidRPr="004D1A5B">
          <w:rPr>
            <w:rStyle w:val="Hyperlink0"/>
            <w:rFonts w:eastAsia="Calibri"/>
            <w:color w:val="000000" w:themeColor="text1"/>
          </w:rPr>
          <w:t>reports</w:t>
        </w:r>
        <w:r w:rsidRPr="004D1A5B">
          <w:rPr>
            <w:rStyle w:val="Hyperlink0"/>
            <w:rFonts w:eastAsia="Calibri"/>
            <w:color w:val="000000" w:themeColor="text1"/>
            <w:lang w:val="sr-Cyrl-RS"/>
          </w:rPr>
          <w:t>/2020-08-10_</w:t>
        </w:r>
        <w:r w:rsidRPr="004D1A5B">
          <w:rPr>
            <w:rStyle w:val="Hyperlink0"/>
            <w:rFonts w:eastAsia="Calibri"/>
            <w:color w:val="000000" w:themeColor="text1"/>
          </w:rPr>
          <w:t>PreneraZena</w:t>
        </w:r>
        <w:r w:rsidRPr="004D1A5B">
          <w:rPr>
            <w:rStyle w:val="Hyperlink0"/>
            <w:rFonts w:eastAsia="Calibri"/>
            <w:color w:val="000000" w:themeColor="text1"/>
            <w:lang w:val="sr-Cyrl-RS"/>
          </w:rPr>
          <w:t>.</w:t>
        </w:r>
        <w:r w:rsidRPr="004D1A5B">
          <w:rPr>
            <w:rStyle w:val="Hyperlink0"/>
            <w:rFonts w:eastAsia="Calibri"/>
            <w:color w:val="000000" w:themeColor="text1"/>
          </w:rPr>
          <w:t>pdf</w:t>
        </w:r>
      </w:hyperlink>
      <w:r w:rsidRPr="004D1A5B">
        <w:rPr>
          <w:rFonts w:ascii="Times New Roman" w:hAnsi="Times New Roman" w:cs="Times New Roman"/>
          <w:color w:val="000000" w:themeColor="text1"/>
          <w:sz w:val="18"/>
          <w:szCs w:val="18"/>
          <w:lang w:val="sr-Cyrl-RS"/>
        </w:rPr>
        <w:t xml:space="preserve">, приступ: 11. 5. 2021.  </w:t>
      </w:r>
    </w:p>
  </w:footnote>
  <w:footnote w:id="736">
    <w:p w14:paraId="2107862D" w14:textId="77777777" w:rsidR="00BD1F38" w:rsidRPr="004D1A5B" w:rsidRDefault="00BD1F38" w:rsidP="007C5104">
      <w:pPr>
        <w:pStyle w:val="FootnoteText"/>
        <w:spacing w:line="20" w:lineRule="atLeast"/>
        <w:rPr>
          <w:rFonts w:ascii="Times New Roman" w:eastAsia="Calibri" w:hAnsi="Times New Roman" w:cs="Times New Roman"/>
          <w:color w:val="000000" w:themeColor="text1"/>
          <w:sz w:val="18"/>
          <w:szCs w:val="18"/>
          <w:highlight w:val="yellow"/>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Спортом и рекреативним активностима једном недељно у Србији се бави 19% грађана/ки, док је просек за ЕУ земље – 42%. Извор: </w:t>
      </w:r>
      <w:r w:rsidRPr="004D1A5B">
        <w:rPr>
          <w:rFonts w:ascii="Times New Roman" w:hAnsi="Times New Roman" w:cs="Times New Roman"/>
          <w:color w:val="000000" w:themeColor="text1"/>
          <w:sz w:val="18"/>
          <w:szCs w:val="18"/>
        </w:rPr>
        <w:t>Eurofound (2019), Life and society in the EU candidate countries</w:t>
      </w:r>
      <w:r w:rsidRPr="004D1A5B">
        <w:rPr>
          <w:rFonts w:ascii="Times New Roman" w:hAnsi="Times New Roman" w:cs="Times New Roman"/>
          <w:color w:val="000000" w:themeColor="text1"/>
          <w:sz w:val="18"/>
          <w:szCs w:val="18"/>
          <w:lang w:val="sr-Cyrl-RS"/>
        </w:rPr>
        <w:t xml:space="preserve">, стр. 39, </w:t>
      </w:r>
      <w:r w:rsidRPr="004D1A5B">
        <w:rPr>
          <w:rFonts w:ascii="Times New Roman" w:eastAsia="Calibri" w:hAnsi="Times New Roman" w:cs="Times New Roman"/>
          <w:color w:val="000000" w:themeColor="text1"/>
          <w:sz w:val="18"/>
          <w:szCs w:val="18"/>
        </w:rPr>
        <w:t xml:space="preserve">доступно на: </w:t>
      </w:r>
    </w:p>
    <w:p w14:paraId="38B32B5D" w14:textId="77777777" w:rsidR="00BD1F38" w:rsidRPr="004D1A5B" w:rsidRDefault="00C92E53" w:rsidP="007C5104">
      <w:pPr>
        <w:pStyle w:val="FootnoteText"/>
        <w:spacing w:line="20" w:lineRule="atLeast"/>
        <w:rPr>
          <w:rFonts w:ascii="Times New Roman" w:hAnsi="Times New Roman" w:cs="Times New Roman"/>
          <w:color w:val="000000" w:themeColor="text1"/>
          <w:sz w:val="18"/>
          <w:szCs w:val="18"/>
          <w:lang w:val="sr-Cyrl-RS"/>
        </w:rPr>
      </w:pPr>
      <w:hyperlink r:id="rId306" w:history="1">
        <w:r w:rsidR="00BD1F38" w:rsidRPr="004D1A5B">
          <w:rPr>
            <w:rFonts w:ascii="Times New Roman" w:eastAsia="Calibri" w:hAnsi="Times New Roman" w:cs="Times New Roman"/>
            <w:color w:val="000000" w:themeColor="text1"/>
            <w:sz w:val="18"/>
            <w:szCs w:val="18"/>
            <w:u w:val="single"/>
          </w:rPr>
          <w:t>https://www.eurofound.europa.eu/publications/report/2019/life-and-society-in-the-eu-candidate-countries</w:t>
        </w:r>
      </w:hyperlink>
      <w:r w:rsidR="00BD1F38" w:rsidRPr="004D1A5B">
        <w:rPr>
          <w:rFonts w:ascii="Times New Roman" w:eastAsia="Calibri" w:hAnsi="Times New Roman" w:cs="Times New Roman"/>
          <w:color w:val="000000" w:themeColor="text1"/>
          <w:sz w:val="18"/>
          <w:szCs w:val="18"/>
        </w:rPr>
        <w:t xml:space="preserve">, </w:t>
      </w:r>
      <w:r w:rsidR="00BD1F38" w:rsidRPr="004D1A5B">
        <w:rPr>
          <w:rFonts w:ascii="Times New Roman" w:eastAsia="Calibri" w:hAnsi="Times New Roman" w:cs="Times New Roman"/>
          <w:color w:val="000000" w:themeColor="text1"/>
          <w:sz w:val="18"/>
          <w:szCs w:val="18"/>
          <w:lang w:val="sr-Cyrl-RS"/>
        </w:rPr>
        <w:t>приступ: 16.9.2021.</w:t>
      </w:r>
    </w:p>
  </w:footnote>
  <w:footnote w:id="737">
    <w:p w14:paraId="4C935F68"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Овај индекс састоји се од три поддомена: здравствено стање, понашање повезано са ризицима по здравље и приступ здравственој заштити.</w:t>
      </w:r>
    </w:p>
  </w:footnote>
  <w:footnote w:id="738">
    <w:p w14:paraId="4CC003B4"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Бабовић, М. Индекс родне равноправности у Републици Србији, 2016. стр. 10. Доступно на:  </w:t>
      </w:r>
      <w:hyperlink r:id="rId307"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socijalnoukljucivanje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content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uploads</w:t>
        </w:r>
        <w:r w:rsidRPr="004D1A5B">
          <w:rPr>
            <w:rStyle w:val="Hyperlink"/>
            <w:rFonts w:ascii="Times New Roman" w:hAnsi="Times New Roman" w:cs="Times New Roman"/>
            <w:color w:val="000000" w:themeColor="text1"/>
            <w:sz w:val="18"/>
            <w:szCs w:val="18"/>
            <w:lang w:val="sr-Cyrl-RS"/>
          </w:rPr>
          <w:t>/2018/12/</w:t>
        </w:r>
        <w:r w:rsidRPr="004D1A5B">
          <w:rPr>
            <w:rStyle w:val="Hyperlink"/>
            <w:rFonts w:ascii="Times New Roman" w:hAnsi="Times New Roman" w:cs="Times New Roman"/>
            <w:color w:val="000000" w:themeColor="text1"/>
            <w:sz w:val="18"/>
            <w:szCs w:val="18"/>
          </w:rPr>
          <w:t>Indeks</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rodne</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ravnopravnosti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u</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Republici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Srbiji</w:t>
        </w:r>
        <w:r w:rsidRPr="004D1A5B">
          <w:rPr>
            <w:rStyle w:val="Hyperlink"/>
            <w:rFonts w:ascii="Times New Roman" w:hAnsi="Times New Roman" w:cs="Times New Roman"/>
            <w:color w:val="000000" w:themeColor="text1"/>
            <w:sz w:val="18"/>
            <w:szCs w:val="18"/>
            <w:lang w:val="sr-Cyrl-RS"/>
          </w:rPr>
          <w:t>_2018.</w:t>
        </w:r>
        <w:r w:rsidRPr="004D1A5B">
          <w:rPr>
            <w:rStyle w:val="Hyperlink"/>
            <w:rFonts w:ascii="Times New Roman" w:hAnsi="Times New Roman" w:cs="Times New Roman"/>
            <w:color w:val="000000" w:themeColor="text1"/>
            <w:sz w:val="18"/>
            <w:szCs w:val="18"/>
          </w:rPr>
          <w:t>pdf</w:t>
        </w:r>
      </w:hyperlink>
      <w:r w:rsidRPr="004D1A5B">
        <w:rPr>
          <w:rStyle w:val="Hyperlink"/>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 xml:space="preserve"> приступ: 2.6.2021.</w:t>
      </w:r>
    </w:p>
  </w:footnote>
  <w:footnote w:id="739">
    <w:p w14:paraId="7D5AF1F2"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lang w:val="sr-Latn-RS"/>
        </w:rPr>
        <w:footnoteRef/>
      </w:r>
      <w:r w:rsidRPr="004D1A5B">
        <w:rPr>
          <w:rFonts w:ascii="Times New Roman" w:hAnsi="Times New Roman" w:cs="Times New Roman"/>
          <w:b/>
          <w:bCs/>
          <w:color w:val="000000" w:themeColor="text1"/>
          <w:sz w:val="18"/>
          <w:szCs w:val="18"/>
          <w:lang w:val="sr-Latn-RS"/>
        </w:rPr>
        <w:t xml:space="preserve"> </w:t>
      </w:r>
      <w:r w:rsidRPr="004D1A5B">
        <w:rPr>
          <w:rFonts w:ascii="Times New Roman" w:hAnsi="Times New Roman" w:cs="Times New Roman"/>
          <w:color w:val="000000" w:themeColor="text1"/>
          <w:sz w:val="18"/>
          <w:szCs w:val="18"/>
          <w:lang w:val="sr-Latn-RS"/>
        </w:rPr>
        <w:t>Четврти периодични извештај о примени Конвенције о елиминисању свих облика дискркиминације жена, Члан 12, Здравствена заштита жена,</w:t>
      </w:r>
      <w:r w:rsidRPr="004D1A5B">
        <w:rPr>
          <w:rFonts w:ascii="Times New Roman" w:hAnsi="Times New Roman" w:cs="Times New Roman"/>
          <w:b/>
          <w:bCs/>
          <w:color w:val="000000" w:themeColor="text1"/>
          <w:sz w:val="18"/>
          <w:szCs w:val="18"/>
          <w:lang w:val="sr-Latn-RS"/>
        </w:rPr>
        <w:t xml:space="preserve"> </w:t>
      </w:r>
      <w:r w:rsidRPr="004D1A5B">
        <w:rPr>
          <w:rFonts w:ascii="Times New Roman" w:hAnsi="Times New Roman" w:cs="Times New Roman"/>
          <w:color w:val="000000" w:themeColor="text1"/>
          <w:sz w:val="18"/>
          <w:szCs w:val="18"/>
          <w:lang w:val="sr-Latn-RS"/>
        </w:rPr>
        <w:t>Препорука из става 33. Закључних запажања Комитета, стр. 45-47, доступно на:</w:t>
      </w:r>
      <w:r w:rsidRPr="004D1A5B">
        <w:rPr>
          <w:rFonts w:ascii="Times New Roman" w:hAnsi="Times New Roman" w:cs="Times New Roman"/>
          <w:color w:val="000000" w:themeColor="text1"/>
          <w:sz w:val="18"/>
          <w:szCs w:val="18"/>
          <w:u w:val="single"/>
          <w:lang w:val="sr-Latn-RS"/>
        </w:rPr>
        <w:t xml:space="preserve"> </w:t>
      </w:r>
      <w:hyperlink r:id="rId308" w:history="1">
        <w:r w:rsidRPr="004D1A5B">
          <w:rPr>
            <w:rStyle w:val="Hyperlink1"/>
            <w:rFonts w:eastAsia="Calibri"/>
            <w:i w:val="0"/>
            <w:color w:val="000000" w:themeColor="text1"/>
            <w:lang w:val="sr-Latn-RS"/>
          </w:rPr>
          <w:t>http://socijalnoukljucivanje.gov.rs/rs/zakljucna-zapazanja-cedaw-u-vezi-sa-cetvrtim-periodicnim-izvestajem-o-primeni-konvencije-o-eliminisanju-svih-oblika-diskriminacije-zena/</w:t>
        </w:r>
      </w:hyperlink>
      <w:r w:rsidRPr="004D1A5B">
        <w:rPr>
          <w:rStyle w:val="Hyperlink1"/>
          <w:rFonts w:eastAsia="Calibri"/>
          <w:i w:val="0"/>
          <w:color w:val="000000" w:themeColor="text1"/>
          <w:lang w:val="sr-Cyrl-RS"/>
        </w:rPr>
        <w:t>,</w:t>
      </w:r>
      <w:r w:rsidRPr="004D1A5B">
        <w:rPr>
          <w:rStyle w:val="Hyperlink0"/>
          <w:rFonts w:eastAsia="Calibri"/>
          <w:color w:val="000000" w:themeColor="text1"/>
          <w:lang w:val="sr-Latn-RS"/>
        </w:rPr>
        <w:t xml:space="preserve"> </w:t>
      </w:r>
      <w:r w:rsidRPr="004D1A5B">
        <w:rPr>
          <w:rStyle w:val="Hyperlink0"/>
          <w:rFonts w:eastAsia="Calibri"/>
          <w:color w:val="000000" w:themeColor="text1"/>
          <w:lang w:val="sr-Cyrl-RS"/>
        </w:rPr>
        <w:t xml:space="preserve"> </w:t>
      </w:r>
      <w:r w:rsidRPr="004D1A5B">
        <w:rPr>
          <w:rStyle w:val="Hyperlink0"/>
          <w:rFonts w:eastAsia="Calibri"/>
          <w:color w:val="000000" w:themeColor="text1"/>
          <w:lang w:val="sr-Latn-RS"/>
        </w:rPr>
        <w:t>приступ</w:t>
      </w:r>
      <w:r w:rsidRPr="004D1A5B">
        <w:rPr>
          <w:rStyle w:val="Hyperlink0"/>
          <w:rFonts w:eastAsia="Calibri"/>
          <w:color w:val="000000" w:themeColor="text1"/>
          <w:lang w:val="sr-Cyrl-RS"/>
        </w:rPr>
        <w:t>:</w:t>
      </w:r>
      <w:r w:rsidRPr="004D1A5B">
        <w:rPr>
          <w:rStyle w:val="Hyperlink0"/>
          <w:rFonts w:eastAsia="Calibri"/>
          <w:color w:val="000000" w:themeColor="text1"/>
          <w:lang w:val="sr-Latn-RS"/>
        </w:rPr>
        <w:t xml:space="preserve"> 6.</w:t>
      </w:r>
      <w:r w:rsidRPr="004D1A5B">
        <w:rPr>
          <w:rStyle w:val="Hyperlink0"/>
          <w:rFonts w:eastAsia="Calibri"/>
          <w:color w:val="000000" w:themeColor="text1"/>
          <w:lang w:val="sr-Cyrl-RS"/>
        </w:rPr>
        <w:t xml:space="preserve"> </w:t>
      </w:r>
      <w:r w:rsidRPr="004D1A5B">
        <w:rPr>
          <w:rStyle w:val="Hyperlink0"/>
          <w:rFonts w:eastAsia="Calibri"/>
          <w:color w:val="000000" w:themeColor="text1"/>
          <w:lang w:val="sr-Latn-RS"/>
        </w:rPr>
        <w:t>6.</w:t>
      </w:r>
      <w:r w:rsidRPr="004D1A5B">
        <w:rPr>
          <w:rStyle w:val="Hyperlink0"/>
          <w:rFonts w:eastAsia="Calibri"/>
          <w:color w:val="000000" w:themeColor="text1"/>
          <w:lang w:val="sr-Cyrl-RS"/>
        </w:rPr>
        <w:t xml:space="preserve"> </w:t>
      </w:r>
      <w:r w:rsidRPr="004D1A5B">
        <w:rPr>
          <w:rStyle w:val="Hyperlink0"/>
          <w:rFonts w:eastAsia="Calibri"/>
          <w:color w:val="000000" w:themeColor="text1"/>
          <w:lang w:val="sr-Latn-RS"/>
        </w:rPr>
        <w:t>2021.</w:t>
      </w:r>
      <w:r w:rsidRPr="004D1A5B">
        <w:rPr>
          <w:rFonts w:ascii="Times New Roman" w:hAnsi="Times New Roman" w:cs="Times New Roman"/>
          <w:b/>
          <w:bCs/>
          <w:color w:val="000000" w:themeColor="text1"/>
          <w:sz w:val="18"/>
          <w:szCs w:val="18"/>
          <w:lang w:val="sr-Latn-RS"/>
        </w:rPr>
        <w:t xml:space="preserve"> </w:t>
      </w:r>
    </w:p>
  </w:footnote>
  <w:footnote w:id="740">
    <w:p w14:paraId="2500BDC9" w14:textId="3566E871"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color w:val="000000" w:themeColor="text1"/>
          <w:sz w:val="18"/>
          <w:szCs w:val="18"/>
          <w:lang w:val="sr-Cyrl-RS"/>
        </w:rPr>
        <w:t xml:space="preserve"> број 25/19,  члан 12, доступно на: </w:t>
      </w:r>
      <w:hyperlink r:id="rId309" w:history="1">
        <w:r w:rsidRPr="004D1A5B">
          <w:rPr>
            <w:rStyle w:val="Hyperlink0"/>
            <w:rFonts w:eastAsia="Calibri"/>
            <w:color w:val="000000" w:themeColor="text1"/>
            <w:lang w:val="sr-Latn-RS"/>
          </w:rPr>
          <w:t>https</w:t>
        </w:r>
        <w:r w:rsidRPr="004D1A5B">
          <w:rPr>
            <w:rStyle w:val="Hyperlink0"/>
            <w:rFonts w:eastAsia="Calibri"/>
            <w:color w:val="000000" w:themeColor="text1"/>
            <w:lang w:val="sr-Cyrl-RS"/>
          </w:rPr>
          <w:t>://</w:t>
        </w:r>
        <w:r w:rsidRPr="004D1A5B">
          <w:rPr>
            <w:rStyle w:val="Hyperlink0"/>
            <w:rFonts w:eastAsia="Calibri"/>
            <w:color w:val="000000" w:themeColor="text1"/>
            <w:lang w:val="sr-Latn-RS"/>
          </w:rPr>
          <w:t>www</w:t>
        </w:r>
        <w:r w:rsidRPr="004D1A5B">
          <w:rPr>
            <w:rStyle w:val="Hyperlink0"/>
            <w:rFonts w:eastAsia="Calibri"/>
            <w:color w:val="000000" w:themeColor="text1"/>
            <w:lang w:val="sr-Cyrl-RS"/>
          </w:rPr>
          <w:t>.</w:t>
        </w:r>
        <w:r w:rsidRPr="004D1A5B">
          <w:rPr>
            <w:rStyle w:val="Hyperlink0"/>
            <w:rFonts w:eastAsia="Calibri"/>
            <w:color w:val="000000" w:themeColor="text1"/>
            <w:lang w:val="sr-Latn-RS"/>
          </w:rPr>
          <w:t>paragraf</w:t>
        </w:r>
        <w:r w:rsidRPr="004D1A5B">
          <w:rPr>
            <w:rStyle w:val="Hyperlink0"/>
            <w:rFonts w:eastAsia="Calibri"/>
            <w:color w:val="000000" w:themeColor="text1"/>
            <w:lang w:val="sr-Cyrl-RS"/>
          </w:rPr>
          <w:t>.</w:t>
        </w:r>
        <w:r w:rsidRPr="004D1A5B">
          <w:rPr>
            <w:rStyle w:val="Hyperlink0"/>
            <w:rFonts w:eastAsia="Calibri"/>
            <w:color w:val="000000" w:themeColor="text1"/>
            <w:lang w:val="sr-Latn-RS"/>
          </w:rPr>
          <w:t>rs</w:t>
        </w:r>
        <w:r w:rsidRPr="004D1A5B">
          <w:rPr>
            <w:rStyle w:val="Hyperlink0"/>
            <w:rFonts w:eastAsia="Calibri"/>
            <w:color w:val="000000" w:themeColor="text1"/>
            <w:lang w:val="sr-Cyrl-RS"/>
          </w:rPr>
          <w:t>/</w:t>
        </w:r>
        <w:r w:rsidRPr="004D1A5B">
          <w:rPr>
            <w:rStyle w:val="Hyperlink0"/>
            <w:rFonts w:eastAsia="Calibri"/>
            <w:color w:val="000000" w:themeColor="text1"/>
            <w:lang w:val="sr-Latn-RS"/>
          </w:rPr>
          <w:t>propisi</w:t>
        </w:r>
        <w:r w:rsidRPr="004D1A5B">
          <w:rPr>
            <w:rStyle w:val="Hyperlink0"/>
            <w:rFonts w:eastAsia="Calibri"/>
            <w:color w:val="000000" w:themeColor="text1"/>
            <w:lang w:val="sr-Cyrl-RS"/>
          </w:rPr>
          <w:t>/</w:t>
        </w:r>
        <w:r w:rsidRPr="004D1A5B">
          <w:rPr>
            <w:rStyle w:val="Hyperlink0"/>
            <w:rFonts w:eastAsia="Calibri"/>
            <w:color w:val="000000" w:themeColor="text1"/>
            <w:lang w:val="sr-Latn-RS"/>
          </w:rPr>
          <w:t>zakon</w:t>
        </w:r>
        <w:r w:rsidRPr="004D1A5B">
          <w:rPr>
            <w:rStyle w:val="Hyperlink0"/>
            <w:rFonts w:eastAsia="Calibri"/>
            <w:color w:val="000000" w:themeColor="text1"/>
            <w:lang w:val="sr-Cyrl-RS"/>
          </w:rPr>
          <w:t>_</w:t>
        </w:r>
        <w:r w:rsidRPr="004D1A5B">
          <w:rPr>
            <w:rStyle w:val="Hyperlink0"/>
            <w:rFonts w:eastAsia="Calibri"/>
            <w:color w:val="000000" w:themeColor="text1"/>
            <w:lang w:val="sr-Latn-RS"/>
          </w:rPr>
          <w:t>o</w:t>
        </w:r>
        <w:r w:rsidRPr="004D1A5B">
          <w:rPr>
            <w:rStyle w:val="Hyperlink0"/>
            <w:rFonts w:eastAsia="Calibri"/>
            <w:color w:val="000000" w:themeColor="text1"/>
            <w:lang w:val="sr-Cyrl-RS"/>
          </w:rPr>
          <w:t>_</w:t>
        </w:r>
        <w:r w:rsidRPr="004D1A5B">
          <w:rPr>
            <w:rStyle w:val="Hyperlink0"/>
            <w:rFonts w:eastAsia="Calibri"/>
            <w:color w:val="000000" w:themeColor="text1"/>
            <w:lang w:val="sr-Latn-RS"/>
          </w:rPr>
          <w:t>zdravstvenoj</w:t>
        </w:r>
        <w:r w:rsidRPr="004D1A5B">
          <w:rPr>
            <w:rStyle w:val="Hyperlink0"/>
            <w:rFonts w:eastAsia="Calibri"/>
            <w:color w:val="000000" w:themeColor="text1"/>
            <w:lang w:val="sr-Cyrl-RS"/>
          </w:rPr>
          <w:t>_</w:t>
        </w:r>
        <w:r w:rsidRPr="004D1A5B">
          <w:rPr>
            <w:rStyle w:val="Hyperlink0"/>
            <w:rFonts w:eastAsia="Calibri"/>
            <w:color w:val="000000" w:themeColor="text1"/>
            <w:lang w:val="sr-Latn-RS"/>
          </w:rPr>
          <w:t>zastiti</w:t>
        </w:r>
        <w:r w:rsidRPr="004D1A5B">
          <w:rPr>
            <w:rStyle w:val="Hyperlink0"/>
            <w:rFonts w:eastAsia="Calibri"/>
            <w:color w:val="000000" w:themeColor="text1"/>
            <w:lang w:val="sr-Cyrl-RS"/>
          </w:rPr>
          <w:t>.</w:t>
        </w:r>
        <w:r w:rsidRPr="004D1A5B">
          <w:rPr>
            <w:rStyle w:val="Hyperlink0"/>
            <w:rFonts w:eastAsia="Calibri"/>
            <w:color w:val="000000" w:themeColor="text1"/>
            <w:lang w:val="sr-Latn-RS"/>
          </w:rPr>
          <w:t>html</w:t>
        </w:r>
      </w:hyperlink>
      <w:r w:rsidRPr="004D1A5B">
        <w:rPr>
          <w:rStyle w:val="Hyperlink0"/>
          <w:rFonts w:eastAsia="Calibri"/>
          <w:color w:val="000000" w:themeColor="text1"/>
          <w:lang w:val="sr-Cyrl-RS"/>
        </w:rPr>
        <w:t>, приступ: 31.5.2021.</w:t>
      </w:r>
    </w:p>
  </w:footnote>
  <w:footnote w:id="741">
    <w:p w14:paraId="287D9F03" w14:textId="68529BAB" w:rsidR="00BD1F38" w:rsidRPr="004D1A5B" w:rsidRDefault="00BD1F38" w:rsidP="007C5104">
      <w:pPr>
        <w:pStyle w:val="FootnoteText"/>
        <w:spacing w:line="20" w:lineRule="atLeast"/>
        <w:rPr>
          <w:rFonts w:ascii="Times New Roman" w:eastAsia="Calibri" w:hAnsi="Times New Roman" w:cs="Times New Roman"/>
          <w:color w:val="000000" w:themeColor="text1"/>
          <w:sz w:val="18"/>
          <w:szCs w:val="18"/>
          <w:u w:val="single" w:color="0000FF"/>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xml:space="preserve">, број 25/19, доступно на: </w:t>
      </w:r>
      <w:hyperlink r:id="rId310" w:history="1">
        <w:r w:rsidRPr="004D1A5B">
          <w:rPr>
            <w:rStyle w:val="Hyperlink2"/>
            <w:rFonts w:eastAsia="Calibri"/>
            <w:color w:val="000000" w:themeColor="text1"/>
            <w:sz w:val="18"/>
            <w:szCs w:val="18"/>
          </w:rPr>
          <w:t>https</w:t>
        </w:r>
        <w:r w:rsidRPr="004D1A5B">
          <w:rPr>
            <w:rStyle w:val="Hyperlink2"/>
            <w:rFonts w:eastAsia="Calibri"/>
            <w:color w:val="000000" w:themeColor="text1"/>
            <w:sz w:val="18"/>
            <w:szCs w:val="18"/>
            <w:lang w:val="sr-Cyrl-RS"/>
          </w:rPr>
          <w:t>://</w:t>
        </w:r>
        <w:r w:rsidRPr="004D1A5B">
          <w:rPr>
            <w:rStyle w:val="Hyperlink2"/>
            <w:rFonts w:eastAsia="Calibri"/>
            <w:color w:val="000000" w:themeColor="text1"/>
            <w:sz w:val="18"/>
            <w:szCs w:val="18"/>
          </w:rPr>
          <w:t>www</w:t>
        </w:r>
        <w:r w:rsidRPr="004D1A5B">
          <w:rPr>
            <w:rStyle w:val="Hyperlink2"/>
            <w:rFonts w:eastAsia="Calibri"/>
            <w:color w:val="000000" w:themeColor="text1"/>
            <w:sz w:val="18"/>
            <w:szCs w:val="18"/>
            <w:lang w:val="sr-Cyrl-RS"/>
          </w:rPr>
          <w:t>.</w:t>
        </w:r>
        <w:r w:rsidRPr="004D1A5B">
          <w:rPr>
            <w:rStyle w:val="Hyperlink2"/>
            <w:rFonts w:eastAsia="Calibri"/>
            <w:color w:val="000000" w:themeColor="text1"/>
            <w:sz w:val="18"/>
            <w:szCs w:val="18"/>
          </w:rPr>
          <w:t>paragraf</w:t>
        </w:r>
        <w:r w:rsidRPr="004D1A5B">
          <w:rPr>
            <w:rStyle w:val="Hyperlink2"/>
            <w:rFonts w:eastAsia="Calibri"/>
            <w:color w:val="000000" w:themeColor="text1"/>
            <w:sz w:val="18"/>
            <w:szCs w:val="18"/>
            <w:lang w:val="sr-Cyrl-RS"/>
          </w:rPr>
          <w:t>.</w:t>
        </w:r>
        <w:r w:rsidRPr="004D1A5B">
          <w:rPr>
            <w:rStyle w:val="Hyperlink2"/>
            <w:rFonts w:eastAsia="Calibri"/>
            <w:color w:val="000000" w:themeColor="text1"/>
            <w:sz w:val="18"/>
            <w:szCs w:val="18"/>
          </w:rPr>
          <w:t>rs</w:t>
        </w:r>
        <w:r w:rsidRPr="004D1A5B">
          <w:rPr>
            <w:rStyle w:val="Hyperlink2"/>
            <w:rFonts w:eastAsia="Calibri"/>
            <w:color w:val="000000" w:themeColor="text1"/>
            <w:sz w:val="18"/>
            <w:szCs w:val="18"/>
            <w:lang w:val="sr-Cyrl-RS"/>
          </w:rPr>
          <w:t>/</w:t>
        </w:r>
        <w:r w:rsidRPr="004D1A5B">
          <w:rPr>
            <w:rStyle w:val="Hyperlink2"/>
            <w:rFonts w:eastAsia="Calibri"/>
            <w:color w:val="000000" w:themeColor="text1"/>
            <w:sz w:val="18"/>
            <w:szCs w:val="18"/>
          </w:rPr>
          <w:t>propisi</w:t>
        </w:r>
        <w:r w:rsidRPr="004D1A5B">
          <w:rPr>
            <w:rStyle w:val="Hyperlink2"/>
            <w:rFonts w:eastAsia="Calibri"/>
            <w:color w:val="000000" w:themeColor="text1"/>
            <w:sz w:val="18"/>
            <w:szCs w:val="18"/>
            <w:lang w:val="sr-Cyrl-RS"/>
          </w:rPr>
          <w:t>/</w:t>
        </w:r>
        <w:r w:rsidRPr="004D1A5B">
          <w:rPr>
            <w:rStyle w:val="Hyperlink2"/>
            <w:rFonts w:eastAsia="Calibri"/>
            <w:color w:val="000000" w:themeColor="text1"/>
            <w:sz w:val="18"/>
            <w:szCs w:val="18"/>
          </w:rPr>
          <w:t>zakon</w:t>
        </w:r>
        <w:r w:rsidRPr="004D1A5B">
          <w:rPr>
            <w:rStyle w:val="Hyperlink2"/>
            <w:rFonts w:eastAsia="Calibri"/>
            <w:color w:val="000000" w:themeColor="text1"/>
            <w:sz w:val="18"/>
            <w:szCs w:val="18"/>
            <w:lang w:val="sr-Cyrl-RS"/>
          </w:rPr>
          <w:t>_</w:t>
        </w:r>
        <w:r w:rsidRPr="004D1A5B">
          <w:rPr>
            <w:rStyle w:val="Hyperlink2"/>
            <w:rFonts w:eastAsia="Calibri"/>
            <w:color w:val="000000" w:themeColor="text1"/>
            <w:sz w:val="18"/>
            <w:szCs w:val="18"/>
          </w:rPr>
          <w:t>o</w:t>
        </w:r>
        <w:r w:rsidRPr="004D1A5B">
          <w:rPr>
            <w:rStyle w:val="Hyperlink2"/>
            <w:rFonts w:eastAsia="Calibri"/>
            <w:color w:val="000000" w:themeColor="text1"/>
            <w:sz w:val="18"/>
            <w:szCs w:val="18"/>
            <w:lang w:val="sr-Cyrl-RS"/>
          </w:rPr>
          <w:t>_</w:t>
        </w:r>
        <w:r w:rsidRPr="004D1A5B">
          <w:rPr>
            <w:rStyle w:val="Hyperlink2"/>
            <w:rFonts w:eastAsia="Calibri"/>
            <w:color w:val="000000" w:themeColor="text1"/>
            <w:sz w:val="18"/>
            <w:szCs w:val="18"/>
          </w:rPr>
          <w:t>zdravstvenom</w:t>
        </w:r>
        <w:r w:rsidRPr="004D1A5B">
          <w:rPr>
            <w:rStyle w:val="Hyperlink2"/>
            <w:rFonts w:eastAsia="Calibri"/>
            <w:color w:val="000000" w:themeColor="text1"/>
            <w:sz w:val="18"/>
            <w:szCs w:val="18"/>
            <w:lang w:val="sr-Cyrl-RS"/>
          </w:rPr>
          <w:t>_</w:t>
        </w:r>
        <w:r w:rsidRPr="004D1A5B">
          <w:rPr>
            <w:rStyle w:val="Hyperlink2"/>
            <w:rFonts w:eastAsia="Calibri"/>
            <w:color w:val="000000" w:themeColor="text1"/>
            <w:sz w:val="18"/>
            <w:szCs w:val="18"/>
          </w:rPr>
          <w:t>osiguranju</w:t>
        </w:r>
        <w:r w:rsidRPr="004D1A5B">
          <w:rPr>
            <w:rStyle w:val="Hyperlink2"/>
            <w:rFonts w:eastAsia="Calibri"/>
            <w:color w:val="000000" w:themeColor="text1"/>
            <w:sz w:val="18"/>
            <w:szCs w:val="18"/>
            <w:lang w:val="sr-Cyrl-RS"/>
          </w:rPr>
          <w:t>.</w:t>
        </w:r>
        <w:r w:rsidRPr="004D1A5B">
          <w:rPr>
            <w:rStyle w:val="Hyperlink2"/>
            <w:rFonts w:eastAsia="Calibri"/>
            <w:color w:val="000000" w:themeColor="text1"/>
            <w:sz w:val="18"/>
            <w:szCs w:val="18"/>
          </w:rPr>
          <w:t>html</w:t>
        </w:r>
      </w:hyperlink>
      <w:r w:rsidRPr="004D1A5B">
        <w:rPr>
          <w:rStyle w:val="Hyperlink2"/>
          <w:rFonts w:eastAsia="Calibri"/>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приступ: 31.5.2021. </w:t>
      </w:r>
    </w:p>
  </w:footnote>
  <w:footnote w:id="742">
    <w:p w14:paraId="764A0B81"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Мере превенције обухватају здравствено васпитање у вези са планирањем породице, превенцијом трудноће, тестирањем и лечењем полно преносивих болести и ХИВ инфекције; хигијенско-епидемиолошке и друге законом предвиђене мере и поступке у вези са спречавањем, откривањем и лечењем ХИВ инфекције и других заразних болести и спречавањем њиховог ширења.  Право на здравствену заштиту обухвата прегледе и лечење у вези са планирањем породице, трудноћом, порођајем и постпорођајним периодом: 1) дијагностика и лечење стерилитета; 2) прегледи и лечење који се односе на трудноћу (укључујући пренатални период, порођај и постпорођајни период), стања која могу да изазову компликацију трудноће, као и прекид трудноће из медицинских разлога; 3) стационарно лечење када је медицински неопходно и порођај у здравственој установи; 4) патронажне посете и помоћ породиљи и рутинска нега новорођенчета од стране патронажне сестре.</w:t>
      </w:r>
    </w:p>
  </w:footnote>
  <w:footnote w:id="743">
    <w:p w14:paraId="11A856C4" w14:textId="187C2BA0"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iCs/>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xml:space="preserve">, број 40/17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Cyrl-RS"/>
        </w:rPr>
        <w:t xml:space="preserve"> 113/17 – др. закон, доступно на: </w:t>
      </w:r>
      <w:hyperlink r:id="rId311" w:history="1">
        <w:r w:rsidRPr="004D1A5B">
          <w:rPr>
            <w:rStyle w:val="Hyperlink"/>
            <w:rFonts w:ascii="Times New Roman" w:eastAsia="Calibri" w:hAnsi="Times New Roman" w:cs="Times New Roman"/>
            <w:color w:val="000000" w:themeColor="text1"/>
            <w:sz w:val="18"/>
            <w:szCs w:val="18"/>
          </w:rPr>
          <w:t>https</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www</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paragraf</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rs</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propisi</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zakon</w:t>
        </w:r>
        <w:r w:rsidRPr="004D1A5B">
          <w:rPr>
            <w:rStyle w:val="Hyperlink"/>
            <w:rFonts w:ascii="Times New Roman" w:eastAsia="Calibri" w:hAnsi="Times New Roman" w:cs="Times New Roman"/>
            <w:color w:val="000000" w:themeColor="text1"/>
            <w:sz w:val="18"/>
            <w:szCs w:val="18"/>
            <w:lang w:val="sr-Cyrl-RS"/>
          </w:rPr>
          <w:t>_</w:t>
        </w:r>
        <w:r w:rsidRPr="004D1A5B">
          <w:rPr>
            <w:rStyle w:val="Hyperlink"/>
            <w:rFonts w:ascii="Times New Roman" w:eastAsia="Calibri" w:hAnsi="Times New Roman" w:cs="Times New Roman"/>
            <w:color w:val="000000" w:themeColor="text1"/>
            <w:sz w:val="18"/>
            <w:szCs w:val="18"/>
          </w:rPr>
          <w:t>o</w:t>
        </w:r>
        <w:r w:rsidRPr="004D1A5B">
          <w:rPr>
            <w:rStyle w:val="Hyperlink"/>
            <w:rFonts w:ascii="Times New Roman" w:eastAsia="Calibri" w:hAnsi="Times New Roman" w:cs="Times New Roman"/>
            <w:color w:val="000000" w:themeColor="text1"/>
            <w:sz w:val="18"/>
            <w:szCs w:val="18"/>
            <w:lang w:val="sr-Cyrl-RS"/>
          </w:rPr>
          <w:t>_</w:t>
        </w:r>
        <w:r w:rsidRPr="004D1A5B">
          <w:rPr>
            <w:rStyle w:val="Hyperlink"/>
            <w:rFonts w:ascii="Times New Roman" w:eastAsia="Calibri" w:hAnsi="Times New Roman" w:cs="Times New Roman"/>
            <w:color w:val="000000" w:themeColor="text1"/>
            <w:sz w:val="18"/>
            <w:szCs w:val="18"/>
          </w:rPr>
          <w:t>biomedicinski</w:t>
        </w:r>
        <w:r w:rsidRPr="004D1A5B">
          <w:rPr>
            <w:rStyle w:val="Hyperlink"/>
            <w:rFonts w:ascii="Times New Roman" w:eastAsia="Calibri" w:hAnsi="Times New Roman" w:cs="Times New Roman"/>
            <w:color w:val="000000" w:themeColor="text1"/>
            <w:sz w:val="18"/>
            <w:szCs w:val="18"/>
            <w:lang w:val="sr-Cyrl-RS"/>
          </w:rPr>
          <w:t>_</w:t>
        </w:r>
        <w:r w:rsidRPr="004D1A5B">
          <w:rPr>
            <w:rStyle w:val="Hyperlink"/>
            <w:rFonts w:ascii="Times New Roman" w:eastAsia="Calibri" w:hAnsi="Times New Roman" w:cs="Times New Roman"/>
            <w:color w:val="000000" w:themeColor="text1"/>
            <w:sz w:val="18"/>
            <w:szCs w:val="18"/>
          </w:rPr>
          <w:t>potpomognutoj</w:t>
        </w:r>
        <w:r w:rsidRPr="004D1A5B">
          <w:rPr>
            <w:rStyle w:val="Hyperlink"/>
            <w:rFonts w:ascii="Times New Roman" w:eastAsia="Calibri" w:hAnsi="Times New Roman" w:cs="Times New Roman"/>
            <w:color w:val="000000" w:themeColor="text1"/>
            <w:sz w:val="18"/>
            <w:szCs w:val="18"/>
            <w:lang w:val="sr-Cyrl-RS"/>
          </w:rPr>
          <w:t>_</w:t>
        </w:r>
        <w:r w:rsidRPr="004D1A5B">
          <w:rPr>
            <w:rStyle w:val="Hyperlink"/>
            <w:rFonts w:ascii="Times New Roman" w:eastAsia="Calibri" w:hAnsi="Times New Roman" w:cs="Times New Roman"/>
            <w:color w:val="000000" w:themeColor="text1"/>
            <w:sz w:val="18"/>
            <w:szCs w:val="18"/>
          </w:rPr>
          <w:t>oplodnji</w:t>
        </w:r>
        <w:r w:rsidRPr="004D1A5B">
          <w:rPr>
            <w:rStyle w:val="Hyperlink"/>
            <w:rFonts w:ascii="Times New Roman" w:eastAsia="Calibri" w:hAnsi="Times New Roman" w:cs="Times New Roman"/>
            <w:color w:val="000000" w:themeColor="text1"/>
            <w:sz w:val="18"/>
            <w:szCs w:val="18"/>
            <w:lang w:val="sr-Cyrl-RS"/>
          </w:rPr>
          <w:t>.</w:t>
        </w:r>
        <w:r w:rsidRPr="004D1A5B">
          <w:rPr>
            <w:rStyle w:val="Hyperlink"/>
            <w:rFonts w:ascii="Times New Roman" w:eastAsia="Calibri" w:hAnsi="Times New Roman" w:cs="Times New Roman"/>
            <w:color w:val="000000" w:themeColor="text1"/>
            <w:sz w:val="18"/>
            <w:szCs w:val="18"/>
          </w:rPr>
          <w:t>html</w:t>
        </w:r>
        <w:r w:rsidRPr="004D1A5B">
          <w:rPr>
            <w:rStyle w:val="Hyperlink"/>
            <w:rFonts w:ascii="Times New Roman" w:eastAsia="Calibri" w:hAnsi="Times New Roman" w:cs="Times New Roman"/>
            <w:color w:val="000000" w:themeColor="text1"/>
            <w:sz w:val="18"/>
            <w:szCs w:val="18"/>
            <w:lang w:val="sr-Cyrl-RS"/>
          </w:rPr>
          <w:t>,  приступ 6</w:t>
        </w:r>
      </w:hyperlink>
      <w:r w:rsidRPr="004D1A5B">
        <w:rPr>
          <w:rStyle w:val="Hyperlink0"/>
          <w:rFonts w:eastAsia="Calibri"/>
          <w:color w:val="000000" w:themeColor="text1"/>
          <w:lang w:val="sr-Cyrl-RS"/>
        </w:rPr>
        <w:t xml:space="preserve">.6.2021. </w:t>
      </w:r>
    </w:p>
  </w:footnote>
  <w:footnote w:id="744">
    <w:p w14:paraId="02155D45"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Изузетно</w:t>
      </w:r>
      <w:r w:rsidRPr="004D1A5B">
        <w:rPr>
          <w:rFonts w:ascii="Times New Roman" w:hAnsi="Times New Roman" w:cs="Times New Roman"/>
          <w:color w:val="000000" w:themeColor="text1"/>
          <w:sz w:val="18"/>
          <w:szCs w:val="18"/>
          <w:shd w:val="clear" w:color="auto" w:fill="FFFFFF"/>
          <w:lang w:val="sr-Cyrl-RS"/>
        </w:rPr>
        <w:t>, право на поступке БМПО има и пунолетна и пословно способна жена која живи сама и која је способна да врши родитељску дужност и у таквом је психосоцијалном стању на основу кога се оправдано може очекивати да ће бити способна да обавља родитељске дужности у складу са законом, у интересу детета. Чл. 25. ст. 2 Закона о БМПО</w:t>
      </w:r>
    </w:p>
  </w:footnote>
  <w:footnote w:id="745">
    <w:p w14:paraId="08A7DF29"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lang w:val="sr-Latn-RS"/>
        </w:rPr>
        <w:footnoteRef/>
      </w:r>
      <w:r w:rsidRPr="004D1A5B">
        <w:rPr>
          <w:rFonts w:ascii="Times New Roman" w:hAnsi="Times New Roman" w:cs="Times New Roman"/>
          <w:color w:val="000000" w:themeColor="text1"/>
          <w:sz w:val="18"/>
          <w:szCs w:val="18"/>
          <w:lang w:val="sr-Latn-RS"/>
        </w:rPr>
        <w:t xml:space="preserve"> Мршевић, З. </w:t>
      </w:r>
      <w:r w:rsidRPr="004D1A5B">
        <w:rPr>
          <w:rFonts w:ascii="Times New Roman" w:hAnsi="Times New Roman" w:cs="Times New Roman"/>
          <w:iCs/>
          <w:color w:val="000000" w:themeColor="text1"/>
          <w:sz w:val="18"/>
          <w:szCs w:val="18"/>
          <w:lang w:val="sr-Latn-RS"/>
        </w:rPr>
        <w:t>Анализа услова и начина остваривања биопотпомогнуте оплодње у Србији</w:t>
      </w:r>
      <w:r w:rsidRPr="004D1A5B">
        <w:rPr>
          <w:rFonts w:ascii="Times New Roman" w:hAnsi="Times New Roman" w:cs="Times New Roman"/>
          <w:color w:val="000000" w:themeColor="text1"/>
          <w:sz w:val="18"/>
          <w:szCs w:val="18"/>
          <w:lang w:val="sr-Latn-RS"/>
        </w:rPr>
        <w:t xml:space="preserve">, Лабрис, 2021. стр. 12, доступно на: </w:t>
      </w:r>
      <w:hyperlink r:id="rId312" w:history="1">
        <w:r w:rsidRPr="004D1A5B">
          <w:rPr>
            <w:rStyle w:val="Hyperlink1"/>
            <w:rFonts w:eastAsia="Calibri"/>
            <w:i w:val="0"/>
            <w:color w:val="000000" w:themeColor="text1"/>
            <w:lang w:val="sr-Latn-RS"/>
          </w:rPr>
          <w:t>http://labris.org.rs/sites/default/files/Pravna%20Analiza%20BMPO.pdf</w:t>
        </w:r>
      </w:hyperlink>
      <w:r w:rsidRPr="004D1A5B">
        <w:rPr>
          <w:rStyle w:val="Hyperlink1"/>
          <w:rFonts w:eastAsia="Calibri"/>
          <w:i w:val="0"/>
          <w:color w:val="000000" w:themeColor="text1"/>
          <w:lang w:val="sr-Cyrl-RS"/>
        </w:rPr>
        <w:t>,</w:t>
      </w:r>
      <w:r w:rsidRPr="004D1A5B">
        <w:rPr>
          <w:rFonts w:ascii="Times New Roman" w:hAnsi="Times New Roman" w:cs="Times New Roman"/>
          <w:color w:val="000000" w:themeColor="text1"/>
          <w:sz w:val="18"/>
          <w:szCs w:val="18"/>
          <w:lang w:val="sr-Latn-RS"/>
        </w:rPr>
        <w:t xml:space="preserve">   приступ</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6.6.2021.</w:t>
      </w:r>
    </w:p>
  </w:footnote>
  <w:footnote w:id="746">
    <w:p w14:paraId="2B28D920" w14:textId="1E03F0A5"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rPr>
        <w:t>Службени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гласник</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бр</w:t>
      </w:r>
      <w:r w:rsidRPr="004D1A5B">
        <w:rPr>
          <w:rFonts w:ascii="Times New Roman" w:hAnsi="Times New Roman" w:cs="Times New Roman"/>
          <w:color w:val="000000" w:themeColor="text1"/>
          <w:sz w:val="18"/>
          <w:szCs w:val="18"/>
          <w:lang w:val="sr-Latn-RS"/>
        </w:rPr>
        <w:t xml:space="preserve">ој 61/18,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13" w:history="1">
        <w:r w:rsidRPr="004D1A5B">
          <w:rPr>
            <w:rStyle w:val="Hyperlink0"/>
            <w:rFonts w:eastAsia="Calibri"/>
            <w:color w:val="000000" w:themeColor="text1"/>
            <w:lang w:val="sr-Latn-RS"/>
          </w:rPr>
          <w:t>http://www.pravno-informacioni-sistem.rs/SlGlasnikPortal/eli/rep/sgrs/vlada/strategija/2018/61/1/reg</w:t>
        </w:r>
      </w:hyperlink>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приступ</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8.6.2021.</w:t>
      </w:r>
    </w:p>
  </w:footnote>
  <w:footnote w:id="747">
    <w:p w14:paraId="591E780E" w14:textId="272C086F"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iCs/>
          <w:color w:val="000000" w:themeColor="text1"/>
          <w:sz w:val="18"/>
          <w:szCs w:val="18"/>
        </w:rPr>
        <w:t>Службени</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гласник</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iCs/>
          <w:color w:val="000000" w:themeColor="text1"/>
          <w:sz w:val="18"/>
          <w:szCs w:val="18"/>
        </w:rPr>
        <w:t>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бр</w:t>
      </w:r>
      <w:r w:rsidRPr="004D1A5B">
        <w:rPr>
          <w:rFonts w:ascii="Times New Roman" w:hAnsi="Times New Roman" w:cs="Times New Roman"/>
          <w:color w:val="000000" w:themeColor="text1"/>
          <w:sz w:val="18"/>
          <w:szCs w:val="18"/>
          <w:lang w:val="sr-Latn-RS"/>
        </w:rPr>
        <w:t>ој 120/17.</w:t>
      </w:r>
    </w:p>
  </w:footnote>
  <w:footnote w:id="748">
    <w:p w14:paraId="00F0A112"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lang w:val="sr-Latn-RS"/>
        </w:rPr>
        <w:footnoteRef/>
      </w:r>
      <w:r w:rsidRPr="004D1A5B">
        <w:rPr>
          <w:rFonts w:ascii="Times New Roman" w:hAnsi="Times New Roman" w:cs="Times New Roman"/>
          <w:color w:val="000000" w:themeColor="text1"/>
          <w:sz w:val="18"/>
          <w:szCs w:val="18"/>
          <w:lang w:val="sr-Latn-RS"/>
        </w:rPr>
        <w:t xml:space="preserve"> Стратегије за подстицања рађања, Национални програм здравствене заштите жена, деце и омладине, Стратегија развоја здравља младих у РС и Национална стратегија за младе за период од 2015. до 2025. године.</w:t>
      </w:r>
    </w:p>
  </w:footnote>
  <w:footnote w:id="749">
    <w:p w14:paraId="2A5FE198"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Циљ</w:t>
      </w:r>
      <w:r w:rsidRPr="004D1A5B">
        <w:rPr>
          <w:rFonts w:ascii="Times New Roman" w:hAnsi="Times New Roman" w:cs="Times New Roman"/>
          <w:color w:val="000000" w:themeColor="text1"/>
          <w:sz w:val="18"/>
          <w:szCs w:val="18"/>
          <w:lang w:val="sr-Latn-RS"/>
        </w:rPr>
        <w:t xml:space="preserve"> 2.7.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hyperlink r:id="rId314" w:history="1">
        <w:r w:rsidRPr="004D1A5B">
          <w:rPr>
            <w:rStyle w:val="Hyperlink0"/>
            <w:rFonts w:eastAsia="Calibri"/>
            <w:color w:val="000000" w:themeColor="text1"/>
            <w:lang w:val="sr-Latn-RS"/>
          </w:rPr>
          <w:t>https://www.mgsi.gov.rs/lat/dokumenti/nacionalna-strategija-za-rodnu-ravnopravnost-za-period-od-2016-do-2020-godine-sa-akcionim</w:t>
        </w:r>
      </w:hyperlink>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приступ</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5.6.2021.</w:t>
      </w:r>
    </w:p>
  </w:footnote>
  <w:footnote w:id="750">
    <w:p w14:paraId="3B5E4495" w14:textId="1C5EE97E"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lang w:val="sr-Latn-RS"/>
        </w:rPr>
        <w:footnoteRef/>
      </w:r>
      <w:r w:rsidRPr="004D1A5B">
        <w:rPr>
          <w:rFonts w:ascii="Times New Roman" w:hAnsi="Times New Roman" w:cs="Times New Roman"/>
          <w:color w:val="000000" w:themeColor="text1"/>
          <w:sz w:val="18"/>
          <w:szCs w:val="18"/>
          <w:lang w:val="sr-Latn-RS"/>
        </w:rPr>
        <w:t xml:space="preserve"> Финални извештај евалуације Акционог плана за спровођење Нaционалне стратегије за родну равноправност (2016-2018),  SeCons, стр. 71-72, доступно на: </w:t>
      </w:r>
      <w:hyperlink r:id="rId315" w:history="1">
        <w:r w:rsidRPr="004D1A5B">
          <w:rPr>
            <w:rStyle w:val="Hyperlink1"/>
            <w:rFonts w:eastAsia="Calibri"/>
            <w:i w:val="0"/>
            <w:color w:val="000000" w:themeColor="text1"/>
            <w:lang w:val="sr-Latn-RS"/>
          </w:rPr>
          <w:t>https://www.secons.net/files/publications/99-publication.pdf</w:t>
        </w:r>
      </w:hyperlink>
      <w:r w:rsidRPr="004D1A5B">
        <w:rPr>
          <w:rStyle w:val="Hyperlink0"/>
          <w:rFonts w:eastAsia="Calibri"/>
          <w:color w:val="000000" w:themeColor="text1"/>
          <w:lang w:val="sr-Latn-RS"/>
        </w:rPr>
        <w:t>,</w:t>
      </w:r>
      <w:r w:rsidRPr="004D1A5B">
        <w:rPr>
          <w:rStyle w:val="Hyperlink0"/>
          <w:rFonts w:eastAsia="Calibri"/>
          <w:color w:val="000000" w:themeColor="text1"/>
          <w:lang w:val="sr-Cyrl-RS"/>
        </w:rPr>
        <w:t xml:space="preserve"> </w:t>
      </w:r>
      <w:r w:rsidRPr="004D1A5B">
        <w:rPr>
          <w:rStyle w:val="Hyperlink0"/>
          <w:rFonts w:eastAsia="Calibri"/>
          <w:color w:val="000000" w:themeColor="text1"/>
          <w:lang w:val="sr-Latn-RS"/>
        </w:rPr>
        <w:t>приступ</w:t>
      </w:r>
      <w:r w:rsidRPr="004D1A5B">
        <w:rPr>
          <w:rStyle w:val="Hyperlink0"/>
          <w:rFonts w:eastAsia="Calibri"/>
          <w:color w:val="000000" w:themeColor="text1"/>
          <w:lang w:val="sr-Cyrl-RS"/>
        </w:rPr>
        <w:t>:</w:t>
      </w:r>
      <w:r w:rsidRPr="004D1A5B">
        <w:rPr>
          <w:rStyle w:val="Hyperlink0"/>
          <w:rFonts w:eastAsia="Calibri"/>
          <w:color w:val="000000" w:themeColor="text1"/>
          <w:lang w:val="sr-Latn-RS"/>
        </w:rPr>
        <w:t xml:space="preserve"> 8.5.2021. </w:t>
      </w:r>
    </w:p>
  </w:footnote>
  <w:footnote w:id="751">
    <w:p w14:paraId="2A79EE98"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Пара</w:t>
      </w:r>
      <w:r w:rsidRPr="004D1A5B">
        <w:rPr>
          <w:rFonts w:ascii="Times New Roman" w:hAnsi="Times New Roman" w:cs="Times New Roman"/>
          <w:color w:val="000000" w:themeColor="text1"/>
          <w:sz w:val="18"/>
          <w:szCs w:val="18"/>
          <w:lang w:val="sr-Latn-RS"/>
        </w:rPr>
        <w:t xml:space="preserve"> 38 </w:t>
      </w:r>
      <w:r w:rsidRPr="004D1A5B">
        <w:rPr>
          <w:rFonts w:ascii="Times New Roman" w:hAnsi="Times New Roman" w:cs="Times New Roman"/>
          <w:color w:val="000000" w:themeColor="text1"/>
          <w:sz w:val="18"/>
          <w:szCs w:val="18"/>
        </w:rPr>
        <w:t>Закључна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запажања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Комитета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елиминисање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дискриминације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жена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у</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вези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са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Четвртим</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периодичним</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извештајем</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примени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Конвенције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елиминисању</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свих</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облика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дискриминације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жена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16" w:history="1">
        <w:r w:rsidRPr="004D1A5B">
          <w:rPr>
            <w:rStyle w:val="Hyperlink"/>
            <w:rFonts w:ascii="Times New Roman" w:hAnsi="Times New Roman" w:cs="Times New Roman"/>
            <w:color w:val="000000" w:themeColor="text1"/>
            <w:sz w:val="18"/>
            <w:szCs w:val="18"/>
            <w:lang w:val="sr-Latn-RS"/>
          </w:rPr>
          <w:t>https://ljudskaprava.gov.rs/sr/node/156</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приступ</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8.</w:t>
      </w:r>
      <w:r w:rsidRPr="004D1A5B">
        <w:rPr>
          <w:rFonts w:ascii="Times New Roman" w:hAnsi="Times New Roman" w:cs="Times New Roman"/>
          <w:color w:val="000000" w:themeColor="text1"/>
          <w:sz w:val="18"/>
          <w:szCs w:val="18"/>
          <w:lang w:val="sr-Cyrl-RS"/>
        </w:rPr>
        <w:t xml:space="preserve"> 5. 2021.</w:t>
      </w:r>
    </w:p>
  </w:footnote>
  <w:footnote w:id="752">
    <w:p w14:paraId="22C312F0" w14:textId="165A4096"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Препоруке: 1) подизање свести о савременим облицима контрацепције и некоришћења абортуса као метод контрацепције, укључујући едукације и медијске кампање према младима и адолесцентима/адолесценткињама, посебно међу ромском популацијом и старијим женама; побољшан приступ контрацепцији, укључујући обезбеђивање универзалног покривања повезаних трошкова у оквиру државног здравственог осигурања. 2) Прикупљање статистичких података о адолесцентским трудноћама разврстаних по старости, пореклу и географски, као и обезбеђење да здравствени радници пријављују адолесцентске трудноће социјалним службама и полицији. 3) Неометан приступ здравственој заштити, укључујући програме ране превенције сексуалног и репродуктивног здравља, раног рака дојке и рака грлића материце и бесплатног анти-ретровиралног лечења, свим женама и девојкама, укључујући и Ромкиње, жене са инвалидитетом, укључујући и оне у институцијама, и подизање свести жена о предности ране превенције, гарантујући информисаност и слободан пристанак жене. 4) Побољшање приступа услугама за планирање породице и вештачке оплодње за жене ЛГБТ.</w:t>
      </w:r>
    </w:p>
  </w:footnote>
  <w:footnote w:id="753">
    <w:p w14:paraId="30BA533C" w14:textId="2ED52880"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Анализа планираног и оствареног обима и садржаја права осигураних лица на примарну здравствену заштиту у 2019. години, Институт за јавно здравље „Милан Јовановић Батут”, 2020. стр. 28, доступно на: </w:t>
      </w:r>
      <w:hyperlink r:id="rId317" w:tgtFrame="_blank" w:tooltip="http://www.batut.org.rs/index.php?content=1787 CTRL + Click to follow link" w:history="1">
        <w:r w:rsidRPr="004D1A5B">
          <w:rPr>
            <w:rStyle w:val="Hyperlink"/>
            <w:rFonts w:ascii="Times New Roman" w:hAnsi="Times New Roman" w:cs="Times New Roman"/>
            <w:color w:val="000000" w:themeColor="text1"/>
            <w:sz w:val="18"/>
            <w:szCs w:val="18"/>
            <w:shd w:val="clear" w:color="auto" w:fill="FFFFFF"/>
          </w:rPr>
          <w:t>http</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rPr>
          <w:t>www</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rPr>
          <w:t>batut</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rPr>
          <w:t>org</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rPr>
          <w:t>rs</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rPr>
          <w:t>index</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rPr>
          <w:t>php</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rPr>
          <w:t>content</w:t>
        </w:r>
        <w:r w:rsidRPr="004D1A5B">
          <w:rPr>
            <w:rStyle w:val="Hyperlink"/>
            <w:rFonts w:ascii="Times New Roman" w:hAnsi="Times New Roman" w:cs="Times New Roman"/>
            <w:color w:val="000000" w:themeColor="text1"/>
            <w:sz w:val="18"/>
            <w:szCs w:val="18"/>
            <w:shd w:val="clear" w:color="auto" w:fill="FFFFFF"/>
            <w:lang w:val="sr-Cyrl-RS"/>
          </w:rPr>
          <w:t>=1787</w:t>
        </w:r>
      </w:hyperlink>
      <w:r w:rsidRPr="004D1A5B">
        <w:rPr>
          <w:rStyle w:val="Hyperlink"/>
          <w:rFonts w:ascii="Times New Roman" w:hAnsi="Times New Roman" w:cs="Times New Roman"/>
          <w:color w:val="000000" w:themeColor="text1"/>
          <w:sz w:val="18"/>
          <w:szCs w:val="18"/>
          <w:shd w:val="clear" w:color="auto" w:fill="FFFFFF"/>
          <w:lang w:val="sr-Cyrl-RS"/>
        </w:rPr>
        <w:t>,</w:t>
      </w:r>
      <w:r w:rsidRPr="004D1A5B">
        <w:rPr>
          <w:rFonts w:ascii="Times New Roman" w:hAnsi="Times New Roman" w:cs="Times New Roman"/>
          <w:color w:val="000000" w:themeColor="text1"/>
          <w:sz w:val="18"/>
          <w:szCs w:val="18"/>
          <w:lang w:val="sr-Cyrl-RS"/>
        </w:rPr>
        <w:t xml:space="preserve">  приступ: 14. 6. 2021.</w:t>
      </w:r>
    </w:p>
  </w:footnote>
  <w:footnote w:id="754">
    <w:p w14:paraId="7717FAA9"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lang w:val="sr-Latn-RS"/>
        </w:rPr>
        <w:footnoteRef/>
      </w:r>
      <w:r w:rsidRPr="004D1A5B">
        <w:rPr>
          <w:rFonts w:ascii="Times New Roman" w:hAnsi="Times New Roman" w:cs="Times New Roman"/>
          <w:color w:val="000000" w:themeColor="text1"/>
          <w:sz w:val="18"/>
          <w:szCs w:val="18"/>
          <w:lang w:val="sr-Latn-RS"/>
        </w:rPr>
        <w:t xml:space="preserve"> Бекер, К. 2020, стр. 54</w:t>
      </w:r>
    </w:p>
  </w:footnote>
  <w:footnote w:id="755">
    <w:p w14:paraId="6DF82BBD"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Уредба о националном програму раног откривања карцинома дојке (Службени гласник РС, бр. 73/2013) доступно на: </w:t>
      </w:r>
      <w:hyperlink r:id="rId318" w:history="1">
        <w:r w:rsidRPr="004D1A5B">
          <w:rPr>
            <w:rStyle w:val="Hyperlink"/>
            <w:rFonts w:ascii="Times New Roman" w:hAnsi="Times New Roman" w:cs="Times New Roman"/>
            <w:color w:val="000000" w:themeColor="text1"/>
            <w:sz w:val="18"/>
            <w:szCs w:val="18"/>
            <w:lang w:val="sr-Latn-RS"/>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lang w:val="sr-Latn-RS"/>
          </w:rPr>
          <w:t>pravni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lang w:val="sr-Latn-RS"/>
          </w:rPr>
          <w:t>skener</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lang w:val="sr-Latn-RS"/>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lang w:val="sr-Latn-RS"/>
          </w:rPr>
          <w:t>pdf</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lang w:val="sr-Latn-RS"/>
          </w:rPr>
          <w:t>sr</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lang w:val="sr-Latn-RS"/>
          </w:rPr>
          <w:t>baza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lang w:val="sr-Latn-RS"/>
          </w:rPr>
          <w:t>propisa</w:t>
        </w:r>
        <w:r w:rsidRPr="004D1A5B">
          <w:rPr>
            <w:rStyle w:val="Hyperlink"/>
            <w:rFonts w:ascii="Times New Roman" w:hAnsi="Times New Roman" w:cs="Times New Roman"/>
            <w:color w:val="000000" w:themeColor="text1"/>
            <w:sz w:val="18"/>
            <w:szCs w:val="18"/>
            <w:lang w:val="sr-Cyrl-RS"/>
          </w:rPr>
          <w:t>/33.</w:t>
        </w:r>
        <w:r w:rsidRPr="004D1A5B">
          <w:rPr>
            <w:rStyle w:val="Hyperlink"/>
            <w:rFonts w:ascii="Times New Roman" w:hAnsi="Times New Roman" w:cs="Times New Roman"/>
            <w:color w:val="000000" w:themeColor="text1"/>
            <w:sz w:val="18"/>
            <w:szCs w:val="18"/>
            <w:lang w:val="sr-Latn-RS"/>
          </w:rPr>
          <w:t>pdf</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приступ: 14.6.2021.</w:t>
      </w:r>
    </w:p>
  </w:footnote>
  <w:footnote w:id="756">
    <w:p w14:paraId="64B2E5B9" w14:textId="7B6E9F3B" w:rsidR="00BD1F38" w:rsidRPr="004D1A5B" w:rsidRDefault="00BD1F38" w:rsidP="007C5104">
      <w:pPr>
        <w:spacing w:after="0"/>
        <w:rPr>
          <w:rFonts w:ascii="Times New Roman" w:eastAsia="Calibri"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eastAsia="Calibri" w:hAnsi="Times New Roman" w:cs="Times New Roman"/>
          <w:color w:val="000000" w:themeColor="text1"/>
          <w:sz w:val="18"/>
          <w:szCs w:val="18"/>
          <w:lang w:val="sr-Cyrl-RS"/>
        </w:rPr>
        <w:t xml:space="preserve">Анализа планираног и оствареног обима и садржаја права осигураних лица на примарну здравствену заштиту у 2019. години, Институт за јавно здравље „Милан Јовановић Батут”, 2020. стр. 28, доступно на: </w:t>
      </w:r>
      <w:hyperlink r:id="rId319" w:tgtFrame="_blank" w:tooltip="http://www.batut.org.rs/index.php?content=1787 CTRL + Click to follow link" w:history="1">
        <w:r w:rsidRPr="004D1A5B">
          <w:rPr>
            <w:rFonts w:ascii="Times New Roman" w:eastAsia="Calibri" w:hAnsi="Times New Roman" w:cs="Times New Roman"/>
            <w:color w:val="000000" w:themeColor="text1"/>
            <w:sz w:val="18"/>
            <w:szCs w:val="18"/>
            <w:u w:val="single"/>
            <w:shd w:val="clear" w:color="auto" w:fill="FFFFFF"/>
          </w:rPr>
          <w:t>http</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www</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batut</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org</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rs</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index</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php</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content</w:t>
        </w:r>
        <w:r w:rsidRPr="004D1A5B">
          <w:rPr>
            <w:rFonts w:ascii="Times New Roman" w:eastAsia="Calibri" w:hAnsi="Times New Roman" w:cs="Times New Roman"/>
            <w:color w:val="000000" w:themeColor="text1"/>
            <w:sz w:val="18"/>
            <w:szCs w:val="18"/>
            <w:u w:val="single"/>
            <w:shd w:val="clear" w:color="auto" w:fill="FFFFFF"/>
            <w:lang w:val="sr-Cyrl-RS"/>
          </w:rPr>
          <w:t>=1787</w:t>
        </w:r>
      </w:hyperlink>
      <w:r w:rsidRPr="004D1A5B">
        <w:rPr>
          <w:rFonts w:ascii="Times New Roman" w:eastAsia="Calibri" w:hAnsi="Times New Roman" w:cs="Times New Roman"/>
          <w:color w:val="000000" w:themeColor="text1"/>
          <w:sz w:val="18"/>
          <w:szCs w:val="18"/>
          <w:lang w:val="sr-Cyrl-RS"/>
        </w:rPr>
        <w:t>, приступ: 14.6.2021.</w:t>
      </w:r>
    </w:p>
  </w:footnote>
  <w:footnote w:id="757">
    <w:p w14:paraId="3E23D1FC" w14:textId="23424904"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Уредба о националном програму раног откривања карцинома грлића материце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xml:space="preserve">, бр. 73/13 и 83/13), доступно на: </w:t>
      </w:r>
      <w:hyperlink r:id="rId320"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skriningsrbija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Nacionalni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program</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ranog</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otkrivanja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karcinoma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grlica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materice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Style w:val="Hyperlink"/>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 xml:space="preserve"> приступ: 14.6.2021.</w:t>
      </w:r>
    </w:p>
  </w:footnote>
  <w:footnote w:id="758">
    <w:p w14:paraId="7F3B79F9" w14:textId="4CCA1572" w:rsidR="00BD1F38" w:rsidRPr="004D1A5B" w:rsidRDefault="00BD1F38" w:rsidP="007C5104">
      <w:pPr>
        <w:spacing w:after="0" w:line="20" w:lineRule="atLeast"/>
        <w:rPr>
          <w:rFonts w:ascii="Times New Roman" w:eastAsia="Calibri"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eastAsia="Calibri" w:hAnsi="Times New Roman" w:cs="Times New Roman"/>
          <w:color w:val="000000" w:themeColor="text1"/>
          <w:sz w:val="18"/>
          <w:szCs w:val="18"/>
          <w:lang w:val="sr-Cyrl-RS"/>
        </w:rPr>
        <w:t xml:space="preserve">Анализом планираног и оствареног обима и садржаја права осигураних лица на примарну здравствену заштиту нису обухваћене мамографије организоване у рендген службама болница или у оквиру покретних мамографа. Извор: Анализа планираног и оствареног обима и садржаја права осигураних лица на примарну здравствену заштиту у 2019. години, Институт за јавно здравље „Милан Јовановић Батут”, 2020. стр. 28, доступно на: </w:t>
      </w:r>
      <w:hyperlink r:id="rId321" w:tgtFrame="_blank" w:tooltip="http://www.batut.org.rs/index.php?content=1787 CTRL + Click to follow link" w:history="1">
        <w:r w:rsidRPr="004D1A5B">
          <w:rPr>
            <w:rFonts w:ascii="Times New Roman" w:eastAsia="Calibri" w:hAnsi="Times New Roman" w:cs="Times New Roman"/>
            <w:color w:val="000000" w:themeColor="text1"/>
            <w:sz w:val="18"/>
            <w:szCs w:val="18"/>
            <w:u w:val="single"/>
            <w:shd w:val="clear" w:color="auto" w:fill="FFFFFF"/>
          </w:rPr>
          <w:t>http</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www</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batut</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org</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rs</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index</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php</w:t>
        </w:r>
        <w:r w:rsidRPr="004D1A5B">
          <w:rPr>
            <w:rFonts w:ascii="Times New Roman" w:eastAsia="Calibri" w:hAnsi="Times New Roman" w:cs="Times New Roman"/>
            <w:color w:val="000000" w:themeColor="text1"/>
            <w:sz w:val="18"/>
            <w:szCs w:val="18"/>
            <w:u w:val="single"/>
            <w:shd w:val="clear" w:color="auto" w:fill="FFFFFF"/>
            <w:lang w:val="sr-Cyrl-RS"/>
          </w:rPr>
          <w:t>?</w:t>
        </w:r>
        <w:r w:rsidRPr="004D1A5B">
          <w:rPr>
            <w:rFonts w:ascii="Times New Roman" w:eastAsia="Calibri" w:hAnsi="Times New Roman" w:cs="Times New Roman"/>
            <w:color w:val="000000" w:themeColor="text1"/>
            <w:sz w:val="18"/>
            <w:szCs w:val="18"/>
            <w:u w:val="single"/>
            <w:shd w:val="clear" w:color="auto" w:fill="FFFFFF"/>
          </w:rPr>
          <w:t>content</w:t>
        </w:r>
        <w:r w:rsidRPr="004D1A5B">
          <w:rPr>
            <w:rFonts w:ascii="Times New Roman" w:eastAsia="Calibri" w:hAnsi="Times New Roman" w:cs="Times New Roman"/>
            <w:color w:val="000000" w:themeColor="text1"/>
            <w:sz w:val="18"/>
            <w:szCs w:val="18"/>
            <w:u w:val="single"/>
            <w:shd w:val="clear" w:color="auto" w:fill="FFFFFF"/>
            <w:lang w:val="sr-Cyrl-RS"/>
          </w:rPr>
          <w:t>=1787</w:t>
        </w:r>
      </w:hyperlink>
      <w:r w:rsidRPr="004D1A5B">
        <w:rPr>
          <w:rFonts w:ascii="Times New Roman" w:eastAsia="Calibri" w:hAnsi="Times New Roman" w:cs="Times New Roman"/>
          <w:color w:val="000000" w:themeColor="text1"/>
          <w:sz w:val="18"/>
          <w:szCs w:val="18"/>
          <w:lang w:val="sr-Cyrl-RS"/>
        </w:rPr>
        <w:t xml:space="preserve">, приступ: 14.6.2021 </w:t>
      </w:r>
    </w:p>
  </w:footnote>
  <w:footnote w:id="759">
    <w:p w14:paraId="27C345F6"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 Србији функционише 141 дом здравља (уврштено је и неколико здравствених центара) и 16 домова здравља у Граду Београду. Доступно на: </w:t>
      </w:r>
      <w:hyperlink r:id="rId322"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zdravlje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tekst</w:t>
        </w:r>
        <w:r w:rsidRPr="004D1A5B">
          <w:rPr>
            <w:rStyle w:val="Hyperlink"/>
            <w:rFonts w:ascii="Times New Roman" w:hAnsi="Times New Roman" w:cs="Times New Roman"/>
            <w:color w:val="000000" w:themeColor="text1"/>
            <w:sz w:val="18"/>
            <w:szCs w:val="18"/>
            <w:lang w:val="sr-Cyrl-RS"/>
          </w:rPr>
          <w:t>/333549/</w:t>
        </w:r>
        <w:r w:rsidRPr="004D1A5B">
          <w:rPr>
            <w:rStyle w:val="Hyperlink"/>
            <w:rFonts w:ascii="Times New Roman" w:hAnsi="Times New Roman" w:cs="Times New Roman"/>
            <w:color w:val="000000" w:themeColor="text1"/>
            <w:sz w:val="18"/>
            <w:szCs w:val="18"/>
          </w:rPr>
          <w:t>zdravstvene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ustanove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php</w:t>
        </w:r>
        <w:r w:rsidRPr="004D1A5B">
          <w:rPr>
            <w:rStyle w:val="Hyperlink"/>
            <w:rFonts w:ascii="Times New Roman" w:hAnsi="Times New Roman" w:cs="Times New Roman"/>
            <w:color w:val="000000" w:themeColor="text1"/>
            <w:sz w:val="18"/>
            <w:szCs w:val="18"/>
            <w:lang w:val="sr-Cyrl-RS"/>
          </w:rPr>
          <w:t>, приступ: 14</w:t>
        </w:r>
      </w:hyperlink>
      <w:r w:rsidRPr="004D1A5B">
        <w:rPr>
          <w:rFonts w:ascii="Times New Roman" w:hAnsi="Times New Roman" w:cs="Times New Roman"/>
          <w:color w:val="000000" w:themeColor="text1"/>
          <w:sz w:val="18"/>
          <w:szCs w:val="18"/>
          <w:lang w:val="sr-Cyrl-RS"/>
        </w:rPr>
        <w:t>. 6. 2021.</w:t>
      </w:r>
    </w:p>
  </w:footnote>
  <w:footnote w:id="760">
    <w:p w14:paraId="095FB5A1"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Група аутора</w:t>
      </w:r>
      <w:r w:rsidRPr="004D1A5B">
        <w:rPr>
          <w:rFonts w:ascii="Times New Roman" w:hAnsi="Times New Roman" w:cs="Times New Roman"/>
          <w:iCs/>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RS"/>
        </w:rPr>
        <w:t>2020, стр. 59</w:t>
      </w:r>
    </w:p>
  </w:footnote>
  <w:footnote w:id="761">
    <w:p w14:paraId="37C78B00"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Игњатовић, Т. 2021, стр. 5</w:t>
      </w:r>
    </w:p>
  </w:footnote>
  <w:footnote w:id="762">
    <w:p w14:paraId="7D2C4A9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Приоритети и препоруке за елиминисање дискриминације над женама у Србији: Извештај у сенци  </w:t>
      </w:r>
      <w:r w:rsidRPr="004D1A5B">
        <w:rPr>
          <w:rFonts w:ascii="Times New Roman" w:hAnsi="Times New Roman" w:cs="Times New Roman"/>
          <w:color w:val="000000" w:themeColor="text1"/>
          <w:sz w:val="18"/>
          <w:szCs w:val="18"/>
        </w:rPr>
        <w:t>CEDAW</w:t>
      </w:r>
      <w:r w:rsidRPr="004D1A5B">
        <w:rPr>
          <w:rFonts w:ascii="Times New Roman" w:hAnsi="Times New Roman" w:cs="Times New Roman"/>
          <w:color w:val="000000" w:themeColor="text1"/>
          <w:sz w:val="18"/>
          <w:szCs w:val="18"/>
          <w:lang w:val="sr-Cyrl-RS"/>
        </w:rPr>
        <w:t xml:space="preserve"> комитету, 2018, стр. 32, доступно на: </w:t>
      </w:r>
      <w:hyperlink r:id="rId323" w:history="1">
        <w:r w:rsidRPr="004D1A5B">
          <w:rPr>
            <w:rStyle w:val="Hyperlink0"/>
            <w:rFonts w:eastAsia="Calibri"/>
            <w:color w:val="000000" w:themeColor="text1"/>
          </w:rPr>
          <w:t>http</w:t>
        </w:r>
        <w:r w:rsidRPr="004D1A5B">
          <w:rPr>
            <w:rStyle w:val="Hyperlink0"/>
            <w:rFonts w:eastAsia="Calibri"/>
            <w:color w:val="000000" w:themeColor="text1"/>
            <w:lang w:val="sr-Cyrl-RS"/>
          </w:rPr>
          <w:t>://</w:t>
        </w:r>
        <w:r w:rsidRPr="004D1A5B">
          <w:rPr>
            <w:rStyle w:val="Hyperlink0"/>
            <w:rFonts w:eastAsia="Calibri"/>
            <w:color w:val="000000" w:themeColor="text1"/>
          </w:rPr>
          <w:t>sosvojvodina</w:t>
        </w:r>
        <w:r w:rsidRPr="004D1A5B">
          <w:rPr>
            <w:rStyle w:val="Hyperlink0"/>
            <w:rFonts w:eastAsia="Calibri"/>
            <w:color w:val="000000" w:themeColor="text1"/>
            <w:lang w:val="sr-Cyrl-RS"/>
          </w:rPr>
          <w:t>.</w:t>
        </w:r>
        <w:r w:rsidRPr="004D1A5B">
          <w:rPr>
            <w:rStyle w:val="Hyperlink0"/>
            <w:rFonts w:eastAsia="Calibri"/>
            <w:color w:val="000000" w:themeColor="text1"/>
          </w:rPr>
          <w:t>org</w:t>
        </w:r>
        <w:r w:rsidRPr="004D1A5B">
          <w:rPr>
            <w:rStyle w:val="Hyperlink0"/>
            <w:rFonts w:eastAsia="Calibri"/>
            <w:color w:val="000000" w:themeColor="text1"/>
            <w:lang w:val="sr-Cyrl-RS"/>
          </w:rPr>
          <w:t>/</w:t>
        </w:r>
        <w:r w:rsidRPr="004D1A5B">
          <w:rPr>
            <w:rStyle w:val="Hyperlink0"/>
            <w:rFonts w:eastAsia="Calibri"/>
            <w:color w:val="000000" w:themeColor="text1"/>
          </w:rPr>
          <w:t>wp</w:t>
        </w:r>
        <w:r w:rsidRPr="004D1A5B">
          <w:rPr>
            <w:rStyle w:val="Hyperlink0"/>
            <w:rFonts w:eastAsia="Calibri"/>
            <w:color w:val="000000" w:themeColor="text1"/>
            <w:lang w:val="sr-Cyrl-RS"/>
          </w:rPr>
          <w:t>-</w:t>
        </w:r>
        <w:r w:rsidRPr="004D1A5B">
          <w:rPr>
            <w:rStyle w:val="Hyperlink0"/>
            <w:rFonts w:eastAsia="Calibri"/>
            <w:color w:val="000000" w:themeColor="text1"/>
          </w:rPr>
          <w:t>content</w:t>
        </w:r>
        <w:r w:rsidRPr="004D1A5B">
          <w:rPr>
            <w:rStyle w:val="Hyperlink0"/>
            <w:rFonts w:eastAsia="Calibri"/>
            <w:color w:val="000000" w:themeColor="text1"/>
            <w:lang w:val="sr-Cyrl-RS"/>
          </w:rPr>
          <w:t>/</w:t>
        </w:r>
        <w:r w:rsidRPr="004D1A5B">
          <w:rPr>
            <w:rStyle w:val="Hyperlink0"/>
            <w:rFonts w:eastAsia="Calibri"/>
            <w:color w:val="000000" w:themeColor="text1"/>
          </w:rPr>
          <w:t>uploads</w:t>
        </w:r>
        <w:r w:rsidRPr="004D1A5B">
          <w:rPr>
            <w:rStyle w:val="Hyperlink0"/>
            <w:rFonts w:eastAsia="Calibri"/>
            <w:color w:val="000000" w:themeColor="text1"/>
            <w:lang w:val="sr-Cyrl-RS"/>
          </w:rPr>
          <w:t>/2019/02/</w:t>
        </w:r>
        <w:r w:rsidRPr="004D1A5B">
          <w:rPr>
            <w:rStyle w:val="Hyperlink0"/>
            <w:rFonts w:eastAsia="Calibri"/>
            <w:color w:val="000000" w:themeColor="text1"/>
          </w:rPr>
          <w:t>Anex</w:t>
        </w:r>
        <w:r w:rsidRPr="004D1A5B">
          <w:rPr>
            <w:rStyle w:val="Hyperlink0"/>
            <w:rFonts w:eastAsia="Calibri"/>
            <w:color w:val="000000" w:themeColor="text1"/>
            <w:lang w:val="sr-Cyrl-RS"/>
          </w:rPr>
          <w:t>-</w:t>
        </w:r>
        <w:r w:rsidRPr="004D1A5B">
          <w:rPr>
            <w:rStyle w:val="Hyperlink0"/>
            <w:rFonts w:eastAsia="Calibri"/>
            <w:color w:val="000000" w:themeColor="text1"/>
          </w:rPr>
          <w:t>Cedaw</w:t>
        </w:r>
        <w:r w:rsidRPr="004D1A5B">
          <w:rPr>
            <w:rStyle w:val="Hyperlink0"/>
            <w:rFonts w:eastAsia="Calibri"/>
            <w:color w:val="000000" w:themeColor="text1"/>
            <w:lang w:val="sr-Cyrl-RS"/>
          </w:rPr>
          <w:t>-</w:t>
        </w:r>
        <w:r w:rsidRPr="004D1A5B">
          <w:rPr>
            <w:rStyle w:val="Hyperlink0"/>
            <w:rFonts w:eastAsia="Calibri"/>
            <w:color w:val="000000" w:themeColor="text1"/>
          </w:rPr>
          <w:t>izvestaj</w:t>
        </w:r>
        <w:r w:rsidRPr="004D1A5B">
          <w:rPr>
            <w:rStyle w:val="Hyperlink0"/>
            <w:rFonts w:eastAsia="Calibri"/>
            <w:color w:val="000000" w:themeColor="text1"/>
            <w:lang w:val="sr-Cyrl-RS"/>
          </w:rPr>
          <w:t>-</w:t>
        </w:r>
        <w:r w:rsidRPr="004D1A5B">
          <w:rPr>
            <w:rStyle w:val="Hyperlink0"/>
            <w:rFonts w:eastAsia="Calibri"/>
            <w:color w:val="000000" w:themeColor="text1"/>
          </w:rPr>
          <w:t>SOSMV</w:t>
        </w:r>
        <w:r w:rsidRPr="004D1A5B">
          <w:rPr>
            <w:rStyle w:val="Hyperlink0"/>
            <w:rFonts w:eastAsia="Calibri"/>
            <w:color w:val="000000" w:themeColor="text1"/>
            <w:lang w:val="sr-Cyrl-RS"/>
          </w:rPr>
          <w:t>-</w:t>
        </w:r>
        <w:r w:rsidRPr="004D1A5B">
          <w:rPr>
            <w:rStyle w:val="Hyperlink0"/>
            <w:rFonts w:eastAsia="Calibri"/>
            <w:color w:val="000000" w:themeColor="text1"/>
          </w:rPr>
          <w:t>srpski</w:t>
        </w:r>
        <w:r w:rsidRPr="004D1A5B">
          <w:rPr>
            <w:rStyle w:val="Hyperlink0"/>
            <w:rFonts w:eastAsia="Calibri"/>
            <w:color w:val="000000" w:themeColor="text1"/>
            <w:lang w:val="sr-Cyrl-RS"/>
          </w:rPr>
          <w:t>-2018..</w:t>
        </w:r>
        <w:r w:rsidRPr="004D1A5B">
          <w:rPr>
            <w:rStyle w:val="Hyperlink0"/>
            <w:rFonts w:eastAsia="Calibri"/>
            <w:color w:val="000000" w:themeColor="text1"/>
          </w:rPr>
          <w:t>pdf</w:t>
        </w:r>
      </w:hyperlink>
      <w:r w:rsidRPr="004D1A5B">
        <w:rPr>
          <w:rStyle w:val="Hyperlink0"/>
          <w:rFonts w:eastAsia="Calibri"/>
          <w:color w:val="000000" w:themeColor="text1"/>
          <w:u w:color="000000"/>
          <w:lang w:val="sr-Cyrl-RS"/>
        </w:rPr>
        <w:t xml:space="preserve">, </w:t>
      </w:r>
      <w:r w:rsidRPr="004D1A5B">
        <w:rPr>
          <w:rStyle w:val="Hyperlink0"/>
          <w:rFonts w:eastAsia="Calibri"/>
          <w:color w:val="000000" w:themeColor="text1"/>
          <w:lang w:val="sr-Cyrl-RS"/>
        </w:rPr>
        <w:t>приступ 7.6.2021</w:t>
      </w:r>
      <w:r w:rsidRPr="004D1A5B">
        <w:rPr>
          <w:rStyle w:val="Hyperlink0"/>
          <w:rFonts w:eastAsia="Calibri"/>
          <w:color w:val="000000" w:themeColor="text1"/>
          <w:u w:color="000000"/>
          <w:lang w:val="sr-Cyrl-RS"/>
        </w:rPr>
        <w:t>.</w:t>
      </w:r>
      <w:r w:rsidRPr="004D1A5B">
        <w:rPr>
          <w:rStyle w:val="Hyperlink0"/>
          <w:rFonts w:eastAsia="Calibri"/>
          <w:color w:val="000000" w:themeColor="text1"/>
          <w:lang w:val="sr-Cyrl-RS"/>
        </w:rPr>
        <w:t xml:space="preserve"> </w:t>
      </w:r>
    </w:p>
  </w:footnote>
  <w:footnote w:id="763">
    <w:p w14:paraId="2736DA5A"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 Националном програму раног откривања рака грлића материце навед</w:t>
      </w:r>
      <w:r w:rsidRPr="004D1A5B">
        <w:rPr>
          <w:rFonts w:ascii="Times New Roman" w:hAnsi="Times New Roman" w:cs="Times New Roman"/>
          <w:color w:val="000000" w:themeColor="text1"/>
          <w:sz w:val="18"/>
          <w:szCs w:val="18"/>
        </w:rPr>
        <w:t>e</w:t>
      </w:r>
      <w:r w:rsidRPr="004D1A5B">
        <w:rPr>
          <w:rFonts w:ascii="Times New Roman" w:hAnsi="Times New Roman" w:cs="Times New Roman"/>
          <w:color w:val="000000" w:themeColor="text1"/>
          <w:sz w:val="18"/>
          <w:szCs w:val="18"/>
          <w:lang w:val="sr-Cyrl-RS"/>
        </w:rPr>
        <w:t>но је да су старосне групе одабране на основу препорука европских водича да скрининг треба започети између 20-30 година живота и да траје до 60-65 година.</w:t>
      </w:r>
    </w:p>
  </w:footnote>
  <w:footnote w:id="764">
    <w:p w14:paraId="7E637174"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Група аутора, 2020. стр. 59</w:t>
      </w:r>
    </w:p>
  </w:footnote>
  <w:footnote w:id="765">
    <w:p w14:paraId="48046946" w14:textId="77777777" w:rsidR="00BD1F38" w:rsidRPr="004D1A5B" w:rsidRDefault="00BD1F38" w:rsidP="007C5104">
      <w:pPr>
        <w:spacing w:after="0"/>
        <w:rPr>
          <w:rFonts w:ascii="Times New Roman" w:eastAsia="Calibri"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eastAsia="Calibri" w:hAnsi="Times New Roman" w:cs="Times New Roman"/>
          <w:color w:val="000000" w:themeColor="text1"/>
          <w:sz w:val="18"/>
          <w:szCs w:val="18"/>
          <w:lang w:val="sr-Cyrl-RS"/>
        </w:rPr>
        <w:t xml:space="preserve">Ови прегледи (туморски маркери простате) су били омогућени током акције бесплатних превентивних прегледа Министарства здравља током 2019. године. Видети на: </w:t>
      </w:r>
      <w:hyperlink r:id="rId324" w:history="1">
        <w:r w:rsidRPr="004D1A5B">
          <w:rPr>
            <w:rFonts w:ascii="Times New Roman" w:eastAsia="Calibri" w:hAnsi="Times New Roman" w:cs="Times New Roman"/>
            <w:color w:val="000000" w:themeColor="text1"/>
            <w:sz w:val="18"/>
            <w:szCs w:val="18"/>
            <w:u w:val="single"/>
          </w:rPr>
          <w:t>http</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www</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kcs</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ac</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rs</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index</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php</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vesti</w:t>
        </w:r>
        <w:r w:rsidRPr="004D1A5B">
          <w:rPr>
            <w:rFonts w:ascii="Times New Roman" w:eastAsia="Calibri" w:hAnsi="Times New Roman" w:cs="Times New Roman"/>
            <w:color w:val="000000" w:themeColor="text1"/>
            <w:sz w:val="18"/>
            <w:szCs w:val="18"/>
            <w:u w:val="single"/>
            <w:lang w:val="sr-Cyrl-RS"/>
          </w:rPr>
          <w:t>/3464-</w:t>
        </w:r>
        <w:r w:rsidRPr="004D1A5B">
          <w:rPr>
            <w:rFonts w:ascii="Times New Roman" w:eastAsia="Calibri" w:hAnsi="Times New Roman" w:cs="Times New Roman"/>
            <w:color w:val="000000" w:themeColor="text1"/>
            <w:sz w:val="18"/>
            <w:szCs w:val="18"/>
            <w:u w:val="single"/>
          </w:rPr>
          <w:t>veliki</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broj</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gradana</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obavio</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preventivne</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preglede</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u</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klinickom</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centru</w:t>
        </w:r>
        <w:r w:rsidRPr="004D1A5B">
          <w:rPr>
            <w:rFonts w:ascii="Times New Roman" w:eastAsia="Calibri" w:hAnsi="Times New Roman" w:cs="Times New Roman"/>
            <w:color w:val="000000" w:themeColor="text1"/>
            <w:sz w:val="18"/>
            <w:szCs w:val="18"/>
            <w:u w:val="single"/>
            <w:lang w:val="sr-Cyrl-RS"/>
          </w:rPr>
          <w:t>-</w:t>
        </w:r>
        <w:r w:rsidRPr="004D1A5B">
          <w:rPr>
            <w:rFonts w:ascii="Times New Roman" w:eastAsia="Calibri" w:hAnsi="Times New Roman" w:cs="Times New Roman"/>
            <w:color w:val="000000" w:themeColor="text1"/>
            <w:sz w:val="18"/>
            <w:szCs w:val="18"/>
            <w:u w:val="single"/>
          </w:rPr>
          <w:t>srbije</w:t>
        </w:r>
      </w:hyperlink>
      <w:r w:rsidRPr="004D1A5B">
        <w:rPr>
          <w:rFonts w:ascii="Times New Roman" w:eastAsia="Calibri" w:hAnsi="Times New Roman" w:cs="Times New Roman"/>
          <w:color w:val="000000" w:themeColor="text1"/>
          <w:sz w:val="18"/>
          <w:szCs w:val="18"/>
          <w:lang w:val="sr-Cyrl-RS"/>
        </w:rPr>
        <w:t>, приступ: 20.6.2021.</w:t>
      </w:r>
    </w:p>
  </w:footnote>
  <w:footnote w:id="766">
    <w:p w14:paraId="6C477F43"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shd w:val="clear" w:color="auto" w:fill="FFFFFF"/>
          <w:lang w:val="sr-Cyrl-RS"/>
        </w:rPr>
        <w:t>Рак простате је трећа најчешћа локализација рака код мушкараца у РС а процењена стопа оболевања (35,4/100.000), двоструко нижа у односу на мушкарце у земљама Западне Европе (75,8/100,000). Видети:</w:t>
      </w:r>
      <w:r w:rsidRPr="004D1A5B">
        <w:rPr>
          <w:rFonts w:ascii="Times New Roman" w:hAnsi="Times New Roman" w:cs="Times New Roman"/>
          <w:color w:val="000000" w:themeColor="text1"/>
          <w:sz w:val="18"/>
          <w:szCs w:val="18"/>
          <w:lang w:val="sr-Cyrl-RS"/>
        </w:rPr>
        <w:t xml:space="preserve"> Програм унапређења контроле рака у Републици Србији за период 2020-2022, Службени гласник РС, бр. 105/2020,  доступно на: </w:t>
      </w:r>
      <w:hyperlink r:id="rId325"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pravno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informacioni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sistem</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SlGlasnikPortal</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eli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rep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sgrs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vlada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drugiakt</w:t>
        </w:r>
        <w:r w:rsidRPr="004D1A5B">
          <w:rPr>
            <w:rStyle w:val="Hyperlink"/>
            <w:rFonts w:ascii="Times New Roman" w:hAnsi="Times New Roman" w:cs="Times New Roman"/>
            <w:color w:val="000000" w:themeColor="text1"/>
            <w:sz w:val="18"/>
            <w:szCs w:val="18"/>
            <w:lang w:val="sr-Cyrl-RS"/>
          </w:rPr>
          <w:t>/2020/105/1</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shd w:val="clear" w:color="auto" w:fill="FFFFFF"/>
          <w:lang w:val="sr-Cyrl-RS"/>
        </w:rPr>
        <w:t>приступ: 20.6.2021.</w:t>
      </w:r>
    </w:p>
  </w:footnote>
  <w:footnote w:id="767">
    <w:p w14:paraId="0DEA2F92"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lang w:val="sr-Latn-RS"/>
        </w:rPr>
        <w:footnoteRef/>
      </w:r>
      <w:r w:rsidRPr="004D1A5B">
        <w:rPr>
          <w:rFonts w:ascii="Times New Roman" w:hAnsi="Times New Roman" w:cs="Times New Roman"/>
          <w:color w:val="000000" w:themeColor="text1"/>
          <w:sz w:val="18"/>
          <w:szCs w:val="18"/>
          <w:lang w:val="sr-Latn-RS"/>
        </w:rPr>
        <w:t xml:space="preserve"> Н</w:t>
      </w:r>
      <w:r w:rsidRPr="004D1A5B">
        <w:rPr>
          <w:rFonts w:ascii="Times New Roman" w:hAnsi="Times New Roman" w:cs="Times New Roman"/>
          <w:color w:val="000000" w:themeColor="text1"/>
          <w:sz w:val="18"/>
          <w:szCs w:val="18"/>
          <w:shd w:val="clear" w:color="auto" w:fill="FFFFFF"/>
          <w:lang w:val="sr-Latn-RS"/>
        </w:rPr>
        <w:t xml:space="preserve">ајчешће </w:t>
      </w:r>
      <w:r w:rsidRPr="004D1A5B">
        <w:rPr>
          <w:rFonts w:ascii="Times New Roman" w:hAnsi="Times New Roman" w:cs="Times New Roman"/>
          <w:color w:val="000000" w:themeColor="text1"/>
          <w:sz w:val="18"/>
          <w:szCs w:val="18"/>
          <w:lang w:val="sr-Latn-RS"/>
        </w:rPr>
        <w:t>регистроване болести репродуктивних органа код мушкараца су хиперплазија (увећање) простате, болести мушких полних органа и болести претежно пренете полним путем.</w:t>
      </w:r>
    </w:p>
  </w:footnote>
  <w:footnote w:id="768">
    <w:p w14:paraId="6C2F9BD3" w14:textId="77777777" w:rsidR="00BD1F38" w:rsidRPr="004D1A5B" w:rsidRDefault="00BD1F38" w:rsidP="007C5104">
      <w:pPr>
        <w:spacing w:after="0"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Извештај</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Покрајинског</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зашттиника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грађана</w:t>
      </w:r>
      <w:r w:rsidRPr="004D1A5B">
        <w:rPr>
          <w:rFonts w:ascii="Times New Roman" w:hAnsi="Times New Roman" w:cs="Times New Roman"/>
          <w:color w:val="000000" w:themeColor="text1"/>
          <w:sz w:val="18"/>
          <w:szCs w:val="18"/>
          <w:lang w:val="sr-Latn-RS"/>
        </w:rPr>
        <w:t xml:space="preserve"> – </w:t>
      </w:r>
      <w:r w:rsidRPr="004D1A5B">
        <w:rPr>
          <w:rFonts w:ascii="Times New Roman" w:hAnsi="Times New Roman" w:cs="Times New Roman"/>
          <w:color w:val="000000" w:themeColor="text1"/>
          <w:sz w:val="18"/>
          <w:szCs w:val="18"/>
        </w:rPr>
        <w:t>омбудсмана</w:t>
      </w:r>
      <w:r w:rsidRPr="004D1A5B">
        <w:rPr>
          <w:rFonts w:ascii="Times New Roman" w:hAnsi="Times New Roman" w:cs="Times New Roman"/>
          <w:color w:val="000000" w:themeColor="text1"/>
          <w:sz w:val="18"/>
          <w:szCs w:val="18"/>
          <w:lang w:val="sr-Latn-RS"/>
        </w:rPr>
        <w:t xml:space="preserve">, 2014, </w:t>
      </w:r>
      <w:r w:rsidRPr="004D1A5B">
        <w:rPr>
          <w:rFonts w:ascii="Times New Roman" w:hAnsi="Times New Roman" w:cs="Times New Roman"/>
          <w:color w:val="000000" w:themeColor="text1"/>
          <w:sz w:val="18"/>
          <w:szCs w:val="18"/>
        </w:rPr>
        <w:t>стр</w:t>
      </w:r>
      <w:r w:rsidRPr="004D1A5B">
        <w:rPr>
          <w:rFonts w:ascii="Times New Roman" w:hAnsi="Times New Roman" w:cs="Times New Roman"/>
          <w:color w:val="000000" w:themeColor="text1"/>
          <w:sz w:val="18"/>
          <w:szCs w:val="18"/>
          <w:lang w:val="sr-Latn-RS"/>
        </w:rPr>
        <w:t>. 120</w:t>
      </w:r>
    </w:p>
    <w:p w14:paraId="7979D8CC" w14:textId="77777777" w:rsidR="00BD1F38" w:rsidRPr="004D1A5B" w:rsidRDefault="00BD1F38" w:rsidP="007C5104">
      <w:pPr>
        <w:spacing w:after="0"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26" w:history="1">
        <w:r w:rsidRPr="004D1A5B">
          <w:rPr>
            <w:rStyle w:val="Hyperlink"/>
            <w:rFonts w:ascii="Times New Roman" w:hAnsi="Times New Roman" w:cs="Times New Roman"/>
            <w:color w:val="000000" w:themeColor="text1"/>
            <w:sz w:val="18"/>
            <w:szCs w:val="18"/>
            <w:lang w:val="sr-Latn-RS"/>
          </w:rPr>
          <w:t>https://www.ombudsmanapv.org/riv/attachments/article/1552/Godisnji_izvestaj_PZG_2014.pdf</w:t>
        </w:r>
      </w:hyperlink>
      <w:r w:rsidRPr="004D1A5B">
        <w:rPr>
          <w:rStyle w:val="Hyperlink"/>
          <w:rFonts w:ascii="Times New Roman" w:hAnsi="Times New Roman" w:cs="Times New Roman"/>
          <w:color w:val="000000" w:themeColor="text1"/>
          <w:sz w:val="18"/>
          <w:szCs w:val="18"/>
          <w:lang w:val="sr-Cyrl-RS"/>
        </w:rPr>
        <w:t>,</w:t>
      </w:r>
    </w:p>
    <w:p w14:paraId="527F00B8" w14:textId="77777777" w:rsidR="00BD1F38" w:rsidRPr="004D1A5B" w:rsidRDefault="00BD1F38" w:rsidP="007C5104">
      <w:pPr>
        <w:spacing w:after="0"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lang w:val="sr-Cyrl-RS"/>
        </w:rPr>
        <w:t>Приступ: 20 .6. 2021.</w:t>
      </w:r>
    </w:p>
  </w:footnote>
  <w:footnote w:id="769">
    <w:p w14:paraId="6D4B815C"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Исто, 59</w:t>
      </w:r>
    </w:p>
  </w:footnote>
  <w:footnote w:id="770">
    <w:p w14:paraId="04AEA38E"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lang w:val="sr-Latn-RS"/>
        </w:rPr>
        <w:footnoteRef/>
      </w:r>
      <w:r w:rsidRPr="004D1A5B">
        <w:rPr>
          <w:rFonts w:ascii="Times New Roman" w:hAnsi="Times New Roman" w:cs="Times New Roman"/>
          <w:color w:val="000000" w:themeColor="text1"/>
          <w:sz w:val="18"/>
          <w:szCs w:val="18"/>
          <w:lang w:val="sr-Latn-RS"/>
        </w:rPr>
        <w:t xml:space="preserve"> Игњатовић, Т. 2021, стр. 5</w:t>
      </w:r>
    </w:p>
  </w:footnote>
  <w:footnote w:id="771">
    <w:p w14:paraId="3AC53F40"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iCs/>
          <w:color w:val="000000" w:themeColor="text1"/>
          <w:sz w:val="18"/>
          <w:szCs w:val="18"/>
        </w:rPr>
        <w:t>Србија</w:t>
      </w:r>
      <w:r w:rsidRPr="004D1A5B">
        <w:rPr>
          <w:rFonts w:ascii="Times New Roman" w:hAnsi="Times New Roman" w:cs="Times New Roman"/>
          <w:iCs/>
          <w:color w:val="000000" w:themeColor="text1"/>
          <w:sz w:val="18"/>
          <w:szCs w:val="18"/>
          <w:lang w:val="sr-Latn-RS"/>
        </w:rPr>
        <w:t xml:space="preserve"> - </w:t>
      </w:r>
      <w:r w:rsidRPr="004D1A5B">
        <w:rPr>
          <w:rFonts w:ascii="Times New Roman" w:hAnsi="Times New Roman" w:cs="Times New Roman"/>
          <w:iCs/>
          <w:color w:val="000000" w:themeColor="text1"/>
          <w:sz w:val="18"/>
          <w:szCs w:val="18"/>
        </w:rPr>
        <w:t>Истраживање</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вишеструких</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показатеља</w:t>
      </w:r>
      <w:r w:rsidRPr="004D1A5B">
        <w:rPr>
          <w:rFonts w:ascii="Times New Roman" w:hAnsi="Times New Roman" w:cs="Times New Roman"/>
          <w:iCs/>
          <w:color w:val="000000" w:themeColor="text1"/>
          <w:sz w:val="18"/>
          <w:szCs w:val="18"/>
          <w:lang w:val="sr-Latn-RS"/>
        </w:rPr>
        <w:t xml:space="preserve"> 2019 </w:t>
      </w:r>
      <w:r w:rsidRPr="004D1A5B">
        <w:rPr>
          <w:rFonts w:ascii="Times New Roman" w:hAnsi="Times New Roman" w:cs="Times New Roman"/>
          <w:iCs/>
          <w:color w:val="000000" w:themeColor="text1"/>
          <w:sz w:val="18"/>
          <w:szCs w:val="18"/>
        </w:rPr>
        <w:t>и</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Србија</w:t>
      </w:r>
      <w:r w:rsidRPr="004D1A5B">
        <w:rPr>
          <w:rFonts w:ascii="Times New Roman" w:hAnsi="Times New Roman" w:cs="Times New Roman"/>
          <w:iCs/>
          <w:color w:val="000000" w:themeColor="text1"/>
          <w:sz w:val="18"/>
          <w:szCs w:val="18"/>
          <w:lang w:val="sr-Latn-RS"/>
        </w:rPr>
        <w:t xml:space="preserve"> – </w:t>
      </w:r>
      <w:r w:rsidRPr="004D1A5B">
        <w:rPr>
          <w:rFonts w:ascii="Times New Roman" w:hAnsi="Times New Roman" w:cs="Times New Roman"/>
          <w:iCs/>
          <w:color w:val="000000" w:themeColor="text1"/>
          <w:sz w:val="18"/>
          <w:szCs w:val="18"/>
        </w:rPr>
        <w:t>ромска</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насеља</w:t>
      </w:r>
      <w:r w:rsidRPr="004D1A5B">
        <w:rPr>
          <w:rFonts w:ascii="Times New Roman" w:hAnsi="Times New Roman" w:cs="Times New Roman"/>
          <w:iCs/>
          <w:color w:val="000000" w:themeColor="text1"/>
          <w:sz w:val="18"/>
          <w:szCs w:val="18"/>
          <w:lang w:val="sr-Latn-RS"/>
        </w:rPr>
        <w:t xml:space="preserve"> -  </w:t>
      </w:r>
      <w:r w:rsidRPr="004D1A5B">
        <w:rPr>
          <w:rFonts w:ascii="Times New Roman" w:hAnsi="Times New Roman" w:cs="Times New Roman"/>
          <w:iCs/>
          <w:color w:val="000000" w:themeColor="text1"/>
          <w:sz w:val="18"/>
          <w:szCs w:val="18"/>
        </w:rPr>
        <w:t>истраживање</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вишеструких</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показатеља</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положаја</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жене</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и</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деце</w:t>
      </w:r>
      <w:r w:rsidRPr="004D1A5B">
        <w:rPr>
          <w:rFonts w:ascii="Times New Roman" w:hAnsi="Times New Roman" w:cs="Times New Roman"/>
          <w:iCs/>
          <w:color w:val="000000" w:themeColor="text1"/>
          <w:sz w:val="18"/>
          <w:szCs w:val="18"/>
          <w:lang w:val="sr-Latn-RS"/>
        </w:rPr>
        <w:t>, 2019</w:t>
      </w:r>
      <w:r w:rsidRPr="004D1A5B">
        <w:rPr>
          <w:rFonts w:ascii="Times New Roman" w:hAnsi="Times New Roman" w:cs="Times New Roman"/>
          <w:color w:val="000000" w:themeColor="text1"/>
          <w:sz w:val="18"/>
          <w:szCs w:val="18"/>
          <w:lang w:val="sr-Latn-RS"/>
        </w:rPr>
        <w:t xml:space="preserve">, (Multiple Indicator Cluster Survey – MICS), </w:t>
      </w:r>
      <w:r w:rsidRPr="004D1A5B">
        <w:rPr>
          <w:rFonts w:ascii="Times New Roman" w:hAnsi="Times New Roman" w:cs="Times New Roman"/>
          <w:color w:val="000000" w:themeColor="text1"/>
          <w:sz w:val="18"/>
          <w:szCs w:val="18"/>
        </w:rPr>
        <w:t>УНИЦЕФ</w:t>
      </w:r>
      <w:r w:rsidRPr="004D1A5B">
        <w:rPr>
          <w:rFonts w:ascii="Times New Roman" w:hAnsi="Times New Roman" w:cs="Times New Roman"/>
          <w:color w:val="000000" w:themeColor="text1"/>
          <w:sz w:val="18"/>
          <w:szCs w:val="18"/>
          <w:lang w:val="sr-Latn-RS"/>
        </w:rPr>
        <w:t xml:space="preserve">, 2020.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27" w:history="1">
        <w:r w:rsidRPr="004D1A5B">
          <w:rPr>
            <w:rStyle w:val="Hyperlink0"/>
            <w:rFonts w:eastAsia="Calibri"/>
            <w:color w:val="000000" w:themeColor="text1"/>
            <w:lang w:val="sr-Latn-RS"/>
          </w:rPr>
          <w:t>https://www.unicef.org/serbia/media/16056/file/MICS%206%20Istra%C5%BEivanje%20vi%C5%A1estrukih%20pokazatelja%20za%202019.%20godinu.pdf</w:t>
        </w:r>
      </w:hyperlink>
      <w:r w:rsidRPr="004D1A5B">
        <w:rPr>
          <w:rStyle w:val="Hyperlink0"/>
          <w:rFonts w:eastAsia="Calibri"/>
          <w:color w:val="000000" w:themeColor="text1"/>
          <w:lang w:val="sr-Cyrl-RS"/>
        </w:rPr>
        <w:t xml:space="preserve">, </w:t>
      </w:r>
      <w:r w:rsidRPr="004D1A5B">
        <w:rPr>
          <w:rStyle w:val="Hyperlink0"/>
          <w:rFonts w:eastAsia="Calibri"/>
          <w:color w:val="000000" w:themeColor="text1"/>
        </w:rPr>
        <w:t>приступ</w:t>
      </w:r>
      <w:r w:rsidRPr="004D1A5B">
        <w:rPr>
          <w:rStyle w:val="Hyperlink0"/>
          <w:rFonts w:eastAsia="Calibri"/>
          <w:color w:val="000000" w:themeColor="text1"/>
          <w:lang w:val="sr-Cyrl-RS"/>
        </w:rPr>
        <w:t>:</w:t>
      </w:r>
      <w:r w:rsidRPr="004D1A5B">
        <w:rPr>
          <w:rStyle w:val="Hyperlink0"/>
          <w:rFonts w:eastAsia="Calibri"/>
          <w:color w:val="000000" w:themeColor="text1"/>
          <w:lang w:val="sr-Latn-RS"/>
        </w:rPr>
        <w:t xml:space="preserve"> 7.6.2021.</w:t>
      </w:r>
    </w:p>
  </w:footnote>
  <w:footnote w:id="772">
    <w:p w14:paraId="3C184AB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Исто, стр. 20</w:t>
      </w:r>
    </w:p>
  </w:footnote>
  <w:footnote w:id="773">
    <w:p w14:paraId="0AF77832"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lang w:val="sr-Latn-RS"/>
        </w:rPr>
        <w:footnoteRef/>
      </w:r>
      <w:r w:rsidRPr="004D1A5B">
        <w:rPr>
          <w:rFonts w:ascii="Times New Roman" w:hAnsi="Times New Roman" w:cs="Times New Roman"/>
          <w:color w:val="000000" w:themeColor="text1"/>
          <w:sz w:val="18"/>
          <w:szCs w:val="18"/>
          <w:lang w:val="sr-Latn-RS"/>
        </w:rPr>
        <w:t xml:space="preserve"> Здравствено-статистички годишњак РС 2019, стр. 442 доступно на: </w:t>
      </w:r>
      <w:hyperlink r:id="rId328" w:history="1">
        <w:r w:rsidRPr="004D1A5B">
          <w:rPr>
            <w:rStyle w:val="Hyperlink1"/>
            <w:rFonts w:eastAsia="Calibri"/>
            <w:i w:val="0"/>
            <w:color w:val="000000" w:themeColor="text1"/>
            <w:lang w:val="sr-Latn-RS"/>
          </w:rPr>
          <w:t>http://www.batut.org.rs/download/publikacije/pub2019a.pdf</w:t>
        </w:r>
      </w:hyperlink>
      <w:r w:rsidRPr="004D1A5B">
        <w:rPr>
          <w:rStyle w:val="Hyperlink1"/>
          <w:rFonts w:eastAsia="Calibri"/>
          <w:i w:val="0"/>
          <w:color w:val="000000" w:themeColor="text1"/>
          <w:lang w:val="sr-Cyrl-RS"/>
        </w:rPr>
        <w:t>,</w:t>
      </w:r>
      <w:r w:rsidRPr="004D1A5B">
        <w:rPr>
          <w:rFonts w:ascii="Times New Roman" w:hAnsi="Times New Roman" w:cs="Times New Roman"/>
          <w:color w:val="000000" w:themeColor="text1"/>
          <w:sz w:val="18"/>
          <w:szCs w:val="18"/>
          <w:lang w:val="sr-Latn-RS"/>
        </w:rPr>
        <w:t xml:space="preserve"> приступ</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7.</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6.</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Latn-RS"/>
        </w:rPr>
        <w:t xml:space="preserve">2021. </w:t>
      </w:r>
    </w:p>
  </w:footnote>
  <w:footnote w:id="774">
    <w:p w14:paraId="52CAD99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Према истраживању </w:t>
      </w:r>
      <w:r w:rsidRPr="004D1A5B">
        <w:rPr>
          <w:rFonts w:ascii="Times New Roman" w:hAnsi="Times New Roman" w:cs="Times New Roman"/>
          <w:color w:val="000000" w:themeColor="text1"/>
          <w:sz w:val="18"/>
          <w:szCs w:val="18"/>
        </w:rPr>
        <w:t>MICS</w:t>
      </w:r>
      <w:r w:rsidRPr="004D1A5B">
        <w:rPr>
          <w:rFonts w:ascii="Times New Roman" w:hAnsi="Times New Roman" w:cs="Times New Roman"/>
          <w:color w:val="000000" w:themeColor="text1"/>
          <w:sz w:val="18"/>
          <w:szCs w:val="18"/>
          <w:lang w:val="sr-Cyrl-RS"/>
        </w:rPr>
        <w:t>, у Србији је 11 одсто жена старости 15–49 година имало барем један индуковани абортус а проценат расте са годинама и највиши је код жена старости 45–49 година (24%). Истовремено, 28 одсто жена старости 15–49 година из ромских насеља имало је барем један индуковани абортус. стр. 21</w:t>
      </w:r>
    </w:p>
  </w:footnote>
  <w:footnote w:id="775">
    <w:p w14:paraId="4B0AAEB4"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Бекер, К. 2020.  стр. 54</w:t>
      </w:r>
    </w:p>
  </w:footnote>
  <w:footnote w:id="776">
    <w:p w14:paraId="73DD0D5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Србија - Истраживање, 2020, стр. 19</w:t>
      </w:r>
    </w:p>
  </w:footnote>
  <w:footnote w:id="777">
    <w:p w14:paraId="025606FF"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Ове девојчице су најчешће жртве кривичног дела </w:t>
      </w:r>
      <w:r w:rsidRPr="004D1A5B">
        <w:rPr>
          <w:rFonts w:ascii="Times New Roman" w:hAnsi="Times New Roman" w:cs="Times New Roman"/>
          <w:iCs/>
          <w:color w:val="000000" w:themeColor="text1"/>
          <w:sz w:val="18"/>
          <w:szCs w:val="18"/>
          <w:lang w:val="sr-Cyrl-RS"/>
        </w:rPr>
        <w:t>обљуба са дететом</w:t>
      </w:r>
      <w:r w:rsidRPr="004D1A5B">
        <w:rPr>
          <w:rFonts w:ascii="Times New Roman" w:hAnsi="Times New Roman" w:cs="Times New Roman"/>
          <w:color w:val="000000" w:themeColor="text1"/>
          <w:sz w:val="18"/>
          <w:szCs w:val="18"/>
          <w:lang w:val="sr-Cyrl-RS"/>
        </w:rPr>
        <w:t xml:space="preserve">, а остале малолетне труднице могу бити и најчешће јесу, жртве кривичног дела </w:t>
      </w:r>
      <w:r w:rsidRPr="004D1A5B">
        <w:rPr>
          <w:rFonts w:ascii="Times New Roman" w:hAnsi="Times New Roman" w:cs="Times New Roman"/>
          <w:iCs/>
          <w:color w:val="000000" w:themeColor="text1"/>
          <w:sz w:val="18"/>
          <w:szCs w:val="18"/>
          <w:lang w:val="sr-Cyrl-RS"/>
        </w:rPr>
        <w:t xml:space="preserve">ванбрачна заједница са малолетником. СОС Вој стр 32. </w:t>
      </w:r>
    </w:p>
  </w:footnote>
  <w:footnote w:id="778">
    <w:p w14:paraId="39571B43"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Приоритети и препоруке, 2018, стр. 32</w:t>
      </w:r>
    </w:p>
  </w:footnote>
  <w:footnote w:id="779">
    <w:p w14:paraId="5DBD9CC7" w14:textId="1196B8BA"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iCs/>
          <w:color w:val="000000" w:themeColor="text1"/>
          <w:sz w:val="18"/>
          <w:szCs w:val="18"/>
          <w:lang w:val="sr-Cyrl-RS"/>
        </w:rPr>
        <w:t>Службени гласник</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iCs/>
          <w:color w:val="000000" w:themeColor="text1"/>
          <w:sz w:val="18"/>
          <w:szCs w:val="18"/>
          <w:lang w:val="sr-Cyrl-RS"/>
        </w:rPr>
        <w:t>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бр. 120/17.</w:t>
      </w:r>
    </w:p>
  </w:footnote>
  <w:footnote w:id="780">
    <w:p w14:paraId="4E345B0E"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Игњатовић, Т. 2021, стр. 5</w:t>
      </w:r>
    </w:p>
  </w:footnote>
  <w:footnote w:id="781">
    <w:p w14:paraId="4995FCFB"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Игњатовић, Т. 2021, оп. цит. стр. 6</w:t>
      </w:r>
    </w:p>
  </w:footnote>
  <w:footnote w:id="782">
    <w:p w14:paraId="1A16FB4F"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Бекер К. 2020, стр. 56 </w:t>
      </w:r>
    </w:p>
  </w:footnote>
  <w:footnote w:id="783">
    <w:p w14:paraId="7EB3BC2B"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Исто, стр. 56</w:t>
      </w:r>
    </w:p>
  </w:footnote>
  <w:footnote w:id="784">
    <w:p w14:paraId="5046BFD9" w14:textId="77777777" w:rsidR="00BD1F38" w:rsidRPr="004D1A5B" w:rsidRDefault="00BD1F38" w:rsidP="007C5104">
      <w:pPr>
        <w:spacing w:after="0" w:line="20" w:lineRule="atLeast"/>
        <w:rPr>
          <w:rFonts w:ascii="Times New Roman" w:hAnsi="Times New Roman" w:cs="Times New Roman"/>
          <w:color w:val="000000" w:themeColor="text1"/>
          <w:sz w:val="18"/>
          <w:szCs w:val="18"/>
          <w:lang w:val="sr-Cyrl-RS"/>
        </w:rPr>
      </w:pPr>
      <w:r w:rsidRPr="004D1A5B">
        <w:rPr>
          <w:rFonts w:ascii="Times New Roman" w:eastAsia="Roboto-Regular"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iCs/>
          <w:color w:val="000000" w:themeColor="text1"/>
          <w:sz w:val="18"/>
          <w:szCs w:val="18"/>
          <w:lang w:val="sr-Cyrl-RS"/>
        </w:rPr>
        <w:t>Посебан извештај Заштиника грађана о репродуктивном здрављу Ромкиња са препорукама</w:t>
      </w:r>
      <w:r w:rsidRPr="004D1A5B">
        <w:rPr>
          <w:rFonts w:ascii="Times New Roman" w:hAnsi="Times New Roman" w:cs="Times New Roman"/>
          <w:color w:val="000000" w:themeColor="text1"/>
          <w:sz w:val="18"/>
          <w:szCs w:val="18"/>
          <w:lang w:val="sr-Cyrl-RS"/>
        </w:rPr>
        <w:t xml:space="preserve"> 2017.  стр. 3, доступно на: </w:t>
      </w:r>
      <w:hyperlink r:id="rId329"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rodnaravnopravnost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attachments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article</w:t>
        </w:r>
        <w:r w:rsidRPr="004D1A5B">
          <w:rPr>
            <w:rStyle w:val="Hyperlink"/>
            <w:rFonts w:ascii="Times New Roman" w:hAnsi="Times New Roman" w:cs="Times New Roman"/>
            <w:color w:val="000000" w:themeColor="text1"/>
            <w:sz w:val="18"/>
            <w:szCs w:val="18"/>
            <w:lang w:val="sr-Cyrl-RS"/>
          </w:rPr>
          <w:t>/276/</w:t>
        </w:r>
        <w:r w:rsidRPr="004D1A5B">
          <w:rPr>
            <w:rStyle w:val="Hyperlink"/>
            <w:rFonts w:ascii="Times New Roman" w:hAnsi="Times New Roman" w:cs="Times New Roman"/>
            <w:color w:val="000000" w:themeColor="text1"/>
            <w:sz w:val="18"/>
            <w:szCs w:val="18"/>
          </w:rPr>
          <w:t>Poseban</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izvestaj</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ZG</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Rep</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zdravlje</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Romkinja</w:t>
        </w:r>
        <w:r w:rsidRPr="004D1A5B">
          <w:rPr>
            <w:rStyle w:val="Hyperlink"/>
            <w:rFonts w:ascii="Times New Roman" w:hAnsi="Times New Roman" w:cs="Times New Roman"/>
            <w:color w:val="000000" w:themeColor="text1"/>
            <w:sz w:val="18"/>
            <w:szCs w:val="18"/>
            <w:lang w:val="sr-Cyrl-RS"/>
          </w:rPr>
          <w:t>%2011.</w:t>
        </w:r>
        <w:r w:rsidRPr="004D1A5B">
          <w:rPr>
            <w:rStyle w:val="Hyperlink"/>
            <w:rFonts w:ascii="Times New Roman" w:hAnsi="Times New Roman" w:cs="Times New Roman"/>
            <w:color w:val="000000" w:themeColor="text1"/>
            <w:sz w:val="18"/>
            <w:szCs w:val="18"/>
          </w:rPr>
          <w:t>pdf</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приступ: 6.2.2021.</w:t>
      </w:r>
    </w:p>
  </w:footnote>
  <w:footnote w:id="785">
    <w:p w14:paraId="453AB5FB"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Приступачност услуга здравствене и социјалне заштите старијим грађанима током епидемије </w:t>
      </w:r>
      <w:r w:rsidRPr="004D1A5B">
        <w:rPr>
          <w:rFonts w:ascii="Times New Roman" w:hAnsi="Times New Roman" w:cs="Times New Roman"/>
          <w:color w:val="000000" w:themeColor="text1"/>
          <w:sz w:val="18"/>
          <w:szCs w:val="18"/>
        </w:rPr>
        <w:t>COVID</w:t>
      </w:r>
      <w:r w:rsidRPr="004D1A5B">
        <w:rPr>
          <w:rFonts w:ascii="Times New Roman" w:hAnsi="Times New Roman" w:cs="Times New Roman"/>
          <w:color w:val="000000" w:themeColor="text1"/>
          <w:sz w:val="18"/>
          <w:szCs w:val="18"/>
          <w:lang w:val="sr-Cyrl-RS"/>
        </w:rPr>
        <w:t xml:space="preserve"> -19, </w:t>
      </w:r>
      <w:r w:rsidRPr="004D1A5B">
        <w:rPr>
          <w:rFonts w:ascii="Times New Roman" w:hAnsi="Times New Roman" w:cs="Times New Roman"/>
          <w:color w:val="000000" w:themeColor="text1"/>
          <w:sz w:val="18"/>
          <w:szCs w:val="18"/>
        </w:rPr>
        <w:t>Amity</w:t>
      </w:r>
      <w:r w:rsidRPr="004D1A5B">
        <w:rPr>
          <w:rFonts w:ascii="Times New Roman" w:hAnsi="Times New Roman" w:cs="Times New Roman"/>
          <w:color w:val="000000" w:themeColor="text1"/>
          <w:sz w:val="18"/>
          <w:szCs w:val="18"/>
          <w:lang w:val="sr-Cyrl-RS"/>
        </w:rPr>
        <w:t xml:space="preserve">, 2021. стр. 3 Доступно на: </w:t>
      </w:r>
      <w:hyperlink r:id="rId330"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amity</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yu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content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uploads</w:t>
        </w:r>
        <w:r w:rsidRPr="004D1A5B">
          <w:rPr>
            <w:rStyle w:val="Hyperlink"/>
            <w:rFonts w:ascii="Times New Roman" w:hAnsi="Times New Roman" w:cs="Times New Roman"/>
            <w:color w:val="000000" w:themeColor="text1"/>
            <w:sz w:val="18"/>
            <w:szCs w:val="18"/>
            <w:lang w:val="sr-Cyrl-RS"/>
          </w:rPr>
          <w:t>/2021/05/03-</w:t>
        </w:r>
        <w:r w:rsidRPr="004D1A5B">
          <w:rPr>
            <w:rStyle w:val="Hyperlink"/>
            <w:rFonts w:ascii="Times New Roman" w:hAnsi="Times New Roman" w:cs="Times New Roman"/>
            <w:color w:val="000000" w:themeColor="text1"/>
            <w:sz w:val="18"/>
            <w:szCs w:val="18"/>
          </w:rPr>
          <w:t>Istra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w:t>
        </w:r>
        <w:r w:rsidRPr="004D1A5B">
          <w:rPr>
            <w:rStyle w:val="Hyperlink"/>
            <w:rFonts w:ascii="Times New Roman" w:hAnsi="Times New Roman" w:cs="Times New Roman"/>
            <w:color w:val="000000" w:themeColor="text1"/>
            <w:sz w:val="18"/>
            <w:szCs w:val="18"/>
            <w:lang w:val="sr-Cyrl-RS"/>
          </w:rPr>
          <w:t>5%</w:t>
        </w:r>
        <w:r w:rsidRPr="004D1A5B">
          <w:rPr>
            <w:rStyle w:val="Hyperlink"/>
            <w:rFonts w:ascii="Times New Roman" w:hAnsi="Times New Roman" w:cs="Times New Roman"/>
            <w:color w:val="000000" w:themeColor="text1"/>
            <w:sz w:val="18"/>
            <w:szCs w:val="18"/>
          </w:rPr>
          <w:t>BEivanje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pristupa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w:t>
        </w:r>
        <w:r w:rsidRPr="004D1A5B">
          <w:rPr>
            <w:rStyle w:val="Hyperlink"/>
            <w:rFonts w:ascii="Times New Roman" w:hAnsi="Times New Roman" w:cs="Times New Roman"/>
            <w:color w:val="000000" w:themeColor="text1"/>
            <w:sz w:val="18"/>
            <w:szCs w:val="18"/>
            <w:lang w:val="sr-Cyrl-RS"/>
          </w:rPr>
          <w:t>4%8</w:t>
        </w:r>
        <w:r w:rsidRPr="004D1A5B">
          <w:rPr>
            <w:rStyle w:val="Hyperlink"/>
            <w:rFonts w:ascii="Times New Roman" w:hAnsi="Times New Roman" w:cs="Times New Roman"/>
            <w:color w:val="000000" w:themeColor="text1"/>
            <w:sz w:val="18"/>
            <w:szCs w:val="18"/>
          </w:rPr>
          <w:t>Dnosti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usluga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zdravstvene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socijalne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w:t>
        </w:r>
        <w:r w:rsidRPr="004D1A5B">
          <w:rPr>
            <w:rStyle w:val="Hyperlink"/>
            <w:rFonts w:ascii="Times New Roman" w:hAnsi="Times New Roman" w:cs="Times New Roman"/>
            <w:color w:val="000000" w:themeColor="text1"/>
            <w:sz w:val="18"/>
            <w:szCs w:val="18"/>
            <w:lang w:val="sr-Cyrl-RS"/>
          </w:rPr>
          <w:t>5%</w:t>
        </w:r>
        <w:r w:rsidRPr="004D1A5B">
          <w:rPr>
            <w:rStyle w:val="Hyperlink"/>
            <w:rFonts w:ascii="Times New Roman" w:hAnsi="Times New Roman" w:cs="Times New Roman"/>
            <w:color w:val="000000" w:themeColor="text1"/>
            <w:sz w:val="18"/>
            <w:szCs w:val="18"/>
          </w:rPr>
          <w:t>A</w:t>
        </w:r>
        <w:r w:rsidRPr="004D1A5B">
          <w:rPr>
            <w:rStyle w:val="Hyperlink"/>
            <w:rFonts w:ascii="Times New Roman" w:hAnsi="Times New Roman" w:cs="Times New Roman"/>
            <w:color w:val="000000" w:themeColor="text1"/>
            <w:sz w:val="18"/>
            <w:szCs w:val="18"/>
            <w:lang w:val="sr-Cyrl-RS"/>
          </w:rPr>
          <w:t>1</w:t>
        </w:r>
        <w:r w:rsidRPr="004D1A5B">
          <w:rPr>
            <w:rStyle w:val="Hyperlink"/>
            <w:rFonts w:ascii="Times New Roman" w:hAnsi="Times New Roman" w:cs="Times New Roman"/>
            <w:color w:val="000000" w:themeColor="text1"/>
            <w:sz w:val="18"/>
            <w:szCs w:val="18"/>
          </w:rPr>
          <w:t>tite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starijima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tokom</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pandemije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приступ: 14.6.2021.</w:t>
      </w:r>
    </w:p>
  </w:footnote>
  <w:footnote w:id="786">
    <w:p w14:paraId="78644954"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Бекер, К. 2020, стр. 57 </w:t>
      </w:r>
    </w:p>
  </w:footnote>
  <w:footnote w:id="787">
    <w:p w14:paraId="3A5E11FA"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Посебан извештај о дискриминацији старијих грађана, Повереник за заштиту равноправности, 2021.  стр. 70 доступно на: </w:t>
      </w:r>
      <w:hyperlink r:id="rId331"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ravnopravnost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izvestaji</w:t>
        </w:r>
        <w:r w:rsidRPr="004D1A5B">
          <w:rPr>
            <w:rStyle w:val="Hyperlink"/>
            <w:rFonts w:ascii="Times New Roman" w:hAnsi="Times New Roman" w:cs="Times New Roman"/>
            <w:color w:val="000000" w:themeColor="text1"/>
            <w:sz w:val="18"/>
            <w:szCs w:val="18"/>
            <w:lang w:val="sr-Cyrl-RS"/>
          </w:rPr>
          <w:t>/</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приступ: 15.6.2021.</w:t>
      </w:r>
    </w:p>
  </w:footnote>
  <w:footnote w:id="788">
    <w:p w14:paraId="45E48467"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Бекер, К. и Баћановић, В.  Репродуктивно здравље жена са инвалидитетом у АП Војводини, Покрајински заштитник грађана – омбудсман и ОЕБС, 2018. стр. 27, Доступно на: </w:t>
      </w:r>
      <w:hyperlink r:id="rId332"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ombudsmanapv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riv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index</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php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istrazivanja</w:t>
        </w:r>
        <w:r w:rsidRPr="004D1A5B">
          <w:rPr>
            <w:rStyle w:val="Hyperlink"/>
            <w:rFonts w:ascii="Times New Roman" w:hAnsi="Times New Roman" w:cs="Times New Roman"/>
            <w:color w:val="000000" w:themeColor="text1"/>
            <w:sz w:val="18"/>
            <w:szCs w:val="18"/>
            <w:lang w:val="sr-Cyrl-RS"/>
          </w:rPr>
          <w:t>/2125-</w:t>
        </w:r>
        <w:r w:rsidRPr="004D1A5B">
          <w:rPr>
            <w:rStyle w:val="Hyperlink"/>
            <w:rFonts w:ascii="Times New Roman" w:hAnsi="Times New Roman" w:cs="Times New Roman"/>
            <w:color w:val="000000" w:themeColor="text1"/>
            <w:sz w:val="18"/>
            <w:szCs w:val="18"/>
          </w:rPr>
          <w:t>istrazivanje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reproduktivno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zdravlje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zena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invaliditetom</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html</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приступ: 21.1.2021.</w:t>
      </w:r>
    </w:p>
  </w:footnote>
  <w:footnote w:id="789">
    <w:p w14:paraId="6AB8426D" w14:textId="59908B08"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Закон о биомедицински потпомогнутој оплодњи, </w:t>
      </w:r>
      <w:r w:rsidRPr="004D1A5B">
        <w:rPr>
          <w:rFonts w:ascii="Times New Roman" w:hAnsi="Times New Roman" w:cs="Times New Roman"/>
          <w:iCs/>
          <w:color w:val="000000" w:themeColor="text1"/>
          <w:sz w:val="18"/>
          <w:szCs w:val="18"/>
          <w:lang w:val="sr-Cyrl-RS"/>
        </w:rPr>
        <w:t>“Службени гласник РС”,  бр</w:t>
      </w:r>
      <w:r w:rsidRPr="004D1A5B">
        <w:rPr>
          <w:rFonts w:ascii="Times New Roman" w:hAnsi="Times New Roman" w:cs="Times New Roman"/>
          <w:color w:val="000000" w:themeColor="text1"/>
          <w:sz w:val="18"/>
          <w:szCs w:val="18"/>
          <w:lang w:val="sr-Cyrl-RS"/>
        </w:rPr>
        <w:t xml:space="preserve">. 40/2017 </w:t>
      </w:r>
      <w:r w:rsidRPr="004D1A5B">
        <w:rPr>
          <w:rFonts w:ascii="Times New Roman" w:hAnsi="Times New Roman" w:cs="Times New Roman"/>
          <w:color w:val="000000" w:themeColor="text1"/>
          <w:sz w:val="18"/>
          <w:szCs w:val="18"/>
        </w:rPr>
        <w:t>i</w:t>
      </w:r>
      <w:r w:rsidRPr="004D1A5B">
        <w:rPr>
          <w:rFonts w:ascii="Times New Roman" w:hAnsi="Times New Roman" w:cs="Times New Roman"/>
          <w:color w:val="000000" w:themeColor="text1"/>
          <w:sz w:val="18"/>
          <w:szCs w:val="18"/>
          <w:lang w:val="sr-Cyrl-RS"/>
        </w:rPr>
        <w:t xml:space="preserve"> 113/2017 – др. закон, доступно на: </w:t>
      </w:r>
      <w:hyperlink r:id="rId333" w:history="1">
        <w:r w:rsidRPr="004D1A5B">
          <w:rPr>
            <w:rStyle w:val="Hyperlink0"/>
            <w:rFonts w:eastAsia="Calibri"/>
            <w:color w:val="000000" w:themeColor="text1"/>
          </w:rPr>
          <w:t>https</w:t>
        </w:r>
        <w:r w:rsidRPr="004D1A5B">
          <w:rPr>
            <w:rStyle w:val="Hyperlink0"/>
            <w:rFonts w:eastAsia="Calibri"/>
            <w:color w:val="000000" w:themeColor="text1"/>
            <w:lang w:val="sr-Cyrl-RS"/>
          </w:rPr>
          <w:t>://</w:t>
        </w:r>
        <w:r w:rsidRPr="004D1A5B">
          <w:rPr>
            <w:rStyle w:val="Hyperlink0"/>
            <w:rFonts w:eastAsia="Calibri"/>
            <w:color w:val="000000" w:themeColor="text1"/>
          </w:rPr>
          <w:t>www</w:t>
        </w:r>
        <w:r w:rsidRPr="004D1A5B">
          <w:rPr>
            <w:rStyle w:val="Hyperlink0"/>
            <w:rFonts w:eastAsia="Calibri"/>
            <w:color w:val="000000" w:themeColor="text1"/>
            <w:lang w:val="sr-Cyrl-RS"/>
          </w:rPr>
          <w:t>.</w:t>
        </w:r>
        <w:r w:rsidRPr="004D1A5B">
          <w:rPr>
            <w:rStyle w:val="Hyperlink0"/>
            <w:rFonts w:eastAsia="Calibri"/>
            <w:color w:val="000000" w:themeColor="text1"/>
          </w:rPr>
          <w:t>paragraf</w:t>
        </w:r>
        <w:r w:rsidRPr="004D1A5B">
          <w:rPr>
            <w:rStyle w:val="Hyperlink0"/>
            <w:rFonts w:eastAsia="Calibri"/>
            <w:color w:val="000000" w:themeColor="text1"/>
            <w:lang w:val="sr-Cyrl-RS"/>
          </w:rPr>
          <w:t>.</w:t>
        </w:r>
        <w:r w:rsidRPr="004D1A5B">
          <w:rPr>
            <w:rStyle w:val="Hyperlink0"/>
            <w:rFonts w:eastAsia="Calibri"/>
            <w:color w:val="000000" w:themeColor="text1"/>
          </w:rPr>
          <w:t>rs</w:t>
        </w:r>
        <w:r w:rsidRPr="004D1A5B">
          <w:rPr>
            <w:rStyle w:val="Hyperlink0"/>
            <w:rFonts w:eastAsia="Calibri"/>
            <w:color w:val="000000" w:themeColor="text1"/>
            <w:lang w:val="sr-Cyrl-RS"/>
          </w:rPr>
          <w:t>/</w:t>
        </w:r>
        <w:r w:rsidRPr="004D1A5B">
          <w:rPr>
            <w:rStyle w:val="Hyperlink0"/>
            <w:rFonts w:eastAsia="Calibri"/>
            <w:color w:val="000000" w:themeColor="text1"/>
          </w:rPr>
          <w:t>propisi</w:t>
        </w:r>
        <w:r w:rsidRPr="004D1A5B">
          <w:rPr>
            <w:rStyle w:val="Hyperlink0"/>
            <w:rFonts w:eastAsia="Calibri"/>
            <w:color w:val="000000" w:themeColor="text1"/>
            <w:lang w:val="sr-Cyrl-RS"/>
          </w:rPr>
          <w:t>/</w:t>
        </w:r>
        <w:r w:rsidRPr="004D1A5B">
          <w:rPr>
            <w:rStyle w:val="Hyperlink0"/>
            <w:rFonts w:eastAsia="Calibri"/>
            <w:color w:val="000000" w:themeColor="text1"/>
          </w:rPr>
          <w:t>zakon</w:t>
        </w:r>
        <w:r w:rsidRPr="004D1A5B">
          <w:rPr>
            <w:rStyle w:val="Hyperlink0"/>
            <w:rFonts w:eastAsia="Calibri"/>
            <w:color w:val="000000" w:themeColor="text1"/>
            <w:lang w:val="sr-Cyrl-RS"/>
          </w:rPr>
          <w:t>_</w:t>
        </w:r>
        <w:r w:rsidRPr="004D1A5B">
          <w:rPr>
            <w:rStyle w:val="Hyperlink0"/>
            <w:rFonts w:eastAsia="Calibri"/>
            <w:color w:val="000000" w:themeColor="text1"/>
          </w:rPr>
          <w:t>o</w:t>
        </w:r>
        <w:r w:rsidRPr="004D1A5B">
          <w:rPr>
            <w:rStyle w:val="Hyperlink0"/>
            <w:rFonts w:eastAsia="Calibri"/>
            <w:color w:val="000000" w:themeColor="text1"/>
            <w:lang w:val="sr-Cyrl-RS"/>
          </w:rPr>
          <w:t>_</w:t>
        </w:r>
        <w:r w:rsidRPr="004D1A5B">
          <w:rPr>
            <w:rStyle w:val="Hyperlink0"/>
            <w:rFonts w:eastAsia="Calibri"/>
            <w:color w:val="000000" w:themeColor="text1"/>
          </w:rPr>
          <w:t>biomedicinski</w:t>
        </w:r>
        <w:r w:rsidRPr="004D1A5B">
          <w:rPr>
            <w:rStyle w:val="Hyperlink0"/>
            <w:rFonts w:eastAsia="Calibri"/>
            <w:color w:val="000000" w:themeColor="text1"/>
            <w:lang w:val="sr-Cyrl-RS"/>
          </w:rPr>
          <w:t>_</w:t>
        </w:r>
        <w:r w:rsidRPr="004D1A5B">
          <w:rPr>
            <w:rStyle w:val="Hyperlink0"/>
            <w:rFonts w:eastAsia="Calibri"/>
            <w:color w:val="000000" w:themeColor="text1"/>
          </w:rPr>
          <w:t>potpomognutoj</w:t>
        </w:r>
        <w:r w:rsidRPr="004D1A5B">
          <w:rPr>
            <w:rStyle w:val="Hyperlink0"/>
            <w:rFonts w:eastAsia="Calibri"/>
            <w:color w:val="000000" w:themeColor="text1"/>
            <w:lang w:val="sr-Cyrl-RS"/>
          </w:rPr>
          <w:t>_</w:t>
        </w:r>
        <w:r w:rsidRPr="004D1A5B">
          <w:rPr>
            <w:rStyle w:val="Hyperlink0"/>
            <w:rFonts w:eastAsia="Calibri"/>
            <w:color w:val="000000" w:themeColor="text1"/>
          </w:rPr>
          <w:t>oplodnji</w:t>
        </w:r>
        <w:r w:rsidRPr="004D1A5B">
          <w:rPr>
            <w:rStyle w:val="Hyperlink0"/>
            <w:rFonts w:eastAsia="Calibri"/>
            <w:color w:val="000000" w:themeColor="text1"/>
            <w:lang w:val="sr-Cyrl-RS"/>
          </w:rPr>
          <w:t>.</w:t>
        </w:r>
        <w:r w:rsidRPr="004D1A5B">
          <w:rPr>
            <w:rStyle w:val="Hyperlink0"/>
            <w:rFonts w:eastAsia="Calibri"/>
            <w:color w:val="000000" w:themeColor="text1"/>
          </w:rPr>
          <w:t>html</w:t>
        </w:r>
      </w:hyperlink>
      <w:r w:rsidRPr="004D1A5B">
        <w:rPr>
          <w:rStyle w:val="Hyperlink0"/>
          <w:rFonts w:eastAsia="Calibri"/>
          <w:color w:val="000000" w:themeColor="text1"/>
          <w:lang w:val="sr-Cyrl-RS"/>
        </w:rPr>
        <w:t>,  приступ: 6.6.2021.</w:t>
      </w:r>
    </w:p>
  </w:footnote>
  <w:footnote w:id="790">
    <w:p w14:paraId="39D935BA" w14:textId="77777777" w:rsidR="00BD1F38" w:rsidRPr="004D1A5B" w:rsidRDefault="00BD1F38" w:rsidP="007C5104">
      <w:pPr>
        <w:spacing w:after="0"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CS"/>
        </w:rPr>
        <w:t xml:space="preserve">Бекер, К. </w:t>
      </w:r>
      <w:r w:rsidRPr="004D1A5B">
        <w:rPr>
          <w:rFonts w:ascii="Times New Roman" w:hAnsi="Times New Roman" w:cs="Times New Roman"/>
          <w:color w:val="000000" w:themeColor="text1"/>
          <w:sz w:val="18"/>
          <w:szCs w:val="18"/>
          <w:lang w:val="sr-Latn-CS"/>
        </w:rPr>
        <w:t>2020</w:t>
      </w:r>
      <w:r w:rsidRPr="004D1A5B">
        <w:rPr>
          <w:rFonts w:ascii="Times New Roman" w:hAnsi="Times New Roman" w:cs="Times New Roman"/>
          <w:color w:val="000000" w:themeColor="text1"/>
          <w:sz w:val="18"/>
          <w:szCs w:val="18"/>
          <w:lang w:val="sr-Cyrl-CS"/>
        </w:rPr>
        <w:t>, стр. 57.</w:t>
      </w:r>
    </w:p>
  </w:footnote>
  <w:footnote w:id="791">
    <w:p w14:paraId="5CEEEA26"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Група аутора, 2020</w:t>
      </w:r>
      <w:r w:rsidRPr="004D1A5B">
        <w:rPr>
          <w:rFonts w:ascii="Times New Roman" w:hAnsi="Times New Roman" w:cs="Times New Roman"/>
          <w:color w:val="000000" w:themeColor="text1"/>
          <w:sz w:val="18"/>
          <w:szCs w:val="18"/>
          <w:lang w:val="sr-Cyrl-CS"/>
        </w:rPr>
        <w:t>, стр. 61.</w:t>
      </w:r>
    </w:p>
  </w:footnote>
  <w:footnote w:id="792">
    <w:p w14:paraId="08539D6A"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u w:val="single"/>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Србија и Агенда 2030, мапирање националног стратешког оквира у односу на циљеве одрживог развоја, Влада РС Секретаријат за јавне политике, 2020, стр. 20, доступно на: </w:t>
      </w:r>
      <w:hyperlink r:id="rId334"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rsjp</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wp</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content</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uploads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Srbija</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i</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Agenda</w:t>
        </w:r>
        <w:r w:rsidRPr="004D1A5B">
          <w:rPr>
            <w:rStyle w:val="Hyperlink"/>
            <w:rFonts w:ascii="Times New Roman" w:hAnsi="Times New Roman" w:cs="Times New Roman"/>
            <w:color w:val="000000" w:themeColor="text1"/>
            <w:sz w:val="18"/>
            <w:szCs w:val="18"/>
            <w:lang w:val="sr-Cyrl-CS"/>
          </w:rPr>
          <w:t>-2030-</w:t>
        </w:r>
        <w:r w:rsidRPr="004D1A5B">
          <w:rPr>
            <w:rStyle w:val="Hyperlink"/>
            <w:rFonts w:ascii="Times New Roman" w:hAnsi="Times New Roman" w:cs="Times New Roman"/>
            <w:color w:val="000000" w:themeColor="text1"/>
            <w:sz w:val="18"/>
            <w:szCs w:val="18"/>
          </w:rPr>
          <w:t>novembar</w:t>
        </w:r>
        <w:r w:rsidRPr="004D1A5B">
          <w:rPr>
            <w:rStyle w:val="Hyperlink"/>
            <w:rFonts w:ascii="Times New Roman" w:hAnsi="Times New Roman" w:cs="Times New Roman"/>
            <w:color w:val="000000" w:themeColor="text1"/>
            <w:sz w:val="18"/>
            <w:szCs w:val="18"/>
            <w:lang w:val="sr-Cyrl-CS"/>
          </w:rPr>
          <w:t>-2020.-</w:t>
        </w:r>
        <w:r w:rsidRPr="004D1A5B">
          <w:rPr>
            <w:rStyle w:val="Hyperlink"/>
            <w:rFonts w:ascii="Times New Roman" w:hAnsi="Times New Roman" w:cs="Times New Roman"/>
            <w:color w:val="000000" w:themeColor="text1"/>
            <w:sz w:val="18"/>
            <w:szCs w:val="18"/>
          </w:rPr>
          <w:t>lat</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pdf</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CS"/>
        </w:rPr>
        <w:t xml:space="preserve"> приступ: 16.6.2021. </w:t>
      </w:r>
    </w:p>
  </w:footnote>
  <w:footnote w:id="793">
    <w:p w14:paraId="0ACA8FDA"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lang w:val="sr-Latn-RS"/>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 xml:space="preserve">Игњатовић, Т. </w:t>
      </w:r>
      <w:r w:rsidRPr="004D1A5B">
        <w:rPr>
          <w:rFonts w:ascii="Times New Roman" w:hAnsi="Times New Roman" w:cs="Times New Roman"/>
          <w:iCs/>
          <w:color w:val="000000" w:themeColor="text1"/>
          <w:sz w:val="18"/>
          <w:szCs w:val="18"/>
          <w:lang w:val="sr-Latn-RS"/>
        </w:rPr>
        <w:t xml:space="preserve">Социјална политика у Србији: </w:t>
      </w:r>
      <w:r w:rsidRPr="004D1A5B">
        <w:rPr>
          <w:rFonts w:ascii="Times New Roman" w:hAnsi="Times New Roman" w:cs="Times New Roman"/>
          <w:iCs/>
          <w:color w:val="000000" w:themeColor="text1"/>
          <w:sz w:val="18"/>
          <w:szCs w:val="18"/>
          <w:lang w:val="ru-RU"/>
        </w:rPr>
        <w:t>да ли су поступци транспоновања правних тековина Европске уније и спровођења обавеза прихваћених међународних уговора у најбољем интересу корисника – сагледано из родне перспективе жена са искуством родно заснованог насиља</w:t>
      </w:r>
      <w:r w:rsidRPr="004D1A5B">
        <w:rPr>
          <w:rFonts w:ascii="Times New Roman" w:hAnsi="Times New Roman" w:cs="Times New Roman"/>
          <w:iCs/>
          <w:color w:val="000000" w:themeColor="text1"/>
          <w:sz w:val="18"/>
          <w:szCs w:val="18"/>
          <w:lang w:val="sr-Latn-RS"/>
        </w:rPr>
        <w:t xml:space="preserve">?, 2020. </w:t>
      </w:r>
      <w:r w:rsidRPr="004D1A5B">
        <w:rPr>
          <w:rFonts w:ascii="Times New Roman" w:hAnsi="Times New Roman" w:cs="Times New Roman"/>
          <w:iCs/>
          <w:color w:val="000000" w:themeColor="text1"/>
          <w:sz w:val="18"/>
          <w:szCs w:val="18"/>
          <w:lang w:val="sr-Cyrl-CS"/>
        </w:rPr>
        <w:t>стр. 5. Д</w:t>
      </w:r>
      <w:r w:rsidRPr="004D1A5B">
        <w:rPr>
          <w:rFonts w:ascii="Times New Roman" w:hAnsi="Times New Roman" w:cs="Times New Roman"/>
          <w:color w:val="000000" w:themeColor="text1"/>
          <w:sz w:val="18"/>
          <w:szCs w:val="18"/>
          <w:lang w:val="sr-Latn-RS"/>
        </w:rPr>
        <w:t>оступно на:</w:t>
      </w:r>
    </w:p>
    <w:p w14:paraId="17FD5558" w14:textId="77777777" w:rsidR="00BD1F38" w:rsidRPr="004D1A5B" w:rsidRDefault="00C92E53" w:rsidP="007C5104">
      <w:pPr>
        <w:pStyle w:val="FootnoteText"/>
        <w:spacing w:line="20" w:lineRule="atLeast"/>
        <w:rPr>
          <w:rFonts w:ascii="Times New Roman" w:hAnsi="Times New Roman" w:cs="Times New Roman"/>
          <w:color w:val="000000" w:themeColor="text1"/>
          <w:sz w:val="18"/>
          <w:szCs w:val="18"/>
          <w:lang w:val="sr-Cyrl-CS"/>
        </w:rPr>
      </w:pPr>
      <w:hyperlink r:id="rId335" w:history="1">
        <w:r w:rsidR="00BD1F38" w:rsidRPr="004D1A5B">
          <w:rPr>
            <w:rStyle w:val="Hyperlink0"/>
            <w:rFonts w:eastAsia="Calibri"/>
            <w:color w:val="000000" w:themeColor="text1"/>
            <w:lang w:val="sr-Latn-RS"/>
          </w:rPr>
          <w:t>https</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www</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womenngo</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org</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rs</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vesti</w:t>
        </w:r>
        <w:r w:rsidR="00BD1F38" w:rsidRPr="004D1A5B">
          <w:rPr>
            <w:rStyle w:val="Hyperlink0"/>
            <w:rFonts w:eastAsia="Calibri"/>
            <w:color w:val="000000" w:themeColor="text1"/>
            <w:lang w:val="sr-Cyrl-CS"/>
          </w:rPr>
          <w:t>/1599-</w:t>
        </w:r>
        <w:r w:rsidR="00BD1F38" w:rsidRPr="004D1A5B">
          <w:rPr>
            <w:rStyle w:val="Hyperlink0"/>
            <w:rFonts w:eastAsia="Calibri"/>
            <w:color w:val="000000" w:themeColor="text1"/>
            <w:lang w:val="sr-Latn-RS"/>
          </w:rPr>
          <w:t>socijalna</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politika</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u</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srbiji</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iz</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rodne</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i</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perspektive</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zena</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sa</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iskustvom</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rodno</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zasnovanog</w:t>
        </w:r>
        <w:r w:rsidR="00BD1F38" w:rsidRPr="004D1A5B">
          <w:rPr>
            <w:rStyle w:val="Hyperlink0"/>
            <w:rFonts w:eastAsia="Calibri"/>
            <w:color w:val="000000" w:themeColor="text1"/>
            <w:lang w:val="sr-Cyrl-CS"/>
          </w:rPr>
          <w:t>-</w:t>
        </w:r>
        <w:r w:rsidR="00BD1F38" w:rsidRPr="004D1A5B">
          <w:rPr>
            <w:rStyle w:val="Hyperlink0"/>
            <w:rFonts w:eastAsia="Calibri"/>
            <w:color w:val="000000" w:themeColor="text1"/>
            <w:lang w:val="sr-Latn-RS"/>
          </w:rPr>
          <w:t>nasilja</w:t>
        </w:r>
      </w:hyperlink>
      <w:r w:rsidR="00BD1F38" w:rsidRPr="004D1A5B">
        <w:rPr>
          <w:rStyle w:val="Hyperlink0"/>
          <w:rFonts w:eastAsia="Calibri"/>
          <w:color w:val="000000" w:themeColor="text1"/>
          <w:lang w:val="sr-Cyrl-RS"/>
        </w:rPr>
        <w:t xml:space="preserve">, </w:t>
      </w:r>
      <w:r w:rsidR="00BD1F38" w:rsidRPr="004D1A5B">
        <w:rPr>
          <w:rStyle w:val="Link"/>
          <w:rFonts w:ascii="Times New Roman" w:hAnsi="Times New Roman" w:cs="Times New Roman"/>
          <w:color w:val="000000" w:themeColor="text1"/>
          <w:sz w:val="18"/>
          <w:szCs w:val="18"/>
          <w:lang w:val="ru-RU"/>
        </w:rPr>
        <w:t>приступ:</w:t>
      </w:r>
      <w:r w:rsidR="00BD1F38" w:rsidRPr="004D1A5B">
        <w:rPr>
          <w:rStyle w:val="Link"/>
          <w:rFonts w:ascii="Times New Roman" w:hAnsi="Times New Roman" w:cs="Times New Roman"/>
          <w:color w:val="000000" w:themeColor="text1"/>
          <w:sz w:val="18"/>
          <w:szCs w:val="18"/>
          <w:lang w:val="sr-Cyrl-CS"/>
        </w:rPr>
        <w:t xml:space="preserve"> 9.5.2021.</w:t>
      </w:r>
    </w:p>
  </w:footnote>
  <w:footnote w:id="794">
    <w:p w14:paraId="6CBFDED1" w14:textId="16E4209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iCs/>
          <w:color w:val="000000" w:themeColor="text1"/>
          <w:sz w:val="18"/>
          <w:szCs w:val="18"/>
          <w:lang w:val="sr-Cyrl-CS"/>
        </w:rPr>
        <w:t>Службени гласник</w:t>
      </w:r>
      <w:r w:rsidRPr="004D1A5B">
        <w:rPr>
          <w:rFonts w:ascii="Times New Roman" w:hAnsi="Times New Roman" w:cs="Times New Roman"/>
          <w:color w:val="000000" w:themeColor="text1"/>
          <w:sz w:val="18"/>
          <w:szCs w:val="18"/>
          <w:lang w:val="sr-Cyrl-CS"/>
        </w:rPr>
        <w:t xml:space="preserve">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CS"/>
        </w:rPr>
        <w:t>, број 24/11</w:t>
      </w:r>
    </w:p>
  </w:footnote>
  <w:footnote w:id="795">
    <w:p w14:paraId="17D3ED91" w14:textId="5570F856"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ru-RU"/>
        </w:rPr>
        <w:t>Социјална заштита је организована друштвена делатност од јавног интереса чији је циљ пружање помоћи и оснаживање за самосталан и продуктиван живот у друштву појединаца и породица,</w:t>
      </w:r>
      <w:r w:rsidRPr="004D1A5B">
        <w:rPr>
          <w:rFonts w:ascii="Times New Roman" w:hAnsi="Times New Roman" w:cs="Times New Roman"/>
          <w:color w:val="000000" w:themeColor="text1"/>
          <w:sz w:val="18"/>
          <w:szCs w:val="18"/>
          <w:lang w:val="sr-Cyrl-CS"/>
        </w:rPr>
        <w:t xml:space="preserve"> као и спречавање настајања и отклањања последица социјалне искључености. (чл. 2 </w:t>
      </w:r>
      <w:r w:rsidRPr="004D1A5B">
        <w:rPr>
          <w:rFonts w:ascii="Times New Roman" w:hAnsi="Times New Roman" w:cs="Times New Roman"/>
          <w:color w:val="000000" w:themeColor="text1"/>
          <w:sz w:val="18"/>
          <w:szCs w:val="18"/>
          <w:lang w:val="ru-RU"/>
        </w:rPr>
        <w:t>Закона о социјалној заштити)</w:t>
      </w:r>
    </w:p>
  </w:footnote>
  <w:footnote w:id="796">
    <w:p w14:paraId="384D8E0C"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CS"/>
        </w:rPr>
        <w:t xml:space="preserve"> Чл. 4 </w:t>
      </w:r>
      <w:r w:rsidRPr="004D1A5B">
        <w:rPr>
          <w:rFonts w:ascii="Times New Roman" w:hAnsi="Times New Roman" w:cs="Times New Roman"/>
          <w:color w:val="000000" w:themeColor="text1"/>
          <w:sz w:val="18"/>
          <w:szCs w:val="18"/>
          <w:lang w:val="ru-RU"/>
        </w:rPr>
        <w:t>Закона о социјалној заштити</w:t>
      </w:r>
    </w:p>
  </w:footnote>
  <w:footnote w:id="797">
    <w:p w14:paraId="124F28F2"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Циљеви социјалне заштите су: достизање, односно одржавање минималне материјалне сигурности и независности појединаца/ки</w:t>
      </w:r>
      <w:r w:rsidRPr="004D1A5B">
        <w:rPr>
          <w:rFonts w:ascii="Times New Roman" w:hAnsi="Times New Roman" w:cs="Times New Roman"/>
          <w:color w:val="000000" w:themeColor="text1"/>
          <w:sz w:val="18"/>
          <w:szCs w:val="18"/>
          <w:lang w:val="ru-RU"/>
        </w:rPr>
        <w:t xml:space="preserve"> и породице у задовољавању животних потреба</w:t>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ru-RU"/>
        </w:rPr>
        <w:t>обезбеђивање доступности услуга и остваривање права у социјалној заштити</w:t>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ru-RU"/>
        </w:rPr>
        <w:t>стварање једнаких могућности и подстицање за самосталан живот</w:t>
      </w:r>
      <w:r w:rsidRPr="004D1A5B">
        <w:rPr>
          <w:rFonts w:ascii="Times New Roman" w:hAnsi="Times New Roman" w:cs="Times New Roman"/>
          <w:color w:val="000000" w:themeColor="text1"/>
          <w:sz w:val="18"/>
          <w:szCs w:val="18"/>
          <w:lang w:val="sr-Cyrl-CS"/>
        </w:rPr>
        <w:t xml:space="preserve">, подстицање социјалне укључености, </w:t>
      </w:r>
      <w:r w:rsidRPr="004D1A5B">
        <w:rPr>
          <w:rFonts w:ascii="Times New Roman" w:hAnsi="Times New Roman" w:cs="Times New Roman"/>
          <w:color w:val="000000" w:themeColor="text1"/>
          <w:sz w:val="18"/>
          <w:szCs w:val="18"/>
          <w:lang w:val="ru-RU"/>
        </w:rPr>
        <w:t>унапређење породичних односа</w:t>
      </w:r>
      <w:r w:rsidRPr="004D1A5B">
        <w:rPr>
          <w:rFonts w:ascii="Times New Roman" w:hAnsi="Times New Roman" w:cs="Times New Roman"/>
          <w:color w:val="000000" w:themeColor="text1"/>
          <w:sz w:val="18"/>
          <w:szCs w:val="18"/>
          <w:lang w:val="sr-Cyrl-CS"/>
        </w:rPr>
        <w:t>,</w:t>
      </w:r>
      <w:r w:rsidRPr="004D1A5B">
        <w:rPr>
          <w:rFonts w:ascii="Times New Roman" w:hAnsi="Times New Roman" w:cs="Times New Roman"/>
          <w:color w:val="000000" w:themeColor="text1"/>
          <w:sz w:val="18"/>
          <w:szCs w:val="18"/>
          <w:lang w:val="ru-RU"/>
        </w:rPr>
        <w:t xml:space="preserve"> као и породичне</w:t>
      </w:r>
      <w:r w:rsidRPr="004D1A5B">
        <w:rPr>
          <w:rFonts w:ascii="Times New Roman" w:hAnsi="Times New Roman" w:cs="Times New Roman"/>
          <w:color w:val="000000" w:themeColor="text1"/>
          <w:sz w:val="18"/>
          <w:szCs w:val="18"/>
          <w:lang w:val="sr-Cyrl-CS"/>
        </w:rPr>
        <w:t xml:space="preserve">, родне и међугенерацијске солидарности, </w:t>
      </w:r>
      <w:r w:rsidRPr="004D1A5B">
        <w:rPr>
          <w:rFonts w:ascii="Times New Roman" w:hAnsi="Times New Roman" w:cs="Times New Roman"/>
          <w:color w:val="000000" w:themeColor="text1"/>
          <w:sz w:val="18"/>
          <w:szCs w:val="18"/>
          <w:lang w:val="ru-RU"/>
        </w:rPr>
        <w:t>предупређење злостављања</w:t>
      </w:r>
      <w:r w:rsidRPr="004D1A5B">
        <w:rPr>
          <w:rFonts w:ascii="Times New Roman" w:hAnsi="Times New Roman" w:cs="Times New Roman"/>
          <w:color w:val="000000" w:themeColor="text1"/>
          <w:sz w:val="18"/>
          <w:szCs w:val="18"/>
          <w:lang w:val="sr-Cyrl-CS"/>
        </w:rPr>
        <w:t xml:space="preserve">, занемаривања и експлоатације, </w:t>
      </w:r>
      <w:r w:rsidRPr="004D1A5B">
        <w:rPr>
          <w:rFonts w:ascii="Times New Roman" w:hAnsi="Times New Roman" w:cs="Times New Roman"/>
          <w:color w:val="000000" w:themeColor="text1"/>
          <w:sz w:val="18"/>
          <w:szCs w:val="18"/>
          <w:lang w:val="ru-RU"/>
        </w:rPr>
        <w:t>односно отклањање њихових последица. (чл. 3 Закона о социјалној заштити)</w:t>
      </w:r>
    </w:p>
  </w:footnote>
  <w:footnote w:id="798">
    <w:p w14:paraId="01E28371"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ru-RU"/>
        </w:rPr>
        <w:t xml:space="preserve"> </w:t>
      </w:r>
      <w:r w:rsidRPr="004D1A5B">
        <w:rPr>
          <w:rFonts w:ascii="Times New Roman" w:hAnsi="Times New Roman" w:cs="Times New Roman"/>
          <w:color w:val="000000" w:themeColor="text1"/>
          <w:sz w:val="18"/>
          <w:szCs w:val="18"/>
          <w:lang w:val="sr-Cyrl-CS"/>
        </w:rPr>
        <w:t xml:space="preserve">У Нацрту стратегије социјалне заштите општи циљ је развијање интегративне  и одрживе социјалне заштите која развија услуге за очување и побољшање квалитета живота и благостања рањивих и маргинализованих група и појединаца. </w:t>
      </w:r>
    </w:p>
  </w:footnote>
  <w:footnote w:id="799">
    <w:p w14:paraId="69D92A04"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lang w:val="sr-Latn-RS"/>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ru-RU"/>
        </w:rPr>
        <w:t>Игњатовић</w:t>
      </w:r>
      <w:r w:rsidRPr="004D1A5B">
        <w:rPr>
          <w:rFonts w:ascii="Times New Roman" w:hAnsi="Times New Roman" w:cs="Times New Roman"/>
          <w:color w:val="000000" w:themeColor="text1"/>
          <w:sz w:val="18"/>
          <w:szCs w:val="18"/>
          <w:lang w:val="sr-Latn-RS"/>
        </w:rPr>
        <w:t>,</w:t>
      </w:r>
      <w:r w:rsidRPr="004D1A5B">
        <w:rPr>
          <w:rFonts w:ascii="Times New Roman" w:hAnsi="Times New Roman" w:cs="Times New Roman"/>
          <w:color w:val="000000" w:themeColor="text1"/>
          <w:sz w:val="18"/>
          <w:szCs w:val="18"/>
          <w:lang w:val="sr-Cyrl-CS"/>
        </w:rPr>
        <w:t xml:space="preserve"> Т. Оп. цит. стр. 14.</w:t>
      </w:r>
    </w:p>
  </w:footnote>
  <w:footnote w:id="800">
    <w:p w14:paraId="4B2DBC7D"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 xml:space="preserve">Доступно на: </w:t>
      </w:r>
      <w:hyperlink r:id="rId336" w:history="1">
        <w:r w:rsidRPr="004D1A5B">
          <w:rPr>
            <w:rStyle w:val="Hyperlink"/>
            <w:rFonts w:ascii="Times New Roman" w:hAnsi="Times New Roman" w:cs="Times New Roman"/>
            <w:color w:val="000000" w:themeColor="text1"/>
            <w:sz w:val="18"/>
            <w:szCs w:val="18"/>
            <w:lang w:val="sr-Cyrl-CS"/>
          </w:rPr>
          <w:t>http://www.zavodsz.gov.rs/sr/aktuelnosti/strategija-socijalne-za%C5%A1tite-2019-2025-konsultacije/</w:t>
        </w:r>
      </w:hyperlink>
      <w:r w:rsidRPr="004D1A5B">
        <w:rPr>
          <w:rStyle w:val="Hyperlink"/>
          <w:rFonts w:ascii="Times New Roman" w:hAnsi="Times New Roman" w:cs="Times New Roman"/>
          <w:color w:val="000000" w:themeColor="text1"/>
          <w:sz w:val="18"/>
          <w:szCs w:val="18"/>
          <w:lang w:val="sr-Cyrl-CS"/>
        </w:rPr>
        <w:t>, приступ: 10.6.2021.</w:t>
      </w:r>
      <w:r w:rsidRPr="004D1A5B">
        <w:rPr>
          <w:rFonts w:ascii="Times New Roman" w:hAnsi="Times New Roman" w:cs="Times New Roman"/>
          <w:color w:val="000000" w:themeColor="text1"/>
          <w:sz w:val="18"/>
          <w:szCs w:val="18"/>
          <w:lang w:val="sr-Cyrl-CS"/>
        </w:rPr>
        <w:t xml:space="preserve"> </w:t>
      </w:r>
    </w:p>
  </w:footnote>
  <w:footnote w:id="801">
    <w:p w14:paraId="34A4DA82" w14:textId="77777777" w:rsidR="00BD1F38" w:rsidRPr="004D1A5B" w:rsidRDefault="00BD1F38" w:rsidP="007C5104">
      <w:pPr>
        <w:pStyle w:val="Default"/>
        <w:spacing w:line="20" w:lineRule="atLeast"/>
        <w:rPr>
          <w:color w:val="000000" w:themeColor="text1"/>
          <w:sz w:val="18"/>
          <w:szCs w:val="18"/>
          <w:lang w:val="sr-Cyrl-CS"/>
        </w:rPr>
      </w:pPr>
      <w:r w:rsidRPr="004D1A5B">
        <w:rPr>
          <w:rStyle w:val="FootnoteReference"/>
          <w:rFonts w:eastAsia="Calibri"/>
          <w:color w:val="000000" w:themeColor="text1"/>
          <w:sz w:val="18"/>
          <w:szCs w:val="18"/>
        </w:rPr>
        <w:footnoteRef/>
      </w:r>
      <w:r w:rsidRPr="004D1A5B">
        <w:rPr>
          <w:color w:val="000000" w:themeColor="text1"/>
          <w:sz w:val="18"/>
          <w:szCs w:val="18"/>
          <w:lang w:val="sr-Cyrl-CS"/>
        </w:rPr>
        <w:t xml:space="preserve"> Нацрт Стратегије</w:t>
      </w:r>
      <w:r w:rsidRPr="004D1A5B">
        <w:rPr>
          <w:iCs/>
          <w:color w:val="000000" w:themeColor="text1"/>
          <w:sz w:val="18"/>
          <w:szCs w:val="18"/>
          <w:lang w:val="ru-RU"/>
        </w:rPr>
        <w:t xml:space="preserve"> социјалне заштите у Републици Србији од </w:t>
      </w:r>
      <w:r w:rsidRPr="004D1A5B">
        <w:rPr>
          <w:iCs/>
          <w:color w:val="000000" w:themeColor="text1"/>
          <w:sz w:val="18"/>
          <w:szCs w:val="18"/>
          <w:lang w:val="sr-Cyrl-CS"/>
        </w:rPr>
        <w:t>2019-2025. године</w:t>
      </w:r>
      <w:r w:rsidRPr="004D1A5B">
        <w:rPr>
          <w:color w:val="000000" w:themeColor="text1"/>
          <w:sz w:val="18"/>
          <w:szCs w:val="18"/>
          <w:lang w:val="sr-Cyrl-CS"/>
        </w:rPr>
        <w:t xml:space="preserve">, стр. 52, доступно на: </w:t>
      </w:r>
      <w:hyperlink r:id="rId337" w:history="1">
        <w:r w:rsidRPr="004D1A5B">
          <w:rPr>
            <w:rStyle w:val="Hyperlink"/>
            <w:rFonts w:eastAsiaTheme="majorEastAsia"/>
            <w:color w:val="000000" w:themeColor="text1"/>
            <w:sz w:val="18"/>
            <w:szCs w:val="18"/>
            <w:lang w:val="sr-Cyrl-CS"/>
          </w:rPr>
          <w:t>http://www.zavodsz.gov.rs/sr/aktuelnosti/strategija-socijalne-za%C5%A1tite-2019-2025-konsultacije/</w:t>
        </w:r>
      </w:hyperlink>
      <w:r w:rsidRPr="004D1A5B">
        <w:rPr>
          <w:rStyle w:val="Hyperlink"/>
          <w:rFonts w:eastAsiaTheme="majorEastAsia"/>
          <w:color w:val="000000" w:themeColor="text1"/>
          <w:sz w:val="18"/>
          <w:szCs w:val="18"/>
          <w:lang w:val="sr-Cyrl-CS"/>
        </w:rPr>
        <w:t>,</w:t>
      </w:r>
      <w:r w:rsidRPr="004D1A5B">
        <w:rPr>
          <w:color w:val="000000" w:themeColor="text1"/>
          <w:sz w:val="18"/>
          <w:szCs w:val="18"/>
          <w:lang w:val="sr-Cyrl-CS"/>
        </w:rPr>
        <w:t xml:space="preserve"> приступ: 10.6.2021.</w:t>
      </w:r>
    </w:p>
  </w:footnote>
  <w:footnote w:id="802">
    <w:p w14:paraId="335F7190"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Исто, стр. 53</w:t>
      </w:r>
    </w:p>
  </w:footnote>
  <w:footnote w:id="803">
    <w:p w14:paraId="6F946DF6"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RS"/>
        </w:rPr>
        <w:t>Демографски фактори су: исељавање млађег и радно способног становништва, смањење броја стновника и старење популације које утиче на смањење радно способних становника, затим, промене у структури породице, повећање старачких и то једночланих домаћинстава, нижи БДП по становнику у односу на стандарде ЕУ и др. Видети: Нацрт стратегије социјалне заштите у Републици Србији за период од 2019. до 2025. године, стр. 10-12</w:t>
      </w:r>
    </w:p>
  </w:footnote>
  <w:footnote w:id="804">
    <w:p w14:paraId="2C4B6F9A"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CS"/>
        </w:rPr>
        <w:t xml:space="preserve">Видети: Нацрт стратегије социјалне заштите, стр. 10-11  </w:t>
      </w:r>
    </w:p>
  </w:footnote>
  <w:footnote w:id="805">
    <w:p w14:paraId="65053CE3"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Према </w:t>
      </w:r>
      <w:r w:rsidRPr="004D1A5B">
        <w:rPr>
          <w:rFonts w:ascii="Times New Roman" w:hAnsi="Times New Roman" w:cs="Times New Roman"/>
          <w:color w:val="000000" w:themeColor="text1"/>
          <w:sz w:val="18"/>
          <w:szCs w:val="18"/>
          <w:lang w:val="sr-Cyrl-RS"/>
        </w:rPr>
        <w:t xml:space="preserve">последњим доступним </w:t>
      </w:r>
      <w:r w:rsidRPr="004D1A5B">
        <w:rPr>
          <w:rFonts w:ascii="Times New Roman" w:hAnsi="Times New Roman" w:cs="Times New Roman"/>
          <w:color w:val="000000" w:themeColor="text1"/>
          <w:sz w:val="18"/>
          <w:szCs w:val="18"/>
          <w:lang w:val="sr-Cyrl-CS"/>
        </w:rPr>
        <w:t>подацима, стопа апсолутног сиромаштва је у 2019. години износила је 7% (око 480.000 лица).</w:t>
      </w:r>
      <w:r w:rsidRPr="004D1A5B">
        <w:rPr>
          <w:rFonts w:ascii="Times New Roman" w:hAnsi="Times New Roman" w:cs="Times New Roman"/>
          <w:color w:val="000000" w:themeColor="text1"/>
          <w:sz w:val="18"/>
          <w:szCs w:val="18"/>
          <w:lang w:val="sr-Cyrl-RS"/>
        </w:rPr>
        <w:t xml:space="preserve"> Извор: СИПРУ (2020), Оцена кретања сиромаштва, животног стандарда и одговор на последице </w:t>
      </w:r>
      <w:r w:rsidRPr="004D1A5B">
        <w:rPr>
          <w:rFonts w:ascii="Times New Roman" w:hAnsi="Times New Roman" w:cs="Times New Roman"/>
          <w:color w:val="000000" w:themeColor="text1"/>
          <w:sz w:val="18"/>
          <w:szCs w:val="18"/>
        </w:rPr>
        <w:t>Covid</w:t>
      </w:r>
      <w:r w:rsidRPr="004D1A5B">
        <w:rPr>
          <w:rFonts w:ascii="Times New Roman" w:hAnsi="Times New Roman" w:cs="Times New Roman"/>
          <w:color w:val="000000" w:themeColor="text1"/>
          <w:sz w:val="18"/>
          <w:szCs w:val="18"/>
          <w:lang w:val="sr-Cyrl-RS"/>
        </w:rPr>
        <w:t xml:space="preserve">-19 пандемије, доступно на: </w:t>
      </w:r>
      <w:hyperlink r:id="rId338" w:tgtFrame="_blank"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socijalnoukljucivanje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content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uploads</w:t>
        </w:r>
        <w:r w:rsidRPr="004D1A5B">
          <w:rPr>
            <w:rStyle w:val="Hyperlink"/>
            <w:rFonts w:ascii="Times New Roman" w:hAnsi="Times New Roman" w:cs="Times New Roman"/>
            <w:color w:val="000000" w:themeColor="text1"/>
            <w:sz w:val="18"/>
            <w:szCs w:val="18"/>
            <w:lang w:val="sr-Cyrl-RS"/>
          </w:rPr>
          <w:t>/2020/10/</w:t>
        </w:r>
        <w:r w:rsidRPr="004D1A5B">
          <w:rPr>
            <w:rStyle w:val="Hyperlink"/>
            <w:rFonts w:ascii="Times New Roman" w:hAnsi="Times New Roman" w:cs="Times New Roman"/>
            <w:color w:val="000000" w:themeColor="text1"/>
            <w:sz w:val="18"/>
            <w:szCs w:val="18"/>
          </w:rPr>
          <w:t>Ocena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kretanja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siromastva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CIR</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xml:space="preserve">, као и у табели доступној на линку: </w:t>
      </w:r>
      <w:hyperlink r:id="rId339" w:tgtFrame="_blank"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socijalnoukljucivanje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content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uploads</w:t>
        </w:r>
        <w:r w:rsidRPr="004D1A5B">
          <w:rPr>
            <w:rStyle w:val="Hyperlink"/>
            <w:rFonts w:ascii="Times New Roman" w:hAnsi="Times New Roman" w:cs="Times New Roman"/>
            <w:color w:val="000000" w:themeColor="text1"/>
            <w:sz w:val="18"/>
            <w:szCs w:val="18"/>
            <w:lang w:val="sr-Cyrl-RS"/>
          </w:rPr>
          <w:t>/2020/10/</w:t>
        </w:r>
        <w:r w:rsidRPr="004D1A5B">
          <w:rPr>
            <w:rStyle w:val="Hyperlink"/>
            <w:rFonts w:ascii="Times New Roman" w:hAnsi="Times New Roman" w:cs="Times New Roman"/>
            <w:color w:val="000000" w:themeColor="text1"/>
            <w:sz w:val="18"/>
            <w:szCs w:val="18"/>
          </w:rPr>
          <w:t>APD</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Apsolutno</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siromastvo</w:t>
        </w:r>
        <w:r w:rsidRPr="004D1A5B">
          <w:rPr>
            <w:rStyle w:val="Hyperlink"/>
            <w:rFonts w:ascii="Times New Roman" w:hAnsi="Times New Roman" w:cs="Times New Roman"/>
            <w:color w:val="000000" w:themeColor="text1"/>
            <w:sz w:val="18"/>
            <w:szCs w:val="18"/>
            <w:lang w:val="sr-Cyrl-RS"/>
          </w:rPr>
          <w:t>_2006-2019_</w:t>
        </w:r>
        <w:r w:rsidRPr="004D1A5B">
          <w:rPr>
            <w:rStyle w:val="Hyperlink"/>
            <w:rFonts w:ascii="Times New Roman" w:hAnsi="Times New Roman" w:cs="Times New Roman"/>
            <w:color w:val="000000" w:themeColor="text1"/>
            <w:sz w:val="18"/>
            <w:szCs w:val="18"/>
          </w:rPr>
          <w:t>lat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xlsx</w:t>
        </w:r>
      </w:hyperlink>
      <w:r w:rsidRPr="004D1A5B">
        <w:rPr>
          <w:rStyle w:val="Hyperlink"/>
          <w:rFonts w:ascii="Times New Roman" w:hAnsi="Times New Roman" w:cs="Times New Roman"/>
          <w:color w:val="000000" w:themeColor="text1"/>
          <w:sz w:val="18"/>
          <w:szCs w:val="18"/>
          <w:lang w:val="sr-Cyrl-RS"/>
        </w:rPr>
        <w:t>, приступ: 15.9.2021.</w:t>
      </w:r>
    </w:p>
  </w:footnote>
  <w:footnote w:id="806">
    <w:p w14:paraId="14FDB76B"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lang w:val="sr-Latn-RS"/>
        </w:rPr>
        <w:footnoteRef/>
      </w:r>
      <w:r w:rsidRPr="004D1A5B">
        <w:rPr>
          <w:rFonts w:ascii="Times New Roman" w:hAnsi="Times New Roman" w:cs="Times New Roman"/>
          <w:color w:val="000000" w:themeColor="text1"/>
          <w:sz w:val="18"/>
          <w:szCs w:val="18"/>
          <w:lang w:val="ru-RU"/>
        </w:rPr>
        <w:t xml:space="preserve">  Игњатовић</w:t>
      </w:r>
      <w:r w:rsidRPr="004D1A5B">
        <w:rPr>
          <w:rFonts w:ascii="Times New Roman" w:hAnsi="Times New Roman" w:cs="Times New Roman"/>
          <w:color w:val="000000" w:themeColor="text1"/>
          <w:sz w:val="18"/>
          <w:szCs w:val="18"/>
          <w:lang w:val="sr-Latn-RS"/>
        </w:rPr>
        <w:t>, Т. Оп. цит. стр. 17.</w:t>
      </w:r>
    </w:p>
  </w:footnote>
  <w:footnote w:id="807">
    <w:p w14:paraId="64724D60"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Извор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iCs/>
          <w:color w:val="000000" w:themeColor="text1"/>
          <w:sz w:val="18"/>
          <w:szCs w:val="18"/>
        </w:rPr>
        <w:t>Анкета</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о</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приходим</w:t>
      </w:r>
      <w:r w:rsidRPr="004D1A5B">
        <w:rPr>
          <w:rFonts w:ascii="Times New Roman" w:hAnsi="Times New Roman" w:cs="Times New Roman"/>
          <w:iCs/>
          <w:color w:val="000000" w:themeColor="text1"/>
          <w:sz w:val="18"/>
          <w:szCs w:val="18"/>
          <w:lang w:val="sr-Latn-RS"/>
        </w:rPr>
        <w:t xml:space="preserve">a </w:t>
      </w:r>
      <w:r w:rsidRPr="004D1A5B">
        <w:rPr>
          <w:rFonts w:ascii="Times New Roman" w:hAnsi="Times New Roman" w:cs="Times New Roman"/>
          <w:iCs/>
          <w:color w:val="000000" w:themeColor="text1"/>
          <w:sz w:val="18"/>
          <w:szCs w:val="18"/>
        </w:rPr>
        <w:t>и</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условима</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живота</w:t>
      </w:r>
      <w:r w:rsidRPr="004D1A5B">
        <w:rPr>
          <w:rFonts w:ascii="Times New Roman" w:hAnsi="Times New Roman" w:cs="Times New Roman"/>
          <w:color w:val="000000" w:themeColor="text1"/>
          <w:sz w:val="18"/>
          <w:szCs w:val="18"/>
          <w:lang w:val="sr-Latn-RS"/>
        </w:rPr>
        <w:t xml:space="preserve"> (SILC), </w:t>
      </w:r>
      <w:r w:rsidRPr="004D1A5B">
        <w:rPr>
          <w:rFonts w:ascii="Times New Roman" w:hAnsi="Times New Roman" w:cs="Times New Roman"/>
          <w:color w:val="000000" w:themeColor="text1"/>
          <w:sz w:val="18"/>
          <w:szCs w:val="18"/>
        </w:rPr>
        <w:t>РЗС</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стр</w:t>
      </w:r>
      <w:r w:rsidRPr="004D1A5B">
        <w:rPr>
          <w:rFonts w:ascii="Times New Roman" w:hAnsi="Times New Roman" w:cs="Times New Roman"/>
          <w:color w:val="000000" w:themeColor="text1"/>
          <w:sz w:val="18"/>
          <w:szCs w:val="18"/>
          <w:lang w:val="sr-Latn-RS"/>
        </w:rPr>
        <w:t xml:space="preserve">.1,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r w:rsidRPr="004D1A5B">
        <w:rPr>
          <w:rStyle w:val="Link"/>
          <w:rFonts w:ascii="Times New Roman" w:hAnsi="Times New Roman" w:cs="Times New Roman"/>
          <w:color w:val="000000" w:themeColor="text1"/>
          <w:lang w:val="sr-Latn-RS"/>
        </w:rPr>
        <w:t>www.stat.gov.rs/sr-latn/oblasti/potrošnja-prihodi-i-uslovi-zivota</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ru-RU"/>
        </w:rPr>
        <w:t>приступ:</w:t>
      </w:r>
      <w:r w:rsidRPr="004D1A5B">
        <w:rPr>
          <w:rFonts w:ascii="Times New Roman" w:hAnsi="Times New Roman" w:cs="Times New Roman"/>
          <w:color w:val="000000" w:themeColor="text1"/>
          <w:sz w:val="18"/>
          <w:szCs w:val="18"/>
          <w:lang w:val="sr-Latn-RS"/>
        </w:rPr>
        <w:t xml:space="preserve"> 12.</w:t>
      </w:r>
      <w:r w:rsidRPr="004D1A5B">
        <w:rPr>
          <w:rFonts w:ascii="Times New Roman" w:hAnsi="Times New Roman" w:cs="Times New Roman"/>
          <w:color w:val="000000" w:themeColor="text1"/>
          <w:sz w:val="18"/>
          <w:szCs w:val="18"/>
          <w:lang w:val="sr-Cyrl-RS"/>
        </w:rPr>
        <w:t xml:space="preserve"> 6. 2021. </w:t>
      </w:r>
    </w:p>
  </w:footnote>
  <w:footnote w:id="808">
    <w:p w14:paraId="100F3CFC" w14:textId="77777777" w:rsidR="00BD1F38" w:rsidRPr="004D1A5B" w:rsidRDefault="00BD1F38" w:rsidP="007C5104">
      <w:pPr>
        <w:pStyle w:val="CommentText"/>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Видети: </w:t>
      </w:r>
      <w:hyperlink r:id="rId340"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ec</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europa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eurostat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databrowser</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view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SPR</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EXP</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SUM</w:t>
        </w:r>
        <w:r w:rsidRPr="004D1A5B">
          <w:rPr>
            <w:rStyle w:val="Hyperlink"/>
            <w:rFonts w:ascii="Times New Roman" w:hAnsi="Times New Roman" w:cs="Times New Roman"/>
            <w:color w:val="000000" w:themeColor="text1"/>
            <w:sz w:val="18"/>
            <w:szCs w:val="18"/>
            <w:lang w:val="sr-Cyrl-RS"/>
          </w:rPr>
          <w:t>__</w:t>
        </w:r>
        <w:r w:rsidRPr="004D1A5B">
          <w:rPr>
            <w:rStyle w:val="Hyperlink"/>
            <w:rFonts w:ascii="Times New Roman" w:hAnsi="Times New Roman" w:cs="Times New Roman"/>
            <w:color w:val="000000" w:themeColor="text1"/>
            <w:sz w:val="18"/>
            <w:szCs w:val="18"/>
          </w:rPr>
          <w:t>custom</w:t>
        </w:r>
        <w:r w:rsidRPr="004D1A5B">
          <w:rPr>
            <w:rStyle w:val="Hyperlink"/>
            <w:rFonts w:ascii="Times New Roman" w:hAnsi="Times New Roman" w:cs="Times New Roman"/>
            <w:color w:val="000000" w:themeColor="text1"/>
            <w:sz w:val="18"/>
            <w:szCs w:val="18"/>
            <w:lang w:val="sr-Cyrl-RS"/>
          </w:rPr>
          <w:t>_1194727/</w:t>
        </w:r>
        <w:r w:rsidRPr="004D1A5B">
          <w:rPr>
            <w:rStyle w:val="Hyperlink"/>
            <w:rFonts w:ascii="Times New Roman" w:hAnsi="Times New Roman" w:cs="Times New Roman"/>
            <w:color w:val="000000" w:themeColor="text1"/>
            <w:sz w:val="18"/>
            <w:szCs w:val="18"/>
          </w:rPr>
          <w:t>default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table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lang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en</w:t>
        </w:r>
      </w:hyperlink>
      <w:r w:rsidRPr="004D1A5B">
        <w:rPr>
          <w:rFonts w:ascii="Times New Roman" w:hAnsi="Times New Roman" w:cs="Times New Roman"/>
          <w:color w:val="000000" w:themeColor="text1"/>
          <w:sz w:val="18"/>
          <w:szCs w:val="18"/>
          <w:lang w:val="sr-Cyrl-RS"/>
        </w:rPr>
        <w:t>, приступ: 15.9.2021.</w:t>
      </w:r>
    </w:p>
  </w:footnote>
  <w:footnote w:id="809">
    <w:p w14:paraId="33A3529C" w14:textId="77777777" w:rsidR="00BD1F38" w:rsidRPr="004D1A5B" w:rsidRDefault="00BD1F38" w:rsidP="007C5104">
      <w:pPr>
        <w:pStyle w:val="Default"/>
        <w:spacing w:line="20" w:lineRule="atLeast"/>
        <w:rPr>
          <w:color w:val="000000" w:themeColor="text1"/>
          <w:sz w:val="18"/>
          <w:szCs w:val="18"/>
          <w:lang w:val="sr-Cyrl-CS"/>
        </w:rPr>
      </w:pPr>
      <w:r w:rsidRPr="004D1A5B">
        <w:rPr>
          <w:color w:val="000000" w:themeColor="text1"/>
          <w:sz w:val="18"/>
          <w:szCs w:val="18"/>
          <w:vertAlign w:val="superscript"/>
        </w:rPr>
        <w:footnoteRef/>
      </w:r>
      <w:r w:rsidRPr="004D1A5B">
        <w:rPr>
          <w:color w:val="000000" w:themeColor="text1"/>
          <w:sz w:val="18"/>
          <w:szCs w:val="18"/>
          <w:lang w:val="sr-Cyrl-RS"/>
        </w:rPr>
        <w:t xml:space="preserve"> </w:t>
      </w:r>
      <w:r w:rsidRPr="004D1A5B">
        <w:rPr>
          <w:iCs/>
          <w:color w:val="000000" w:themeColor="text1"/>
          <w:sz w:val="18"/>
          <w:szCs w:val="18"/>
          <w:lang w:val="ru-RU"/>
        </w:rPr>
        <w:t xml:space="preserve">Нацрт Стратегије, </w:t>
      </w:r>
      <w:r w:rsidRPr="004D1A5B">
        <w:rPr>
          <w:color w:val="000000" w:themeColor="text1"/>
          <w:sz w:val="18"/>
          <w:szCs w:val="18"/>
          <w:lang w:val="sr-Cyrl-CS"/>
        </w:rPr>
        <w:t>стр. 17.</w:t>
      </w:r>
    </w:p>
  </w:footnote>
  <w:footnote w:id="810">
    <w:p w14:paraId="1BA4F3F4" w14:textId="77777777" w:rsidR="00BD1F38" w:rsidRPr="004D1A5B" w:rsidRDefault="00BD1F38" w:rsidP="007C5104">
      <w:pPr>
        <w:pStyle w:val="Default"/>
        <w:spacing w:line="20" w:lineRule="atLeast"/>
        <w:rPr>
          <w:color w:val="000000" w:themeColor="text1"/>
          <w:sz w:val="18"/>
          <w:szCs w:val="18"/>
          <w:lang w:val="sr-Cyrl-CS"/>
        </w:rPr>
      </w:pPr>
      <w:r w:rsidRPr="004D1A5B">
        <w:rPr>
          <w:rStyle w:val="FootnoteReference"/>
          <w:rFonts w:eastAsia="Calibri"/>
          <w:color w:val="000000" w:themeColor="text1"/>
          <w:sz w:val="18"/>
          <w:szCs w:val="18"/>
        </w:rPr>
        <w:footnoteRef/>
      </w:r>
      <w:r w:rsidRPr="004D1A5B">
        <w:rPr>
          <w:color w:val="000000" w:themeColor="text1"/>
          <w:sz w:val="18"/>
          <w:szCs w:val="18"/>
          <w:lang w:val="sr-Cyrl-CS"/>
        </w:rPr>
        <w:t xml:space="preserve"> Матковић, Г. Праћење социјалне укључености у Републици Србији – Индикатори социјалне заштите и социјалне сигурности,  Тим за социјално укључивање и смањење сиромаштва, стр. 3, доступно на: </w:t>
      </w:r>
      <w:hyperlink r:id="rId341" w:history="1">
        <w:r w:rsidRPr="004D1A5B">
          <w:rPr>
            <w:rStyle w:val="Hyperlink"/>
            <w:rFonts w:eastAsiaTheme="majorEastAsia"/>
            <w:color w:val="000000" w:themeColor="text1"/>
            <w:sz w:val="18"/>
            <w:szCs w:val="18"/>
            <w:lang w:val="sr-Cyrl-CS"/>
          </w:rPr>
          <w:t>http://socijalnoukljucivanje.gov.rs/wp-content/uploads/2017/10/Pracenje_socijalne_ukljucenosti_u_Republici_Srbiji_trece_dopunjeno_izdanje_Indikatori_socijalne_zastite_i_socijalne_sigurnosti.pdf</w:t>
        </w:r>
      </w:hyperlink>
      <w:r w:rsidRPr="004D1A5B">
        <w:rPr>
          <w:rStyle w:val="Hyperlink"/>
          <w:rFonts w:eastAsiaTheme="majorEastAsia"/>
          <w:color w:val="000000" w:themeColor="text1"/>
          <w:sz w:val="18"/>
          <w:szCs w:val="18"/>
          <w:lang w:val="sr-Cyrl-CS"/>
        </w:rPr>
        <w:t>,</w:t>
      </w:r>
      <w:r w:rsidRPr="004D1A5B">
        <w:rPr>
          <w:color w:val="000000" w:themeColor="text1"/>
          <w:sz w:val="18"/>
          <w:szCs w:val="18"/>
          <w:lang w:val="sr-Cyrl-CS"/>
        </w:rPr>
        <w:t xml:space="preserve"> приступ: 18.6.2021.</w:t>
      </w:r>
    </w:p>
  </w:footnote>
  <w:footnote w:id="811">
    <w:p w14:paraId="222FA3D8"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Србија и Агенда 2030, стр. 20.</w:t>
      </w:r>
    </w:p>
  </w:footnote>
  <w:footnote w:id="812">
    <w:p w14:paraId="18AD64E5"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Србија и Агенда 2030, стр. 20 -21. </w:t>
      </w:r>
    </w:p>
  </w:footnote>
  <w:footnote w:id="813">
    <w:p w14:paraId="4F046D5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ru-RU"/>
        </w:rPr>
        <w:t xml:space="preserve"> </w:t>
      </w:r>
      <w:r w:rsidRPr="004D1A5B">
        <w:rPr>
          <w:rFonts w:ascii="Times New Roman" w:hAnsi="Times New Roman" w:cs="Times New Roman"/>
          <w:iCs/>
          <w:color w:val="000000" w:themeColor="text1"/>
          <w:sz w:val="18"/>
          <w:szCs w:val="18"/>
          <w:lang w:val="ru-RU"/>
        </w:rPr>
        <w:t xml:space="preserve">Нацрт Стратегије </w:t>
      </w:r>
      <w:r w:rsidRPr="004D1A5B">
        <w:rPr>
          <w:rFonts w:ascii="Times New Roman" w:hAnsi="Times New Roman" w:cs="Times New Roman"/>
          <w:color w:val="000000" w:themeColor="text1"/>
          <w:sz w:val="18"/>
          <w:szCs w:val="18"/>
          <w:lang w:val="sr-Cyrl-CS"/>
        </w:rPr>
        <w:t xml:space="preserve"> стр. 18. </w:t>
      </w:r>
    </w:p>
  </w:footnote>
  <w:footnote w:id="814">
    <w:p w14:paraId="77E3C61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CS"/>
        </w:rPr>
        <w:t xml:space="preserve"> Анкета о приходима, 2020, стр. 6.</w:t>
      </w:r>
    </w:p>
  </w:footnote>
  <w:footnote w:id="815">
    <w:p w14:paraId="783393F5"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CS"/>
        </w:rPr>
        <w:t xml:space="preserve"> Исто, стр. 3.</w:t>
      </w:r>
    </w:p>
  </w:footnote>
  <w:footnote w:id="816">
    <w:p w14:paraId="6DC006FA"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iCs/>
          <w:color w:val="000000" w:themeColor="text1"/>
          <w:sz w:val="18"/>
          <w:szCs w:val="18"/>
          <w:lang w:val="ru-RU"/>
        </w:rPr>
        <w:t>Нацрт стратегије,</w:t>
      </w:r>
      <w:r w:rsidRPr="004D1A5B">
        <w:rPr>
          <w:rFonts w:ascii="Times New Roman" w:hAnsi="Times New Roman" w:cs="Times New Roman"/>
          <w:iCs/>
          <w:color w:val="000000" w:themeColor="text1"/>
          <w:sz w:val="18"/>
          <w:szCs w:val="18"/>
          <w:lang w:val="sr-Cyrl-CS"/>
        </w:rPr>
        <w:t xml:space="preserve"> стр. 20.</w:t>
      </w:r>
    </w:p>
  </w:footnote>
  <w:footnote w:id="817">
    <w:p w14:paraId="7AD89117"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Видети: </w:t>
      </w:r>
      <w:hyperlink r:id="rId342"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devinfo</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stat</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Opstine</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libraries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aspx</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dataview</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aspx</w:t>
        </w:r>
      </w:hyperlink>
      <w:r w:rsidRPr="004D1A5B">
        <w:rPr>
          <w:rFonts w:ascii="Times New Roman" w:hAnsi="Times New Roman" w:cs="Times New Roman"/>
          <w:color w:val="000000" w:themeColor="text1"/>
          <w:sz w:val="18"/>
          <w:szCs w:val="18"/>
          <w:lang w:val="sr-Cyrl-CS"/>
        </w:rPr>
        <w:t>, приступ: 15.9.2021.</w:t>
      </w:r>
    </w:p>
  </w:footnote>
  <w:footnote w:id="818">
    <w:p w14:paraId="61430B53"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Исто, стр. 21.</w:t>
      </w:r>
    </w:p>
  </w:footnote>
  <w:footnote w:id="819">
    <w:p w14:paraId="6416659D"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Исто, стр. 22.</w:t>
      </w:r>
    </w:p>
  </w:footnote>
  <w:footnote w:id="820">
    <w:p w14:paraId="4A45188B" w14:textId="66513039"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CS"/>
        </w:rPr>
        <w:t xml:space="preserve">, бр. 113/17, 50/18, 46/21 – УС, 51/21- УС и 53/21 –УС, доступно на: </w:t>
      </w:r>
      <w:hyperlink r:id="rId343"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paragraf</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propisi</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zakon</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o</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finansijskoj</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podrsci</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porodici</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sa</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decom</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html</w:t>
        </w:r>
      </w:hyperlink>
      <w:r w:rsidRPr="004D1A5B">
        <w:rPr>
          <w:rStyle w:val="Hyperlink"/>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CS"/>
        </w:rPr>
        <w:t>приступ 14.</w:t>
      </w:r>
      <w:r w:rsidRPr="004D1A5B">
        <w:rPr>
          <w:rFonts w:ascii="Times New Roman" w:hAnsi="Times New Roman" w:cs="Times New Roman"/>
          <w:color w:val="000000" w:themeColor="text1"/>
          <w:sz w:val="18"/>
          <w:szCs w:val="18"/>
          <w:lang w:val="sr-Cyrl-RS"/>
        </w:rPr>
        <w:t xml:space="preserve"> 6. 2021.</w:t>
      </w:r>
    </w:p>
  </w:footnote>
  <w:footnote w:id="821">
    <w:p w14:paraId="57CB648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Законом (чл. 11) је дефинисано 8 мера, које се обезбеђују и спроводе са националног нивоа: 1) накнада зараде, односно накнада плате за време породиљског одсуства, одсуства са рада ради неге детета и одсуства са рада ради посебне неге детета; 2) остале накнаде по основу рођења и неге детета и посебне неге детета; 3) родитељски додатак; 4) дечији додатак; 5) накнада трошкова боравка у предшколској установи за децу без родитељског старања; 6) накнада трошкова боравка у предшколској установи за децу са сметњама у развоју и децу са инвалидитетом; 7) накнада трошкова боравка у предшколској установи за децу корисника новчане социјалне помоћи; 8) регресирање трошкова боравка у предшколској установи деце из мтеријално угрожених породица.</w:t>
      </w:r>
    </w:p>
  </w:footnote>
  <w:footnote w:id="822">
    <w:p w14:paraId="30DCC605" w14:textId="04CFEF08" w:rsidR="00BD1F38" w:rsidRPr="004D1A5B" w:rsidRDefault="00BD1F38" w:rsidP="007C5104">
      <w:pPr>
        <w:spacing w:after="0" w:line="20" w:lineRule="atLeast"/>
        <w:outlineLvl w:val="0"/>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color w:val="000000" w:themeColor="text1"/>
          <w:sz w:val="18"/>
          <w:szCs w:val="18"/>
          <w:lang w:val="sr-Cyrl-R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RS"/>
        </w:rPr>
        <w:t xml:space="preserve">, број 66/21, доступно на: </w:t>
      </w:r>
      <w:hyperlink r:id="rId344" w:history="1">
        <w:r w:rsidRPr="004D1A5B">
          <w:rPr>
            <w:rStyle w:val="Hyperlink"/>
            <w:rFonts w:ascii="Times New Roman" w:hAnsi="Times New Roman" w:cs="Times New Roman"/>
            <w:bCs/>
            <w:color w:val="000000" w:themeColor="text1"/>
            <w:kern w:val="36"/>
            <w:sz w:val="18"/>
            <w:szCs w:val="18"/>
          </w:rPr>
          <w:t>https</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www</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paragraf</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rs</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izmene</w:t>
        </w:r>
        <w:r w:rsidRPr="004D1A5B">
          <w:rPr>
            <w:rStyle w:val="Hyperlink"/>
            <w:rFonts w:ascii="Times New Roman" w:hAnsi="Times New Roman" w:cs="Times New Roman"/>
            <w:bCs/>
            <w:color w:val="000000" w:themeColor="text1"/>
            <w:kern w:val="36"/>
            <w:sz w:val="18"/>
            <w:szCs w:val="18"/>
            <w:lang w:val="sr-Cyrl-RS"/>
          </w:rPr>
          <w:t>_</w:t>
        </w:r>
        <w:r w:rsidRPr="004D1A5B">
          <w:rPr>
            <w:rStyle w:val="Hyperlink"/>
            <w:rFonts w:ascii="Times New Roman" w:hAnsi="Times New Roman" w:cs="Times New Roman"/>
            <w:bCs/>
            <w:color w:val="000000" w:themeColor="text1"/>
            <w:kern w:val="36"/>
            <w:sz w:val="18"/>
            <w:szCs w:val="18"/>
          </w:rPr>
          <w:t>i</w:t>
        </w:r>
        <w:r w:rsidRPr="004D1A5B">
          <w:rPr>
            <w:rStyle w:val="Hyperlink"/>
            <w:rFonts w:ascii="Times New Roman" w:hAnsi="Times New Roman" w:cs="Times New Roman"/>
            <w:bCs/>
            <w:color w:val="000000" w:themeColor="text1"/>
            <w:kern w:val="36"/>
            <w:sz w:val="18"/>
            <w:szCs w:val="18"/>
            <w:lang w:val="sr-Cyrl-RS"/>
          </w:rPr>
          <w:t>_</w:t>
        </w:r>
        <w:r w:rsidRPr="004D1A5B">
          <w:rPr>
            <w:rStyle w:val="Hyperlink"/>
            <w:rFonts w:ascii="Times New Roman" w:hAnsi="Times New Roman" w:cs="Times New Roman"/>
            <w:bCs/>
            <w:color w:val="000000" w:themeColor="text1"/>
            <w:kern w:val="36"/>
            <w:sz w:val="18"/>
            <w:szCs w:val="18"/>
          </w:rPr>
          <w:t>dopune</w:t>
        </w:r>
        <w:r w:rsidRPr="004D1A5B">
          <w:rPr>
            <w:rStyle w:val="Hyperlink"/>
            <w:rFonts w:ascii="Times New Roman" w:hAnsi="Times New Roman" w:cs="Times New Roman"/>
            <w:bCs/>
            <w:color w:val="000000" w:themeColor="text1"/>
            <w:kern w:val="36"/>
            <w:sz w:val="18"/>
            <w:szCs w:val="18"/>
            <w:lang w:val="sr-Cyrl-RS"/>
          </w:rPr>
          <w:t>/300621-</w:t>
        </w:r>
        <w:r w:rsidRPr="004D1A5B">
          <w:rPr>
            <w:rStyle w:val="Hyperlink"/>
            <w:rFonts w:ascii="Times New Roman" w:hAnsi="Times New Roman" w:cs="Times New Roman"/>
            <w:bCs/>
            <w:color w:val="000000" w:themeColor="text1"/>
            <w:kern w:val="36"/>
            <w:sz w:val="18"/>
            <w:szCs w:val="18"/>
          </w:rPr>
          <w:t>zakon</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o</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izmenama</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i</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dopunama</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zakona</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o</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finansijskoj</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podrsci</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porodici</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sa</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decom</w:t>
        </w:r>
        <w:r w:rsidRPr="004D1A5B">
          <w:rPr>
            <w:rStyle w:val="Hyperlink"/>
            <w:rFonts w:ascii="Times New Roman" w:hAnsi="Times New Roman" w:cs="Times New Roman"/>
            <w:bCs/>
            <w:color w:val="000000" w:themeColor="text1"/>
            <w:kern w:val="36"/>
            <w:sz w:val="18"/>
            <w:szCs w:val="18"/>
            <w:lang w:val="sr-Cyrl-RS"/>
          </w:rPr>
          <w:t>.</w:t>
        </w:r>
        <w:r w:rsidRPr="004D1A5B">
          <w:rPr>
            <w:rStyle w:val="Hyperlink"/>
            <w:rFonts w:ascii="Times New Roman" w:hAnsi="Times New Roman" w:cs="Times New Roman"/>
            <w:bCs/>
            <w:color w:val="000000" w:themeColor="text1"/>
            <w:kern w:val="36"/>
            <w:sz w:val="18"/>
            <w:szCs w:val="18"/>
          </w:rPr>
          <w:t>html</w:t>
        </w:r>
        <w:r w:rsidRPr="004D1A5B">
          <w:rPr>
            <w:rStyle w:val="Hyperlink"/>
            <w:rFonts w:ascii="Times New Roman" w:hAnsi="Times New Roman" w:cs="Times New Roman"/>
            <w:bCs/>
            <w:color w:val="000000" w:themeColor="text1"/>
            <w:kern w:val="36"/>
            <w:sz w:val="18"/>
            <w:szCs w:val="18"/>
            <w:lang w:val="sr-Cyrl-RS"/>
          </w:rPr>
          <w:t>,  приступ</w:t>
        </w:r>
      </w:hyperlink>
      <w:r w:rsidRPr="004D1A5B">
        <w:rPr>
          <w:rStyle w:val="Hyperlink"/>
          <w:rFonts w:ascii="Times New Roman" w:hAnsi="Times New Roman" w:cs="Times New Roman"/>
          <w:bCs/>
          <w:color w:val="000000" w:themeColor="text1"/>
          <w:kern w:val="36"/>
          <w:sz w:val="18"/>
          <w:szCs w:val="18"/>
          <w:lang w:val="sr-Cyrl-RS"/>
        </w:rPr>
        <w:t>:</w:t>
      </w:r>
      <w:r w:rsidRPr="004D1A5B">
        <w:rPr>
          <w:rFonts w:ascii="Times New Roman" w:hAnsi="Times New Roman" w:cs="Times New Roman"/>
          <w:bCs/>
          <w:color w:val="000000" w:themeColor="text1"/>
          <w:kern w:val="36"/>
          <w:sz w:val="18"/>
          <w:szCs w:val="18"/>
          <w:lang w:val="sr-Cyrl-RS"/>
        </w:rPr>
        <w:t>16.9.2021.</w:t>
      </w:r>
    </w:p>
  </w:footnote>
  <w:footnote w:id="823">
    <w:p w14:paraId="20A57706" w14:textId="1404336F"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Инцијатива „Маме су закон” је дефинисала три препоруке: Предузетнице које за време трудничког одсуства привремено не одјаве обављање делатности имају право на пун износ накнаде зараде; Правичан обрачун накнаде зараде за предузетнице како би у току породиљског и одсуства са рада ради неге детета имале уплаћене допиносе за обавезно социјално осигурање; Право на одсуство са рада ради неге детета у трајању од две године за рођење трећег и сваког наредног детета, као и право преноса одсуства са рада ради неге детета на партнера. Доступно на: </w:t>
      </w:r>
      <w:hyperlink r:id="rId345"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mamesuzakon</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ipreduzetnicesumame</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приступ: 17. 9 2021.</w:t>
      </w:r>
    </w:p>
  </w:footnote>
  <w:footnote w:id="824">
    <w:p w14:paraId="06D3E66B"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Група аутора: </w:t>
      </w:r>
      <w:r w:rsidRPr="004D1A5B">
        <w:rPr>
          <w:rFonts w:ascii="Times New Roman" w:hAnsi="Times New Roman" w:cs="Times New Roman"/>
          <w:iCs/>
          <w:color w:val="000000" w:themeColor="text1"/>
          <w:sz w:val="18"/>
          <w:szCs w:val="18"/>
          <w:lang w:val="sr-Cyrl-RS"/>
        </w:rPr>
        <w:t>Извештај о напретку - други извештај о напретку по областима за период 2016-2020 сачињен на основу оквира за мониторинг и евалуацију</w:t>
      </w:r>
      <w:r w:rsidRPr="004D1A5B">
        <w:rPr>
          <w:rFonts w:ascii="Times New Roman" w:hAnsi="Times New Roman" w:cs="Times New Roman"/>
          <w:color w:val="000000" w:themeColor="text1"/>
          <w:sz w:val="18"/>
          <w:szCs w:val="18"/>
          <w:lang w:val="sr-Cyrl-RS"/>
        </w:rPr>
        <w:t xml:space="preserve">, ЖПРС, 2020. стр. 44, доступно на: </w:t>
      </w:r>
      <w:hyperlink r:id="rId346" w:tgtFrame="_blank" w:history="1">
        <w:r w:rsidRPr="004D1A5B">
          <w:rPr>
            <w:rStyle w:val="Hyperlink"/>
            <w:rFonts w:ascii="Times New Roman" w:hAnsi="Times New Roman" w:cs="Times New Roman"/>
            <w:color w:val="000000" w:themeColor="text1"/>
            <w:sz w:val="18"/>
            <w:szCs w:val="18"/>
            <w:shd w:val="clear" w:color="auto" w:fill="FFFFFF"/>
            <w:lang w:val="sr-Latn-RS"/>
          </w:rPr>
          <w:t>https</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lang w:val="sr-Latn-RS"/>
          </w:rPr>
          <w:t>media</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lang w:val="sr-Latn-RS"/>
          </w:rPr>
          <w:t>genderhub</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lang w:val="sr-Latn-RS"/>
          </w:rPr>
          <w:t>org</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lang w:val="sr-Latn-RS"/>
          </w:rPr>
          <w:t>rs</w:t>
        </w:r>
        <w:r w:rsidRPr="004D1A5B">
          <w:rPr>
            <w:rStyle w:val="Hyperlink"/>
            <w:rFonts w:ascii="Times New Roman" w:hAnsi="Times New Roman" w:cs="Times New Roman"/>
            <w:color w:val="000000" w:themeColor="text1"/>
            <w:sz w:val="18"/>
            <w:szCs w:val="18"/>
            <w:shd w:val="clear" w:color="auto" w:fill="FFFFFF"/>
            <w:lang w:val="sr-Cyrl-RS"/>
          </w:rPr>
          <w:t>/2021/04/</w:t>
        </w:r>
        <w:r w:rsidRPr="004D1A5B">
          <w:rPr>
            <w:rStyle w:val="Hyperlink"/>
            <w:rFonts w:ascii="Times New Roman" w:hAnsi="Times New Roman" w:cs="Times New Roman"/>
            <w:color w:val="000000" w:themeColor="text1"/>
            <w:sz w:val="18"/>
            <w:szCs w:val="18"/>
            <w:shd w:val="clear" w:color="auto" w:fill="FFFFFF"/>
            <w:lang w:val="sr-Latn-RS"/>
          </w:rPr>
          <w:t>DRUGI</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lang w:val="sr-Latn-RS"/>
          </w:rPr>
          <w:t>IZVESTAJ</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lang w:val="sr-Latn-RS"/>
          </w:rPr>
          <w:t>O</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lang w:val="sr-Latn-RS"/>
          </w:rPr>
          <w:t>NAPRETKU</w:t>
        </w:r>
        <w:r w:rsidRPr="004D1A5B">
          <w:rPr>
            <w:rStyle w:val="Hyperlink"/>
            <w:rFonts w:ascii="Times New Roman" w:hAnsi="Times New Roman" w:cs="Times New Roman"/>
            <w:color w:val="000000" w:themeColor="text1"/>
            <w:sz w:val="18"/>
            <w:szCs w:val="18"/>
            <w:shd w:val="clear" w:color="auto" w:fill="FFFFFF"/>
            <w:lang w:val="sr-Cyrl-RS"/>
          </w:rPr>
          <w:t>.</w:t>
        </w:r>
        <w:r w:rsidRPr="004D1A5B">
          <w:rPr>
            <w:rStyle w:val="Hyperlink"/>
            <w:rFonts w:ascii="Times New Roman" w:hAnsi="Times New Roman" w:cs="Times New Roman"/>
            <w:color w:val="000000" w:themeColor="text1"/>
            <w:sz w:val="18"/>
            <w:szCs w:val="18"/>
            <w:shd w:val="clear" w:color="auto" w:fill="FFFFFF"/>
            <w:lang w:val="sr-Latn-RS"/>
          </w:rPr>
          <w:t>pdf</w:t>
        </w:r>
      </w:hyperlink>
      <w:r w:rsidRPr="004D1A5B">
        <w:rPr>
          <w:rStyle w:val="Hyperlink"/>
          <w:rFonts w:ascii="Times New Roman" w:hAnsi="Times New Roman" w:cs="Times New Roman"/>
          <w:color w:val="000000" w:themeColor="text1"/>
          <w:sz w:val="18"/>
          <w:szCs w:val="18"/>
          <w:shd w:val="clear" w:color="auto" w:fill="FFFFFF"/>
          <w:lang w:val="sr-Cyrl-RS"/>
        </w:rPr>
        <w:t>,</w:t>
      </w:r>
      <w:r w:rsidRPr="004D1A5B">
        <w:rPr>
          <w:rFonts w:ascii="Times New Roman" w:hAnsi="Times New Roman" w:cs="Times New Roman"/>
          <w:color w:val="000000" w:themeColor="text1"/>
          <w:sz w:val="18"/>
          <w:szCs w:val="18"/>
          <w:lang w:val="sr-Cyrl-RS"/>
        </w:rPr>
        <w:t xml:space="preserve"> приступ: 31. 5. 2021.</w:t>
      </w:r>
    </w:p>
  </w:footnote>
  <w:footnote w:id="825">
    <w:p w14:paraId="0A3B440E"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 2018. години је 137 од 145 ЈЛС пружало услуге социјалне заштите, од којих су најзаступљеније услуге дневног боравка - кућна нега за одрасле и старије и лични пратилац детета, дневна нега деце са инвалидитетом. Видети: Мапирање услуга социјане заштите и материјалне подршке у надлежности ЈЛС у Републици Србији у 2018. години, Доступно на: </w:t>
      </w:r>
      <w:hyperlink r:id="rId347" w:history="1">
        <w:r w:rsidRPr="004D1A5B">
          <w:rPr>
            <w:rStyle w:val="Hyperlink"/>
            <w:rFonts w:ascii="Times New Roman" w:hAnsi="Times New Roman" w:cs="Times New Roman"/>
            <w:color w:val="000000" w:themeColor="text1"/>
            <w:sz w:val="18"/>
            <w:szCs w:val="18"/>
            <w:lang w:val="sr-Cyrl-RS"/>
          </w:rPr>
          <w:t>http://socijalnoukljucivanje.gov.rs/rs/objavljeno-mapiranje-usluga-socijalne-zastite-i-materijalne-podrske-u-nadleznosti-jedinica-lokalnih-samouprava-u-republici-srbiji/</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приступ: 9.9.2021.</w:t>
      </w:r>
    </w:p>
  </w:footnote>
  <w:footnote w:id="826">
    <w:p w14:paraId="1EAE94DF"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Група аутора, Оп. цит. 2020. стр. 42</w:t>
      </w:r>
    </w:p>
  </w:footnote>
  <w:footnote w:id="827">
    <w:p w14:paraId="2A91E2F0" w14:textId="4956B14B" w:rsidR="00BD1F38" w:rsidRPr="004D1A5B" w:rsidRDefault="00BD1F38" w:rsidP="007C5104">
      <w:pPr>
        <w:pStyle w:val="Default"/>
        <w:spacing w:line="20" w:lineRule="atLeast"/>
        <w:rPr>
          <w:color w:val="000000" w:themeColor="text1"/>
          <w:sz w:val="18"/>
          <w:szCs w:val="18"/>
          <w:lang w:val="sr-Cyrl-RS"/>
        </w:rPr>
      </w:pPr>
      <w:r w:rsidRPr="004D1A5B">
        <w:rPr>
          <w:color w:val="000000" w:themeColor="text1"/>
          <w:sz w:val="18"/>
          <w:szCs w:val="18"/>
          <w:vertAlign w:val="superscript"/>
        </w:rPr>
        <w:footnoteRef/>
      </w:r>
      <w:r w:rsidRPr="004D1A5B">
        <w:rPr>
          <w:rFonts w:eastAsia="Calibri"/>
          <w:color w:val="000000" w:themeColor="text1"/>
          <w:sz w:val="18"/>
          <w:szCs w:val="18"/>
          <w:lang w:val="sr-Cyrl-RS"/>
        </w:rPr>
        <w:t xml:space="preserve"> </w:t>
      </w:r>
      <w:r w:rsidRPr="004D1A5B">
        <w:rPr>
          <w:rFonts w:eastAsia="Calibri"/>
          <w:iCs/>
          <w:color w:val="000000" w:themeColor="text1"/>
          <w:sz w:val="18"/>
          <w:szCs w:val="18"/>
          <w:lang w:val="sr-Cyrl-RS"/>
        </w:rPr>
        <w:t>Извештај о раду установа за смештај одраслих и старијих за 2018</w:t>
      </w:r>
      <w:r w:rsidRPr="004D1A5B">
        <w:rPr>
          <w:rFonts w:eastAsia="Calibri"/>
          <w:color w:val="000000" w:themeColor="text1"/>
          <w:sz w:val="18"/>
          <w:szCs w:val="18"/>
          <w:lang w:val="sr-Cyrl-RS"/>
        </w:rPr>
        <w:t xml:space="preserve">.  Републичког завода за социјалну заштиту, 2019, стр. 12, доступно на: </w:t>
      </w:r>
      <w:hyperlink r:id="rId348" w:history="1">
        <w:r w:rsidRPr="004D1A5B">
          <w:rPr>
            <w:rStyle w:val="Hyperlink1"/>
            <w:rFonts w:eastAsia="Arial Unicode MS"/>
            <w:i w:val="0"/>
            <w:color w:val="000000" w:themeColor="text1"/>
          </w:rPr>
          <w:t>http</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www</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zavodsz</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gov</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rs</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media</w:t>
        </w:r>
        <w:r w:rsidRPr="004D1A5B">
          <w:rPr>
            <w:rStyle w:val="Hyperlink1"/>
            <w:rFonts w:eastAsia="Arial Unicode MS"/>
            <w:i w:val="0"/>
            <w:color w:val="000000" w:themeColor="text1"/>
            <w:lang w:val="sr-Cyrl-RS"/>
          </w:rPr>
          <w:t>/1878/</w:t>
        </w:r>
        <w:r w:rsidRPr="004D1A5B">
          <w:rPr>
            <w:rStyle w:val="Hyperlink1"/>
            <w:rFonts w:eastAsia="Arial Unicode MS"/>
            <w:i w:val="0"/>
            <w:color w:val="000000" w:themeColor="text1"/>
          </w:rPr>
          <w:t>izvestaj</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o</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radu</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ustanova</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za</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sme</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C</w:t>
        </w:r>
        <w:r w:rsidRPr="004D1A5B">
          <w:rPr>
            <w:rStyle w:val="Hyperlink1"/>
            <w:rFonts w:eastAsia="Arial Unicode MS"/>
            <w:i w:val="0"/>
            <w:color w:val="000000" w:themeColor="text1"/>
            <w:lang w:val="sr-Cyrl-RS"/>
          </w:rPr>
          <w:t>5%</w:t>
        </w:r>
        <w:r w:rsidRPr="004D1A5B">
          <w:rPr>
            <w:rStyle w:val="Hyperlink1"/>
            <w:rFonts w:eastAsia="Arial Unicode MS"/>
            <w:i w:val="0"/>
            <w:color w:val="000000" w:themeColor="text1"/>
          </w:rPr>
          <w:t>A</w:t>
        </w:r>
        <w:r w:rsidRPr="004D1A5B">
          <w:rPr>
            <w:rStyle w:val="Hyperlink1"/>
            <w:rFonts w:eastAsia="Arial Unicode MS"/>
            <w:i w:val="0"/>
            <w:color w:val="000000" w:themeColor="text1"/>
            <w:lang w:val="sr-Cyrl-RS"/>
          </w:rPr>
          <w:t>1</w:t>
        </w:r>
        <w:r w:rsidRPr="004D1A5B">
          <w:rPr>
            <w:rStyle w:val="Hyperlink1"/>
            <w:rFonts w:eastAsia="Arial Unicode MS"/>
            <w:i w:val="0"/>
            <w:color w:val="000000" w:themeColor="text1"/>
          </w:rPr>
          <w:t>taj</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odraslih</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i</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starijih</w:t>
        </w:r>
        <w:r w:rsidRPr="004D1A5B">
          <w:rPr>
            <w:rStyle w:val="Hyperlink1"/>
            <w:rFonts w:eastAsia="Arial Unicode MS"/>
            <w:i w:val="0"/>
            <w:color w:val="000000" w:themeColor="text1"/>
            <w:lang w:val="sr-Cyrl-RS"/>
          </w:rPr>
          <w:t>-</w:t>
        </w:r>
        <w:r w:rsidRPr="004D1A5B">
          <w:rPr>
            <w:rStyle w:val="Hyperlink1"/>
            <w:rFonts w:eastAsia="Arial Unicode MS"/>
            <w:i w:val="0"/>
            <w:color w:val="000000" w:themeColor="text1"/>
          </w:rPr>
          <w:t>u</w:t>
        </w:r>
        <w:r w:rsidRPr="004D1A5B">
          <w:rPr>
            <w:rStyle w:val="Hyperlink1"/>
            <w:rFonts w:eastAsia="Arial Unicode MS"/>
            <w:i w:val="0"/>
            <w:color w:val="000000" w:themeColor="text1"/>
            <w:lang w:val="sr-Cyrl-RS"/>
          </w:rPr>
          <w:t>-2018.</w:t>
        </w:r>
        <w:r w:rsidRPr="004D1A5B">
          <w:rPr>
            <w:rStyle w:val="Hyperlink1"/>
            <w:rFonts w:eastAsia="Arial Unicode MS"/>
            <w:i w:val="0"/>
            <w:color w:val="000000" w:themeColor="text1"/>
          </w:rPr>
          <w:t>pdf</w:t>
        </w:r>
      </w:hyperlink>
      <w:r w:rsidRPr="004D1A5B">
        <w:rPr>
          <w:rFonts w:eastAsia="Calibri"/>
          <w:color w:val="000000" w:themeColor="text1"/>
          <w:sz w:val="18"/>
          <w:szCs w:val="18"/>
          <w:lang w:val="sr-Cyrl-RS"/>
        </w:rPr>
        <w:t xml:space="preserve">, приступ: 12.6.2021. </w:t>
      </w:r>
    </w:p>
  </w:footnote>
  <w:footnote w:id="828">
    <w:p w14:paraId="39BBE64F"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lang w:val="sr-Latn-RS"/>
        </w:rPr>
        <w:footnoteRef/>
      </w:r>
      <w:r w:rsidRPr="004D1A5B">
        <w:rPr>
          <w:rFonts w:ascii="Times New Roman" w:hAnsi="Times New Roman" w:cs="Times New Roman"/>
          <w:color w:val="000000" w:themeColor="text1"/>
          <w:sz w:val="18"/>
          <w:szCs w:val="18"/>
          <w:lang w:val="sr-Latn-RS"/>
        </w:rPr>
        <w:t xml:space="preserve"> Матковић, Г. и др. </w:t>
      </w:r>
      <w:r w:rsidRPr="004D1A5B">
        <w:rPr>
          <w:rFonts w:ascii="Times New Roman" w:hAnsi="Times New Roman" w:cs="Times New Roman"/>
          <w:iCs/>
          <w:color w:val="000000" w:themeColor="text1"/>
          <w:sz w:val="18"/>
          <w:szCs w:val="18"/>
          <w:lang w:val="sr-Latn-RS"/>
        </w:rPr>
        <w:t>Мапирање услуга социјалне заштите и материјалне подршке у надлежности јединица локалне самоуправе у Републици Србији</w:t>
      </w:r>
      <w:r w:rsidRPr="004D1A5B">
        <w:rPr>
          <w:rFonts w:ascii="Times New Roman" w:hAnsi="Times New Roman" w:cs="Times New Roman"/>
          <w:color w:val="000000" w:themeColor="text1"/>
          <w:sz w:val="18"/>
          <w:szCs w:val="18"/>
          <w:lang w:val="sr-Latn-RS"/>
        </w:rPr>
        <w:t xml:space="preserve">, Тим за социјално укључивање, 2020, стр. 18. Доступно на: </w:t>
      </w:r>
      <w:hyperlink r:id="rId349" w:history="1">
        <w:r w:rsidRPr="004D1A5B">
          <w:rPr>
            <w:rStyle w:val="Link"/>
            <w:rFonts w:ascii="Times New Roman" w:hAnsi="Times New Roman" w:cs="Times New Roman"/>
            <w:color w:val="000000" w:themeColor="text1"/>
            <w:sz w:val="18"/>
            <w:szCs w:val="18"/>
            <w:lang w:val="sr-Latn-RS"/>
          </w:rPr>
          <w:t>http://socijalnoukljucivanje.gov.rs/wp-content/uploads/2020/09/Mapiranje_usluga_socijalne_zastite_i_materijalne_podrske_u_nadleznosti_JLS_u_RS.pdf</w:t>
        </w:r>
      </w:hyperlink>
      <w:r w:rsidRPr="004D1A5B">
        <w:rPr>
          <w:rStyle w:val="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приступ</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12.6.2021.</w:t>
      </w:r>
    </w:p>
  </w:footnote>
  <w:footnote w:id="829">
    <w:p w14:paraId="787F255C"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ru-RU"/>
        </w:rPr>
        <w:t xml:space="preserve"> Игњатовић</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Т</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Оп</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цит</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2020, стр. 7</w:t>
      </w:r>
    </w:p>
  </w:footnote>
  <w:footnote w:id="830">
    <w:p w14:paraId="40C93142" w14:textId="50790671"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sz w:val="18"/>
          <w:szCs w:val="18"/>
          <w:lang w:val="sr-Cyrl-RS"/>
        </w:rPr>
        <w:t>„</w:t>
      </w:r>
      <w:r w:rsidRPr="004D1A5B">
        <w:rPr>
          <w:rFonts w:ascii="Times New Roman" w:hAnsi="Times New Roman" w:cs="Times New Roman"/>
          <w:iCs/>
          <w:color w:val="000000" w:themeColor="text1"/>
          <w:sz w:val="18"/>
          <w:szCs w:val="18"/>
          <w:lang w:val="sr-Cyrl-CS"/>
        </w:rPr>
        <w:t>Службени гласник РС</w:t>
      </w:r>
      <w:r w:rsidRPr="004D1A5B">
        <w:rPr>
          <w:rFonts w:ascii="Times New Roman" w:hAnsi="Times New Roman" w:cs="Times New Roman"/>
          <w:sz w:val="18"/>
          <w:szCs w:val="18"/>
          <w:lang w:val="ru-RU"/>
        </w:rPr>
        <w:t>”</w:t>
      </w:r>
      <w:r w:rsidRPr="004D1A5B">
        <w:rPr>
          <w:rFonts w:ascii="Times New Roman" w:hAnsi="Times New Roman" w:cs="Times New Roman"/>
          <w:color w:val="000000" w:themeColor="text1"/>
          <w:sz w:val="18"/>
          <w:szCs w:val="18"/>
          <w:lang w:val="sr-Cyrl-CS"/>
        </w:rPr>
        <w:t>, број 52/21</w:t>
      </w:r>
    </w:p>
  </w:footnote>
  <w:footnote w:id="831">
    <w:p w14:paraId="01738E1E"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CS"/>
        </w:rPr>
        <w:t xml:space="preserve"> Чл. 54 и 55 Закона о родној равноправности.</w:t>
      </w:r>
    </w:p>
  </w:footnote>
  <w:footnote w:id="832">
    <w:p w14:paraId="491FBFE8"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ru-RU"/>
        </w:rPr>
        <w:t xml:space="preserve"> Исто, стр. 9</w:t>
      </w:r>
      <w:r w:rsidRPr="004D1A5B">
        <w:rPr>
          <w:rFonts w:ascii="Times New Roman" w:hAnsi="Times New Roman" w:cs="Times New Roman"/>
          <w:color w:val="000000" w:themeColor="text1"/>
          <w:sz w:val="18"/>
          <w:szCs w:val="18"/>
          <w:lang w:val="sr-Cyrl-CS"/>
        </w:rPr>
        <w:t xml:space="preserve"> </w:t>
      </w:r>
    </w:p>
  </w:footnote>
  <w:footnote w:id="833">
    <w:p w14:paraId="62120B2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CS"/>
        </w:rPr>
        <w:t xml:space="preserve"> Група аутора, Оп. цит. 2020</w:t>
      </w:r>
      <w:r w:rsidRPr="004D1A5B">
        <w:rPr>
          <w:rFonts w:ascii="Times New Roman" w:hAnsi="Times New Roman" w:cs="Times New Roman"/>
          <w:iCs/>
          <w:color w:val="000000" w:themeColor="text1"/>
          <w:sz w:val="18"/>
          <w:szCs w:val="18"/>
          <w:lang w:val="ru-RU"/>
        </w:rPr>
        <w:t>, стр. 43</w:t>
      </w:r>
    </w:p>
  </w:footnote>
  <w:footnote w:id="834">
    <w:p w14:paraId="69430E11"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CS"/>
        </w:rPr>
        <w:t xml:space="preserve"> Група аутора, Оп. цит. 2020, стр. 42   </w:t>
      </w:r>
    </w:p>
  </w:footnote>
  <w:footnote w:id="835">
    <w:p w14:paraId="4C7F8AC6"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u w:val="single"/>
          <w:lang w:val="sr-Latn-RS"/>
        </w:rPr>
      </w:pPr>
      <w:r w:rsidRPr="004D1A5B">
        <w:rPr>
          <w:rStyle w:val="FootnoteReference"/>
          <w:rFonts w:ascii="Times New Roman" w:hAnsi="Times New Roman" w:cs="Times New Roman"/>
          <w:color w:val="000000" w:themeColor="text1"/>
          <w:sz w:val="18"/>
          <w:szCs w:val="18"/>
          <w:lang w:val="sr-Latn-RS"/>
        </w:rPr>
        <w:footnoteRef/>
      </w:r>
      <w:r w:rsidRPr="004D1A5B">
        <w:rPr>
          <w:rFonts w:ascii="Times New Roman" w:hAnsi="Times New Roman" w:cs="Times New Roman"/>
          <w:color w:val="000000" w:themeColor="text1"/>
          <w:sz w:val="18"/>
          <w:szCs w:val="18"/>
          <w:lang w:val="sr-Latn-RS"/>
        </w:rPr>
        <w:t xml:space="preserve"> Тим за социјално укључивање и смањење сиромаштва, Индекс родне равноправности у РС. Мерење родне равноправности у РС 2018, стр. 41, доступно на: </w:t>
      </w:r>
      <w:r w:rsidRPr="004D1A5B">
        <w:rPr>
          <w:rFonts w:ascii="Times New Roman" w:hAnsi="Times New Roman" w:cs="Times New Roman"/>
          <w:color w:val="000000" w:themeColor="text1"/>
          <w:sz w:val="18"/>
          <w:szCs w:val="18"/>
          <w:u w:val="single"/>
          <w:lang w:val="sr-Latn-RS"/>
        </w:rPr>
        <w:t>http://socijalnoukljucivanje.gov.rs/</w:t>
      </w:r>
    </w:p>
    <w:p w14:paraId="53FBBDA6"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u w:val="single"/>
          <w:lang w:val="sr-Latn-RS"/>
        </w:rPr>
        <w:t>rs/objavljen-novi-indeks-rodne-ravnopravnosti-zarepubliku-srbiju/</w:t>
      </w:r>
      <w:r w:rsidRPr="004D1A5B">
        <w:rPr>
          <w:rFonts w:ascii="Times New Roman" w:hAnsi="Times New Roman" w:cs="Times New Roman"/>
          <w:color w:val="000000" w:themeColor="text1"/>
          <w:sz w:val="18"/>
          <w:szCs w:val="18"/>
          <w:u w:val="single"/>
          <w:lang w:val="sr-Cyrl-RS"/>
        </w:rPr>
        <w:t>,</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приступ</w:t>
      </w:r>
      <w:r w:rsidRPr="004D1A5B">
        <w:rPr>
          <w:rFonts w:ascii="Times New Roman" w:hAnsi="Times New Roman" w:cs="Times New Roman"/>
          <w:color w:val="000000" w:themeColor="text1"/>
          <w:sz w:val="18"/>
          <w:szCs w:val="18"/>
          <w:lang w:val="sr-Latn-RS"/>
        </w:rPr>
        <w:t xml:space="preserve">: 2.6.2021.                                                                                                                                                                                                                </w:t>
      </w:r>
    </w:p>
  </w:footnote>
  <w:footnote w:id="836">
    <w:p w14:paraId="7BA75C7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У</w:t>
      </w:r>
      <w:r w:rsidRPr="004D1A5B">
        <w:rPr>
          <w:rFonts w:ascii="Times New Roman" w:hAnsi="Times New Roman" w:cs="Times New Roman"/>
          <w:color w:val="000000" w:themeColor="text1"/>
          <w:sz w:val="18"/>
          <w:szCs w:val="18"/>
          <w:lang w:val="sr-Latn-RS"/>
        </w:rPr>
        <w:t xml:space="preserve"> 2019. </w:t>
      </w:r>
      <w:r w:rsidRPr="004D1A5B">
        <w:rPr>
          <w:rFonts w:ascii="Times New Roman" w:hAnsi="Times New Roman" w:cs="Times New Roman"/>
          <w:color w:val="000000" w:themeColor="text1"/>
          <w:sz w:val="18"/>
          <w:szCs w:val="18"/>
        </w:rPr>
        <w:t>години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било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је</w:t>
      </w:r>
      <w:r w:rsidRPr="004D1A5B">
        <w:rPr>
          <w:rFonts w:ascii="Times New Roman" w:hAnsi="Times New Roman" w:cs="Times New Roman"/>
          <w:color w:val="000000" w:themeColor="text1"/>
          <w:sz w:val="18"/>
          <w:szCs w:val="18"/>
          <w:lang w:val="sr-Latn-RS"/>
        </w:rPr>
        <w:t xml:space="preserve"> 1.621.000 </w:t>
      </w:r>
      <w:r w:rsidRPr="004D1A5B">
        <w:rPr>
          <w:rFonts w:ascii="Times New Roman" w:hAnsi="Times New Roman" w:cs="Times New Roman"/>
          <w:color w:val="000000" w:themeColor="text1"/>
          <w:sz w:val="18"/>
          <w:szCs w:val="18"/>
        </w:rPr>
        <w:t>неактивних</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жена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међу</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неактивнима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који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траже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посао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због</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бриге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деци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или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одраслим</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зависним</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особама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је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око</w:t>
      </w:r>
      <w:r w:rsidRPr="004D1A5B">
        <w:rPr>
          <w:rFonts w:ascii="Times New Roman" w:hAnsi="Times New Roman" w:cs="Times New Roman"/>
          <w:color w:val="000000" w:themeColor="text1"/>
          <w:sz w:val="18"/>
          <w:szCs w:val="18"/>
          <w:lang w:val="sr-Latn-RS"/>
        </w:rPr>
        <w:t xml:space="preserve"> 59 </w:t>
      </w:r>
      <w:r w:rsidRPr="004D1A5B">
        <w:rPr>
          <w:rFonts w:ascii="Times New Roman" w:hAnsi="Times New Roman" w:cs="Times New Roman"/>
          <w:color w:val="000000" w:themeColor="text1"/>
          <w:sz w:val="18"/>
          <w:szCs w:val="18"/>
        </w:rPr>
        <w:t>хиљада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жена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1.900 </w:t>
      </w:r>
      <w:r w:rsidRPr="004D1A5B">
        <w:rPr>
          <w:rFonts w:ascii="Times New Roman" w:hAnsi="Times New Roman" w:cs="Times New Roman"/>
          <w:color w:val="000000" w:themeColor="text1"/>
          <w:sz w:val="18"/>
          <w:szCs w:val="18"/>
        </w:rPr>
        <w:t>мушкараца</w:t>
      </w:r>
      <w:r w:rsidRPr="004D1A5B">
        <w:rPr>
          <w:rFonts w:ascii="Times New Roman" w:hAnsi="Times New Roman" w:cs="Times New Roman"/>
          <w:color w:val="000000" w:themeColor="text1"/>
          <w:sz w:val="18"/>
          <w:szCs w:val="18"/>
          <w:lang w:val="sr-Latn-RS"/>
        </w:rPr>
        <w:t>.</w:t>
      </w:r>
    </w:p>
  </w:footnote>
  <w:footnote w:id="837">
    <w:p w14:paraId="5E937F9F"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b/>
          <w:bCs/>
          <w:color w:val="000000" w:themeColor="text1"/>
          <w:sz w:val="18"/>
          <w:szCs w:val="18"/>
          <w:vertAlign w:val="superscript"/>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iCs/>
          <w:color w:val="000000" w:themeColor="text1"/>
          <w:sz w:val="18"/>
          <w:szCs w:val="18"/>
        </w:rPr>
        <w:t>Економска</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вредност</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неплаћених</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послова</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старања</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у</w:t>
      </w:r>
      <w:r w:rsidRPr="004D1A5B">
        <w:rPr>
          <w:rFonts w:ascii="Times New Roman" w:hAnsi="Times New Roman" w:cs="Times New Roman"/>
          <w:iCs/>
          <w:color w:val="000000" w:themeColor="text1"/>
          <w:sz w:val="18"/>
          <w:szCs w:val="18"/>
          <w:lang w:val="sr-Latn-RS"/>
        </w:rPr>
        <w:t xml:space="preserve"> </w:t>
      </w:r>
      <w:r w:rsidRPr="004D1A5B">
        <w:rPr>
          <w:rFonts w:ascii="Times New Roman" w:hAnsi="Times New Roman" w:cs="Times New Roman"/>
          <w:iCs/>
          <w:color w:val="000000" w:themeColor="text1"/>
          <w:sz w:val="18"/>
          <w:szCs w:val="18"/>
        </w:rPr>
        <w:t>РС</w:t>
      </w:r>
      <w:r w:rsidRPr="004D1A5B">
        <w:rPr>
          <w:rFonts w:ascii="Times New Roman" w:hAnsi="Times New Roman" w:cs="Times New Roman"/>
          <w:color w:val="000000" w:themeColor="text1"/>
          <w:sz w:val="18"/>
          <w:szCs w:val="18"/>
          <w:lang w:val="sr-Latn-RS"/>
        </w:rPr>
        <w:t xml:space="preserve">, UN Women 2020. </w:t>
      </w:r>
      <w:r w:rsidRPr="004D1A5B">
        <w:rPr>
          <w:rFonts w:ascii="Times New Roman" w:hAnsi="Times New Roman" w:cs="Times New Roman"/>
          <w:color w:val="000000" w:themeColor="text1"/>
          <w:sz w:val="18"/>
          <w:szCs w:val="18"/>
        </w:rPr>
        <w:t>стр</w:t>
      </w:r>
      <w:r w:rsidRPr="004D1A5B">
        <w:rPr>
          <w:rFonts w:ascii="Times New Roman" w:hAnsi="Times New Roman" w:cs="Times New Roman"/>
          <w:color w:val="000000" w:themeColor="text1"/>
          <w:sz w:val="18"/>
          <w:szCs w:val="18"/>
          <w:lang w:val="sr-Latn-RS"/>
        </w:rPr>
        <w:t xml:space="preserve">. 29, 33, </w:t>
      </w:r>
      <w:r w:rsidRPr="004D1A5B">
        <w:rPr>
          <w:rFonts w:ascii="Times New Roman" w:hAnsi="Times New Roman" w:cs="Times New Roman"/>
          <w:color w:val="000000" w:themeColor="text1"/>
          <w:sz w:val="18"/>
          <w:szCs w:val="18"/>
          <w:lang w:val="sr-Cyrl-RS"/>
        </w:rPr>
        <w:t>д</w:t>
      </w:r>
      <w:r w:rsidRPr="004D1A5B">
        <w:rPr>
          <w:rFonts w:ascii="Times New Roman" w:hAnsi="Times New Roman" w:cs="Times New Roman"/>
          <w:color w:val="000000" w:themeColor="text1"/>
          <w:sz w:val="18"/>
          <w:szCs w:val="18"/>
        </w:rPr>
        <w:t>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50" w:history="1">
        <w:r w:rsidRPr="004D1A5B">
          <w:rPr>
            <w:rStyle w:val="Hyperlink"/>
            <w:rFonts w:ascii="Times New Roman" w:hAnsi="Times New Roman" w:cs="Times New Roman"/>
            <w:color w:val="000000" w:themeColor="text1"/>
            <w:sz w:val="18"/>
            <w:szCs w:val="18"/>
            <w:lang w:val="sr-Latn-RS"/>
          </w:rPr>
          <w:t>http://socijalnoukljucivanje.gov.rs/wp-content/uploads/2020/08/Analiza_monetarne_vrednosti_neplacenog_rada_UN_Women_SRB.pdf</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приступ</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12.6.2021.</w:t>
      </w:r>
    </w:p>
  </w:footnote>
  <w:footnote w:id="838">
    <w:p w14:paraId="5B93E5BB"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Усклађивање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пословних</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бриге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домаћинству</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породици</w:t>
      </w:r>
      <w:r w:rsidRPr="004D1A5B">
        <w:rPr>
          <w:rFonts w:ascii="Times New Roman" w:hAnsi="Times New Roman" w:cs="Times New Roman"/>
          <w:color w:val="000000" w:themeColor="text1"/>
          <w:sz w:val="18"/>
          <w:szCs w:val="18"/>
          <w:lang w:val="sr-Latn-RS"/>
        </w:rPr>
        <w:t xml:space="preserve">, SeCons, 2020, </w:t>
      </w:r>
      <w:r w:rsidRPr="004D1A5B">
        <w:rPr>
          <w:rFonts w:ascii="Times New Roman" w:hAnsi="Times New Roman" w:cs="Times New Roman"/>
          <w:color w:val="000000" w:themeColor="text1"/>
          <w:sz w:val="18"/>
          <w:szCs w:val="18"/>
        </w:rPr>
        <w:t>стр</w:t>
      </w:r>
      <w:r w:rsidRPr="004D1A5B">
        <w:rPr>
          <w:rFonts w:ascii="Times New Roman" w:hAnsi="Times New Roman" w:cs="Times New Roman"/>
          <w:color w:val="000000" w:themeColor="text1"/>
          <w:sz w:val="18"/>
          <w:szCs w:val="18"/>
          <w:lang w:val="sr-Latn-RS"/>
        </w:rPr>
        <w:t xml:space="preserve">. 4,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51" w:history="1">
        <w:r w:rsidRPr="004D1A5B">
          <w:rPr>
            <w:rStyle w:val="Hyperlink"/>
            <w:rFonts w:ascii="Times New Roman" w:hAnsi="Times New Roman" w:cs="Times New Roman"/>
            <w:color w:val="000000" w:themeColor="text1"/>
            <w:sz w:val="18"/>
            <w:szCs w:val="18"/>
            <w:lang w:val="sr-Latn-RS"/>
          </w:rPr>
          <w:t>https://www.secons.net/files/publications/116-publication.pdf</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rPr>
        <w:t>приступ</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18.6.2021.</w:t>
      </w:r>
    </w:p>
  </w:footnote>
  <w:footnote w:id="839">
    <w:p w14:paraId="53E11125" w14:textId="77777777" w:rsidR="00BD1F38" w:rsidRPr="004D1A5B" w:rsidRDefault="00BD1F38" w:rsidP="007C5104">
      <w:pPr>
        <w:pStyle w:val="Body"/>
        <w:spacing w:after="0" w:line="20" w:lineRule="atLeast"/>
        <w:rPr>
          <w:rFonts w:ascii="Times New Roman" w:hAnsi="Times New Roman" w:cs="Times New Roman"/>
          <w:color w:val="000000" w:themeColor="text1"/>
          <w:sz w:val="18"/>
          <w:szCs w:val="18"/>
          <w:lang w:val="sr-Latn-RS"/>
        </w:rPr>
      </w:pPr>
      <w:r w:rsidRPr="004D1A5B">
        <w:rPr>
          <w:rFonts w:ascii="Times New Roman" w:hAnsi="Times New Roman" w:cs="Times New Roman"/>
          <w:color w:val="000000" w:themeColor="text1"/>
          <w:sz w:val="18"/>
          <w:szCs w:val="18"/>
          <w:vertAlign w:val="superscript"/>
          <w:lang w:val="sr-Latn-RS"/>
        </w:rPr>
        <w:footnoteRef/>
      </w:r>
      <w:r w:rsidRPr="004D1A5B">
        <w:rPr>
          <w:rFonts w:ascii="Times New Roman" w:hAnsi="Times New Roman" w:cs="Times New Roman"/>
          <w:color w:val="000000" w:themeColor="text1"/>
          <w:sz w:val="18"/>
          <w:szCs w:val="18"/>
          <w:lang w:val="sr-Latn-RS"/>
        </w:rPr>
        <w:t xml:space="preserve"> Финални извештај евалуације Акционог плана за спровођење националне стратегије за родну равноправност РС (2016-2018), SeCons, стр. 53, доступно на: </w:t>
      </w:r>
      <w:hyperlink r:id="rId352" w:history="1">
        <w:r w:rsidRPr="004D1A5B">
          <w:rPr>
            <w:rStyle w:val="Hyperlink1"/>
            <w:rFonts w:eastAsia="Calibri"/>
            <w:i w:val="0"/>
            <w:color w:val="000000" w:themeColor="text1"/>
            <w:lang w:val="sr-Latn-RS"/>
          </w:rPr>
          <w:t>https://www.secons.net/files/publications/99-publication.pdf</w:t>
        </w:r>
      </w:hyperlink>
      <w:r w:rsidRPr="004D1A5B">
        <w:rPr>
          <w:rStyle w:val="Hyperlink1"/>
          <w:rFonts w:eastAsia="Calibri"/>
          <w:i w:val="0"/>
          <w:color w:val="000000" w:themeColor="text1"/>
          <w:lang w:val="sr-Cyrl-RS"/>
        </w:rPr>
        <w:t>,</w:t>
      </w:r>
      <w:r w:rsidRPr="004D1A5B">
        <w:rPr>
          <w:rStyle w:val="Hyperlink0"/>
          <w:rFonts w:eastAsia="Calibri"/>
          <w:color w:val="000000" w:themeColor="text1"/>
          <w:lang w:val="sr-Latn-RS"/>
        </w:rPr>
        <w:t xml:space="preserve">  приступ</w:t>
      </w:r>
      <w:r w:rsidRPr="004D1A5B">
        <w:rPr>
          <w:rStyle w:val="Hyperlink0"/>
          <w:rFonts w:eastAsia="Calibri"/>
          <w:color w:val="000000" w:themeColor="text1"/>
          <w:lang w:val="sr-Cyrl-RS"/>
        </w:rPr>
        <w:t>:</w:t>
      </w:r>
      <w:r w:rsidRPr="004D1A5B">
        <w:rPr>
          <w:rStyle w:val="Hyperlink0"/>
          <w:rFonts w:eastAsia="Calibri"/>
          <w:color w:val="000000" w:themeColor="text1"/>
          <w:lang w:val="sr-Latn-RS"/>
        </w:rPr>
        <w:t xml:space="preserve"> 8.</w:t>
      </w:r>
      <w:r w:rsidRPr="004D1A5B">
        <w:rPr>
          <w:rStyle w:val="Hyperlink0"/>
          <w:rFonts w:eastAsia="Calibri"/>
          <w:color w:val="000000" w:themeColor="text1"/>
          <w:lang w:val="sr-Cyrl-RS"/>
        </w:rPr>
        <w:t xml:space="preserve"> </w:t>
      </w:r>
      <w:r w:rsidRPr="004D1A5B">
        <w:rPr>
          <w:rStyle w:val="Hyperlink0"/>
          <w:rFonts w:eastAsia="Calibri"/>
          <w:color w:val="000000" w:themeColor="text1"/>
          <w:lang w:val="sr-Latn-RS"/>
        </w:rPr>
        <w:t xml:space="preserve">5.2021. </w:t>
      </w:r>
    </w:p>
  </w:footnote>
  <w:footnote w:id="840">
    <w:p w14:paraId="7C5BACF4"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Исто, стр. 65, 66</w:t>
      </w:r>
    </w:p>
  </w:footnote>
  <w:footnote w:id="841">
    <w:p w14:paraId="6406F7C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CS"/>
        </w:rPr>
        <w:t>Пара 36 (г)</w:t>
      </w:r>
    </w:p>
  </w:footnote>
  <w:footnote w:id="842">
    <w:p w14:paraId="7A5CD0A1"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У Стратегији за родну равноправност (2016 – 2020) посебан циљ 2.1 </w:t>
      </w:r>
      <w:r w:rsidRPr="004D1A5B">
        <w:rPr>
          <w:rFonts w:ascii="Times New Roman" w:hAnsi="Times New Roman" w:cs="Times New Roman"/>
          <w:color w:val="000000" w:themeColor="text1"/>
          <w:sz w:val="18"/>
          <w:szCs w:val="18"/>
          <w:lang w:val="ru-RU"/>
        </w:rPr>
        <w:t>дефинисан је како би се олакшала подела послова у домаћинству у области старања о деци и старијим особама</w:t>
      </w:r>
      <w:r w:rsidRPr="004D1A5B">
        <w:rPr>
          <w:rFonts w:ascii="Times New Roman" w:hAnsi="Times New Roman" w:cs="Times New Roman"/>
          <w:color w:val="000000" w:themeColor="text1"/>
          <w:sz w:val="18"/>
          <w:szCs w:val="18"/>
          <w:lang w:val="sr-Cyrl-RS"/>
        </w:rPr>
        <w:t xml:space="preserve">. Дугорочни циљеви ове мере су смањена оптерећеност жена неплаћеним радом у економији старања и унапређен квалитет живота жена, </w:t>
      </w:r>
      <w:r w:rsidRPr="004D1A5B">
        <w:rPr>
          <w:rFonts w:ascii="Times New Roman" w:hAnsi="Times New Roman" w:cs="Times New Roman"/>
          <w:color w:val="000000" w:themeColor="text1"/>
          <w:sz w:val="18"/>
          <w:szCs w:val="18"/>
          <w:lang w:val="ru-RU"/>
        </w:rPr>
        <w:t>повећана њихова запосленост и повећан природни прираштај</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ru-RU"/>
        </w:rPr>
        <w:t xml:space="preserve"> а очекивани резултат: време које жене и мушкарци троше на неплаћене послове је равноправно распоређено</w:t>
      </w:r>
      <w:r w:rsidRPr="004D1A5B">
        <w:rPr>
          <w:rFonts w:ascii="Times New Roman" w:hAnsi="Times New Roman" w:cs="Times New Roman"/>
          <w:color w:val="000000" w:themeColor="text1"/>
          <w:sz w:val="18"/>
          <w:szCs w:val="18"/>
          <w:lang w:val="sr-Cyrl-RS"/>
        </w:rPr>
        <w:t xml:space="preserve">. Доступно: </w:t>
      </w:r>
      <w:hyperlink r:id="rId353" w:history="1">
        <w:r w:rsidRPr="004D1A5B">
          <w:rPr>
            <w:rStyle w:val="Hyperlink0"/>
            <w:rFonts w:eastAsia="Calibri"/>
            <w:color w:val="000000" w:themeColor="text1"/>
          </w:rPr>
          <w:t>https</w:t>
        </w:r>
        <w:r w:rsidRPr="004D1A5B">
          <w:rPr>
            <w:rStyle w:val="Hyperlink0"/>
            <w:rFonts w:eastAsia="Calibri"/>
            <w:color w:val="000000" w:themeColor="text1"/>
            <w:lang w:val="sr-Cyrl-RS"/>
          </w:rPr>
          <w:t>://</w:t>
        </w:r>
        <w:r w:rsidRPr="004D1A5B">
          <w:rPr>
            <w:rStyle w:val="Hyperlink0"/>
            <w:rFonts w:eastAsia="Calibri"/>
            <w:color w:val="000000" w:themeColor="text1"/>
          </w:rPr>
          <w:t>www</w:t>
        </w:r>
        <w:r w:rsidRPr="004D1A5B">
          <w:rPr>
            <w:rStyle w:val="Hyperlink0"/>
            <w:rFonts w:eastAsia="Calibri"/>
            <w:color w:val="000000" w:themeColor="text1"/>
            <w:lang w:val="sr-Cyrl-RS"/>
          </w:rPr>
          <w:t>.</w:t>
        </w:r>
        <w:r w:rsidRPr="004D1A5B">
          <w:rPr>
            <w:rStyle w:val="Hyperlink0"/>
            <w:rFonts w:eastAsia="Calibri"/>
            <w:color w:val="000000" w:themeColor="text1"/>
          </w:rPr>
          <w:t>mgsi</w:t>
        </w:r>
        <w:r w:rsidRPr="004D1A5B">
          <w:rPr>
            <w:rStyle w:val="Hyperlink0"/>
            <w:rFonts w:eastAsia="Calibri"/>
            <w:color w:val="000000" w:themeColor="text1"/>
            <w:lang w:val="sr-Cyrl-RS"/>
          </w:rPr>
          <w:t>.</w:t>
        </w:r>
        <w:r w:rsidRPr="004D1A5B">
          <w:rPr>
            <w:rStyle w:val="Hyperlink0"/>
            <w:rFonts w:eastAsia="Calibri"/>
            <w:color w:val="000000" w:themeColor="text1"/>
          </w:rPr>
          <w:t>gov</w:t>
        </w:r>
        <w:r w:rsidRPr="004D1A5B">
          <w:rPr>
            <w:rStyle w:val="Hyperlink0"/>
            <w:rFonts w:eastAsia="Calibri"/>
            <w:color w:val="000000" w:themeColor="text1"/>
            <w:lang w:val="sr-Cyrl-RS"/>
          </w:rPr>
          <w:t>.</w:t>
        </w:r>
        <w:r w:rsidRPr="004D1A5B">
          <w:rPr>
            <w:rStyle w:val="Hyperlink0"/>
            <w:rFonts w:eastAsia="Calibri"/>
            <w:color w:val="000000" w:themeColor="text1"/>
          </w:rPr>
          <w:t>rs</w:t>
        </w:r>
        <w:r w:rsidRPr="004D1A5B">
          <w:rPr>
            <w:rStyle w:val="Hyperlink0"/>
            <w:rFonts w:eastAsia="Calibri"/>
            <w:color w:val="000000" w:themeColor="text1"/>
            <w:lang w:val="sr-Cyrl-RS"/>
          </w:rPr>
          <w:t>/</w:t>
        </w:r>
        <w:r w:rsidRPr="004D1A5B">
          <w:rPr>
            <w:rStyle w:val="Hyperlink0"/>
            <w:rFonts w:eastAsia="Calibri"/>
            <w:color w:val="000000" w:themeColor="text1"/>
          </w:rPr>
          <w:t>lat</w:t>
        </w:r>
        <w:r w:rsidRPr="004D1A5B">
          <w:rPr>
            <w:rStyle w:val="Hyperlink0"/>
            <w:rFonts w:eastAsia="Calibri"/>
            <w:color w:val="000000" w:themeColor="text1"/>
            <w:lang w:val="sr-Cyrl-RS"/>
          </w:rPr>
          <w:t>/</w:t>
        </w:r>
        <w:r w:rsidRPr="004D1A5B">
          <w:rPr>
            <w:rStyle w:val="Hyperlink0"/>
            <w:rFonts w:eastAsia="Calibri"/>
            <w:color w:val="000000" w:themeColor="text1"/>
          </w:rPr>
          <w:t>dokumenti</w:t>
        </w:r>
        <w:r w:rsidRPr="004D1A5B">
          <w:rPr>
            <w:rStyle w:val="Hyperlink0"/>
            <w:rFonts w:eastAsia="Calibri"/>
            <w:color w:val="000000" w:themeColor="text1"/>
            <w:lang w:val="sr-Cyrl-RS"/>
          </w:rPr>
          <w:t>/</w:t>
        </w:r>
        <w:r w:rsidRPr="004D1A5B">
          <w:rPr>
            <w:rStyle w:val="Hyperlink0"/>
            <w:rFonts w:eastAsia="Calibri"/>
            <w:color w:val="000000" w:themeColor="text1"/>
          </w:rPr>
          <w:t>nacionalna</w:t>
        </w:r>
        <w:r w:rsidRPr="004D1A5B">
          <w:rPr>
            <w:rStyle w:val="Hyperlink0"/>
            <w:rFonts w:eastAsia="Calibri"/>
            <w:color w:val="000000" w:themeColor="text1"/>
            <w:lang w:val="sr-Cyrl-RS"/>
          </w:rPr>
          <w:t>-</w:t>
        </w:r>
        <w:r w:rsidRPr="004D1A5B">
          <w:rPr>
            <w:rStyle w:val="Hyperlink0"/>
            <w:rFonts w:eastAsia="Calibri"/>
            <w:color w:val="000000" w:themeColor="text1"/>
          </w:rPr>
          <w:t>strategija</w:t>
        </w:r>
        <w:r w:rsidRPr="004D1A5B">
          <w:rPr>
            <w:rStyle w:val="Hyperlink0"/>
            <w:rFonts w:eastAsia="Calibri"/>
            <w:color w:val="000000" w:themeColor="text1"/>
            <w:lang w:val="sr-Cyrl-RS"/>
          </w:rPr>
          <w:t>-</w:t>
        </w:r>
        <w:r w:rsidRPr="004D1A5B">
          <w:rPr>
            <w:rStyle w:val="Hyperlink0"/>
            <w:rFonts w:eastAsia="Calibri"/>
            <w:color w:val="000000" w:themeColor="text1"/>
          </w:rPr>
          <w:t>za</w:t>
        </w:r>
        <w:r w:rsidRPr="004D1A5B">
          <w:rPr>
            <w:rStyle w:val="Hyperlink0"/>
            <w:rFonts w:eastAsia="Calibri"/>
            <w:color w:val="000000" w:themeColor="text1"/>
            <w:lang w:val="sr-Cyrl-RS"/>
          </w:rPr>
          <w:t>-</w:t>
        </w:r>
        <w:r w:rsidRPr="004D1A5B">
          <w:rPr>
            <w:rStyle w:val="Hyperlink0"/>
            <w:rFonts w:eastAsia="Calibri"/>
            <w:color w:val="000000" w:themeColor="text1"/>
          </w:rPr>
          <w:t>rodnu</w:t>
        </w:r>
        <w:r w:rsidRPr="004D1A5B">
          <w:rPr>
            <w:rStyle w:val="Hyperlink0"/>
            <w:rFonts w:eastAsia="Calibri"/>
            <w:color w:val="000000" w:themeColor="text1"/>
            <w:lang w:val="sr-Cyrl-RS"/>
          </w:rPr>
          <w:t>-</w:t>
        </w:r>
        <w:r w:rsidRPr="004D1A5B">
          <w:rPr>
            <w:rStyle w:val="Hyperlink0"/>
            <w:rFonts w:eastAsia="Calibri"/>
            <w:color w:val="000000" w:themeColor="text1"/>
          </w:rPr>
          <w:t>ravnopravnost</w:t>
        </w:r>
        <w:r w:rsidRPr="004D1A5B">
          <w:rPr>
            <w:rStyle w:val="Hyperlink0"/>
            <w:rFonts w:eastAsia="Calibri"/>
            <w:color w:val="000000" w:themeColor="text1"/>
            <w:lang w:val="sr-Cyrl-RS"/>
          </w:rPr>
          <w:t>-</w:t>
        </w:r>
        <w:r w:rsidRPr="004D1A5B">
          <w:rPr>
            <w:rStyle w:val="Hyperlink0"/>
            <w:rFonts w:eastAsia="Calibri"/>
            <w:color w:val="000000" w:themeColor="text1"/>
          </w:rPr>
          <w:t>za</w:t>
        </w:r>
        <w:r w:rsidRPr="004D1A5B">
          <w:rPr>
            <w:rStyle w:val="Hyperlink0"/>
            <w:rFonts w:eastAsia="Calibri"/>
            <w:color w:val="000000" w:themeColor="text1"/>
            <w:lang w:val="sr-Cyrl-RS"/>
          </w:rPr>
          <w:t>-</w:t>
        </w:r>
        <w:r w:rsidRPr="004D1A5B">
          <w:rPr>
            <w:rStyle w:val="Hyperlink0"/>
            <w:rFonts w:eastAsia="Calibri"/>
            <w:color w:val="000000" w:themeColor="text1"/>
          </w:rPr>
          <w:t>period</w:t>
        </w:r>
        <w:r w:rsidRPr="004D1A5B">
          <w:rPr>
            <w:rStyle w:val="Hyperlink0"/>
            <w:rFonts w:eastAsia="Calibri"/>
            <w:color w:val="000000" w:themeColor="text1"/>
            <w:lang w:val="sr-Cyrl-RS"/>
          </w:rPr>
          <w:t>-</w:t>
        </w:r>
        <w:r w:rsidRPr="004D1A5B">
          <w:rPr>
            <w:rStyle w:val="Hyperlink0"/>
            <w:rFonts w:eastAsia="Calibri"/>
            <w:color w:val="000000" w:themeColor="text1"/>
          </w:rPr>
          <w:t>od</w:t>
        </w:r>
        <w:r w:rsidRPr="004D1A5B">
          <w:rPr>
            <w:rStyle w:val="Hyperlink0"/>
            <w:rFonts w:eastAsia="Calibri"/>
            <w:color w:val="000000" w:themeColor="text1"/>
            <w:lang w:val="sr-Cyrl-RS"/>
          </w:rPr>
          <w:t>-2016-</w:t>
        </w:r>
        <w:r w:rsidRPr="004D1A5B">
          <w:rPr>
            <w:rStyle w:val="Hyperlink0"/>
            <w:rFonts w:eastAsia="Calibri"/>
            <w:color w:val="000000" w:themeColor="text1"/>
          </w:rPr>
          <w:t>do</w:t>
        </w:r>
        <w:r w:rsidRPr="004D1A5B">
          <w:rPr>
            <w:rStyle w:val="Hyperlink0"/>
            <w:rFonts w:eastAsia="Calibri"/>
            <w:color w:val="000000" w:themeColor="text1"/>
            <w:lang w:val="sr-Cyrl-RS"/>
          </w:rPr>
          <w:t>-2020-</w:t>
        </w:r>
        <w:r w:rsidRPr="004D1A5B">
          <w:rPr>
            <w:rStyle w:val="Hyperlink0"/>
            <w:rFonts w:eastAsia="Calibri"/>
            <w:color w:val="000000" w:themeColor="text1"/>
          </w:rPr>
          <w:t>godine</w:t>
        </w:r>
        <w:r w:rsidRPr="004D1A5B">
          <w:rPr>
            <w:rStyle w:val="Hyperlink0"/>
            <w:rFonts w:eastAsia="Calibri"/>
            <w:color w:val="000000" w:themeColor="text1"/>
            <w:lang w:val="sr-Cyrl-RS"/>
          </w:rPr>
          <w:t>-</w:t>
        </w:r>
        <w:r w:rsidRPr="004D1A5B">
          <w:rPr>
            <w:rStyle w:val="Hyperlink0"/>
            <w:rFonts w:eastAsia="Calibri"/>
            <w:color w:val="000000" w:themeColor="text1"/>
          </w:rPr>
          <w:t>sa</w:t>
        </w:r>
        <w:r w:rsidRPr="004D1A5B">
          <w:rPr>
            <w:rStyle w:val="Hyperlink0"/>
            <w:rFonts w:eastAsia="Calibri"/>
            <w:color w:val="000000" w:themeColor="text1"/>
            <w:lang w:val="sr-Cyrl-RS"/>
          </w:rPr>
          <w:t>-</w:t>
        </w:r>
        <w:r w:rsidRPr="004D1A5B">
          <w:rPr>
            <w:rStyle w:val="Hyperlink0"/>
            <w:rFonts w:eastAsia="Calibri"/>
            <w:color w:val="000000" w:themeColor="text1"/>
          </w:rPr>
          <w:t>akcionim</w:t>
        </w:r>
      </w:hyperlink>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CS"/>
        </w:rPr>
        <w:t>п</w:t>
      </w:r>
      <w:r w:rsidRPr="004D1A5B">
        <w:rPr>
          <w:rFonts w:ascii="Times New Roman" w:hAnsi="Times New Roman" w:cs="Times New Roman"/>
          <w:color w:val="000000" w:themeColor="text1"/>
          <w:sz w:val="18"/>
          <w:szCs w:val="18"/>
          <w:lang w:val="ru-RU"/>
        </w:rPr>
        <w:t>риступ:</w:t>
      </w:r>
      <w:r w:rsidRPr="004D1A5B">
        <w:rPr>
          <w:rFonts w:ascii="Times New Roman" w:hAnsi="Times New Roman" w:cs="Times New Roman"/>
          <w:color w:val="000000" w:themeColor="text1"/>
          <w:sz w:val="18"/>
          <w:szCs w:val="18"/>
          <w:lang w:val="sr-Cyrl-RS"/>
        </w:rPr>
        <w:t xml:space="preserve"> 5.</w:t>
      </w:r>
      <w:r w:rsidRPr="004D1A5B">
        <w:rPr>
          <w:rFonts w:ascii="Times New Roman" w:hAnsi="Times New Roman" w:cs="Times New Roman"/>
          <w:color w:val="000000" w:themeColor="text1"/>
          <w:sz w:val="18"/>
          <w:szCs w:val="18"/>
          <w:lang w:val="sr-Cyrl-CS"/>
        </w:rPr>
        <w:t>6.</w:t>
      </w:r>
      <w:r w:rsidRPr="004D1A5B">
        <w:rPr>
          <w:rFonts w:ascii="Times New Roman" w:hAnsi="Times New Roman" w:cs="Times New Roman"/>
          <w:color w:val="000000" w:themeColor="text1"/>
          <w:sz w:val="18"/>
          <w:szCs w:val="18"/>
          <w:lang w:val="sr-Cyrl-RS"/>
        </w:rPr>
        <w:t>2021.</w:t>
      </w:r>
    </w:p>
  </w:footnote>
  <w:footnote w:id="843">
    <w:p w14:paraId="55BC9EEE"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Игњатовић, Т. Оп. цит. 2020, стр. 5</w:t>
      </w:r>
      <w:r w:rsidRPr="004D1A5B">
        <w:rPr>
          <w:rFonts w:ascii="Times New Roman" w:hAnsi="Times New Roman" w:cs="Times New Roman"/>
          <w:color w:val="000000" w:themeColor="text1"/>
          <w:sz w:val="18"/>
          <w:szCs w:val="18"/>
          <w:lang w:val="sr-Cyrl-RS"/>
        </w:rPr>
        <w:t>.</w:t>
      </w:r>
    </w:p>
  </w:footnote>
  <w:footnote w:id="844">
    <w:p w14:paraId="402A06C6"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Група аутора, Оп. цит. 2020, стр. 43.</w:t>
      </w:r>
    </w:p>
  </w:footnote>
  <w:footnote w:id="845">
    <w:p w14:paraId="2752AC81"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Исто.</w:t>
      </w:r>
    </w:p>
  </w:footnote>
  <w:footnote w:id="846">
    <w:p w14:paraId="29B08AC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Развијеност капацитета ЈЛС у области утврђивања потреба за услугама социјалне заштите у заједници износи у просеку 37,7% у односу на пожељан ниво развијености а низак је и ниво развијености капацитета ЈЛС. У области креирања стратешког и планског оквира, који достиже тек 30,7% у односу на пожељан ниво. Видети: Процена институционалних капацитета ЈЛС у области утврђивања потреба за услугама социјалне заштите у заједници. Доступно на: </w:t>
      </w:r>
      <w:hyperlink r:id="rId354"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swisspro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uploads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files</w:t>
        </w:r>
        <w:r w:rsidRPr="004D1A5B">
          <w:rPr>
            <w:rStyle w:val="Hyperlink"/>
            <w:rFonts w:ascii="Times New Roman" w:hAnsi="Times New Roman" w:cs="Times New Roman"/>
            <w:color w:val="000000" w:themeColor="text1"/>
            <w:sz w:val="18"/>
            <w:szCs w:val="18"/>
            <w:lang w:val="sr-Cyrl-RS"/>
          </w:rPr>
          <w:t>/139-240-</w:t>
        </w:r>
        <w:r w:rsidRPr="004D1A5B">
          <w:rPr>
            <w:rStyle w:val="Hyperlink"/>
            <w:rFonts w:ascii="Times New Roman" w:hAnsi="Times New Roman" w:cs="Times New Roman"/>
            <w:color w:val="000000" w:themeColor="text1"/>
            <w:sz w:val="18"/>
            <w:szCs w:val="18"/>
          </w:rPr>
          <w:t>sp</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procena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institucionalnih</w:t>
        </w:r>
        <w:r w:rsidRPr="004D1A5B">
          <w:rPr>
            <w:rStyle w:val="Hyperlink"/>
            <w:rFonts w:ascii="Times New Roman" w:hAnsi="Times New Roman" w:cs="Times New Roman"/>
            <w:color w:val="000000" w:themeColor="text1"/>
            <w:sz w:val="18"/>
            <w:szCs w:val="18"/>
            <w:lang w:val="sr-Cyrl-RS"/>
          </w:rPr>
          <w:t xml:space="preserve"> </w:t>
        </w:r>
        <w:r w:rsidRPr="004D1A5B">
          <w:rPr>
            <w:rStyle w:val="Hyperlink"/>
            <w:rFonts w:ascii="Times New Roman" w:hAnsi="Times New Roman" w:cs="Times New Roman"/>
            <w:color w:val="000000" w:themeColor="text1"/>
            <w:sz w:val="18"/>
            <w:szCs w:val="18"/>
          </w:rPr>
          <w:t>kapaciteta</w:t>
        </w:r>
        <w:r w:rsidRPr="004D1A5B">
          <w:rPr>
            <w:rStyle w:val="Hyperlink"/>
            <w:rFonts w:ascii="Times New Roman" w:hAnsi="Times New Roman" w:cs="Times New Roman"/>
            <w:color w:val="000000" w:themeColor="text1"/>
            <w:sz w:val="18"/>
            <w:szCs w:val="18"/>
            <w:lang w:val="sr-Cyrl-RS"/>
          </w:rPr>
          <w:t xml:space="preserve"> </w:t>
        </w:r>
        <w:r w:rsidRPr="004D1A5B">
          <w:rPr>
            <w:rStyle w:val="Hyperlink"/>
            <w:rFonts w:ascii="Times New Roman" w:hAnsi="Times New Roman" w:cs="Times New Roman"/>
            <w:color w:val="000000" w:themeColor="text1"/>
            <w:sz w:val="18"/>
            <w:szCs w:val="18"/>
          </w:rPr>
          <w:t>sr</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RS"/>
        </w:rPr>
        <w:t xml:space="preserve"> приступ: 12.6.2021.</w:t>
      </w:r>
    </w:p>
  </w:footnote>
  <w:footnote w:id="847">
    <w:p w14:paraId="74C90427" w14:textId="77777777" w:rsidR="00BD1F38" w:rsidRPr="004D1A5B" w:rsidRDefault="00BD1F38" w:rsidP="007C5104">
      <w:pPr>
        <w:spacing w:after="0" w:line="20" w:lineRule="atLeast"/>
        <w:rPr>
          <w:rFonts w:ascii="Times New Roman" w:eastAsia="Calibri"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eastAsia="Calibri" w:hAnsi="Times New Roman" w:cs="Times New Roman"/>
          <w:color w:val="000000" w:themeColor="text1"/>
          <w:sz w:val="18"/>
          <w:szCs w:val="18"/>
          <w:lang w:val="sr-Cyrl-RS"/>
        </w:rPr>
        <w:t>Од 662 пружалца услуга: дневни боравак пружа 62, становање уз подршку 9, лични  пратилац 40, прихватилиште 18, свратиште 3 и помоћ у кући 146. Највећи број пружалаца услуга су услуге домског смештаја за одрасла и старија лица у приватним домовима 304. У 2021. лиценцирано је 17 пружалаца услуга  прихватилишта за жртве насиља - 7  и за услугу СОС телефона за жртве насиља – 10. Извор: Коментар Министарства за рад, запошљавање, борачка и социјална питања, током консултација о Полазним основама Стратегије за родну равноправност за период 2021-2030, август 2021.</w:t>
      </w:r>
    </w:p>
  </w:footnote>
  <w:footnote w:id="848">
    <w:p w14:paraId="5EB142C7"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vertAlign w:val="superscript"/>
        </w:rPr>
        <w:footnoteRef/>
      </w:r>
      <w:r w:rsidRPr="004D1A5B">
        <w:rPr>
          <w:rFonts w:ascii="Times New Roman" w:hAnsi="Times New Roman" w:cs="Times New Roman"/>
          <w:color w:val="000000" w:themeColor="text1"/>
          <w:sz w:val="18"/>
          <w:szCs w:val="18"/>
          <w:lang w:val="sr-Cyrl-RS"/>
        </w:rPr>
        <w:t xml:space="preserve"> Група аутора</w:t>
      </w:r>
      <w:r w:rsidRPr="004D1A5B">
        <w:rPr>
          <w:rFonts w:ascii="Times New Roman" w:hAnsi="Times New Roman" w:cs="Times New Roman"/>
          <w:color w:val="000000" w:themeColor="text1"/>
          <w:sz w:val="18"/>
          <w:szCs w:val="18"/>
          <w:lang w:val="sr-Cyrl-CS"/>
        </w:rPr>
        <w:t>, Оп. цит. 2020, стр. 44.</w:t>
      </w:r>
    </w:p>
  </w:footnote>
  <w:footnote w:id="849">
    <w:p w14:paraId="515BBAD0" w14:textId="77777777" w:rsidR="00BD1F38" w:rsidRPr="004D1A5B" w:rsidRDefault="00BD1F38" w:rsidP="007C5104">
      <w:pPr>
        <w:spacing w:after="0"/>
        <w:rPr>
          <w:rFonts w:ascii="Times New Roman" w:eastAsia="Calibri"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eastAsia="Calibri" w:hAnsi="Times New Roman" w:cs="Times New Roman"/>
          <w:color w:val="000000" w:themeColor="text1"/>
          <w:sz w:val="18"/>
          <w:szCs w:val="18"/>
          <w:lang w:val="sr-Cyrl-RS"/>
        </w:rPr>
        <w:t>Извор податка: Министарство за рад, запошљавање, борачка и социјална питања током коментарисања Полазних основа Стратегије за родну равноправност за период 2021-2030.</w:t>
      </w:r>
      <w:r w:rsidRPr="004D1A5B">
        <w:rPr>
          <w:rFonts w:ascii="Times New Roman" w:eastAsia="Calibri" w:hAnsi="Times New Roman" w:cs="Times New Roman"/>
          <w:color w:val="000000" w:themeColor="text1"/>
          <w:sz w:val="18"/>
          <w:szCs w:val="18"/>
          <w:lang w:val="sr-Latn-RS"/>
        </w:rPr>
        <w:t xml:space="preserve"> </w:t>
      </w:r>
      <w:r w:rsidRPr="004D1A5B">
        <w:rPr>
          <w:rFonts w:ascii="Times New Roman" w:eastAsia="Calibri" w:hAnsi="Times New Roman" w:cs="Times New Roman"/>
          <w:color w:val="000000" w:themeColor="text1"/>
          <w:sz w:val="18"/>
          <w:szCs w:val="18"/>
          <w:lang w:val="sr-Cyrl-RS"/>
        </w:rPr>
        <w:t>август 2021.</w:t>
      </w:r>
    </w:p>
  </w:footnote>
  <w:footnote w:id="850">
    <w:p w14:paraId="471A9454"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CS"/>
        </w:rPr>
        <w:t>Бекер, К. Оп. цит. 2020, стр. 31</w:t>
      </w:r>
    </w:p>
  </w:footnote>
  <w:footnote w:id="851">
    <w:p w14:paraId="61B94164"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Рајков, Г. ур. Препреке за једнакост – двострука дискриминација жена са инвалидитетом, 2004. стр. 14, Доступно на: </w:t>
      </w:r>
      <w:hyperlink r:id="rId355" w:history="1">
        <w:r w:rsidRPr="004D1A5B">
          <w:rPr>
            <w:rStyle w:val="Hyperlink"/>
            <w:rFonts w:ascii="Times New Roman" w:hAnsi="Times New Roman" w:cs="Times New Roman"/>
            <w:color w:val="000000" w:themeColor="text1"/>
            <w:sz w:val="18"/>
            <w:szCs w:val="18"/>
            <w:lang w:val="sr-Cyrl-CS"/>
          </w:rPr>
          <w:t>file:///C:/Documents%20and%20Settings/Developer/My%20Documents/Downloads/9._Zene_sa_invaliditetom%20(2).pd</w:t>
        </w:r>
        <w:r w:rsidRPr="004D1A5B">
          <w:rPr>
            <w:rStyle w:val="Hyperlink"/>
            <w:rFonts w:ascii="Times New Roman" w:hAnsi="Times New Roman" w:cs="Times New Roman"/>
            <w:color w:val="000000" w:themeColor="text1"/>
            <w:sz w:val="18"/>
            <w:szCs w:val="18"/>
            <w:lang w:val="sr-Latn-RS"/>
          </w:rPr>
          <w:t>f</w:t>
        </w:r>
      </w:hyperlink>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 xml:space="preserve"> приступ: 17.</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6.</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2021.</w:t>
      </w:r>
    </w:p>
  </w:footnote>
  <w:footnote w:id="852">
    <w:p w14:paraId="1B0E823B"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Бекер, 2018, стр. 27</w:t>
      </w:r>
    </w:p>
  </w:footnote>
  <w:footnote w:id="853">
    <w:p w14:paraId="16A6D04D"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Исто, стр. 14</w:t>
      </w:r>
    </w:p>
  </w:footnote>
  <w:footnote w:id="854">
    <w:p w14:paraId="1891DCA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Група аутора, 2020, стр</w:t>
      </w:r>
      <w:r w:rsidRPr="004D1A5B">
        <w:rPr>
          <w:rFonts w:ascii="Times New Roman" w:hAnsi="Times New Roman" w:cs="Times New Roman"/>
          <w:color w:val="000000" w:themeColor="text1"/>
          <w:sz w:val="18"/>
          <w:szCs w:val="18"/>
          <w:lang w:val="sr-Latn-RS"/>
        </w:rPr>
        <w:t>. 44</w:t>
      </w:r>
    </w:p>
  </w:footnote>
  <w:footnote w:id="855">
    <w:p w14:paraId="2ECB0C33" w14:textId="3010975E"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 xml:space="preserve">У Посебном извештају 2018. године „Приступачност за све” Заштитник грађана РС је констатовао да су ЦСР углавном смештени у неприступчним или делимично приступачним објектима и препоручио ЈЛС да уз подршку МРЗБСП обезбеде адекватан простор за несметан рад ЦСР који ће испуњавати све стандарде пристуачности. Доступно на:  </w:t>
      </w:r>
      <w:hyperlink r:id="rId356" w:history="1">
        <w:r w:rsidRPr="004D1A5B">
          <w:rPr>
            <w:rStyle w:val="Hyperlink"/>
            <w:rFonts w:ascii="Times New Roman" w:hAnsi="Times New Roman" w:cs="Times New Roman"/>
            <w:color w:val="000000" w:themeColor="text1"/>
            <w:sz w:val="18"/>
            <w:szCs w:val="18"/>
            <w:lang w:val="sr-Cyrl-RS"/>
          </w:rPr>
          <w:t>https://www.ombudsman.rs/index.php/izvestaji/posebnii-izvestaji/5893-p-s-b-n-izv-sh-z-sh-i-ni-gr-d-n-pris-up-cn-s-z-sv</w:t>
        </w:r>
      </w:hyperlink>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RS"/>
        </w:rPr>
        <w:t xml:space="preserve"> приступ:</w:t>
      </w:r>
      <w:r w:rsidRPr="004D1A5B">
        <w:rPr>
          <w:rFonts w:ascii="Times New Roman" w:hAnsi="Times New Roman" w:cs="Times New Roman"/>
          <w:color w:val="000000" w:themeColor="text1"/>
          <w:sz w:val="18"/>
          <w:szCs w:val="18"/>
          <w:lang w:val="sr-Latn-RS"/>
        </w:rPr>
        <w:t xml:space="preserve"> 15.9.2021.</w:t>
      </w:r>
    </w:p>
  </w:footnote>
  <w:footnote w:id="856">
    <w:p w14:paraId="3E9FBAF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CS"/>
        </w:rPr>
        <w:t>Исто, стр 42</w:t>
      </w:r>
    </w:p>
  </w:footnote>
  <w:footnote w:id="857">
    <w:p w14:paraId="10D4B003"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Бекер, К. и Баћановић, В. Репродуктивно здравље жена са инвалидитетом у АП Војводини, 2018, Покрајински заштитник грађана – омбудсман и ОЕБС, доступно на: </w:t>
      </w:r>
      <w:hyperlink r:id="rId357" w:history="1">
        <w:r w:rsidRPr="004D1A5B">
          <w:rPr>
            <w:rStyle w:val="Hyperlink"/>
            <w:rFonts w:ascii="Times New Roman" w:hAnsi="Times New Roman" w:cs="Times New Roman"/>
            <w:color w:val="000000" w:themeColor="text1"/>
            <w:sz w:val="18"/>
            <w:szCs w:val="18"/>
            <w:lang w:val="sr-Latn-RS"/>
          </w:rPr>
          <w:t>https://www.ombudsmanapv.org</w:t>
        </w:r>
      </w:hyperlink>
      <w:r w:rsidRPr="004D1A5B">
        <w:rPr>
          <w:rStyle w:val="Hyperlink"/>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приступ: 21.1.2021.</w:t>
      </w:r>
    </w:p>
  </w:footnote>
  <w:footnote w:id="858">
    <w:p w14:paraId="4A71167E"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 xml:space="preserve">Бекер, К. Оп. цит. Оп. цит,  2018, стр. 28 и 29   </w:t>
      </w:r>
    </w:p>
  </w:footnote>
  <w:footnote w:id="859">
    <w:p w14:paraId="6F78AA79"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Национални извештај о примени </w:t>
      </w:r>
      <w:r w:rsidRPr="004D1A5B">
        <w:rPr>
          <w:rFonts w:ascii="Times New Roman" w:hAnsi="Times New Roman" w:cs="Times New Roman"/>
          <w:color w:val="000000" w:themeColor="text1"/>
          <w:sz w:val="18"/>
          <w:szCs w:val="18"/>
        </w:rPr>
        <w:t>CEDAW</w:t>
      </w:r>
      <w:r w:rsidRPr="004D1A5B">
        <w:rPr>
          <w:rFonts w:ascii="Times New Roman" w:hAnsi="Times New Roman" w:cs="Times New Roman"/>
          <w:color w:val="000000" w:themeColor="text1"/>
          <w:sz w:val="18"/>
          <w:szCs w:val="18"/>
          <w:lang w:val="sr-Cyrl-CS"/>
        </w:rPr>
        <w:t xml:space="preserve"> и Истанбулске конвенције у Републици Србији - Дискриминација и насиље према Ромкињама, Ромски центар Бибија, 2019, стр. 52, доступно на: </w:t>
      </w:r>
      <w:hyperlink r:id="rId358"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bibija</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images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cedaw</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nacionalni</w:t>
        </w:r>
        <w:r w:rsidRPr="004D1A5B">
          <w:rPr>
            <w:rStyle w:val="Hyperlink"/>
            <w:rFonts w:ascii="Times New Roman" w:hAnsi="Times New Roman" w:cs="Times New Roman"/>
            <w:color w:val="000000" w:themeColor="text1"/>
            <w:sz w:val="18"/>
            <w:szCs w:val="18"/>
            <w:lang w:val="sr-Cyrl-CS"/>
          </w:rPr>
          <w:t>_</w:t>
        </w:r>
        <w:r w:rsidRPr="004D1A5B">
          <w:rPr>
            <w:rStyle w:val="Hyperlink"/>
            <w:rFonts w:ascii="Times New Roman" w:hAnsi="Times New Roman" w:cs="Times New Roman"/>
            <w:color w:val="000000" w:themeColor="text1"/>
            <w:sz w:val="18"/>
            <w:szCs w:val="18"/>
          </w:rPr>
          <w:t>izvestaj</w:t>
        </w:r>
        <w:r w:rsidRPr="004D1A5B">
          <w:rPr>
            <w:rStyle w:val="Hyperlink"/>
            <w:rFonts w:ascii="Times New Roman" w:hAnsi="Times New Roman" w:cs="Times New Roman"/>
            <w:color w:val="000000" w:themeColor="text1"/>
            <w:sz w:val="18"/>
            <w:szCs w:val="18"/>
            <w:lang w:val="sr-Cyrl-CS"/>
          </w:rPr>
          <w:t>_</w:t>
        </w:r>
        <w:r w:rsidRPr="004D1A5B">
          <w:rPr>
            <w:rStyle w:val="Hyperlink"/>
            <w:rFonts w:ascii="Times New Roman" w:hAnsi="Times New Roman" w:cs="Times New Roman"/>
            <w:color w:val="000000" w:themeColor="text1"/>
            <w:sz w:val="18"/>
            <w:szCs w:val="18"/>
          </w:rPr>
          <w:t>Republika</w:t>
        </w:r>
        <w:r w:rsidRPr="004D1A5B">
          <w:rPr>
            <w:rStyle w:val="Hyperlink"/>
            <w:rFonts w:ascii="Times New Roman" w:hAnsi="Times New Roman" w:cs="Times New Roman"/>
            <w:color w:val="000000" w:themeColor="text1"/>
            <w:sz w:val="18"/>
            <w:szCs w:val="18"/>
            <w:lang w:val="sr-Cyrl-CS"/>
          </w:rPr>
          <w:t>_</w:t>
        </w:r>
        <w:r w:rsidRPr="004D1A5B">
          <w:rPr>
            <w:rStyle w:val="Hyperlink"/>
            <w:rFonts w:ascii="Times New Roman" w:hAnsi="Times New Roman" w:cs="Times New Roman"/>
            <w:color w:val="000000" w:themeColor="text1"/>
            <w:sz w:val="18"/>
            <w:szCs w:val="18"/>
          </w:rPr>
          <w:t>Srbija</w:t>
        </w:r>
        <w:r w:rsidRPr="004D1A5B">
          <w:rPr>
            <w:rStyle w:val="Hyperlink"/>
            <w:rFonts w:ascii="Times New Roman" w:hAnsi="Times New Roman" w:cs="Times New Roman"/>
            <w:color w:val="000000" w:themeColor="text1"/>
            <w:sz w:val="18"/>
            <w:szCs w:val="18"/>
            <w:lang w:val="sr-Cyrl-CS"/>
          </w:rPr>
          <w:t>_</w:t>
        </w:r>
        <w:r w:rsidRPr="004D1A5B">
          <w:rPr>
            <w:rStyle w:val="Hyperlink"/>
            <w:rFonts w:ascii="Times New Roman" w:hAnsi="Times New Roman" w:cs="Times New Roman"/>
            <w:color w:val="000000" w:themeColor="text1"/>
            <w:sz w:val="18"/>
            <w:szCs w:val="18"/>
          </w:rPr>
          <w:t>Compressed</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rPr>
          <w:t>pdf</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lang w:val="sr-Cyrl-CS"/>
          </w:rPr>
          <w:t xml:space="preserve"> </w:t>
        </w:r>
        <w:r w:rsidRPr="004D1A5B">
          <w:rPr>
            <w:rStyle w:val="Hyperlink"/>
            <w:rFonts w:ascii="Times New Roman" w:hAnsi="Times New Roman" w:cs="Times New Roman"/>
            <w:color w:val="000000" w:themeColor="text1"/>
            <w:sz w:val="18"/>
            <w:szCs w:val="18"/>
            <w:lang w:val="sr-Latn-RS"/>
          </w:rPr>
          <w:t xml:space="preserve"> </w:t>
        </w:r>
        <w:r w:rsidRPr="004D1A5B">
          <w:rPr>
            <w:rStyle w:val="Hyperlink"/>
            <w:rFonts w:ascii="Times New Roman" w:hAnsi="Times New Roman" w:cs="Times New Roman"/>
            <w:color w:val="000000" w:themeColor="text1"/>
            <w:sz w:val="18"/>
            <w:szCs w:val="18"/>
            <w:lang w:val="sr-Cyrl-CS"/>
          </w:rPr>
          <w:t>приступ: 14.</w:t>
        </w:r>
        <w:r w:rsidRPr="004D1A5B">
          <w:rPr>
            <w:rStyle w:val="Hyperlink"/>
            <w:rFonts w:ascii="Times New Roman" w:hAnsi="Times New Roman" w:cs="Times New Roman"/>
            <w:color w:val="000000" w:themeColor="text1"/>
            <w:sz w:val="18"/>
            <w:szCs w:val="18"/>
            <w:lang w:val="sr-Latn-RS"/>
          </w:rPr>
          <w:t xml:space="preserve"> </w:t>
        </w:r>
        <w:r w:rsidRPr="004D1A5B">
          <w:rPr>
            <w:rStyle w:val="Hyperlink"/>
            <w:rFonts w:ascii="Times New Roman" w:hAnsi="Times New Roman" w:cs="Times New Roman"/>
            <w:color w:val="000000" w:themeColor="text1"/>
            <w:sz w:val="18"/>
            <w:szCs w:val="18"/>
            <w:lang w:val="sr-Cyrl-CS"/>
          </w:rPr>
          <w:t>6.</w:t>
        </w:r>
        <w:r w:rsidRPr="004D1A5B">
          <w:rPr>
            <w:rStyle w:val="Hyperlink"/>
            <w:rFonts w:ascii="Times New Roman" w:hAnsi="Times New Roman" w:cs="Times New Roman"/>
            <w:color w:val="000000" w:themeColor="text1"/>
            <w:sz w:val="18"/>
            <w:szCs w:val="18"/>
            <w:lang w:val="sr-Latn-RS"/>
          </w:rPr>
          <w:t xml:space="preserve"> </w:t>
        </w:r>
        <w:r w:rsidRPr="004D1A5B">
          <w:rPr>
            <w:rStyle w:val="Hyperlink"/>
            <w:rFonts w:ascii="Times New Roman" w:hAnsi="Times New Roman" w:cs="Times New Roman"/>
            <w:color w:val="000000" w:themeColor="text1"/>
            <w:sz w:val="18"/>
            <w:szCs w:val="18"/>
            <w:lang w:val="sr-Cyrl-CS"/>
          </w:rPr>
          <w:t>2021</w:t>
        </w:r>
      </w:hyperlink>
      <w:r w:rsidRPr="004D1A5B">
        <w:rPr>
          <w:rFonts w:ascii="Times New Roman" w:hAnsi="Times New Roman" w:cs="Times New Roman"/>
          <w:color w:val="000000" w:themeColor="text1"/>
          <w:sz w:val="18"/>
          <w:szCs w:val="18"/>
          <w:lang w:val="sr-Cyrl-CS"/>
        </w:rPr>
        <w:t>.</w:t>
      </w:r>
    </w:p>
  </w:footnote>
  <w:footnote w:id="860">
    <w:p w14:paraId="0330E7D6"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Бекер, К. Оп. цит. 2020, стр. 31</w:t>
      </w:r>
      <w:r w:rsidRPr="004D1A5B">
        <w:rPr>
          <w:rFonts w:ascii="Times New Roman" w:hAnsi="Times New Roman" w:cs="Times New Roman"/>
          <w:color w:val="000000" w:themeColor="text1"/>
          <w:sz w:val="18"/>
          <w:szCs w:val="18"/>
          <w:lang w:val="sr-Latn-RS"/>
        </w:rPr>
        <w:t>.</w:t>
      </w:r>
    </w:p>
  </w:footnote>
  <w:footnote w:id="861">
    <w:p w14:paraId="063AA43C"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 xml:space="preserve">Група аутора, Оп. цит. 2020, стр. </w:t>
      </w:r>
      <w:r w:rsidRPr="004D1A5B">
        <w:rPr>
          <w:rFonts w:ascii="Times New Roman" w:hAnsi="Times New Roman" w:cs="Times New Roman"/>
          <w:color w:val="000000" w:themeColor="text1"/>
          <w:sz w:val="18"/>
          <w:szCs w:val="18"/>
          <w:lang w:val="sr-Latn-RS"/>
        </w:rPr>
        <w:t>45.</w:t>
      </w:r>
    </w:p>
  </w:footnote>
  <w:footnote w:id="862">
    <w:p w14:paraId="12BB3AB7"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Посебан</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извештај</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дискриминацији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старијих</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грађана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Повереник</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заштиту</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равноправности</w:t>
      </w:r>
      <w:r w:rsidRPr="004D1A5B">
        <w:rPr>
          <w:rFonts w:ascii="Times New Roman" w:hAnsi="Times New Roman" w:cs="Times New Roman"/>
          <w:color w:val="000000" w:themeColor="text1"/>
          <w:sz w:val="18"/>
          <w:szCs w:val="18"/>
          <w:lang w:val="sr-Latn-RS"/>
        </w:rPr>
        <w:t xml:space="preserve">, 2021, </w:t>
      </w:r>
      <w:r w:rsidRPr="004D1A5B">
        <w:rPr>
          <w:rFonts w:ascii="Times New Roman" w:hAnsi="Times New Roman" w:cs="Times New Roman"/>
          <w:color w:val="000000" w:themeColor="text1"/>
          <w:sz w:val="18"/>
          <w:szCs w:val="18"/>
        </w:rPr>
        <w:t>стр</w:t>
      </w:r>
      <w:r w:rsidRPr="004D1A5B">
        <w:rPr>
          <w:rFonts w:ascii="Times New Roman" w:hAnsi="Times New Roman" w:cs="Times New Roman"/>
          <w:color w:val="000000" w:themeColor="text1"/>
          <w:sz w:val="18"/>
          <w:szCs w:val="18"/>
          <w:lang w:val="sr-Latn-RS"/>
        </w:rPr>
        <w:t xml:space="preserve">. 61,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59" w:history="1">
        <w:r w:rsidRPr="004D1A5B">
          <w:rPr>
            <w:rStyle w:val="Hyperlink"/>
            <w:rFonts w:ascii="Times New Roman" w:hAnsi="Times New Roman" w:cs="Times New Roman"/>
            <w:color w:val="000000" w:themeColor="text1"/>
            <w:sz w:val="18"/>
            <w:szCs w:val="18"/>
            <w:lang w:val="sr-Latn-RS"/>
          </w:rPr>
          <w:t>http://ravnopravnost.gov.rs/posebni-izvestaji/</w:t>
        </w:r>
      </w:hyperlink>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приступ</w:t>
      </w:r>
      <w:r w:rsidRPr="004D1A5B">
        <w:rPr>
          <w:rFonts w:ascii="Times New Roman" w:hAnsi="Times New Roman" w:cs="Times New Roman"/>
          <w:color w:val="000000" w:themeColor="text1"/>
          <w:sz w:val="18"/>
          <w:szCs w:val="18"/>
          <w:lang w:val="sr-Latn-RS"/>
        </w:rPr>
        <w:t>: 31.5.2021.</w:t>
      </w:r>
    </w:p>
  </w:footnote>
  <w:footnote w:id="863">
    <w:p w14:paraId="33C82955"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Исто, стр. 67</w:t>
      </w:r>
      <w:r w:rsidRPr="004D1A5B">
        <w:rPr>
          <w:rFonts w:ascii="Times New Roman" w:hAnsi="Times New Roman" w:cs="Times New Roman"/>
          <w:color w:val="000000" w:themeColor="text1"/>
          <w:sz w:val="18"/>
          <w:szCs w:val="18"/>
          <w:lang w:val="sr-Latn-RS"/>
        </w:rPr>
        <w:t>.</w:t>
      </w:r>
    </w:p>
  </w:footnote>
  <w:footnote w:id="864">
    <w:p w14:paraId="20E66893"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Исто, стр. 62, 64, 65</w:t>
      </w:r>
      <w:r w:rsidRPr="004D1A5B">
        <w:rPr>
          <w:rFonts w:ascii="Times New Roman" w:hAnsi="Times New Roman" w:cs="Times New Roman"/>
          <w:color w:val="000000" w:themeColor="text1"/>
          <w:sz w:val="18"/>
          <w:szCs w:val="18"/>
          <w:lang w:val="sr-Latn-RS"/>
        </w:rPr>
        <w:t>.</w:t>
      </w:r>
    </w:p>
  </w:footnote>
  <w:footnote w:id="865">
    <w:p w14:paraId="4246A48F"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Истраживање о положају старијих жена, Повереник за заштиту равноправности, 2017. стр. 33, 34. доступно на: </w:t>
      </w:r>
      <w:hyperlink r:id="rId360" w:history="1">
        <w:r w:rsidRPr="004D1A5B">
          <w:rPr>
            <w:rStyle w:val="Hyperlink"/>
            <w:rFonts w:ascii="Times New Roman" w:hAnsi="Times New Roman" w:cs="Times New Roman"/>
            <w:color w:val="000000" w:themeColor="text1"/>
            <w:sz w:val="18"/>
            <w:szCs w:val="18"/>
            <w:lang w:val="sr-Latn-RS"/>
          </w:rPr>
          <w:t>http</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lang w:val="sr-Latn-RS"/>
          </w:rPr>
          <w:t>ravnopravnost</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lang w:val="sr-Latn-RS"/>
          </w:rPr>
          <w:t>gov</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lang w:val="sr-Latn-RS"/>
          </w:rPr>
          <w:t>rs</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lang w:val="sr-Latn-RS"/>
          </w:rPr>
          <w:t>wp</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lang w:val="sr-Latn-RS"/>
          </w:rPr>
          <w:t>content</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lang w:val="sr-Latn-RS"/>
          </w:rPr>
          <w:t>uploads</w:t>
        </w:r>
        <w:r w:rsidRPr="004D1A5B">
          <w:rPr>
            <w:rStyle w:val="Hyperlink"/>
            <w:rFonts w:ascii="Times New Roman" w:hAnsi="Times New Roman" w:cs="Times New Roman"/>
            <w:color w:val="000000" w:themeColor="text1"/>
            <w:sz w:val="18"/>
            <w:szCs w:val="18"/>
            <w:lang w:val="sr-Cyrl-CS"/>
          </w:rPr>
          <w:t>/2019/08/</w:t>
        </w:r>
        <w:r w:rsidRPr="004D1A5B">
          <w:rPr>
            <w:rStyle w:val="Hyperlink"/>
            <w:rFonts w:ascii="Times New Roman" w:hAnsi="Times New Roman" w:cs="Times New Roman"/>
            <w:color w:val="000000" w:themeColor="text1"/>
            <w:sz w:val="18"/>
            <w:szCs w:val="18"/>
            <w:lang w:val="sr-Latn-RS"/>
          </w:rPr>
          <w:t>Polozaj</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lang w:val="sr-Latn-RS"/>
          </w:rPr>
          <w:t>starijih</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lang w:val="sr-Latn-RS"/>
          </w:rPr>
          <w:t>zena</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lang w:val="sr-Latn-RS"/>
          </w:rPr>
          <w:t>u</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lang w:val="sr-Latn-RS"/>
          </w:rPr>
          <w:t>Srbiji</w:t>
        </w:r>
        <w:r w:rsidRPr="004D1A5B">
          <w:rPr>
            <w:rStyle w:val="Hyperlink"/>
            <w:rFonts w:ascii="Times New Roman" w:hAnsi="Times New Roman" w:cs="Times New Roman"/>
            <w:color w:val="000000" w:themeColor="text1"/>
            <w:sz w:val="18"/>
            <w:szCs w:val="18"/>
            <w:lang w:val="sr-Cyrl-CS"/>
          </w:rPr>
          <w:t>-10.4.2019.-</w:t>
        </w:r>
        <w:r w:rsidRPr="004D1A5B">
          <w:rPr>
            <w:rStyle w:val="Hyperlink"/>
            <w:rFonts w:ascii="Times New Roman" w:hAnsi="Times New Roman" w:cs="Times New Roman"/>
            <w:color w:val="000000" w:themeColor="text1"/>
            <w:sz w:val="18"/>
            <w:szCs w:val="18"/>
            <w:lang w:val="sr-Latn-RS"/>
          </w:rPr>
          <w:t>digitalna</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lang w:val="sr-Latn-RS"/>
          </w:rPr>
          <w:t>verzija</w:t>
        </w:r>
        <w:r w:rsidRPr="004D1A5B">
          <w:rPr>
            <w:rStyle w:val="Hyperlink"/>
            <w:rFonts w:ascii="Times New Roman" w:hAnsi="Times New Roman" w:cs="Times New Roman"/>
            <w:color w:val="000000" w:themeColor="text1"/>
            <w:sz w:val="18"/>
            <w:szCs w:val="18"/>
            <w:lang w:val="sr-Cyrl-CS"/>
          </w:rPr>
          <w:t>.</w:t>
        </w:r>
        <w:r w:rsidRPr="004D1A5B">
          <w:rPr>
            <w:rStyle w:val="Hyperlink"/>
            <w:rFonts w:ascii="Times New Roman" w:hAnsi="Times New Roman" w:cs="Times New Roman"/>
            <w:color w:val="000000" w:themeColor="text1"/>
            <w:sz w:val="18"/>
            <w:szCs w:val="18"/>
            <w:lang w:val="sr-Latn-RS"/>
          </w:rPr>
          <w:t>pdf</w:t>
        </w:r>
      </w:hyperlink>
      <w:r w:rsidRPr="004D1A5B">
        <w:rPr>
          <w:rStyle w:val="Hyperlink"/>
          <w:rFonts w:ascii="Times New Roman" w:hAnsi="Times New Roman" w:cs="Times New Roman"/>
          <w:color w:val="000000" w:themeColor="text1"/>
          <w:sz w:val="18"/>
          <w:szCs w:val="18"/>
          <w:lang w:val="sr-Cyrl-RS"/>
        </w:rPr>
        <w:t xml:space="preserve">, </w:t>
      </w:r>
      <w:r w:rsidRPr="004D1A5B">
        <w:rPr>
          <w:rFonts w:ascii="Times New Roman" w:hAnsi="Times New Roman" w:cs="Times New Roman"/>
          <w:color w:val="000000" w:themeColor="text1"/>
          <w:sz w:val="18"/>
          <w:szCs w:val="18"/>
          <w:lang w:val="sr-Cyrl-CS"/>
        </w:rPr>
        <w:t>приступ</w:t>
      </w:r>
      <w:r w:rsidRPr="004D1A5B">
        <w:rPr>
          <w:rFonts w:ascii="Times New Roman" w:hAnsi="Times New Roman" w:cs="Times New Roman"/>
          <w:color w:val="000000" w:themeColor="text1"/>
          <w:sz w:val="18"/>
          <w:szCs w:val="18"/>
          <w:lang w:val="sr-Cyrl-RS"/>
        </w:rPr>
        <w:t>:</w:t>
      </w:r>
      <w:r w:rsidRPr="004D1A5B">
        <w:rPr>
          <w:rFonts w:ascii="Times New Roman" w:hAnsi="Times New Roman" w:cs="Times New Roman"/>
          <w:color w:val="000000" w:themeColor="text1"/>
          <w:sz w:val="18"/>
          <w:szCs w:val="18"/>
          <w:lang w:val="sr-Cyrl-CS"/>
        </w:rPr>
        <w:t xml:space="preserve"> 31. 5. 2021.</w:t>
      </w:r>
    </w:p>
  </w:footnote>
  <w:footnote w:id="866">
    <w:p w14:paraId="2B23D948"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CS"/>
        </w:rPr>
        <w:t xml:space="preserve"> </w:t>
      </w:r>
      <w:r w:rsidRPr="004D1A5B">
        <w:rPr>
          <w:rFonts w:ascii="Times New Roman" w:hAnsi="Times New Roman" w:cs="Times New Roman"/>
          <w:bCs/>
          <w:color w:val="000000" w:themeColor="text1"/>
          <w:sz w:val="18"/>
          <w:szCs w:val="18"/>
        </w:rPr>
        <w:t>CEDAW</w:t>
      </w:r>
      <w:r w:rsidRPr="004D1A5B">
        <w:rPr>
          <w:rFonts w:ascii="Times New Roman" w:hAnsi="Times New Roman" w:cs="Times New Roman"/>
          <w:color w:val="000000" w:themeColor="text1"/>
          <w:sz w:val="18"/>
          <w:szCs w:val="18"/>
          <w:lang w:val="sr-Cyrl-CS"/>
        </w:rPr>
        <w:t xml:space="preserve"> комитет, Закључна запажања у вези са Четвртим периодичном извештајем Републике Србије, доступно на: </w:t>
      </w:r>
      <w:hyperlink r:id="rId361" w:history="1">
        <w:r w:rsidRPr="004D1A5B">
          <w:rPr>
            <w:rStyle w:val="Hyperlink"/>
            <w:rFonts w:ascii="Times New Roman" w:hAnsi="Times New Roman" w:cs="Times New Roman"/>
            <w:color w:val="000000" w:themeColor="text1"/>
            <w:sz w:val="18"/>
            <w:szCs w:val="18"/>
            <w:lang w:val="sr-Cyrl-CS"/>
          </w:rPr>
          <w:t>http://socijalnoukljucivanje.gov.rs/rs/zakljucna-zapazanja-cedaw-u-vezi-sa-cetvrtim-periodicnim-izvestajem-o-primeni-konvencije-o-eliminisanju-svih-oblika-diskriminacije-zena/</w:t>
        </w:r>
      </w:hyperlink>
      <w:r w:rsidRPr="004D1A5B">
        <w:rPr>
          <w:rStyle w:val="Hyperlink"/>
          <w:rFonts w:ascii="Times New Roman" w:hAnsi="Times New Roman" w:cs="Times New Roman"/>
          <w:color w:val="000000" w:themeColor="text1"/>
          <w:sz w:val="18"/>
          <w:szCs w:val="18"/>
          <w:lang w:val="sr-Cyrl-CS"/>
        </w:rPr>
        <w:t xml:space="preserve">, </w:t>
      </w:r>
      <w:r w:rsidRPr="004D1A5B">
        <w:rPr>
          <w:rFonts w:ascii="Times New Roman" w:hAnsi="Times New Roman" w:cs="Times New Roman"/>
          <w:color w:val="000000" w:themeColor="text1"/>
          <w:sz w:val="18"/>
          <w:szCs w:val="18"/>
          <w:lang w:val="sr-Cyrl-CS"/>
        </w:rPr>
        <w:t>приступ: 15</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6. 2021.</w:t>
      </w:r>
    </w:p>
  </w:footnote>
  <w:footnote w:id="867">
    <w:p w14:paraId="19535A5A"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Cyrl-C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Исто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Пара 44.</w:t>
      </w:r>
    </w:p>
  </w:footnote>
  <w:footnote w:id="868">
    <w:p w14:paraId="2DBDF534" w14:textId="77777777" w:rsidR="00BD1F38" w:rsidRPr="004D1A5B" w:rsidRDefault="00BD1F38" w:rsidP="007C5104">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Исто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lang w:val="sr-Cyrl-CS"/>
        </w:rPr>
        <w:t>Пара 48</w:t>
      </w:r>
      <w:r w:rsidRPr="004D1A5B">
        <w:rPr>
          <w:rFonts w:ascii="Times New Roman" w:hAnsi="Times New Roman" w:cs="Times New Roman"/>
          <w:color w:val="000000" w:themeColor="text1"/>
          <w:sz w:val="18"/>
          <w:szCs w:val="18"/>
          <w:lang w:val="sr-Latn-RS"/>
        </w:rPr>
        <w:t>.</w:t>
      </w:r>
    </w:p>
  </w:footnote>
  <w:footnote w:id="869">
    <w:p w14:paraId="69400A5D"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Latn-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Пекиншка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декларација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платформа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акцију</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поглавље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пет</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Б</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Ц</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Пекинг</w:t>
      </w:r>
      <w:r w:rsidRPr="004D1A5B">
        <w:rPr>
          <w:rFonts w:ascii="Times New Roman" w:hAnsi="Times New Roman" w:cs="Times New Roman"/>
          <w:color w:val="000000" w:themeColor="text1"/>
          <w:sz w:val="18"/>
          <w:szCs w:val="18"/>
          <w:lang w:val="sr-Latn-RS"/>
        </w:rPr>
        <w:t xml:space="preserve">+15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Пекинг</w:t>
      </w:r>
      <w:r w:rsidRPr="004D1A5B">
        <w:rPr>
          <w:rFonts w:ascii="Times New Roman" w:hAnsi="Times New Roman" w:cs="Times New Roman"/>
          <w:color w:val="000000" w:themeColor="text1"/>
          <w:sz w:val="18"/>
          <w:szCs w:val="18"/>
          <w:lang w:val="sr-Latn-RS"/>
        </w:rPr>
        <w:t>+25.</w:t>
      </w:r>
    </w:p>
  </w:footnote>
  <w:footnote w:id="870">
    <w:p w14:paraId="44B00DFE" w14:textId="77777777" w:rsidR="00BD1F38" w:rsidRPr="004D1A5B" w:rsidRDefault="00BD1F38" w:rsidP="00E708F6">
      <w:pPr>
        <w:autoSpaceDE w:val="0"/>
        <w:autoSpaceDN w:val="0"/>
        <w:adjustRightInd w:val="0"/>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пример</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Родна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равноправност</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у</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јединицама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локалне</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самоуправе</w:t>
      </w:r>
      <w:r w:rsidRPr="004D1A5B">
        <w:rPr>
          <w:rFonts w:ascii="Times New Roman" w:hAnsi="Times New Roman" w:cs="Times New Roman"/>
          <w:color w:val="000000" w:themeColor="text1"/>
          <w:sz w:val="18"/>
          <w:szCs w:val="18"/>
          <w:lang w:val="sr-Latn-RS"/>
        </w:rPr>
        <w:t xml:space="preserve">, (2017. </w:t>
      </w:r>
      <w:r w:rsidRPr="004D1A5B">
        <w:rPr>
          <w:rFonts w:ascii="Times New Roman" w:hAnsi="Times New Roman" w:cs="Times New Roman"/>
          <w:color w:val="000000" w:themeColor="text1"/>
          <w:sz w:val="18"/>
          <w:szCs w:val="18"/>
        </w:rPr>
        <w:t>Повереник</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равноправност</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62" w:history="1">
        <w:r w:rsidRPr="004D1A5B">
          <w:rPr>
            <w:rStyle w:val="Hyperlink"/>
            <w:rFonts w:ascii="Times New Roman" w:hAnsi="Times New Roman" w:cs="Times New Roman"/>
            <w:color w:val="000000" w:themeColor="text1"/>
            <w:sz w:val="18"/>
            <w:szCs w:val="18"/>
            <w:lang w:val="sr-Latn-RS"/>
          </w:rPr>
          <w:t>http://ravnopravnost.gov.rs/rs/rodna-ravnopravnost-u-jedinicama-lokalne-samouprave-presek-stanja-u-sprovodenju-preporuke-mera-jedinicama-lokalne-samouprave-za-ostvarivanje-rodne-ravnopravnosti/</w:t>
        </w:r>
      </w:hyperlink>
      <w:r w:rsidRPr="004D1A5B">
        <w:rPr>
          <w:rFonts w:ascii="Times New Roman" w:hAnsi="Times New Roman" w:cs="Times New Roman"/>
          <w:color w:val="000000" w:themeColor="text1"/>
          <w:sz w:val="18"/>
          <w:szCs w:val="18"/>
          <w:lang w:val="sr-Latn-RS"/>
        </w:rPr>
        <w:t xml:space="preserve"> ; </w:t>
      </w:r>
      <w:r w:rsidRPr="004D1A5B">
        <w:rPr>
          <w:rFonts w:ascii="Times New Roman" w:hAnsi="Times New Roman" w:cs="Times New Roman"/>
          <w:color w:val="000000" w:themeColor="text1"/>
          <w:sz w:val="18"/>
          <w:szCs w:val="18"/>
        </w:rPr>
        <w:t>Посебан</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извештај</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заштитника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грађана</w:t>
      </w:r>
      <w:r w:rsidRPr="004D1A5B">
        <w:rPr>
          <w:rFonts w:ascii="Times New Roman" w:hAnsi="Times New Roman" w:cs="Times New Roman"/>
          <w:color w:val="000000" w:themeColor="text1"/>
          <w:sz w:val="18"/>
          <w:szCs w:val="18"/>
          <w:lang w:val="sr-Latn-RS"/>
        </w:rPr>
        <w:t xml:space="preserve"> – </w:t>
      </w:r>
      <w:r w:rsidRPr="004D1A5B">
        <w:rPr>
          <w:rFonts w:ascii="Times New Roman" w:hAnsi="Times New Roman" w:cs="Times New Roman"/>
          <w:color w:val="000000" w:themeColor="text1"/>
          <w:sz w:val="18"/>
          <w:szCs w:val="18"/>
        </w:rPr>
        <w:t>засту</w:t>
      </w:r>
      <w:r w:rsidRPr="004D1A5B">
        <w:rPr>
          <w:rFonts w:ascii="Times New Roman" w:hAnsi="Times New Roman" w:cs="Times New Roman"/>
          <w:color w:val="000000" w:themeColor="text1"/>
          <w:sz w:val="18"/>
          <w:szCs w:val="18"/>
          <w:lang w:val="sr-Cyrl-RS"/>
        </w:rPr>
        <w:t>п</w:t>
      </w:r>
      <w:r w:rsidRPr="004D1A5B">
        <w:rPr>
          <w:rFonts w:ascii="Times New Roman" w:hAnsi="Times New Roman" w:cs="Times New Roman"/>
          <w:color w:val="000000" w:themeColor="text1"/>
          <w:sz w:val="18"/>
          <w:szCs w:val="18"/>
        </w:rPr>
        <w:t>љеност</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жена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местима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одлучивања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позицијама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активностима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локалних</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механизама</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у</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ЈСЛ</w:t>
      </w:r>
      <w:r w:rsidRPr="004D1A5B">
        <w:rPr>
          <w:rFonts w:ascii="Times New Roman" w:hAnsi="Times New Roman" w:cs="Times New Roman"/>
          <w:color w:val="000000" w:themeColor="text1"/>
          <w:sz w:val="18"/>
          <w:szCs w:val="18"/>
          <w:lang w:val="sr-Latn-RS"/>
        </w:rPr>
        <w:t xml:space="preserve">, (2018)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63" w:history="1">
        <w:r w:rsidRPr="004D1A5B">
          <w:rPr>
            <w:rStyle w:val="Hyperlink"/>
            <w:rFonts w:ascii="Times New Roman" w:hAnsi="Times New Roman" w:cs="Times New Roman"/>
            <w:color w:val="000000" w:themeColor="text1"/>
            <w:sz w:val="18"/>
            <w:szCs w:val="18"/>
            <w:lang w:val="sr-Latn-RS"/>
          </w:rPr>
          <w:t>https://www.ombudsman.rs</w:t>
        </w:r>
      </w:hyperlink>
      <w:r w:rsidRPr="004D1A5B">
        <w:rPr>
          <w:rFonts w:ascii="Times New Roman" w:hAnsi="Times New Roman" w:cs="Times New Roman"/>
          <w:color w:val="000000" w:themeColor="text1"/>
          <w:sz w:val="18"/>
          <w:szCs w:val="18"/>
          <w:lang w:val="sr-Latn-RS"/>
        </w:rPr>
        <w:t xml:space="preserve"> ; </w:t>
      </w:r>
      <w:r w:rsidRPr="004D1A5B">
        <w:rPr>
          <w:rFonts w:ascii="Times New Roman" w:hAnsi="Times New Roman" w:cs="Times New Roman"/>
          <w:color w:val="000000" w:themeColor="text1"/>
          <w:sz w:val="18"/>
          <w:szCs w:val="18"/>
        </w:rPr>
        <w:t>Први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извештај</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ЖПРС</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приоритети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за</w:t>
      </w:r>
      <w:r w:rsidRPr="004D1A5B">
        <w:rPr>
          <w:rFonts w:ascii="Times New Roman" w:hAnsi="Times New Roman" w:cs="Times New Roman"/>
          <w:color w:val="000000" w:themeColor="text1"/>
          <w:sz w:val="18"/>
          <w:szCs w:val="18"/>
          <w:lang w:val="sr-Latn-RS"/>
        </w:rPr>
        <w:t xml:space="preserve"> 2017 – 2018,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64" w:history="1">
        <w:r w:rsidRPr="004D1A5B">
          <w:rPr>
            <w:rStyle w:val="Hyperlink"/>
            <w:rFonts w:ascii="Times New Roman" w:hAnsi="Times New Roman" w:cs="Times New Roman"/>
            <w:color w:val="000000" w:themeColor="text1"/>
            <w:sz w:val="18"/>
            <w:szCs w:val="18"/>
            <w:lang w:val="sr-Latn-RS"/>
          </w:rPr>
          <w:t>http://library.fes.de/pdf-files/bueros/belgrad/12991.pdf</w:t>
        </w:r>
      </w:hyperlink>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Други</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извештај</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напретку</w:t>
      </w:r>
      <w:r w:rsidRPr="004D1A5B">
        <w:rPr>
          <w:rFonts w:ascii="Times New Roman" w:hAnsi="Times New Roman" w:cs="Times New Roman"/>
          <w:color w:val="000000" w:themeColor="text1"/>
          <w:sz w:val="18"/>
          <w:szCs w:val="18"/>
          <w:lang w:val="sr-Latn-RS"/>
        </w:rPr>
        <w:t xml:space="preserve"> – 2016 – 2020, </w:t>
      </w:r>
      <w:r w:rsidRPr="004D1A5B">
        <w:rPr>
          <w:rFonts w:ascii="Times New Roman" w:hAnsi="Times New Roman" w:cs="Times New Roman"/>
          <w:color w:val="000000" w:themeColor="text1"/>
          <w:sz w:val="18"/>
          <w:szCs w:val="18"/>
        </w:rPr>
        <w:t>доступно</w:t>
      </w:r>
      <w:r w:rsidRPr="004D1A5B">
        <w:rPr>
          <w:rFonts w:ascii="Times New Roman" w:hAnsi="Times New Roman" w:cs="Times New Roman"/>
          <w:color w:val="000000" w:themeColor="text1"/>
          <w:sz w:val="18"/>
          <w:szCs w:val="18"/>
          <w:lang w:val="sr-Latn-RS"/>
        </w:rPr>
        <w:t xml:space="preserve"> </w:t>
      </w:r>
      <w:r w:rsidRPr="004D1A5B">
        <w:rPr>
          <w:rFonts w:ascii="Times New Roman" w:hAnsi="Times New Roman" w:cs="Times New Roman"/>
          <w:color w:val="000000" w:themeColor="text1"/>
          <w:sz w:val="18"/>
          <w:szCs w:val="18"/>
        </w:rPr>
        <w:t>на</w:t>
      </w:r>
      <w:r w:rsidRPr="004D1A5B">
        <w:rPr>
          <w:rFonts w:ascii="Times New Roman" w:hAnsi="Times New Roman" w:cs="Times New Roman"/>
          <w:color w:val="000000" w:themeColor="text1"/>
          <w:sz w:val="18"/>
          <w:szCs w:val="18"/>
          <w:lang w:val="sr-Latn-RS"/>
        </w:rPr>
        <w:t xml:space="preserve">: </w:t>
      </w:r>
      <w:hyperlink r:id="rId365" w:history="1">
        <w:r w:rsidRPr="004D1A5B">
          <w:rPr>
            <w:rStyle w:val="Hyperlink"/>
            <w:rFonts w:ascii="Times New Roman" w:hAnsi="Times New Roman" w:cs="Times New Roman"/>
            <w:color w:val="000000" w:themeColor="text1"/>
            <w:sz w:val="18"/>
            <w:szCs w:val="18"/>
            <w:lang w:val="sr-Latn-RS"/>
          </w:rPr>
          <w:t>http://library.fes.de/pdf-files/bueros/belgrad/12991.pdf</w:t>
        </w:r>
        <w:r w:rsidRPr="004D1A5B">
          <w:rPr>
            <w:rStyle w:val="Hyperlink"/>
            <w:rFonts w:ascii="Times New Roman" w:hAnsi="Times New Roman" w:cs="Times New Roman"/>
            <w:color w:val="000000" w:themeColor="text1"/>
            <w:sz w:val="18"/>
            <w:szCs w:val="18"/>
            <w:lang w:val="sr-Cyrl-RS"/>
          </w:rPr>
          <w:t xml:space="preserve">  приступ 28</w:t>
        </w:r>
      </w:hyperlink>
      <w:r w:rsidRPr="004D1A5B">
        <w:rPr>
          <w:rStyle w:val="Hyperlink"/>
          <w:rFonts w:ascii="Times New Roman" w:hAnsi="Times New Roman" w:cs="Times New Roman"/>
          <w:color w:val="000000" w:themeColor="text1"/>
          <w:sz w:val="18"/>
          <w:szCs w:val="18"/>
          <w:lang w:val="sr-Cyrl-RS"/>
        </w:rPr>
        <w:t>. 8 2021.</w:t>
      </w:r>
    </w:p>
  </w:footnote>
  <w:footnote w:id="871">
    <w:p w14:paraId="31159986"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Закључна разматрања и препоруке у вези са четвртим периодичним извештајем </w:t>
      </w:r>
      <w:r w:rsidRPr="004D1A5B">
        <w:rPr>
          <w:rFonts w:ascii="Times New Roman" w:eastAsia="Cambria" w:hAnsi="Times New Roman" w:cs="Times New Roman"/>
          <w:color w:val="000000" w:themeColor="text1"/>
          <w:sz w:val="18"/>
          <w:szCs w:val="18"/>
        </w:rPr>
        <w:t>CEDAW</w:t>
      </w:r>
      <w:r w:rsidRPr="004D1A5B">
        <w:rPr>
          <w:rFonts w:ascii="Times New Roman" w:eastAsia="Cambria" w:hAnsi="Times New Roman" w:cs="Times New Roman"/>
          <w:color w:val="000000" w:themeColor="text1"/>
          <w:sz w:val="18"/>
          <w:szCs w:val="18"/>
          <w:lang w:val="sr-Cyrl-RS"/>
        </w:rPr>
        <w:t>/</w:t>
      </w:r>
      <w:r w:rsidRPr="004D1A5B">
        <w:rPr>
          <w:rFonts w:ascii="Times New Roman" w:eastAsia="Cambria" w:hAnsi="Times New Roman" w:cs="Times New Roman"/>
          <w:color w:val="000000" w:themeColor="text1"/>
          <w:sz w:val="18"/>
          <w:szCs w:val="18"/>
        </w:rPr>
        <w:t>C</w:t>
      </w:r>
      <w:r w:rsidRPr="004D1A5B">
        <w:rPr>
          <w:rFonts w:ascii="Times New Roman" w:eastAsia="Cambria" w:hAnsi="Times New Roman" w:cs="Times New Roman"/>
          <w:color w:val="000000" w:themeColor="text1"/>
          <w:sz w:val="18"/>
          <w:szCs w:val="18"/>
          <w:lang w:val="sr-Cyrl-RS"/>
        </w:rPr>
        <w:t>/</w:t>
      </w:r>
      <w:r w:rsidRPr="004D1A5B">
        <w:rPr>
          <w:rFonts w:ascii="Times New Roman" w:eastAsia="Cambria" w:hAnsi="Times New Roman" w:cs="Times New Roman"/>
          <w:color w:val="000000" w:themeColor="text1"/>
          <w:sz w:val="18"/>
          <w:szCs w:val="18"/>
        </w:rPr>
        <w:t>SRB</w:t>
      </w:r>
      <w:r w:rsidRPr="004D1A5B">
        <w:rPr>
          <w:rFonts w:ascii="Times New Roman" w:eastAsia="Cambria" w:hAnsi="Times New Roman" w:cs="Times New Roman"/>
          <w:color w:val="000000" w:themeColor="text1"/>
          <w:sz w:val="18"/>
          <w:szCs w:val="18"/>
          <w:lang w:val="sr-Cyrl-RS"/>
        </w:rPr>
        <w:t>/</w:t>
      </w:r>
      <w:r w:rsidRPr="004D1A5B">
        <w:rPr>
          <w:rFonts w:ascii="Times New Roman" w:eastAsia="Cambria" w:hAnsi="Times New Roman" w:cs="Times New Roman"/>
          <w:color w:val="000000" w:themeColor="text1"/>
          <w:sz w:val="18"/>
          <w:szCs w:val="18"/>
        </w:rPr>
        <w:t>CO</w:t>
      </w:r>
      <w:r w:rsidRPr="004D1A5B">
        <w:rPr>
          <w:rFonts w:ascii="Times New Roman" w:eastAsia="Cambria" w:hAnsi="Times New Roman" w:cs="Times New Roman"/>
          <w:color w:val="000000" w:themeColor="text1"/>
          <w:sz w:val="18"/>
          <w:szCs w:val="18"/>
          <w:lang w:val="sr-Cyrl-RS"/>
        </w:rPr>
        <w:t>/4, од 4. 3 2019</w:t>
      </w:r>
    </w:p>
  </w:footnote>
  <w:footnote w:id="872">
    <w:p w14:paraId="24AF71C3"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sz w:val="12"/>
          <w:szCs w:val="12"/>
        </w:rPr>
        <w:footnoteRef/>
      </w:r>
      <w:r w:rsidRPr="004D1A5B">
        <w:rPr>
          <w:rFonts w:ascii="Times New Roman" w:hAnsi="Times New Roman" w:cs="Times New Roman"/>
          <w:sz w:val="18"/>
          <w:szCs w:val="18"/>
        </w:rPr>
        <w:t xml:space="preserve"> </w:t>
      </w:r>
      <w:r w:rsidRPr="004D1A5B">
        <w:rPr>
          <w:rFonts w:ascii="Times New Roman" w:hAnsi="Times New Roman" w:cs="Times New Roman"/>
          <w:color w:val="000000" w:themeColor="text1"/>
          <w:sz w:val="18"/>
          <w:szCs w:val="18"/>
          <w:lang w:val="sr-Cyrl-RS"/>
        </w:rPr>
        <w:t>Индекс родне равноправности према коме је Србија на 39. од 153. земље а на 41 месту у области политичке укључености. У односу на земње у региону боље раниране су Албанија (20 место) и Словенија 36. место, Док су иза Србије: Хрватска 60. место, Босна и Херцеговина 69 место, Северна Македонија 70 место и Црна Гора 71. место.</w:t>
      </w:r>
    </w:p>
    <w:p w14:paraId="79AC15A3"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lang w:val="sr-Cyrl-RS"/>
        </w:rPr>
        <w:t xml:space="preserve">доступно на: </w:t>
      </w:r>
      <w:hyperlink r:id="rId366"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rodnaravnopravnost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sites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default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files</w:t>
        </w:r>
        <w:r w:rsidRPr="004D1A5B">
          <w:rPr>
            <w:rStyle w:val="Hyperlink"/>
            <w:rFonts w:ascii="Times New Roman" w:hAnsi="Times New Roman" w:cs="Times New Roman"/>
            <w:color w:val="000000" w:themeColor="text1"/>
            <w:sz w:val="18"/>
            <w:szCs w:val="18"/>
            <w:lang w:val="sr-Cyrl-RS"/>
          </w:rPr>
          <w:t>/2018-12/</w:t>
        </w:r>
        <w:r w:rsidRPr="004D1A5B">
          <w:rPr>
            <w:rStyle w:val="Hyperlink"/>
            <w:rFonts w:ascii="Times New Roman" w:hAnsi="Times New Roman" w:cs="Times New Roman"/>
            <w:color w:val="000000" w:themeColor="text1"/>
            <w:sz w:val="18"/>
            <w:szCs w:val="18"/>
          </w:rPr>
          <w:t>Indeks</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rodne</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ravnopravnosti</w:t>
        </w:r>
        <w:r w:rsidRPr="004D1A5B">
          <w:rPr>
            <w:rStyle w:val="Hyperlink"/>
            <w:rFonts w:ascii="Times New Roman" w:hAnsi="Times New Roman" w:cs="Times New Roman"/>
            <w:color w:val="000000" w:themeColor="text1"/>
            <w:sz w:val="18"/>
            <w:szCs w:val="18"/>
            <w:lang w:val="sr-Cyrl-RS"/>
          </w:rPr>
          <w:t>%202018_</w:t>
        </w:r>
        <w:r w:rsidRPr="004D1A5B">
          <w:rPr>
            <w:rStyle w:val="Hyperlink"/>
            <w:rFonts w:ascii="Times New Roman" w:hAnsi="Times New Roman" w:cs="Times New Roman"/>
            <w:color w:val="000000" w:themeColor="text1"/>
            <w:sz w:val="18"/>
            <w:szCs w:val="18"/>
          </w:rPr>
          <w:t>SRP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xml:space="preserve">  приступ 18. 6. 2021.</w:t>
      </w:r>
    </w:p>
  </w:footnote>
  <w:footnote w:id="873">
    <w:p w14:paraId="59C6F936" w14:textId="77777777" w:rsidR="00BD1F38" w:rsidRPr="004D1A5B" w:rsidRDefault="00BD1F38" w:rsidP="00E708F6">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367"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parlament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narodna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skupstina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sastav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radna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tela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odbori</w:t>
        </w:r>
        <w:r w:rsidRPr="004D1A5B">
          <w:rPr>
            <w:rStyle w:val="Hyperlink"/>
            <w:rFonts w:ascii="Times New Roman" w:hAnsi="Times New Roman" w:cs="Times New Roman"/>
            <w:color w:val="000000" w:themeColor="text1"/>
            <w:sz w:val="18"/>
            <w:szCs w:val="18"/>
            <w:lang w:val="sr-Cyrl-RS"/>
          </w:rPr>
          <w:t>.101.895.</w:t>
        </w:r>
        <w:r w:rsidRPr="004D1A5B">
          <w:rPr>
            <w:rStyle w:val="Hyperlink"/>
            <w:rFonts w:ascii="Times New Roman" w:hAnsi="Times New Roman" w:cs="Times New Roman"/>
            <w:color w:val="000000" w:themeColor="text1"/>
            <w:sz w:val="18"/>
            <w:szCs w:val="18"/>
          </w:rPr>
          <w:t>html</w:t>
        </w:r>
      </w:hyperlink>
      <w:r w:rsidRPr="004D1A5B">
        <w:rPr>
          <w:rFonts w:ascii="Times New Roman" w:hAnsi="Times New Roman" w:cs="Times New Roman"/>
          <w:color w:val="000000" w:themeColor="text1"/>
          <w:sz w:val="18"/>
          <w:szCs w:val="18"/>
          <w:lang w:val="sr-Cyrl-RS"/>
        </w:rPr>
        <w:t xml:space="preserve"> приступ 6. 6. 2021.</w:t>
      </w:r>
    </w:p>
  </w:footnote>
  <w:footnote w:id="874">
    <w:p w14:paraId="41537524" w14:textId="77777777" w:rsidR="00BD1F38" w:rsidRPr="004D1A5B" w:rsidRDefault="00BD1F38" w:rsidP="00E708F6">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368"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skupstinavojvodine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Strana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aspx</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odbori</w:t>
        </w:r>
        <w:r w:rsidRPr="004D1A5B">
          <w:rPr>
            <w:rStyle w:val="Hyperlink"/>
            <w:rFonts w:ascii="Times New Roman" w:hAnsi="Times New Roman" w:cs="Times New Roman"/>
            <w:color w:val="000000" w:themeColor="text1"/>
            <w:sz w:val="18"/>
            <w:szCs w:val="18"/>
            <w:lang w:val="sr-Cyrl-RS"/>
          </w:rPr>
          <w:t>&amp;</w:t>
        </w:r>
        <w:r w:rsidRPr="004D1A5B">
          <w:rPr>
            <w:rStyle w:val="Hyperlink"/>
            <w:rFonts w:ascii="Times New Roman" w:hAnsi="Times New Roman" w:cs="Times New Roman"/>
            <w:color w:val="000000" w:themeColor="text1"/>
            <w:sz w:val="18"/>
            <w:szCs w:val="18"/>
          </w:rPr>
          <w:t>j</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SRL</w:t>
        </w:r>
      </w:hyperlink>
      <w:r w:rsidRPr="004D1A5B">
        <w:rPr>
          <w:rFonts w:ascii="Times New Roman" w:hAnsi="Times New Roman" w:cs="Times New Roman"/>
          <w:color w:val="000000" w:themeColor="text1"/>
          <w:sz w:val="18"/>
          <w:szCs w:val="18"/>
          <w:lang w:val="sr-Cyrl-RS"/>
        </w:rPr>
        <w:t xml:space="preserve">  приступ 6. 6. 2021.</w:t>
      </w:r>
    </w:p>
  </w:footnote>
  <w:footnote w:id="875">
    <w:p w14:paraId="39C1CED4" w14:textId="29158764"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ЖПМ у Народној скупштини (2013) </w:t>
      </w:r>
      <w:hyperlink r:id="rId369"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zpmsrbija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wordpress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com</w:t>
        </w:r>
        <w:r w:rsidRPr="004D1A5B">
          <w:rPr>
            <w:rStyle w:val="Hyperlink"/>
            <w:rFonts w:ascii="Times New Roman" w:hAnsi="Times New Roman" w:cs="Times New Roman"/>
            <w:color w:val="000000" w:themeColor="text1"/>
            <w:sz w:val="18"/>
            <w:szCs w:val="18"/>
            <w:lang w:val="sr-Cyrl-RS"/>
          </w:rPr>
          <w:t>/</w:t>
        </w:r>
      </w:hyperlink>
      <w:r w:rsidRPr="004D1A5B">
        <w:rPr>
          <w:rFonts w:ascii="Times New Roman" w:hAnsi="Times New Roman" w:cs="Times New Roman"/>
          <w:color w:val="000000" w:themeColor="text1"/>
          <w:sz w:val="18"/>
          <w:szCs w:val="18"/>
          <w:lang w:val="sr-Cyrl-RS"/>
        </w:rPr>
        <w:t xml:space="preserve">, Скупштини АПВ (2016) доступно на: </w:t>
      </w:r>
      <w:hyperlink r:id="rId370"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skupstinavojvodine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Strana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aspx</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zenskamreza</w:t>
        </w:r>
        <w:r w:rsidRPr="004D1A5B">
          <w:rPr>
            <w:rStyle w:val="Hyperlink"/>
            <w:rFonts w:ascii="Times New Roman" w:hAnsi="Times New Roman" w:cs="Times New Roman"/>
            <w:color w:val="000000" w:themeColor="text1"/>
            <w:sz w:val="18"/>
            <w:szCs w:val="18"/>
            <w:lang w:val="sr-Cyrl-RS"/>
          </w:rPr>
          <w:t>&amp;</w:t>
        </w:r>
        <w:r w:rsidRPr="004D1A5B">
          <w:rPr>
            <w:rStyle w:val="Hyperlink"/>
            <w:rFonts w:ascii="Times New Roman" w:hAnsi="Times New Roman" w:cs="Times New Roman"/>
            <w:color w:val="000000" w:themeColor="text1"/>
            <w:sz w:val="18"/>
            <w:szCs w:val="18"/>
          </w:rPr>
          <w:t>j</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SRL</w:t>
        </w:r>
      </w:hyperlink>
      <w:r w:rsidRPr="004D1A5B">
        <w:rPr>
          <w:rFonts w:ascii="Times New Roman" w:hAnsi="Times New Roman" w:cs="Times New Roman"/>
          <w:color w:val="000000" w:themeColor="text1"/>
          <w:sz w:val="18"/>
          <w:szCs w:val="18"/>
          <w:lang w:val="sr-Cyrl-RS"/>
        </w:rPr>
        <w:t xml:space="preserve"> приступ 6. 6 2021.</w:t>
      </w:r>
    </w:p>
    <w:p w14:paraId="5B28724E"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Fonts w:ascii="Times New Roman" w:hAnsi="Times New Roman" w:cs="Times New Roman"/>
          <w:color w:val="000000" w:themeColor="text1"/>
          <w:sz w:val="18"/>
          <w:szCs w:val="18"/>
          <w:lang w:val="sr-Cyrl-RS"/>
        </w:rPr>
        <w:t xml:space="preserve">и женске одборничке мреже у скупштинама ЈЛС. </w:t>
      </w:r>
    </w:p>
  </w:footnote>
  <w:footnote w:id="876">
    <w:p w14:paraId="39B60BA1"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Видети: Жене у парламенту – квота или стварни утицај? Доступно на:   </w:t>
      </w:r>
      <w:hyperlink r:id="rId371"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mc</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upload</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documents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istrazivanje</w:t>
        </w:r>
        <w:r w:rsidRPr="004D1A5B">
          <w:rPr>
            <w:rStyle w:val="Hyperlink"/>
            <w:rFonts w:ascii="Times New Roman" w:hAnsi="Times New Roman" w:cs="Times New Roman"/>
            <w:color w:val="000000" w:themeColor="text1"/>
            <w:sz w:val="18"/>
            <w:szCs w:val="18"/>
            <w:lang w:val="sr-Cyrl-RS"/>
          </w:rPr>
          <w:t>/2014/</w:t>
        </w:r>
        <w:r w:rsidRPr="004D1A5B">
          <w:rPr>
            <w:rStyle w:val="Hyperlink"/>
            <w:rFonts w:ascii="Times New Roman" w:hAnsi="Times New Roman" w:cs="Times New Roman"/>
            <w:color w:val="000000" w:themeColor="text1"/>
            <w:sz w:val="18"/>
            <w:szCs w:val="18"/>
          </w:rPr>
          <w:t>Zene</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u</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parlamentu</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Samo</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kvota</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ili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stvarni</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uticaj</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xml:space="preserve">  приступ 6. 6. 2021.</w:t>
      </w:r>
    </w:p>
  </w:footnote>
  <w:footnote w:id="877">
    <w:p w14:paraId="17E8EB8B" w14:textId="77777777" w:rsidR="00BD1F38" w:rsidRPr="004D1A5B" w:rsidRDefault="00BD1F38" w:rsidP="00E708F6">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372"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skupstinavojvodine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Strana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aspx</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odbori</w:t>
        </w:r>
        <w:r w:rsidRPr="004D1A5B">
          <w:rPr>
            <w:rStyle w:val="Hyperlink"/>
            <w:rFonts w:ascii="Times New Roman" w:hAnsi="Times New Roman" w:cs="Times New Roman"/>
            <w:color w:val="000000" w:themeColor="text1"/>
            <w:sz w:val="18"/>
            <w:szCs w:val="18"/>
            <w:lang w:val="sr-Cyrl-RS"/>
          </w:rPr>
          <w:t>&amp;</w:t>
        </w:r>
        <w:r w:rsidRPr="004D1A5B">
          <w:rPr>
            <w:rStyle w:val="Hyperlink"/>
            <w:rFonts w:ascii="Times New Roman" w:hAnsi="Times New Roman" w:cs="Times New Roman"/>
            <w:color w:val="000000" w:themeColor="text1"/>
            <w:sz w:val="18"/>
            <w:szCs w:val="18"/>
          </w:rPr>
          <w:t>j</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SRL</w:t>
        </w:r>
      </w:hyperlink>
      <w:r w:rsidRPr="004D1A5B">
        <w:rPr>
          <w:rFonts w:ascii="Times New Roman" w:hAnsi="Times New Roman" w:cs="Times New Roman"/>
          <w:color w:val="000000" w:themeColor="text1"/>
          <w:sz w:val="18"/>
          <w:szCs w:val="18"/>
          <w:lang w:val="sr-Cyrl-RS"/>
        </w:rPr>
        <w:t xml:space="preserve">  приступ 6. 6. 2021.</w:t>
      </w:r>
    </w:p>
  </w:footnote>
  <w:footnote w:id="878">
    <w:p w14:paraId="5DA0F4FB"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373"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mgsi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lat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dokumenti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odluka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formiranju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koordinacionog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tela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za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rodnu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ravnopravnost</w:t>
        </w:r>
      </w:hyperlink>
      <w:r w:rsidRPr="004D1A5B">
        <w:rPr>
          <w:rFonts w:ascii="Times New Roman" w:hAnsi="Times New Roman" w:cs="Times New Roman"/>
          <w:color w:val="000000" w:themeColor="text1"/>
          <w:sz w:val="18"/>
          <w:szCs w:val="18"/>
          <w:lang w:val="sr-Cyrl-RS"/>
        </w:rPr>
        <w:t xml:space="preserve"> приступ 6. 6. 2021.</w:t>
      </w:r>
    </w:p>
  </w:footnote>
  <w:footnote w:id="879">
    <w:p w14:paraId="02E337F3"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Члан 59 Закона о родној равноправности.</w:t>
      </w:r>
    </w:p>
  </w:footnote>
  <w:footnote w:id="880">
    <w:p w14:paraId="61E614EE"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Члан 60 Закона о родној равноправности.</w:t>
      </w:r>
    </w:p>
  </w:footnote>
  <w:footnote w:id="881">
    <w:p w14:paraId="52BDDC62"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Члан 60 став 1 тачка 5 Закона о родној равноправности.</w:t>
      </w:r>
    </w:p>
  </w:footnote>
  <w:footnote w:id="882">
    <w:p w14:paraId="58BC77FD"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Члан 60 став 1 тачка 5 Закона о родној равноправности.</w:t>
      </w:r>
    </w:p>
  </w:footnote>
  <w:footnote w:id="883">
    <w:p w14:paraId="5153FD53"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На пример, Извештај КТРР Владе РС за 2019. годину. Доступно на: </w:t>
      </w:r>
      <w:hyperlink r:id="rId374"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rodnaravnopravnost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sites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default</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files</w:t>
        </w:r>
        <w:r w:rsidRPr="004D1A5B">
          <w:rPr>
            <w:rStyle w:val="Hyperlink"/>
            <w:rFonts w:ascii="Times New Roman" w:hAnsi="Times New Roman" w:cs="Times New Roman"/>
            <w:color w:val="000000" w:themeColor="text1"/>
            <w:sz w:val="18"/>
            <w:szCs w:val="18"/>
            <w:lang w:val="sr-Cyrl-RS"/>
          </w:rPr>
          <w:t>/2021-02/</w:t>
        </w:r>
        <w:r w:rsidRPr="004D1A5B">
          <w:rPr>
            <w:rStyle w:val="Hyperlink"/>
            <w:rFonts w:ascii="Times New Roman" w:hAnsi="Times New Roman" w:cs="Times New Roman"/>
            <w:color w:val="000000" w:themeColor="text1"/>
            <w:sz w:val="18"/>
            <w:szCs w:val="18"/>
          </w:rPr>
          <w:t>Izvestaj</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o</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radu</w:t>
        </w:r>
        <w:r w:rsidRPr="004D1A5B">
          <w:rPr>
            <w:rStyle w:val="Hyperlink"/>
            <w:rFonts w:ascii="Times New Roman" w:hAnsi="Times New Roman" w:cs="Times New Roman"/>
            <w:color w:val="000000" w:themeColor="text1"/>
            <w:sz w:val="18"/>
            <w:szCs w:val="18"/>
            <w:lang w:val="sr-Cyrl-RS"/>
          </w:rPr>
          <w:t>%20</w:t>
        </w:r>
        <w:r w:rsidRPr="004D1A5B">
          <w:rPr>
            <w:rStyle w:val="Hyperlink"/>
            <w:rFonts w:ascii="Times New Roman" w:hAnsi="Times New Roman" w:cs="Times New Roman"/>
            <w:color w:val="000000" w:themeColor="text1"/>
            <w:sz w:val="18"/>
            <w:szCs w:val="18"/>
          </w:rPr>
          <w:t>KTRR</w:t>
        </w:r>
        <w:r w:rsidRPr="004D1A5B">
          <w:rPr>
            <w:rStyle w:val="Hyperlink"/>
            <w:rFonts w:ascii="Times New Roman" w:hAnsi="Times New Roman" w:cs="Times New Roman"/>
            <w:color w:val="000000" w:themeColor="text1"/>
            <w:sz w:val="18"/>
            <w:szCs w:val="18"/>
            <w:lang w:val="sr-Cyrl-RS"/>
          </w:rPr>
          <w:t>%202019.</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xml:space="preserve">  приступ 17. 6. 2021; први извештај ЖПРС за 2017 и 2018 годину доступно на </w:t>
      </w:r>
      <w:hyperlink r:id="rId375"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library</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fes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files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bueros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belgrad</w:t>
        </w:r>
        <w:r w:rsidRPr="004D1A5B">
          <w:rPr>
            <w:rStyle w:val="Hyperlink"/>
            <w:rFonts w:ascii="Times New Roman" w:hAnsi="Times New Roman" w:cs="Times New Roman"/>
            <w:color w:val="000000" w:themeColor="text1"/>
            <w:sz w:val="18"/>
            <w:szCs w:val="18"/>
            <w:lang w:val="sr-Cyrl-RS"/>
          </w:rPr>
          <w:t>/12991.</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xml:space="preserve"> ; Демократија и људска права – ЖПРС, други извештај о напретку, доступно на: </w:t>
      </w:r>
      <w:hyperlink r:id="rId376"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docplayer</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/210758908-</w:t>
        </w:r>
        <w:r w:rsidRPr="004D1A5B">
          <w:rPr>
            <w:rStyle w:val="Hyperlink"/>
            <w:rFonts w:ascii="Times New Roman" w:hAnsi="Times New Roman" w:cs="Times New Roman"/>
            <w:color w:val="000000" w:themeColor="text1"/>
            <w:sz w:val="18"/>
            <w:szCs w:val="18"/>
          </w:rPr>
          <w:t>Izve</w:t>
        </w:r>
        <w:r w:rsidRPr="004D1A5B">
          <w:rPr>
            <w:rStyle w:val="Hyperlink"/>
            <w:rFonts w:ascii="Times New Roman" w:hAnsi="Times New Roman" w:cs="Times New Roman"/>
            <w:color w:val="000000" w:themeColor="text1"/>
            <w:sz w:val="18"/>
            <w:szCs w:val="18"/>
            <w:lang w:val="sr-Cyrl-RS"/>
          </w:rPr>
          <w:t>š</w:t>
        </w:r>
        <w:r w:rsidRPr="004D1A5B">
          <w:rPr>
            <w:rStyle w:val="Hyperlink"/>
            <w:rFonts w:ascii="Times New Roman" w:hAnsi="Times New Roman" w:cs="Times New Roman"/>
            <w:color w:val="000000" w:themeColor="text1"/>
            <w:sz w:val="18"/>
            <w:szCs w:val="18"/>
          </w:rPr>
          <w:t>taj</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napretku</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ii</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htm</w:t>
        </w:r>
      </w:hyperlink>
      <w:r w:rsidRPr="004D1A5B">
        <w:rPr>
          <w:rFonts w:ascii="Times New Roman" w:hAnsi="Times New Roman" w:cs="Times New Roman"/>
          <w:color w:val="000000" w:themeColor="text1"/>
          <w:sz w:val="18"/>
          <w:szCs w:val="18"/>
          <w:lang w:val="sr-Cyrl-RS"/>
        </w:rPr>
        <w:t xml:space="preserve">  приступ 17. 6. 2021.</w:t>
      </w:r>
    </w:p>
  </w:footnote>
  <w:footnote w:id="884">
    <w:p w14:paraId="1E2A3FE2"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Закључна разматрања и препоруке у вези са четвртим периодичним извештајем </w:t>
      </w:r>
      <w:r w:rsidRPr="004D1A5B">
        <w:rPr>
          <w:rFonts w:ascii="Times New Roman" w:eastAsia="Cambria" w:hAnsi="Times New Roman" w:cs="Times New Roman"/>
          <w:color w:val="000000" w:themeColor="text1"/>
          <w:sz w:val="18"/>
          <w:szCs w:val="18"/>
        </w:rPr>
        <w:t>CEDAW</w:t>
      </w:r>
      <w:r w:rsidRPr="004D1A5B">
        <w:rPr>
          <w:rFonts w:ascii="Times New Roman" w:eastAsia="Cambria" w:hAnsi="Times New Roman" w:cs="Times New Roman"/>
          <w:color w:val="000000" w:themeColor="text1"/>
          <w:sz w:val="18"/>
          <w:szCs w:val="18"/>
          <w:lang w:val="sr-Cyrl-RS"/>
        </w:rPr>
        <w:t>/</w:t>
      </w:r>
      <w:r w:rsidRPr="004D1A5B">
        <w:rPr>
          <w:rFonts w:ascii="Times New Roman" w:eastAsia="Cambria" w:hAnsi="Times New Roman" w:cs="Times New Roman"/>
          <w:color w:val="000000" w:themeColor="text1"/>
          <w:sz w:val="18"/>
          <w:szCs w:val="18"/>
        </w:rPr>
        <w:t>C</w:t>
      </w:r>
      <w:r w:rsidRPr="004D1A5B">
        <w:rPr>
          <w:rFonts w:ascii="Times New Roman" w:eastAsia="Cambria" w:hAnsi="Times New Roman" w:cs="Times New Roman"/>
          <w:color w:val="000000" w:themeColor="text1"/>
          <w:sz w:val="18"/>
          <w:szCs w:val="18"/>
          <w:lang w:val="sr-Cyrl-RS"/>
        </w:rPr>
        <w:t>/</w:t>
      </w:r>
      <w:r w:rsidRPr="004D1A5B">
        <w:rPr>
          <w:rFonts w:ascii="Times New Roman" w:eastAsia="Cambria" w:hAnsi="Times New Roman" w:cs="Times New Roman"/>
          <w:color w:val="000000" w:themeColor="text1"/>
          <w:sz w:val="18"/>
          <w:szCs w:val="18"/>
        </w:rPr>
        <w:t>SRB</w:t>
      </w:r>
      <w:r w:rsidRPr="004D1A5B">
        <w:rPr>
          <w:rFonts w:ascii="Times New Roman" w:eastAsia="Cambria" w:hAnsi="Times New Roman" w:cs="Times New Roman"/>
          <w:color w:val="000000" w:themeColor="text1"/>
          <w:sz w:val="18"/>
          <w:szCs w:val="18"/>
          <w:lang w:val="sr-Cyrl-RS"/>
        </w:rPr>
        <w:t>/</w:t>
      </w:r>
      <w:r w:rsidRPr="004D1A5B">
        <w:rPr>
          <w:rFonts w:ascii="Times New Roman" w:eastAsia="Cambria" w:hAnsi="Times New Roman" w:cs="Times New Roman"/>
          <w:color w:val="000000" w:themeColor="text1"/>
          <w:sz w:val="18"/>
          <w:szCs w:val="18"/>
        </w:rPr>
        <w:t>CO</w:t>
      </w:r>
      <w:r w:rsidRPr="004D1A5B">
        <w:rPr>
          <w:rFonts w:ascii="Times New Roman" w:eastAsia="Cambria" w:hAnsi="Times New Roman" w:cs="Times New Roman"/>
          <w:color w:val="000000" w:themeColor="text1"/>
          <w:sz w:val="18"/>
          <w:szCs w:val="18"/>
          <w:lang w:val="sr-Cyrl-RS"/>
        </w:rPr>
        <w:t>/4, од 4. 3. 2019.</w:t>
      </w:r>
    </w:p>
  </w:footnote>
  <w:footnote w:id="885">
    <w:p w14:paraId="55E175B3"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Члан 61 Закона о родној равноправности.</w:t>
      </w:r>
    </w:p>
  </w:footnote>
  <w:footnote w:id="886">
    <w:p w14:paraId="456D417F"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Члан 12 Закона о министарствима, Службени гласник РС, бр. 128/2020.</w:t>
      </w:r>
    </w:p>
  </w:footnote>
  <w:footnote w:id="887">
    <w:p w14:paraId="0B768D71" w14:textId="77777777" w:rsidR="00BD1F38" w:rsidRPr="004D1A5B" w:rsidRDefault="00BD1F38" w:rsidP="00E708F6">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377"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minljmpdd</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hyperlink>
      <w:r w:rsidRPr="004D1A5B">
        <w:rPr>
          <w:rFonts w:ascii="Times New Roman" w:hAnsi="Times New Roman" w:cs="Times New Roman"/>
          <w:color w:val="000000" w:themeColor="text1"/>
          <w:sz w:val="18"/>
          <w:szCs w:val="18"/>
          <w:lang w:val="sr-Cyrl-RS"/>
        </w:rPr>
        <w:t xml:space="preserve"> приступ 6. 6. 2021.</w:t>
      </w:r>
    </w:p>
  </w:footnote>
  <w:footnote w:id="888">
    <w:p w14:paraId="5E1CD588"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Члан 62 Закона о родној равноправности.</w:t>
      </w:r>
    </w:p>
  </w:footnote>
  <w:footnote w:id="889">
    <w:p w14:paraId="1338A610" w14:textId="77777777" w:rsidR="00BD1F38" w:rsidRPr="004D1A5B" w:rsidRDefault="00BD1F38" w:rsidP="00E708F6">
      <w:pPr>
        <w:spacing w:after="0"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378" w:history="1">
        <w:r w:rsidRPr="004D1A5B">
          <w:rPr>
            <w:rStyle w:val="Hyperlink"/>
            <w:rFonts w:ascii="Times New Roman" w:hAnsi="Times New Roman" w:cs="Times New Roman"/>
            <w:color w:val="000000" w:themeColor="text1"/>
            <w:sz w:val="18"/>
            <w:szCs w:val="18"/>
          </w:rPr>
          <w:t>http</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www</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socijalnapolitika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vojvodina</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gov</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rs</w:t>
        </w:r>
        <w:r w:rsidRPr="004D1A5B">
          <w:rPr>
            <w:rStyle w:val="Hyperlink"/>
            <w:rFonts w:ascii="Times New Roman" w:hAnsi="Times New Roman" w:cs="Times New Roman"/>
            <w:color w:val="000000" w:themeColor="text1"/>
            <w:sz w:val="18"/>
            <w:szCs w:val="18"/>
            <w:lang w:val="sr-Cyrl-RS"/>
          </w:rPr>
          <w:t>/</w:t>
        </w:r>
      </w:hyperlink>
      <w:r w:rsidRPr="004D1A5B">
        <w:rPr>
          <w:rFonts w:ascii="Times New Roman" w:hAnsi="Times New Roman" w:cs="Times New Roman"/>
          <w:color w:val="000000" w:themeColor="text1"/>
          <w:sz w:val="18"/>
          <w:szCs w:val="18"/>
          <w:lang w:val="sr-Cyrl-RS"/>
        </w:rPr>
        <w:t xml:space="preserve"> приступ 6. 6. 2021.</w:t>
      </w:r>
    </w:p>
  </w:footnote>
  <w:footnote w:id="890">
    <w:p w14:paraId="7F477D9D"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Члан 63 став 4 Закона о родној равноправности.</w:t>
      </w:r>
    </w:p>
  </w:footnote>
  <w:footnote w:id="891">
    <w:p w14:paraId="74AAED03"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Члан 64 Закона о родној равноправности.</w:t>
      </w:r>
    </w:p>
  </w:footnote>
  <w:footnote w:id="892">
    <w:p w14:paraId="7136D469" w14:textId="77777777" w:rsidR="00BD1F38" w:rsidRPr="004D1A5B" w:rsidRDefault="00BD1F38" w:rsidP="00E708F6">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Доступно на: </w:t>
      </w:r>
      <w:hyperlink r:id="rId379" w:history="1">
        <w:r w:rsidRPr="004D1A5B">
          <w:rPr>
            <w:rStyle w:val="Hyperlink"/>
            <w:rFonts w:ascii="Times New Roman" w:hAnsi="Times New Roman" w:cs="Times New Roman"/>
            <w:color w:val="000000" w:themeColor="text1"/>
            <w:sz w:val="18"/>
            <w:szCs w:val="18"/>
          </w:rPr>
          <w:t>https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unece</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org</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DAM</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stats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publications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Developing</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Gender</w:t>
        </w:r>
        <w:r w:rsidRPr="004D1A5B">
          <w:rPr>
            <w:rStyle w:val="Hyperlink"/>
            <w:rFonts w:ascii="Times New Roman" w:hAnsi="Times New Roman" w:cs="Times New Roman"/>
            <w:color w:val="000000" w:themeColor="text1"/>
            <w:sz w:val="18"/>
            <w:szCs w:val="18"/>
            <w:lang w:val="sr-Cyrl-RS"/>
          </w:rPr>
          <w:t>_</w:t>
        </w:r>
        <w:r w:rsidRPr="004D1A5B">
          <w:rPr>
            <w:rStyle w:val="Hyperlink"/>
            <w:rFonts w:ascii="Times New Roman" w:hAnsi="Times New Roman" w:cs="Times New Roman"/>
            <w:color w:val="000000" w:themeColor="text1"/>
            <w:sz w:val="18"/>
            <w:szCs w:val="18"/>
          </w:rPr>
          <w:t>Statistics</w:t>
        </w:r>
        <w:r w:rsidRPr="004D1A5B">
          <w:rPr>
            <w:rStyle w:val="Hyperlink"/>
            <w:rFonts w:ascii="Times New Roman" w:hAnsi="Times New Roman" w:cs="Times New Roman"/>
            <w:color w:val="000000" w:themeColor="text1"/>
            <w:sz w:val="18"/>
            <w:szCs w:val="18"/>
            <w:lang w:val="sr-Cyrl-RS"/>
          </w:rPr>
          <w:t>.</w:t>
        </w:r>
        <w:r w:rsidRPr="004D1A5B">
          <w:rPr>
            <w:rStyle w:val="Hyperlink"/>
            <w:rFonts w:ascii="Times New Roman" w:hAnsi="Times New Roman" w:cs="Times New Roman"/>
            <w:color w:val="000000" w:themeColor="text1"/>
            <w:sz w:val="18"/>
            <w:szCs w:val="18"/>
          </w:rPr>
          <w:t>pdf</w:t>
        </w:r>
      </w:hyperlink>
      <w:r w:rsidRPr="004D1A5B">
        <w:rPr>
          <w:rFonts w:ascii="Times New Roman" w:hAnsi="Times New Roman" w:cs="Times New Roman"/>
          <w:color w:val="000000" w:themeColor="text1"/>
          <w:sz w:val="18"/>
          <w:szCs w:val="18"/>
          <w:lang w:val="sr-Cyrl-RS"/>
        </w:rPr>
        <w:t xml:space="preserve">  приступ 20. 8 2021. </w:t>
      </w:r>
    </w:p>
  </w:footnote>
  <w:footnote w:id="893">
    <w:p w14:paraId="3B024569" w14:textId="392E9EFC" w:rsidR="00BD1F38" w:rsidRPr="004D1A5B" w:rsidRDefault="00BD1F38" w:rsidP="00C73FC2">
      <w:pPr>
        <w:pStyle w:val="BodyA"/>
        <w:spacing w:line="20" w:lineRule="atLeast"/>
        <w:rPr>
          <w:rFonts w:cs="Times New Roman"/>
          <w:color w:val="000000" w:themeColor="text1"/>
          <w:sz w:val="18"/>
          <w:szCs w:val="18"/>
          <w:lang w:val="sr-Cyrl-RS"/>
        </w:rPr>
      </w:pPr>
      <w:r w:rsidRPr="004D1A5B">
        <w:rPr>
          <w:rStyle w:val="None"/>
          <w:rFonts w:cs="Times New Roman"/>
          <w:color w:val="000000" w:themeColor="text1"/>
          <w:sz w:val="18"/>
          <w:szCs w:val="18"/>
          <w:vertAlign w:val="superscript"/>
        </w:rPr>
        <w:footnoteRef/>
      </w:r>
      <w:r w:rsidRPr="004D1A5B">
        <w:rPr>
          <w:rStyle w:val="None"/>
          <w:rFonts w:cs="Times New Roman"/>
          <w:color w:val="000000" w:themeColor="text1"/>
          <w:sz w:val="18"/>
          <w:szCs w:val="18"/>
          <w:lang w:val="sr-Cyrl-RS"/>
        </w:rPr>
        <w:t xml:space="preserve"> Стратегија регулаторне реформе и унапређења система управљања јавним политикама за перидо 2016-2020. године, (</w:t>
      </w:r>
      <w:r>
        <w:rPr>
          <w:rFonts w:cs="Times New Roman"/>
          <w:sz w:val="18"/>
          <w:szCs w:val="18"/>
          <w:lang w:val="sr-Cyrl-RS"/>
        </w:rPr>
        <w:t>„</w:t>
      </w:r>
      <w:r w:rsidRPr="004D1A5B">
        <w:rPr>
          <w:rStyle w:val="None"/>
          <w:rFonts w:cs="Times New Roman"/>
          <w:color w:val="000000" w:themeColor="text1"/>
          <w:sz w:val="18"/>
          <w:szCs w:val="18"/>
          <w:lang w:val="sr-Cyrl-RS"/>
        </w:rPr>
        <w:t>Службани гласник РС</w:t>
      </w:r>
      <w:r>
        <w:rPr>
          <w:rFonts w:cs="Times New Roman"/>
          <w:sz w:val="18"/>
          <w:szCs w:val="18"/>
          <w:lang w:val="ru-RU"/>
        </w:rPr>
        <w:t>”</w:t>
      </w:r>
      <w:r>
        <w:rPr>
          <w:rStyle w:val="None"/>
          <w:rFonts w:cs="Times New Roman"/>
          <w:color w:val="000000" w:themeColor="text1"/>
          <w:sz w:val="18"/>
          <w:szCs w:val="18"/>
          <w:lang w:val="sr-Cyrl-RS"/>
        </w:rPr>
        <w:t>, број 8/</w:t>
      </w:r>
      <w:r w:rsidRPr="004D1A5B">
        <w:rPr>
          <w:rStyle w:val="None"/>
          <w:rFonts w:cs="Times New Roman"/>
          <w:color w:val="000000" w:themeColor="text1"/>
          <w:sz w:val="18"/>
          <w:szCs w:val="18"/>
          <w:lang w:val="sr-Cyrl-RS"/>
        </w:rPr>
        <w:t>16).</w:t>
      </w:r>
    </w:p>
  </w:footnote>
  <w:footnote w:id="894">
    <w:p w14:paraId="612DA0FD" w14:textId="77777777" w:rsidR="00BD1F38" w:rsidRPr="004D1A5B" w:rsidRDefault="00BD1F38" w:rsidP="00C73FC2">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w:t>
      </w:r>
      <w:r w:rsidRPr="004D1A5B">
        <w:rPr>
          <w:rFonts w:ascii="Times New Roman" w:eastAsia="Times New Roman" w:hAnsi="Times New Roman" w:cs="Times New Roman"/>
          <w:color w:val="000000" w:themeColor="text1"/>
          <w:sz w:val="18"/>
          <w:szCs w:val="18"/>
          <w:lang w:val="sr-Cyrl-RS"/>
        </w:rPr>
        <w:t>Базна вредност за идикатор и детаљан начин израчунавања ће се разрадити у оквиру првог акционог плана.</w:t>
      </w:r>
    </w:p>
  </w:footnote>
  <w:footnote w:id="895">
    <w:p w14:paraId="2E85ED91" w14:textId="77777777" w:rsidR="00BD1F38" w:rsidRPr="004D1A5B" w:rsidRDefault="00BD1F38" w:rsidP="00C73FC2">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rPr>
        <w:footnoteRef/>
      </w:r>
      <w:r w:rsidRPr="004D1A5B">
        <w:rPr>
          <w:rFonts w:ascii="Times New Roman" w:hAnsi="Times New Roman" w:cs="Times New Roman"/>
          <w:color w:val="000000" w:themeColor="text1"/>
          <w:sz w:val="18"/>
          <w:szCs w:val="18"/>
          <w:lang w:val="sr-Cyrl-RS"/>
        </w:rPr>
        <w:t xml:space="preserve"> Секторима који расту по вишој стопи од просека економије (број привредних субјеката у претежној делатности, број запослених, стопа профитабилности.</w:t>
      </w:r>
    </w:p>
  </w:footnote>
  <w:footnote w:id="896">
    <w:p w14:paraId="0C2E7609" w14:textId="5DDF9B2B" w:rsidR="00BD1F38" w:rsidRPr="004D1A5B" w:rsidRDefault="00BD1F38" w:rsidP="001502C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w:t>
      </w:r>
      <w:r w:rsidRPr="004D1A5B">
        <w:rPr>
          <w:rStyle w:val="Hyperlink8"/>
          <w:rFonts w:cs="Times New Roman"/>
          <w:color w:val="000000" w:themeColor="text1"/>
          <w:lang w:val="sr-Cyrl-RS"/>
        </w:rPr>
        <w:t xml:space="preserve">Чланови 122 и 123 Устава РС, Члан 1 Закона о Влади, Службени гласник РС, бр. </w:t>
      </w:r>
      <w:r w:rsidRPr="004D1A5B">
        <w:rPr>
          <w:rFonts w:ascii="Times New Roman" w:hAnsi="Times New Roman" w:cs="Times New Roman"/>
          <w:color w:val="000000" w:themeColor="text1"/>
          <w:sz w:val="18"/>
          <w:szCs w:val="18"/>
          <w:lang w:val="sr-Cyrl-RS"/>
        </w:rPr>
        <w:t>55/2005, 71/2005 – испр, 101/2007, 65/2008, 16/2011, 68/2012 – УС, 72/2012, 7/2014 – УС, 30/2018, Члан 60 Закона о родној равноправности.</w:t>
      </w:r>
    </w:p>
  </w:footnote>
  <w:footnote w:id="897">
    <w:p w14:paraId="6D72F65B" w14:textId="77777777" w:rsidR="00BD1F38" w:rsidRPr="004D1A5B" w:rsidRDefault="00BD1F38" w:rsidP="001502C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60 став 1 тачка 5 Закона о родној равноправности.</w:t>
      </w:r>
    </w:p>
  </w:footnote>
  <w:footnote w:id="898">
    <w:p w14:paraId="6E61FF03" w14:textId="77777777" w:rsidR="00BD1F38" w:rsidRPr="004D1A5B" w:rsidRDefault="00BD1F38" w:rsidP="001502C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60 став 1 тачка 5 Закона о родној равноправности.</w:t>
      </w:r>
    </w:p>
  </w:footnote>
  <w:footnote w:id="899">
    <w:p w14:paraId="4080FCF7" w14:textId="77777777" w:rsidR="00BD1F38" w:rsidRPr="004D1A5B" w:rsidRDefault="00BD1F38" w:rsidP="001502C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Министарство за људска и мањинска права и друштвени дијалог је у моменту усвајања ове Стратегије надлежно за област родне равноправности. Ова стратегија доноси се за наредних 10 година. У том периоду могуће је да надлежност коју сада обавља Министарство за људска и мањинска права и друштвени дијалог буду поверена неком другом министарству односно органу праве. У свим деловима стратегије у којима се експлицитно помиње Министарство за људска и мањинска права и друштвени дијалог треба имати у виду да те надлежности прелазе на </w:t>
      </w:r>
      <w:r w:rsidRPr="004D1A5B">
        <w:rPr>
          <w:rStyle w:val="None"/>
          <w:rFonts w:ascii="Times New Roman" w:hAnsi="Times New Roman" w:cs="Times New Roman"/>
          <w:color w:val="000000" w:themeColor="text1"/>
          <w:sz w:val="18"/>
          <w:szCs w:val="18"/>
          <w:lang w:val="sr-Cyrl-RS"/>
        </w:rPr>
        <w:t>односно министарство или други орган у оквиру извршне власти надлежан за родну равноправност.</w:t>
      </w:r>
    </w:p>
  </w:footnote>
  <w:footnote w:id="900">
    <w:p w14:paraId="2F7578B5" w14:textId="77777777" w:rsidR="00BD1F38" w:rsidRPr="004D1A5B" w:rsidRDefault="00BD1F38" w:rsidP="001502C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61 Закона о родној равноправности.</w:t>
      </w:r>
    </w:p>
  </w:footnote>
  <w:footnote w:id="901">
    <w:p w14:paraId="48A47D96" w14:textId="77777777" w:rsidR="00BD1F38" w:rsidRPr="004D1A5B" w:rsidRDefault="00BD1F38" w:rsidP="001502C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62 став 3 тачка 1 Закона о родној равноправности.</w:t>
      </w:r>
    </w:p>
  </w:footnote>
  <w:footnote w:id="902">
    <w:p w14:paraId="6972C86B" w14:textId="77777777" w:rsidR="00BD1F38" w:rsidRPr="004D1A5B" w:rsidRDefault="00BD1F38" w:rsidP="001502C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62 став 3 тачка 2 Закона о родној равноправности.</w:t>
      </w:r>
    </w:p>
  </w:footnote>
  <w:footnote w:id="903">
    <w:p w14:paraId="737FA468" w14:textId="77777777" w:rsidR="00BD1F38" w:rsidRPr="004D1A5B" w:rsidRDefault="00BD1F38" w:rsidP="001502C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63 Закона о родној равноправности.</w:t>
      </w:r>
    </w:p>
  </w:footnote>
  <w:footnote w:id="904">
    <w:p w14:paraId="02D32D6F" w14:textId="60B5A23A" w:rsidR="00BD1F38" w:rsidRPr="004D1A5B" w:rsidRDefault="00BD1F38" w:rsidP="001502C4">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lang w:val="sr-Cyrl-RS"/>
        </w:rPr>
        <w:footnoteRef/>
      </w:r>
      <w:r w:rsidRPr="004D1A5B">
        <w:rPr>
          <w:rStyle w:val="Hyperlink8"/>
          <w:rFonts w:cs="Times New Roman"/>
          <w:color w:val="000000" w:themeColor="text1"/>
          <w:lang w:val="sr-Cyrl-RS"/>
        </w:rPr>
        <w:t xml:space="preserve"> Чланови 122 и 123 Устава РС, Члан 1 Закона о Влади, Службени гласник РС, бр. </w:t>
      </w:r>
      <w:r w:rsidRPr="004D1A5B">
        <w:rPr>
          <w:rFonts w:ascii="Times New Roman" w:hAnsi="Times New Roman" w:cs="Times New Roman"/>
          <w:color w:val="000000" w:themeColor="text1"/>
          <w:sz w:val="18"/>
          <w:szCs w:val="18"/>
          <w:lang w:val="sr-Cyrl-RS"/>
        </w:rPr>
        <w:t>55/2005, 71/2005 – испр, 101/2007, 65/2008, 16/2011, 68/2012 – УС, 72/2012, 7/2014 – УС, 30/2018</w:t>
      </w:r>
    </w:p>
    <w:p w14:paraId="7A82B457" w14:textId="77777777" w:rsidR="00BD1F38" w:rsidRPr="004D1A5B" w:rsidRDefault="00BD1F38" w:rsidP="001502C4">
      <w:pPr>
        <w:pStyle w:val="FootnoteText"/>
        <w:spacing w:line="20" w:lineRule="atLeast"/>
        <w:rPr>
          <w:rFonts w:ascii="Times New Roman" w:hAnsi="Times New Roman" w:cs="Times New Roman"/>
          <w:color w:val="000000" w:themeColor="text1"/>
          <w:sz w:val="18"/>
          <w:szCs w:val="18"/>
          <w:lang w:val="sr-Cyrl-RS"/>
        </w:rPr>
      </w:pPr>
      <w:r w:rsidRPr="004D1A5B">
        <w:rPr>
          <w:rStyle w:val="Hyperlink8"/>
          <w:rFonts w:cs="Times New Roman"/>
          <w:color w:val="000000" w:themeColor="text1"/>
          <w:lang w:val="sr-Cyrl-RS"/>
        </w:rPr>
        <w:t>Члан 1 став 2 Закона о родној равноправности, Службени гласник РС, бр. 22 /2009.</w:t>
      </w:r>
    </w:p>
  </w:footnote>
  <w:footnote w:id="905">
    <w:p w14:paraId="034D7695" w14:textId="77777777" w:rsidR="00BD1F38" w:rsidRPr="004D1A5B" w:rsidRDefault="00BD1F38" w:rsidP="001502C4">
      <w:pPr>
        <w:pStyle w:val="FootnoteText"/>
        <w:spacing w:line="20" w:lineRule="atLeast"/>
        <w:rPr>
          <w:rFonts w:ascii="Times New Roman" w:hAnsi="Times New Roman" w:cs="Times New Roman"/>
          <w:color w:val="000000" w:themeColor="text1"/>
          <w:sz w:val="18"/>
          <w:szCs w:val="18"/>
          <w:lang w:val="sr-Cyrl-RS"/>
        </w:rPr>
      </w:pPr>
      <w:r w:rsidRPr="004D1A5B">
        <w:rPr>
          <w:rStyle w:val="None"/>
          <w:rFonts w:ascii="Times New Roman" w:hAnsi="Times New Roman" w:cs="Times New Roman"/>
          <w:color w:val="000000" w:themeColor="text1"/>
          <w:sz w:val="18"/>
          <w:szCs w:val="18"/>
          <w:vertAlign w:val="superscript"/>
          <w:lang w:val="sr-Cyrl-RS"/>
        </w:rPr>
        <w:footnoteRef/>
      </w:r>
      <w:r w:rsidRPr="004D1A5B">
        <w:rPr>
          <w:rStyle w:val="Hyperlink8"/>
          <w:rFonts w:cs="Times New Roman"/>
          <w:color w:val="000000" w:themeColor="text1"/>
          <w:lang w:val="sr-Cyrl-RS"/>
        </w:rPr>
        <w:t xml:space="preserve"> Члан 1 став 1 и 2 Закона, Службени гласник РС, бр. 79/2005 и 54/2007.</w:t>
      </w:r>
    </w:p>
  </w:footnote>
  <w:footnote w:id="906">
    <w:p w14:paraId="6D469DB7" w14:textId="77777777" w:rsidR="00BD1F38" w:rsidRPr="004D1A5B" w:rsidRDefault="00BD1F38" w:rsidP="001502C4">
      <w:pPr>
        <w:pStyle w:val="FootnoteText"/>
        <w:spacing w:line="20" w:lineRule="atLeast"/>
        <w:rPr>
          <w:rFonts w:ascii="Times New Roman" w:hAnsi="Times New Roman" w:cs="Times New Roman"/>
          <w:color w:val="000000" w:themeColor="text1"/>
          <w:sz w:val="18"/>
          <w:szCs w:val="18"/>
          <w:lang w:val="sr-Cyrl-RS"/>
        </w:rPr>
      </w:pPr>
      <w:r w:rsidRPr="004D1A5B">
        <w:rPr>
          <w:rStyle w:val="FootnoteReference"/>
          <w:rFonts w:ascii="Times New Roman" w:hAnsi="Times New Roman" w:cs="Times New Roman"/>
          <w:color w:val="000000" w:themeColor="text1"/>
          <w:sz w:val="18"/>
          <w:szCs w:val="18"/>
          <w:lang w:val="sr-Cyrl-RS"/>
        </w:rPr>
        <w:footnoteRef/>
      </w:r>
      <w:r w:rsidRPr="004D1A5B">
        <w:rPr>
          <w:rFonts w:ascii="Times New Roman" w:hAnsi="Times New Roman" w:cs="Times New Roman"/>
          <w:color w:val="000000" w:themeColor="text1"/>
          <w:sz w:val="18"/>
          <w:szCs w:val="18"/>
          <w:lang w:val="sr-Cyrl-RS"/>
        </w:rPr>
        <w:t xml:space="preserve"> Члан 60 став 1 тачка 5 Закона о родној равноправности.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22D23" w14:textId="77777777" w:rsidR="00BD1F38" w:rsidRDefault="00BD1F38" w:rsidP="00BD1F38">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06E527" w14:textId="77777777" w:rsidR="00BD1F38" w:rsidRDefault="00BD1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A4786" w14:textId="44AB4AC5" w:rsidR="00BD1F38" w:rsidRDefault="00BD1F38" w:rsidP="00BD1F38">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D717C">
      <w:rPr>
        <w:rStyle w:val="PageNumber"/>
        <w:noProof/>
      </w:rPr>
      <w:t>21</w:t>
    </w:r>
    <w:r>
      <w:rPr>
        <w:rStyle w:val="PageNumber"/>
      </w:rPr>
      <w:fldChar w:fldCharType="end"/>
    </w:r>
  </w:p>
  <w:p w14:paraId="2A9F795A" w14:textId="77777777" w:rsidR="00BD1F38" w:rsidRDefault="00BD1F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FA1F4" w14:textId="77777777" w:rsidR="00BD1F38" w:rsidRDefault="00BD1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355E0"/>
    <w:multiLevelType w:val="hybridMultilevel"/>
    <w:tmpl w:val="1FC2BFF0"/>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nsid w:val="1C9821C8"/>
    <w:multiLevelType w:val="multilevel"/>
    <w:tmpl w:val="56D003E4"/>
    <w:lvl w:ilvl="0">
      <w:start w:val="1"/>
      <w:numFmt w:val="decimal"/>
      <w:lvlText w:val="%1."/>
      <w:lvlJc w:val="left"/>
      <w:pPr>
        <w:ind w:left="720" w:hanging="360"/>
      </w:pPr>
      <w:rPr>
        <w:rFonts w:hint="default"/>
      </w:rPr>
    </w:lvl>
    <w:lvl w:ilvl="1">
      <w:start w:val="1"/>
      <w:numFmt w:val="decimal"/>
      <w:isLgl/>
      <w:lvlText w:val="%1.%2."/>
      <w:lvlJc w:val="left"/>
      <w:pPr>
        <w:ind w:left="2248" w:hanging="405"/>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2">
    <w:nsid w:val="28FE48D2"/>
    <w:multiLevelType w:val="hybridMultilevel"/>
    <w:tmpl w:val="D9E4A0F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1NLM0NjO3NDIwNjdU0lEKTi0uzszPAykwrAUA0lUrnCwAAAA="/>
  </w:docVars>
  <w:rsids>
    <w:rsidRoot w:val="00807AA3"/>
    <w:rsid w:val="0001054F"/>
    <w:rsid w:val="00012329"/>
    <w:rsid w:val="0001298F"/>
    <w:rsid w:val="00020CEF"/>
    <w:rsid w:val="00021E01"/>
    <w:rsid w:val="00031DEE"/>
    <w:rsid w:val="000347E0"/>
    <w:rsid w:val="000366F4"/>
    <w:rsid w:val="00037AA3"/>
    <w:rsid w:val="00041C61"/>
    <w:rsid w:val="0004400E"/>
    <w:rsid w:val="000440B4"/>
    <w:rsid w:val="000443D9"/>
    <w:rsid w:val="00053B13"/>
    <w:rsid w:val="0005487F"/>
    <w:rsid w:val="0005795A"/>
    <w:rsid w:val="00057C4A"/>
    <w:rsid w:val="00061586"/>
    <w:rsid w:val="0006262D"/>
    <w:rsid w:val="00062AD1"/>
    <w:rsid w:val="000712B1"/>
    <w:rsid w:val="00072B3F"/>
    <w:rsid w:val="000800E3"/>
    <w:rsid w:val="0008150F"/>
    <w:rsid w:val="0008298F"/>
    <w:rsid w:val="00082CD3"/>
    <w:rsid w:val="00087E7C"/>
    <w:rsid w:val="000915FE"/>
    <w:rsid w:val="000950C8"/>
    <w:rsid w:val="00097881"/>
    <w:rsid w:val="000A014D"/>
    <w:rsid w:val="000A19E5"/>
    <w:rsid w:val="000A2DCA"/>
    <w:rsid w:val="000A2DF5"/>
    <w:rsid w:val="000B3CB3"/>
    <w:rsid w:val="000B5405"/>
    <w:rsid w:val="000C6CCB"/>
    <w:rsid w:val="000C6DB6"/>
    <w:rsid w:val="000D0F5D"/>
    <w:rsid w:val="000D120E"/>
    <w:rsid w:val="000D2FD5"/>
    <w:rsid w:val="000D6D2D"/>
    <w:rsid w:val="000F1EC7"/>
    <w:rsid w:val="000F725B"/>
    <w:rsid w:val="00106C3D"/>
    <w:rsid w:val="00111621"/>
    <w:rsid w:val="00112B87"/>
    <w:rsid w:val="00113C29"/>
    <w:rsid w:val="00116359"/>
    <w:rsid w:val="0011782F"/>
    <w:rsid w:val="00120297"/>
    <w:rsid w:val="001241E5"/>
    <w:rsid w:val="001306A5"/>
    <w:rsid w:val="001332D7"/>
    <w:rsid w:val="00134137"/>
    <w:rsid w:val="001371F1"/>
    <w:rsid w:val="0014060B"/>
    <w:rsid w:val="00140964"/>
    <w:rsid w:val="001418F6"/>
    <w:rsid w:val="0014746B"/>
    <w:rsid w:val="001502C4"/>
    <w:rsid w:val="0015132E"/>
    <w:rsid w:val="0015221C"/>
    <w:rsid w:val="00152E4C"/>
    <w:rsid w:val="00153877"/>
    <w:rsid w:val="00161861"/>
    <w:rsid w:val="00162B35"/>
    <w:rsid w:val="001634B1"/>
    <w:rsid w:val="00164FCC"/>
    <w:rsid w:val="001668D2"/>
    <w:rsid w:val="001678FB"/>
    <w:rsid w:val="0017193D"/>
    <w:rsid w:val="0017740A"/>
    <w:rsid w:val="001803F2"/>
    <w:rsid w:val="00181E20"/>
    <w:rsid w:val="00182E01"/>
    <w:rsid w:val="001846EB"/>
    <w:rsid w:val="00184755"/>
    <w:rsid w:val="00184C7C"/>
    <w:rsid w:val="001911A7"/>
    <w:rsid w:val="001A1C4C"/>
    <w:rsid w:val="001A4063"/>
    <w:rsid w:val="001A5F45"/>
    <w:rsid w:val="001A61D0"/>
    <w:rsid w:val="001B14E2"/>
    <w:rsid w:val="001B5F23"/>
    <w:rsid w:val="001B6775"/>
    <w:rsid w:val="001C39FF"/>
    <w:rsid w:val="001D204A"/>
    <w:rsid w:val="001D5CCF"/>
    <w:rsid w:val="001D717C"/>
    <w:rsid w:val="001E09F5"/>
    <w:rsid w:val="001E2602"/>
    <w:rsid w:val="001E2E6D"/>
    <w:rsid w:val="001F07E1"/>
    <w:rsid w:val="001F2706"/>
    <w:rsid w:val="001F2E66"/>
    <w:rsid w:val="001F4DD7"/>
    <w:rsid w:val="00203F7E"/>
    <w:rsid w:val="00205C4A"/>
    <w:rsid w:val="00205F5D"/>
    <w:rsid w:val="002142DB"/>
    <w:rsid w:val="002166A1"/>
    <w:rsid w:val="00222816"/>
    <w:rsid w:val="002229E8"/>
    <w:rsid w:val="002307E0"/>
    <w:rsid w:val="00230895"/>
    <w:rsid w:val="0024248E"/>
    <w:rsid w:val="00242868"/>
    <w:rsid w:val="00246F49"/>
    <w:rsid w:val="0025595D"/>
    <w:rsid w:val="00255ECF"/>
    <w:rsid w:val="0026334B"/>
    <w:rsid w:val="00266964"/>
    <w:rsid w:val="002675C4"/>
    <w:rsid w:val="00270C02"/>
    <w:rsid w:val="002720D8"/>
    <w:rsid w:val="0027470E"/>
    <w:rsid w:val="00287604"/>
    <w:rsid w:val="00291049"/>
    <w:rsid w:val="00292360"/>
    <w:rsid w:val="00293B88"/>
    <w:rsid w:val="002B0053"/>
    <w:rsid w:val="002B1851"/>
    <w:rsid w:val="002B39DC"/>
    <w:rsid w:val="002C1606"/>
    <w:rsid w:val="002C1ABC"/>
    <w:rsid w:val="002C30D1"/>
    <w:rsid w:val="002C3970"/>
    <w:rsid w:val="002C7DB9"/>
    <w:rsid w:val="002D1F35"/>
    <w:rsid w:val="002E01C5"/>
    <w:rsid w:val="002E16CE"/>
    <w:rsid w:val="002E4BEC"/>
    <w:rsid w:val="002E6970"/>
    <w:rsid w:val="002F05FB"/>
    <w:rsid w:val="002F0B6E"/>
    <w:rsid w:val="002F2AE6"/>
    <w:rsid w:val="002F42F0"/>
    <w:rsid w:val="00304EA1"/>
    <w:rsid w:val="0030576C"/>
    <w:rsid w:val="003066E2"/>
    <w:rsid w:val="00320BC2"/>
    <w:rsid w:val="00324BE9"/>
    <w:rsid w:val="00331148"/>
    <w:rsid w:val="003318E5"/>
    <w:rsid w:val="00335EBA"/>
    <w:rsid w:val="0034052B"/>
    <w:rsid w:val="003504D5"/>
    <w:rsid w:val="00351706"/>
    <w:rsid w:val="003534D1"/>
    <w:rsid w:val="00356882"/>
    <w:rsid w:val="0036342F"/>
    <w:rsid w:val="00370117"/>
    <w:rsid w:val="00371FE3"/>
    <w:rsid w:val="003751AD"/>
    <w:rsid w:val="003765A6"/>
    <w:rsid w:val="00381A85"/>
    <w:rsid w:val="00383B0E"/>
    <w:rsid w:val="00384DD1"/>
    <w:rsid w:val="003857BC"/>
    <w:rsid w:val="00387556"/>
    <w:rsid w:val="00392D5E"/>
    <w:rsid w:val="003969C0"/>
    <w:rsid w:val="0039785E"/>
    <w:rsid w:val="003A159A"/>
    <w:rsid w:val="003A181E"/>
    <w:rsid w:val="003A5C24"/>
    <w:rsid w:val="003B1117"/>
    <w:rsid w:val="003B39F0"/>
    <w:rsid w:val="003B5524"/>
    <w:rsid w:val="003B78C8"/>
    <w:rsid w:val="003C58B9"/>
    <w:rsid w:val="003C5E50"/>
    <w:rsid w:val="003D285E"/>
    <w:rsid w:val="003D49F8"/>
    <w:rsid w:val="003D57B2"/>
    <w:rsid w:val="003D7449"/>
    <w:rsid w:val="003E0020"/>
    <w:rsid w:val="003E27B8"/>
    <w:rsid w:val="003E5979"/>
    <w:rsid w:val="003E6C6D"/>
    <w:rsid w:val="003F16F2"/>
    <w:rsid w:val="003F261B"/>
    <w:rsid w:val="003F2D6C"/>
    <w:rsid w:val="003F5454"/>
    <w:rsid w:val="003F7AB8"/>
    <w:rsid w:val="00403D1B"/>
    <w:rsid w:val="004100CE"/>
    <w:rsid w:val="00412172"/>
    <w:rsid w:val="00413622"/>
    <w:rsid w:val="00414D52"/>
    <w:rsid w:val="00415653"/>
    <w:rsid w:val="0041754D"/>
    <w:rsid w:val="0042218B"/>
    <w:rsid w:val="00422EC2"/>
    <w:rsid w:val="00423D43"/>
    <w:rsid w:val="0042571C"/>
    <w:rsid w:val="004316EF"/>
    <w:rsid w:val="004400F9"/>
    <w:rsid w:val="00442DF1"/>
    <w:rsid w:val="00443901"/>
    <w:rsid w:val="004517E9"/>
    <w:rsid w:val="00452B6F"/>
    <w:rsid w:val="00456E77"/>
    <w:rsid w:val="004615FF"/>
    <w:rsid w:val="004640C8"/>
    <w:rsid w:val="00472196"/>
    <w:rsid w:val="00472F75"/>
    <w:rsid w:val="00473A1E"/>
    <w:rsid w:val="0047661A"/>
    <w:rsid w:val="0047695E"/>
    <w:rsid w:val="00476BB0"/>
    <w:rsid w:val="00481CFA"/>
    <w:rsid w:val="004833B2"/>
    <w:rsid w:val="0048423A"/>
    <w:rsid w:val="004844EC"/>
    <w:rsid w:val="00494790"/>
    <w:rsid w:val="004959D2"/>
    <w:rsid w:val="004A4859"/>
    <w:rsid w:val="004A6D9E"/>
    <w:rsid w:val="004B093C"/>
    <w:rsid w:val="004B13EB"/>
    <w:rsid w:val="004B14C1"/>
    <w:rsid w:val="004B3175"/>
    <w:rsid w:val="004B351A"/>
    <w:rsid w:val="004B6499"/>
    <w:rsid w:val="004B73DC"/>
    <w:rsid w:val="004C7F98"/>
    <w:rsid w:val="004D107B"/>
    <w:rsid w:val="004D1A5B"/>
    <w:rsid w:val="004D6190"/>
    <w:rsid w:val="004D684E"/>
    <w:rsid w:val="004E0998"/>
    <w:rsid w:val="004E185D"/>
    <w:rsid w:val="004E6A50"/>
    <w:rsid w:val="004F07EA"/>
    <w:rsid w:val="004F3735"/>
    <w:rsid w:val="004F6F0E"/>
    <w:rsid w:val="0050026D"/>
    <w:rsid w:val="00502FD7"/>
    <w:rsid w:val="005042C5"/>
    <w:rsid w:val="0050637B"/>
    <w:rsid w:val="00514699"/>
    <w:rsid w:val="00523288"/>
    <w:rsid w:val="005262A5"/>
    <w:rsid w:val="00527362"/>
    <w:rsid w:val="0053281B"/>
    <w:rsid w:val="00542626"/>
    <w:rsid w:val="005438C5"/>
    <w:rsid w:val="00543EF3"/>
    <w:rsid w:val="005443A2"/>
    <w:rsid w:val="00545175"/>
    <w:rsid w:val="00554233"/>
    <w:rsid w:val="00562E08"/>
    <w:rsid w:val="005656E7"/>
    <w:rsid w:val="0056772D"/>
    <w:rsid w:val="00570A1B"/>
    <w:rsid w:val="00576222"/>
    <w:rsid w:val="00590B4F"/>
    <w:rsid w:val="00596D3E"/>
    <w:rsid w:val="005A1B27"/>
    <w:rsid w:val="005A28F6"/>
    <w:rsid w:val="005A2DE7"/>
    <w:rsid w:val="005A528B"/>
    <w:rsid w:val="005A6478"/>
    <w:rsid w:val="005C2FE7"/>
    <w:rsid w:val="005C523A"/>
    <w:rsid w:val="005D3290"/>
    <w:rsid w:val="005D471F"/>
    <w:rsid w:val="005D5941"/>
    <w:rsid w:val="005E1AE1"/>
    <w:rsid w:val="005E51CC"/>
    <w:rsid w:val="005E74D2"/>
    <w:rsid w:val="005F00B5"/>
    <w:rsid w:val="005F3E5E"/>
    <w:rsid w:val="0060164C"/>
    <w:rsid w:val="00603D7A"/>
    <w:rsid w:val="00605661"/>
    <w:rsid w:val="006062D8"/>
    <w:rsid w:val="0061708B"/>
    <w:rsid w:val="00620E2C"/>
    <w:rsid w:val="00621EEF"/>
    <w:rsid w:val="00627011"/>
    <w:rsid w:val="006323D0"/>
    <w:rsid w:val="00634411"/>
    <w:rsid w:val="00634EF2"/>
    <w:rsid w:val="00635823"/>
    <w:rsid w:val="00642777"/>
    <w:rsid w:val="00644284"/>
    <w:rsid w:val="00644A74"/>
    <w:rsid w:val="006467C1"/>
    <w:rsid w:val="00646FC3"/>
    <w:rsid w:val="00650BBA"/>
    <w:rsid w:val="00651650"/>
    <w:rsid w:val="006530A4"/>
    <w:rsid w:val="00654110"/>
    <w:rsid w:val="006566A9"/>
    <w:rsid w:val="00656769"/>
    <w:rsid w:val="0065711B"/>
    <w:rsid w:val="0066051E"/>
    <w:rsid w:val="00666CC1"/>
    <w:rsid w:val="00675288"/>
    <w:rsid w:val="00675EC6"/>
    <w:rsid w:val="00677ADD"/>
    <w:rsid w:val="006807D6"/>
    <w:rsid w:val="00680CD0"/>
    <w:rsid w:val="00680E0F"/>
    <w:rsid w:val="006840B0"/>
    <w:rsid w:val="006877D2"/>
    <w:rsid w:val="006909BF"/>
    <w:rsid w:val="00691B48"/>
    <w:rsid w:val="006948F7"/>
    <w:rsid w:val="006A2E5F"/>
    <w:rsid w:val="006B2B71"/>
    <w:rsid w:val="006B47DA"/>
    <w:rsid w:val="006B6F92"/>
    <w:rsid w:val="006C7B41"/>
    <w:rsid w:val="006D1140"/>
    <w:rsid w:val="006D34E6"/>
    <w:rsid w:val="006D3720"/>
    <w:rsid w:val="006D377C"/>
    <w:rsid w:val="006D39DE"/>
    <w:rsid w:val="006D3FE5"/>
    <w:rsid w:val="006D425E"/>
    <w:rsid w:val="006D6819"/>
    <w:rsid w:val="006E0838"/>
    <w:rsid w:val="006E0B49"/>
    <w:rsid w:val="006E31ED"/>
    <w:rsid w:val="006E418E"/>
    <w:rsid w:val="006E6B45"/>
    <w:rsid w:val="006E6C18"/>
    <w:rsid w:val="006F56B6"/>
    <w:rsid w:val="006F7A11"/>
    <w:rsid w:val="0070023E"/>
    <w:rsid w:val="00703126"/>
    <w:rsid w:val="00704AD1"/>
    <w:rsid w:val="00713C68"/>
    <w:rsid w:val="00725A54"/>
    <w:rsid w:val="00726642"/>
    <w:rsid w:val="00727E78"/>
    <w:rsid w:val="007343B0"/>
    <w:rsid w:val="00740FA0"/>
    <w:rsid w:val="00743964"/>
    <w:rsid w:val="00743BBE"/>
    <w:rsid w:val="00743D26"/>
    <w:rsid w:val="00752341"/>
    <w:rsid w:val="00752BA0"/>
    <w:rsid w:val="00752F15"/>
    <w:rsid w:val="0075393E"/>
    <w:rsid w:val="0075667A"/>
    <w:rsid w:val="00762469"/>
    <w:rsid w:val="007663D1"/>
    <w:rsid w:val="00783CDD"/>
    <w:rsid w:val="00797DCF"/>
    <w:rsid w:val="00797F97"/>
    <w:rsid w:val="007A0AC8"/>
    <w:rsid w:val="007A4CCA"/>
    <w:rsid w:val="007B1844"/>
    <w:rsid w:val="007B3285"/>
    <w:rsid w:val="007B757B"/>
    <w:rsid w:val="007C5104"/>
    <w:rsid w:val="007C6EEF"/>
    <w:rsid w:val="007C75A5"/>
    <w:rsid w:val="007C7F20"/>
    <w:rsid w:val="007D0086"/>
    <w:rsid w:val="007D203B"/>
    <w:rsid w:val="007D5E4B"/>
    <w:rsid w:val="007D65CF"/>
    <w:rsid w:val="007E08C6"/>
    <w:rsid w:val="007E3775"/>
    <w:rsid w:val="007E53EB"/>
    <w:rsid w:val="007E75B1"/>
    <w:rsid w:val="007F3F01"/>
    <w:rsid w:val="007F5FE2"/>
    <w:rsid w:val="007F62F6"/>
    <w:rsid w:val="008033C0"/>
    <w:rsid w:val="00803BA5"/>
    <w:rsid w:val="00807AA3"/>
    <w:rsid w:val="008146F4"/>
    <w:rsid w:val="00814E90"/>
    <w:rsid w:val="00820AC5"/>
    <w:rsid w:val="0082237B"/>
    <w:rsid w:val="00825750"/>
    <w:rsid w:val="00836DB3"/>
    <w:rsid w:val="0083737E"/>
    <w:rsid w:val="0084232F"/>
    <w:rsid w:val="00851431"/>
    <w:rsid w:val="00854DE9"/>
    <w:rsid w:val="0085641F"/>
    <w:rsid w:val="0086463E"/>
    <w:rsid w:val="00873E3A"/>
    <w:rsid w:val="008750FC"/>
    <w:rsid w:val="00875F91"/>
    <w:rsid w:val="00876565"/>
    <w:rsid w:val="008831AB"/>
    <w:rsid w:val="00883A22"/>
    <w:rsid w:val="00883CAD"/>
    <w:rsid w:val="00887051"/>
    <w:rsid w:val="008911D2"/>
    <w:rsid w:val="00893E0C"/>
    <w:rsid w:val="00894ABF"/>
    <w:rsid w:val="008A55E8"/>
    <w:rsid w:val="008A5A31"/>
    <w:rsid w:val="008B39F7"/>
    <w:rsid w:val="008B55F3"/>
    <w:rsid w:val="008B7150"/>
    <w:rsid w:val="008C6144"/>
    <w:rsid w:val="008C6B87"/>
    <w:rsid w:val="008D7278"/>
    <w:rsid w:val="008F1599"/>
    <w:rsid w:val="008F3D8E"/>
    <w:rsid w:val="008F6C1F"/>
    <w:rsid w:val="008F78BA"/>
    <w:rsid w:val="00900BDA"/>
    <w:rsid w:val="009016A9"/>
    <w:rsid w:val="00902C58"/>
    <w:rsid w:val="009105D5"/>
    <w:rsid w:val="009121A9"/>
    <w:rsid w:val="0091392A"/>
    <w:rsid w:val="00927D48"/>
    <w:rsid w:val="00931847"/>
    <w:rsid w:val="0093286A"/>
    <w:rsid w:val="009332E1"/>
    <w:rsid w:val="00941E65"/>
    <w:rsid w:val="0094483E"/>
    <w:rsid w:val="00950665"/>
    <w:rsid w:val="00951ABC"/>
    <w:rsid w:val="00952C23"/>
    <w:rsid w:val="00954E59"/>
    <w:rsid w:val="0096637A"/>
    <w:rsid w:val="00970AB7"/>
    <w:rsid w:val="00976158"/>
    <w:rsid w:val="009815DF"/>
    <w:rsid w:val="00981AD3"/>
    <w:rsid w:val="009878B4"/>
    <w:rsid w:val="009902DA"/>
    <w:rsid w:val="00992098"/>
    <w:rsid w:val="009946E9"/>
    <w:rsid w:val="009A0D11"/>
    <w:rsid w:val="009A5718"/>
    <w:rsid w:val="009B6942"/>
    <w:rsid w:val="009D7B1B"/>
    <w:rsid w:val="009E07F1"/>
    <w:rsid w:val="009E70CC"/>
    <w:rsid w:val="009F7504"/>
    <w:rsid w:val="009F78AC"/>
    <w:rsid w:val="00A06531"/>
    <w:rsid w:val="00A067D5"/>
    <w:rsid w:val="00A1445D"/>
    <w:rsid w:val="00A22C75"/>
    <w:rsid w:val="00A2484C"/>
    <w:rsid w:val="00A2536A"/>
    <w:rsid w:val="00A33144"/>
    <w:rsid w:val="00A420E8"/>
    <w:rsid w:val="00A423C5"/>
    <w:rsid w:val="00A51BDD"/>
    <w:rsid w:val="00A52102"/>
    <w:rsid w:val="00A55E9C"/>
    <w:rsid w:val="00A63F5F"/>
    <w:rsid w:val="00A65285"/>
    <w:rsid w:val="00A67784"/>
    <w:rsid w:val="00A71348"/>
    <w:rsid w:val="00A73A9E"/>
    <w:rsid w:val="00A73D0F"/>
    <w:rsid w:val="00A74895"/>
    <w:rsid w:val="00A8418D"/>
    <w:rsid w:val="00A86563"/>
    <w:rsid w:val="00A86C5E"/>
    <w:rsid w:val="00A907C2"/>
    <w:rsid w:val="00A90CDD"/>
    <w:rsid w:val="00A94F3D"/>
    <w:rsid w:val="00A95D94"/>
    <w:rsid w:val="00A97AEA"/>
    <w:rsid w:val="00AA03B8"/>
    <w:rsid w:val="00AA160D"/>
    <w:rsid w:val="00AA74E2"/>
    <w:rsid w:val="00AA769F"/>
    <w:rsid w:val="00AB1428"/>
    <w:rsid w:val="00AB2BD9"/>
    <w:rsid w:val="00AB2EA8"/>
    <w:rsid w:val="00AB3F7B"/>
    <w:rsid w:val="00AB5E62"/>
    <w:rsid w:val="00AB7F4F"/>
    <w:rsid w:val="00AC3886"/>
    <w:rsid w:val="00AC5FF5"/>
    <w:rsid w:val="00AC6224"/>
    <w:rsid w:val="00AD24AE"/>
    <w:rsid w:val="00AD7A56"/>
    <w:rsid w:val="00AE04CE"/>
    <w:rsid w:val="00AE411E"/>
    <w:rsid w:val="00AE551C"/>
    <w:rsid w:val="00AE5584"/>
    <w:rsid w:val="00AF033D"/>
    <w:rsid w:val="00AF3D50"/>
    <w:rsid w:val="00B035E5"/>
    <w:rsid w:val="00B039EB"/>
    <w:rsid w:val="00B03D0E"/>
    <w:rsid w:val="00B11399"/>
    <w:rsid w:val="00B132E7"/>
    <w:rsid w:val="00B156CE"/>
    <w:rsid w:val="00B32B48"/>
    <w:rsid w:val="00B335DE"/>
    <w:rsid w:val="00B36445"/>
    <w:rsid w:val="00B44CA8"/>
    <w:rsid w:val="00B461F9"/>
    <w:rsid w:val="00B61D9B"/>
    <w:rsid w:val="00B651CB"/>
    <w:rsid w:val="00B70CF1"/>
    <w:rsid w:val="00B724A8"/>
    <w:rsid w:val="00B733F3"/>
    <w:rsid w:val="00B73ED5"/>
    <w:rsid w:val="00B745D9"/>
    <w:rsid w:val="00B7747E"/>
    <w:rsid w:val="00B77A26"/>
    <w:rsid w:val="00B8201F"/>
    <w:rsid w:val="00B82C40"/>
    <w:rsid w:val="00B84994"/>
    <w:rsid w:val="00B8599B"/>
    <w:rsid w:val="00B9023E"/>
    <w:rsid w:val="00B92F86"/>
    <w:rsid w:val="00BA7B91"/>
    <w:rsid w:val="00BB02E0"/>
    <w:rsid w:val="00BB216A"/>
    <w:rsid w:val="00BC1B01"/>
    <w:rsid w:val="00BC1B52"/>
    <w:rsid w:val="00BC44B8"/>
    <w:rsid w:val="00BC571D"/>
    <w:rsid w:val="00BC665B"/>
    <w:rsid w:val="00BD1F38"/>
    <w:rsid w:val="00BD39DC"/>
    <w:rsid w:val="00BD42C5"/>
    <w:rsid w:val="00BE22F4"/>
    <w:rsid w:val="00BE2C12"/>
    <w:rsid w:val="00BE3260"/>
    <w:rsid w:val="00BE72C7"/>
    <w:rsid w:val="00BE73A5"/>
    <w:rsid w:val="00BF073D"/>
    <w:rsid w:val="00BF2FB7"/>
    <w:rsid w:val="00BF4AF2"/>
    <w:rsid w:val="00BF4C1E"/>
    <w:rsid w:val="00C02194"/>
    <w:rsid w:val="00C11CE3"/>
    <w:rsid w:val="00C14331"/>
    <w:rsid w:val="00C16302"/>
    <w:rsid w:val="00C2390D"/>
    <w:rsid w:val="00C2412F"/>
    <w:rsid w:val="00C334B4"/>
    <w:rsid w:val="00C34D22"/>
    <w:rsid w:val="00C41A4A"/>
    <w:rsid w:val="00C53529"/>
    <w:rsid w:val="00C5427A"/>
    <w:rsid w:val="00C65617"/>
    <w:rsid w:val="00C710FE"/>
    <w:rsid w:val="00C713B1"/>
    <w:rsid w:val="00C716B0"/>
    <w:rsid w:val="00C73BDF"/>
    <w:rsid w:val="00C73FC2"/>
    <w:rsid w:val="00C7786F"/>
    <w:rsid w:val="00C8126F"/>
    <w:rsid w:val="00C8294F"/>
    <w:rsid w:val="00C832BD"/>
    <w:rsid w:val="00C85A4A"/>
    <w:rsid w:val="00C861D0"/>
    <w:rsid w:val="00C874FD"/>
    <w:rsid w:val="00C92E53"/>
    <w:rsid w:val="00C942DE"/>
    <w:rsid w:val="00C946D4"/>
    <w:rsid w:val="00C9628B"/>
    <w:rsid w:val="00CA2504"/>
    <w:rsid w:val="00CA3683"/>
    <w:rsid w:val="00CA6EDF"/>
    <w:rsid w:val="00CA70C9"/>
    <w:rsid w:val="00CB053D"/>
    <w:rsid w:val="00CB12D1"/>
    <w:rsid w:val="00CB1E41"/>
    <w:rsid w:val="00CB43FB"/>
    <w:rsid w:val="00CB4F5A"/>
    <w:rsid w:val="00CB7A33"/>
    <w:rsid w:val="00CB7B60"/>
    <w:rsid w:val="00CC1B08"/>
    <w:rsid w:val="00CC26F5"/>
    <w:rsid w:val="00CD1488"/>
    <w:rsid w:val="00CD290A"/>
    <w:rsid w:val="00CE359E"/>
    <w:rsid w:val="00CE44F7"/>
    <w:rsid w:val="00CE501C"/>
    <w:rsid w:val="00CF02B5"/>
    <w:rsid w:val="00CF05E7"/>
    <w:rsid w:val="00D059F5"/>
    <w:rsid w:val="00D071B7"/>
    <w:rsid w:val="00D1522D"/>
    <w:rsid w:val="00D20BF1"/>
    <w:rsid w:val="00D36B09"/>
    <w:rsid w:val="00D56E7E"/>
    <w:rsid w:val="00D57F84"/>
    <w:rsid w:val="00D60B8B"/>
    <w:rsid w:val="00D61609"/>
    <w:rsid w:val="00D62218"/>
    <w:rsid w:val="00D6500B"/>
    <w:rsid w:val="00D72691"/>
    <w:rsid w:val="00D72C84"/>
    <w:rsid w:val="00D800F1"/>
    <w:rsid w:val="00D82389"/>
    <w:rsid w:val="00D826BB"/>
    <w:rsid w:val="00D82BEC"/>
    <w:rsid w:val="00D84172"/>
    <w:rsid w:val="00D93FAA"/>
    <w:rsid w:val="00D97334"/>
    <w:rsid w:val="00DA04C5"/>
    <w:rsid w:val="00DA4605"/>
    <w:rsid w:val="00DA497A"/>
    <w:rsid w:val="00DB037C"/>
    <w:rsid w:val="00DB209E"/>
    <w:rsid w:val="00DB7128"/>
    <w:rsid w:val="00DC1FD0"/>
    <w:rsid w:val="00DC2F8A"/>
    <w:rsid w:val="00DC51E7"/>
    <w:rsid w:val="00DC793F"/>
    <w:rsid w:val="00DD1511"/>
    <w:rsid w:val="00DD7BD7"/>
    <w:rsid w:val="00DE0341"/>
    <w:rsid w:val="00DE0519"/>
    <w:rsid w:val="00DE26BD"/>
    <w:rsid w:val="00DE3EC4"/>
    <w:rsid w:val="00DF3161"/>
    <w:rsid w:val="00DF65B8"/>
    <w:rsid w:val="00DF6B2C"/>
    <w:rsid w:val="00E00117"/>
    <w:rsid w:val="00E03C73"/>
    <w:rsid w:val="00E06BAD"/>
    <w:rsid w:val="00E11CF9"/>
    <w:rsid w:val="00E130E9"/>
    <w:rsid w:val="00E14284"/>
    <w:rsid w:val="00E170D8"/>
    <w:rsid w:val="00E172A9"/>
    <w:rsid w:val="00E22A0E"/>
    <w:rsid w:val="00E255BE"/>
    <w:rsid w:val="00E3068A"/>
    <w:rsid w:val="00E316D9"/>
    <w:rsid w:val="00E37694"/>
    <w:rsid w:val="00E4441B"/>
    <w:rsid w:val="00E47CD5"/>
    <w:rsid w:val="00E53CF5"/>
    <w:rsid w:val="00E55DA2"/>
    <w:rsid w:val="00E602D0"/>
    <w:rsid w:val="00E60D6D"/>
    <w:rsid w:val="00E658DE"/>
    <w:rsid w:val="00E708F6"/>
    <w:rsid w:val="00E7339D"/>
    <w:rsid w:val="00E73D19"/>
    <w:rsid w:val="00E77F04"/>
    <w:rsid w:val="00E82D46"/>
    <w:rsid w:val="00E85416"/>
    <w:rsid w:val="00E86AB4"/>
    <w:rsid w:val="00E91543"/>
    <w:rsid w:val="00E920FD"/>
    <w:rsid w:val="00E95A99"/>
    <w:rsid w:val="00EA4845"/>
    <w:rsid w:val="00EB01C8"/>
    <w:rsid w:val="00EB1BBE"/>
    <w:rsid w:val="00EB233B"/>
    <w:rsid w:val="00EC1BD3"/>
    <w:rsid w:val="00EC3CF1"/>
    <w:rsid w:val="00EE4A19"/>
    <w:rsid w:val="00EE5263"/>
    <w:rsid w:val="00EF2256"/>
    <w:rsid w:val="00EF5CC8"/>
    <w:rsid w:val="00EF7B2A"/>
    <w:rsid w:val="00F022B8"/>
    <w:rsid w:val="00F023E1"/>
    <w:rsid w:val="00F066C6"/>
    <w:rsid w:val="00F10579"/>
    <w:rsid w:val="00F15AFF"/>
    <w:rsid w:val="00F17423"/>
    <w:rsid w:val="00F2160D"/>
    <w:rsid w:val="00F23D30"/>
    <w:rsid w:val="00F32B60"/>
    <w:rsid w:val="00F35A10"/>
    <w:rsid w:val="00F367FA"/>
    <w:rsid w:val="00F413A9"/>
    <w:rsid w:val="00F41D38"/>
    <w:rsid w:val="00F43469"/>
    <w:rsid w:val="00F43AC6"/>
    <w:rsid w:val="00F55051"/>
    <w:rsid w:val="00F57735"/>
    <w:rsid w:val="00F61FD1"/>
    <w:rsid w:val="00F62871"/>
    <w:rsid w:val="00F701E3"/>
    <w:rsid w:val="00F72BAE"/>
    <w:rsid w:val="00F80133"/>
    <w:rsid w:val="00F8493B"/>
    <w:rsid w:val="00F86144"/>
    <w:rsid w:val="00F876E2"/>
    <w:rsid w:val="00F90FEF"/>
    <w:rsid w:val="00F93E77"/>
    <w:rsid w:val="00F951DC"/>
    <w:rsid w:val="00FA19D9"/>
    <w:rsid w:val="00FA723B"/>
    <w:rsid w:val="00FB3E61"/>
    <w:rsid w:val="00FB63C4"/>
    <w:rsid w:val="00FC0A1C"/>
    <w:rsid w:val="00FC0E75"/>
    <w:rsid w:val="00FC2024"/>
    <w:rsid w:val="00FC2E9B"/>
    <w:rsid w:val="00FC3664"/>
    <w:rsid w:val="00FC47CF"/>
    <w:rsid w:val="00FD0A2C"/>
    <w:rsid w:val="00FD22B0"/>
    <w:rsid w:val="00FD3F90"/>
    <w:rsid w:val="00FE7D60"/>
    <w:rsid w:val="00FF010D"/>
    <w:rsid w:val="00FF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26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26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26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F26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26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F261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261B"/>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5656E7"/>
    <w:pPr>
      <w:outlineLvl w:val="9"/>
    </w:pPr>
  </w:style>
  <w:style w:type="paragraph" w:styleId="TOC1">
    <w:name w:val="toc 1"/>
    <w:basedOn w:val="Normal"/>
    <w:next w:val="Normal"/>
    <w:autoRedefine/>
    <w:uiPriority w:val="39"/>
    <w:unhideWhenUsed/>
    <w:rsid w:val="005656E7"/>
    <w:pPr>
      <w:spacing w:after="100"/>
    </w:pPr>
  </w:style>
  <w:style w:type="paragraph" w:styleId="TOC2">
    <w:name w:val="toc 2"/>
    <w:basedOn w:val="Normal"/>
    <w:next w:val="Normal"/>
    <w:autoRedefine/>
    <w:uiPriority w:val="39"/>
    <w:unhideWhenUsed/>
    <w:rsid w:val="005656E7"/>
    <w:pPr>
      <w:spacing w:after="100"/>
      <w:ind w:left="220"/>
    </w:pPr>
  </w:style>
  <w:style w:type="paragraph" w:styleId="TOC3">
    <w:name w:val="toc 3"/>
    <w:basedOn w:val="Normal"/>
    <w:next w:val="Normal"/>
    <w:autoRedefine/>
    <w:uiPriority w:val="39"/>
    <w:unhideWhenUsed/>
    <w:rsid w:val="005656E7"/>
    <w:pPr>
      <w:spacing w:after="100"/>
      <w:ind w:left="440"/>
    </w:pPr>
  </w:style>
  <w:style w:type="character" w:styleId="Hyperlink">
    <w:name w:val="Hyperlink"/>
    <w:basedOn w:val="DefaultParagraphFont"/>
    <w:uiPriority w:val="99"/>
    <w:unhideWhenUsed/>
    <w:rsid w:val="005656E7"/>
    <w:rPr>
      <w:color w:val="0563C1" w:themeColor="hyperlink"/>
      <w:u w:val="single"/>
    </w:rPr>
  </w:style>
  <w:style w:type="paragraph" w:styleId="FootnoteText">
    <w:name w:val="footnote text"/>
    <w:basedOn w:val="Normal"/>
    <w:link w:val="FootnoteTextChar"/>
    <w:uiPriority w:val="99"/>
    <w:unhideWhenUsed/>
    <w:rsid w:val="00651650"/>
    <w:pPr>
      <w:spacing w:after="0" w:line="240" w:lineRule="auto"/>
    </w:pPr>
    <w:rPr>
      <w:sz w:val="20"/>
      <w:szCs w:val="20"/>
    </w:rPr>
  </w:style>
  <w:style w:type="character" w:customStyle="1" w:styleId="FootnoteTextChar">
    <w:name w:val="Footnote Text Char"/>
    <w:basedOn w:val="DefaultParagraphFont"/>
    <w:link w:val="FootnoteText"/>
    <w:uiPriority w:val="99"/>
    <w:rsid w:val="00651650"/>
    <w:rPr>
      <w:sz w:val="20"/>
      <w:szCs w:val="20"/>
    </w:rPr>
  </w:style>
  <w:style w:type="character" w:styleId="FootnoteReference">
    <w:name w:val="footnote reference"/>
    <w:aliases w:val="Footnote symbol,Footnote reference number,16 Point,Superscript 6 Point,Footnote Reference Number,BVI fnr,nota pié di pagina,ftref,Times 10 Point,Exposant 3 Point,EN Footnote Reference,note TESI,Footnote Reference Char Char Char,Ref,fr"/>
    <w:basedOn w:val="DefaultParagraphFont"/>
    <w:link w:val="BVIfnrChar1"/>
    <w:uiPriority w:val="99"/>
    <w:unhideWhenUsed/>
    <w:qFormat/>
    <w:rsid w:val="00651650"/>
    <w:rPr>
      <w:vertAlign w:val="superscript"/>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BVI fnr Char"/>
    <w:basedOn w:val="Normal"/>
    <w:link w:val="FootnoteReference"/>
    <w:uiPriority w:val="99"/>
    <w:rsid w:val="00651650"/>
    <w:pPr>
      <w:spacing w:line="240" w:lineRule="exact"/>
    </w:pPr>
    <w:rPr>
      <w:vertAlign w:val="superscript"/>
    </w:rPr>
  </w:style>
  <w:style w:type="character" w:customStyle="1" w:styleId="Hyperlink8">
    <w:name w:val="Hyperlink.8"/>
    <w:rsid w:val="00651650"/>
    <w:rPr>
      <w:rFonts w:ascii="Times New Roman" w:hAnsi="Times New Roman"/>
      <w:sz w:val="18"/>
      <w:szCs w:val="18"/>
      <w:lang w:val="en-US"/>
    </w:rPr>
  </w:style>
  <w:style w:type="paragraph" w:styleId="BodyText">
    <w:name w:val="Body Text"/>
    <w:basedOn w:val="Normal"/>
    <w:link w:val="BodyTextChar"/>
    <w:uiPriority w:val="99"/>
    <w:semiHidden/>
    <w:unhideWhenUsed/>
    <w:rsid w:val="00651650"/>
    <w:pPr>
      <w:spacing w:after="120"/>
    </w:pPr>
  </w:style>
  <w:style w:type="character" w:customStyle="1" w:styleId="BodyTextChar">
    <w:name w:val="Body Text Char"/>
    <w:basedOn w:val="DefaultParagraphFont"/>
    <w:link w:val="BodyText"/>
    <w:uiPriority w:val="99"/>
    <w:semiHidden/>
    <w:rsid w:val="00651650"/>
  </w:style>
  <w:style w:type="character" w:customStyle="1" w:styleId="None">
    <w:name w:val="None"/>
    <w:rsid w:val="00651650"/>
  </w:style>
  <w:style w:type="paragraph" w:customStyle="1" w:styleId="FootnoteText1">
    <w:name w:val="Footnote Text1"/>
    <w:aliases w:val="Char Char Char,Char Char Char Char,Char Char Char Char Char,Footnote Text Char Char"/>
    <w:uiPriority w:val="99"/>
    <w:rsid w:val="00651650"/>
    <w:pPr>
      <w:spacing w:after="0" w:line="240" w:lineRule="auto"/>
    </w:pPr>
    <w:rPr>
      <w:rFonts w:ascii="Calibri" w:eastAsia="Calibri" w:hAnsi="Calibri" w:cs="Calibri"/>
      <w:color w:val="000000"/>
      <w:sz w:val="20"/>
      <w:szCs w:val="20"/>
      <w:u w:color="000000"/>
    </w:rPr>
  </w:style>
  <w:style w:type="character" w:customStyle="1" w:styleId="Hyperlink0">
    <w:name w:val="Hyperlink.0"/>
    <w:basedOn w:val="None"/>
    <w:rsid w:val="00651650"/>
    <w:rPr>
      <w:rFonts w:ascii="Times New Roman" w:eastAsia="Times New Roman" w:hAnsi="Times New Roman" w:cs="Times New Roman" w:hint="default"/>
      <w:color w:val="0000FF"/>
      <w:sz w:val="18"/>
      <w:szCs w:val="18"/>
      <w:u w:val="single" w:color="0000FF"/>
    </w:rPr>
  </w:style>
  <w:style w:type="character" w:customStyle="1" w:styleId="Hyperlink1">
    <w:name w:val="Hyperlink.1"/>
    <w:basedOn w:val="None"/>
    <w:rsid w:val="00651650"/>
    <w:rPr>
      <w:rFonts w:ascii="Times New Roman" w:eastAsia="Times New Roman" w:hAnsi="Times New Roman" w:cs="Times New Roman" w:hint="default"/>
      <w:i/>
      <w:iCs/>
      <w:color w:val="0000FF"/>
      <w:sz w:val="18"/>
      <w:szCs w:val="18"/>
      <w:u w:val="single" w:color="0000FF"/>
    </w:rPr>
  </w:style>
  <w:style w:type="character" w:styleId="HTMLCite">
    <w:name w:val="HTML Cite"/>
    <w:basedOn w:val="DefaultParagraphFont"/>
    <w:unhideWhenUsed/>
    <w:rsid w:val="00651650"/>
    <w:rPr>
      <w:i/>
      <w:iCs/>
    </w:rPr>
  </w:style>
  <w:style w:type="paragraph" w:customStyle="1" w:styleId="Default">
    <w:name w:val="Default"/>
    <w:uiPriority w:val="99"/>
    <w:rsid w:val="00651650"/>
    <w:pPr>
      <w:spacing w:after="0" w:line="240" w:lineRule="auto"/>
    </w:pPr>
    <w:rPr>
      <w:rFonts w:ascii="Times New Roman" w:eastAsia="Times New Roman" w:hAnsi="Times New Roman" w:cs="Times New Roman"/>
      <w:color w:val="000000"/>
      <w:sz w:val="24"/>
      <w:szCs w:val="24"/>
      <w:u w:color="000000"/>
    </w:rPr>
  </w:style>
  <w:style w:type="character" w:customStyle="1" w:styleId="Hyperlink2">
    <w:name w:val="Hyperlink.2"/>
    <w:basedOn w:val="None"/>
    <w:rsid w:val="00651650"/>
    <w:rPr>
      <w:rFonts w:ascii="Times New Roman" w:eastAsia="Times New Roman" w:hAnsi="Times New Roman" w:cs="Times New Roman" w:hint="default"/>
      <w:color w:val="0000FF"/>
      <w:u w:val="single" w:color="0000FF"/>
    </w:rPr>
  </w:style>
  <w:style w:type="character" w:customStyle="1" w:styleId="Hyperlink3">
    <w:name w:val="Hyperlink.3"/>
    <w:basedOn w:val="None"/>
    <w:rsid w:val="00651650"/>
    <w:rPr>
      <w:color w:val="0000FF"/>
      <w:sz w:val="18"/>
      <w:szCs w:val="18"/>
      <w:u w:val="single" w:color="0000FF"/>
    </w:rPr>
  </w:style>
  <w:style w:type="character" w:styleId="Strong">
    <w:name w:val="Strong"/>
    <w:basedOn w:val="DefaultParagraphFont"/>
    <w:uiPriority w:val="22"/>
    <w:qFormat/>
    <w:rsid w:val="00651650"/>
    <w:rPr>
      <w:b/>
      <w:bCs/>
    </w:rPr>
  </w:style>
  <w:style w:type="paragraph" w:styleId="CommentText">
    <w:name w:val="annotation text"/>
    <w:basedOn w:val="Normal"/>
    <w:link w:val="CommentTextChar"/>
    <w:uiPriority w:val="99"/>
    <w:unhideWhenUsed/>
    <w:rsid w:val="00651650"/>
    <w:pPr>
      <w:spacing w:line="240" w:lineRule="auto"/>
    </w:pPr>
    <w:rPr>
      <w:sz w:val="20"/>
      <w:szCs w:val="20"/>
    </w:rPr>
  </w:style>
  <w:style w:type="character" w:customStyle="1" w:styleId="CommentTextChar">
    <w:name w:val="Comment Text Char"/>
    <w:basedOn w:val="DefaultParagraphFont"/>
    <w:link w:val="CommentText"/>
    <w:uiPriority w:val="99"/>
    <w:rsid w:val="00651650"/>
    <w:rPr>
      <w:sz w:val="20"/>
      <w:szCs w:val="20"/>
    </w:rPr>
  </w:style>
  <w:style w:type="paragraph" w:customStyle="1" w:styleId="BodyA">
    <w:name w:val="Body A"/>
    <w:uiPriority w:val="99"/>
    <w:rsid w:val="00651650"/>
    <w:pPr>
      <w:spacing w:after="0" w:line="240" w:lineRule="auto"/>
    </w:pPr>
    <w:rPr>
      <w:rFonts w:ascii="Times New Roman" w:eastAsia="Arial Unicode MS" w:hAnsi="Times New Roman" w:cs="Arial Unicode MS"/>
      <w:color w:val="000000"/>
      <w:sz w:val="24"/>
      <w:szCs w:val="24"/>
      <w:u w:color="000000"/>
    </w:rPr>
  </w:style>
  <w:style w:type="paragraph" w:styleId="NormalWeb">
    <w:name w:val="Normal (Web)"/>
    <w:basedOn w:val="Normal"/>
    <w:uiPriority w:val="99"/>
    <w:semiHidden/>
    <w:unhideWhenUsed/>
    <w:rsid w:val="00651650"/>
    <w:rPr>
      <w:rFonts w:ascii="Times New Roman" w:hAnsi="Times New Roman" w:cs="Times New Roman"/>
      <w:sz w:val="24"/>
      <w:szCs w:val="24"/>
    </w:rPr>
  </w:style>
  <w:style w:type="character" w:customStyle="1" w:styleId="il">
    <w:name w:val="il"/>
    <w:basedOn w:val="DefaultParagraphFont"/>
    <w:rsid w:val="00651650"/>
  </w:style>
  <w:style w:type="paragraph" w:styleId="NoSpacing">
    <w:name w:val="No Spacing"/>
    <w:uiPriority w:val="1"/>
    <w:qFormat/>
    <w:rsid w:val="00651650"/>
    <w:pPr>
      <w:spacing w:after="0" w:line="240" w:lineRule="auto"/>
    </w:pPr>
  </w:style>
  <w:style w:type="character" w:customStyle="1" w:styleId="markedcontent">
    <w:name w:val="markedcontent"/>
    <w:basedOn w:val="DefaultParagraphFont"/>
    <w:rsid w:val="00651650"/>
  </w:style>
  <w:style w:type="character" w:customStyle="1" w:styleId="A0">
    <w:name w:val="A0"/>
    <w:uiPriority w:val="99"/>
    <w:rsid w:val="00651650"/>
    <w:rPr>
      <w:rFonts w:cs="DIN Condensed"/>
      <w:b/>
      <w:bCs/>
      <w:color w:val="000000"/>
      <w:sz w:val="90"/>
      <w:szCs w:val="90"/>
    </w:rPr>
  </w:style>
  <w:style w:type="paragraph" w:customStyle="1" w:styleId="Body">
    <w:name w:val="Body"/>
    <w:uiPriority w:val="99"/>
    <w:rsid w:val="0017193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sr-Latn-CS" w:eastAsia="sr-Latn-CS"/>
    </w:rPr>
  </w:style>
  <w:style w:type="character" w:customStyle="1" w:styleId="Link">
    <w:name w:val="Link"/>
    <w:rsid w:val="0017193D"/>
    <w:rPr>
      <w:color w:val="0000FF"/>
      <w:u w:val="single" w:color="0000FF"/>
    </w:rPr>
  </w:style>
  <w:style w:type="paragraph" w:customStyle="1" w:styleId="Pa8">
    <w:name w:val="Pa8"/>
    <w:basedOn w:val="Normal"/>
    <w:next w:val="Normal"/>
    <w:uiPriority w:val="99"/>
    <w:rsid w:val="004B6499"/>
    <w:pPr>
      <w:autoSpaceDE w:val="0"/>
      <w:autoSpaceDN w:val="0"/>
      <w:adjustRightInd w:val="0"/>
      <w:spacing w:after="0" w:line="189" w:lineRule="atLeast"/>
    </w:pPr>
    <w:rPr>
      <w:rFonts w:ascii="Frutiger CE 45 Light" w:hAnsi="Frutiger CE 45 Light"/>
      <w:sz w:val="24"/>
      <w:szCs w:val="24"/>
    </w:rPr>
  </w:style>
  <w:style w:type="character" w:customStyle="1" w:styleId="A7">
    <w:name w:val="A7"/>
    <w:uiPriority w:val="99"/>
    <w:rsid w:val="004B6499"/>
    <w:rPr>
      <w:rFonts w:ascii="Myriad Pro" w:hAnsi="Myriad Pro" w:cs="Myriad Pro" w:hint="default"/>
      <w:color w:val="000000"/>
      <w:sz w:val="16"/>
      <w:szCs w:val="16"/>
    </w:rPr>
  </w:style>
  <w:style w:type="table" w:styleId="TableGrid">
    <w:name w:val="Table Grid"/>
    <w:basedOn w:val="TableNormal"/>
    <w:uiPriority w:val="39"/>
    <w:rsid w:val="00E17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authoretc">
    <w:name w:val="titleauthoretc"/>
    <w:basedOn w:val="DefaultParagraphFont"/>
    <w:rsid w:val="00266964"/>
  </w:style>
  <w:style w:type="table" w:customStyle="1" w:styleId="GridTable1Light-Accent31">
    <w:name w:val="Grid Table 1 Light - Accent 31"/>
    <w:basedOn w:val="TableNormal"/>
    <w:uiPriority w:val="46"/>
    <w:rsid w:val="00266964"/>
    <w:pPr>
      <w:spacing w:after="0" w:line="240" w:lineRule="auto"/>
    </w:pPr>
    <w:rPr>
      <w:lang w:val="sr-Latn-R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B82C4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2C40"/>
    <w:rPr>
      <w:rFonts w:ascii="Consolas" w:hAnsi="Consolas"/>
      <w:sz w:val="20"/>
      <w:szCs w:val="20"/>
    </w:rPr>
  </w:style>
  <w:style w:type="table" w:customStyle="1" w:styleId="GridTable1Light-Accent311">
    <w:name w:val="Grid Table 1 Light - Accent 311"/>
    <w:basedOn w:val="TableNormal"/>
    <w:uiPriority w:val="46"/>
    <w:rsid w:val="00836DB3"/>
    <w:pPr>
      <w:spacing w:after="0" w:line="240" w:lineRule="auto"/>
    </w:pPr>
    <w:rPr>
      <w:lang w:val="sr-Latn-R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53877"/>
    <w:rPr>
      <w:sz w:val="16"/>
      <w:szCs w:val="16"/>
    </w:rPr>
  </w:style>
  <w:style w:type="paragraph" w:styleId="BalloonText">
    <w:name w:val="Balloon Text"/>
    <w:basedOn w:val="Normal"/>
    <w:link w:val="BalloonTextChar"/>
    <w:uiPriority w:val="99"/>
    <w:semiHidden/>
    <w:unhideWhenUsed/>
    <w:rsid w:val="00153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77"/>
    <w:rPr>
      <w:rFonts w:ascii="Segoe UI" w:hAnsi="Segoe UI" w:cs="Segoe UI"/>
      <w:sz w:val="18"/>
      <w:szCs w:val="18"/>
    </w:rPr>
  </w:style>
  <w:style w:type="table" w:customStyle="1" w:styleId="TableGrid1">
    <w:name w:val="Table Grid1"/>
    <w:basedOn w:val="TableNormal"/>
    <w:next w:val="TableGrid"/>
    <w:uiPriority w:val="39"/>
    <w:rsid w:val="00456E77"/>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E77"/>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6E77"/>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6E77"/>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5EC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392A"/>
    <w:rPr>
      <w:b/>
      <w:bCs/>
    </w:rPr>
  </w:style>
  <w:style w:type="character" w:customStyle="1" w:styleId="CommentSubjectChar">
    <w:name w:val="Comment Subject Char"/>
    <w:basedOn w:val="CommentTextChar"/>
    <w:link w:val="CommentSubject"/>
    <w:uiPriority w:val="99"/>
    <w:semiHidden/>
    <w:rsid w:val="0091392A"/>
    <w:rPr>
      <w:b/>
      <w:bCs/>
      <w:sz w:val="20"/>
      <w:szCs w:val="20"/>
    </w:rPr>
  </w:style>
  <w:style w:type="paragraph" w:styleId="Header">
    <w:name w:val="header"/>
    <w:basedOn w:val="Normal"/>
    <w:link w:val="HeaderChar"/>
    <w:uiPriority w:val="99"/>
    <w:unhideWhenUsed/>
    <w:rsid w:val="00913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92A"/>
  </w:style>
  <w:style w:type="paragraph" w:styleId="Footer">
    <w:name w:val="footer"/>
    <w:aliases w:val="Char,Char Char,Char Char Char Char Char Char Char,Char Char Char Char Char Char Char Char Char,Char Char Char Char Char Char Char Char Char Char Char Char Char,Char Char Char Char Char Char,Char1, Char,Char1 Cha"/>
    <w:basedOn w:val="Normal"/>
    <w:link w:val="FooterChar"/>
    <w:uiPriority w:val="99"/>
    <w:unhideWhenUsed/>
    <w:qFormat/>
    <w:rsid w:val="0091392A"/>
    <w:pPr>
      <w:tabs>
        <w:tab w:val="center" w:pos="4680"/>
        <w:tab w:val="right" w:pos="9360"/>
      </w:tabs>
      <w:spacing w:after="0" w:line="240" w:lineRule="auto"/>
    </w:pPr>
  </w:style>
  <w:style w:type="character" w:customStyle="1" w:styleId="FooterChar">
    <w:name w:val="Footer Char"/>
    <w:aliases w:val="Char Char1,Char Char Char1,Char Char Char Char Char Char Char Char,Char Char Char Char Char Char Char Char Char Char,Char Char Char Char Char Char Char Char Char Char Char Char Char Char,Char Char Char Char Char Char Char1,Char1 Char"/>
    <w:basedOn w:val="DefaultParagraphFont"/>
    <w:link w:val="Footer"/>
    <w:uiPriority w:val="99"/>
    <w:rsid w:val="0091392A"/>
  </w:style>
  <w:style w:type="character" w:styleId="FollowedHyperlink">
    <w:name w:val="FollowedHyperlink"/>
    <w:uiPriority w:val="99"/>
    <w:semiHidden/>
    <w:unhideWhenUsed/>
    <w:rsid w:val="00C73FC2"/>
    <w:rPr>
      <w:color w:val="954F72"/>
      <w:u w:val="single"/>
    </w:rPr>
  </w:style>
  <w:style w:type="paragraph" w:styleId="Revision">
    <w:name w:val="Revision"/>
    <w:hidden/>
    <w:uiPriority w:val="99"/>
    <w:semiHidden/>
    <w:rsid w:val="00C73FC2"/>
    <w:pPr>
      <w:spacing w:after="0" w:line="240" w:lineRule="auto"/>
    </w:pPr>
    <w:rPr>
      <w:rFonts w:ascii="Calibri" w:eastAsia="Calibri" w:hAnsi="Calibri" w:cs="Times New Roman"/>
    </w:rPr>
  </w:style>
  <w:style w:type="character" w:styleId="PageNumber">
    <w:name w:val="page number"/>
    <w:uiPriority w:val="99"/>
    <w:semiHidden/>
    <w:unhideWhenUsed/>
    <w:rsid w:val="00C73FC2"/>
  </w:style>
  <w:style w:type="paragraph" w:customStyle="1" w:styleId="basic-paragraph">
    <w:name w:val="basic-paragraph"/>
    <w:basedOn w:val="Normal"/>
    <w:rsid w:val="00734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tekst">
    <w:name w:val="1tekst"/>
    <w:basedOn w:val="Normal"/>
    <w:rsid w:val="00740FA0"/>
    <w:pPr>
      <w:spacing w:before="100" w:after="100" w:line="240" w:lineRule="auto"/>
      <w:ind w:firstLine="240"/>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26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26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26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F26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26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F261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261B"/>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5656E7"/>
    <w:pPr>
      <w:outlineLvl w:val="9"/>
    </w:pPr>
  </w:style>
  <w:style w:type="paragraph" w:styleId="TOC1">
    <w:name w:val="toc 1"/>
    <w:basedOn w:val="Normal"/>
    <w:next w:val="Normal"/>
    <w:autoRedefine/>
    <w:uiPriority w:val="39"/>
    <w:unhideWhenUsed/>
    <w:rsid w:val="005656E7"/>
    <w:pPr>
      <w:spacing w:after="100"/>
    </w:pPr>
  </w:style>
  <w:style w:type="paragraph" w:styleId="TOC2">
    <w:name w:val="toc 2"/>
    <w:basedOn w:val="Normal"/>
    <w:next w:val="Normal"/>
    <w:autoRedefine/>
    <w:uiPriority w:val="39"/>
    <w:unhideWhenUsed/>
    <w:rsid w:val="005656E7"/>
    <w:pPr>
      <w:spacing w:after="100"/>
      <w:ind w:left="220"/>
    </w:pPr>
  </w:style>
  <w:style w:type="paragraph" w:styleId="TOC3">
    <w:name w:val="toc 3"/>
    <w:basedOn w:val="Normal"/>
    <w:next w:val="Normal"/>
    <w:autoRedefine/>
    <w:uiPriority w:val="39"/>
    <w:unhideWhenUsed/>
    <w:rsid w:val="005656E7"/>
    <w:pPr>
      <w:spacing w:after="100"/>
      <w:ind w:left="440"/>
    </w:pPr>
  </w:style>
  <w:style w:type="character" w:styleId="Hyperlink">
    <w:name w:val="Hyperlink"/>
    <w:basedOn w:val="DefaultParagraphFont"/>
    <w:uiPriority w:val="99"/>
    <w:unhideWhenUsed/>
    <w:rsid w:val="005656E7"/>
    <w:rPr>
      <w:color w:val="0563C1" w:themeColor="hyperlink"/>
      <w:u w:val="single"/>
    </w:rPr>
  </w:style>
  <w:style w:type="paragraph" w:styleId="FootnoteText">
    <w:name w:val="footnote text"/>
    <w:basedOn w:val="Normal"/>
    <w:link w:val="FootnoteTextChar"/>
    <w:uiPriority w:val="99"/>
    <w:unhideWhenUsed/>
    <w:rsid w:val="00651650"/>
    <w:pPr>
      <w:spacing w:after="0" w:line="240" w:lineRule="auto"/>
    </w:pPr>
    <w:rPr>
      <w:sz w:val="20"/>
      <w:szCs w:val="20"/>
    </w:rPr>
  </w:style>
  <w:style w:type="character" w:customStyle="1" w:styleId="FootnoteTextChar">
    <w:name w:val="Footnote Text Char"/>
    <w:basedOn w:val="DefaultParagraphFont"/>
    <w:link w:val="FootnoteText"/>
    <w:uiPriority w:val="99"/>
    <w:rsid w:val="00651650"/>
    <w:rPr>
      <w:sz w:val="20"/>
      <w:szCs w:val="20"/>
    </w:rPr>
  </w:style>
  <w:style w:type="character" w:styleId="FootnoteReference">
    <w:name w:val="footnote reference"/>
    <w:aliases w:val="Footnote symbol,Footnote reference number,16 Point,Superscript 6 Point,Footnote Reference Number,BVI fnr,nota pié di pagina,ftref,Times 10 Point,Exposant 3 Point,EN Footnote Reference,note TESI,Footnote Reference Char Char Char,Ref,fr"/>
    <w:basedOn w:val="DefaultParagraphFont"/>
    <w:link w:val="BVIfnrChar1"/>
    <w:uiPriority w:val="99"/>
    <w:unhideWhenUsed/>
    <w:qFormat/>
    <w:rsid w:val="00651650"/>
    <w:rPr>
      <w:vertAlign w:val="superscript"/>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BVI fnr Char"/>
    <w:basedOn w:val="Normal"/>
    <w:link w:val="FootnoteReference"/>
    <w:uiPriority w:val="99"/>
    <w:rsid w:val="00651650"/>
    <w:pPr>
      <w:spacing w:line="240" w:lineRule="exact"/>
    </w:pPr>
    <w:rPr>
      <w:vertAlign w:val="superscript"/>
    </w:rPr>
  </w:style>
  <w:style w:type="character" w:customStyle="1" w:styleId="Hyperlink8">
    <w:name w:val="Hyperlink.8"/>
    <w:rsid w:val="00651650"/>
    <w:rPr>
      <w:rFonts w:ascii="Times New Roman" w:hAnsi="Times New Roman"/>
      <w:sz w:val="18"/>
      <w:szCs w:val="18"/>
      <w:lang w:val="en-US"/>
    </w:rPr>
  </w:style>
  <w:style w:type="paragraph" w:styleId="BodyText">
    <w:name w:val="Body Text"/>
    <w:basedOn w:val="Normal"/>
    <w:link w:val="BodyTextChar"/>
    <w:uiPriority w:val="99"/>
    <w:semiHidden/>
    <w:unhideWhenUsed/>
    <w:rsid w:val="00651650"/>
    <w:pPr>
      <w:spacing w:after="120"/>
    </w:pPr>
  </w:style>
  <w:style w:type="character" w:customStyle="1" w:styleId="BodyTextChar">
    <w:name w:val="Body Text Char"/>
    <w:basedOn w:val="DefaultParagraphFont"/>
    <w:link w:val="BodyText"/>
    <w:uiPriority w:val="99"/>
    <w:semiHidden/>
    <w:rsid w:val="00651650"/>
  </w:style>
  <w:style w:type="character" w:customStyle="1" w:styleId="None">
    <w:name w:val="None"/>
    <w:rsid w:val="00651650"/>
  </w:style>
  <w:style w:type="paragraph" w:customStyle="1" w:styleId="FootnoteText1">
    <w:name w:val="Footnote Text1"/>
    <w:aliases w:val="Char Char Char,Char Char Char Char,Char Char Char Char Char,Footnote Text Char Char"/>
    <w:uiPriority w:val="99"/>
    <w:rsid w:val="00651650"/>
    <w:pPr>
      <w:spacing w:after="0" w:line="240" w:lineRule="auto"/>
    </w:pPr>
    <w:rPr>
      <w:rFonts w:ascii="Calibri" w:eastAsia="Calibri" w:hAnsi="Calibri" w:cs="Calibri"/>
      <w:color w:val="000000"/>
      <w:sz w:val="20"/>
      <w:szCs w:val="20"/>
      <w:u w:color="000000"/>
    </w:rPr>
  </w:style>
  <w:style w:type="character" w:customStyle="1" w:styleId="Hyperlink0">
    <w:name w:val="Hyperlink.0"/>
    <w:basedOn w:val="None"/>
    <w:rsid w:val="00651650"/>
    <w:rPr>
      <w:rFonts w:ascii="Times New Roman" w:eastAsia="Times New Roman" w:hAnsi="Times New Roman" w:cs="Times New Roman" w:hint="default"/>
      <w:color w:val="0000FF"/>
      <w:sz w:val="18"/>
      <w:szCs w:val="18"/>
      <w:u w:val="single" w:color="0000FF"/>
    </w:rPr>
  </w:style>
  <w:style w:type="character" w:customStyle="1" w:styleId="Hyperlink1">
    <w:name w:val="Hyperlink.1"/>
    <w:basedOn w:val="None"/>
    <w:rsid w:val="00651650"/>
    <w:rPr>
      <w:rFonts w:ascii="Times New Roman" w:eastAsia="Times New Roman" w:hAnsi="Times New Roman" w:cs="Times New Roman" w:hint="default"/>
      <w:i/>
      <w:iCs/>
      <w:color w:val="0000FF"/>
      <w:sz w:val="18"/>
      <w:szCs w:val="18"/>
      <w:u w:val="single" w:color="0000FF"/>
    </w:rPr>
  </w:style>
  <w:style w:type="character" w:styleId="HTMLCite">
    <w:name w:val="HTML Cite"/>
    <w:basedOn w:val="DefaultParagraphFont"/>
    <w:unhideWhenUsed/>
    <w:rsid w:val="00651650"/>
    <w:rPr>
      <w:i/>
      <w:iCs/>
    </w:rPr>
  </w:style>
  <w:style w:type="paragraph" w:customStyle="1" w:styleId="Default">
    <w:name w:val="Default"/>
    <w:uiPriority w:val="99"/>
    <w:rsid w:val="00651650"/>
    <w:pPr>
      <w:spacing w:after="0" w:line="240" w:lineRule="auto"/>
    </w:pPr>
    <w:rPr>
      <w:rFonts w:ascii="Times New Roman" w:eastAsia="Times New Roman" w:hAnsi="Times New Roman" w:cs="Times New Roman"/>
      <w:color w:val="000000"/>
      <w:sz w:val="24"/>
      <w:szCs w:val="24"/>
      <w:u w:color="000000"/>
    </w:rPr>
  </w:style>
  <w:style w:type="character" w:customStyle="1" w:styleId="Hyperlink2">
    <w:name w:val="Hyperlink.2"/>
    <w:basedOn w:val="None"/>
    <w:rsid w:val="00651650"/>
    <w:rPr>
      <w:rFonts w:ascii="Times New Roman" w:eastAsia="Times New Roman" w:hAnsi="Times New Roman" w:cs="Times New Roman" w:hint="default"/>
      <w:color w:val="0000FF"/>
      <w:u w:val="single" w:color="0000FF"/>
    </w:rPr>
  </w:style>
  <w:style w:type="character" w:customStyle="1" w:styleId="Hyperlink3">
    <w:name w:val="Hyperlink.3"/>
    <w:basedOn w:val="None"/>
    <w:rsid w:val="00651650"/>
    <w:rPr>
      <w:color w:val="0000FF"/>
      <w:sz w:val="18"/>
      <w:szCs w:val="18"/>
      <w:u w:val="single" w:color="0000FF"/>
    </w:rPr>
  </w:style>
  <w:style w:type="character" w:styleId="Strong">
    <w:name w:val="Strong"/>
    <w:basedOn w:val="DefaultParagraphFont"/>
    <w:uiPriority w:val="22"/>
    <w:qFormat/>
    <w:rsid w:val="00651650"/>
    <w:rPr>
      <w:b/>
      <w:bCs/>
    </w:rPr>
  </w:style>
  <w:style w:type="paragraph" w:styleId="CommentText">
    <w:name w:val="annotation text"/>
    <w:basedOn w:val="Normal"/>
    <w:link w:val="CommentTextChar"/>
    <w:uiPriority w:val="99"/>
    <w:unhideWhenUsed/>
    <w:rsid w:val="00651650"/>
    <w:pPr>
      <w:spacing w:line="240" w:lineRule="auto"/>
    </w:pPr>
    <w:rPr>
      <w:sz w:val="20"/>
      <w:szCs w:val="20"/>
    </w:rPr>
  </w:style>
  <w:style w:type="character" w:customStyle="1" w:styleId="CommentTextChar">
    <w:name w:val="Comment Text Char"/>
    <w:basedOn w:val="DefaultParagraphFont"/>
    <w:link w:val="CommentText"/>
    <w:uiPriority w:val="99"/>
    <w:rsid w:val="00651650"/>
    <w:rPr>
      <w:sz w:val="20"/>
      <w:szCs w:val="20"/>
    </w:rPr>
  </w:style>
  <w:style w:type="paragraph" w:customStyle="1" w:styleId="BodyA">
    <w:name w:val="Body A"/>
    <w:uiPriority w:val="99"/>
    <w:rsid w:val="00651650"/>
    <w:pPr>
      <w:spacing w:after="0" w:line="240" w:lineRule="auto"/>
    </w:pPr>
    <w:rPr>
      <w:rFonts w:ascii="Times New Roman" w:eastAsia="Arial Unicode MS" w:hAnsi="Times New Roman" w:cs="Arial Unicode MS"/>
      <w:color w:val="000000"/>
      <w:sz w:val="24"/>
      <w:szCs w:val="24"/>
      <w:u w:color="000000"/>
    </w:rPr>
  </w:style>
  <w:style w:type="paragraph" w:styleId="NormalWeb">
    <w:name w:val="Normal (Web)"/>
    <w:basedOn w:val="Normal"/>
    <w:uiPriority w:val="99"/>
    <w:semiHidden/>
    <w:unhideWhenUsed/>
    <w:rsid w:val="00651650"/>
    <w:rPr>
      <w:rFonts w:ascii="Times New Roman" w:hAnsi="Times New Roman" w:cs="Times New Roman"/>
      <w:sz w:val="24"/>
      <w:szCs w:val="24"/>
    </w:rPr>
  </w:style>
  <w:style w:type="character" w:customStyle="1" w:styleId="il">
    <w:name w:val="il"/>
    <w:basedOn w:val="DefaultParagraphFont"/>
    <w:rsid w:val="00651650"/>
  </w:style>
  <w:style w:type="paragraph" w:styleId="NoSpacing">
    <w:name w:val="No Spacing"/>
    <w:uiPriority w:val="1"/>
    <w:qFormat/>
    <w:rsid w:val="00651650"/>
    <w:pPr>
      <w:spacing w:after="0" w:line="240" w:lineRule="auto"/>
    </w:pPr>
  </w:style>
  <w:style w:type="character" w:customStyle="1" w:styleId="markedcontent">
    <w:name w:val="markedcontent"/>
    <w:basedOn w:val="DefaultParagraphFont"/>
    <w:rsid w:val="00651650"/>
  </w:style>
  <w:style w:type="character" w:customStyle="1" w:styleId="A0">
    <w:name w:val="A0"/>
    <w:uiPriority w:val="99"/>
    <w:rsid w:val="00651650"/>
    <w:rPr>
      <w:rFonts w:cs="DIN Condensed"/>
      <w:b/>
      <w:bCs/>
      <w:color w:val="000000"/>
      <w:sz w:val="90"/>
      <w:szCs w:val="90"/>
    </w:rPr>
  </w:style>
  <w:style w:type="paragraph" w:customStyle="1" w:styleId="Body">
    <w:name w:val="Body"/>
    <w:uiPriority w:val="99"/>
    <w:rsid w:val="0017193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sr-Latn-CS" w:eastAsia="sr-Latn-CS"/>
    </w:rPr>
  </w:style>
  <w:style w:type="character" w:customStyle="1" w:styleId="Link">
    <w:name w:val="Link"/>
    <w:rsid w:val="0017193D"/>
    <w:rPr>
      <w:color w:val="0000FF"/>
      <w:u w:val="single" w:color="0000FF"/>
    </w:rPr>
  </w:style>
  <w:style w:type="paragraph" w:customStyle="1" w:styleId="Pa8">
    <w:name w:val="Pa8"/>
    <w:basedOn w:val="Normal"/>
    <w:next w:val="Normal"/>
    <w:uiPriority w:val="99"/>
    <w:rsid w:val="004B6499"/>
    <w:pPr>
      <w:autoSpaceDE w:val="0"/>
      <w:autoSpaceDN w:val="0"/>
      <w:adjustRightInd w:val="0"/>
      <w:spacing w:after="0" w:line="189" w:lineRule="atLeast"/>
    </w:pPr>
    <w:rPr>
      <w:rFonts w:ascii="Frutiger CE 45 Light" w:hAnsi="Frutiger CE 45 Light"/>
      <w:sz w:val="24"/>
      <w:szCs w:val="24"/>
    </w:rPr>
  </w:style>
  <w:style w:type="character" w:customStyle="1" w:styleId="A7">
    <w:name w:val="A7"/>
    <w:uiPriority w:val="99"/>
    <w:rsid w:val="004B6499"/>
    <w:rPr>
      <w:rFonts w:ascii="Myriad Pro" w:hAnsi="Myriad Pro" w:cs="Myriad Pro" w:hint="default"/>
      <w:color w:val="000000"/>
      <w:sz w:val="16"/>
      <w:szCs w:val="16"/>
    </w:rPr>
  </w:style>
  <w:style w:type="table" w:styleId="TableGrid">
    <w:name w:val="Table Grid"/>
    <w:basedOn w:val="TableNormal"/>
    <w:uiPriority w:val="39"/>
    <w:rsid w:val="00E17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authoretc">
    <w:name w:val="titleauthoretc"/>
    <w:basedOn w:val="DefaultParagraphFont"/>
    <w:rsid w:val="00266964"/>
  </w:style>
  <w:style w:type="table" w:customStyle="1" w:styleId="GridTable1Light-Accent31">
    <w:name w:val="Grid Table 1 Light - Accent 31"/>
    <w:basedOn w:val="TableNormal"/>
    <w:uiPriority w:val="46"/>
    <w:rsid w:val="00266964"/>
    <w:pPr>
      <w:spacing w:after="0" w:line="240" w:lineRule="auto"/>
    </w:pPr>
    <w:rPr>
      <w:lang w:val="sr-Latn-R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B82C4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2C40"/>
    <w:rPr>
      <w:rFonts w:ascii="Consolas" w:hAnsi="Consolas"/>
      <w:sz w:val="20"/>
      <w:szCs w:val="20"/>
    </w:rPr>
  </w:style>
  <w:style w:type="table" w:customStyle="1" w:styleId="GridTable1Light-Accent311">
    <w:name w:val="Grid Table 1 Light - Accent 311"/>
    <w:basedOn w:val="TableNormal"/>
    <w:uiPriority w:val="46"/>
    <w:rsid w:val="00836DB3"/>
    <w:pPr>
      <w:spacing w:after="0" w:line="240" w:lineRule="auto"/>
    </w:pPr>
    <w:rPr>
      <w:lang w:val="sr-Latn-R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53877"/>
    <w:rPr>
      <w:sz w:val="16"/>
      <w:szCs w:val="16"/>
    </w:rPr>
  </w:style>
  <w:style w:type="paragraph" w:styleId="BalloonText">
    <w:name w:val="Balloon Text"/>
    <w:basedOn w:val="Normal"/>
    <w:link w:val="BalloonTextChar"/>
    <w:uiPriority w:val="99"/>
    <w:semiHidden/>
    <w:unhideWhenUsed/>
    <w:rsid w:val="00153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77"/>
    <w:rPr>
      <w:rFonts w:ascii="Segoe UI" w:hAnsi="Segoe UI" w:cs="Segoe UI"/>
      <w:sz w:val="18"/>
      <w:szCs w:val="18"/>
    </w:rPr>
  </w:style>
  <w:style w:type="table" w:customStyle="1" w:styleId="TableGrid1">
    <w:name w:val="Table Grid1"/>
    <w:basedOn w:val="TableNormal"/>
    <w:next w:val="TableGrid"/>
    <w:uiPriority w:val="39"/>
    <w:rsid w:val="00456E77"/>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E77"/>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6E77"/>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6E77"/>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5EC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392A"/>
    <w:rPr>
      <w:b/>
      <w:bCs/>
    </w:rPr>
  </w:style>
  <w:style w:type="character" w:customStyle="1" w:styleId="CommentSubjectChar">
    <w:name w:val="Comment Subject Char"/>
    <w:basedOn w:val="CommentTextChar"/>
    <w:link w:val="CommentSubject"/>
    <w:uiPriority w:val="99"/>
    <w:semiHidden/>
    <w:rsid w:val="0091392A"/>
    <w:rPr>
      <w:b/>
      <w:bCs/>
      <w:sz w:val="20"/>
      <w:szCs w:val="20"/>
    </w:rPr>
  </w:style>
  <w:style w:type="paragraph" w:styleId="Header">
    <w:name w:val="header"/>
    <w:basedOn w:val="Normal"/>
    <w:link w:val="HeaderChar"/>
    <w:uiPriority w:val="99"/>
    <w:unhideWhenUsed/>
    <w:rsid w:val="00913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92A"/>
  </w:style>
  <w:style w:type="paragraph" w:styleId="Footer">
    <w:name w:val="footer"/>
    <w:aliases w:val="Char,Char Char,Char Char Char Char Char Char Char,Char Char Char Char Char Char Char Char Char,Char Char Char Char Char Char Char Char Char Char Char Char Char,Char Char Char Char Char Char,Char1, Char,Char1 Cha"/>
    <w:basedOn w:val="Normal"/>
    <w:link w:val="FooterChar"/>
    <w:uiPriority w:val="99"/>
    <w:unhideWhenUsed/>
    <w:qFormat/>
    <w:rsid w:val="0091392A"/>
    <w:pPr>
      <w:tabs>
        <w:tab w:val="center" w:pos="4680"/>
        <w:tab w:val="right" w:pos="9360"/>
      </w:tabs>
      <w:spacing w:after="0" w:line="240" w:lineRule="auto"/>
    </w:pPr>
  </w:style>
  <w:style w:type="character" w:customStyle="1" w:styleId="FooterChar">
    <w:name w:val="Footer Char"/>
    <w:aliases w:val="Char Char1,Char Char Char1,Char Char Char Char Char Char Char Char,Char Char Char Char Char Char Char Char Char Char,Char Char Char Char Char Char Char Char Char Char Char Char Char Char,Char Char Char Char Char Char Char1,Char1 Char"/>
    <w:basedOn w:val="DefaultParagraphFont"/>
    <w:link w:val="Footer"/>
    <w:uiPriority w:val="99"/>
    <w:rsid w:val="0091392A"/>
  </w:style>
  <w:style w:type="character" w:styleId="FollowedHyperlink">
    <w:name w:val="FollowedHyperlink"/>
    <w:uiPriority w:val="99"/>
    <w:semiHidden/>
    <w:unhideWhenUsed/>
    <w:rsid w:val="00C73FC2"/>
    <w:rPr>
      <w:color w:val="954F72"/>
      <w:u w:val="single"/>
    </w:rPr>
  </w:style>
  <w:style w:type="paragraph" w:styleId="Revision">
    <w:name w:val="Revision"/>
    <w:hidden/>
    <w:uiPriority w:val="99"/>
    <w:semiHidden/>
    <w:rsid w:val="00C73FC2"/>
    <w:pPr>
      <w:spacing w:after="0" w:line="240" w:lineRule="auto"/>
    </w:pPr>
    <w:rPr>
      <w:rFonts w:ascii="Calibri" w:eastAsia="Calibri" w:hAnsi="Calibri" w:cs="Times New Roman"/>
    </w:rPr>
  </w:style>
  <w:style w:type="character" w:styleId="PageNumber">
    <w:name w:val="page number"/>
    <w:uiPriority w:val="99"/>
    <w:semiHidden/>
    <w:unhideWhenUsed/>
    <w:rsid w:val="00C73FC2"/>
  </w:style>
  <w:style w:type="paragraph" w:customStyle="1" w:styleId="basic-paragraph">
    <w:name w:val="basic-paragraph"/>
    <w:basedOn w:val="Normal"/>
    <w:rsid w:val="00734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tekst">
    <w:name w:val="1tekst"/>
    <w:basedOn w:val="Normal"/>
    <w:rsid w:val="00740FA0"/>
    <w:pPr>
      <w:spacing w:before="100" w:after="100" w:line="240" w:lineRule="auto"/>
      <w:ind w:firstLine="24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08626">
      <w:bodyDiv w:val="1"/>
      <w:marLeft w:val="0"/>
      <w:marRight w:val="0"/>
      <w:marTop w:val="0"/>
      <w:marBottom w:val="0"/>
      <w:divBdr>
        <w:top w:val="none" w:sz="0" w:space="0" w:color="auto"/>
        <w:left w:val="none" w:sz="0" w:space="0" w:color="auto"/>
        <w:bottom w:val="none" w:sz="0" w:space="0" w:color="auto"/>
        <w:right w:val="none" w:sz="0" w:space="0" w:color="auto"/>
      </w:divBdr>
    </w:div>
    <w:div w:id="1512993429">
      <w:bodyDiv w:val="1"/>
      <w:marLeft w:val="0"/>
      <w:marRight w:val="0"/>
      <w:marTop w:val="0"/>
      <w:marBottom w:val="0"/>
      <w:divBdr>
        <w:top w:val="none" w:sz="0" w:space="0" w:color="auto"/>
        <w:left w:val="none" w:sz="0" w:space="0" w:color="auto"/>
        <w:bottom w:val="none" w:sz="0" w:space="0" w:color="auto"/>
        <w:right w:val="none" w:sz="0" w:space="0" w:color="auto"/>
      </w:divBdr>
    </w:div>
    <w:div w:id="1543404390">
      <w:bodyDiv w:val="1"/>
      <w:marLeft w:val="0"/>
      <w:marRight w:val="0"/>
      <w:marTop w:val="0"/>
      <w:marBottom w:val="0"/>
      <w:divBdr>
        <w:top w:val="none" w:sz="0" w:space="0" w:color="auto"/>
        <w:left w:val="none" w:sz="0" w:space="0" w:color="auto"/>
        <w:bottom w:val="none" w:sz="0" w:space="0" w:color="auto"/>
        <w:right w:val="none" w:sz="0" w:space="0" w:color="auto"/>
      </w:divBdr>
    </w:div>
    <w:div w:id="1666057335">
      <w:bodyDiv w:val="1"/>
      <w:marLeft w:val="0"/>
      <w:marRight w:val="0"/>
      <w:marTop w:val="0"/>
      <w:marBottom w:val="0"/>
      <w:divBdr>
        <w:top w:val="none" w:sz="0" w:space="0" w:color="auto"/>
        <w:left w:val="none" w:sz="0" w:space="0" w:color="auto"/>
        <w:bottom w:val="none" w:sz="0" w:space="0" w:color="auto"/>
        <w:right w:val="none" w:sz="0" w:space="0" w:color="auto"/>
      </w:divBdr>
    </w:div>
    <w:div w:id="1960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www.ipu.org/pdf/publications/equality08&#8211;e.pdf" TargetMode="External"/><Relationship Id="rId299" Type="http://schemas.openxmlformats.org/officeDocument/2006/relationships/hyperlink" Target="http://www.parlament.gov.rs/upload/archive/files/lat/pdf/zakoni/2021/741-21-lat..pdf" TargetMode="External"/><Relationship Id="rId303" Type="http://schemas.openxmlformats.org/officeDocument/2006/relationships/hyperlink" Target="https://www.secons.net/publications.php?p=109" TargetMode="External"/><Relationship Id="rId21" Type="http://schemas.openxmlformats.org/officeDocument/2006/relationships/hyperlink" Target="http://www.stop_vaw.org/Council_of_Europe4-html" TargetMode="External"/><Relationship Id="rId42" Type="http://schemas.openxmlformats.org/officeDocument/2006/relationships/hyperlink" Target="http://assembly.coe.int/Main.asp?link=/Documents/AdoptedText/ta04/ERES1366.htm" TargetMode="External"/><Relationship Id="rId63" Type="http://schemas.openxmlformats.org/officeDocument/2006/relationships/hyperlink" Target="https://rsjp.gov.rs/wp-content/uploads/Agenda-UN-2030.pdf" TargetMode="External"/><Relationship Id="rId84" Type="http://schemas.openxmlformats.org/officeDocument/2006/relationships/hyperlink" Target="http://cilsrbija.org/ebib/202010131839090.PRIRUCNIK_ZA_OBUKU_ZA_IZGRADNJU_KAPACITETA.pdf" TargetMode="External"/><Relationship Id="rId138" Type="http://schemas.openxmlformats.org/officeDocument/2006/relationships/hyperlink" Target="https://europa.rs/images/publikacije/29-Evropa_2020.pdf" TargetMode="External"/><Relationship Id="rId159" Type="http://schemas.openxmlformats.org/officeDocument/2006/relationships/hyperlink" Target="https://www.mei.gov.rs/upload/documents/pristupni_pregovori/pregovaracke_pozicije/pg_25_eu_pozicija.pdf" TargetMode="External"/><Relationship Id="rId324" Type="http://schemas.openxmlformats.org/officeDocument/2006/relationships/hyperlink" Target="http://www.kcs.ac.rs/index.php/vesti/3464-veliki-broj-gradana-obavio-preventivne-preglede-u-klinickom-centru-srbije" TargetMode="External"/><Relationship Id="rId345" Type="http://schemas.openxmlformats.org/officeDocument/2006/relationships/hyperlink" Target="https://mamesuzakon.org/ipreduzetnicesumame" TargetMode="External"/><Relationship Id="rId366" Type="http://schemas.openxmlformats.org/officeDocument/2006/relationships/hyperlink" Target="https://www.rodnaravnopravnost.gov.rs/sites/default/files/2018-12/Indeks%20rodne%20ravnopravnosti%202018_SRP.PDF" TargetMode="External"/><Relationship Id="rId170" Type="http://schemas.openxmlformats.org/officeDocument/2006/relationships/hyperlink" Target="https://www.mpravde.gov.rs/files/amandmani%20za%20objavljivanje1.pdf" TargetMode="External"/><Relationship Id="rId191" Type="http://schemas.openxmlformats.org/officeDocument/2006/relationships/hyperlink" Target="https://www.femplatz.org/library/reports/2020-08-10_PreneraZena.pdf" TargetMode="External"/><Relationship Id="rId205" Type="http://schemas.openxmlformats.org/officeDocument/2006/relationships/hyperlink" Target="https://ec.europa.eu/international-partnerships/system/files/swd_2020_284_en_final.pdf" TargetMode="External"/><Relationship Id="rId226" Type="http://schemas.openxmlformats.org/officeDocument/2006/relationships/hyperlink" Target="https://udruzenjepescanik.org/aktuelnosti/688-pregovori-beograda-i-pristine-iz-zenske-perspektive%20%20%20&#1087;&#1088;&#1080;&#1089;&#1090;&#1091;&#1087;%2015" TargetMode="External"/><Relationship Id="rId247" Type="http://schemas.openxmlformats.org/officeDocument/2006/relationships/hyperlink" Target="http://www.parlament.gov.rs/1.html" TargetMode="External"/><Relationship Id="rId107" Type="http://schemas.openxmlformats.org/officeDocument/2006/relationships/hyperlink" Target="https://www.interventionsstelle-wien.at." TargetMode="External"/><Relationship Id="rId268" Type="http://schemas.openxmlformats.org/officeDocument/2006/relationships/hyperlink" Target="https://drive.google.com/drive/folders/16Bg45r57ZTFuXwayRds62Qf5xifHht0u?usp=sharing" TargetMode="External"/><Relationship Id="rId289" Type="http://schemas.openxmlformats.org/officeDocument/2006/relationships/hyperlink" Target="http://www.mpn.gov.rs/" TargetMode="External"/><Relationship Id="rId11" Type="http://schemas.openxmlformats.org/officeDocument/2006/relationships/hyperlink" Target="https://www.mpravde.gov.rs/tekst/33173/strategija-razvoja-sistema-izvrsenja-krivicnih-sankcija-u-republici-srbiji-za-period-2021-2027-godina.php" TargetMode="External"/><Relationship Id="rId32" Type="http://schemas.openxmlformats.org/officeDocument/2006/relationships/hyperlink" Target="https://www.right-to-education.org/sites/right-to-education.org/files/resource.attachments/UNESCO_RTE_Analysis_of_UNESCO%27s_Standard_Setting_Instruments_2001_En.pdf" TargetMode="External"/><Relationship Id="rId53" Type="http://schemas.openxmlformats.org/officeDocument/2006/relationships/hyperlink" Target="http://eur-lex.europa.eu/LexUriServ/LexUriServ.do?uri=OJ:L:2010:068:0013:0020:EN:PDF" TargetMode="External"/><Relationship Id="rId74" Type="http://schemas.openxmlformats.org/officeDocument/2006/relationships/hyperlink" Target="https://www.rik.parlament.gov.rs/extfile/sr/339/Odluka%20o%20pristupacnosti%20bm.pdf" TargetMode="External"/><Relationship Id="rId128" Type="http://schemas.openxmlformats.org/officeDocument/2006/relationships/hyperlink" Target="https://eige.europa.eu/publications/supporting-reconciliation-work-family-and-private-life-good-practices" TargetMode="External"/><Relationship Id="rId149" Type="http://schemas.openxmlformats.org/officeDocument/2006/relationships/hyperlink" Target="https://zuov.gov.rs/katalog-programa-strucnog-usavrsavanja-za-skolsku-2018-2019-2019-2020-i-2020-2021-godinu/" TargetMode="External"/><Relationship Id="rId314" Type="http://schemas.openxmlformats.org/officeDocument/2006/relationships/hyperlink" Target="https://www.mgsi.gov.rs/lat/dokumenti/nacionalna-strategija-za-rodnu-ravnopravnost-za-period-od-2016-do-2020-godine-sa-akcionim" TargetMode="External"/><Relationship Id="rId335" Type="http://schemas.openxmlformats.org/officeDocument/2006/relationships/hyperlink" Target="https://www.womenngo.org.rs/vesti/1599-socijalna-politika-u-srbiji-iz-rodne-i-perspektive-zena-sa-iskustvom-rodno-zasnovanog-nasilja" TargetMode="External"/><Relationship Id="rId356" Type="http://schemas.openxmlformats.org/officeDocument/2006/relationships/hyperlink" Target="https://www.ombudsman.rs/index.php/izvestaji/posebnii-izvestaji/5893-p-s-b-n-izv-sh-z-sh-i-ni-gr-d-n-pris-up-cn-s-z-sv" TargetMode="External"/><Relationship Id="rId377" Type="http://schemas.openxmlformats.org/officeDocument/2006/relationships/hyperlink" Target="https://www.minljmpdd.gov.rs/" TargetMode="External"/><Relationship Id="rId5" Type="http://schemas.openxmlformats.org/officeDocument/2006/relationships/hyperlink" Target="http://www.mpravde.gov.rs" TargetMode="External"/><Relationship Id="rId95" Type="http://schemas.openxmlformats.org/officeDocument/2006/relationships/hyperlink" Target="https://www.gleichstellungsbuero.uni-freiburg.de/en/UniversityEqualOpportunitiesOfficer" TargetMode="External"/><Relationship Id="rId160" Type="http://schemas.openxmlformats.org/officeDocument/2006/relationships/hyperlink" Target="https://eupregovori.bos.rs/progovori-o-pregovorima/uploaded/pg_poglavlje_pg_25.pdf" TargetMode="External"/><Relationship Id="rId181" Type="http://schemas.openxmlformats.org/officeDocument/2006/relationships/hyperlink" Target="https://www.cepris.org/wp-content/uploads/2019/06/Zbornik-CEPRIS.pdf" TargetMode="External"/><Relationship Id="rId216" Type="http://schemas.openxmlformats.org/officeDocument/2006/relationships/hyperlink" Target="https://www.publicpolicy.rs/publikacije/8503f622ab8ce6981bfbd8f57bcd415357450725.pdf" TargetMode="External"/><Relationship Id="rId237" Type="http://schemas.openxmlformats.org/officeDocument/2006/relationships/hyperlink" Target="https://www.paragraf.rs/propisi/zakon-o-azilu-i-privremenoj-zastiti.html" TargetMode="External"/><Relationship Id="rId258" Type="http://schemas.openxmlformats.org/officeDocument/2006/relationships/hyperlink" Target="https://sdp.co.rs/wp-content/uploads/2019/06/STATUT-SDP.pdf" TargetMode="External"/><Relationship Id="rId279" Type="http://schemas.openxmlformats.org/officeDocument/2006/relationships/hyperlink" Target="https://www.ombudsman.rs/index.php/izvestaji/godisnji-izvestaji" TargetMode="External"/><Relationship Id="rId22" Type="http://schemas.openxmlformats.org/officeDocument/2006/relationships/hyperlink" Target="https://www.rodnaravnopravnost.rs/attachments/013_Milenijumska%252525252520deklaracija%252525252520UN.pdf" TargetMode="External"/><Relationship Id="rId43" Type="http://schemas.openxmlformats.org/officeDocument/2006/relationships/hyperlink" Target="http://www.frauensicherheitsrat.de/data/EP-WIIP-FINAL.pdf" TargetMode="External"/><Relationship Id="rId64" Type="http://schemas.openxmlformats.org/officeDocument/2006/relationships/hyperlink" Target="https://www.rs.undp.org/content/serbia/sr/home/sustainable-development-goals/goal-5-gender-equality.html" TargetMode="External"/><Relationship Id="rId118" Type="http://schemas.openxmlformats.org/officeDocument/2006/relationships/hyperlink" Target="https://www.osce.org/hr/odihr/118575?download=true" TargetMode="External"/><Relationship Id="rId139" Type="http://schemas.openxmlformats.org/officeDocument/2006/relationships/hyperlink" Target="https://www.srbija.gov.rs/extfile/sr/552501/strategija-razvoj-obrazovanja-srbija-2030-0061-cyr.zip" TargetMode="External"/><Relationship Id="rId290" Type="http://schemas.openxmlformats.org/officeDocument/2006/relationships/hyperlink" Target="https://www.a11initiative.org/zorica-mrsevic-polozaj-lezbejki-i-trans-zena-u-vreme-pandemije-korona-virusa/" TargetMode="External"/><Relationship Id="rId304" Type="http://schemas.openxmlformats.org/officeDocument/2006/relationships/hyperlink" Target="https://www.eurofound.europa.eu/publications/report/2019/life-and-society-in-the-eu-candidate-countries" TargetMode="External"/><Relationship Id="rId325" Type="http://schemas.openxmlformats.org/officeDocument/2006/relationships/hyperlink" Target="http://www.pravno-informacioni-sistem.rs/SlGlasnikPortal/eli/rep/sgrs/vlada/drugiakt/2020/105/1" TargetMode="External"/><Relationship Id="rId346" Type="http://schemas.openxmlformats.org/officeDocument/2006/relationships/hyperlink" Target="https://media.genderhub.org.rs/2021/04/DRUGI-IZVESTAJ-O-NAPRETKU.pdf" TargetMode="External"/><Relationship Id="rId367" Type="http://schemas.openxmlformats.org/officeDocument/2006/relationships/hyperlink" Target="http://www.parlament.gov.rs/narodna-skupstina-/sastav/radna-tela/odbori.101.895.html" TargetMode="External"/><Relationship Id="rId85" Type="http://schemas.openxmlformats.org/officeDocument/2006/relationships/hyperlink" Target="http://ravnopravnost.gov.rs" TargetMode="External"/><Relationship Id="rId150" Type="http://schemas.openxmlformats.org/officeDocument/2006/relationships/hyperlink" Target="http://ravnopravnost.gov.rs/inicijativu-za-izmenu-standarda-u-postupku-za-akreditaciju-visokoskolskih-ustanova-dostavl%D1%98enu-nacionalnom-savetu-za-visoko-obrazovanje-i-nacionalnom-telu-za-akreditaciju-cir/" TargetMode="External"/><Relationship Id="rId171" Type="http://schemas.openxmlformats.org/officeDocument/2006/relationships/hyperlink" Target="https://vss.sud.rs/sr-lat/saop%C5%A1tenja/saop%C5%A1tenje-visokog-saveta-sudstva-u-vezi-promena-ustava" TargetMode="External"/><Relationship Id="rId192" Type="http://schemas.openxmlformats.org/officeDocument/2006/relationships/hyperlink" Target="http://library.fes.de/pdf-files/bueros/belgrad/15439.pdf" TargetMode="External"/><Relationship Id="rId206" Type="http://schemas.openxmlformats.org/officeDocument/2006/relationships/hyperlink" Target="https://ljudskaprava.gov.rs/sh/node/19867" TargetMode="External"/><Relationship Id="rId227" Type="http://schemas.openxmlformats.org/officeDocument/2006/relationships/hyperlink" Target="https://rc.gradjanske.org/kako-mediji-izvestavaju-o-nasilju-prema-zenama/&#1087;&#1088;&#1080;&#1089;&#1090;&#1091;&#1087;" TargetMode="External"/><Relationship Id="rId248" Type="http://schemas.openxmlformats.org/officeDocument/2006/relationships/hyperlink" Target="https://www.srbija.gov.rs/sastav/177/sastav-vlade.php" TargetMode="External"/><Relationship Id="rId269" Type="http://schemas.openxmlformats.org/officeDocument/2006/relationships/hyperlink" Target="http://cilsrbija.org/ebib/202010201257060.Politicko_ucesce_osi_u_Srbiji_tokom_pandemije_KOVID19.pdf" TargetMode="External"/><Relationship Id="rId12" Type="http://schemas.openxmlformats.org/officeDocument/2006/relationships/hyperlink" Target="https://www.pravno-informacioni-sistem.rs/SlGlasnikPortal/eli/rep/sgrs/vlada/strategija/2020/%252525252520101/1/reg" TargetMode="External"/><Relationship Id="rId33" Type="http://schemas.openxmlformats.org/officeDocument/2006/relationships/hyperlink" Target="https://ec.europa.eu/research/swafs/index.cfm?pg=policy&amp;lib=gender" TargetMode="External"/><Relationship Id="rId108" Type="http://schemas.openxmlformats.org/officeDocument/2006/relationships/hyperlink" Target="https://www.safershetland.com/assets/files/%252525252525252525252525252520RIC%252525252525252525252525252520Without%252525252525252525252525252520Guidance.pdf" TargetMode="External"/><Relationship Id="rId129" Type="http://schemas.openxmlformats.org/officeDocument/2006/relationships/hyperlink" Target="http://www.izjzv.org.rs/uploads/74163419-f49-3ff2-946-5958efc77a97/HPV_brosura_roditelji.pdf" TargetMode="External"/><Relationship Id="rId280" Type="http://schemas.openxmlformats.org/officeDocument/2006/relationships/hyperlink" Target="https://www.womenngo.org.rs/vesti/1576-saopstenje-za-javnost-zastita-i-podrska-zenama-zrtvama-nasilja-tokom-prvih-mesec-dana-vanrednog-stanja" TargetMode="External"/><Relationship Id="rId315" Type="http://schemas.openxmlformats.org/officeDocument/2006/relationships/hyperlink" Target="https://www.secons.net/files/publications/99-publication.pdf" TargetMode="External"/><Relationship Id="rId336" Type="http://schemas.openxmlformats.org/officeDocument/2006/relationships/hyperlink" Target="http://www.zavodsz.gov.rs/sr/aktuelnosti/strategija-socijalne-za%C5%A1tite-2019-2025-konsultacije/" TargetMode="External"/><Relationship Id="rId357" Type="http://schemas.openxmlformats.org/officeDocument/2006/relationships/hyperlink" Target="https://www.ombudsmanapv.org" TargetMode="External"/><Relationship Id="rId54" Type="http://schemas.openxmlformats.org/officeDocument/2006/relationships/hyperlink" Target="https://wcd.coe.int/ViewDoc.jsp?id=1241743" TargetMode="External"/><Relationship Id="rId75" Type="http://schemas.openxmlformats.org/officeDocument/2006/relationships/hyperlink" Target="https://www.rik.parlament.gov.rs/extfile/sr/428/Preporuka%20o%20vecoj%20dostupnosti%20programskih%20sadrzaja%20osobama%20sa%20invalidetom.pdf" TargetMode="External"/><Relationship Id="rId96" Type="http://schemas.openxmlformats.org/officeDocument/2006/relationships/hyperlink" Target="https://www.euractiv.com/section/defence-and-security/news/global-military-spending-in-2018-reached-post-cold-war-peak/" TargetMode="External"/><Relationship Id="rId140" Type="http://schemas.openxmlformats.org/officeDocument/2006/relationships/hyperlink" Target="https://www.srbija.gov.rs/dokument/45678/strategije-programi-planovi-.php" TargetMode="External"/><Relationship Id="rId161" Type="http://schemas.openxmlformats.org/officeDocument/2006/relationships/hyperlink" Target="https://publikacije.stat.gov.rs/G2020/Pdf/G20201165.pdf" TargetMode="External"/><Relationship Id="rId182" Type="http://schemas.openxmlformats.org/officeDocument/2006/relationships/hyperlink" Target="http://www.parlament.gov.rs/Odr%C5%BEano_Sedmo_javno_slu%C5%A1anje_na_temu_promene_Ustava.41696.941.html" TargetMode="External"/><Relationship Id="rId217" Type="http://schemas.openxmlformats.org/officeDocument/2006/relationships/hyperlink" Target="http://www.mod.gov.rs/multimedia/file/staticki_sadrzaj/dokumenta/akcioni_planovi/2017/Zakljucak%20Vlade%20o%20usvajanju%20NAP%20za%20primenu%20R_1325%20SB%20UN%20u%20R_Srbiji.pdf" TargetMode="External"/><Relationship Id="rId378" Type="http://schemas.openxmlformats.org/officeDocument/2006/relationships/hyperlink" Target="http://www.socijalnapolitika.vojvodina.gov.rs/" TargetMode="External"/><Relationship Id="rId6" Type="http://schemas.openxmlformats.org/officeDocument/2006/relationships/hyperlink" Target="http://www.mup.gov.rs/wps/wcm/connect/a7fbd693-caec-4f3e-b471-187a2be8bcf0/lat-Akcioni+plan+za+P24+-+revidirana+verzija+23+07+2020.pdf?MOD=AJPERES&amp;CVID=ng1k6t5" TargetMode="External"/><Relationship Id="rId238" Type="http://schemas.openxmlformats.org/officeDocument/2006/relationships/hyperlink" Target="https://www.danas.rs/drustvo/mreza-zene-protiv-nasilja-od-pocetka-2020-ubijeno-sest-zena-brojke-mogu-biti-vece/" TargetMode="External"/><Relationship Id="rId259" Type="http://schemas.openxmlformats.org/officeDocument/2006/relationships/hyperlink" Target="https://www.ds.org.rs/fajlovi/dokumenta/Statut-DS.pdf" TargetMode="External"/><Relationship Id="rId23" Type="http://schemas.openxmlformats.org/officeDocument/2006/relationships/hyperlink" Target="https://www.rs.undp.org/content/serbia/sr/home/sustainable-development-goals/goal-5-gender-equality.html" TargetMode="External"/><Relationship Id="rId119" Type="http://schemas.openxmlformats.org/officeDocument/2006/relationships/hyperlink" Target="http://www.parlament.gov.rs/narodna-skupstina-/organizacija-i-strucna-sluzba/biblioteka-narodne" TargetMode="External"/><Relationship Id="rId270" Type="http://schemas.openxmlformats.org/officeDocument/2006/relationships/hyperlink" Target="https://drive.google.com/drive/folders/16Bg45r57ZTFuXwayRds62Qf5xifHht0u?usp=sharing" TargetMode="External"/><Relationship Id="rId291" Type="http://schemas.openxmlformats.org/officeDocument/2006/relationships/hyperlink" Target="https://www.osce.org/files/f/documents/3/9/459391.pdf" TargetMode="External"/><Relationship Id="rId305" Type="http://schemas.openxmlformats.org/officeDocument/2006/relationships/hyperlink" Target="https://www.femplatz.org/library/reports/2020-08-10_PreneraZena.pdf" TargetMode="External"/><Relationship Id="rId326" Type="http://schemas.openxmlformats.org/officeDocument/2006/relationships/hyperlink" Target="https://www.ombudsmanapv.org/riv/attachments/article/1552/Godisnji_izvestaj_PZG_2014.pdf" TargetMode="External"/><Relationship Id="rId347" Type="http://schemas.openxmlformats.org/officeDocument/2006/relationships/hyperlink" Target="http://socijalnoukljucivanje.gov.rs/rs/objavljeno-mapiranje-usluga-socijalne-zastite-i-materijalne-podrske-u-nadleznosti-jedinica-lokalnih-samouprava-u-republici-srbiji/" TargetMode="External"/><Relationship Id="rId44" Type="http://schemas.openxmlformats.org/officeDocument/2006/relationships/hyperlink" Target="https://eur-lex.europa.eu/legal-content/HR/TXT/?uri=celex%25252525253A32011L0036" TargetMode="External"/><Relationship Id="rId65" Type="http://schemas.openxmlformats.org/officeDocument/2006/relationships/hyperlink" Target="https://www.paragraf.rs/propisi/pravilnik-dodatnoj-obrazovnoj-zdravstvenoj-socijalnoj-podrsci.html" TargetMode="External"/><Relationship Id="rId86" Type="http://schemas.openxmlformats.org/officeDocument/2006/relationships/hyperlink" Target="https://www.rodnaravnopravnost.gov.rs/index.php/sr/rodna-ravnopravnost/rodno-odgovorno-budzetiranje/izveshtaj-o-napretku-za-2020-godinu" TargetMode="External"/><Relationship Id="rId130" Type="http://schemas.openxmlformats.org/officeDocument/2006/relationships/hyperlink" Target="https://www.zdravlje.gov.rs/view_file.php?file_id=657&amp;cache=sr" TargetMode="External"/><Relationship Id="rId151" Type="http://schemas.openxmlformats.org/officeDocument/2006/relationships/hyperlink" Target="https://www.fpn.bg.ac.rs/26141" TargetMode="External"/><Relationship Id="rId368" Type="http://schemas.openxmlformats.org/officeDocument/2006/relationships/hyperlink" Target="https://www.skupstinavojvodine.gov.rs/Strana.aspx?s=odbori&amp;j=SRL" TargetMode="External"/><Relationship Id="rId172" Type="http://schemas.openxmlformats.org/officeDocument/2006/relationships/hyperlink" Target="https://www.sudije.rs/images/Dru%C5%A1tvo_sudija_Srbije_-_Svedo%C4%8Danstvo.pdf" TargetMode="External"/><Relationship Id="rId193" Type="http://schemas.openxmlformats.org/officeDocument/2006/relationships/hyperlink" Target="https://www.yucom.org.rs/wp-content/uploads/2018/06/Analiza-sudske-prakse-Postupanje-sudova-po-predlogu-za-osloba%C4%91anje-od-pla%C4%87anja-sudskih-tro%C5%A1kova-u-parni%C4%8Dnoj-materiji.pdf" TargetMode="External"/><Relationship Id="rId207" Type="http://schemas.openxmlformats.org/officeDocument/2006/relationships/hyperlink" Target="https://www.ohchr.org/documents/hrbodies/cedaw/gcomments/cedaw.c.cg.30.pdf" TargetMode="External"/><Relationship Id="rId228" Type="http://schemas.openxmlformats.org/officeDocument/2006/relationships/hyperlink" Target="https://www.danas.rs/drustvo/pasalic-zabrinjavajuci-stepen-mrznje-kojoj-su-zene-u-javnosti-izlozene/" TargetMode="External"/><Relationship Id="rId249" Type="http://schemas.openxmlformats.org/officeDocument/2006/relationships/hyperlink" Target="https://vss.sud.rs/sr-lat/spisak-sudija" TargetMode="External"/><Relationship Id="rId13" Type="http://schemas.openxmlformats.org/officeDocument/2006/relationships/hyperlink" Target="http://otvorenavlada.rs/strategija-starenje-lat-doc/" TargetMode="External"/><Relationship Id="rId109" Type="http://schemas.openxmlformats.org/officeDocument/2006/relationships/hyperlink" Target="https://rm.coe.int/netherlands-state-repot-grevio/16808d91ac" TargetMode="External"/><Relationship Id="rId260" Type="http://schemas.openxmlformats.org/officeDocument/2006/relationships/hyperlink" Target="https://genderhub.org.rs/kapaciteti-politickih-stranaka/" TargetMode="External"/><Relationship Id="rId281" Type="http://schemas.openxmlformats.org/officeDocument/2006/relationships/hyperlink" Target="https://www.femplatz.org/library/newsletters/Bilten_4_SR.pdf" TargetMode="External"/><Relationship Id="rId316" Type="http://schemas.openxmlformats.org/officeDocument/2006/relationships/hyperlink" Target="https://ljudskaprava.gov.rs/sr/node/156" TargetMode="External"/><Relationship Id="rId337" Type="http://schemas.openxmlformats.org/officeDocument/2006/relationships/hyperlink" Target="http://www.zavodsz.gov.rs/sr/aktuelnosti/strategija-socijalne-za%C5%A1tite-2019-2025-konsultacije/" TargetMode="External"/><Relationship Id="rId34" Type="http://schemas.openxmlformats.org/officeDocument/2006/relationships/hyperlink" Target="http://www.unhcr.rs/media/Opsta%252525252520deklaracija%252525252520o%252525252520ljudskim%252525252520pravima%252525252520(1948).pdf" TargetMode="External"/><Relationship Id="rId55" Type="http://schemas.openxmlformats.org/officeDocument/2006/relationships/hyperlink" Target="https://rm.coe.int/the-congress-booklet-european-charter-of-local-self-government-serbian/168098bc1b" TargetMode="External"/><Relationship Id="rId76" Type="http://schemas.openxmlformats.org/officeDocument/2006/relationships/hyperlink" Target="https://www.rik.parlament.gov.rs/extfile/sr/425/8256-Preporuka%20titlovi%20i%20znakovni%20jezik.pdf" TargetMode="External"/><Relationship Id="rId97" Type="http://schemas.openxmlformats.org/officeDocument/2006/relationships/hyperlink" Target="https://www.peacewomen.org/action-plan/regional-action-plan-ecowas" TargetMode="External"/><Relationship Id="rId120" Type="http://schemas.openxmlformats.org/officeDocument/2006/relationships/hyperlink" Target="https://www.osce.org/hr/odihr/118575?download=true" TargetMode="External"/><Relationship Id="rId141" Type="http://schemas.openxmlformats.org/officeDocument/2006/relationships/hyperlink" Target="http://socijalnoukljucivanje.gov.rs/wp-content/uploads/2016/07/Analiza-primene-afirmativnih-mera-u-oblasti-obrazovanja-Roma-i-Romkinja-i-preporuke-za-unapredjenje-mera.pdf" TargetMode="External"/><Relationship Id="rId358" Type="http://schemas.openxmlformats.org/officeDocument/2006/relationships/hyperlink" Target="http://www.bibija.org.rs/images/cedaw/nacionalni_izvestaj_Republika_Srbija_Compressed.pdf,%20%20&#1087;&#1088;&#1080;&#1089;&#1090;&#1091;&#1087;:%2014.%206.%202021" TargetMode="External"/><Relationship Id="rId379" Type="http://schemas.openxmlformats.org/officeDocument/2006/relationships/hyperlink" Target="https://unece.org/DAM/stats/publications/Developing_Gender_Statistics.pdf" TargetMode="External"/><Relationship Id="rId7" Type="http://schemas.openxmlformats.org/officeDocument/2006/relationships/hyperlink" Target="http://www.mup.rs/wps/wcm/connect/3470670e-202a-4e78-b851-%20&#1087;&#1088;&#1080;&#1089;&#1090;&#1091;&#1087;:%205" TargetMode="External"/><Relationship Id="rId162" Type="http://schemas.openxmlformats.org/officeDocument/2006/relationships/hyperlink" Target="https://publikacije.stat.gov.rs/G2020/Pdf/G20201349.pdf" TargetMode="External"/><Relationship Id="rId183" Type="http://schemas.openxmlformats.org/officeDocument/2006/relationships/hyperlink" Target="https://www.mpravde.gov.rs/vest/26213/poziv-za-upis-u-registar-pruzalaca-besplatne-pravne-pomoci-i-besplatne-pravne-podrske.php" TargetMode="External"/><Relationship Id="rId218" Type="http://schemas.openxmlformats.org/officeDocument/2006/relationships/hyperlink" Target="http://www.mod.gov.rs/multimedia/file/staticki_sadrzaj/dokumenta/akcioni_planovi/2021/Izvestaj%20za%20NAP%20za%202020%20Prilog.pdf" TargetMode="External"/><Relationship Id="rId239" Type="http://schemas.openxmlformats.org/officeDocument/2006/relationships/hyperlink" Target="https://www.zeneprotivnasilja.net/femicid-u-srbiji" TargetMode="External"/><Relationship Id="rId250" Type="http://schemas.openxmlformats.org/officeDocument/2006/relationships/hyperlink" Target="https://vss.sud.rs/sr-lat/spisak-sudija" TargetMode="External"/><Relationship Id="rId271" Type="http://schemas.openxmlformats.org/officeDocument/2006/relationships/hyperlink" Target="http://ravnopravnost.gov.rs/wp-content/uploads/2021/04/Poverenik-za-zastitu-ravnopravnosti-Godisnji-izvestaj-za-2020" TargetMode="External"/><Relationship Id="rId292" Type="http://schemas.openxmlformats.org/officeDocument/2006/relationships/hyperlink" Target="https://www.femplatz.org/library/reports/2021-02-16_Kovid-19_i_zene_sa_invaliditetom.pdf" TargetMode="External"/><Relationship Id="rId306" Type="http://schemas.openxmlformats.org/officeDocument/2006/relationships/hyperlink" Target="https://www.eurofound.europa.eu/publications/report/2019/life-and-society-in-the-eu-candidate-countries" TargetMode="External"/><Relationship Id="rId24" Type="http://schemas.openxmlformats.org/officeDocument/2006/relationships/hyperlink" Target="https://www.unfpa.org/sites/default/files/pub-pdf/programme_of_action_Web%252525252520ENGLISH.pdf" TargetMode="External"/><Relationship Id="rId45" Type="http://schemas.openxmlformats.org/officeDocument/2006/relationships/hyperlink" Target="https://www.podrskazrtvama.rs/en/media/medjunarodni/DIREKTIVA-2012-29-EU.pdf" TargetMode="External"/><Relationship Id="rId66" Type="http://schemas.openxmlformats.org/officeDocument/2006/relationships/hyperlink" Target="https://www.pravno-informacioni-sistem.rs/SlGlasnikPortal/eli/rep/sgrs/ministarstva/pravilnik/2018/70/1/reg" TargetMode="External"/><Relationship Id="rId87" Type="http://schemas.openxmlformats.org/officeDocument/2006/relationships/hyperlink" Target="https://www.rodnaravnopravnost.gov.rs/sites/default/files/2021-02/Izvestaj%20o%20radu%20KTRR%202019.pdf" TargetMode="External"/><Relationship Id="rId110" Type="http://schemas.openxmlformats.org/officeDocument/2006/relationships/hyperlink" Target="https://www.unwomen.org/-/media/headquarters/attachments/sections/library/publications/2020/women-in-politics-map-2020-en.pdf?la=en&amp;vs=827" TargetMode="External"/><Relationship Id="rId131" Type="http://schemas.openxmlformats.org/officeDocument/2006/relationships/hyperlink" Target="https://www.cancersociety.fi/news/releases/finland-helps-boost-cancer-prevention-and-early-detection-in-ipaac-joint-action/" TargetMode="External"/><Relationship Id="rId327" Type="http://schemas.openxmlformats.org/officeDocument/2006/relationships/hyperlink" Target="https://www.unicef.org/serbia/media/16056/file/MICS%25206%2520Istra%25C5%25BEivanje%2520vi%25C5%25A1estrukih%2520pokazatelja%2520za%25202019.%2520godinu.pdf" TargetMode="External"/><Relationship Id="rId348" Type="http://schemas.openxmlformats.org/officeDocument/2006/relationships/hyperlink" Target="http://www.zavodsz.gov.rs/media/1878/izvestaj-o-radu-ustanova-za-sme%25C5%25A1taj-odraslih-i-starijih-u-2018.pdf" TargetMode="External"/><Relationship Id="rId369" Type="http://schemas.openxmlformats.org/officeDocument/2006/relationships/hyperlink" Target="https://zpmsrbija.wordpress.com/" TargetMode="External"/><Relationship Id="rId152" Type="http://schemas.openxmlformats.org/officeDocument/2006/relationships/hyperlink" Target="http://www.fpn.bg.ac.rs/wp-content/uploads/2016/07/pravilnik-o-ponasanju-zaposlenih-u-vezi-sa-prevencijom-i-zastitom-od-seksualnog-uznemiravanja-i-ucenjivanja.pdf" TargetMode="External"/><Relationship Id="rId173" Type="http://schemas.openxmlformats.org/officeDocument/2006/relationships/hyperlink" Target="https://wcd.coe.int/ViewDoc.jsp?p=&amp;id=2198457&amp;Site=COE&amp;direct=true" TargetMode="External"/><Relationship Id="rId194" Type="http://schemas.openxmlformats.org/officeDocument/2006/relationships/hyperlink" Target="http://www.ustavni.sud.rs/page/view/137-101100/pregled-rada" TargetMode="External"/><Relationship Id="rId208" Type="http://schemas.openxmlformats.org/officeDocument/2006/relationships/hyperlink" Target="https://www.rsjp.gov.rs/mapa1/3.%20Odbrana/f_strategija_nacionalne_bezbednosti.pdf" TargetMode="External"/><Relationship Id="rId229" Type="http://schemas.openxmlformats.org/officeDocument/2006/relationships/hyperlink" Target="https://www.021.rs/story/Info/Biznis-i-ekonomija/132358/Recenice-koje-mozda-slusate-svaki-dan-a-koje-su-mobing.html" TargetMode="External"/><Relationship Id="rId240" Type="http://schemas.openxmlformats.org/officeDocument/2006/relationships/hyperlink" Target="http://www.femplatz.org/library/publications/2019-11_Femicid_monografija_Prva_publikacija_E_primerak.pdf" TargetMode="External"/><Relationship Id="rId261" Type="http://schemas.openxmlformats.org/officeDocument/2006/relationships/hyperlink" Target="https://shorturl.at/afixG" TargetMode="External"/><Relationship Id="rId14" Type="http://schemas.openxmlformats.org/officeDocument/2006/relationships/hyperlink" Target="https://www.srbija.gov.rs/dokument/45678/strategije-programi-planovi-.php" TargetMode="External"/><Relationship Id="rId35" Type="http://schemas.openxmlformats.org/officeDocument/2006/relationships/hyperlink" Target="http://www.mzprs.org" TargetMode="External"/><Relationship Id="rId56" Type="http://schemas.openxmlformats.org/officeDocument/2006/relationships/hyperlink" Target="https://wcd.coe.int/ViewDoc.jsp?id=816579&amp;Site=COE" TargetMode="External"/><Relationship Id="rId77" Type="http://schemas.openxmlformats.org/officeDocument/2006/relationships/hyperlink" Target="https://rodnaravnopravnost.gov.rs/index.php/sr/dokumenti/strategije-i-akcioni-planovi/evaluacija-strategije-za-rodnu-ravnopravnost-2016-2020" TargetMode="External"/><Relationship Id="rId100" Type="http://schemas.openxmlformats.org/officeDocument/2006/relationships/hyperlink" Target="https://www.osce.org/files/f/documents/3/4/444577.pdf" TargetMode="External"/><Relationship Id="rId282" Type="http://schemas.openxmlformats.org/officeDocument/2006/relationships/hyperlink" Target="https://www.osce.org/files/f/documents/3/9/459391.pdf;%20%20&#1087;&#1088;&#1080;&#1089;&#1090;&#1091;&#1087;" TargetMode="External"/><Relationship Id="rId317" Type="http://schemas.openxmlformats.org/officeDocument/2006/relationships/hyperlink" Target="http://www.batut.org.rs/index.php?content=1787" TargetMode="External"/><Relationship Id="rId338" Type="http://schemas.openxmlformats.org/officeDocument/2006/relationships/hyperlink" Target="https://www.google.com/url?q=http://socijalnoukljucivanje.gov.rs/wp-content/uploads/2020/10/Ocena_kretanja_siromastva_CIR.pdf&amp;sa=D&amp;source=editors&amp;ust=1631706202535000&amp;usg=AOvVaw0fMawef-41CiYLXm91TvVe" TargetMode="External"/><Relationship Id="rId359" Type="http://schemas.openxmlformats.org/officeDocument/2006/relationships/hyperlink" Target="http://ravnopravnost.gov.rs/posebni-izvestaji/" TargetMode="External"/><Relationship Id="rId8" Type="http://schemas.openxmlformats.org/officeDocument/2006/relationships/hyperlink" Target="http://www.mup.rs/wps/wcm/connect/3470670e-202a-4e78-b851-940afe5a5e64/AP+za+Strategiju+za+borbu+protiv+VTK+2019-2020.pdf?MOD=AJPERES&amp;CVID=mtm2Egp" TargetMode="External"/><Relationship Id="rId98" Type="http://schemas.openxmlformats.org/officeDocument/2006/relationships/hyperlink" Target="https://asiapacific.unwomen.org/en/focus-areas/peace-and-security/national-action-plans" TargetMode="External"/><Relationship Id="rId121" Type="http://schemas.openxmlformats.org/officeDocument/2006/relationships/hyperlink" Target="http://www.assem-blee-nationale.fr/connaissance/delegation-femmes.asp" TargetMode="External"/><Relationship Id="rId142" Type="http://schemas.openxmlformats.org/officeDocument/2006/relationships/hyperlink" Target="https://www.rodnaravnopravnost.gov.rs/sites/default/files/2020-04/Nacionalni%25%2020pregled%20%20%20Pekinska%20deklaracija%20SRB.pdf" TargetMode="External"/><Relationship Id="rId163" Type="http://schemas.openxmlformats.org/officeDocument/2006/relationships/hyperlink" Target="https://www.secons.net/files/publications/99-publication.pdf%20" TargetMode="External"/><Relationship Id="rId184" Type="http://schemas.openxmlformats.org/officeDocument/2006/relationships/hyperlink" Target="https://www.rtv.rs/sr_lat/drustvo/za-6-meseci-1.902-gradjana-dobilo-besplatnu-pravnu-pomoc_1117081.html" TargetMode="External"/><Relationship Id="rId219" Type="http://schemas.openxmlformats.org/officeDocument/2006/relationships/hyperlink" Target="https://www.slobodnaevropa.org/a/vojska-srbija-naoruzanje-novac/29637678.html" TargetMode="External"/><Relationship Id="rId370" Type="http://schemas.openxmlformats.org/officeDocument/2006/relationships/hyperlink" Target="http://www.skupstinavojvodine.gov.rs/Strana.aspx?s=zenskamreza&amp;j=SRL" TargetMode="External"/><Relationship Id="rId230" Type="http://schemas.openxmlformats.org/officeDocument/2006/relationships/hyperlink" Target="https://www.osce.org/sr/secretariat/419756" TargetMode="External"/><Relationship Id="rId251" Type="http://schemas.openxmlformats.org/officeDocument/2006/relationships/hyperlink" Target="https://www.sns.org.rs/lat/o-nama/statut-sns" TargetMode="External"/><Relationship Id="rId25" Type="http://schemas.openxmlformats.org/officeDocument/2006/relationships/hyperlink" Target="http://www.e-jednakost.org.rs/kurs/kurs/download/pekinska_deklaracija.pdf" TargetMode="External"/><Relationship Id="rId46" Type="http://schemas.openxmlformats.org/officeDocument/2006/relationships/hyperlink" Target="https://ec.europa.eu/international-partnerships/system/files/swd_2020_284_en_final.pdf" TargetMode="External"/><Relationship Id="rId67" Type="http://schemas.openxmlformats.org/officeDocument/2006/relationships/hyperlink" Target="https://www.pravno-informacioni-sistem.rs/SlGlasnikPortal/eli/rep/sgrs/ministarstva/pravilnik/2019/87/14/reg" TargetMode="External"/><Relationship Id="rId272" Type="http://schemas.openxmlformats.org/officeDocument/2006/relationships/hyperlink" Target="https://ombudsman.rs/attachment/article/6643/poseban%20izve&#353;taj20zg_vanredno%25stanje.docx" TargetMode="External"/><Relationship Id="rId293" Type="http://schemas.openxmlformats.org/officeDocument/2006/relationships/hyperlink" Target="http://socijalnoukljucivanje.gov.rs/wp-content/uploads/2020/12/Posledice_Kovid-19_na_polozaj_osetljivih_grupa_i_grupa_u_riziku.pdf" TargetMode="External"/><Relationship Id="rId307" Type="http://schemas.openxmlformats.org/officeDocument/2006/relationships/hyperlink" Target="http://socijalnoukljucivanje.gov.rs/wp-content/uploads/2018/12/Indeks_rodne_ravnopravnosti_u_Republici_Srbiji_2018.pdf" TargetMode="External"/><Relationship Id="rId328" Type="http://schemas.openxmlformats.org/officeDocument/2006/relationships/hyperlink" Target="http://www.batut.org.rs/download/publikacije/pub2019a.pdf" TargetMode="External"/><Relationship Id="rId349" Type="http://schemas.openxmlformats.org/officeDocument/2006/relationships/hyperlink" Target="http://socijalnoukljucivanje.gov.rs/wp-content/uploads/2020/09/Mapiranje_usluga_socijalne_zastite_i_materijalne_podrske_u_nadleznosti_JLS_u_RS.pdf" TargetMode="External"/><Relationship Id="rId88" Type="http://schemas.openxmlformats.org/officeDocument/2006/relationships/hyperlink" Target="http://ravnopravnost.gov.rs/wp-content/uploads/2021/04/Poverenik-za-zastitu-ravnopravnosti-Godisnji-izvestaj-za-2020.pdf" TargetMode="External"/><Relationship Id="rId111" Type="http://schemas.openxmlformats.org/officeDocument/2006/relationships/hyperlink" Target="https://data.ipu.org/women-averages?month=12&amp;year=2020" TargetMode="External"/><Relationship Id="rId132" Type="http://schemas.openxmlformats.org/officeDocument/2006/relationships/hyperlink" Target="https://www.pravno-informacioni-sistem.rs/SlGlasnikPortal/eli/rep/sgrs/vlada/strategija/2015/35/1/reg" TargetMode="External"/><Relationship Id="rId153" Type="http://schemas.openxmlformats.org/officeDocument/2006/relationships/hyperlink" Target="http://pravnifakultet.rs/wp-content/uploads/2019/03/Pravilnik-o-zastiti-od-seksualnog-uznemiravanja-i-ucenjivanja-22.03.2019..pdf%20%20%20&#1087;&#1088;&#1080;&#1089;&#1090;&#1091;&#1087;%2013.%206.%202021" TargetMode="External"/><Relationship Id="rId174" Type="http://schemas.openxmlformats.org/officeDocument/2006/relationships/hyperlink" Target="https://uts.org.rs/images/2018/280218.dvt.misljenje.ustav.pdf" TargetMode="External"/><Relationship Id="rId195" Type="http://schemas.openxmlformats.org/officeDocument/2006/relationships/hyperlink" Target="http://www.ustavni.sud.rs/page/view/137-101100/pregled-rada" TargetMode="External"/><Relationship Id="rId209" Type="http://schemas.openxmlformats.org/officeDocument/2006/relationships/hyperlink" Target="https://www.rsjp.gov.rs/mapa1/3.%20Odbrana/f_strategija_odbrane.pdf" TargetMode="External"/><Relationship Id="rId360" Type="http://schemas.openxmlformats.org/officeDocument/2006/relationships/hyperlink" Target="http://ravnopravnost.gov.rs/wp-content/uploads/2019/08/Polozaj-starijih-zena-u-Srbiji-10.4.2019.-digitalna-verzija.pdf" TargetMode="External"/><Relationship Id="rId220" Type="http://schemas.openxmlformats.org/officeDocument/2006/relationships/hyperlink" Target="http://www.parlament.gov.rs/upload/archive/files/cir/pdf/zakoni/2019/BUDZET%202020.pdf" TargetMode="External"/><Relationship Id="rId241" Type="http://schemas.openxmlformats.org/officeDocument/2006/relationships/hyperlink" Target="https://www.stat.gov.rs/sr-latn/oblasti/pravosudje/" TargetMode="External"/><Relationship Id="rId15" Type="http://schemas.openxmlformats.org/officeDocument/2006/relationships/hyperlink" Target="https://www.zdravlje.gov.rs/tekst/343487/program-o-zastiti-mentalnog-zdravlja-u-republici-srbiji-za-period-2019-2026-godine-.php" TargetMode="External"/><Relationship Id="rId36" Type="http://schemas.openxmlformats.org/officeDocument/2006/relationships/hyperlink" Target="https://www.un.org/disarmament/wp-content/uploads/2016/06/update-gender-action-plan-2016.pdf" TargetMode="External"/><Relationship Id="rId57" Type="http://schemas.openxmlformats.org/officeDocument/2006/relationships/hyperlink" Target="https://wcd.coe.int/ViewDoc.jsp?id=1215219&amp;Site=CM" TargetMode="External"/><Relationship Id="rId262" Type="http://schemas.openxmlformats.org/officeDocument/2006/relationships/hyperlink" Target="http://shorturl.at/goPWZ" TargetMode="External"/><Relationship Id="rId283" Type="http://schemas.openxmlformats.org/officeDocument/2006/relationships/hyperlink" Target="https://rm.coe.int/declaration-committee-of-the-parties-to-ic-covid-/16809e33c6n-cases-of-violence-against-women" TargetMode="External"/><Relationship Id="rId318" Type="http://schemas.openxmlformats.org/officeDocument/2006/relationships/hyperlink" Target="https://pravni-skener.org/pdf/sr/baza_propisa/33.pdf" TargetMode="External"/><Relationship Id="rId339" Type="http://schemas.openxmlformats.org/officeDocument/2006/relationships/hyperlink" Target="https://www.google.com/url?q=http://socijalnoukljucivanje.gov.rs/wp-content/uploads/2020/10/APD_Apsolutno_siromastvo_2006-2019_lat.xlsx&amp;sa=D&amp;source=editors&amp;ust=1631706202536000&amp;usg=AOvVaw1sWQ-N1GoHkr50kAVSxfg9" TargetMode="External"/><Relationship Id="rId78" Type="http://schemas.openxmlformats.org/officeDocument/2006/relationships/hyperlink" Target="https://tbinternet.ohchr.org/_layouts/15/TreatyBodyExternal/Countries.aspx?CountryCode=SRB&amp;Lang=EN" TargetMode="External"/><Relationship Id="rId99" Type="http://schemas.openxmlformats.org/officeDocument/2006/relationships/hyperlink" Target="https://data.consilium.europa.eu/doc/document/ST-11031-2019-INIT/en/pdf" TargetMode="External"/><Relationship Id="rId101" Type="http://schemas.openxmlformats.org/officeDocument/2006/relationships/hyperlink" Target="https://www.wpsnaps.org/nap/irish-national-action-plan-iii/" TargetMode="External"/><Relationship Id="rId122" Type="http://schemas.openxmlformats.org/officeDocument/2006/relationships/hyperlink" Target="http://www.senat.fr/commission/femmes/" TargetMode="External"/><Relationship Id="rId143" Type="http://schemas.openxmlformats.org/officeDocument/2006/relationships/hyperlink" Target="https://www.unicef.org/serbia/media/16056/file/MICS%206%20Istra%C5%BEivanje%20vi%C5%A1estrukih%20pokazatelja%20za%202019.%20godinu.pdf" TargetMode="External"/><Relationship Id="rId164" Type="http://schemas.openxmlformats.org/officeDocument/2006/relationships/hyperlink" Target="https://rsjp.gov.rs/wp-content/uploads/Agenda-UN-2030.pdf" TargetMode="External"/><Relationship Id="rId185" Type="http://schemas.openxmlformats.org/officeDocument/2006/relationships/hyperlink" Target="https://www.mpravde.gov.rs/files/Izvestaj%252525252525252525252525252520o%252525252525252525252525252520sprovodjenju%252525252525252525252525252520ZBPP%252525252525252525252525252525%252525252525252525252525252520201.okt%252525252525252525252525252520%252525252525252525252525252520do%25252525252525252525252525252031.%252525252525252525252525252520%252525252525252525252525252520marta.pdf" TargetMode="External"/><Relationship Id="rId350" Type="http://schemas.openxmlformats.org/officeDocument/2006/relationships/hyperlink" Target="http://socijalnoukljucivanje.gov.rs/wp-content/uploads/2020/08/Analiza_monetarne_vrednosti_neplacenog_rada_UN_Women_SRB.pdf" TargetMode="External"/><Relationship Id="rId371" Type="http://schemas.openxmlformats.org/officeDocument/2006/relationships/hyperlink" Target="http://www.mc.rs/upload/documents/istrazivanje/2014/Zene_u_parlamentu_Samo_kvota_ili_stvarni_uticaj.pdf" TargetMode="External"/><Relationship Id="rId9" Type="http://schemas.openxmlformats.org/officeDocument/2006/relationships/hyperlink" Target="https://www.srbija.gov.rs/dokument/45678/strategije.php" TargetMode="External"/><Relationship Id="rId210" Type="http://schemas.openxmlformats.org/officeDocument/2006/relationships/hyperlink" Target="https://www.pravno-informacioni-sistem.rs/SlGlasnikPortal/eli/rep/sgrs/vlada/uredba/2019/8/9/reg" TargetMode="External"/><Relationship Id="rId26" Type="http://schemas.openxmlformats.org/officeDocument/2006/relationships/hyperlink" Target="https://www.womenngo.org.rs/vesti/vesti-arhiva-2006-2011/24-vesti-arhiva-tekstovi/133-peking-15-i-paralelne-aktivnosti-ngo-foruma" TargetMode="External"/><Relationship Id="rId231" Type="http://schemas.openxmlformats.org/officeDocument/2006/relationships/hyperlink" Target="https://www.paragraf.rs/propisi/zakon_o_sprecavanju_nasilja_u_porodici.html" TargetMode="External"/><Relationship Id="rId252" Type="http://schemas.openxmlformats.org/officeDocument/2006/relationships/hyperlink" Target="https://www.sps.org.rs/wp-content/uploads/2019/02/STATUT-SPS-2018.pdf" TargetMode="External"/><Relationship Id="rId273" Type="http://schemas.openxmlformats.org/officeDocument/2006/relationships/hyperlink" Target="https://ombudsman.rs/artisle6630/izve&#353;taj.pdf%20&#1087;&#1088;&#1080;&#1089;&#1090;&#1091;&#1087;%2011" TargetMode="External"/><Relationship Id="rId294" Type="http://schemas.openxmlformats.org/officeDocument/2006/relationships/hyperlink" Target="https://www.femplatz.org/library/reports/2021-02-16_Kovid-19_i_zene_sa_invaliditetom.pdf" TargetMode="External"/><Relationship Id="rId308" Type="http://schemas.openxmlformats.org/officeDocument/2006/relationships/hyperlink" Target="http://socijalnoukljucivanje.gov.rs/rs/zakljucna-zapazanja-cedaw-u-vezi-sa-cetvrtim-periodicnim-izvestajem-o-primeni-konvencije-o-eliminisanju-svih-oblika-diskriminacije-zena/" TargetMode="External"/><Relationship Id="rId329" Type="http://schemas.openxmlformats.org/officeDocument/2006/relationships/hyperlink" Target="https://www.rodnaravnopravnost.rs/attachments/article/276/Poseban%20izvestaj%20ZG%20Rep%20zdravlje%20Romkinja%2011.pdf" TargetMode="External"/><Relationship Id="rId47" Type="http://schemas.openxmlformats.org/officeDocument/2006/relationships/hyperlink" Target="http://assembly.coe.int/Main.asp?link=/Documents/AdoptedText/ta94/EREC1229.htm" TargetMode="External"/><Relationship Id="rId68" Type="http://schemas.openxmlformats.org/officeDocument/2006/relationships/hyperlink" Target="http://www.pravno-informacioni-sistem.rs/SlGlasnikPortal/eli/rep/sgrs/ministarstva/pravilnik/2019/36/2/reg" TargetMode="External"/><Relationship Id="rId89" Type="http://schemas.openxmlformats.org/officeDocument/2006/relationships/hyperlink" Target="https://www.ombudsman.rs/index.php/izvestaji/godisnji-izvestaji" TargetMode="External"/><Relationship Id="rId112" Type="http://schemas.openxmlformats.org/officeDocument/2006/relationships/hyperlink" Target="https://www.unwomen.org/en/what-we-do/leadership-and-political-participation/facts-and-figures" TargetMode="External"/><Relationship Id="rId133" Type="http://schemas.openxmlformats.org/officeDocument/2006/relationships/hyperlink" Target="https://www.google.com/url?q=http://socijalnoukljucivanje.gov.rs/rs/o-nama/inicijativa-za-zaposljavanje-mladih/&amp;sa=D&amp;source=editors&amp;ust=1631620830808000&amp;usg=AOvVaw1P5omumTycXsVPFtobe245" TargetMode="External"/><Relationship Id="rId154" Type="http://schemas.openxmlformats.org/officeDocument/2006/relationships/hyperlink" Target="http://eige.europa.eu" TargetMode="External"/><Relationship Id="rId175" Type="http://schemas.openxmlformats.org/officeDocument/2006/relationships/hyperlink" Target="https://www.uts.org.rs/images/2019/misljenje_CCPE.pdf" TargetMode="External"/><Relationship Id="rId340" Type="http://schemas.openxmlformats.org/officeDocument/2006/relationships/hyperlink" Target="https://ec.europa.eu/eurostat/databrowser/view/SPR_EXP_SUM__custom_1194727/default/table?lang=en" TargetMode="External"/><Relationship Id="rId361" Type="http://schemas.openxmlformats.org/officeDocument/2006/relationships/hyperlink" Target="http://socijalnoukljucivanje.gov.rs/rs/zakljucna-zapazanja-cedaw-u-vezi-sa-cetvrtim-periodicnim-izvestajem-o-primeni-konvencije-o-eliminisanju-svih-oblika-diskriminacije-zena/" TargetMode="External"/><Relationship Id="rId196" Type="http://schemas.openxmlformats.org/officeDocument/2006/relationships/hyperlink" Target="http://www.ustavni.sud.rs/page/view/163-100890/stavovi-suda" TargetMode="External"/><Relationship Id="rId200" Type="http://schemas.openxmlformats.org/officeDocument/2006/relationships/hyperlink" Target="http://ravnopravnost.gov.rs/rs/istrazivanje-percepcija-romske-zajednice-o-diskriminaciji/" TargetMode="External"/><Relationship Id="rId16" Type="http://schemas.openxmlformats.org/officeDocument/2006/relationships/hyperlink" Target="https://www.srbija.gov.rs/dokument/45678/strategije-programi-planovi-.php" TargetMode="External"/><Relationship Id="rId221" Type="http://schemas.openxmlformats.org/officeDocument/2006/relationships/hyperlink" Target="https://www.ombudsman.rs/index.php/izvestaji/posebnii-izvestaji/5901-p-s-b-n-izv-sh-z-sh-i-ni-gr-d-n-z-s-uplj-n-s-z-n-n-s-i-dluciv-nj-i-p-zici-i-ivn-s-i-l-lnih-h-niz-z-r-dnu-r-vn-pr-vn-s-u-dinic-l-l-n-s-upr-v-u-srbi-i" TargetMode="External"/><Relationship Id="rId242" Type="http://schemas.openxmlformats.org/officeDocument/2006/relationships/hyperlink" Target="http://ravnopravnost.gov.rs/rs/rodna-ravnopravnost-u-jedinicama-lokalne-samouprave-presek-stanja-u-sprovodenju-preporuke-mera-jedinicama-lokalne-samouprave-za-ostvarivanje-rodne-ravnopravnosti/" TargetMode="External"/><Relationship Id="rId263" Type="http://schemas.openxmlformats.org/officeDocument/2006/relationships/hyperlink" Target="https://rb.gy/uotkfe" TargetMode="External"/><Relationship Id="rId284" Type="http://schemas.openxmlformats.org/officeDocument/2006/relationships/hyperlink" Target="https://eige.europa.eu/news/covid-19-and-gender-based-violence-has-pandemic-taught-us-anything" TargetMode="External"/><Relationship Id="rId319" Type="http://schemas.openxmlformats.org/officeDocument/2006/relationships/hyperlink" Target="http://www.batut.org.rs/index.php?content=1787" TargetMode="External"/><Relationship Id="rId37" Type="http://schemas.openxmlformats.org/officeDocument/2006/relationships/hyperlink" Target="http://www.e-jednakost.org.rs/kurs/kurs/download/pekinska_deklaracija.pdf" TargetMode="External"/><Relationship Id="rId58" Type="http://schemas.openxmlformats.org/officeDocument/2006/relationships/hyperlink" Target="https://chris-network.org/wp-content/uploads/2012/07/haske_preporuke_o_pravu_nacionalnih_manjina_na_obrazovanje_19961.pdf%20&#1087;&#1088;&#1080;&#1089;&#1090;&#1091;&#1087;%2015" TargetMode="External"/><Relationship Id="rId79" Type="http://schemas.openxmlformats.org/officeDocument/2006/relationships/hyperlink" Target="https://www.secons.net/files/publications/99-publication.pdf" TargetMode="External"/><Relationship Id="rId102" Type="http://schemas.openxmlformats.org/officeDocument/2006/relationships/hyperlink" Target="http://www.womenngo.org.rs/publikacije-dp/Austrijski%252525252525252525252525252520model.pdf" TargetMode="External"/><Relationship Id="rId123" Type="http://schemas.openxmlformats.org/officeDocument/2006/relationships/hyperlink" Target="http://www.europarl.europa.eu/meetdocs/2009_2014/documents/femm/dv/contribution_sweden_/contribution_sweden_en.pdf" TargetMode="External"/><Relationship Id="rId144" Type="http://schemas.openxmlformats.org/officeDocument/2006/relationships/hyperlink" Target="http://socijalnoukljucivanje.gov.rs/wp-content/uploads/2016/06/stop_napustanju_skole.pdf" TargetMode="External"/><Relationship Id="rId330" Type="http://schemas.openxmlformats.org/officeDocument/2006/relationships/hyperlink" Target="http://www.amity-yu.org/wp-content/uploads/2021/05/03-Istra%C5%BEivanje-o-pristupa%C4%8Dnosti-usluga-zdravstvene-i-socijalne-za%C5%A1tite-starijima-tokom-pandemije.pdf" TargetMode="External"/><Relationship Id="rId90" Type="http://schemas.openxmlformats.org/officeDocument/2006/relationships/hyperlink" Target="https://tbinternet.ohchr.org/_layouts/15/TreatyBodyExternal/Countries.aspx?CountryCode=SRB&amp;Lang=EN" TargetMode="External"/><Relationship Id="rId165" Type="http://schemas.openxmlformats.org/officeDocument/2006/relationships/hyperlink" Target="https://undocs.org/en/CEDAW/C/SRB/CO/4" TargetMode="External"/><Relationship Id="rId186" Type="http://schemas.openxmlformats.org/officeDocument/2006/relationships/hyperlink" Target="https://www.mpravde.gov.rs/sr/tekst/26350/registar-pruzalaca-besplatne-pravne-pomoci-i-besplatne-%20pravne-podrske.php" TargetMode="External"/><Relationship Id="rId351" Type="http://schemas.openxmlformats.org/officeDocument/2006/relationships/hyperlink" Target="https://www.secons.net/files/publications/116-publication.pdf" TargetMode="External"/><Relationship Id="rId372" Type="http://schemas.openxmlformats.org/officeDocument/2006/relationships/hyperlink" Target="https://www.skupstinavojvodine.gov.rs/Strana.aspx?s=odbori&amp;j=SRL" TargetMode="External"/><Relationship Id="rId211" Type="http://schemas.openxmlformats.org/officeDocument/2006/relationships/hyperlink" Target="https://media.srbija.gov.rs/medsrp/dokumenti/nacionalna_strategija_i_akcioni_plan.pdf" TargetMode="External"/><Relationship Id="rId232" Type="http://schemas.openxmlformats.org/officeDocument/2006/relationships/hyperlink" Target="https://www.kpu.edu.rs/cms/%20%20%20&#1087;&#1088;&#1080;&#1089;&#1090;&#1091;&#1087;" TargetMode="External"/><Relationship Id="rId253" Type="http://schemas.openxmlformats.org/officeDocument/2006/relationships/hyperlink" Target="https://www.ds.org.rs/fajlovi/dokumenta/Statut-DS.pdf" TargetMode="External"/><Relationship Id="rId274" Type="http://schemas.openxmlformats.org/officeDocument/2006/relationships/hyperlink" Target="https://za&#353;titnik.rs/index.php/izve&#353;taji/posebni-izve&#353;taj/6608-10" TargetMode="External"/><Relationship Id="rId295" Type="http://schemas.openxmlformats.org/officeDocument/2006/relationships/hyperlink" Target="http://socijalnoukljucivanje.gov.rs/wp-content/uploads/2020/12/Posledice_Kovid-19_na_polozaj_osetljivih_grupa_i_grupa_u_riziku.pdf" TargetMode="External"/><Relationship Id="rId309" Type="http://schemas.openxmlformats.org/officeDocument/2006/relationships/hyperlink" Target="https://www.paragraf.rs/propisi/zakon_o_zdravstvenoj_zastiti.html" TargetMode="External"/><Relationship Id="rId27" Type="http://schemas.openxmlformats.org/officeDocument/2006/relationships/hyperlink" Target="https://www.rodnaravnopravnost.gov.rs/en/node/533" TargetMode="External"/><Relationship Id="rId48" Type="http://schemas.openxmlformats.org/officeDocument/2006/relationships/hyperlink" Target="http://assembly.coe.int/main.asp?Link=/documents/workingdocs/doc03/edoc9801.htm" TargetMode="External"/><Relationship Id="rId69" Type="http://schemas.openxmlformats.org/officeDocument/2006/relationships/hyperlink" Target="https://www.minrzs.gov.rs/sites/default/files/2018-11/Opsti%252525252520protokol%252525252520nasilje%252525252520u%252525252520porodici.pdf" TargetMode="External"/><Relationship Id="rId113" Type="http://schemas.openxmlformats.org/officeDocument/2006/relationships/hyperlink" Target="https://www.fpn.bg.ac.rs/wp-content/uploads/pdfjoiner.pdf" TargetMode="External"/><Relationship Id="rId134" Type="http://schemas.openxmlformats.org/officeDocument/2006/relationships/hyperlink" Target="https://www.google.com/url?q=http://socijalnoukljucivanje.gov.rs/rs/rezultati-programa-program-lokalnih-inicijativa-za-socijalno-ukljucivanje-i-smanjenje-siromastva-podrska-razvoju-inovativnih-modela-za-socijalno-ukljucivanje-lip-2/&amp;sa=D&amp;source=editors&amp;ust=1631620830787000&amp;usg=AOvVaw2E6DvBAy3YXUL6pGJZBlpf" TargetMode="External"/><Relationship Id="rId320" Type="http://schemas.openxmlformats.org/officeDocument/2006/relationships/hyperlink" Target="https://www.skriningsrbija.rs/files/File/Nacionalni_program_ranog_otkrivanja_karcinoma_grlica_materice.pdf" TargetMode="External"/><Relationship Id="rId80" Type="http://schemas.openxmlformats.org/officeDocument/2006/relationships/hyperlink" Target="https://drive.google.com/drive/folders/16Bg45r57ZTFuXwayRds62Qf5xifHht0u?usp=sharing" TargetMode="External"/><Relationship Id="rId155" Type="http://schemas.openxmlformats.org/officeDocument/2006/relationships/hyperlink" Target="https://www.bg.ac.rs/files/sr/univerzitet/ravnopravnost/Plan_UB_za_postizanje%20rodne%20%20ravnopravnosti_2019.pdf" TargetMode="External"/><Relationship Id="rId176" Type="http://schemas.openxmlformats.org/officeDocument/2006/relationships/hyperlink" Target="https://media.genderhub.org.rs/2021/04/Ustavne-promene-iz-ugla-Zenske-platforme.pdf" TargetMode="External"/><Relationship Id="rId197" Type="http://schemas.openxmlformats.org/officeDocument/2006/relationships/hyperlink" Target="http://ravnopravnost.gov.rs/wp-content/uploads/2021/04/Poverenik-za-zastitu-ravnopravnosti-Godisnji-izvestaj-za-2020.pdf" TargetMode="External"/><Relationship Id="rId341" Type="http://schemas.openxmlformats.org/officeDocument/2006/relationships/hyperlink" Target="http://socijalnoukljucivanje.gov.rs/wp-content/uploads/2017/10/Pracenje_socijalne_ukljucenosti_u_Republici_Srbiji_trece_dopunjeno_izdanje_Indikatori_socijalne_zastite_i_socijalne_sigurnosti.pdf" TargetMode="External"/><Relationship Id="rId362" Type="http://schemas.openxmlformats.org/officeDocument/2006/relationships/hyperlink" Target="http://ravnopravnost.gov.rs/rs/rodna-ravnopravnost-u-jedinicama-lokalne-samouprave-presek-stanja-u-sprovodenju-preporuke-mera-jedinicama-lokalne-samouprave-za-ostvarivanje-rodne-ravnopravnosti/" TargetMode="External"/><Relationship Id="rId201" Type="http://schemas.openxmlformats.org/officeDocument/2006/relationships/hyperlink" Target="http://ravnopravnost.gov.rs/rs/istrazivanje-o-polozaju-starijih-zena-u-srbiji/" TargetMode="External"/><Relationship Id="rId222" Type="http://schemas.openxmlformats.org/officeDocument/2006/relationships/hyperlink" Target="https://www.osce.org/files/f/documents/a/0/217011.pdf" TargetMode="External"/><Relationship Id="rId243" Type="http://schemas.openxmlformats.org/officeDocument/2006/relationships/hyperlink" Target="https://www.ombudsman.rs/index.php/izvestaji/posebnii-izvestaji/5901-p-s-b-n-izv-sh-z-sh-i-ni-grd-n-z-s-uplj-n-s-z-n-n-s-i-dluciv-nj-i-p-zici-i-ivn-s-i-llnih-h-niz-z-r-dnu-r-vn-pr-vn-s-u-dinic-l-l-n-s-upr-vu-srbi-i" TargetMode="External"/><Relationship Id="rId264" Type="http://schemas.openxmlformats.org/officeDocument/2006/relationships/hyperlink" Target="https://rb.gy/wlzb69" TargetMode="External"/><Relationship Id="rId285" Type="http://schemas.openxmlformats.org/officeDocument/2006/relationships/hyperlink" Target="https://www.rosalux.de/en/news/id/42140/feminism-now" TargetMode="External"/><Relationship Id="rId17" Type="http://schemas.openxmlformats.org/officeDocument/2006/relationships/hyperlink" Target="https://www.zdravlje.gov.rs/tekst/344842/program-zastite-i-spasavanja-u-vanrednim-situacijama.php" TargetMode="External"/><Relationship Id="rId38" Type="http://schemas.openxmlformats.org/officeDocument/2006/relationships/hyperlink" Target="https://www.womenngo.org.rs/vesti/vesti-arhiva-2006-2011/24-vesti-arhiva-tekstovi/133-peking-15-i-paralelne-aktivnosti-ngo-foruma" TargetMode="External"/><Relationship Id="rId59" Type="http://schemas.openxmlformats.org/officeDocument/2006/relationships/hyperlink" Target="https://chris-network.org/wp-content/uploads/2012/07/preporuke_iz_Lunda_o_delotvornom_ucescu_nacionalnih_manjina_u_javnom_zivotu_i_sa_objasnjenjima.pdf" TargetMode="External"/><Relationship Id="rId103" Type="http://schemas.openxmlformats.org/officeDocument/2006/relationships/hyperlink" Target="https://www.parlament.gv.at/PAKT/VHG/XXIII/ME/ME_00193/index.shtml" TargetMode="External"/><Relationship Id="rId124" Type="http://schemas.openxmlformats.org/officeDocument/2006/relationships/hyperlink" Target="https://www.osce.org/hr/odihr/118575?download=true" TargetMode="External"/><Relationship Id="rId310" Type="http://schemas.openxmlformats.org/officeDocument/2006/relationships/hyperlink" Target="https://www.paragraf.rs/propisi/zakon_o_zdravstvenom_osiguranju.html" TargetMode="External"/><Relationship Id="rId70" Type="http://schemas.openxmlformats.org/officeDocument/2006/relationships/hyperlink" Target="https://www.paragraf.rs/propisi/posebni_protokol_o_postupanju_%252525252520policijskih_sluzbenika_%252525252520u_%252525252520zastiti%252525252520maloletnih_lica_od_zlostavljanja_i_zanemarivanja.html" TargetMode="External"/><Relationship Id="rId91" Type="http://schemas.openxmlformats.org/officeDocument/2006/relationships/hyperlink" Target="https://www.brettonwoodsproject.org/2019/02/the-imf-and-gender-equality-operationalising-change/" TargetMode="External"/><Relationship Id="rId145" Type="http://schemas.openxmlformats.org/officeDocument/2006/relationships/hyperlink" Target="http://sdg.indikatori.rs/media/1545/izvestaj-o-napretku-u-ostvarivanju-ciljeva-odrzivog-razvoja-do-2030-godine-u-srbiji_web.pdf" TargetMode="External"/><Relationship Id="rId166" Type="http://schemas.openxmlformats.org/officeDocument/2006/relationships/hyperlink" Target="https://www.mpravde.gov.rs/sr/tekst/30402/revidirani-akcioni-plan-za-poglavlje-23-" TargetMode="External"/><Relationship Id="rId187" Type="http://schemas.openxmlformats.org/officeDocument/2006/relationships/hyperlink" Target="https://www.drzavnauprava.gov.rs/tekst/26350/registar-pruzalaca-besplatne-pravne-pomoci-i-besplatne-pravne-podrske.php" TargetMode="External"/><Relationship Id="rId331" Type="http://schemas.openxmlformats.org/officeDocument/2006/relationships/hyperlink" Target="http://ravnopravnost.gov.rs/rs/izvestaji/" TargetMode="External"/><Relationship Id="rId352" Type="http://schemas.openxmlformats.org/officeDocument/2006/relationships/hyperlink" Target="https://www.secons.net/files/publications/99-publication.pdf" TargetMode="External"/><Relationship Id="rId373" Type="http://schemas.openxmlformats.org/officeDocument/2006/relationships/hyperlink" Target="https://www.mgsi.gov.rs/lat/dokumenti/odluka-o-formiranju-koordinacionog-tela-za-rodnu-ravnopravnost" TargetMode="External"/><Relationship Id="rId1" Type="http://schemas.openxmlformats.org/officeDocument/2006/relationships/hyperlink" Target="https://www.rodnaravnopravnost.gov.rs/sites/default/files/2017-02/Op%C5%A1te-preporuke-Komiteta-za-ukidanje-svih-oblika-diskriminacije.pdf" TargetMode="External"/><Relationship Id="rId212" Type="http://schemas.openxmlformats.org/officeDocument/2006/relationships/hyperlink" Target="https://scindeks-clanci.ceon.rs/data/pdf/0409-2953/2020/0409-29532003124R.pdf" TargetMode="External"/><Relationship Id="rId233" Type="http://schemas.openxmlformats.org/officeDocument/2006/relationships/hyperlink" Target="https://pars.rs/sr/tags/sprecavanje-nasilja-u-porodici%20%20%20%20%20%20&#1087;&#1088;&#1080;&#1089;&#1090;&#1091;&#1087;%2014" TargetMode="External"/><Relationship Id="rId254" Type="http://schemas.openxmlformats.org/officeDocument/2006/relationships/hyperlink" Target="https://sdp.co.rs/wp-content/uploads/2019/06/STATUT-SDP.pdf" TargetMode="External"/><Relationship Id="rId28" Type="http://schemas.openxmlformats.org/officeDocument/2006/relationships/hyperlink" Target="http://portal.unesco.org/en/ev.php-%20%20%20URL_ID=12949&amp;URL_DO=DO_TOPIC&amp;URL_SECTION=201.html" TargetMode="External"/><Relationship Id="rId49" Type="http://schemas.openxmlformats.org/officeDocument/2006/relationships/hyperlink" Target="http://assembly.coe.int/Mainf.asp?link=/Documents/AdoptedText/ta10/EREC1899.htm" TargetMode="External"/><Relationship Id="rId114" Type="http://schemas.openxmlformats.org/officeDocument/2006/relationships/hyperlink" Target="http://archive.ipu.org/pdf/publications/caucus-e.pdf" TargetMode="External"/><Relationship Id="rId275" Type="http://schemas.openxmlformats.org/officeDocument/2006/relationships/hyperlink" Target="https://www.ombudsman.rs/index.php/izvestaji/godisnji-izvestaji" TargetMode="External"/><Relationship Id="rId296" Type="http://schemas.openxmlformats.org/officeDocument/2006/relationships/hyperlink" Target="http://www.izjzv.org.rs/app/soc.katedra/Zdravljeifakorikojinanjegauticu.pdf" TargetMode="External"/><Relationship Id="rId300" Type="http://schemas.openxmlformats.org/officeDocument/2006/relationships/hyperlink" Target="https://media.genderhub.org.rs/2021/04/DRUGI-IZVESTAJ-O-NAPRETKU.pdf" TargetMode="External"/><Relationship Id="rId60" Type="http://schemas.openxmlformats.org/officeDocument/2006/relationships/hyperlink" Target="https://www.google.com/search?q=Memorandum+i+obja&#353;njenja+uz+Preporuka+CM%2FRec(2010)5" TargetMode="External"/><Relationship Id="rId81" Type="http://schemas.openxmlformats.org/officeDocument/2006/relationships/hyperlink" Target="https://drive.google.com/drive/folders/16Bg45r57ZTFuXwayRds62Qf5xifHht0u?usp=sharing" TargetMode="External"/><Relationship Id="rId135" Type="http://schemas.openxmlformats.org/officeDocument/2006/relationships/hyperlink" Target="https://www.ekologija.gov.rs/sites/default/files/2021-01/mapa-puta-za-cirkularnu-ekonomiju-u-srbiji.pdf" TargetMode="External"/><Relationship Id="rId156" Type="http://schemas.openxmlformats.org/officeDocument/2006/relationships/hyperlink" Target="http://centar.ius.bg.ac.rs/attachment.php?id_attachment=392" TargetMode="External"/><Relationship Id="rId177" Type="http://schemas.openxmlformats.org/officeDocument/2006/relationships/hyperlink" Target="https://www.sudije.rs/images/Dru%C5%A1tvo_sudija_Srbije_-_Svedo%C4%8Danstvo.pdf" TargetMode="External"/><Relationship Id="rId198" Type="http://schemas.openxmlformats.org/officeDocument/2006/relationships/hyperlink" Target="https://www.ombudsman.rs/index.php/izvestaji/godisnji-izvestaji" TargetMode="External"/><Relationship Id="rId321" Type="http://schemas.openxmlformats.org/officeDocument/2006/relationships/hyperlink" Target="http://www.batut.org.rs/index.php?content=1787" TargetMode="External"/><Relationship Id="rId342" Type="http://schemas.openxmlformats.org/officeDocument/2006/relationships/hyperlink" Target="http://devinfo.stat.gov.rs/Opstine/libraries/aspx/dataview.aspx" TargetMode="External"/><Relationship Id="rId363" Type="http://schemas.openxmlformats.org/officeDocument/2006/relationships/hyperlink" Target="https://www.ombudsman.rs" TargetMode="External"/><Relationship Id="rId202" Type="http://schemas.openxmlformats.org/officeDocument/2006/relationships/hyperlink" Target="http://www.equalrightstrust.org/resources/ravnopravnost-u-praksi-primena-antidiskriminacionih-zakona-u-srbiji" TargetMode="External"/><Relationship Id="rId223" Type="http://schemas.openxmlformats.org/officeDocument/2006/relationships/hyperlink" Target="https://udruzenjepescanik.org/izvestaji/pomirenje-iz-zenske-perspektive-ka-normalizaciji-odnosa-srbije-i-kosova/" TargetMode="External"/><Relationship Id="rId244" Type="http://schemas.openxmlformats.org/officeDocument/2006/relationships/hyperlink" Target="http://ravnopravnost.gov.rs/rs/preporuka-mera-za-ostvarivanje-ravnopravnosti/" TargetMode="External"/><Relationship Id="rId18" Type="http://schemas.openxmlformats.org/officeDocument/2006/relationships/hyperlink" Target="http://otvorenavlada.rs/strategija-starenje-lat-doc/" TargetMode="External"/><Relationship Id="rId39" Type="http://schemas.openxmlformats.org/officeDocument/2006/relationships/hyperlink" Target="https://www.rodnaravnopravnost.gov.rs/en/node/533" TargetMode="External"/><Relationship Id="rId265" Type="http://schemas.openxmlformats.org/officeDocument/2006/relationships/hyperlink" Target="https://shorturl.at/yCMY0" TargetMode="External"/><Relationship Id="rId286" Type="http://schemas.openxmlformats.org/officeDocument/2006/relationships/hyperlink" Target="https://pubdocs.worldbank.org/en/726641590707354436/RER17-Health-note-SRB.pdf" TargetMode="External"/><Relationship Id="rId50" Type="http://schemas.openxmlformats.org/officeDocument/2006/relationships/hyperlink" Target="https://wcd.coe.int/com.instranet.InstraServlet?Index=no&amp;command=com.instranet.CmdBlobGet&amp;InstranetImage=1457647&amp;SecMode=1&amp;DocId=833426&amp;Usage=2" TargetMode="External"/><Relationship Id="rId104" Type="http://schemas.openxmlformats.org/officeDocument/2006/relationships/hyperlink" Target="https://www.ris.bka.gv.at/eli/bgbl/I/2019/105" TargetMode="External"/><Relationship Id="rId125" Type="http://schemas.openxmlformats.org/officeDocument/2006/relationships/hyperlink" Target="https://www.osce.org/hr/odihr/118575?download=true" TargetMode="External"/><Relationship Id="rId146" Type="http://schemas.openxmlformats.org/officeDocument/2006/relationships/hyperlink" Target="https://www.google.com/url?q=https://zuov.gov.rs/wp-content/uploads/2020/10/Prirucnik-prvi-ciklus-approved.pdf&amp;sa=D&amp;source=editors&amp;ust=1630952443002000&amp;usg=AOvVaw0MEppVnpWyBwv5OGahQzlr" TargetMode="External"/><Relationship Id="rId167" Type="http://schemas.openxmlformats.org/officeDocument/2006/relationships/hyperlink" Target="https://www.minrzs.gov.rs/sr/dokumenti/ostalo/sektor-za-socijalnu-zastitu/strategija-za-sprecavanje-i-borbu-protiv-rodno-zasnovanog-nasilja-prema-zenama-i-nasilja-u-porodici-za-period-2021-2025-godine%20%20%20%20&#1087;&#1088;&#1080;&#1089;&#1090;&#1091;&#1087;%208" TargetMode="External"/><Relationship Id="rId188" Type="http://schemas.openxmlformats.org/officeDocument/2006/relationships/hyperlink" Target="https://www.yucom.org.rs/zakon-o-besplatnoj-pravnoj-pomoci-prvih-sest-meseci-primene/" TargetMode="External"/><Relationship Id="rId311" Type="http://schemas.openxmlformats.org/officeDocument/2006/relationships/hyperlink" Target="https://www.paragraf.rs/propisi/zakon_o_biomedicinski_potpomognutoj_oplodnji.html,%20%20&#1087;&#1088;&#1080;&#1089;&#1090;&#1091;&#1087;%206" TargetMode="External"/><Relationship Id="rId332" Type="http://schemas.openxmlformats.org/officeDocument/2006/relationships/hyperlink" Target="https://www.ombudsmanapv.org/riv/index.php/istrazivanja/2125-istrazivanje-reproduktivno-zdravlje-zena-sa-invaliditetom.html" TargetMode="External"/><Relationship Id="rId353" Type="http://schemas.openxmlformats.org/officeDocument/2006/relationships/hyperlink" Target="https://www.mgsi.gov.rs/lat/dokumenti/nacionalna-strategija-za-rodnu-ravnopravnost-za-period-od-2016-do-2020-godine-sa-akcionim" TargetMode="External"/><Relationship Id="rId374" Type="http://schemas.openxmlformats.org/officeDocument/2006/relationships/hyperlink" Target="https://www.rodnaravnopravnost.gov.rs/sites/default/files/2021-02/Izvestaj%20o%20radu%20KTRR%202019.pdf" TargetMode="External"/><Relationship Id="rId71" Type="http://schemas.openxmlformats.org/officeDocument/2006/relationships/hyperlink" Target="https://www.minrzs.gov.rs/sites/default/files/2018-11/Opsti%252525252520protokol%252525252520nasilje%252525252520u%252525252520porodici.pdf" TargetMode="External"/><Relationship Id="rId92" Type="http://schemas.openxmlformats.org/officeDocument/2006/relationships/hyperlink" Target="https://eige.europa.eu/gender-mainstreaming/policy-areas" TargetMode="External"/><Relationship Id="rId213" Type="http://schemas.openxmlformats.org/officeDocument/2006/relationships/hyperlink" Target="https://www.021.rs/story/Info/Srbija/262993/Astra-Identifikovali-smo-31-zrtvu-trgovine-ljudima-tokom-2020-godine.html" TargetMode="External"/><Relationship Id="rId234" Type="http://schemas.openxmlformats.org/officeDocument/2006/relationships/hyperlink" Target="https://www.ombudsman.rs/index.php/izvestaji/posebnii-izvestaji/6804-p-s-b-n-izv-sh-z-sh-i-ni-gr-d-n-r-du-grup-z-rdin-ci-u-i-s-r-dnju-n-p-druc-u-gr-d-b-gr-d" TargetMode="External"/><Relationship Id="rId2" Type="http://schemas.openxmlformats.org/officeDocument/2006/relationships/hyperlink" Target="http://socijalnoukljucivanje.gov.rs/sr/" TargetMode="External"/><Relationship Id="rId29" Type="http://schemas.openxmlformats.org/officeDocument/2006/relationships/hyperlink" Target="http://www.unesco.org/education/educprog/wche/declaration_eng.htm" TargetMode="External"/><Relationship Id="rId255" Type="http://schemas.openxmlformats.org/officeDocument/2006/relationships/hyperlink" Target="https://www.sps.org.rs/wp-content/uploads/2019/02/STATUT-SPS-2018.pdf" TargetMode="External"/><Relationship Id="rId276" Type="http://schemas.openxmlformats.org/officeDocument/2006/relationships/hyperlink" Target="https://en.yucom.org.rs/analysis-of-the-changes-in-legal-framework-during-the-covid-19-epidemic-and-impact-on-enjoying-human-rights-in-the-republic-of-serbia/" TargetMode="External"/><Relationship Id="rId297" Type="http://schemas.openxmlformats.org/officeDocument/2006/relationships/hyperlink" Target="http://www.centaronline.org/userfiles/files/publikacije/sdgs4all-srbija-2030-pripremljenost-za-sprovodenje-agende-2030.pdf" TargetMode="External"/><Relationship Id="rId40" Type="http://schemas.openxmlformats.org/officeDocument/2006/relationships/hyperlink" Target="https://eur-lex.europa.eu/legal-content/HR/TXT/?uri=CELEX%25252525253A12016P%25252525252FTXT" TargetMode="External"/><Relationship Id="rId115" Type="http://schemas.openxmlformats.org/officeDocument/2006/relationships/hyperlink" Target="http://www.ipu.org/pdf/publications/equality08&#8211;e.pdf" TargetMode="External"/><Relationship Id="rId136" Type="http://schemas.openxmlformats.org/officeDocument/2006/relationships/hyperlink" Target="https://www.europarl.europa.eu/legislative-train/theme-a-european-green-deal/file-revised-regulatory-framework-for-competitive-decarbonised-gas-markets" TargetMode="External"/><Relationship Id="rId157" Type="http://schemas.openxmlformats.org/officeDocument/2006/relationships/hyperlink" Target="http://ravnopravnost.gov.rs/rs/inicijativa-za-izmenu-standarda-u-postupku-za-akreditaciju-visokoskolskih-ustanova/" TargetMode="External"/><Relationship Id="rId178" Type="http://schemas.openxmlformats.org/officeDocument/2006/relationships/hyperlink" Target="https://www.paragraf.rs/dnevne-vesti/160418/160418-vest15.html" TargetMode="External"/><Relationship Id="rId301" Type="http://schemas.openxmlformats.org/officeDocument/2006/relationships/hyperlink" Target="http://www.stat.gov.rs/sr-" TargetMode="External"/><Relationship Id="rId322" Type="http://schemas.openxmlformats.org/officeDocument/2006/relationships/hyperlink" Target="https://www.zdravlje.gov.rs/tekst/333549/zdravstvene-ustanove.php,%20&#1087;&#1088;&#1080;&#1089;&#1090;&#1091;&#1087;:%2014" TargetMode="External"/><Relationship Id="rId343" Type="http://schemas.openxmlformats.org/officeDocument/2006/relationships/hyperlink" Target="https://www.paragraf.rs/propisi/zakon-o-finansijskoj-podrsci-porodici-sa-decom.html" TargetMode="External"/><Relationship Id="rId364" Type="http://schemas.openxmlformats.org/officeDocument/2006/relationships/hyperlink" Target="http://library.fes.de/pdf-files/bueros/belgrad/12991.pdf" TargetMode="External"/><Relationship Id="rId61" Type="http://schemas.openxmlformats.org/officeDocument/2006/relationships/hyperlink" Target="https://www.rodnaravnopravnost.rs" TargetMode="External"/><Relationship Id="rId82" Type="http://schemas.openxmlformats.org/officeDocument/2006/relationships/hyperlink" Target="https://drive.google.com/drive/folders/16Bg45r57ZTFuXwayRds62Qf5xifHht0u?usp=sharing" TargetMode="External"/><Relationship Id="rId199" Type="http://schemas.openxmlformats.org/officeDocument/2006/relationships/hyperlink" Target="http://ravnopravnost.gov.rs/wp-content/uploads/" TargetMode="External"/><Relationship Id="rId203" Type="http://schemas.openxmlformats.org/officeDocument/2006/relationships/hyperlink" Target="https://www.womenngo.org.rs/vesti/1083-novinarke-protiv-nasilja-prema-zenama%20%20&#1087;&#1088;&#1080;&#1089;&#1090;&#1091;&#1087;%2013" TargetMode="External"/><Relationship Id="rId19" Type="http://schemas.openxmlformats.org/officeDocument/2006/relationships/hyperlink" Target="https://mfin.gov.rs/sr/dokumenti2-1/fiskalna-strategija-1" TargetMode="External"/><Relationship Id="rId224" Type="http://schemas.openxmlformats.org/officeDocument/2006/relationships/hyperlink" Target="https://uploads-ssl.webflow.com/5e9038a5fc30d378d256622b/5f8dac20b5dfb27e678f8991_Monitoring-izvestaj-.-Delovanje-jedinica-lokalne-samouprave-tokom-vanrednog-stanja.pdf" TargetMode="External"/><Relationship Id="rId245" Type="http://schemas.openxmlformats.org/officeDocument/2006/relationships/hyperlink" Target="https://www.ombudsman.rs/attachment/5901/Zastitnik%20gradjan_srpski.pdf" TargetMode="External"/><Relationship Id="rId266" Type="http://schemas.openxmlformats.org/officeDocument/2006/relationships/hyperlink" Target="https://www.osce.org/files/f/documents/3/9/459391.pdf" TargetMode="External"/><Relationship Id="rId287" Type="http://schemas.openxmlformats.org/officeDocument/2006/relationships/hyperlink" Target="https://www.osce.org/files/f/documents/3/9/459391.pdf" TargetMode="External"/><Relationship Id="rId30" Type="http://schemas.openxmlformats.org/officeDocument/2006/relationships/hyperlink" Target="http://www.unesco.org/" TargetMode="External"/><Relationship Id="rId105" Type="http://schemas.openxmlformats.org/officeDocument/2006/relationships/hyperlink" Target="https://www.ris.bka.gv.at/eli/%252525252525252525252525252520bgbl/I/2019/105" TargetMode="External"/><Relationship Id="rId126" Type="http://schemas.openxmlformats.org/officeDocument/2006/relationships/hyperlink" Target="http://www.sobranie.mk/?ItemID=9C370FCE2282B24995726AD076E6F6D5" TargetMode="External"/><Relationship Id="rId147" Type="http://schemas.openxmlformats.org/officeDocument/2006/relationships/hyperlink" Target="https://www.google.com/url?q=https://zuov.gov.rs/wp-content/uploads/2020/10/Prirucnik-drugi-ciklus-approved.pdf&amp;sa=D&amp;source=editors&amp;ust=1630952443002000&amp;usg=AOvVaw0daiKpSG-5ecH755aQD3ng" TargetMode="External"/><Relationship Id="rId168" Type="http://schemas.openxmlformats.org/officeDocument/2006/relationships/hyperlink" Target="https://rm.coe.int/cmrec-2010-12-on-independence-efficiency-responsibilites-of-judges/16809f007d" TargetMode="External"/><Relationship Id="rId312" Type="http://schemas.openxmlformats.org/officeDocument/2006/relationships/hyperlink" Target="http://labris.org.rs/sites/default/files/Pravna%2520Analiza%2520BMPO.pdf" TargetMode="External"/><Relationship Id="rId333" Type="http://schemas.openxmlformats.org/officeDocument/2006/relationships/hyperlink" Target="https://www.paragraf.rs/propisi/zakon_o_biomedicinski_potpomognutoj_oplodnji.html" TargetMode="External"/><Relationship Id="rId354" Type="http://schemas.openxmlformats.org/officeDocument/2006/relationships/hyperlink" Target="https://www.swisspro.org.rs/uploads/files/139-240-sp_procena_institucionalnih%20kapaciteta%20sr.pdf" TargetMode="External"/><Relationship Id="rId51" Type="http://schemas.openxmlformats.org/officeDocument/2006/relationships/hyperlink" Target="https://rm.coe.int/rapport-srb-en/16809cfbe6" TargetMode="External"/><Relationship Id="rId72" Type="http://schemas.openxmlformats.org/officeDocument/2006/relationships/hyperlink" Target="https://www.minrzs.gov.rs/sites/default/files/2018-11/Posebni%252525252520protokol%252525252520zdravlje.pdf" TargetMode="External"/><Relationship Id="rId93" Type="http://schemas.openxmlformats.org/officeDocument/2006/relationships/hyperlink" Target="https://www.ed.ac.uk/files/atoms/files/equality_outcomes_2021-2025_and_mainstreaming_progress_%20report_2017-2021.pdf" TargetMode="External"/><Relationship Id="rId189" Type="http://schemas.openxmlformats.org/officeDocument/2006/relationships/hyperlink" Target="https://mpravde.gov.rs/files/Izvestaj%20o%20sprovodjenju%20ZBPP%201.okt%20do%2031.%20marta.pdf" TargetMode="External"/><Relationship Id="rId375" Type="http://schemas.openxmlformats.org/officeDocument/2006/relationships/hyperlink" Target="https://library.fes.de/pdf-files/bueros/belgrad/12991.pdf" TargetMode="External"/><Relationship Id="rId3" Type="http://schemas.openxmlformats.org/officeDocument/2006/relationships/hyperlink" Target="https://www.srbija.gov.rs/dokument/45678/strategije-programi-planovi-.php" TargetMode="External"/><Relationship Id="rId214" Type="http://schemas.openxmlformats.org/officeDocument/2006/relationships/hyperlink" Target="http://www.mup.gov.rs/wps/wcm/connect/cd2d35c1-10a0-4dae-b17e-4a376d55057a/Izve%C5%A1taj+AP+trgovina+ljudima+2019-2020.pdf?MOD=AJPERES&amp;CVID=nugibDG" TargetMode="External"/><Relationship Id="rId235" Type="http://schemas.openxmlformats.org/officeDocument/2006/relationships/hyperlink" Target="https://www.paragraf.rs/izmene_i_dopune/241116-zakon_o_izmenama_i_dopunama_krivicnog_zakonika.html" TargetMode="External"/><Relationship Id="rId256" Type="http://schemas.openxmlformats.org/officeDocument/2006/relationships/hyperlink" Target="https://www.ds.org.rs/fajlovi/dokumenta/Statut-DS.pdf" TargetMode="External"/><Relationship Id="rId277" Type="http://schemas.openxmlformats.org/officeDocument/2006/relationships/hyperlink" Target="https://www.a11initiative.org/wp-content/uploads/2020/03/Analiza-mera-odstupanja-derogacija-od-ljudskih-i-manjinskih-prava-tokom-vanrednog-stanja-u-Republici-Srbiji-izazvanog-epidemijom-zarazne-bolesti-COVID-19-1.pdf%20&#1087;&#1088;&#1080;&#1089;&#1090;&#1091;&#1087;%2014" TargetMode="External"/><Relationship Id="rId298" Type="http://schemas.openxmlformats.org/officeDocument/2006/relationships/hyperlink" Target="https://www.womenngo.org.rs/images/publikacije-dp/2021/TRI_GODINE_OD_USVAJANJA_PROGRAMA_Analiza_primene_Nacionalnog_programa_ocuvanja_i_unapredjenja_seksualnog_i_reproduktivnog_zdravlja_gradjana.pdf" TargetMode="External"/><Relationship Id="rId116" Type="http://schemas.openxmlformats.org/officeDocument/2006/relationships/hyperlink" Target="http://www.ipu.org/english/surveys.htm" TargetMode="External"/><Relationship Id="rId137" Type="http://schemas.openxmlformats.org/officeDocument/2006/relationships/hyperlink" Target="https://sdgs.un.org/2030agenda" TargetMode="External"/><Relationship Id="rId158" Type="http://schemas.openxmlformats.org/officeDocument/2006/relationships/hyperlink" Target="https://eupregovori.bos.rs/progovori-o-pregovorima/poglavlje-25/1563/2016/02/11/poglavlje-25---nauka-i-istrazivanje-.html" TargetMode="External"/><Relationship Id="rId302" Type="http://schemas.openxmlformats.org/officeDocument/2006/relationships/hyperlink" Target="http://socijalnoukljucivanje.gov.rs/wp-content/uploads/2016/09/SILC_004_Jelena-Stojilkovic-Gnjatovic-Dragana-Paunovic-Radulovic-Natalija-Miric_Upotreba-potadaka-iz-SILC-ankete-za-izracunavanje-zdravih-godna-zivota.pdf" TargetMode="External"/><Relationship Id="rId323" Type="http://schemas.openxmlformats.org/officeDocument/2006/relationships/hyperlink" Target="http://sosvojvodina.org/wp-content/uploads/2019/02/Anex-Cedaw-izvestaj-SOSMV-srpski-2018..pdf" TargetMode="External"/><Relationship Id="rId344" Type="http://schemas.openxmlformats.org/officeDocument/2006/relationships/hyperlink" Target="https://www.paragraf.rs/izmene_i_dopune/300621-zakon-o-izmenama-i-dopunama-zakona-o-finansijskoj-podrsci-porodici-sa-decom.html,%20%20&#1087;&#1088;&#1080;&#1089;&#1090;&#1091;&#1087;" TargetMode="External"/><Relationship Id="rId20" Type="http://schemas.openxmlformats.org/officeDocument/2006/relationships/hyperlink" Target="https://mfin.gov.rs/sr/dokumenti2-1/fiskalna-strategija-1,%20&#1087;&#1088;&#1080;&#1089;&#1090;&#1091;&#1087;:%203" TargetMode="External"/><Relationship Id="rId41" Type="http://schemas.openxmlformats.org/officeDocument/2006/relationships/hyperlink" Target="https://ljudskaprava.gov.rs/sr/node/156" TargetMode="External"/><Relationship Id="rId62" Type="http://schemas.openxmlformats.org/officeDocument/2006/relationships/hyperlink" Target="http://yogukartaprinciples.org/wp-content/uploads/2017/11/A5%20yuogakartaWEB-2.pdf" TargetMode="External"/><Relationship Id="rId83" Type="http://schemas.openxmlformats.org/officeDocument/2006/relationships/hyperlink" Target="https://drive.google.com/drive/folders/16Bg45r57ZTFuXwayRds62Qf5xifHht0u?usp=sharing" TargetMode="External"/><Relationship Id="rId179" Type="http://schemas.openxmlformats.org/officeDocument/2006/relationships/hyperlink" Target="http://www.emins.org/wp-content/uploads/2018/11/Ustavni-amandmani-IV-verzija-srp.pdf" TargetMode="External"/><Relationship Id="rId365" Type="http://schemas.openxmlformats.org/officeDocument/2006/relationships/hyperlink" Target="http://library.fes.de/pdf-files/bueros/belgrad/12991.pdf%20&#1087;&#1088;&#1080;&#1089;&#1090;&#1091;&#1087;%2028" TargetMode="External"/><Relationship Id="rId190" Type="http://schemas.openxmlformats.org/officeDocument/2006/relationships/hyperlink" Target="file:///C:\Users\Marijana\Desktop\%20https:\www.femplatz.org%20%20&#1087;&#1088;&#1080;&#1089;&#1090;&#1091;&#1087;%2031.%205.%202021" TargetMode="External"/><Relationship Id="rId204" Type="http://schemas.openxmlformats.org/officeDocument/2006/relationships/hyperlink" Target="https://data.consilium.europa.eu/doc/document/ST-11031-2019-INIT/en/pdf" TargetMode="External"/><Relationship Id="rId225" Type="http://schemas.openxmlformats.org/officeDocument/2006/relationships/hyperlink" Target="http://www.mod.gov.rs/multimedia/file/staticki_sadrzaj/dokumenta/akcioni_planovi/2021/Izvestaj%20za%20NAP%20za%202020%20Prilog.pdf" TargetMode="External"/><Relationship Id="rId246" Type="http://schemas.openxmlformats.org/officeDocument/2006/relationships/hyperlink" Target="https://rsjp.gov.rs/wp-content/uploads/Agenda-UN-2030.pdf" TargetMode="External"/><Relationship Id="rId267" Type="http://schemas.openxmlformats.org/officeDocument/2006/relationships/hyperlink" Target="https://drive.google.com/drive/folders/16Bg45r57ZTFuXwayRds62Qf5xifHht0u?usp=sharing" TargetMode="External"/><Relationship Id="rId288" Type="http://schemas.openxmlformats.org/officeDocument/2006/relationships/hyperlink" Target="https://www.google.com/url?q=http://www.mpn.gov.rs/wp-content/uploads/2020/06/4.b-Prvi-izve%25C5%25A1taj-osetljive-grupe-u%25C4%258Denje-na-daljinu.pdf&amp;sa=D&amp;source=editors&amp;ust=1630952443013000&amp;usg=AOvVaw0p2ehW-bS7hQothag0z9hu" TargetMode="External"/><Relationship Id="rId106" Type="http://schemas.openxmlformats.org/officeDocument/2006/relationships/hyperlink" Target="https://www.aoef.at/index.php/gewaltschutzzentren." TargetMode="External"/><Relationship Id="rId127" Type="http://schemas.openxmlformats.org/officeDocument/2006/relationships/hyperlink" Target="http://www.sozm.org.mk/" TargetMode="External"/><Relationship Id="rId313" Type="http://schemas.openxmlformats.org/officeDocument/2006/relationships/hyperlink" Target="http://www.pravno-informacioni-sistem.rs/SlGlasnikPortal/eli/rep/sgrs/vlada/strategija/2018/61/1/reg" TargetMode="External"/><Relationship Id="rId10" Type="http://schemas.openxmlformats.org/officeDocument/2006/relationships/hyperlink" Target="https://www.srbija.gov.rs/dokument/45678/strategije.php" TargetMode="External"/><Relationship Id="rId31" Type="http://schemas.openxmlformats.org/officeDocument/2006/relationships/hyperlink" Target="https://ukznextendedlearning.com/wp-content/uploads/2018/08/unesco-2009.pdf" TargetMode="External"/><Relationship Id="rId52" Type="http://schemas.openxmlformats.org/officeDocument/2006/relationships/hyperlink" Target="http://www.ured-ravnopravnost.hr/slike/File/Dokumenti/Dir_2006_54_EZ_EP_i_vijeca.pdf" TargetMode="External"/><Relationship Id="rId73" Type="http://schemas.openxmlformats.org/officeDocument/2006/relationships/hyperlink" Target="http://www.zavodsz.gov.rs/sr/resurs-centar/propisi-od-zna%2525252525C4%25252525258Daja-za-socijalnu-za%2525252525C5%2525252525A1titu/ostali-propisi/" TargetMode="External"/><Relationship Id="rId94" Type="http://schemas.openxmlformats.org/officeDocument/2006/relationships/hyperlink" Target="https://www.gleichstellung.uni-freiburg.de/Info/Equal_%20Opportunity_Plan.pdf" TargetMode="External"/><Relationship Id="rId148" Type="http://schemas.openxmlformats.org/officeDocument/2006/relationships/hyperlink" Target="https://www.google.com/url?q=https://zuov.gov.rs/wp-content/uploads/2020/12/gradjansko-srednja-skola.pdf&amp;sa=D&amp;source=editors&amp;ust=1630952443002000&amp;usg=AOvVaw3PeTkiW1smxyyLeFGbqBEL" TargetMode="External"/><Relationship Id="rId169" Type="http://schemas.openxmlformats.org/officeDocument/2006/relationships/hyperlink" Target="http://www.venice.coe.int/webforms/documents/default.aspx?pdffile" TargetMode="External"/><Relationship Id="rId334" Type="http://schemas.openxmlformats.org/officeDocument/2006/relationships/hyperlink" Target="https://rsjp.gov.rs/wp-content/uploads/Srbija-i-Agenda-2030-novembar-2020.-lat.pdf" TargetMode="External"/><Relationship Id="rId355" Type="http://schemas.openxmlformats.org/officeDocument/2006/relationships/hyperlink" Target="file:///C:\Documents%20and%20Settings\Developer\My%20Documents\Downloads\9._Zene_sa_invaliditetom%20(2).pdf" TargetMode="External"/><Relationship Id="rId376" Type="http://schemas.openxmlformats.org/officeDocument/2006/relationships/hyperlink" Target="https://docplayer.rs/210758908-Izve&#353;taj-o-napretku-ii.htm" TargetMode="External"/><Relationship Id="rId4" Type="http://schemas.openxmlformats.org/officeDocument/2006/relationships/hyperlink" Target="https://www.srbija.gov.rs/dokument/45678/strategije.php" TargetMode="External"/><Relationship Id="rId180" Type="http://schemas.openxmlformats.org/officeDocument/2006/relationships/hyperlink" Target="http://www.parlament.gov.rs/aktivnosti/narodna-skupstina/radna-tela/javna-slusanja.3012.html%20" TargetMode="External"/><Relationship Id="rId215" Type="http://schemas.openxmlformats.org/officeDocument/2006/relationships/hyperlink" Target="https://www.publicpolicy.rs/files/NAP%201325.pdf" TargetMode="External"/><Relationship Id="rId236" Type="http://schemas.openxmlformats.org/officeDocument/2006/relationships/hyperlink" Target="https://www.paragraf.rs/dnevne-vesti/140916/140916-vest10.html" TargetMode="External"/><Relationship Id="rId257" Type="http://schemas.openxmlformats.org/officeDocument/2006/relationships/hyperlink" Target="https://pokretsocijalista.rs/page/osnivacki-program/statut.html" TargetMode="External"/><Relationship Id="rId278" Type="http://schemas.openxmlformats.org/officeDocument/2006/relationships/hyperlink" Target="http://www.os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ED26-DE7B-4C2B-84C7-02A95376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60999</Words>
  <Characters>347696</Characters>
  <Application>Microsoft Office Word</Application>
  <DocSecurity>0</DocSecurity>
  <Lines>2897</Lines>
  <Paragraphs>815</Paragraphs>
  <ScaleCrop>false</ScaleCrop>
  <HeadingPairs>
    <vt:vector size="2" baseType="variant">
      <vt:variant>
        <vt:lpstr>Title</vt:lpstr>
      </vt:variant>
      <vt:variant>
        <vt:i4>1</vt:i4>
      </vt:variant>
    </vt:vector>
  </HeadingPairs>
  <TitlesOfParts>
    <vt:vector size="1" baseType="lpstr">
      <vt:lpstr/>
    </vt:vector>
  </TitlesOfParts>
  <Company>UG FemPlatz</Company>
  <LinksUpToDate>false</LinksUpToDate>
  <CharactersWithSpaces>407880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dc:creator>
  <cp:lastModifiedBy>Cira</cp:lastModifiedBy>
  <cp:revision>2</cp:revision>
  <cp:lastPrinted>2021-10-21T09:03:00Z</cp:lastPrinted>
  <dcterms:created xsi:type="dcterms:W3CDTF">2022-10-25T11:39:00Z</dcterms:created>
  <dcterms:modified xsi:type="dcterms:W3CDTF">2022-10-25T11:39:00Z</dcterms:modified>
</cp:coreProperties>
</file>