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01" w:rsidRDefault="00C74CDE">
      <w:pPr>
        <w:rPr>
          <w:rFonts w:ascii="Arial" w:hAnsi="Arial" w:cs="Arial"/>
          <w:sz w:val="24"/>
          <w:szCs w:val="24"/>
        </w:rPr>
      </w:pPr>
      <w:r>
        <w:rPr>
          <w:rFonts w:ascii="Arial" w:hAnsi="Arial" w:cs="Arial"/>
          <w:sz w:val="24"/>
          <w:szCs w:val="24"/>
        </w:rPr>
        <w:t>Détails des éléments de sécurité pour course cycliste organisée par le VSD.</w:t>
      </w:r>
    </w:p>
    <w:p w:rsidR="00C74CDE" w:rsidRDefault="00C74CDE" w:rsidP="00C74CDE">
      <w:pPr>
        <w:pStyle w:val="Paragraphedeliste"/>
        <w:numPr>
          <w:ilvl w:val="0"/>
          <w:numId w:val="1"/>
        </w:numPr>
        <w:rPr>
          <w:rFonts w:ascii="Arial" w:hAnsi="Arial" w:cs="Arial"/>
          <w:sz w:val="24"/>
          <w:szCs w:val="24"/>
        </w:rPr>
      </w:pPr>
      <w:r w:rsidRPr="00C74CDE">
        <w:rPr>
          <w:rFonts w:ascii="Arial" w:hAnsi="Arial" w:cs="Arial"/>
          <w:sz w:val="24"/>
          <w:szCs w:val="24"/>
        </w:rPr>
        <w:t>Une dizaine de jour au préalable à la course distr</w:t>
      </w:r>
      <w:r>
        <w:rPr>
          <w:rFonts w:ascii="Arial" w:hAnsi="Arial" w:cs="Arial"/>
          <w:sz w:val="24"/>
          <w:szCs w:val="24"/>
        </w:rPr>
        <w:t>ibution de flyers chez les commerçants locaux et dans les boites aux lettres des riverains impactés par la manifestation.</w:t>
      </w:r>
    </w:p>
    <w:p w:rsidR="00C74CDE" w:rsidRDefault="00C74CDE" w:rsidP="00C74CDE">
      <w:pPr>
        <w:pStyle w:val="Paragraphedeliste"/>
        <w:numPr>
          <w:ilvl w:val="0"/>
          <w:numId w:val="1"/>
        </w:numPr>
        <w:rPr>
          <w:rFonts w:ascii="Arial" w:hAnsi="Arial" w:cs="Arial"/>
          <w:sz w:val="24"/>
          <w:szCs w:val="24"/>
        </w:rPr>
      </w:pPr>
      <w:r>
        <w:rPr>
          <w:rFonts w:ascii="Arial" w:hAnsi="Arial" w:cs="Arial"/>
          <w:sz w:val="24"/>
          <w:szCs w:val="24"/>
        </w:rPr>
        <w:t>Préparation des points d’intersections nécessitants une signalisation et/ou une présence sur un document. Celui-ci étant complété par un listing des bénévoles aux points précédemment identifiés.</w:t>
      </w:r>
    </w:p>
    <w:p w:rsidR="00DE3505" w:rsidRDefault="00C74CDE" w:rsidP="00C74CDE">
      <w:pPr>
        <w:pStyle w:val="Paragraphedeliste"/>
        <w:numPr>
          <w:ilvl w:val="0"/>
          <w:numId w:val="1"/>
        </w:numPr>
        <w:rPr>
          <w:rFonts w:ascii="Arial" w:hAnsi="Arial" w:cs="Arial"/>
          <w:sz w:val="24"/>
          <w:szCs w:val="24"/>
        </w:rPr>
      </w:pPr>
      <w:r>
        <w:rPr>
          <w:rFonts w:ascii="Arial" w:hAnsi="Arial" w:cs="Arial"/>
          <w:sz w:val="24"/>
          <w:szCs w:val="24"/>
        </w:rPr>
        <w:t xml:space="preserve">Mise en place de barrières K2 </w:t>
      </w:r>
      <w:r w:rsidR="00DE3505">
        <w:rPr>
          <w:rFonts w:ascii="Arial" w:hAnsi="Arial" w:cs="Arial"/>
          <w:sz w:val="24"/>
          <w:szCs w:val="24"/>
        </w:rPr>
        <w:t xml:space="preserve">(environ 50) </w:t>
      </w:r>
      <w:r>
        <w:rPr>
          <w:rFonts w:ascii="Arial" w:hAnsi="Arial" w:cs="Arial"/>
          <w:sz w:val="24"/>
          <w:szCs w:val="24"/>
        </w:rPr>
        <w:t>au niveau du car podium sur la ligne d’arrivée</w:t>
      </w:r>
      <w:r w:rsidR="00DE3505">
        <w:rPr>
          <w:rFonts w:ascii="Arial" w:hAnsi="Arial" w:cs="Arial"/>
          <w:sz w:val="24"/>
          <w:szCs w:val="24"/>
        </w:rPr>
        <w:t xml:space="preserve">, et sur quelques intersections </w:t>
      </w:r>
      <w:r w:rsidR="0044202B">
        <w:rPr>
          <w:rFonts w:ascii="Arial" w:hAnsi="Arial" w:cs="Arial"/>
          <w:sz w:val="24"/>
          <w:szCs w:val="24"/>
        </w:rPr>
        <w:t>complétée par une signalétique avertissant « Course Cycliste » et donnant le sens à respecter avec une flèche.</w:t>
      </w:r>
      <w:r w:rsidR="00DE3505">
        <w:rPr>
          <w:rFonts w:ascii="Arial" w:hAnsi="Arial" w:cs="Arial"/>
          <w:sz w:val="24"/>
          <w:szCs w:val="24"/>
        </w:rPr>
        <w:t xml:space="preserve"> </w:t>
      </w:r>
    </w:p>
    <w:p w:rsidR="00C74CDE" w:rsidRDefault="00DE3505" w:rsidP="00C74CDE">
      <w:pPr>
        <w:pStyle w:val="Paragraphedeliste"/>
        <w:numPr>
          <w:ilvl w:val="0"/>
          <w:numId w:val="1"/>
        </w:numPr>
        <w:rPr>
          <w:rFonts w:ascii="Arial" w:hAnsi="Arial" w:cs="Arial"/>
          <w:sz w:val="24"/>
          <w:szCs w:val="24"/>
        </w:rPr>
      </w:pPr>
      <w:r>
        <w:rPr>
          <w:rFonts w:ascii="Arial" w:hAnsi="Arial" w:cs="Arial"/>
          <w:sz w:val="24"/>
          <w:szCs w:val="24"/>
        </w:rPr>
        <w:t>Le jour de la manifestation, un responsable sécurité assurant la coordination :</w:t>
      </w:r>
    </w:p>
    <w:p w:rsidR="00DE3505" w:rsidRDefault="0044202B" w:rsidP="005412F7">
      <w:pPr>
        <w:pStyle w:val="Paragraphedeliste"/>
        <w:numPr>
          <w:ilvl w:val="0"/>
          <w:numId w:val="2"/>
        </w:numPr>
        <w:ind w:left="993" w:hanging="284"/>
        <w:rPr>
          <w:rFonts w:ascii="Arial" w:hAnsi="Arial" w:cs="Arial"/>
          <w:sz w:val="24"/>
          <w:szCs w:val="24"/>
        </w:rPr>
      </w:pPr>
      <w:r>
        <w:rPr>
          <w:rFonts w:ascii="Arial" w:hAnsi="Arial" w:cs="Arial"/>
          <w:sz w:val="24"/>
          <w:szCs w:val="24"/>
        </w:rPr>
        <w:t>Briefing</w:t>
      </w:r>
      <w:r w:rsidR="00DE3505">
        <w:rPr>
          <w:rFonts w:ascii="Arial" w:hAnsi="Arial" w:cs="Arial"/>
          <w:sz w:val="24"/>
          <w:szCs w:val="24"/>
        </w:rPr>
        <w:t xml:space="preserve"> avant les courses pour tous les bénévoles identifiés sur les règles de comportement et transmission du numéro de téléphone du référent sécurité.</w:t>
      </w:r>
    </w:p>
    <w:p w:rsidR="005412F7" w:rsidRPr="005412F7" w:rsidRDefault="00DE3505" w:rsidP="005412F7">
      <w:pPr>
        <w:pStyle w:val="Paragraphedeliste"/>
        <w:numPr>
          <w:ilvl w:val="0"/>
          <w:numId w:val="2"/>
        </w:numPr>
        <w:autoSpaceDE w:val="0"/>
        <w:autoSpaceDN w:val="0"/>
        <w:adjustRightInd w:val="0"/>
        <w:spacing w:after="0" w:line="240" w:lineRule="auto"/>
        <w:ind w:left="993" w:hanging="284"/>
        <w:rPr>
          <w:rFonts w:ascii="Times-Roman" w:hAnsi="Times-Roman" w:cs="Times-Roman"/>
        </w:rPr>
      </w:pPr>
      <w:r w:rsidRPr="005412F7">
        <w:rPr>
          <w:rFonts w:ascii="Arial" w:hAnsi="Arial" w:cs="Arial"/>
          <w:sz w:val="24"/>
          <w:szCs w:val="24"/>
        </w:rPr>
        <w:t xml:space="preserve">Fourniture </w:t>
      </w:r>
      <w:r w:rsidR="005412F7" w:rsidRPr="005412F7">
        <w:rPr>
          <w:rFonts w:ascii="Arial" w:hAnsi="Arial" w:cs="Arial"/>
          <w:sz w:val="24"/>
          <w:szCs w:val="24"/>
        </w:rPr>
        <w:t>des équipements relatifs</w:t>
      </w:r>
      <w:r w:rsidRPr="005412F7">
        <w:rPr>
          <w:rFonts w:ascii="Arial" w:hAnsi="Arial" w:cs="Arial"/>
          <w:sz w:val="24"/>
          <w:szCs w:val="24"/>
        </w:rPr>
        <w:t xml:space="preserve"> à chaque signaleur,</w:t>
      </w:r>
    </w:p>
    <w:p w:rsidR="005412F7" w:rsidRPr="005412F7" w:rsidRDefault="005412F7" w:rsidP="005412F7">
      <w:pPr>
        <w:autoSpaceDE w:val="0"/>
        <w:autoSpaceDN w:val="0"/>
        <w:adjustRightInd w:val="0"/>
        <w:spacing w:after="0" w:line="240" w:lineRule="auto"/>
        <w:rPr>
          <w:rFonts w:ascii="Times-Roman" w:hAnsi="Times-Roman" w:cs="Times-Roman"/>
        </w:rPr>
      </w:pPr>
    </w:p>
    <w:p w:rsidR="005412F7" w:rsidRPr="005412F7" w:rsidRDefault="00DE3505" w:rsidP="00D92B26">
      <w:pPr>
        <w:pStyle w:val="Paragraphedeliste"/>
        <w:numPr>
          <w:ilvl w:val="0"/>
          <w:numId w:val="4"/>
        </w:numPr>
        <w:autoSpaceDE w:val="0"/>
        <w:autoSpaceDN w:val="0"/>
        <w:adjustRightInd w:val="0"/>
        <w:spacing w:after="0" w:line="240" w:lineRule="auto"/>
        <w:ind w:left="1134" w:hanging="141"/>
        <w:rPr>
          <w:rFonts w:ascii="Times-Roman" w:hAnsi="Times-Roman" w:cs="Times-Roman"/>
        </w:rPr>
      </w:pPr>
      <w:r w:rsidRPr="00D92B26">
        <w:rPr>
          <w:rFonts w:ascii="Arial" w:hAnsi="Arial" w:cs="Arial"/>
          <w:sz w:val="24"/>
          <w:szCs w:val="24"/>
          <w:u w:val="single"/>
        </w:rPr>
        <w:t>Gilet Fluorescent</w:t>
      </w:r>
      <w:r w:rsidR="0044202B" w:rsidRPr="00D92B26">
        <w:rPr>
          <w:rFonts w:ascii="Arial" w:hAnsi="Arial" w:cs="Arial"/>
          <w:sz w:val="24"/>
          <w:szCs w:val="24"/>
          <w:u w:val="single"/>
        </w:rPr>
        <w:t xml:space="preserve"> haute visibilité</w:t>
      </w:r>
      <w:r w:rsidR="005412F7">
        <w:rPr>
          <w:rFonts w:ascii="Arial" w:hAnsi="Arial" w:cs="Arial"/>
          <w:sz w:val="24"/>
          <w:szCs w:val="24"/>
        </w:rPr>
        <w:t xml:space="preserve"> ; </w:t>
      </w:r>
    </w:p>
    <w:p w:rsidR="005412F7" w:rsidRPr="005412F7" w:rsidRDefault="002E6B5F" w:rsidP="002E6B5F">
      <w:pPr>
        <w:autoSpaceDE w:val="0"/>
        <w:autoSpaceDN w:val="0"/>
        <w:adjustRightInd w:val="0"/>
        <w:spacing w:after="0" w:line="240" w:lineRule="auto"/>
        <w:jc w:val="center"/>
        <w:rPr>
          <w:rFonts w:ascii="Times-Roman" w:hAnsi="Times-Roman" w:cs="Times-Roman"/>
        </w:rPr>
      </w:pPr>
      <w:r w:rsidRPr="002E6B5F">
        <w:rPr>
          <w:rFonts w:ascii="Times-Roman" w:hAnsi="Times-Roman" w:cs="Times-Roman"/>
        </w:rPr>
        <w:drawing>
          <wp:inline distT="0" distB="0" distL="0" distR="0">
            <wp:extent cx="400050" cy="567104"/>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0050" cy="567104"/>
                    </a:xfrm>
                    <a:prstGeom prst="rect">
                      <a:avLst/>
                    </a:prstGeom>
                    <a:noFill/>
                    <a:ln w="9525">
                      <a:noFill/>
                      <a:miter lim="800000"/>
                      <a:headEnd/>
                      <a:tailEnd/>
                    </a:ln>
                  </pic:spPr>
                </pic:pic>
              </a:graphicData>
            </a:graphic>
          </wp:inline>
        </w:drawing>
      </w:r>
    </w:p>
    <w:p w:rsidR="005412F7" w:rsidRPr="002E6B5F" w:rsidRDefault="005412F7" w:rsidP="002E6B5F">
      <w:pPr>
        <w:tabs>
          <w:tab w:val="left" w:pos="7655"/>
        </w:tabs>
        <w:autoSpaceDE w:val="0"/>
        <w:autoSpaceDN w:val="0"/>
        <w:adjustRightInd w:val="0"/>
        <w:spacing w:after="0" w:line="240" w:lineRule="auto"/>
        <w:ind w:left="1418"/>
        <w:rPr>
          <w:rFonts w:ascii="Arial" w:hAnsi="Arial" w:cs="Arial"/>
          <w:i/>
          <w:sz w:val="20"/>
          <w:szCs w:val="20"/>
        </w:rPr>
      </w:pPr>
      <w:r w:rsidRPr="002E6B5F">
        <w:rPr>
          <w:rFonts w:ascii="Arial" w:hAnsi="Arial" w:cs="Arial"/>
          <w:i/>
          <w:sz w:val="20"/>
          <w:szCs w:val="20"/>
        </w:rPr>
        <w:t xml:space="preserve">Les signaleurs sont identifiables à leur tenue définie à l'article A. 331.l’arrêté du 3 mai 2012 susvisé, les signaleurs doivent porter le gilet de haute visibilité jaune. Les fédérations sportives délégataires et les organisateurs de manifestations sportives peuvent notamment faire figurer sur ces gilets la mention </w:t>
      </w:r>
      <w:r w:rsidRPr="002E6B5F">
        <w:rPr>
          <w:rFonts w:ascii="Arial" w:hAnsi="Arial" w:cs="Arial"/>
          <w:i/>
          <w:iCs/>
          <w:sz w:val="20"/>
          <w:szCs w:val="20"/>
        </w:rPr>
        <w:t>« course »</w:t>
      </w:r>
    </w:p>
    <w:p w:rsidR="002E6B5F" w:rsidRDefault="002E6B5F" w:rsidP="00D92B26">
      <w:pPr>
        <w:pStyle w:val="Paragraphedeliste"/>
        <w:numPr>
          <w:ilvl w:val="0"/>
          <w:numId w:val="4"/>
        </w:numPr>
        <w:ind w:left="1134" w:hanging="141"/>
        <w:rPr>
          <w:rFonts w:ascii="Arial" w:hAnsi="Arial" w:cs="Arial"/>
          <w:sz w:val="24"/>
          <w:szCs w:val="24"/>
        </w:rPr>
      </w:pPr>
      <w:r w:rsidRPr="00D92B26">
        <w:rPr>
          <w:rFonts w:ascii="Arial" w:hAnsi="Arial" w:cs="Arial"/>
          <w:sz w:val="24"/>
          <w:szCs w:val="24"/>
          <w:u w:val="single"/>
        </w:rPr>
        <w:t>Sifflet </w:t>
      </w:r>
      <w:r w:rsidRPr="002E6B5F">
        <w:rPr>
          <w:rFonts w:ascii="Arial" w:hAnsi="Arial" w:cs="Arial"/>
          <w:sz w:val="24"/>
          <w:szCs w:val="24"/>
        </w:rPr>
        <w:t>;</w:t>
      </w:r>
    </w:p>
    <w:p w:rsidR="002E6B5F" w:rsidRPr="002E6B5F" w:rsidRDefault="002E6B5F" w:rsidP="002E6B5F">
      <w:pPr>
        <w:jc w:val="center"/>
        <w:rPr>
          <w:rFonts w:ascii="Arial" w:hAnsi="Arial" w:cs="Arial"/>
          <w:sz w:val="24"/>
          <w:szCs w:val="24"/>
        </w:rPr>
      </w:pPr>
      <w:r>
        <w:rPr>
          <w:rFonts w:ascii="Arial" w:hAnsi="Arial" w:cs="Arial"/>
          <w:noProof/>
          <w:sz w:val="24"/>
          <w:szCs w:val="24"/>
          <w:lang w:eastAsia="fr-FR"/>
        </w:rPr>
        <w:drawing>
          <wp:inline distT="0" distB="0" distL="0" distR="0">
            <wp:extent cx="419100" cy="412750"/>
            <wp:effectExtent l="1905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19100" cy="412750"/>
                    </a:xfrm>
                    <a:prstGeom prst="rect">
                      <a:avLst/>
                    </a:prstGeom>
                    <a:noFill/>
                    <a:ln w="9525">
                      <a:noFill/>
                      <a:miter lim="800000"/>
                      <a:headEnd/>
                      <a:tailEnd/>
                    </a:ln>
                  </pic:spPr>
                </pic:pic>
              </a:graphicData>
            </a:graphic>
          </wp:inline>
        </w:drawing>
      </w:r>
    </w:p>
    <w:p w:rsidR="002E6B5F" w:rsidRPr="002E6B5F" w:rsidRDefault="00DE3505" w:rsidP="00D92B26">
      <w:pPr>
        <w:pStyle w:val="Paragraphedeliste"/>
        <w:numPr>
          <w:ilvl w:val="0"/>
          <w:numId w:val="4"/>
        </w:numPr>
        <w:ind w:left="1134" w:hanging="141"/>
        <w:rPr>
          <w:rFonts w:ascii="Arial" w:hAnsi="Arial" w:cs="Arial"/>
          <w:sz w:val="24"/>
          <w:szCs w:val="24"/>
        </w:rPr>
      </w:pPr>
      <w:r w:rsidRPr="00D92B26">
        <w:rPr>
          <w:rFonts w:ascii="Arial" w:hAnsi="Arial" w:cs="Arial"/>
          <w:sz w:val="24"/>
          <w:szCs w:val="24"/>
          <w:u w:val="single"/>
        </w:rPr>
        <w:t xml:space="preserve">Panneau modèle </w:t>
      </w:r>
      <w:r w:rsidR="002E6B5F" w:rsidRPr="00D92B26">
        <w:rPr>
          <w:rFonts w:ascii="Arial" w:hAnsi="Arial" w:cs="Arial"/>
          <w:sz w:val="24"/>
          <w:szCs w:val="24"/>
          <w:u w:val="single"/>
        </w:rPr>
        <w:t>K10 à deux faces (Rouge/Verte)</w:t>
      </w:r>
      <w:r w:rsidR="002E6B5F" w:rsidRPr="002E6B5F">
        <w:rPr>
          <w:rFonts w:ascii="Arial" w:hAnsi="Arial" w:cs="Arial"/>
          <w:sz w:val="24"/>
          <w:szCs w:val="24"/>
        </w:rPr>
        <w:t> ;</w:t>
      </w:r>
    </w:p>
    <w:p w:rsidR="002E6B5F" w:rsidRPr="002E6B5F" w:rsidRDefault="002E6B5F" w:rsidP="002E6B5F">
      <w:pPr>
        <w:jc w:val="center"/>
        <w:rPr>
          <w:rFonts w:ascii="Arial" w:hAnsi="Arial" w:cs="Arial"/>
          <w:sz w:val="24"/>
          <w:szCs w:val="24"/>
        </w:rPr>
      </w:pPr>
      <w:r>
        <w:rPr>
          <w:rFonts w:ascii="Arial" w:hAnsi="Arial" w:cs="Arial"/>
          <w:noProof/>
          <w:sz w:val="24"/>
          <w:szCs w:val="24"/>
          <w:lang w:eastAsia="fr-FR"/>
        </w:rPr>
        <w:drawing>
          <wp:inline distT="0" distB="0" distL="0" distR="0">
            <wp:extent cx="762000" cy="579438"/>
            <wp:effectExtent l="1905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62000" cy="579438"/>
                    </a:xfrm>
                    <a:prstGeom prst="rect">
                      <a:avLst/>
                    </a:prstGeom>
                    <a:noFill/>
                    <a:ln w="9525">
                      <a:noFill/>
                      <a:miter lim="800000"/>
                      <a:headEnd/>
                      <a:tailEnd/>
                    </a:ln>
                  </pic:spPr>
                </pic:pic>
              </a:graphicData>
            </a:graphic>
          </wp:inline>
        </w:drawing>
      </w:r>
    </w:p>
    <w:p w:rsidR="002E6B5F" w:rsidRPr="002E6B5F" w:rsidRDefault="002E6B5F" w:rsidP="002E6B5F">
      <w:pPr>
        <w:autoSpaceDE w:val="0"/>
        <w:autoSpaceDN w:val="0"/>
        <w:adjustRightInd w:val="0"/>
        <w:spacing w:after="0" w:line="240" w:lineRule="auto"/>
        <w:ind w:left="1418"/>
        <w:rPr>
          <w:rFonts w:ascii="Arial" w:hAnsi="Arial" w:cs="Arial"/>
          <w:i/>
          <w:sz w:val="20"/>
          <w:szCs w:val="20"/>
        </w:rPr>
      </w:pPr>
      <w:r w:rsidRPr="002E6B5F">
        <w:rPr>
          <w:rFonts w:ascii="Arial" w:hAnsi="Arial" w:cs="Arial"/>
          <w:i/>
          <w:sz w:val="20"/>
          <w:szCs w:val="20"/>
        </w:rPr>
        <w:t xml:space="preserve">Lorsqu'ils sont situés à un point fixe, les signaleurs doivent utiliser le modèle K10 réglementaire, un par </w:t>
      </w:r>
      <w:r w:rsidRPr="00D92B26">
        <w:rPr>
          <w:rFonts w:ascii="Arial" w:hAnsi="Arial" w:cs="Arial"/>
          <w:i/>
          <w:sz w:val="20"/>
          <w:szCs w:val="20"/>
        </w:rPr>
        <w:t>signaleur</w:t>
      </w:r>
      <w:r w:rsidR="00D92B26">
        <w:rPr>
          <w:rFonts w:ascii="Arial" w:hAnsi="Arial" w:cs="Arial"/>
          <w:i/>
          <w:sz w:val="20"/>
          <w:szCs w:val="20"/>
        </w:rPr>
        <w:t>,</w:t>
      </w:r>
      <w:r w:rsidR="00D92B26" w:rsidRPr="00D92B26">
        <w:rPr>
          <w:rFonts w:ascii="Arial" w:hAnsi="Arial" w:cs="Arial"/>
          <w:i/>
          <w:sz w:val="20"/>
          <w:szCs w:val="20"/>
        </w:rPr>
        <w:t xml:space="preserve"> prévu à l'ar</w:t>
      </w:r>
      <w:r w:rsidR="00D92B26">
        <w:rPr>
          <w:rFonts w:ascii="Arial" w:hAnsi="Arial" w:cs="Arial"/>
          <w:i/>
          <w:sz w:val="20"/>
          <w:szCs w:val="20"/>
        </w:rPr>
        <w:t xml:space="preserve">ticle A 331-40 du code du sport. </w:t>
      </w:r>
      <w:r w:rsidRPr="002E6B5F">
        <w:rPr>
          <w:rFonts w:ascii="Arial" w:hAnsi="Arial" w:cs="Arial"/>
          <w:i/>
          <w:sz w:val="20"/>
          <w:szCs w:val="20"/>
        </w:rPr>
        <w:t>Ces piquets, qui sont déjà utilisés par les personnels des chantiers mobiles routiers, comportent une face rouge et une face verte et permettent donc aux usagers de savoir si la route est libre ou pas.</w:t>
      </w:r>
    </w:p>
    <w:p w:rsidR="005412F7" w:rsidRDefault="00DE3505" w:rsidP="00D92B26">
      <w:pPr>
        <w:pStyle w:val="Paragraphedeliste"/>
        <w:numPr>
          <w:ilvl w:val="0"/>
          <w:numId w:val="4"/>
        </w:numPr>
        <w:ind w:left="1134" w:right="-142" w:hanging="141"/>
        <w:rPr>
          <w:rFonts w:ascii="Arial" w:hAnsi="Arial" w:cs="Arial"/>
          <w:sz w:val="24"/>
          <w:szCs w:val="24"/>
        </w:rPr>
      </w:pPr>
      <w:r w:rsidRPr="00D92B26">
        <w:rPr>
          <w:rFonts w:ascii="Arial" w:hAnsi="Arial" w:cs="Arial"/>
          <w:sz w:val="24"/>
          <w:szCs w:val="24"/>
          <w:u w:val="single"/>
        </w:rPr>
        <w:t>L’</w:t>
      </w:r>
      <w:r w:rsidR="0044202B" w:rsidRPr="00D92B26">
        <w:rPr>
          <w:rFonts w:ascii="Arial" w:hAnsi="Arial" w:cs="Arial"/>
          <w:sz w:val="24"/>
          <w:szCs w:val="24"/>
          <w:u w:val="single"/>
        </w:rPr>
        <w:t xml:space="preserve">arrêté Municipal, le tracé du circuit avec chaque </w:t>
      </w:r>
      <w:r w:rsidR="002E6B5F" w:rsidRPr="00D92B26">
        <w:rPr>
          <w:rFonts w:ascii="Arial" w:hAnsi="Arial" w:cs="Arial"/>
          <w:sz w:val="24"/>
          <w:szCs w:val="24"/>
          <w:u w:val="single"/>
        </w:rPr>
        <w:t>point</w:t>
      </w:r>
      <w:r w:rsidR="0044202B" w:rsidRPr="00D92B26">
        <w:rPr>
          <w:rFonts w:ascii="Arial" w:hAnsi="Arial" w:cs="Arial"/>
          <w:sz w:val="24"/>
          <w:szCs w:val="24"/>
          <w:u w:val="single"/>
        </w:rPr>
        <w:t xml:space="preserve"> d’intersections </w:t>
      </w:r>
      <w:r w:rsidR="00D92B26" w:rsidRPr="00D92B26">
        <w:rPr>
          <w:rFonts w:ascii="Arial" w:hAnsi="Arial" w:cs="Arial"/>
          <w:sz w:val="24"/>
          <w:szCs w:val="24"/>
          <w:u w:val="single"/>
        </w:rPr>
        <w:t>identifiées</w:t>
      </w:r>
      <w:r w:rsidR="00D92B26">
        <w:rPr>
          <w:rFonts w:ascii="Arial" w:hAnsi="Arial" w:cs="Arial"/>
          <w:sz w:val="24"/>
          <w:szCs w:val="24"/>
        </w:rPr>
        <w:t> ;</w:t>
      </w:r>
    </w:p>
    <w:p w:rsidR="00D92B26" w:rsidRPr="00D92B26" w:rsidRDefault="00D92B26" w:rsidP="00D92B26">
      <w:pPr>
        <w:jc w:val="center"/>
        <w:rPr>
          <w:rFonts w:ascii="Arial" w:hAnsi="Arial" w:cs="Arial"/>
          <w:sz w:val="24"/>
          <w:szCs w:val="24"/>
        </w:rPr>
      </w:pPr>
      <w:r>
        <w:rPr>
          <w:rFonts w:ascii="Arial" w:hAnsi="Arial" w:cs="Arial"/>
          <w:noProof/>
          <w:sz w:val="24"/>
          <w:szCs w:val="24"/>
          <w:lang w:eastAsia="fr-FR"/>
        </w:rPr>
        <w:drawing>
          <wp:inline distT="0" distB="0" distL="0" distR="0">
            <wp:extent cx="1447800" cy="864010"/>
            <wp:effectExtent l="19050" t="0" r="0"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447800" cy="864010"/>
                    </a:xfrm>
                    <a:prstGeom prst="rect">
                      <a:avLst/>
                    </a:prstGeom>
                    <a:noFill/>
                    <a:ln w="9525">
                      <a:noFill/>
                      <a:miter lim="800000"/>
                      <a:headEnd/>
                      <a:tailEnd/>
                    </a:ln>
                  </pic:spPr>
                </pic:pic>
              </a:graphicData>
            </a:graphic>
          </wp:inline>
        </w:drawing>
      </w:r>
    </w:p>
    <w:p w:rsidR="002E6B5F" w:rsidRPr="002E6B5F" w:rsidRDefault="002E6B5F" w:rsidP="002E6B5F">
      <w:pPr>
        <w:pStyle w:val="Paragraphedeliste"/>
        <w:ind w:left="1713"/>
        <w:rPr>
          <w:rFonts w:ascii="Arial" w:hAnsi="Arial" w:cs="Arial"/>
          <w:sz w:val="24"/>
          <w:szCs w:val="24"/>
        </w:rPr>
      </w:pPr>
    </w:p>
    <w:p w:rsidR="0044202B" w:rsidRPr="00C74CDE" w:rsidRDefault="0044202B" w:rsidP="005412F7">
      <w:pPr>
        <w:pStyle w:val="Paragraphedeliste"/>
        <w:numPr>
          <w:ilvl w:val="0"/>
          <w:numId w:val="3"/>
        </w:numPr>
        <w:ind w:left="993" w:hanging="284"/>
        <w:rPr>
          <w:rFonts w:ascii="Arial" w:hAnsi="Arial" w:cs="Arial"/>
          <w:sz w:val="24"/>
          <w:szCs w:val="24"/>
        </w:rPr>
      </w:pPr>
      <w:r>
        <w:rPr>
          <w:rFonts w:ascii="Arial" w:hAnsi="Arial" w:cs="Arial"/>
          <w:sz w:val="24"/>
          <w:szCs w:val="24"/>
        </w:rPr>
        <w:t xml:space="preserve">Débriefing après course pour échanger sur des difficultés ou des points à améliorer, et récupération des équipements des signaleurs. </w:t>
      </w:r>
    </w:p>
    <w:sectPr w:rsidR="0044202B" w:rsidRPr="00C74CDE" w:rsidSect="00D92B26">
      <w:headerReference w:type="default" r:id="rId11"/>
      <w:pgSz w:w="11906" w:h="16838"/>
      <w:pgMar w:top="851" w:right="566" w:bottom="426"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947" w:rsidRDefault="00731947" w:rsidP="005412F7">
      <w:pPr>
        <w:spacing w:after="0" w:line="240" w:lineRule="auto"/>
      </w:pPr>
      <w:r>
        <w:separator/>
      </w:r>
    </w:p>
  </w:endnote>
  <w:endnote w:type="continuationSeparator" w:id="0">
    <w:p w:rsidR="00731947" w:rsidRDefault="00731947" w:rsidP="00541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947" w:rsidRDefault="00731947" w:rsidP="005412F7">
      <w:pPr>
        <w:spacing w:after="0" w:line="240" w:lineRule="auto"/>
      </w:pPr>
      <w:r>
        <w:separator/>
      </w:r>
    </w:p>
  </w:footnote>
  <w:footnote w:type="continuationSeparator" w:id="0">
    <w:p w:rsidR="00731947" w:rsidRDefault="00731947" w:rsidP="005412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F7" w:rsidRPr="00D92B26" w:rsidRDefault="005412F7" w:rsidP="005412F7">
    <w:pPr>
      <w:autoSpaceDE w:val="0"/>
      <w:autoSpaceDN w:val="0"/>
      <w:adjustRightInd w:val="0"/>
      <w:spacing w:after="0" w:line="240" w:lineRule="auto"/>
      <w:jc w:val="center"/>
      <w:rPr>
        <w:rFonts w:ascii="Algerian" w:hAnsi="Algerian" w:cs="Times-Roman"/>
        <w:color w:val="000000"/>
        <w:sz w:val="48"/>
        <w:szCs w:val="48"/>
      </w:rPr>
    </w:pPr>
    <w:r w:rsidRPr="00D92B26">
      <w:rPr>
        <w:rFonts w:ascii="Algerian" w:hAnsi="Algerian" w:cs="Times-Roman"/>
        <w:color w:val="000000"/>
        <w:sz w:val="48"/>
        <w:szCs w:val="48"/>
      </w:rPr>
      <w:t>LE SIGNALEUR SUR LES COURSES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75A6"/>
    <w:multiLevelType w:val="hybridMultilevel"/>
    <w:tmpl w:val="C680D370"/>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
    <w:nsid w:val="187B4A1C"/>
    <w:multiLevelType w:val="hybridMultilevel"/>
    <w:tmpl w:val="D8B63A1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nsid w:val="293D4AD9"/>
    <w:multiLevelType w:val="hybridMultilevel"/>
    <w:tmpl w:val="7B6C6A5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
    <w:nsid w:val="72F613AB"/>
    <w:multiLevelType w:val="hybridMultilevel"/>
    <w:tmpl w:val="5C942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74CDE"/>
    <w:rsid w:val="000F44B1"/>
    <w:rsid w:val="002E6B5F"/>
    <w:rsid w:val="0044202B"/>
    <w:rsid w:val="005412F7"/>
    <w:rsid w:val="00671AA8"/>
    <w:rsid w:val="00731947"/>
    <w:rsid w:val="009E521A"/>
    <w:rsid w:val="00C74CDE"/>
    <w:rsid w:val="00D92B26"/>
    <w:rsid w:val="00DE3505"/>
    <w:rsid w:val="00E92D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D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4CDE"/>
    <w:pPr>
      <w:ind w:left="720"/>
      <w:contextualSpacing/>
    </w:pPr>
  </w:style>
  <w:style w:type="paragraph" w:styleId="En-tte">
    <w:name w:val="header"/>
    <w:basedOn w:val="Normal"/>
    <w:link w:val="En-tteCar"/>
    <w:uiPriority w:val="99"/>
    <w:semiHidden/>
    <w:unhideWhenUsed/>
    <w:rsid w:val="005412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12F7"/>
  </w:style>
  <w:style w:type="paragraph" w:styleId="Pieddepage">
    <w:name w:val="footer"/>
    <w:basedOn w:val="Normal"/>
    <w:link w:val="PieddepageCar"/>
    <w:uiPriority w:val="99"/>
    <w:semiHidden/>
    <w:unhideWhenUsed/>
    <w:rsid w:val="005412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412F7"/>
  </w:style>
  <w:style w:type="paragraph" w:styleId="Textedebulles">
    <w:name w:val="Balloon Text"/>
    <w:basedOn w:val="Normal"/>
    <w:link w:val="TextedebullesCar"/>
    <w:uiPriority w:val="99"/>
    <w:semiHidden/>
    <w:unhideWhenUsed/>
    <w:rsid w:val="005412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1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306</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FAUGERON</dc:creator>
  <cp:lastModifiedBy>FAUGERON</cp:lastModifiedBy>
  <cp:revision>2</cp:revision>
  <dcterms:created xsi:type="dcterms:W3CDTF">2025-03-25T09:21:00Z</dcterms:created>
  <dcterms:modified xsi:type="dcterms:W3CDTF">2025-05-02T13:44:00Z</dcterms:modified>
</cp:coreProperties>
</file>