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Vigie citoyenne port de Contrecoeur réagit à l’annonce du port de Montréal de planter 40,000 arbres dans la région.</w:t>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Le port de Montréal fait-il de l'écoblanchiment? </w:t>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hyperlink r:id="rId6">
        <w:r w:rsidDel="00000000" w:rsidR="00000000" w:rsidRPr="00000000">
          <w:rPr>
            <w:color w:val="1155cc"/>
            <w:u w:val="single"/>
            <w:rtl w:val="0"/>
          </w:rPr>
          <w:t xml:space="preserve">AGIR DANS LE RESPECT DE L'ENVIRONNEMEN</w:t>
        </w:r>
      </w:hyperlink>
      <w:r w:rsidDel="00000000" w:rsidR="00000000" w:rsidRPr="00000000">
        <w:rPr>
          <w:rtl w:val="0"/>
        </w:rPr>
        <w:t xml:space="preserve">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Dans une récente publication sur son site, le port de Montréal fait la liste des actions entreprises pour respecter l’environnement dans le cadre du projet d’agrandissement du terminal de Contrecoeur.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Ces mesures sont-elles suffisantes pour compenser la destruction d’espaces naturels et agricoles équivalant à </w:t>
      </w:r>
      <w:hyperlink r:id="rId7">
        <w:r w:rsidDel="00000000" w:rsidR="00000000" w:rsidRPr="00000000">
          <w:rPr>
            <w:rtl w:val="0"/>
          </w:rPr>
          <w:t xml:space="preserve">96 terrains</w:t>
        </w:r>
      </w:hyperlink>
      <w:r w:rsidDel="00000000" w:rsidR="00000000" w:rsidRPr="00000000">
        <w:rPr>
          <w:rtl w:val="0"/>
        </w:rPr>
        <w:t xml:space="preserve"> de football? C’est la création d’un gigantesque îlot de chaleur.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Pendant ce temps, les municipalités, les entreprises, les organismes communautaires et des groupes de citoyens se mobilisent pour déminéraliser des espaces en les remplaçant par des végétaux. </w:t>
      </w:r>
      <w:r w:rsidDel="00000000" w:rsidR="00000000" w:rsidRPr="00000000">
        <w:rPr>
          <w:rtl w:val="0"/>
        </w:rPr>
        <w:t xml:space="preserve">La plantation de 40,000 arbres suffira-t-elle à compenser la richesse et la diversité biologique qu'on retrouve au sein des espaces boisés bordant le fleuve? Par ''compenser'', que veux-t 'on vraiment dire? </w:t>
      </w:r>
      <w:r w:rsidDel="00000000" w:rsidR="00000000" w:rsidRPr="00000000">
        <w:rPr>
          <w:rtl w:val="0"/>
        </w:rPr>
        <w:t xml:space="preserve">Car la plantation éparse d'arbres, un peu partout dans la région, ne pourra jamais compenser l'ensemble des services écosystémiques rendus par ces milieux naturels complexes. Qu'il s'agisse de favoriser le maintien de la biodiversité, de réduire les risques d'inondations, de minimiser la pollution de l'eau, d'améliorer la qualité de l'air, ou de favoriser la survie des pollinisateurs, ces services sont plus que nécessaires à la population humaine.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Il ne suffit pas de faire une liste d’actions pour se déclarer exemplaire. Il faut se baser sur des données scientifiques pour élaborer des plans de compensation et de protection crédibles. Pourquoi ces plans ne sont pas encore rendus publics? Cela ressemble à de l'écoblanchiment.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Laurie-Anne Dansereau</w:t>
      </w:r>
    </w:p>
    <w:p w:rsidR="00000000" w:rsidDel="00000000" w:rsidP="00000000" w:rsidRDefault="00000000" w:rsidRPr="00000000" w14:paraId="0000000E">
      <w:pPr>
        <w:rPr/>
      </w:pPr>
      <w:r w:rsidDel="00000000" w:rsidR="00000000" w:rsidRPr="00000000">
        <w:rPr>
          <w:rtl w:val="0"/>
        </w:rPr>
        <w:t xml:space="preserve">Andrée Chartier</w:t>
      </w:r>
    </w:p>
    <w:p w:rsidR="00000000" w:rsidDel="00000000" w:rsidP="00000000" w:rsidRDefault="00000000" w:rsidRPr="00000000" w14:paraId="0000000F">
      <w:pPr>
        <w:rPr/>
      </w:pPr>
      <w:r w:rsidDel="00000000" w:rsidR="00000000" w:rsidRPr="00000000">
        <w:rPr>
          <w:rtl w:val="0"/>
        </w:rPr>
        <w:t xml:space="preserve">Manon Harvey</w:t>
      </w:r>
    </w:p>
    <w:p w:rsidR="00000000" w:rsidDel="00000000" w:rsidP="00000000" w:rsidRDefault="00000000" w:rsidRPr="00000000" w14:paraId="00000010">
      <w:pPr>
        <w:rPr/>
      </w:pPr>
      <w:r w:rsidDel="00000000" w:rsidR="00000000" w:rsidRPr="00000000">
        <w:rPr>
          <w:rtl w:val="0"/>
        </w:rPr>
        <w:t xml:space="preserve">Gilles Dubois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Pour information :</w:t>
      </w:r>
    </w:p>
    <w:p w:rsidR="00000000" w:rsidDel="00000000" w:rsidP="00000000" w:rsidRDefault="00000000" w:rsidRPr="00000000" w14:paraId="00000013">
      <w:pPr>
        <w:rPr/>
      </w:pPr>
      <w:r w:rsidDel="00000000" w:rsidR="00000000" w:rsidRPr="00000000">
        <w:rPr>
          <w:rtl w:val="0"/>
        </w:rPr>
        <w:t xml:space="preserve">Gilles Dubois 514-943-5952</w:t>
      </w:r>
    </w:p>
    <w:p w:rsidR="00000000" w:rsidDel="00000000" w:rsidP="00000000" w:rsidRDefault="00000000" w:rsidRPr="00000000" w14:paraId="00000014">
      <w:pPr>
        <w:rPr/>
      </w:pPr>
      <w:r w:rsidDel="00000000" w:rsidR="00000000" w:rsidRPr="00000000">
        <w:rPr>
          <w:rtl w:val="0"/>
        </w:rPr>
        <w:t xml:space="preserve">Pour Vigie citoyenne port de Contrecoeur.</w:t>
      </w:r>
    </w:p>
    <w:p w:rsidR="00000000" w:rsidDel="00000000" w:rsidP="00000000" w:rsidRDefault="00000000" w:rsidRPr="00000000" w14:paraId="00000015">
      <w:pPr>
        <w:rPr/>
      </w:pPr>
      <w:hyperlink r:id="rId8">
        <w:r w:rsidDel="00000000" w:rsidR="00000000" w:rsidRPr="00000000">
          <w:rPr>
            <w:color w:val="1155cc"/>
            <w:u w:val="single"/>
            <w:rtl w:val="0"/>
          </w:rPr>
          <w:t xml:space="preserve">https://www.vigieportdecontrecoeur.com/ </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ort-montreal.com/fr/contrecoeur/ctc-environnement?fbclid=IwAR00MpwhBCW2pIv_KZmxlIgCCf-GnpbTxbni43lWUQfowS0PjyvCY3IZRLU" TargetMode="External"/><Relationship Id="rId7" Type="http://schemas.openxmlformats.org/officeDocument/2006/relationships/hyperlink" Target="https://www.vigieportdecontrecoeur.com/documentation/port-de-contrecoeur-cr%C3%A9ation-d-un-%C3%AElot-de-chaleur?c=environnement-projet-contrecoeur" TargetMode="External"/><Relationship Id="rId8" Type="http://schemas.openxmlformats.org/officeDocument/2006/relationships/hyperlink" Target="https://www.vigieportdecontrecoeu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