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C5D67" w14:textId="77777777" w:rsidR="00ED7DED" w:rsidRPr="00ED7DED" w:rsidRDefault="00ED7DED" w:rsidP="00ED7DED">
      <w:pPr>
        <w:spacing w:after="0" w:line="384" w:lineRule="atLeast"/>
        <w:textAlignment w:val="baseline"/>
        <w:outlineLvl w:val="4"/>
        <w:rPr>
          <w:rFonts w:ascii="Montserrat" w:eastAsia="Times New Roman" w:hAnsi="Montserrat" w:cs="Times New Roman"/>
          <w:b/>
          <w:bCs/>
          <w:caps/>
          <w:smallCaps/>
          <w:color w:val="002058"/>
          <w:spacing w:val="15"/>
          <w:kern w:val="0"/>
          <w:sz w:val="20"/>
          <w:szCs w:val="20"/>
          <w:lang w:eastAsia="en-GB"/>
          <w14:ligatures w14:val="none"/>
        </w:rPr>
      </w:pPr>
      <w:r w:rsidRPr="00ED7DED">
        <w:rPr>
          <w:rFonts w:ascii="Montserrat" w:eastAsia="Times New Roman" w:hAnsi="Montserrat" w:cs="Times New Roman"/>
          <w:b/>
          <w:bCs/>
          <w:caps/>
          <w:smallCaps/>
          <w:color w:val="002058"/>
          <w:spacing w:val="15"/>
          <w:kern w:val="0"/>
          <w:sz w:val="20"/>
          <w:szCs w:val="20"/>
          <w:lang w:eastAsia="en-GB"/>
          <w14:ligatures w14:val="none"/>
        </w:rPr>
        <w:t>2024-10-17 - ENG8 achieves another global first in the race for fusion energy: a self-powering fusion reactor producing excess electricity</w:t>
      </w:r>
    </w:p>
    <w:p w14:paraId="45E7EAC5"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noProof/>
          <w:color w:val="333333"/>
          <w:kern w:val="0"/>
          <w:sz w:val="21"/>
          <w:szCs w:val="21"/>
          <w:bdr w:val="none" w:sz="0" w:space="0" w:color="auto" w:frame="1"/>
          <w:lang w:eastAsia="en-GB"/>
          <w14:ligatures w14:val="none"/>
        </w:rPr>
        <w:drawing>
          <wp:inline distT="0" distB="0" distL="0" distR="0" wp14:anchorId="77FF8C77" wp14:editId="21BCB4A8">
            <wp:extent cx="2858770" cy="16090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8770" cy="1609090"/>
                    </a:xfrm>
                    <a:prstGeom prst="rect">
                      <a:avLst/>
                    </a:prstGeom>
                    <a:noFill/>
                    <a:ln>
                      <a:noFill/>
                    </a:ln>
                  </pic:spPr>
                </pic:pic>
              </a:graphicData>
            </a:graphic>
          </wp:inline>
        </w:drawing>
      </w:r>
      <w:r w:rsidRPr="00ED7DED">
        <w:rPr>
          <w:rFonts w:ascii="Montserrat" w:eastAsia="Times New Roman" w:hAnsi="Montserrat" w:cs="Times New Roman"/>
          <w:color w:val="333333"/>
          <w:kern w:val="0"/>
          <w:sz w:val="21"/>
          <w:szCs w:val="21"/>
          <w:bdr w:val="none" w:sz="0" w:space="0" w:color="auto" w:frame="1"/>
          <w:lang w:eastAsia="en-GB"/>
          <w14:ligatures w14:val="none"/>
        </w:rPr>
        <w:t>  </w:t>
      </w:r>
    </w:p>
    <w:p w14:paraId="6D2663CD"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Catalysed fusion specialists at ENG8® International have confirmed the results of the recent independent validation of its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conducted by world-renowned LENR (low energy nuclear reactions) expert Dr Jean-Paul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Biberian</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The validation showed that the system can be self-powering and export net electricity.</w:t>
      </w:r>
    </w:p>
    <w:p w14:paraId="74CFA050"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Dr Jean-Paul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Biberian</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said: “We can consider that the device can operate indefinitely without any external input power.”</w:t>
      </w:r>
    </w:p>
    <w:p w14:paraId="5C460C2E"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Dr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Biberian</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was commissioned by an investor to conduct technical due diligence on an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His report concluded: “The technology is capable of sustained operations producing kilowatts of output energy, with a net three times more power output than input.”</w:t>
      </w:r>
    </w:p>
    <w:p w14:paraId="064E28F1"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“ENG8 has a team of competent scientists very focused on plasma physics, and they have good engineers.”</w:t>
      </w:r>
    </w:p>
    <w:p w14:paraId="7F854C0F"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EnergiCells</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fuse hydrogen nuclei producing photons or light as well as directly producing electrons or electricity. They are currently producing electricity on the scale of milliwatts to tens of kilowatts. This power output is suitable for powering devices like phones and laptops, appliances such as ovens and washing machines, and in time, houses, cars and factories.</w:t>
      </w:r>
    </w:p>
    <w:p w14:paraId="37C3E997"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Valeria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Tyutina</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CEO at ENG8, said: “Whilst hot fusion struggles to produce net energy, catalysed fusion technology is miles ahead, and offers a viable source of zero-emission, affordable energy to drive the global economy. Our technology is mass producible so everybody on the planet can have access to their own independent energy source.”</w:t>
      </w:r>
    </w:p>
    <w:p w14:paraId="71E50F5B"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lastRenderedPageBreak/>
        <w:t xml:space="preserve">“It’s very encouraging that we already have several industrial customers who have confidence in the technology and have expressed interest in our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with requirements ranging from 3 megawatts to 8 gigawatts.”</w:t>
      </w:r>
    </w:p>
    <w:p w14:paraId="7B8B1D87"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On a broader scale, 2024 is proving to be a significant year in the development of LNER, or cold fusion technology, as lab-based R&amp;D matures and leading companies begin the commercialisation process, transitioning from science into engineering.</w:t>
      </w:r>
    </w:p>
    <w:p w14:paraId="22F8AD78"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The EU has run the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fldChar w:fldCharType="begin"/>
      </w:r>
      <w:r w:rsidRPr="00ED7DED">
        <w:rPr>
          <w:rFonts w:ascii="Montserrat" w:eastAsia="Times New Roman" w:hAnsi="Montserrat" w:cs="Times New Roman"/>
          <w:color w:val="333333"/>
          <w:kern w:val="0"/>
          <w:sz w:val="21"/>
          <w:szCs w:val="21"/>
          <w:bdr w:val="none" w:sz="0" w:space="0" w:color="auto" w:frame="1"/>
          <w:lang w:eastAsia="en-GB"/>
          <w14:ligatures w14:val="none"/>
        </w:rPr>
        <w:instrText>HYPERLINK "https://www.cleanhme.eu/" \l "home" \t "_blank"</w:instrText>
      </w:r>
      <w:r w:rsidRPr="00ED7DED">
        <w:rPr>
          <w:rFonts w:ascii="Montserrat" w:eastAsia="Times New Roman" w:hAnsi="Montserrat" w:cs="Times New Roman"/>
          <w:color w:val="333333"/>
          <w:kern w:val="0"/>
          <w:sz w:val="21"/>
          <w:szCs w:val="21"/>
          <w:bdr w:val="none" w:sz="0" w:space="0" w:color="auto" w:frame="1"/>
          <w:lang w:eastAsia="en-GB"/>
          <w14:ligatures w14:val="none"/>
        </w:rPr>
      </w:r>
      <w:r w:rsidRPr="00ED7DED">
        <w:rPr>
          <w:rFonts w:ascii="Montserrat" w:eastAsia="Times New Roman" w:hAnsi="Montserrat" w:cs="Times New Roman"/>
          <w:color w:val="333333"/>
          <w:kern w:val="0"/>
          <w:sz w:val="21"/>
          <w:szCs w:val="21"/>
          <w:bdr w:val="none" w:sz="0" w:space="0" w:color="auto" w:frame="1"/>
          <w:lang w:eastAsia="en-GB"/>
          <w14:ligatures w14:val="none"/>
        </w:rPr>
        <w:fldChar w:fldCharType="separate"/>
      </w:r>
      <w:r w:rsidRPr="00ED7DED">
        <w:rPr>
          <w:rFonts w:ascii="Montserrat" w:eastAsia="Times New Roman" w:hAnsi="Montserrat" w:cs="Times New Roman"/>
          <w:color w:val="4781AB"/>
          <w:kern w:val="0"/>
          <w:sz w:val="21"/>
          <w:szCs w:val="21"/>
          <w:u w:val="single"/>
          <w:bdr w:val="none" w:sz="0" w:space="0" w:color="auto" w:frame="1"/>
          <w:lang w:eastAsia="en-GB"/>
          <w14:ligatures w14:val="none"/>
        </w:rPr>
        <w:t>CleanHME</w:t>
      </w:r>
      <w:proofErr w:type="spellEnd"/>
      <w:r w:rsidRPr="00ED7DED">
        <w:rPr>
          <w:rFonts w:ascii="Montserrat" w:eastAsia="Times New Roman" w:hAnsi="Montserrat" w:cs="Times New Roman"/>
          <w:color w:val="4781AB"/>
          <w:kern w:val="0"/>
          <w:sz w:val="21"/>
          <w:szCs w:val="21"/>
          <w:u w:val="single"/>
          <w:bdr w:val="none" w:sz="0" w:space="0" w:color="auto" w:frame="1"/>
          <w:lang w:eastAsia="en-GB"/>
          <w14:ligatures w14:val="none"/>
        </w:rPr>
        <w:t xml:space="preserve"> Program</w:t>
      </w:r>
      <w:r w:rsidRPr="00ED7DED">
        <w:rPr>
          <w:rFonts w:ascii="Montserrat" w:eastAsia="Times New Roman" w:hAnsi="Montserrat" w:cs="Times New Roman"/>
          <w:color w:val="333333"/>
          <w:kern w:val="0"/>
          <w:sz w:val="21"/>
          <w:szCs w:val="21"/>
          <w:bdr w:val="none" w:sz="0" w:space="0" w:color="auto" w:frame="1"/>
          <w:lang w:eastAsia="en-GB"/>
          <w14:ligatures w14:val="none"/>
        </w:rPr>
        <w:fldChar w:fldCharType="end"/>
      </w:r>
      <w:r w:rsidRPr="00ED7DED">
        <w:rPr>
          <w:rFonts w:ascii="Montserrat" w:eastAsia="Times New Roman" w:hAnsi="Montserrat" w:cs="Times New Roman"/>
          <w:color w:val="333333"/>
          <w:kern w:val="0"/>
          <w:sz w:val="21"/>
          <w:szCs w:val="21"/>
          <w:bdr w:val="none" w:sz="0" w:space="0" w:color="auto" w:frame="1"/>
          <w:lang w:eastAsia="en-GB"/>
          <w14:ligatures w14:val="none"/>
        </w:rPr>
        <w:t> for the last four years, which has confirmed that LENR reactors can produce ten times more energy than they consume.  Three members of the ENG8 team recently presented at the </w:t>
      </w:r>
      <w:hyperlink r:id="rId5" w:tgtFrame="_blank" w:history="1">
        <w:r w:rsidRPr="00ED7DED">
          <w:rPr>
            <w:rFonts w:ascii="Montserrat" w:eastAsia="Times New Roman" w:hAnsi="Montserrat" w:cs="Times New Roman"/>
            <w:color w:val="4781AB"/>
            <w:kern w:val="0"/>
            <w:sz w:val="21"/>
            <w:szCs w:val="21"/>
            <w:u w:val="single"/>
            <w:bdr w:val="none" w:sz="0" w:space="0" w:color="auto" w:frame="1"/>
            <w:lang w:eastAsia="en-GB"/>
            <w14:ligatures w14:val="none"/>
          </w:rPr>
          <w:t>16th International Workshop of Anomalies in Hydrogen Loaded Metals (IWAHLM-16) Conference</w:t>
        </w:r>
      </w:hyperlink>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organised by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CleanHME</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Europe.</w:t>
      </w:r>
    </w:p>
    <w:p w14:paraId="39239DF3"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At the event, Alan Smith, CEO of the International Society for Condensed Matter Nuclear Science (ISCMNS) said: “If I were to bet on which LENR companies would be the first to market, ENG8 would be in the top two.”</w:t>
      </w:r>
    </w:p>
    <w:p w14:paraId="266F4673"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Previous independent validations, carried out by IEP (Portugal) and other renowned test laboratories, have also proved that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EnergiCells</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produce net energy with safe levels of emissions that are well within the EU limits.  </w:t>
      </w:r>
    </w:p>
    <w:p w14:paraId="15EE7515"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b/>
          <w:bCs/>
          <w:color w:val="333333"/>
          <w:kern w:val="0"/>
          <w:sz w:val="21"/>
          <w:szCs w:val="21"/>
          <w:bdr w:val="none" w:sz="0" w:space="0" w:color="auto" w:frame="1"/>
          <w:lang w:eastAsia="en-GB"/>
          <w14:ligatures w14:val="none"/>
        </w:rPr>
        <w:t xml:space="preserve">About Dr </w:t>
      </w:r>
      <w:proofErr w:type="spellStart"/>
      <w:r w:rsidRPr="00ED7DED">
        <w:rPr>
          <w:rFonts w:ascii="Montserrat" w:eastAsia="Times New Roman" w:hAnsi="Montserrat" w:cs="Times New Roman"/>
          <w:b/>
          <w:bCs/>
          <w:color w:val="333333"/>
          <w:kern w:val="0"/>
          <w:sz w:val="21"/>
          <w:szCs w:val="21"/>
          <w:bdr w:val="none" w:sz="0" w:space="0" w:color="auto" w:frame="1"/>
          <w:lang w:eastAsia="en-GB"/>
          <w14:ligatures w14:val="none"/>
        </w:rPr>
        <w:t>Biberian</w:t>
      </w:r>
      <w:proofErr w:type="spellEnd"/>
    </w:p>
    <w:p w14:paraId="780E6F28"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Dr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Biberian</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has authored more than 80 research papers in the field of surface science and low energy nuclear reactions (LENR). He is the editor-in-chief of the peer-reviewed journal devoted to LENR, the Journal of Condensed Matter Nuclear Science, and received the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Preparata</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medal in 2016, which is awarded to a scientist who has made significant contributions to the investigation and understanding of condensed matter nuclear science (CMNS).</w:t>
      </w:r>
    </w:p>
    <w:p w14:paraId="5CCB4B23"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b/>
          <w:bCs/>
          <w:color w:val="333333"/>
          <w:kern w:val="0"/>
          <w:sz w:val="21"/>
          <w:szCs w:val="21"/>
          <w:bdr w:val="none" w:sz="0" w:space="0" w:color="auto" w:frame="1"/>
          <w:lang w:eastAsia="en-GB"/>
          <w14:ligatures w14:val="none"/>
        </w:rPr>
        <w:t>About ENG8</w:t>
      </w:r>
    </w:p>
    <w:p w14:paraId="7E0E766C"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Currently domiciled in Gibraltar and based in Portugal, ENG8 is a seven-year-old business with a team of more than 30 scientists and engineers with decades of experience working on LENR/catalysed fusion technologies and power generation. It is investing in and developing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EnergiCells</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 xml:space="preserve"> ranging from one watt to one megawatt in size. </w:t>
      </w:r>
      <w:r w:rsidRPr="00ED7DED">
        <w:rPr>
          <w:rFonts w:ascii="Montserrat" w:eastAsia="Times New Roman" w:hAnsi="Montserrat" w:cs="Times New Roman"/>
          <w:color w:val="333333"/>
          <w:kern w:val="0"/>
          <w:sz w:val="21"/>
          <w:szCs w:val="21"/>
          <w:bdr w:val="none" w:sz="0" w:space="0" w:color="auto" w:frame="1"/>
          <w:lang w:eastAsia="en-GB"/>
          <w14:ligatures w14:val="none"/>
        </w:rPr>
        <w:lastRenderedPageBreak/>
        <w:t xml:space="preserve">This is in parallel with chargers, modular generator sets and power plants that incorporate </w:t>
      </w:r>
      <w:proofErr w:type="spellStart"/>
      <w:r w:rsidRPr="00ED7DED">
        <w:rPr>
          <w:rFonts w:ascii="Montserrat" w:eastAsia="Times New Roman" w:hAnsi="Montserrat" w:cs="Times New Roman"/>
          <w:color w:val="333333"/>
          <w:kern w:val="0"/>
          <w:sz w:val="21"/>
          <w:szCs w:val="21"/>
          <w:bdr w:val="none" w:sz="0" w:space="0" w:color="auto" w:frame="1"/>
          <w:lang w:eastAsia="en-GB"/>
          <w14:ligatures w14:val="none"/>
        </w:rPr>
        <w:t>EnergiCells</w:t>
      </w:r>
      <w:proofErr w:type="spellEnd"/>
      <w:r w:rsidRPr="00ED7DED">
        <w:rPr>
          <w:rFonts w:ascii="Montserrat" w:eastAsia="Times New Roman" w:hAnsi="Montserrat" w:cs="Times New Roman"/>
          <w:color w:val="333333"/>
          <w:kern w:val="0"/>
          <w:sz w:val="21"/>
          <w:szCs w:val="21"/>
          <w:bdr w:val="none" w:sz="0" w:space="0" w:color="auto" w:frame="1"/>
          <w:lang w:eastAsia="en-GB"/>
          <w14:ligatures w14:val="none"/>
        </w:rPr>
        <w:t>.</w:t>
      </w:r>
    </w:p>
    <w:p w14:paraId="0BE1FEFB" w14:textId="77777777" w:rsidR="00ED7DED" w:rsidRPr="00ED7DED" w:rsidRDefault="00ED7DED" w:rsidP="00ED7DED">
      <w:pPr>
        <w:spacing w:after="0" w:line="432" w:lineRule="atLeast"/>
        <w:textAlignment w:val="baseline"/>
        <w:rPr>
          <w:rFonts w:ascii="Montserrat" w:eastAsia="Times New Roman" w:hAnsi="Montserrat" w:cs="Times New Roman"/>
          <w:color w:val="333333"/>
          <w:kern w:val="0"/>
          <w:sz w:val="21"/>
          <w:szCs w:val="21"/>
          <w:lang w:eastAsia="en-GB"/>
          <w14:ligatures w14:val="none"/>
        </w:rPr>
      </w:pPr>
      <w:r w:rsidRPr="00ED7DED">
        <w:rPr>
          <w:rFonts w:ascii="Montserrat" w:eastAsia="Times New Roman" w:hAnsi="Montserrat" w:cs="Times New Roman"/>
          <w:color w:val="333333"/>
          <w:kern w:val="0"/>
          <w:sz w:val="21"/>
          <w:szCs w:val="21"/>
          <w:lang w:eastAsia="en-GB"/>
          <w14:ligatures w14:val="none"/>
        </w:rPr>
        <w:t>During 2023, ENG8 successfully completed a £2m investment round which was supported by the environmental incubator and accelerator </w:t>
      </w:r>
      <w:hyperlink r:id="rId6" w:tgtFrame="_blank" w:history="1">
        <w:r w:rsidRPr="00ED7DED">
          <w:rPr>
            <w:rFonts w:ascii="Montserrat" w:eastAsia="Times New Roman" w:hAnsi="Montserrat" w:cs="Times New Roman"/>
            <w:color w:val="4781AB"/>
            <w:kern w:val="0"/>
            <w:sz w:val="21"/>
            <w:szCs w:val="21"/>
            <w:u w:val="single"/>
            <w:bdr w:val="none" w:sz="0" w:space="0" w:color="auto" w:frame="1"/>
            <w:lang w:eastAsia="en-GB"/>
            <w14:ligatures w14:val="none"/>
          </w:rPr>
          <w:t>350 PPM</w:t>
        </w:r>
      </w:hyperlink>
      <w:r w:rsidRPr="00ED7DED">
        <w:rPr>
          <w:rFonts w:ascii="Montserrat" w:eastAsia="Times New Roman" w:hAnsi="Montserrat" w:cs="Times New Roman"/>
          <w:color w:val="333333"/>
          <w:kern w:val="0"/>
          <w:sz w:val="21"/>
          <w:szCs w:val="21"/>
          <w:lang w:eastAsia="en-GB"/>
          <w14:ligatures w14:val="none"/>
        </w:rPr>
        <w:t>. This fundraising resulted in a significant increase in share value, with the initial shareholders experiencing a growth from £2 to £14 per share. The newly acquired funds were strategically allocated to business, operational and technology development. ENG8 is now raising an additional £2m at £17 per share to enable it to build a beta version of its modular energy generator and to start commercial sales of energy by the end of 2025.</w:t>
      </w:r>
    </w:p>
    <w:p w14:paraId="39AE52F8" w14:textId="77777777" w:rsidR="00ED7DED" w:rsidRDefault="00ED7DED"/>
    <w:sectPr w:rsidR="00ED7D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ED"/>
    <w:rsid w:val="00C27CF3"/>
    <w:rsid w:val="00ED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A75D"/>
  <w15:chartTrackingRefBased/>
  <w15:docId w15:val="{BC123301-B098-421A-A316-DBF3929C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225">
      <w:bodyDiv w:val="1"/>
      <w:marLeft w:val="0"/>
      <w:marRight w:val="0"/>
      <w:marTop w:val="0"/>
      <w:marBottom w:val="0"/>
      <w:divBdr>
        <w:top w:val="none" w:sz="0" w:space="0" w:color="auto"/>
        <w:left w:val="none" w:sz="0" w:space="0" w:color="auto"/>
        <w:bottom w:val="none" w:sz="0" w:space="0" w:color="auto"/>
        <w:right w:val="none" w:sz="0" w:space="0" w:color="auto"/>
      </w:divBdr>
      <w:divsChild>
        <w:div w:id="90776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50ppm.co.uk/" TargetMode="External"/><Relationship Id="rId5" Type="http://schemas.openxmlformats.org/officeDocument/2006/relationships/hyperlink" Target="https://iscmns.org/workshops/iwahlm-1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2</cp:revision>
  <dcterms:created xsi:type="dcterms:W3CDTF">2024-10-31T10:19:00Z</dcterms:created>
  <dcterms:modified xsi:type="dcterms:W3CDTF">2024-10-31T10:19:00Z</dcterms:modified>
</cp:coreProperties>
</file>