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48812" w14:textId="4490370D" w:rsidR="006D71F1" w:rsidRDefault="006D71F1" w:rsidP="006D71F1">
      <w:pPr>
        <w:rPr>
          <w:rFonts w:ascii="Times New Roman" w:hAnsi="Times New Roman" w:cs="Times New Roman"/>
        </w:rPr>
      </w:pPr>
      <w:proofErr w:type="spellStart"/>
      <w:r w:rsidRPr="002E4901">
        <w:rPr>
          <w:rFonts w:ascii="Times New Roman" w:hAnsi="Times New Roman" w:cs="Times New Roman"/>
        </w:rPr>
        <w:t>GreenMine</w:t>
      </w:r>
      <w:proofErr w:type="spellEnd"/>
      <w:r w:rsidRPr="002E4901">
        <w:rPr>
          <w:rFonts w:ascii="Times New Roman" w:hAnsi="Times New Roman" w:cs="Times New Roman"/>
        </w:rPr>
        <w:t xml:space="preserve"> Shareholder Update, 17</w:t>
      </w:r>
      <w:r w:rsidRPr="002E4901">
        <w:rPr>
          <w:rFonts w:ascii="Times New Roman" w:hAnsi="Times New Roman" w:cs="Times New Roman"/>
        </w:rPr>
        <w:t xml:space="preserve"> </w:t>
      </w:r>
      <w:proofErr w:type="spellStart"/>
      <w:r w:rsidRPr="002E4901">
        <w:rPr>
          <w:rFonts w:ascii="Times New Roman" w:hAnsi="Times New Roman" w:cs="Times New Roman"/>
        </w:rPr>
        <w:t>th</w:t>
      </w:r>
      <w:proofErr w:type="spellEnd"/>
      <w:r w:rsidRPr="002E4901">
        <w:rPr>
          <w:rFonts w:ascii="Times New Roman" w:hAnsi="Times New Roman" w:cs="Times New Roman"/>
        </w:rPr>
        <w:t xml:space="preserve"> January 2025</w:t>
      </w:r>
    </w:p>
    <w:p w14:paraId="7046A716" w14:textId="77777777" w:rsidR="0039512E" w:rsidRPr="002E4901" w:rsidRDefault="0039512E" w:rsidP="006D71F1">
      <w:pPr>
        <w:rPr>
          <w:rFonts w:ascii="Times New Roman" w:hAnsi="Times New Roman" w:cs="Times New Roman"/>
        </w:rPr>
      </w:pPr>
    </w:p>
    <w:p w14:paraId="204508E9" w14:textId="77777777" w:rsidR="006D71F1" w:rsidRPr="002E4901" w:rsidRDefault="006D71F1" w:rsidP="006D71F1">
      <w:pPr>
        <w:rPr>
          <w:rFonts w:ascii="Times New Roman" w:hAnsi="Times New Roman" w:cs="Times New Roman"/>
        </w:rPr>
      </w:pPr>
      <w:r w:rsidRPr="002E4901">
        <w:rPr>
          <w:rFonts w:ascii="Times New Roman" w:hAnsi="Times New Roman" w:cs="Times New Roman"/>
        </w:rPr>
        <w:t>Dear shareholders,</w:t>
      </w:r>
    </w:p>
    <w:p w14:paraId="13739B8E" w14:textId="77777777" w:rsidR="006D71F1" w:rsidRPr="002E4901" w:rsidRDefault="006D71F1" w:rsidP="006D71F1">
      <w:pPr>
        <w:rPr>
          <w:rFonts w:ascii="Times New Roman" w:hAnsi="Times New Roman" w:cs="Times New Roman"/>
        </w:rPr>
      </w:pPr>
      <w:r w:rsidRPr="002E4901">
        <w:rPr>
          <w:rFonts w:ascii="Times New Roman" w:hAnsi="Times New Roman" w:cs="Times New Roman"/>
        </w:rPr>
        <w:t>Wishing you all a happy new year!</w:t>
      </w:r>
    </w:p>
    <w:p w14:paraId="44590AF2" w14:textId="6B9CD0DA" w:rsidR="006D71F1" w:rsidRPr="002E4901" w:rsidRDefault="006D71F1" w:rsidP="006D71F1">
      <w:pPr>
        <w:rPr>
          <w:rFonts w:ascii="Times New Roman" w:hAnsi="Times New Roman" w:cs="Times New Roman"/>
        </w:rPr>
      </w:pPr>
      <w:r w:rsidRPr="002E4901">
        <w:rPr>
          <w:rFonts w:ascii="Times New Roman" w:hAnsi="Times New Roman" w:cs="Times New Roman"/>
        </w:rPr>
        <w:t>Following our update last September informing you that we have engaged Charter HCP, an FCA</w:t>
      </w:r>
      <w:r w:rsidRPr="002E4901">
        <w:rPr>
          <w:rFonts w:ascii="Times New Roman" w:hAnsi="Times New Roman" w:cs="Times New Roman"/>
        </w:rPr>
        <w:t xml:space="preserve">regulated, international commercial finance and consulting firm, we’re pleased to report that while the due diligence process has been delayed, it is progressing well. </w:t>
      </w:r>
    </w:p>
    <w:p w14:paraId="1FABE28B" w14:textId="7A0520F2" w:rsidR="006D71F1" w:rsidRPr="002E4901" w:rsidRDefault="006D71F1" w:rsidP="006D71F1">
      <w:pPr>
        <w:rPr>
          <w:rFonts w:ascii="Times New Roman" w:hAnsi="Times New Roman" w:cs="Times New Roman"/>
        </w:rPr>
      </w:pPr>
      <w:r w:rsidRPr="002E4901">
        <w:rPr>
          <w:rFonts w:ascii="Times New Roman" w:hAnsi="Times New Roman" w:cs="Times New Roman"/>
        </w:rPr>
        <w:t xml:space="preserve">We will provide further updates toward securing the £10.5M convertible debt as we progress through the next stages toward a binding offer. </w:t>
      </w:r>
    </w:p>
    <w:p w14:paraId="525DFD72" w14:textId="31CDD788" w:rsidR="006D71F1" w:rsidRPr="002E4901" w:rsidRDefault="006D71F1" w:rsidP="006D71F1">
      <w:pPr>
        <w:rPr>
          <w:rFonts w:ascii="Times New Roman" w:hAnsi="Times New Roman" w:cs="Times New Roman"/>
        </w:rPr>
      </w:pPr>
      <w:r w:rsidRPr="002E4901">
        <w:rPr>
          <w:rFonts w:ascii="Times New Roman" w:hAnsi="Times New Roman" w:cs="Times New Roman"/>
        </w:rPr>
        <w:t>When funds are secured, we can begin our phased approach of introducing our technology to the UK:</w:t>
      </w:r>
    </w:p>
    <w:p w14:paraId="3C6C001A" w14:textId="40D23A5F" w:rsidR="006D71F1" w:rsidRPr="002E4901" w:rsidRDefault="006D71F1" w:rsidP="006D71F1">
      <w:pPr>
        <w:rPr>
          <w:rFonts w:ascii="Times New Roman" w:hAnsi="Times New Roman" w:cs="Times New Roman"/>
        </w:rPr>
      </w:pPr>
      <w:r w:rsidRPr="002E4901">
        <w:rPr>
          <w:rFonts w:ascii="Times New Roman" w:hAnsi="Times New Roman" w:cs="Times New Roman"/>
        </w:rPr>
        <w:t>• Our strategic plan for a minimum of six industrial waste sites and deployment of three</w:t>
      </w:r>
      <w:r w:rsidRPr="002E4901">
        <w:rPr>
          <w:rFonts w:ascii="Times New Roman" w:hAnsi="Times New Roman" w:cs="Times New Roman"/>
        </w:rPr>
        <w:t xml:space="preserve">tonne per hour plant, certified to SWIP (small waste plant incineration plant) </w:t>
      </w:r>
      <w:proofErr w:type="spellStart"/>
      <w:proofErr w:type="gramStart"/>
      <w:r w:rsidRPr="002E4901">
        <w:rPr>
          <w:rFonts w:ascii="Times New Roman" w:hAnsi="Times New Roman" w:cs="Times New Roman"/>
        </w:rPr>
        <w:t>standards,remains</w:t>
      </w:r>
      <w:proofErr w:type="spellEnd"/>
      <w:proofErr w:type="gramEnd"/>
      <w:r w:rsidRPr="002E4901">
        <w:rPr>
          <w:rFonts w:ascii="Times New Roman" w:hAnsi="Times New Roman" w:cs="Times New Roman"/>
        </w:rPr>
        <w:t xml:space="preserve"> unchanged other than the timing, which is subject to cleared funds. </w:t>
      </w:r>
    </w:p>
    <w:p w14:paraId="21076609" w14:textId="2CB29767" w:rsidR="006D71F1" w:rsidRPr="002E4901" w:rsidRDefault="006D71F1" w:rsidP="006D71F1">
      <w:pPr>
        <w:rPr>
          <w:rFonts w:ascii="Times New Roman" w:hAnsi="Times New Roman" w:cs="Times New Roman"/>
        </w:rPr>
      </w:pPr>
      <w:r w:rsidRPr="002E4901">
        <w:rPr>
          <w:rFonts w:ascii="Times New Roman" w:hAnsi="Times New Roman" w:cs="Times New Roman"/>
        </w:rPr>
        <w:t xml:space="preserve">• Secure six industrial waste sites with grid access under long-term leases and three to five- year rolling offtake contracts to supply biochar and energy. The plant construction time is six months per plant and selected sites, similar to Sandycroft, will have planning and permit approval times of six to nine months. </w:t>
      </w:r>
    </w:p>
    <w:p w14:paraId="33E23CEA" w14:textId="77777777" w:rsidR="006D71F1" w:rsidRPr="002E4901" w:rsidRDefault="006D71F1" w:rsidP="006D71F1">
      <w:pPr>
        <w:rPr>
          <w:rFonts w:ascii="Times New Roman" w:hAnsi="Times New Roman" w:cs="Times New Roman"/>
        </w:rPr>
      </w:pPr>
      <w:r w:rsidRPr="002E4901">
        <w:rPr>
          <w:rFonts w:ascii="Times New Roman" w:hAnsi="Times New Roman" w:cs="Times New Roman"/>
        </w:rPr>
        <w:t xml:space="preserve">• The first plant deployed will secure UK compliance and DNV certification. </w:t>
      </w:r>
    </w:p>
    <w:p w14:paraId="144C292B" w14:textId="37876A2E" w:rsidR="006D71F1" w:rsidRPr="002E4901" w:rsidRDefault="006D71F1" w:rsidP="006D71F1">
      <w:pPr>
        <w:rPr>
          <w:rFonts w:ascii="Times New Roman" w:hAnsi="Times New Roman" w:cs="Times New Roman"/>
        </w:rPr>
      </w:pPr>
      <w:r w:rsidRPr="002E4901">
        <w:rPr>
          <w:rFonts w:ascii="Times New Roman" w:hAnsi="Times New Roman" w:cs="Times New Roman"/>
        </w:rPr>
        <w:t>• Then implementation of industrial site civil works, purchase, and deployment of the first plant will cost c. £6m-£9M CAPEX plus plant lease finance supported by back-to-back offtake contracts to then generate sustainable gross revenue of £22.5m from six sites within 15 months. This will enable us to leverage into the next round of institutional capital raising.</w:t>
      </w:r>
    </w:p>
    <w:p w14:paraId="28AF125B" w14:textId="0797B897" w:rsidR="006D71F1" w:rsidRPr="002E4901" w:rsidRDefault="006D71F1" w:rsidP="006D71F1">
      <w:pPr>
        <w:rPr>
          <w:rFonts w:ascii="Times New Roman" w:hAnsi="Times New Roman" w:cs="Times New Roman"/>
        </w:rPr>
      </w:pPr>
      <w:r w:rsidRPr="002E4901">
        <w:rPr>
          <w:rFonts w:ascii="Times New Roman" w:hAnsi="Times New Roman" w:cs="Times New Roman"/>
        </w:rPr>
        <w:t>• We will then conduct a thorough feasibility study to select suitable capped landfill sites based on specific risk mitigation criteria and economic viability from our in-house database of landfill sites in the UK.</w:t>
      </w:r>
    </w:p>
    <w:p w14:paraId="01A21AFB" w14:textId="62912164" w:rsidR="006D71F1" w:rsidRPr="002E4901" w:rsidRDefault="006D71F1" w:rsidP="006D71F1">
      <w:pPr>
        <w:rPr>
          <w:rFonts w:ascii="Times New Roman" w:hAnsi="Times New Roman" w:cs="Times New Roman"/>
        </w:rPr>
      </w:pPr>
      <w:r w:rsidRPr="002E4901">
        <w:rPr>
          <w:rFonts w:ascii="Times New Roman" w:hAnsi="Times New Roman" w:cs="Times New Roman"/>
        </w:rPr>
        <w:t xml:space="preserve">• From here, we will shortlist and secure the first right of refusal on capped landfill sites to use non-invasive due diligence for site selection and future repurposing. </w:t>
      </w:r>
    </w:p>
    <w:p w14:paraId="4008203C" w14:textId="3FCDB893" w:rsidR="006D71F1" w:rsidRPr="002E4901" w:rsidRDefault="006D71F1" w:rsidP="006D71F1">
      <w:pPr>
        <w:rPr>
          <w:rFonts w:ascii="Times New Roman" w:hAnsi="Times New Roman" w:cs="Times New Roman"/>
        </w:rPr>
      </w:pPr>
      <w:r w:rsidRPr="002E4901">
        <w:rPr>
          <w:rFonts w:ascii="Times New Roman" w:hAnsi="Times New Roman" w:cs="Times New Roman"/>
        </w:rPr>
        <w:t xml:space="preserve">In tandem, our Brazilian manufacturer is progressing with its contractual arrangement for the sale of three of its plants in Portugal, with Stopford Ltd. working under our EPCM agreement to oversee the construction and commissioning. </w:t>
      </w:r>
    </w:p>
    <w:p w14:paraId="62D1DA64" w14:textId="150AAD40" w:rsidR="006D71F1" w:rsidRPr="002E4901" w:rsidRDefault="006D71F1" w:rsidP="006D71F1">
      <w:pPr>
        <w:rPr>
          <w:rFonts w:ascii="Times New Roman" w:hAnsi="Times New Roman" w:cs="Times New Roman"/>
        </w:rPr>
      </w:pPr>
      <w:r w:rsidRPr="002E4901">
        <w:rPr>
          <w:rFonts w:ascii="Times New Roman" w:hAnsi="Times New Roman" w:cs="Times New Roman"/>
        </w:rPr>
        <w:t xml:space="preserve">As foreshadowed within the provisions of our project-specific joint venture agreement, we are considering the merits of a share swap arrangement subject to respective valuations which would </w:t>
      </w:r>
      <w:r w:rsidRPr="002E4901">
        <w:rPr>
          <w:rFonts w:ascii="Times New Roman" w:hAnsi="Times New Roman" w:cs="Times New Roman"/>
        </w:rPr>
        <w:lastRenderedPageBreak/>
        <w:t>secure the technology IP and provide access to the Brazilian market for Pyrolysise/</w:t>
      </w:r>
      <w:proofErr w:type="spellStart"/>
      <w:r w:rsidRPr="002E4901">
        <w:rPr>
          <w:rFonts w:ascii="Times New Roman" w:hAnsi="Times New Roman" w:cs="Times New Roman"/>
        </w:rPr>
        <w:t>Greenmine</w:t>
      </w:r>
      <w:proofErr w:type="spellEnd"/>
      <w:r w:rsidRPr="002E4901">
        <w:rPr>
          <w:rFonts w:ascii="Times New Roman" w:hAnsi="Times New Roman" w:cs="Times New Roman"/>
        </w:rPr>
        <w:t xml:space="preserve"> Ltd.</w:t>
      </w:r>
    </w:p>
    <w:p w14:paraId="42B833A0" w14:textId="55A52633" w:rsidR="006D71F1" w:rsidRPr="002E4901" w:rsidRDefault="006D71F1" w:rsidP="006D71F1">
      <w:pPr>
        <w:rPr>
          <w:rFonts w:ascii="Times New Roman" w:hAnsi="Times New Roman" w:cs="Times New Roman"/>
        </w:rPr>
      </w:pPr>
      <w:r w:rsidRPr="002E4901">
        <w:rPr>
          <w:rFonts w:ascii="Times New Roman" w:hAnsi="Times New Roman" w:cs="Times New Roman"/>
        </w:rPr>
        <w:t>This arrangement will have more clarity for shareholders as and when we progress to an acceptable binding offer with Charter HCP.</w:t>
      </w:r>
    </w:p>
    <w:p w14:paraId="5E11518B" w14:textId="1D7494ED" w:rsidR="006D71F1" w:rsidRPr="002E4901" w:rsidRDefault="006D71F1" w:rsidP="006D71F1">
      <w:pPr>
        <w:rPr>
          <w:rFonts w:ascii="Times New Roman" w:hAnsi="Times New Roman" w:cs="Times New Roman"/>
        </w:rPr>
      </w:pPr>
      <w:r w:rsidRPr="002E4901">
        <w:rPr>
          <w:rFonts w:ascii="Times New Roman" w:hAnsi="Times New Roman" w:cs="Times New Roman"/>
        </w:rPr>
        <w:t>As ever, please keep an eye on our website and LinkedIn page for more regular updates, and</w:t>
      </w:r>
      <w:r w:rsidRPr="002E4901">
        <w:rPr>
          <w:rFonts w:ascii="Times New Roman" w:hAnsi="Times New Roman" w:cs="Times New Roman"/>
        </w:rPr>
        <w:t xml:space="preserve"> </w:t>
      </w:r>
      <w:r w:rsidRPr="002E4901">
        <w:rPr>
          <w:rFonts w:ascii="Times New Roman" w:hAnsi="Times New Roman" w:cs="Times New Roman"/>
        </w:rPr>
        <w:t xml:space="preserve">feel free to contact me if there’s anything you’d like to discuss in more detail. </w:t>
      </w:r>
    </w:p>
    <w:p w14:paraId="59723B54" w14:textId="77777777" w:rsidR="006D71F1" w:rsidRPr="002E4901" w:rsidRDefault="006D71F1" w:rsidP="006D71F1">
      <w:pPr>
        <w:rPr>
          <w:rFonts w:ascii="Times New Roman" w:hAnsi="Times New Roman" w:cs="Times New Roman"/>
        </w:rPr>
      </w:pPr>
      <w:r w:rsidRPr="002E4901">
        <w:rPr>
          <w:rFonts w:ascii="Times New Roman" w:hAnsi="Times New Roman" w:cs="Times New Roman"/>
        </w:rPr>
        <w:t>Yours faithfully,</w:t>
      </w:r>
    </w:p>
    <w:p w14:paraId="45154B9D" w14:textId="77777777" w:rsidR="006D71F1" w:rsidRPr="002E4901" w:rsidRDefault="006D71F1" w:rsidP="006D71F1">
      <w:pPr>
        <w:rPr>
          <w:rFonts w:ascii="Times New Roman" w:hAnsi="Times New Roman" w:cs="Times New Roman"/>
        </w:rPr>
      </w:pPr>
    </w:p>
    <w:p w14:paraId="0E5AECB2" w14:textId="77777777" w:rsidR="006D71F1" w:rsidRPr="002E4901" w:rsidRDefault="006D71F1" w:rsidP="006D71F1">
      <w:pPr>
        <w:rPr>
          <w:rFonts w:ascii="Times New Roman" w:hAnsi="Times New Roman" w:cs="Times New Roman"/>
        </w:rPr>
      </w:pPr>
      <w:r w:rsidRPr="002E4901">
        <w:rPr>
          <w:rFonts w:ascii="Times New Roman" w:hAnsi="Times New Roman" w:cs="Times New Roman"/>
        </w:rPr>
        <w:t>John R. Bell</w:t>
      </w:r>
    </w:p>
    <w:p w14:paraId="6B612094" w14:textId="082BC8E0" w:rsidR="006D71F1" w:rsidRPr="002E4901" w:rsidRDefault="006D71F1" w:rsidP="006D71F1">
      <w:pPr>
        <w:rPr>
          <w:rFonts w:ascii="Times New Roman" w:hAnsi="Times New Roman" w:cs="Times New Roman"/>
        </w:rPr>
      </w:pPr>
      <w:r w:rsidRPr="002E4901">
        <w:rPr>
          <w:rFonts w:ascii="Times New Roman" w:hAnsi="Times New Roman" w:cs="Times New Roman"/>
        </w:rPr>
        <w:t xml:space="preserve">Managing Director </w:t>
      </w:r>
    </w:p>
    <w:p w14:paraId="70EF72EA" w14:textId="6B891368" w:rsidR="006D71F1" w:rsidRPr="002E4901" w:rsidRDefault="006D71F1" w:rsidP="006D71F1">
      <w:pPr>
        <w:rPr>
          <w:rFonts w:ascii="Times New Roman" w:hAnsi="Times New Roman" w:cs="Times New Roman"/>
          <w:lang w:val="de-DE"/>
        </w:rPr>
      </w:pPr>
      <w:hyperlink r:id="rId4" w:history="1">
        <w:r w:rsidRPr="002E4901">
          <w:rPr>
            <w:rStyle w:val="Hyperlink"/>
            <w:rFonts w:ascii="Times New Roman" w:hAnsi="Times New Roman" w:cs="Times New Roman"/>
            <w:lang w:val="de-DE"/>
          </w:rPr>
          <w:t>johnb@pyrolysise.com</w:t>
        </w:r>
      </w:hyperlink>
    </w:p>
    <w:p w14:paraId="43837478" w14:textId="49C04A4E" w:rsidR="006D71F1" w:rsidRPr="002E4901" w:rsidRDefault="006D71F1" w:rsidP="00C2423A">
      <w:pPr>
        <w:spacing w:line="240" w:lineRule="auto"/>
        <w:rPr>
          <w:rFonts w:ascii="Times New Roman" w:hAnsi="Times New Roman" w:cs="Times New Roman"/>
          <w:lang w:val="de-DE"/>
        </w:rPr>
      </w:pPr>
      <w:r w:rsidRPr="002E4901">
        <w:rPr>
          <w:rFonts w:ascii="Times New Roman" w:hAnsi="Times New Roman" w:cs="Times New Roman"/>
          <w:lang w:val="de-DE"/>
        </w:rPr>
        <w:t>UK Mobile +447448586421</w:t>
      </w:r>
    </w:p>
    <w:p w14:paraId="251804AD" w14:textId="77777777" w:rsidR="006D71F1" w:rsidRPr="002E4901" w:rsidRDefault="006D71F1" w:rsidP="00C2423A">
      <w:pPr>
        <w:spacing w:line="240" w:lineRule="auto"/>
        <w:rPr>
          <w:rFonts w:ascii="Times New Roman" w:hAnsi="Times New Roman" w:cs="Times New Roman"/>
          <w:lang w:val="de-DE"/>
        </w:rPr>
      </w:pPr>
      <w:r w:rsidRPr="002E4901">
        <w:rPr>
          <w:rFonts w:ascii="Times New Roman" w:hAnsi="Times New Roman" w:cs="Times New Roman"/>
          <w:lang w:val="de-DE"/>
        </w:rPr>
        <w:t>AUS Mobile +61419314304</w:t>
      </w:r>
    </w:p>
    <w:p w14:paraId="25781599" w14:textId="77777777" w:rsidR="006D71F1" w:rsidRPr="002E4901" w:rsidRDefault="006D71F1" w:rsidP="00C2423A">
      <w:pPr>
        <w:spacing w:line="240" w:lineRule="auto"/>
        <w:rPr>
          <w:rFonts w:ascii="Times New Roman" w:hAnsi="Times New Roman" w:cs="Times New Roman"/>
        </w:rPr>
      </w:pPr>
      <w:proofErr w:type="spellStart"/>
      <w:r w:rsidRPr="002E4901">
        <w:rPr>
          <w:rFonts w:ascii="Times New Roman" w:hAnsi="Times New Roman" w:cs="Times New Roman"/>
        </w:rPr>
        <w:t>GreenMine</w:t>
      </w:r>
      <w:proofErr w:type="spellEnd"/>
      <w:r w:rsidRPr="002E4901">
        <w:rPr>
          <w:rFonts w:ascii="Times New Roman" w:hAnsi="Times New Roman" w:cs="Times New Roman"/>
        </w:rPr>
        <w:t xml:space="preserve"> is a trading brand of Pyrolysise Ltd. </w:t>
      </w:r>
    </w:p>
    <w:p w14:paraId="0AE163A1" w14:textId="77777777" w:rsidR="006D71F1" w:rsidRPr="002E4901" w:rsidRDefault="006D71F1" w:rsidP="00C2423A">
      <w:pPr>
        <w:spacing w:line="240" w:lineRule="auto"/>
        <w:rPr>
          <w:rFonts w:ascii="Times New Roman" w:hAnsi="Times New Roman" w:cs="Times New Roman"/>
        </w:rPr>
      </w:pPr>
      <w:r w:rsidRPr="002E4901">
        <w:rPr>
          <w:rFonts w:ascii="Times New Roman" w:hAnsi="Times New Roman" w:cs="Times New Roman"/>
        </w:rPr>
        <w:t>Company number: 14161810</w:t>
      </w:r>
    </w:p>
    <w:p w14:paraId="03B7D130" w14:textId="77777777" w:rsidR="006D71F1" w:rsidRPr="002E4901" w:rsidRDefault="006D71F1" w:rsidP="00C2423A">
      <w:pPr>
        <w:spacing w:line="240" w:lineRule="auto"/>
        <w:rPr>
          <w:rFonts w:ascii="Times New Roman" w:hAnsi="Times New Roman" w:cs="Times New Roman"/>
        </w:rPr>
      </w:pPr>
      <w:r w:rsidRPr="002E4901">
        <w:rPr>
          <w:rFonts w:ascii="Times New Roman" w:hAnsi="Times New Roman" w:cs="Times New Roman"/>
        </w:rPr>
        <w:t xml:space="preserve">Registered office: International House, South </w:t>
      </w:r>
      <w:proofErr w:type="spellStart"/>
      <w:r w:rsidRPr="002E4901">
        <w:rPr>
          <w:rFonts w:ascii="Times New Roman" w:hAnsi="Times New Roman" w:cs="Times New Roman"/>
        </w:rPr>
        <w:t>Molton</w:t>
      </w:r>
      <w:proofErr w:type="spellEnd"/>
      <w:r w:rsidRPr="002E4901">
        <w:rPr>
          <w:rFonts w:ascii="Times New Roman" w:hAnsi="Times New Roman" w:cs="Times New Roman"/>
        </w:rPr>
        <w:t xml:space="preserve"> Street, </w:t>
      </w:r>
    </w:p>
    <w:p w14:paraId="3DE0CCAB" w14:textId="77777777" w:rsidR="006D71F1" w:rsidRPr="002E4901" w:rsidRDefault="006D71F1" w:rsidP="00C2423A">
      <w:pPr>
        <w:spacing w:line="240" w:lineRule="auto"/>
        <w:rPr>
          <w:rFonts w:ascii="Times New Roman" w:hAnsi="Times New Roman" w:cs="Times New Roman"/>
        </w:rPr>
      </w:pPr>
      <w:r w:rsidRPr="002E4901">
        <w:rPr>
          <w:rFonts w:ascii="Times New Roman" w:hAnsi="Times New Roman" w:cs="Times New Roman"/>
        </w:rPr>
        <w:t xml:space="preserve">London, United Kingdom, </w:t>
      </w:r>
    </w:p>
    <w:p w14:paraId="0848C2F4" w14:textId="741898BB" w:rsidR="006D71F1" w:rsidRPr="002E4901" w:rsidRDefault="006D71F1" w:rsidP="00C2423A">
      <w:pPr>
        <w:spacing w:line="240" w:lineRule="auto"/>
        <w:rPr>
          <w:rFonts w:ascii="Times New Roman" w:hAnsi="Times New Roman" w:cs="Times New Roman"/>
        </w:rPr>
      </w:pPr>
      <w:r w:rsidRPr="002E4901">
        <w:rPr>
          <w:rFonts w:ascii="Times New Roman" w:hAnsi="Times New Roman" w:cs="Times New Roman"/>
        </w:rPr>
        <w:t>W1K 5QF</w:t>
      </w:r>
    </w:p>
    <w:sectPr w:rsidR="006D71F1" w:rsidRPr="002E490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1F1"/>
    <w:rsid w:val="002E4901"/>
    <w:rsid w:val="0039512E"/>
    <w:rsid w:val="00662FED"/>
    <w:rsid w:val="006D71F1"/>
    <w:rsid w:val="00C242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3E4C"/>
  <w15:chartTrackingRefBased/>
  <w15:docId w15:val="{FF5A66A8-8F73-47A9-B893-544859092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71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D71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D71F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D71F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D71F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D71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71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71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71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71F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D71F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D71F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D71F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D71F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D71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71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71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71F1"/>
    <w:rPr>
      <w:rFonts w:eastAsiaTheme="majorEastAsia" w:cstheme="majorBidi"/>
      <w:color w:val="272727" w:themeColor="text1" w:themeTint="D8"/>
    </w:rPr>
  </w:style>
  <w:style w:type="paragraph" w:styleId="Title">
    <w:name w:val="Title"/>
    <w:basedOn w:val="Normal"/>
    <w:next w:val="Normal"/>
    <w:link w:val="TitleChar"/>
    <w:uiPriority w:val="10"/>
    <w:qFormat/>
    <w:rsid w:val="006D71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71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71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71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71F1"/>
    <w:pPr>
      <w:spacing w:before="160"/>
      <w:jc w:val="center"/>
    </w:pPr>
    <w:rPr>
      <w:i/>
      <w:iCs/>
      <w:color w:val="404040" w:themeColor="text1" w:themeTint="BF"/>
    </w:rPr>
  </w:style>
  <w:style w:type="character" w:customStyle="1" w:styleId="QuoteChar">
    <w:name w:val="Quote Char"/>
    <w:basedOn w:val="DefaultParagraphFont"/>
    <w:link w:val="Quote"/>
    <w:uiPriority w:val="29"/>
    <w:rsid w:val="006D71F1"/>
    <w:rPr>
      <w:i/>
      <w:iCs/>
      <w:color w:val="404040" w:themeColor="text1" w:themeTint="BF"/>
    </w:rPr>
  </w:style>
  <w:style w:type="paragraph" w:styleId="ListParagraph">
    <w:name w:val="List Paragraph"/>
    <w:basedOn w:val="Normal"/>
    <w:uiPriority w:val="34"/>
    <w:qFormat/>
    <w:rsid w:val="006D71F1"/>
    <w:pPr>
      <w:ind w:left="720"/>
      <w:contextualSpacing/>
    </w:pPr>
  </w:style>
  <w:style w:type="character" w:styleId="IntenseEmphasis">
    <w:name w:val="Intense Emphasis"/>
    <w:basedOn w:val="DefaultParagraphFont"/>
    <w:uiPriority w:val="21"/>
    <w:qFormat/>
    <w:rsid w:val="006D71F1"/>
    <w:rPr>
      <w:i/>
      <w:iCs/>
      <w:color w:val="2F5496" w:themeColor="accent1" w:themeShade="BF"/>
    </w:rPr>
  </w:style>
  <w:style w:type="paragraph" w:styleId="IntenseQuote">
    <w:name w:val="Intense Quote"/>
    <w:basedOn w:val="Normal"/>
    <w:next w:val="Normal"/>
    <w:link w:val="IntenseQuoteChar"/>
    <w:uiPriority w:val="30"/>
    <w:qFormat/>
    <w:rsid w:val="006D71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D71F1"/>
    <w:rPr>
      <w:i/>
      <w:iCs/>
      <w:color w:val="2F5496" w:themeColor="accent1" w:themeShade="BF"/>
    </w:rPr>
  </w:style>
  <w:style w:type="character" w:styleId="IntenseReference">
    <w:name w:val="Intense Reference"/>
    <w:basedOn w:val="DefaultParagraphFont"/>
    <w:uiPriority w:val="32"/>
    <w:qFormat/>
    <w:rsid w:val="006D71F1"/>
    <w:rPr>
      <w:b/>
      <w:bCs/>
      <w:smallCaps/>
      <w:color w:val="2F5496" w:themeColor="accent1" w:themeShade="BF"/>
      <w:spacing w:val="5"/>
    </w:rPr>
  </w:style>
  <w:style w:type="character" w:styleId="Hyperlink">
    <w:name w:val="Hyperlink"/>
    <w:basedOn w:val="DefaultParagraphFont"/>
    <w:uiPriority w:val="99"/>
    <w:unhideWhenUsed/>
    <w:rsid w:val="006D71F1"/>
    <w:rPr>
      <w:color w:val="0563C1" w:themeColor="hyperlink"/>
      <w:u w:val="single"/>
    </w:rPr>
  </w:style>
  <w:style w:type="character" w:styleId="UnresolvedMention">
    <w:name w:val="Unresolved Mention"/>
    <w:basedOn w:val="DefaultParagraphFont"/>
    <w:uiPriority w:val="99"/>
    <w:semiHidden/>
    <w:unhideWhenUsed/>
    <w:rsid w:val="006D71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hnb@pyrolysis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472</Words>
  <Characters>2692</Characters>
  <Application>Microsoft Office Word</Application>
  <DocSecurity>0</DocSecurity>
  <Lines>22</Lines>
  <Paragraphs>6</Paragraphs>
  <ScaleCrop>false</ScaleCrop>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Dopierala</dc:creator>
  <cp:keywords/>
  <dc:description/>
  <cp:lastModifiedBy>Paul Dopierala</cp:lastModifiedBy>
  <cp:revision>4</cp:revision>
  <dcterms:created xsi:type="dcterms:W3CDTF">2025-01-22T19:31:00Z</dcterms:created>
  <dcterms:modified xsi:type="dcterms:W3CDTF">2025-01-22T19:41:00Z</dcterms:modified>
</cp:coreProperties>
</file>