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1F5AD" w14:textId="0031168C" w:rsidR="00487123" w:rsidRDefault="00487123">
      <w:pPr>
        <w:spacing w:before="240" w:after="240"/>
        <w:rPr>
          <w:b/>
        </w:rPr>
      </w:pPr>
      <w:r w:rsidRPr="00FE6795">
        <w:rPr>
          <w:noProof/>
        </w:rPr>
        <w:drawing>
          <wp:inline distT="0" distB="0" distL="0" distR="0" wp14:anchorId="763AB0AE" wp14:editId="4498E96A">
            <wp:extent cx="1079500" cy="427302"/>
            <wp:effectExtent l="0" t="0" r="0" b="5080"/>
            <wp:docPr id="1708001378" name="Picture 1" descr="A green light in the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001378" name="Picture 1" descr="A green light in the dark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2321" cy="43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5A82A" w14:textId="77777777" w:rsidR="00487123" w:rsidRDefault="00487123">
      <w:pPr>
        <w:spacing w:before="240" w:after="240"/>
        <w:rPr>
          <w:b/>
        </w:rPr>
      </w:pPr>
    </w:p>
    <w:p w14:paraId="00000001" w14:textId="07D96934" w:rsidR="005C4266" w:rsidRDefault="002F0993">
      <w:pPr>
        <w:spacing w:before="240" w:after="240"/>
        <w:rPr>
          <w:b/>
        </w:rPr>
      </w:pPr>
      <w:r>
        <w:rPr>
          <w:b/>
        </w:rPr>
        <w:t>Pyrolysise Angel Investment Prospectus</w:t>
      </w:r>
    </w:p>
    <w:p w14:paraId="00000002" w14:textId="0EA40FB3" w:rsidR="005C4266" w:rsidRDefault="002F0993">
      <w:pPr>
        <w:spacing w:before="240" w:after="240"/>
        <w:rPr>
          <w:b/>
        </w:rPr>
      </w:pPr>
      <w:r>
        <w:rPr>
          <w:b/>
        </w:rPr>
        <w:t xml:space="preserve">June </w:t>
      </w:r>
      <w:r w:rsidR="007C58D6">
        <w:rPr>
          <w:b/>
        </w:rPr>
        <w:t>2</w:t>
      </w:r>
      <w:r w:rsidR="00425E95">
        <w:rPr>
          <w:b/>
        </w:rPr>
        <w:t>6</w:t>
      </w:r>
      <w:r w:rsidR="007C58D6">
        <w:rPr>
          <w:b/>
        </w:rPr>
        <w:t xml:space="preserve">, </w:t>
      </w:r>
      <w:r>
        <w:rPr>
          <w:b/>
        </w:rPr>
        <w:t>2025</w:t>
      </w:r>
    </w:p>
    <w:p w14:paraId="00000003" w14:textId="77777777" w:rsidR="005C4266" w:rsidRDefault="002F0993">
      <w:r>
        <w:rPr>
          <w:noProof/>
        </w:rPr>
        <w:pict w14:anchorId="4CB86367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0000004" w14:textId="3B03AC10" w:rsidR="005C4266" w:rsidRDefault="002F0993">
      <w:pPr>
        <w:spacing w:before="240" w:after="240"/>
      </w:pPr>
      <w:r>
        <w:rPr>
          <w:b/>
        </w:rPr>
        <w:t>Company Overview:</w:t>
      </w:r>
      <w:r>
        <w:rPr>
          <w:b/>
        </w:rPr>
        <w:br/>
      </w:r>
      <w:r>
        <w:t xml:space="preserve">Pyrolysise is a waste-to-energy technology company leveraging modular pyrolysis reactors to convert industrial and municipal waste into high-value outputs: biofuel, </w:t>
      </w:r>
      <w:r w:rsidR="00947E13">
        <w:t xml:space="preserve">biochar, </w:t>
      </w:r>
      <w:r>
        <w:t xml:space="preserve">electricity, recovered </w:t>
      </w:r>
      <w:r w:rsidR="00947E13">
        <w:t>rare earth elements</w:t>
      </w:r>
      <w:r w:rsidR="00997BA9">
        <w:t xml:space="preserve">, carbon credits </w:t>
      </w:r>
      <w:r w:rsidR="00947E13">
        <w:t xml:space="preserve">and land reclamation. </w:t>
      </w:r>
      <w:r>
        <w:t xml:space="preserve"> With over </w:t>
      </w:r>
      <w:r w:rsidR="00947E13">
        <w:t xml:space="preserve">35 </w:t>
      </w:r>
      <w:r>
        <w:t xml:space="preserve">early investors, proven IP, and a demonstrated retrofit model, Pyrolysise is positioned to scale across distressed waste-management </w:t>
      </w:r>
      <w:r w:rsidR="00A962CB">
        <w:t xml:space="preserve">and landfill </w:t>
      </w:r>
      <w:r>
        <w:t>sites globally.</w:t>
      </w:r>
    </w:p>
    <w:p w14:paraId="00000005" w14:textId="77777777" w:rsidR="005C4266" w:rsidRDefault="002F0993">
      <w:r>
        <w:rPr>
          <w:noProof/>
        </w:rPr>
        <w:pict w14:anchorId="75124221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00000006" w14:textId="77777777" w:rsidR="005C4266" w:rsidRDefault="002F0993">
      <w:pPr>
        <w:spacing w:before="240" w:after="240"/>
        <w:rPr>
          <w:b/>
        </w:rPr>
      </w:pPr>
      <w:r>
        <w:rPr>
          <w:b/>
        </w:rPr>
        <w:t>Current Raise:</w:t>
      </w:r>
    </w:p>
    <w:p w14:paraId="00000007" w14:textId="77777777" w:rsidR="005C4266" w:rsidRDefault="002F0993">
      <w:pPr>
        <w:numPr>
          <w:ilvl w:val="0"/>
          <w:numId w:val="5"/>
        </w:numPr>
        <w:spacing w:before="240"/>
      </w:pPr>
      <w:r>
        <w:rPr>
          <w:b/>
        </w:rPr>
        <w:t>Amount:</w:t>
      </w:r>
      <w:r>
        <w:t xml:space="preserve"> £250,000 bridge capital</w:t>
      </w:r>
      <w:r>
        <w:br/>
      </w:r>
    </w:p>
    <w:p w14:paraId="00000008" w14:textId="77777777" w:rsidR="005C4266" w:rsidRDefault="002F0993">
      <w:pPr>
        <w:numPr>
          <w:ilvl w:val="0"/>
          <w:numId w:val="5"/>
        </w:numPr>
      </w:pPr>
      <w:r>
        <w:rPr>
          <w:b/>
        </w:rPr>
        <w:t>Valuation:</w:t>
      </w:r>
      <w:r>
        <w:t xml:space="preserve"> £10 million (same as previous round)</w:t>
      </w:r>
      <w:r>
        <w:br/>
      </w:r>
    </w:p>
    <w:p w14:paraId="00000009" w14:textId="77777777" w:rsidR="005C4266" w:rsidRDefault="002F0993">
      <w:pPr>
        <w:numPr>
          <w:ilvl w:val="0"/>
          <w:numId w:val="5"/>
        </w:numPr>
      </w:pPr>
      <w:r>
        <w:rPr>
          <w:b/>
        </w:rPr>
        <w:t>Instrument:</w:t>
      </w:r>
      <w:r>
        <w:t xml:space="preserve"> Convertible Note / SAFE (details negotiable)</w:t>
      </w:r>
      <w:r>
        <w:br/>
      </w:r>
    </w:p>
    <w:p w14:paraId="0000000A" w14:textId="0AE993E1" w:rsidR="005C4266" w:rsidRDefault="002F0993">
      <w:pPr>
        <w:numPr>
          <w:ilvl w:val="0"/>
          <w:numId w:val="5"/>
        </w:numPr>
        <w:spacing w:after="240"/>
      </w:pPr>
      <w:r>
        <w:rPr>
          <w:b/>
        </w:rPr>
        <w:t>Target Close:</w:t>
      </w:r>
      <w:r>
        <w:t xml:space="preserve"> July </w:t>
      </w:r>
      <w:r w:rsidR="00A962CB">
        <w:t xml:space="preserve">15 </w:t>
      </w:r>
      <w:r>
        <w:t>2025</w:t>
      </w:r>
      <w:r>
        <w:br/>
      </w:r>
    </w:p>
    <w:p w14:paraId="0000000B" w14:textId="77777777" w:rsidR="005C4266" w:rsidRDefault="002F0993">
      <w:r>
        <w:rPr>
          <w:noProof/>
        </w:rPr>
        <w:pict w14:anchorId="0AD032AE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0000000C" w14:textId="77777777" w:rsidR="005C4266" w:rsidRDefault="002F0993">
      <w:pPr>
        <w:spacing w:before="240" w:after="240"/>
        <w:rPr>
          <w:b/>
        </w:rPr>
      </w:pPr>
      <w:r>
        <w:rPr>
          <w:b/>
        </w:rPr>
        <w:t>Use of Funds:</w:t>
      </w:r>
    </w:p>
    <w:p w14:paraId="78E52870" w14:textId="37092304" w:rsidR="00A962CB" w:rsidRDefault="002F0993">
      <w:pPr>
        <w:numPr>
          <w:ilvl w:val="0"/>
          <w:numId w:val="2"/>
        </w:numPr>
        <w:spacing w:before="240"/>
      </w:pPr>
      <w:r>
        <w:t xml:space="preserve">Secure LOIs from </w:t>
      </w:r>
      <w:r w:rsidR="00A962CB">
        <w:t xml:space="preserve">3- </w:t>
      </w:r>
      <w:r>
        <w:t xml:space="preserve">6 distressed waste </w:t>
      </w:r>
      <w:r w:rsidR="00A962CB">
        <w:t>management business’s</w:t>
      </w:r>
    </w:p>
    <w:p w14:paraId="0000000D" w14:textId="58253961" w:rsidR="005C4266" w:rsidRDefault="00A962CB">
      <w:pPr>
        <w:numPr>
          <w:ilvl w:val="0"/>
          <w:numId w:val="2"/>
        </w:numPr>
        <w:spacing w:before="240"/>
      </w:pPr>
      <w:r>
        <w:t>Secure leases for 6 industrial waste sites</w:t>
      </w:r>
      <w:r>
        <w:br/>
      </w:r>
    </w:p>
    <w:p w14:paraId="0000000E" w14:textId="77777777" w:rsidR="005C4266" w:rsidRDefault="002F0993">
      <w:pPr>
        <w:numPr>
          <w:ilvl w:val="0"/>
          <w:numId w:val="2"/>
        </w:numPr>
      </w:pPr>
      <w:r>
        <w:t>Initiate regulatory and site due diligence</w:t>
      </w:r>
      <w:r>
        <w:br/>
      </w:r>
    </w:p>
    <w:p w14:paraId="0000000F" w14:textId="77777777" w:rsidR="005C4266" w:rsidRDefault="002F0993">
      <w:pPr>
        <w:numPr>
          <w:ilvl w:val="0"/>
          <w:numId w:val="2"/>
        </w:numPr>
      </w:pPr>
      <w:r>
        <w:t>Advance partner negotiations for debt and retrofit capital</w:t>
      </w:r>
      <w:r>
        <w:br/>
      </w:r>
    </w:p>
    <w:p w14:paraId="00000010" w14:textId="77777777" w:rsidR="005C4266" w:rsidRDefault="002F0993">
      <w:pPr>
        <w:numPr>
          <w:ilvl w:val="0"/>
          <w:numId w:val="2"/>
        </w:numPr>
        <w:spacing w:after="240"/>
      </w:pPr>
      <w:r>
        <w:t>Finalize JV or acquisition structures</w:t>
      </w:r>
      <w:r>
        <w:br/>
      </w:r>
    </w:p>
    <w:p w14:paraId="00000011" w14:textId="77777777" w:rsidR="005C4266" w:rsidRDefault="002F0993">
      <w:r>
        <w:rPr>
          <w:noProof/>
        </w:rPr>
        <w:pict w14:anchorId="46A12F41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00000012" w14:textId="77777777" w:rsidR="005C4266" w:rsidRDefault="002F0993">
      <w:pPr>
        <w:spacing w:before="240" w:after="240"/>
        <w:rPr>
          <w:b/>
        </w:rPr>
      </w:pPr>
      <w:r>
        <w:rPr>
          <w:b/>
        </w:rPr>
        <w:t>Investment Highlights:</w:t>
      </w:r>
    </w:p>
    <w:p w14:paraId="00000013" w14:textId="77777777" w:rsidR="005C4266" w:rsidRDefault="002F0993">
      <w:pPr>
        <w:numPr>
          <w:ilvl w:val="0"/>
          <w:numId w:val="3"/>
        </w:numPr>
        <w:spacing w:before="240"/>
      </w:pPr>
      <w:r>
        <w:lastRenderedPageBreak/>
        <w:t>Each LOI-backed site represents a £4M retrofit leading to over £3M+ in annual EBITDA</w:t>
      </w:r>
      <w:r>
        <w:br/>
      </w:r>
    </w:p>
    <w:p w14:paraId="00000014" w14:textId="77777777" w:rsidR="005C4266" w:rsidRDefault="002F0993">
      <w:pPr>
        <w:numPr>
          <w:ilvl w:val="0"/>
          <w:numId w:val="3"/>
        </w:numPr>
      </w:pPr>
      <w:r>
        <w:t>High return-on-invested capital (70%+), low marginal cost due to reuse of waste infrastructure</w:t>
      </w:r>
      <w:r>
        <w:br/>
      </w:r>
    </w:p>
    <w:p w14:paraId="00000015" w14:textId="77777777" w:rsidR="005C4266" w:rsidRDefault="002F0993">
      <w:pPr>
        <w:numPr>
          <w:ilvl w:val="0"/>
          <w:numId w:val="3"/>
        </w:numPr>
      </w:pPr>
      <w:r>
        <w:t>Dual revenue model:</w:t>
      </w:r>
      <w:r>
        <w:br/>
      </w:r>
    </w:p>
    <w:p w14:paraId="00000016" w14:textId="77777777" w:rsidR="005C4266" w:rsidRDefault="002F0993">
      <w:pPr>
        <w:numPr>
          <w:ilvl w:val="1"/>
          <w:numId w:val="3"/>
        </w:numPr>
      </w:pPr>
      <w:r>
        <w:rPr>
          <w:b/>
        </w:rPr>
        <w:t>Acquisition route:</w:t>
      </w:r>
      <w:r>
        <w:t xml:space="preserve"> £15-17M exit potential per site</w:t>
      </w:r>
      <w:r>
        <w:br/>
      </w:r>
    </w:p>
    <w:p w14:paraId="7D243E95" w14:textId="77777777" w:rsidR="00487123" w:rsidRDefault="002F0993">
      <w:pPr>
        <w:numPr>
          <w:ilvl w:val="1"/>
          <w:numId w:val="3"/>
        </w:numPr>
      </w:pPr>
      <w:r>
        <w:rPr>
          <w:b/>
        </w:rPr>
        <w:t>Partnership route:</w:t>
      </w:r>
      <w:r>
        <w:t xml:space="preserve"> £4M per site + licensing and services</w:t>
      </w:r>
    </w:p>
    <w:p w14:paraId="2EEDBA93" w14:textId="77777777" w:rsidR="00487123" w:rsidRDefault="00487123" w:rsidP="00487123">
      <w:pPr>
        <w:ind w:left="1440"/>
      </w:pPr>
    </w:p>
    <w:p w14:paraId="00000017" w14:textId="37492A6D" w:rsidR="005C4266" w:rsidRDefault="00487123" w:rsidP="00487123">
      <w:pPr>
        <w:numPr>
          <w:ilvl w:val="1"/>
          <w:numId w:val="3"/>
        </w:numPr>
        <w:spacing w:after="240"/>
      </w:pPr>
      <w:r w:rsidRPr="00487123">
        <w:rPr>
          <w:bCs/>
        </w:rPr>
        <w:t xml:space="preserve">Both </w:t>
      </w:r>
      <w:r>
        <w:rPr>
          <w:bCs/>
        </w:rPr>
        <w:t xml:space="preserve">models </w:t>
      </w:r>
      <w:r w:rsidRPr="00487123">
        <w:rPr>
          <w:bCs/>
        </w:rPr>
        <w:t>will</w:t>
      </w:r>
      <w:r>
        <w:rPr>
          <w:b/>
        </w:rPr>
        <w:t xml:space="preserve"> </w:t>
      </w:r>
      <w:r>
        <w:t xml:space="preserve">utilize </w:t>
      </w:r>
      <w:proofErr w:type="spellStart"/>
      <w:r>
        <w:t>Pyrolysise's</w:t>
      </w:r>
      <w:proofErr w:type="spellEnd"/>
      <w:r>
        <w:t xml:space="preserve"> WCP technology</w:t>
      </w:r>
      <w:r>
        <w:br/>
      </w:r>
    </w:p>
    <w:p w14:paraId="403BEE9E" w14:textId="6F7BA0B0" w:rsidR="00A962CB" w:rsidRDefault="002F0993">
      <w:pPr>
        <w:numPr>
          <w:ilvl w:val="0"/>
          <w:numId w:val="3"/>
        </w:numPr>
        <w:spacing w:after="240"/>
      </w:pPr>
      <w:r>
        <w:t xml:space="preserve">£24M revenue platform underway from </w:t>
      </w:r>
      <w:r w:rsidR="00A962CB">
        <w:t xml:space="preserve">first </w:t>
      </w:r>
      <w:r>
        <w:t xml:space="preserve">6 </w:t>
      </w:r>
      <w:r w:rsidR="00487123">
        <w:t xml:space="preserve">leased </w:t>
      </w:r>
      <w:r w:rsidR="00A962CB">
        <w:t xml:space="preserve">industrial waste </w:t>
      </w:r>
      <w:r>
        <w:t xml:space="preserve">sites utilizing </w:t>
      </w:r>
      <w:proofErr w:type="spellStart"/>
      <w:r>
        <w:t>Pyrolysise's</w:t>
      </w:r>
      <w:proofErr w:type="spellEnd"/>
      <w:r>
        <w:t xml:space="preserve"> WCP technology</w:t>
      </w:r>
    </w:p>
    <w:p w14:paraId="3DF7706F" w14:textId="72414BA0" w:rsidR="00A962CB" w:rsidRDefault="00A962CB">
      <w:pPr>
        <w:numPr>
          <w:ilvl w:val="0"/>
          <w:numId w:val="3"/>
        </w:numPr>
        <w:spacing w:after="240"/>
      </w:pPr>
      <w:r>
        <w:t>3 tonne per hour plant/22,340 tonnes per annum allowing 15% downtime</w:t>
      </w:r>
    </w:p>
    <w:p w14:paraId="4B04973E" w14:textId="7C2AE56B" w:rsidR="00A962CB" w:rsidRDefault="00A962CB" w:rsidP="00A962CB">
      <w:pPr>
        <w:spacing w:after="240"/>
        <w:ind w:left="720"/>
      </w:pPr>
      <w:r>
        <w:t>Feedstock £85 per tonne</w:t>
      </w:r>
      <w:r>
        <w:tab/>
      </w:r>
      <w:r>
        <w:tab/>
      </w:r>
      <w:r>
        <w:tab/>
      </w:r>
      <w:r>
        <w:tab/>
      </w:r>
      <w:r w:rsidR="007706FE">
        <w:tab/>
      </w:r>
      <w:r>
        <w:t>£1,898</w:t>
      </w:r>
      <w:r w:rsidR="007706FE">
        <w:t xml:space="preserve">, </w:t>
      </w:r>
      <w:r>
        <w:t>730</w:t>
      </w:r>
    </w:p>
    <w:p w14:paraId="3B574CF9" w14:textId="77777777" w:rsidR="00A962CB" w:rsidRDefault="00A962CB" w:rsidP="00A962CB">
      <w:pPr>
        <w:spacing w:after="240"/>
        <w:ind w:left="720"/>
      </w:pPr>
      <w:r>
        <w:t>Offtakes</w:t>
      </w:r>
    </w:p>
    <w:p w14:paraId="4D9C35B5" w14:textId="587085D7" w:rsidR="007706FE" w:rsidRDefault="00830BF3" w:rsidP="007706FE">
      <w:pPr>
        <w:spacing w:after="240"/>
        <w:ind w:left="720"/>
      </w:pPr>
      <w:r>
        <w:t>E</w:t>
      </w:r>
      <w:r w:rsidR="007706FE">
        <w:t xml:space="preserve">xported </w:t>
      </w:r>
      <w:proofErr w:type="gramStart"/>
      <w:r w:rsidR="007706FE">
        <w:t xml:space="preserve">power </w:t>
      </w:r>
      <w:r>
        <w:t xml:space="preserve"> 0.6</w:t>
      </w:r>
      <w:proofErr w:type="gramEnd"/>
      <w:r>
        <w:t xml:space="preserve"> MW per </w:t>
      </w:r>
      <w:proofErr w:type="spellStart"/>
      <w:r>
        <w:t>tone</w:t>
      </w:r>
      <w:proofErr w:type="spellEnd"/>
      <w:r>
        <w:t xml:space="preserve"> of waste</w:t>
      </w:r>
      <w:r>
        <w:tab/>
      </w:r>
      <w:r w:rsidR="007706FE">
        <w:t>£55/Mw</w:t>
      </w:r>
      <w:r w:rsidR="007706FE">
        <w:tab/>
      </w:r>
      <w:r>
        <w:t>£737,154</w:t>
      </w:r>
    </w:p>
    <w:p w14:paraId="6DC62CCA" w14:textId="592BCB35" w:rsidR="00830BF3" w:rsidRDefault="00830BF3" w:rsidP="00A962CB">
      <w:pPr>
        <w:spacing w:after="240"/>
        <w:ind w:left="720"/>
      </w:pPr>
      <w:r>
        <w:t>Bio Char</w:t>
      </w:r>
      <w:r w:rsidR="007706FE">
        <w:t xml:space="preserve"> £200 per tonne</w:t>
      </w:r>
      <w:r w:rsidR="007706FE">
        <w:tab/>
      </w:r>
      <w:r w:rsidR="007706FE">
        <w:tab/>
      </w:r>
      <w:r w:rsidR="007706FE">
        <w:tab/>
      </w:r>
      <w:r w:rsidR="007706FE">
        <w:tab/>
      </w:r>
      <w:r w:rsidR="007706FE">
        <w:tab/>
        <w:t>£1,206,252</w:t>
      </w:r>
    </w:p>
    <w:p w14:paraId="00000018" w14:textId="164C92E7" w:rsidR="005C4266" w:rsidRDefault="007706FE" w:rsidP="00A962CB">
      <w:pPr>
        <w:spacing w:after="240"/>
        <w:ind w:left="720"/>
      </w:pPr>
      <w:r>
        <w:t xml:space="preserve">Bio Oil £100 </w:t>
      </w:r>
      <w:proofErr w:type="spellStart"/>
      <w:r>
        <w:t>oer</w:t>
      </w:r>
      <w:proofErr w:type="spellEnd"/>
      <w:r>
        <w:t xml:space="preserve"> tonne</w:t>
      </w:r>
      <w:r>
        <w:tab/>
      </w:r>
      <w:r>
        <w:tab/>
      </w:r>
      <w:r>
        <w:tab/>
      </w:r>
      <w:r>
        <w:tab/>
      </w:r>
      <w:r>
        <w:tab/>
        <w:t>£ 44,700</w:t>
      </w:r>
      <w:r>
        <w:br/>
      </w:r>
    </w:p>
    <w:p w14:paraId="4931EB52" w14:textId="2F1DF539" w:rsidR="007706FE" w:rsidRDefault="007706FE" w:rsidP="00A962CB">
      <w:pPr>
        <w:spacing w:after="240"/>
        <w:ind w:left="720"/>
      </w:pPr>
      <w:r>
        <w:t>Gross revenue Per plant per site</w:t>
      </w:r>
      <w:r>
        <w:tab/>
      </w:r>
      <w:r>
        <w:tab/>
      </w:r>
      <w:r>
        <w:tab/>
      </w:r>
      <w:r>
        <w:tab/>
        <w:t>£3,886,836</w:t>
      </w:r>
    </w:p>
    <w:p w14:paraId="2934C5C9" w14:textId="735F1614" w:rsidR="007706FE" w:rsidRDefault="007706FE" w:rsidP="00A962CB">
      <w:pPr>
        <w:spacing w:after="240"/>
        <w:ind w:left="720"/>
      </w:pPr>
      <w:r>
        <w:t xml:space="preserve">6 sites </w:t>
      </w:r>
      <w:r w:rsidR="00487123">
        <w:t xml:space="preserve">WCP plant installations </w:t>
      </w:r>
      <w:r>
        <w:t xml:space="preserve">18 months </w:t>
      </w:r>
      <w:r>
        <w:tab/>
      </w:r>
      <w:r>
        <w:tab/>
      </w:r>
      <w:r>
        <w:tab/>
        <w:t>£23,321,016</w:t>
      </w:r>
    </w:p>
    <w:p w14:paraId="0398CFF7" w14:textId="77777777" w:rsidR="007706FE" w:rsidRDefault="007706FE" w:rsidP="007706FE">
      <w:pPr>
        <w:spacing w:after="240"/>
        <w:ind w:left="720"/>
      </w:pPr>
      <w:r>
        <w:t xml:space="preserve">OPEX 21% </w:t>
      </w:r>
    </w:p>
    <w:p w14:paraId="2249C860" w14:textId="5615E160" w:rsidR="007706FE" w:rsidRDefault="00487123" w:rsidP="00A962CB">
      <w:pPr>
        <w:spacing w:after="240"/>
        <w:ind w:left="720"/>
      </w:pPr>
      <w:r w:rsidRPr="00487123">
        <w:rPr>
          <w:b/>
          <w:bCs/>
        </w:rPr>
        <w:t>NB:</w:t>
      </w:r>
      <w:r>
        <w:t xml:space="preserve"> Offtake </w:t>
      </w:r>
      <w:proofErr w:type="gramStart"/>
      <w:r>
        <w:t>market  demand</w:t>
      </w:r>
      <w:proofErr w:type="gramEnd"/>
      <w:r>
        <w:t xml:space="preserve"> increasing </w:t>
      </w:r>
    </w:p>
    <w:p w14:paraId="00000019" w14:textId="77777777" w:rsidR="005C4266" w:rsidRDefault="002F0993">
      <w:r>
        <w:rPr>
          <w:noProof/>
        </w:rPr>
        <w:pict w14:anchorId="5C925394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0000001A" w14:textId="77777777" w:rsidR="005C4266" w:rsidRDefault="002F0993">
      <w:pPr>
        <w:spacing w:before="240" w:after="240"/>
        <w:rPr>
          <w:b/>
        </w:rPr>
      </w:pPr>
      <w:r>
        <w:rPr>
          <w:b/>
        </w:rPr>
        <w:t>Investor Scenario: £20K – £40K Example</w:t>
      </w:r>
    </w:p>
    <w:p w14:paraId="0000001B" w14:textId="77777777" w:rsidR="005C4266" w:rsidRDefault="002F0993">
      <w:pPr>
        <w:spacing w:before="240" w:after="240"/>
      </w:pPr>
      <w:r>
        <w:t xml:space="preserve">At a </w:t>
      </w:r>
      <w:r>
        <w:rPr>
          <w:b/>
        </w:rPr>
        <w:t>£10 M</w:t>
      </w:r>
      <w:r>
        <w:t xml:space="preserve"> pre‑money valuation:</w:t>
      </w:r>
    </w:p>
    <w:p w14:paraId="0000001C" w14:textId="77777777" w:rsidR="005C4266" w:rsidRDefault="002F0993">
      <w:pPr>
        <w:numPr>
          <w:ilvl w:val="0"/>
          <w:numId w:val="6"/>
        </w:numPr>
        <w:spacing w:before="240"/>
      </w:pPr>
      <w:r>
        <w:rPr>
          <w:b/>
        </w:rPr>
        <w:t>£20 K</w:t>
      </w:r>
      <w:r>
        <w:rPr>
          <w:rFonts w:ascii="Arial Unicode MS" w:eastAsia="Arial Unicode MS" w:hAnsi="Arial Unicode MS" w:cs="Arial Unicode MS"/>
        </w:rPr>
        <w:t xml:space="preserve"> ⇒ </w:t>
      </w:r>
      <w:r>
        <w:rPr>
          <w:b/>
        </w:rPr>
        <w:t>0.20 %</w:t>
      </w:r>
      <w:r>
        <w:t xml:space="preserve"> equity (pre‑dilution)</w:t>
      </w:r>
      <w:r>
        <w:br/>
      </w:r>
    </w:p>
    <w:p w14:paraId="0000001D" w14:textId="77777777" w:rsidR="005C4266" w:rsidRDefault="002F0993">
      <w:pPr>
        <w:numPr>
          <w:ilvl w:val="0"/>
          <w:numId w:val="6"/>
        </w:numPr>
        <w:spacing w:after="240"/>
      </w:pPr>
      <w:r>
        <w:rPr>
          <w:b/>
        </w:rPr>
        <w:t>£40 K</w:t>
      </w:r>
      <w:r>
        <w:rPr>
          <w:rFonts w:ascii="Arial Unicode MS" w:eastAsia="Arial Unicode MS" w:hAnsi="Arial Unicode MS" w:cs="Arial Unicode MS"/>
        </w:rPr>
        <w:t xml:space="preserve"> ⇒ </w:t>
      </w:r>
      <w:r>
        <w:rPr>
          <w:b/>
        </w:rPr>
        <w:t>0.40 %</w:t>
      </w:r>
      <w:r>
        <w:t xml:space="preserve"> equity (pre‑dilution)</w:t>
      </w:r>
      <w:r>
        <w:br/>
      </w:r>
    </w:p>
    <w:p w14:paraId="0000001E" w14:textId="77777777" w:rsidR="005C4266" w:rsidRDefault="002F0993">
      <w:pPr>
        <w:spacing w:before="240" w:after="240"/>
      </w:pPr>
      <w:r>
        <w:rPr>
          <w:b/>
        </w:rPr>
        <w:lastRenderedPageBreak/>
        <w:t>Exit Scenario 1 – Conservative (single‑site sale)</w:t>
      </w:r>
      <w:r>
        <w:rPr>
          <w:b/>
        </w:rPr>
        <w:br/>
      </w:r>
      <w:r>
        <w:t xml:space="preserve"> Platform reaches </w:t>
      </w:r>
      <w:r>
        <w:rPr>
          <w:b/>
        </w:rPr>
        <w:t>£6 M EBITDA</w:t>
      </w:r>
      <w:r>
        <w:rPr>
          <w:rFonts w:ascii="Arial Unicode MS" w:eastAsia="Arial Unicode MS" w:hAnsi="Arial Unicode MS" w:cs="Arial Unicode MS"/>
        </w:rPr>
        <w:t xml:space="preserve"> (1 operational site) in ≈ 3 years. At a 7× multiple ⇒ </w:t>
      </w:r>
      <w:r>
        <w:rPr>
          <w:b/>
        </w:rPr>
        <w:t>£42 M valuation</w:t>
      </w:r>
      <w:r>
        <w:t>.</w:t>
      </w:r>
    </w:p>
    <w:p w14:paraId="0000001F" w14:textId="77777777" w:rsidR="005C4266" w:rsidRDefault="002F0993">
      <w:pPr>
        <w:numPr>
          <w:ilvl w:val="0"/>
          <w:numId w:val="4"/>
        </w:numPr>
        <w:spacing w:before="240"/>
      </w:pPr>
      <w:r>
        <w:rPr>
          <w:rFonts w:ascii="Arial Unicode MS" w:eastAsia="Arial Unicode MS" w:hAnsi="Arial Unicode MS" w:cs="Arial Unicode MS"/>
        </w:rPr>
        <w:t xml:space="preserve">£20 K stake ≈ </w:t>
      </w:r>
      <w:r>
        <w:rPr>
          <w:b/>
        </w:rPr>
        <w:t>£84 K</w:t>
      </w:r>
      <w:r>
        <w:t xml:space="preserve"> (4.2×)</w:t>
      </w:r>
      <w:r>
        <w:br/>
      </w:r>
    </w:p>
    <w:p w14:paraId="00000020" w14:textId="77777777" w:rsidR="005C4266" w:rsidRDefault="002F0993">
      <w:pPr>
        <w:numPr>
          <w:ilvl w:val="0"/>
          <w:numId w:val="4"/>
        </w:numPr>
        <w:spacing w:after="240"/>
      </w:pPr>
      <w:r>
        <w:rPr>
          <w:rFonts w:ascii="Arial Unicode MS" w:eastAsia="Arial Unicode MS" w:hAnsi="Arial Unicode MS" w:cs="Arial Unicode MS"/>
        </w:rPr>
        <w:t xml:space="preserve">£40 K stake ≈ </w:t>
      </w:r>
      <w:r>
        <w:rPr>
          <w:b/>
        </w:rPr>
        <w:t>£168 K</w:t>
      </w:r>
      <w:r>
        <w:t xml:space="preserve"> (4.2×)</w:t>
      </w:r>
      <w:r>
        <w:br/>
      </w:r>
    </w:p>
    <w:p w14:paraId="00000021" w14:textId="77777777" w:rsidR="005C4266" w:rsidRDefault="002F0993">
      <w:pPr>
        <w:spacing w:before="240" w:after="240"/>
      </w:pPr>
      <w:r>
        <w:rPr>
          <w:b/>
        </w:rPr>
        <w:t>Exit Scenario 2 – Full Platform Build‑out (6 sites, £24 M EBITDA)</w:t>
      </w:r>
      <w:r>
        <w:rPr>
          <w:b/>
        </w:rPr>
        <w:br/>
      </w:r>
      <w:r>
        <w:t xml:space="preserve"> Complete roll‑out delivers </w:t>
      </w:r>
      <w:r>
        <w:rPr>
          <w:b/>
        </w:rPr>
        <w:t>£24 M EBITDA</w:t>
      </w:r>
      <w:r>
        <w:rPr>
          <w:rFonts w:ascii="Arial Unicode MS" w:eastAsia="Arial Unicode MS" w:hAnsi="Arial Unicode MS" w:cs="Arial Unicode MS"/>
        </w:rPr>
        <w:t xml:space="preserve">. Using the same 7× multiple ⇒ </w:t>
      </w:r>
      <w:r>
        <w:rPr>
          <w:b/>
        </w:rPr>
        <w:t>£168 M exit valuation</w:t>
      </w:r>
      <w:r>
        <w:t>.</w:t>
      </w:r>
    </w:p>
    <w:p w14:paraId="00000022" w14:textId="77777777" w:rsidR="005C4266" w:rsidRDefault="002F0993">
      <w:pPr>
        <w:numPr>
          <w:ilvl w:val="0"/>
          <w:numId w:val="8"/>
        </w:numPr>
        <w:spacing w:before="240"/>
      </w:pPr>
      <w:r>
        <w:rPr>
          <w:rFonts w:ascii="Arial Unicode MS" w:eastAsia="Arial Unicode MS" w:hAnsi="Arial Unicode MS" w:cs="Arial Unicode MS"/>
        </w:rPr>
        <w:t xml:space="preserve">£20 K stake ≈ </w:t>
      </w:r>
      <w:r>
        <w:rPr>
          <w:b/>
        </w:rPr>
        <w:t>£336 K</w:t>
      </w:r>
      <w:r>
        <w:rPr>
          <w:rFonts w:ascii="Arial Unicode MS" w:eastAsia="Arial Unicode MS" w:hAnsi="Arial Unicode MS" w:cs="Arial Unicode MS"/>
        </w:rPr>
        <w:t xml:space="preserve"> (≈16.8×)</w:t>
      </w:r>
      <w:r>
        <w:rPr>
          <w:rFonts w:ascii="Arial Unicode MS" w:eastAsia="Arial Unicode MS" w:hAnsi="Arial Unicode MS" w:cs="Arial Unicode MS"/>
        </w:rPr>
        <w:br/>
      </w:r>
    </w:p>
    <w:p w14:paraId="00000023" w14:textId="77777777" w:rsidR="005C4266" w:rsidRDefault="002F0993">
      <w:pPr>
        <w:numPr>
          <w:ilvl w:val="0"/>
          <w:numId w:val="8"/>
        </w:numPr>
        <w:spacing w:after="240"/>
      </w:pPr>
      <w:r>
        <w:rPr>
          <w:rFonts w:ascii="Arial Unicode MS" w:eastAsia="Arial Unicode MS" w:hAnsi="Arial Unicode MS" w:cs="Arial Unicode MS"/>
        </w:rPr>
        <w:t xml:space="preserve">£40 K stake ≈ </w:t>
      </w:r>
      <w:r>
        <w:rPr>
          <w:b/>
        </w:rPr>
        <w:t>£672 K</w:t>
      </w:r>
      <w:r>
        <w:rPr>
          <w:rFonts w:ascii="Arial Unicode MS" w:eastAsia="Arial Unicode MS" w:hAnsi="Arial Unicode MS" w:cs="Arial Unicode MS"/>
        </w:rPr>
        <w:t xml:space="preserve"> (≈16.8×)</w:t>
      </w:r>
      <w:r>
        <w:rPr>
          <w:rFonts w:ascii="Arial Unicode MS" w:eastAsia="Arial Unicode MS" w:hAnsi="Arial Unicode MS" w:cs="Arial Unicode MS"/>
        </w:rPr>
        <w:br/>
      </w:r>
    </w:p>
    <w:p w14:paraId="00000024" w14:textId="44858D35" w:rsidR="005C4266" w:rsidRDefault="002F0993">
      <w:pPr>
        <w:spacing w:before="240" w:after="240"/>
      </w:pPr>
      <w:r>
        <w:rPr>
          <w:b/>
        </w:rPr>
        <w:t>Expected Exit Window:</w:t>
      </w:r>
      <w:r>
        <w:t xml:space="preserve"> 36-</w:t>
      </w:r>
      <w:r w:rsidR="00997BA9">
        <w:t>60</w:t>
      </w:r>
      <w:r>
        <w:t> </w:t>
      </w:r>
      <w:r>
        <w:t>months, subject to site deployment schedule and market conditions.</w:t>
      </w:r>
    </w:p>
    <w:p w14:paraId="00000025" w14:textId="77777777" w:rsidR="005C4266" w:rsidRDefault="002F0993">
      <w:r>
        <w:rPr>
          <w:noProof/>
        </w:rPr>
        <w:pict w14:anchorId="1759F1DF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00000026" w14:textId="77777777" w:rsidR="005C4266" w:rsidRDefault="002F0993">
      <w:pPr>
        <w:spacing w:before="240" w:after="240"/>
        <w:rPr>
          <w:b/>
        </w:rPr>
      </w:pPr>
      <w:r>
        <w:rPr>
          <w:b/>
        </w:rPr>
        <w:t>Why Now:</w:t>
      </w:r>
    </w:p>
    <w:p w14:paraId="1E36BB1A" w14:textId="2A599E16" w:rsidR="00997BA9" w:rsidRDefault="002F0993">
      <w:pPr>
        <w:numPr>
          <w:ilvl w:val="0"/>
          <w:numId w:val="1"/>
        </w:numPr>
        <w:spacing w:before="240"/>
      </w:pPr>
      <w:r>
        <w:t>Regulatory tailwinds and pressure on landfill capacity</w:t>
      </w:r>
      <w:r w:rsidR="00997BA9">
        <w:t xml:space="preserve"> and incineration plants</w:t>
      </w:r>
    </w:p>
    <w:p w14:paraId="00000027" w14:textId="15EAC68E" w:rsidR="005C4266" w:rsidRDefault="00997BA9">
      <w:pPr>
        <w:numPr>
          <w:ilvl w:val="0"/>
          <w:numId w:val="1"/>
        </w:numPr>
        <w:spacing w:before="240"/>
      </w:pPr>
      <w:r>
        <w:t>Housing shortage</w:t>
      </w:r>
      <w:r w:rsidR="00487123">
        <w:t>,</w:t>
      </w:r>
      <w:r>
        <w:t xml:space="preserve"> rising population</w:t>
      </w:r>
      <w:r>
        <w:br/>
      </w:r>
    </w:p>
    <w:p w14:paraId="00000028" w14:textId="77777777" w:rsidR="005C4266" w:rsidRDefault="002F0993">
      <w:pPr>
        <w:numPr>
          <w:ilvl w:val="0"/>
          <w:numId w:val="1"/>
        </w:numPr>
      </w:pPr>
      <w:r>
        <w:t>Growing institutional appetite for climate tech with proven economics</w:t>
      </w:r>
      <w:r>
        <w:br/>
      </w:r>
    </w:p>
    <w:p w14:paraId="00000029" w14:textId="77777777" w:rsidR="005C4266" w:rsidRDefault="002F0993">
      <w:pPr>
        <w:numPr>
          <w:ilvl w:val="0"/>
          <w:numId w:val="1"/>
        </w:numPr>
        <w:spacing w:after="240"/>
      </w:pPr>
      <w:r>
        <w:t>Unique ability to bridge distressed infrastructure into cash-generating clean energy</w:t>
      </w:r>
      <w:r>
        <w:br/>
      </w:r>
    </w:p>
    <w:p w14:paraId="0000002A" w14:textId="77777777" w:rsidR="005C4266" w:rsidRDefault="002F0993">
      <w:r>
        <w:rPr>
          <w:noProof/>
        </w:rPr>
        <w:pict w14:anchorId="66F88DC9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0000002B" w14:textId="77777777" w:rsidR="005C4266" w:rsidRDefault="002F0993">
      <w:pPr>
        <w:spacing w:before="240" w:after="240"/>
      </w:pPr>
      <w:r>
        <w:rPr>
          <w:b/>
        </w:rPr>
        <w:t>Next Steps:</w:t>
      </w:r>
      <w:r>
        <w:br/>
      </w:r>
    </w:p>
    <w:p w14:paraId="0000002C" w14:textId="77777777" w:rsidR="005C4266" w:rsidRDefault="002F0993">
      <w:pPr>
        <w:numPr>
          <w:ilvl w:val="0"/>
          <w:numId w:val="7"/>
        </w:numPr>
        <w:spacing w:before="240" w:after="240"/>
      </w:pPr>
      <w:r>
        <w:t>Formal subscription documentation to follow</w:t>
      </w:r>
      <w:r>
        <w:br/>
      </w:r>
    </w:p>
    <w:p w14:paraId="0000002D" w14:textId="77777777" w:rsidR="005C4266" w:rsidRDefault="002F0993">
      <w:r>
        <w:rPr>
          <w:noProof/>
        </w:rPr>
        <w:pict w14:anchorId="3E2E2DED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0000002E" w14:textId="77777777" w:rsidR="005C4266" w:rsidRDefault="002F0993">
      <w:pPr>
        <w:spacing w:before="240" w:after="240"/>
        <w:rPr>
          <w:i/>
        </w:rPr>
      </w:pPr>
      <w:r>
        <w:rPr>
          <w:i/>
        </w:rPr>
        <w:t>This prospectus is for informational purposes only and not a legally binding offer.</w:t>
      </w:r>
    </w:p>
    <w:p w14:paraId="0000002F" w14:textId="77777777" w:rsidR="005C4266" w:rsidRDefault="005C4266"/>
    <w:sectPr w:rsidR="005C426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76751"/>
    <w:multiLevelType w:val="multilevel"/>
    <w:tmpl w:val="A6D02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F53405"/>
    <w:multiLevelType w:val="multilevel"/>
    <w:tmpl w:val="E7A41E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225F4F"/>
    <w:multiLevelType w:val="multilevel"/>
    <w:tmpl w:val="6D303E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B965CD"/>
    <w:multiLevelType w:val="multilevel"/>
    <w:tmpl w:val="64522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092731"/>
    <w:multiLevelType w:val="multilevel"/>
    <w:tmpl w:val="91863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31104D"/>
    <w:multiLevelType w:val="multilevel"/>
    <w:tmpl w:val="FB3CD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EF04A9C"/>
    <w:multiLevelType w:val="multilevel"/>
    <w:tmpl w:val="1C58D8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A956B46"/>
    <w:multiLevelType w:val="multilevel"/>
    <w:tmpl w:val="529A64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22573868">
    <w:abstractNumId w:val="1"/>
  </w:num>
  <w:num w:numId="2" w16cid:durableId="547425125">
    <w:abstractNumId w:val="5"/>
  </w:num>
  <w:num w:numId="3" w16cid:durableId="732043758">
    <w:abstractNumId w:val="6"/>
  </w:num>
  <w:num w:numId="4" w16cid:durableId="1444224181">
    <w:abstractNumId w:val="7"/>
  </w:num>
  <w:num w:numId="5" w16cid:durableId="2080249947">
    <w:abstractNumId w:val="2"/>
  </w:num>
  <w:num w:numId="6" w16cid:durableId="1386635628">
    <w:abstractNumId w:val="0"/>
  </w:num>
  <w:num w:numId="7" w16cid:durableId="1850411857">
    <w:abstractNumId w:val="3"/>
  </w:num>
  <w:num w:numId="8" w16cid:durableId="1399281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266"/>
    <w:rsid w:val="00140F40"/>
    <w:rsid w:val="002E7ADE"/>
    <w:rsid w:val="002F0993"/>
    <w:rsid w:val="00425E95"/>
    <w:rsid w:val="00487123"/>
    <w:rsid w:val="005C4266"/>
    <w:rsid w:val="00606705"/>
    <w:rsid w:val="007706FE"/>
    <w:rsid w:val="007C58D6"/>
    <w:rsid w:val="00830BF3"/>
    <w:rsid w:val="00947E13"/>
    <w:rsid w:val="00997BA9"/>
    <w:rsid w:val="00A623BD"/>
    <w:rsid w:val="00A962CB"/>
    <w:rsid w:val="00D720D2"/>
    <w:rsid w:val="00D90121"/>
    <w:rsid w:val="00E8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CABB942"/>
  <w15:docId w15:val="{BECE5321-3262-C441-9622-31B56037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dopierala</dc:creator>
  <cp:lastModifiedBy>paul dopierala</cp:lastModifiedBy>
  <cp:revision>2</cp:revision>
  <dcterms:created xsi:type="dcterms:W3CDTF">2025-06-27T09:08:00Z</dcterms:created>
  <dcterms:modified xsi:type="dcterms:W3CDTF">2025-06-27T09:08:00Z</dcterms:modified>
</cp:coreProperties>
</file>