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7685" w14:textId="3C86D129" w:rsidR="00CC0A0B" w:rsidRDefault="00CC0A0B" w:rsidP="00CC0A0B">
      <w:pPr>
        <w:keepNext/>
        <w:keepLines/>
        <w:spacing w:before="480" w:after="0" w:line="276" w:lineRule="auto"/>
        <w:outlineLvl w:val="0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CC0A0B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Pyrolysise</w:t>
      </w:r>
      <w:proofErr w:type="spellEnd"/>
      <w:r w:rsidRPr="00CC0A0B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 xml:space="preserve"> Ltd –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 xml:space="preserve"> </w:t>
      </w:r>
      <w:r w:rsidRPr="00CC0A0B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Investor Brief</w:t>
      </w:r>
      <w:r w:rsidRPr="00CC0A0B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 xml:space="preserve"> Bridge Fund</w:t>
      </w:r>
      <w:r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ing Round November 2025</w:t>
      </w: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  <w:t>(Confidential – For Private Circulation Only)</w:t>
      </w:r>
    </w:p>
    <w:p w14:paraId="4104104C" w14:textId="77777777" w:rsidR="00CC0A0B" w:rsidRPr="00CC0A0B" w:rsidRDefault="00CC0A0B" w:rsidP="00CC0A0B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</w:pPr>
    </w:p>
    <w:p w14:paraId="39549ED0" w14:textId="77777777" w:rsidR="00CC0A0B" w:rsidRPr="00CC0A0B" w:rsidRDefault="00CC0A0B" w:rsidP="00CC0A0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CC0A0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Exclusive Early Investment Opportunity</w:t>
      </w:r>
    </w:p>
    <w:p w14:paraId="56B1D958" w14:textId="77777777" w:rsidR="00CC0A0B" w:rsidRDefault="00CC0A0B" w:rsidP="00CC0A0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EIS-Eligible Bridge Round with Discounted Entry and Rapid ROI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7E5D6AE0" w14:textId="618AD0E8" w:rsidR="00CC0A0B" w:rsidRPr="00CC0A0B" w:rsidRDefault="00CC0A0B" w:rsidP="00CC0A0B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CC0A0B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>Pyrolysise</w:t>
      </w:r>
      <w:proofErr w:type="spellEnd"/>
      <w:r w:rsidRPr="00CC0A0B">
        <w:rPr>
          <w:rFonts w:ascii="Cambria" w:eastAsia="MS Mincho" w:hAnsi="Cambria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Ltd</w:t>
      </w: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invites early investors to participate in a £500,000 bridge funding round, providing EIS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-</w:t>
      </w: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eligible equity with significant discounts and tax relief. This round underpins final due diligence and the planned acquisition of a UK Waste Management Business (WMB), positioning the company for a £40 million institutional raise in early 2026</w:t>
      </w:r>
      <w:r w:rsid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, to start construction of the first plant. Operational July 2026.</w:t>
      </w:r>
    </w:p>
    <w:p w14:paraId="60DA00FE" w14:textId="77777777" w:rsidR="00CC0A0B" w:rsidRPr="00CC0A0B" w:rsidRDefault="00CC0A0B" w:rsidP="00CC0A0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CC0A0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Early Investor Incentives</w:t>
      </w:r>
    </w:p>
    <w:p w14:paraId="0CBA7B11" w14:textId="4BEC2C81" w:rsidR="00CC0A0B" w:rsidRPr="00CC0A0B" w:rsidRDefault="00CC0A0B" w:rsidP="00CC0A0B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Up to 25% discount on share price for the first £250,000 subscribed (Tier 1, first 14 days).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15% discount for commitments received in the following 14 days (Tier 2).</w:t>
      </w:r>
    </w:p>
    <w:p w14:paraId="690FF518" w14:textId="45F58883" w:rsidR="00CC0A0B" w:rsidRPr="00CC0A0B" w:rsidRDefault="00CC0A0B" w:rsidP="00CC0A0B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EIS/SEIS eligibility – investors benefit from 30–50% tax relief and capital gains exemption.</w:t>
      </w:r>
    </w:p>
    <w:p w14:paraId="243A8338" w14:textId="1A723A31" w:rsidR="00CC0A0B" w:rsidRPr="00CC0A0B" w:rsidRDefault="00CC0A0B" w:rsidP="00CC0A0B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Automatic conversion at institutional close (target: Q1 2026) – investors gain immediate valuation uplift.</w:t>
      </w:r>
    </w:p>
    <w:p w14:paraId="79374E4C" w14:textId="765867AA" w:rsidR="00CC0A0B" w:rsidRPr="00CC0A0B" w:rsidRDefault="00CC0A0B" w:rsidP="00CC0A0B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Rapid ROI – full EBITDA </w:t>
      </w:r>
      <w:proofErr w:type="spellStart"/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realisation</w:t>
      </w:r>
      <w:proofErr w:type="spellEnd"/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within 18 months of institutional funding deployment.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CC0A0B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Projected payback within 18 months, driven by WMB EBITDA and the first two co-located reactors.</w:t>
      </w:r>
    </w:p>
    <w:p w14:paraId="59C3AFEB" w14:textId="77777777" w:rsidR="00CC0A0B" w:rsidRPr="00CC0A0B" w:rsidRDefault="00CC0A0B" w:rsidP="00CC0A0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CC0A0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Opportunity Snapshot</w:t>
      </w:r>
    </w:p>
    <w:p w14:paraId="4340C361" w14:textId="08631DFF" w:rsidR="00CC0A0B" w:rsidRPr="00BE21EA" w:rsidRDefault="00CC0A0B" w:rsidP="00BE21EA">
      <w:pPr>
        <w:pStyle w:val="ListParagraph"/>
        <w:numPr>
          <w:ilvl w:val="0"/>
          <w:numId w:val="1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Pyrolysise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Ltd is advancing a high-return, asset-backed waste-to-energy platform through its three-phase UK growth strategy. Four Waste Management Business (WMB) operators are under review, with one target in preliminary due diligence. A Letter of Engagement (LOE) from a UK institutional funder is expected next week, with a Letter of Intent (LOI) to be issued for the preferred WMB.</w:t>
      </w:r>
    </w:p>
    <w:p w14:paraId="2694477E" w14:textId="06282D5E" w:rsidR="00CC0A0B" w:rsidRPr="00BE21EA" w:rsidRDefault="00CC0A0B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£500,000 Bridge Round (Open) – discounted entry for EIS-eligible investors.</w:t>
      </w:r>
    </w:p>
    <w:p w14:paraId="21876BCA" w14:textId="1E54C939" w:rsidR="00CC0A0B" w:rsidRPr="00BE21EA" w:rsidRDefault="00CC0A0B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Three-Phase Growth Strategy – WMB acquisition → waste-</w:t>
      </w: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carbonisation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plant rollout → landfill reclamation.</w:t>
      </w:r>
    </w:p>
    <w:p w14:paraId="633EF501" w14:textId="6517C39F" w:rsidR="00CC0A0B" w:rsidRPr="00BE21EA" w:rsidRDefault="00CC0A0B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Institutional Funding (£40m) in progress with UK partners.</w:t>
      </w:r>
    </w:p>
    <w:p w14:paraId="014A124A" w14:textId="01069C66" w:rsidR="00CC0A0B" w:rsidRPr="00BE21EA" w:rsidRDefault="00CC0A0B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Rapid ROI – 18-month payback from first-phase operations.</w:t>
      </w:r>
    </w:p>
    <w:p w14:paraId="11AC5C14" w14:textId="240EBE9C" w:rsidR="00CC0A0B" w:rsidRPr="00BE21EA" w:rsidRDefault="00CC0A0B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Projected annual EBITDA of £44–45m from eight reactors + WMB EBITDA (~£1–1.3m).</w:t>
      </w:r>
    </w:p>
    <w:p w14:paraId="1C5531C7" w14:textId="5558F01F" w:rsidR="00CC0A0B" w:rsidRPr="00BE21EA" w:rsidRDefault="00CC0A0B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Bridge investors gain early-entry valuation advantage at institutional close.</w:t>
      </w:r>
    </w:p>
    <w:p w14:paraId="0B635B5A" w14:textId="77777777" w:rsidR="00CC0A0B" w:rsidRPr="00CC0A0B" w:rsidRDefault="00CC0A0B" w:rsidP="00CC0A0B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CC0A0B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lastRenderedPageBreak/>
        <w:t>Governance &amp; Board</w:t>
      </w:r>
    </w:p>
    <w:p w14:paraId="041B7AA0" w14:textId="77777777" w:rsidR="00BE21EA" w:rsidRPr="00BE21EA" w:rsidRDefault="00CC0A0B" w:rsidP="00BE21EA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John R. Bell – Managing Director; founder of </w:t>
      </w: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Pyrolysise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Ltd, leading strategy and institutional funding</w:t>
      </w:r>
      <w:r w:rsidR="00BE21EA"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344C68E4" w14:textId="714E191F" w:rsidR="00BE21EA" w:rsidRPr="00BE21EA" w:rsidRDefault="00CC0A0B" w:rsidP="00BE21EA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Frank Spann – Non-Executive Director; experienced in large-scale fundraising and infrastructure finance for waste and energy projects.</w:t>
      </w:r>
    </w:p>
    <w:p w14:paraId="210BACD5" w14:textId="77777777" w:rsidR="00BE21EA" w:rsidRDefault="00CC0A0B" w:rsidP="00BE21EA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Chris Farmer – Non-Executive Director; background in major waste project delivery and procurement across energy and infrastructure</w:t>
      </w:r>
      <w:r w:rsid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17D54B1E" w14:textId="77777777" w:rsidR="00BE21EA" w:rsidRDefault="00CC0A0B" w:rsidP="00BE21EA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Osanan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Barros – Executive Director. Financial and international commercial</w:t>
      </w:r>
      <w:r w:rsid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1F71DAEC" w14:textId="46C53D81" w:rsidR="00BE21EA" w:rsidRPr="00BE21EA" w:rsidRDefault="00CC0A0B" w:rsidP="00BE21EA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Chris Bailey (OCG) – Company Secretary; responsible for financial oversight and corporate governance.</w:t>
      </w:r>
      <w:r w:rsidRPr="00BE21EA">
        <w:rPr>
          <w:rFonts w:ascii="Cambria" w:eastAsia="MS Mincho" w:hAnsi="Cambr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r w:rsidRPr="00BE21EA">
        <w:rPr>
          <w:rFonts w:ascii="Cambria" w:eastAsia="MS Mincho" w:hAnsi="Cambr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br/>
        <w:t xml:space="preserve">The appointments of Chris Farmer and Frank Spann strengthen </w:t>
      </w:r>
      <w:proofErr w:type="spellStart"/>
      <w:r w:rsidRPr="00BE21EA">
        <w:rPr>
          <w:rFonts w:ascii="Cambria" w:eastAsia="MS Mincho" w:hAnsi="Cambr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Pyrolysise’s</w:t>
      </w:r>
      <w:proofErr w:type="spellEnd"/>
      <w:r w:rsidRPr="00BE21EA">
        <w:rPr>
          <w:rFonts w:ascii="Cambria" w:eastAsia="MS Mincho" w:hAnsi="Cambr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 xml:space="preserve"> governance, sector expertise, and institutional reach, reinforcing investor confidence ahead of execution</w:t>
      </w:r>
      <w:r w:rsidR="00BE21EA" w:rsidRPr="00BE21EA">
        <w:rPr>
          <w:rFonts w:ascii="Calibri" w:eastAsia="MS Gothic" w:hAnsi="Calibr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 xml:space="preserve"> </w:t>
      </w:r>
    </w:p>
    <w:p w14:paraId="1EF66DE3" w14:textId="7ADD8630" w:rsidR="00BE21EA" w:rsidRPr="00BE21EA" w:rsidRDefault="00BE21EA" w:rsidP="00BE21EA">
      <w:pPr>
        <w:pStyle w:val="Heading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BE21E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Execution Timeline (0–18 Months)</w:t>
      </w:r>
    </w:p>
    <w:p w14:paraId="6EE25CDA" w14:textId="0923F021" w:rsidR="00BE21EA" w:rsidRPr="00BE21EA" w:rsidRDefault="00BE21EA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Month 1 (Bridge Funding): Bridge equity received – due diligence &amp; LOI execution.</w:t>
      </w:r>
    </w:p>
    <w:p w14:paraId="7D110AA8" w14:textId="1314C7F7" w:rsidR="00BE21EA" w:rsidRPr="00BE21EA" w:rsidRDefault="00BE21EA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End of Year / Feb 2026: Institutional close – WMB acquisition &amp; first plant construction.</w:t>
      </w:r>
    </w:p>
    <w:p w14:paraId="11D2CBCA" w14:textId="6E96AEA6" w:rsidR="00BE21EA" w:rsidRPr="00BE21EA" w:rsidRDefault="00BE21EA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Month 7 (Post-Institutional): Two co-located reactors commissioned – first revenue &amp; EBITDA generation.</w:t>
      </w:r>
    </w:p>
    <w:p w14:paraId="5EE0C87E" w14:textId="6B11821D" w:rsidR="00BE21EA" w:rsidRPr="00BE21EA" w:rsidRDefault="00BE21EA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Month 8–18: Six further reactors deployed on industrial waste sites.</w:t>
      </w:r>
    </w:p>
    <w:p w14:paraId="707867E1" w14:textId="6A84505D" w:rsidR="00BE21EA" w:rsidRPr="00BE21EA" w:rsidRDefault="00BE21EA" w:rsidP="00BE21EA">
      <w:pPr>
        <w:pStyle w:val="ListParagraph"/>
        <w:numPr>
          <w:ilvl w:val="0"/>
          <w:numId w:val="1"/>
        </w:numPr>
        <w:tabs>
          <w:tab w:val="num" w:pos="360"/>
        </w:tabs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By Month 18: Full EBITDA </w:t>
      </w: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realisation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(~£43.2m from eight reactors + WMB £1–1.3m).</w:t>
      </w:r>
    </w:p>
    <w:p w14:paraId="0B3CE2FB" w14:textId="39DC80C1" w:rsidR="00BE21EA" w:rsidRPr="00BE21EA" w:rsidRDefault="00BE21EA" w:rsidP="00BE21E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BE21E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Projected Returns</w:t>
      </w:r>
    </w:p>
    <w:p w14:paraId="76B63FFC" w14:textId="652D9316" w:rsidR="00BE21EA" w:rsidRPr="00BE21EA" w:rsidRDefault="00BE21EA" w:rsidP="00BE21EA">
      <w:pPr>
        <w:spacing w:after="200" w:line="276" w:lineRule="auto"/>
        <w:ind w:left="720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• EBITDA: ~£44–45m annually at full deployment.</w:t>
      </w: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  <w:t>• Payback: 18 months from institutional close.</w:t>
      </w: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  <w:t xml:space="preserve">• ROI: &gt;100% </w:t>
      </w: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annualised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post-deployment.</w:t>
      </w: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  <w:t>• Valuation Uplift: Early investors benefit from discounted entry and equity re-rating at institutional close.</w:t>
      </w:r>
    </w:p>
    <w:p w14:paraId="5C003497" w14:textId="1F499052" w:rsidR="00B5645D" w:rsidRPr="00B5645D" w:rsidRDefault="00BE21EA" w:rsidP="00B5645D">
      <w:pPr>
        <w:spacing w:after="200" w:line="276" w:lineRule="auto"/>
        <w:rPr>
          <w:rFonts w:ascii="Cambria" w:eastAsia="MS Mincho" w:hAnsi="Cambria" w:cs="Times New Roman"/>
          <w:b/>
          <w:bCs/>
          <w:kern w:val="0"/>
          <w:sz w:val="22"/>
          <w:szCs w:val="22"/>
          <w:lang w:val="en-AU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  <w:r w:rsidR="00B5645D" w:rsidRPr="00B5645D">
        <w:rPr>
          <w:rFonts w:ascii="Cambria" w:eastAsia="MS Mincho" w:hAnsi="Cambria" w:cs="Times New Roman"/>
          <w:b/>
          <w:bCs/>
          <w:kern w:val="0"/>
          <w:sz w:val="22"/>
          <w:szCs w:val="22"/>
          <w:lang w:val="en-AU"/>
          <w14:ligatures w14:val="none"/>
        </w:rPr>
        <w:t>Contact</w:t>
      </w:r>
      <w:r w:rsidR="00D95A83">
        <w:rPr>
          <w:rFonts w:ascii="Cambria" w:eastAsia="MS Mincho" w:hAnsi="Cambria" w:cs="Times New Roman"/>
          <w:b/>
          <w:bCs/>
          <w:kern w:val="0"/>
          <w:sz w:val="22"/>
          <w:szCs w:val="22"/>
          <w:lang w:val="en-AU"/>
          <w14:ligatures w14:val="none"/>
        </w:rPr>
        <w:t xml:space="preserve"> for full information or link to the next Investor Zoom meeting: </w:t>
      </w:r>
    </w:p>
    <w:p w14:paraId="77D9E2E0" w14:textId="420A1C61" w:rsidR="00D95A83" w:rsidRDefault="00B5645D" w:rsidP="00B5645D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</w:pPr>
      <w:r w:rsidRPr="00B5645D">
        <w:rPr>
          <w:rFonts w:ascii="Cambria" w:eastAsia="MS Mincho" w:hAnsi="Cambria" w:cs="Times New Roman"/>
          <w:b/>
          <w:bCs/>
          <w:kern w:val="0"/>
          <w:sz w:val="22"/>
          <w:szCs w:val="22"/>
          <w:lang w:val="en-AU"/>
          <w14:ligatures w14:val="none"/>
        </w:rPr>
        <w:t xml:space="preserve">Paul </w:t>
      </w:r>
      <w:proofErr w:type="spellStart"/>
      <w:r w:rsidRPr="00B5645D">
        <w:rPr>
          <w:rFonts w:ascii="Cambria" w:eastAsia="MS Mincho" w:hAnsi="Cambria" w:cs="Times New Roman"/>
          <w:b/>
          <w:bCs/>
          <w:kern w:val="0"/>
          <w:sz w:val="22"/>
          <w:szCs w:val="22"/>
          <w:lang w:val="en-AU"/>
          <w14:ligatures w14:val="none"/>
        </w:rPr>
        <w:t>Dopierala</w:t>
      </w:r>
      <w:proofErr w:type="spellEnd"/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br/>
        <w:t xml:space="preserve">Investor Relations – </w:t>
      </w:r>
      <w:proofErr w:type="spellStart"/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>Pyrolysise</w:t>
      </w:r>
      <w:proofErr w:type="spellEnd"/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 xml:space="preserve"> Ltd / </w:t>
      </w:r>
      <w:proofErr w:type="spellStart"/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>GreenMine</w:t>
      </w:r>
      <w:proofErr w:type="spellEnd"/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 xml:space="preserve"> Project</w:t>
      </w:r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br/>
      </w:r>
      <w:r w:rsidRPr="00B5645D">
        <w:rPr>
          <w:rFonts w:ascii="Segoe UI Emoji" w:eastAsia="MS Mincho" w:hAnsi="Segoe UI Emoji" w:cs="Segoe UI Emoji"/>
          <w:kern w:val="0"/>
          <w:sz w:val="22"/>
          <w:szCs w:val="22"/>
          <w:lang w:val="en-AU"/>
          <w14:ligatures w14:val="none"/>
        </w:rPr>
        <w:t>📧</w:t>
      </w:r>
      <w:r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 xml:space="preserve"> </w:t>
      </w:r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 xml:space="preserve">Paul </w:t>
      </w:r>
      <w:proofErr w:type="spellStart"/>
      <w:proofErr w:type="gramStart"/>
      <w:r w:rsidRPr="00B5645D"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>Dopierala</w:t>
      </w:r>
      <w:proofErr w:type="spellEnd"/>
      <w:r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 xml:space="preserve"> :</w:t>
      </w:r>
      <w:proofErr w:type="gramEnd"/>
      <w:r>
        <w:rPr>
          <w:rFonts w:ascii="Cambria" w:eastAsia="MS Mincho" w:hAnsi="Cambria" w:cs="Times New Roman"/>
          <w:kern w:val="0"/>
          <w:sz w:val="22"/>
          <w:szCs w:val="22"/>
          <w:lang w:val="en-AU"/>
          <w14:ligatures w14:val="none"/>
        </w:rPr>
        <w:t xml:space="preserve"> </w:t>
      </w:r>
      <w:hyperlink r:id="rId5" w:history="1">
        <w:r w:rsidRPr="00B5645D">
          <w:rPr>
            <w:rStyle w:val="Hyperlink"/>
            <w:rFonts w:ascii="Cambria" w:eastAsia="MS Mincho" w:hAnsi="Cambria" w:cs="Times New Roman"/>
            <w:kern w:val="0"/>
            <w:sz w:val="22"/>
            <w:szCs w:val="22"/>
            <w:lang w:val="en-AU"/>
            <w14:ligatures w14:val="none"/>
          </w:rPr>
          <w:t>pauld@pyrolysise.com</w:t>
        </w:r>
      </w:hyperlink>
    </w:p>
    <w:p w14:paraId="37EA4EF4" w14:textId="77777777" w:rsidR="00B5645D" w:rsidRDefault="00B5645D" w:rsidP="00BE21EA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48C19118" w14:textId="49AE1F0F" w:rsidR="00BE21EA" w:rsidRPr="00BE21EA" w:rsidRDefault="00BE21EA" w:rsidP="00BE21EA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© 2025 </w:t>
      </w: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Pyrolysise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Ltd / </w:t>
      </w:r>
      <w:proofErr w:type="spellStart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GreenMine</w:t>
      </w:r>
      <w:proofErr w:type="spellEnd"/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Project – Strictly Private &amp; Confidential</w:t>
      </w:r>
    </w:p>
    <w:p w14:paraId="7DB4426D" w14:textId="44E82AF2" w:rsidR="00CC0A0B" w:rsidRDefault="00CC0A0B" w:rsidP="00BE21EA">
      <w:pPr>
        <w:pStyle w:val="ListParagraph"/>
        <w:numPr>
          <w:ilvl w:val="0"/>
          <w:numId w:val="2"/>
        </w:num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BE21E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</w:t>
      </w:r>
    </w:p>
    <w:p w14:paraId="3912B114" w14:textId="77777777" w:rsidR="00BE21EA" w:rsidRPr="00BE21EA" w:rsidRDefault="00BE21EA" w:rsidP="00BE21EA">
      <w:pPr>
        <w:spacing w:after="200" w:line="276" w:lineRule="auto"/>
        <w:ind w:left="360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783BC999" w14:textId="77777777" w:rsidR="00CC0A0B" w:rsidRPr="00CC0A0B" w:rsidRDefault="00CC0A0B">
      <w:pPr>
        <w:rPr>
          <w:lang w:val="en-US"/>
        </w:rPr>
      </w:pPr>
    </w:p>
    <w:sectPr w:rsidR="00CC0A0B" w:rsidRPr="00CC0A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168"/>
    <w:multiLevelType w:val="hybridMultilevel"/>
    <w:tmpl w:val="BC8CD524"/>
    <w:lvl w:ilvl="0" w:tplc="94CCE376">
      <w:start w:val="1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144"/>
    <w:multiLevelType w:val="hybridMultilevel"/>
    <w:tmpl w:val="7E423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4826">
    <w:abstractNumId w:val="0"/>
  </w:num>
  <w:num w:numId="2" w16cid:durableId="93671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0B"/>
    <w:rsid w:val="002E5AD4"/>
    <w:rsid w:val="00B5645D"/>
    <w:rsid w:val="00BE21EA"/>
    <w:rsid w:val="00CC0A0B"/>
    <w:rsid w:val="00D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F24C"/>
  <w15:chartTrackingRefBased/>
  <w15:docId w15:val="{8F15B7CA-02A6-4E13-88A0-AFFA64A2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A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d@pyrolysi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dopierala</dc:creator>
  <cp:keywords/>
  <dc:description/>
  <cp:lastModifiedBy>paul dopierala</cp:lastModifiedBy>
  <cp:revision>2</cp:revision>
  <dcterms:created xsi:type="dcterms:W3CDTF">2025-11-03T17:18:00Z</dcterms:created>
  <dcterms:modified xsi:type="dcterms:W3CDTF">2025-11-03T18:26:00Z</dcterms:modified>
</cp:coreProperties>
</file>