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jc w:val="center"/>
        <w:tblCellSpacing w:w="0" w:type="dxa"/>
        <w:shd w:val="clear" w:color="auto" w:fill="F7F6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DF2C28" w:rsidRPr="00DF2C28" w14:paraId="37C662B9" w14:textId="77777777">
        <w:trPr>
          <w:tblCellSpacing w:w="0" w:type="dxa"/>
          <w:jc w:val="center"/>
        </w:trPr>
        <w:tc>
          <w:tcPr>
            <w:tcW w:w="0" w:type="auto"/>
            <w:shd w:val="clear" w:color="auto" w:fill="F7F6F5"/>
            <w:vAlign w:val="center"/>
            <w:hideMark/>
          </w:tcPr>
          <w:tbl>
            <w:tblPr>
              <w:tblW w:w="9225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240"/>
            </w:tblGrid>
            <w:tr w:rsidR="00DF2C28" w:rsidRPr="00DF2C28" w14:paraId="075ECB34" w14:textId="77777777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FFFFFF"/>
                  <w:tcMar>
                    <w:top w:w="300" w:type="dxa"/>
                    <w:left w:w="0" w:type="dxa"/>
                    <w:bottom w:w="37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240"/>
                  </w:tblGrid>
                  <w:tr w:rsidR="00DF2C28" w:rsidRPr="00DF2C28" w14:paraId="126FAA9A" w14:textId="77777777">
                    <w:trPr>
                      <w:tblCellSpacing w:w="0" w:type="dxa"/>
                    </w:trPr>
                    <w:tc>
                      <w:tcPr>
                        <w:tcW w:w="5000" w:type="pct"/>
                        <w:tcMar>
                          <w:top w:w="0" w:type="dxa"/>
                          <w:left w:w="750" w:type="dxa"/>
                          <w:bottom w:w="0" w:type="dxa"/>
                          <w:right w:w="750" w:type="dxa"/>
                        </w:tcMar>
                        <w:vAlign w:val="center"/>
                        <w:hideMark/>
                      </w:tcPr>
                      <w:p w14:paraId="0104063B" w14:textId="77777777" w:rsidR="00DF2C28" w:rsidRPr="00DF2C28" w:rsidRDefault="00DF2C28" w:rsidP="00DF2C28">
                        <w:pPr>
                          <w:spacing w:after="0" w:line="240" w:lineRule="auto"/>
                          <w:jc w:val="center"/>
                          <w:rPr>
                            <w:rFonts w:ascii="Aptos" w:eastAsia="Times New Roman" w:hAnsi="Aptos" w:cs="Aptos"/>
                            <w:kern w:val="0"/>
                            <w:lang w:eastAsia="en-GB"/>
                            <w14:ligatures w14:val="none"/>
                          </w:rPr>
                        </w:pPr>
                        <w:r w:rsidRPr="00DF2C28">
                          <w:rPr>
                            <w:rFonts w:ascii="Aptos" w:eastAsia="Times New Roman" w:hAnsi="Aptos" w:cs="Aptos"/>
                            <w:noProof/>
                            <w:kern w:val="0"/>
                            <w:lang w:eastAsia="en-GB"/>
                            <w14:ligatures w14:val="none"/>
                          </w:rPr>
                          <w:drawing>
                            <wp:inline distT="0" distB="0" distL="0" distR="0" wp14:anchorId="30299162" wp14:editId="754E5CAD">
                              <wp:extent cx="4905375" cy="2085975"/>
                              <wp:effectExtent l="0" t="0" r="9525" b="0"/>
                              <wp:docPr id="1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905375" cy="2085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0F08D04" w14:textId="77777777" w:rsidR="00DF2C28" w:rsidRPr="00DF2C28" w:rsidRDefault="00DF2C28" w:rsidP="00DF2C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n-GB"/>
                      <w14:ligatures w14:val="none"/>
                    </w:rPr>
                  </w:pPr>
                </w:p>
              </w:tc>
            </w:tr>
          </w:tbl>
          <w:p w14:paraId="5AA64588" w14:textId="77777777" w:rsidR="00DF2C28" w:rsidRPr="00DF2C28" w:rsidRDefault="00DF2C28" w:rsidP="00DF2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</w:tbl>
    <w:p w14:paraId="50C637C3" w14:textId="77777777" w:rsidR="00DF2C28" w:rsidRPr="00DF2C28" w:rsidRDefault="00DF2C28" w:rsidP="00DF2C28">
      <w:pPr>
        <w:spacing w:after="0" w:line="240" w:lineRule="auto"/>
        <w:rPr>
          <w:rFonts w:ascii="Aptos" w:eastAsia="Times New Roman" w:hAnsi="Aptos" w:cs="Aptos"/>
          <w:vanish/>
          <w:kern w:val="0"/>
          <w:lang w:eastAsia="en-GB"/>
          <w14:ligatures w14:val="none"/>
        </w:rPr>
      </w:pPr>
    </w:p>
    <w:tbl>
      <w:tblPr>
        <w:tblW w:w="5000" w:type="pct"/>
        <w:jc w:val="center"/>
        <w:tblCellSpacing w:w="0" w:type="dxa"/>
        <w:shd w:val="clear" w:color="auto" w:fill="F7F6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DF2C28" w:rsidRPr="00DF2C28" w14:paraId="4F0CFCCD" w14:textId="77777777">
        <w:trPr>
          <w:tblCellSpacing w:w="0" w:type="dxa"/>
          <w:jc w:val="center"/>
        </w:trPr>
        <w:tc>
          <w:tcPr>
            <w:tcW w:w="0" w:type="auto"/>
            <w:shd w:val="clear" w:color="auto" w:fill="F7F6F5"/>
            <w:vAlign w:val="center"/>
            <w:hideMark/>
          </w:tcPr>
          <w:tbl>
            <w:tblPr>
              <w:tblW w:w="9225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240"/>
            </w:tblGrid>
            <w:tr w:rsidR="00DF2C28" w:rsidRPr="00DF2C28" w14:paraId="49973743" w14:textId="77777777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FFFFFF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240"/>
                  </w:tblGrid>
                  <w:tr w:rsidR="00DF2C28" w:rsidRPr="00DF2C28" w14:paraId="01F8EDAA" w14:textId="77777777">
                    <w:trPr>
                      <w:tblCellSpacing w:w="0" w:type="dxa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14:paraId="5F560489" w14:textId="77777777" w:rsidR="00DF2C28" w:rsidRPr="00DF2C28" w:rsidRDefault="00DF2C28" w:rsidP="00DF2C28">
                        <w:pPr>
                          <w:spacing w:after="0" w:line="240" w:lineRule="auto"/>
                          <w:jc w:val="center"/>
                          <w:rPr>
                            <w:rFonts w:ascii="Aptos" w:eastAsia="Times New Roman" w:hAnsi="Aptos" w:cs="Aptos"/>
                            <w:kern w:val="0"/>
                            <w:lang w:eastAsia="en-GB"/>
                            <w14:ligatures w14:val="none"/>
                          </w:rPr>
                        </w:pPr>
                        <w:r w:rsidRPr="00DF2C28">
                          <w:rPr>
                            <w:rFonts w:ascii="Aptos" w:eastAsia="Times New Roman" w:hAnsi="Aptos" w:cs="Aptos"/>
                            <w:noProof/>
                            <w:kern w:val="0"/>
                            <w:lang w:eastAsia="en-GB"/>
                            <w14:ligatures w14:val="none"/>
                          </w:rPr>
                          <w:drawing>
                            <wp:inline distT="0" distB="0" distL="0" distR="0" wp14:anchorId="39DF61D4" wp14:editId="11CCB527">
                              <wp:extent cx="5857875" cy="3105150"/>
                              <wp:effectExtent l="0" t="0" r="9525" b="0"/>
                              <wp:docPr id="2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57875" cy="3105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5C249D5" w14:textId="77777777" w:rsidR="00DF2C28" w:rsidRPr="00DF2C28" w:rsidRDefault="00DF2C28" w:rsidP="00DF2C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n-GB"/>
                      <w14:ligatures w14:val="none"/>
                    </w:rPr>
                  </w:pPr>
                </w:p>
              </w:tc>
            </w:tr>
          </w:tbl>
          <w:p w14:paraId="492FEFBD" w14:textId="77777777" w:rsidR="00DF2C28" w:rsidRPr="00DF2C28" w:rsidRDefault="00DF2C28" w:rsidP="00DF2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</w:tbl>
    <w:p w14:paraId="404B27D4" w14:textId="77777777" w:rsidR="00DF2C28" w:rsidRPr="00DF2C28" w:rsidRDefault="00DF2C28" w:rsidP="00DF2C28">
      <w:pPr>
        <w:spacing w:after="0" w:line="240" w:lineRule="auto"/>
        <w:rPr>
          <w:rFonts w:ascii="Aptos" w:eastAsia="Times New Roman" w:hAnsi="Aptos" w:cs="Aptos"/>
          <w:vanish/>
          <w:kern w:val="0"/>
          <w:lang w:eastAsia="en-GB"/>
          <w14:ligatures w14:val="none"/>
        </w:rPr>
      </w:pPr>
    </w:p>
    <w:tbl>
      <w:tblPr>
        <w:tblW w:w="5000" w:type="pct"/>
        <w:jc w:val="center"/>
        <w:tblCellSpacing w:w="0" w:type="dxa"/>
        <w:shd w:val="clear" w:color="auto" w:fill="F7F6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DF2C28" w:rsidRPr="00DF2C28" w14:paraId="5046121E" w14:textId="77777777">
        <w:trPr>
          <w:tblCellSpacing w:w="0" w:type="dxa"/>
          <w:jc w:val="center"/>
        </w:trPr>
        <w:tc>
          <w:tcPr>
            <w:tcW w:w="0" w:type="auto"/>
            <w:shd w:val="clear" w:color="auto" w:fill="F7F6F5"/>
            <w:vAlign w:val="center"/>
            <w:hideMark/>
          </w:tcPr>
          <w:tbl>
            <w:tblPr>
              <w:tblW w:w="9225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240"/>
            </w:tblGrid>
            <w:tr w:rsidR="00DF2C28" w:rsidRPr="00DF2C28" w14:paraId="033B2335" w14:textId="77777777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FFFFFF"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240"/>
                  </w:tblGrid>
                  <w:tr w:rsidR="00DF2C28" w:rsidRPr="00DF2C28" w14:paraId="28CEF1CD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vAlign w:val="center"/>
                        <w:hideMark/>
                      </w:tcPr>
                      <w:p w14:paraId="1E43C450" w14:textId="77777777" w:rsidR="00DF2C28" w:rsidRPr="00DF2C28" w:rsidRDefault="00DF2C28" w:rsidP="00DF2C28">
                        <w:pPr>
                          <w:spacing w:after="0" w:line="360" w:lineRule="atLeast"/>
                          <w:rPr>
                            <w:rFonts w:ascii="Source Sans Pro" w:eastAsia="Calibri" w:hAnsi="Source Sans Pro" w:cs="Aptos"/>
                            <w:color w:val="16427B"/>
                            <w:kern w:val="0"/>
                            <w:lang w:eastAsia="en-GB"/>
                            <w14:ligatures w14:val="none"/>
                          </w:rPr>
                        </w:pPr>
                        <w:r w:rsidRPr="00DF2C28">
                          <w:rPr>
                            <w:rFonts w:ascii="Source Sans Pro" w:eastAsia="Calibri" w:hAnsi="Source Sans Pro" w:cs="Aptos"/>
                            <w:color w:val="16427B"/>
                            <w:kern w:val="0"/>
                            <w:lang w:eastAsia="en-GB"/>
                            <w14:ligatures w14:val="none"/>
                          </w:rPr>
                          <w:t xml:space="preserve">In October, </w:t>
                        </w:r>
                        <w:proofErr w:type="spellStart"/>
                        <w:r w:rsidRPr="00DF2C28">
                          <w:rPr>
                            <w:rFonts w:ascii="Source Sans Pro" w:eastAsia="Calibri" w:hAnsi="Source Sans Pro" w:cs="Aptos"/>
                            <w:color w:val="16427B"/>
                            <w:kern w:val="0"/>
                            <w:lang w:eastAsia="en-GB"/>
                            <w14:ligatures w14:val="none"/>
                          </w:rPr>
                          <w:t>EnviraBoard</w:t>
                        </w:r>
                        <w:proofErr w:type="spellEnd"/>
                        <w:r w:rsidRPr="00DF2C28">
                          <w:rPr>
                            <w:rFonts w:ascii="Source Sans Pro" w:eastAsia="Calibri" w:hAnsi="Source Sans Pro" w:cs="Aptos"/>
                            <w:color w:val="16427B"/>
                            <w:kern w:val="0"/>
                            <w:lang w:eastAsia="en-GB"/>
                            <w14:ligatures w14:val="none"/>
                          </w:rPr>
                          <w:t xml:space="preserve"> hosted a London briefing for investors, featuring the founders, advisory board, and partners from </w:t>
                        </w:r>
                        <w:proofErr w:type="spellStart"/>
                        <w:r w:rsidRPr="00DF2C28">
                          <w:rPr>
                            <w:rFonts w:ascii="Source Sans Pro" w:eastAsia="Calibri" w:hAnsi="Source Sans Pro" w:cs="Aptos"/>
                            <w:color w:val="16427B"/>
                            <w:kern w:val="0"/>
                            <w:lang w:eastAsia="en-GB"/>
                            <w14:ligatures w14:val="none"/>
                          </w:rPr>
                          <w:t>GreenBridge</w:t>
                        </w:r>
                        <w:proofErr w:type="spellEnd"/>
                        <w:r w:rsidRPr="00DF2C28">
                          <w:rPr>
                            <w:rFonts w:ascii="Source Sans Pro" w:eastAsia="Calibri" w:hAnsi="Source Sans Pro" w:cs="Aptos"/>
                            <w:color w:val="16427B"/>
                            <w:kern w:val="0"/>
                            <w:lang w:eastAsia="en-GB"/>
                            <w14:ligatures w14:val="none"/>
                          </w:rPr>
                          <w:t xml:space="preserve"> (experts shaping the future of sustainable construction).  With superior </w:t>
                        </w:r>
                        <w:r w:rsidRPr="00DF2C28">
                          <w:rPr>
                            <w:rFonts w:ascii="Source Sans Pro" w:eastAsia="Calibri" w:hAnsi="Source Sans Pro" w:cs="Aptos"/>
                            <w:b/>
                            <w:bCs/>
                            <w:color w:val="16427B"/>
                            <w:kern w:val="0"/>
                            <w:lang w:eastAsia="en-GB"/>
                            <w14:ligatures w14:val="none"/>
                          </w:rPr>
                          <w:t>patented carbon-negative building boards</w:t>
                        </w:r>
                        <w:r w:rsidRPr="00DF2C28">
                          <w:rPr>
                            <w:rFonts w:ascii="Source Sans Pro" w:eastAsia="Calibri" w:hAnsi="Source Sans Pro" w:cs="Aptos"/>
                            <w:color w:val="16427B"/>
                            <w:kern w:val="0"/>
                            <w:lang w:eastAsia="en-GB"/>
                            <w14:ligatures w14:val="none"/>
                          </w:rPr>
                          <w:t xml:space="preserve">, </w:t>
                        </w:r>
                        <w:r w:rsidRPr="00DF2C28">
                          <w:rPr>
                            <w:rFonts w:ascii="Source Sans Pro" w:eastAsia="Calibri" w:hAnsi="Source Sans Pro" w:cs="Aptos"/>
                            <w:b/>
                            <w:bCs/>
                            <w:color w:val="16427B"/>
                            <w:kern w:val="0"/>
                            <w:lang w:eastAsia="en-GB"/>
                            <w14:ligatures w14:val="none"/>
                          </w:rPr>
                          <w:t>strategic partnerships</w:t>
                        </w:r>
                        <w:r w:rsidRPr="00DF2C28">
                          <w:rPr>
                            <w:rFonts w:ascii="Source Sans Pro" w:eastAsia="Calibri" w:hAnsi="Source Sans Pro" w:cs="Aptos"/>
                            <w:color w:val="16427B"/>
                            <w:kern w:val="0"/>
                            <w:lang w:eastAsia="en-GB"/>
                            <w14:ligatures w14:val="none"/>
                          </w:rPr>
                          <w:t xml:space="preserve">, and a </w:t>
                        </w:r>
                        <w:r w:rsidRPr="00DF2C28">
                          <w:rPr>
                            <w:rFonts w:ascii="Source Sans Pro" w:eastAsia="Calibri" w:hAnsi="Source Sans Pro" w:cs="Aptos"/>
                            <w:b/>
                            <w:bCs/>
                            <w:color w:val="16427B"/>
                            <w:kern w:val="0"/>
                            <w:lang w:eastAsia="en-GB"/>
                            <w14:ligatures w14:val="none"/>
                          </w:rPr>
                          <w:t>$32bn global market opportunity</w:t>
                        </w:r>
                        <w:r w:rsidRPr="00DF2C28">
                          <w:rPr>
                            <w:rFonts w:ascii="Source Sans Pro" w:eastAsia="Calibri" w:hAnsi="Source Sans Pro" w:cs="Aptos"/>
                            <w:color w:val="16427B"/>
                            <w:kern w:val="0"/>
                            <w:lang w:eastAsia="en-GB"/>
                            <w14:ligatures w14:val="none"/>
                          </w:rPr>
                          <w:t>, this is the kind of early-stage innovation you rarely get to see before validation and full-scale production.</w:t>
                        </w:r>
                      </w:p>
                    </w:tc>
                  </w:tr>
                </w:tbl>
                <w:p w14:paraId="261F1CEA" w14:textId="77777777" w:rsidR="00DF2C28" w:rsidRPr="00DF2C28" w:rsidRDefault="00DF2C28" w:rsidP="00DF2C28">
                  <w:pPr>
                    <w:spacing w:after="0" w:line="240" w:lineRule="auto"/>
                    <w:rPr>
                      <w:rFonts w:ascii="Aptos" w:eastAsia="Times New Roman" w:hAnsi="Aptos" w:cs="Aptos"/>
                      <w:vanish/>
                      <w:color w:val="000000"/>
                      <w:kern w:val="0"/>
                      <w:lang w:eastAsia="en-GB"/>
                      <w14:ligatures w14:val="none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240"/>
                  </w:tblGrid>
                  <w:tr w:rsidR="00DF2C28" w:rsidRPr="00DF2C28" w14:paraId="6244F62F" w14:textId="77777777">
                    <w:trPr>
                      <w:tblCellSpacing w:w="0" w:type="dxa"/>
                    </w:trPr>
                    <w:tc>
                      <w:tcPr>
                        <w:tcW w:w="5000" w:type="pct"/>
                        <w:tcMar>
                          <w:top w:w="0" w:type="dxa"/>
                          <w:left w:w="300" w:type="dxa"/>
                          <w:bottom w:w="0" w:type="dxa"/>
                          <w:right w:w="300" w:type="dxa"/>
                        </w:tcMar>
                        <w:vAlign w:val="center"/>
                        <w:hideMark/>
                      </w:tcPr>
                      <w:p w14:paraId="12A515E0" w14:textId="77777777" w:rsidR="00DF2C28" w:rsidRPr="00DF2C28" w:rsidRDefault="00DF2C28" w:rsidP="00DF2C28">
                        <w:pPr>
                          <w:spacing w:after="0" w:line="240" w:lineRule="auto"/>
                          <w:jc w:val="center"/>
                          <w:rPr>
                            <w:rFonts w:ascii="Aptos" w:eastAsia="Times New Roman" w:hAnsi="Aptos" w:cs="Aptos"/>
                            <w:kern w:val="0"/>
                            <w:lang w:eastAsia="en-GB"/>
                            <w14:ligatures w14:val="none"/>
                          </w:rPr>
                        </w:pPr>
                        <w:r w:rsidRPr="00DF2C28">
                          <w:rPr>
                            <w:rFonts w:ascii="Aptos" w:eastAsia="Times New Roman" w:hAnsi="Aptos" w:cs="Aptos"/>
                            <w:noProof/>
                            <w:kern w:val="0"/>
                            <w:lang w:eastAsia="en-GB"/>
                            <w14:ligatures w14:val="none"/>
                          </w:rPr>
                          <w:lastRenderedPageBreak/>
                          <w:drawing>
                            <wp:inline distT="0" distB="0" distL="0" distR="0" wp14:anchorId="51590EF1" wp14:editId="609F0718">
                              <wp:extent cx="5476875" cy="3152775"/>
                              <wp:effectExtent l="0" t="0" r="9525" b="9525"/>
                              <wp:docPr id="3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76875" cy="3152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AA551AD" w14:textId="77777777" w:rsidR="00DF2C28" w:rsidRPr="00DF2C28" w:rsidRDefault="00DF2C28" w:rsidP="00DF2C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n-GB"/>
                      <w14:ligatures w14:val="none"/>
                    </w:rPr>
                  </w:pPr>
                </w:p>
              </w:tc>
            </w:tr>
          </w:tbl>
          <w:p w14:paraId="0EC25510" w14:textId="77777777" w:rsidR="00DF2C28" w:rsidRPr="00DF2C28" w:rsidRDefault="00DF2C28" w:rsidP="00DF2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</w:tbl>
    <w:p w14:paraId="2B31E86F" w14:textId="77777777" w:rsidR="00DF2C28" w:rsidRPr="00DF2C28" w:rsidRDefault="00DF2C28" w:rsidP="00DF2C28">
      <w:pPr>
        <w:spacing w:after="0" w:line="240" w:lineRule="auto"/>
        <w:rPr>
          <w:rFonts w:ascii="Aptos" w:eastAsia="Times New Roman" w:hAnsi="Aptos" w:cs="Aptos"/>
          <w:vanish/>
          <w:kern w:val="0"/>
          <w:lang w:eastAsia="en-GB"/>
          <w14:ligatures w14:val="none"/>
        </w:rPr>
      </w:pPr>
    </w:p>
    <w:tbl>
      <w:tblPr>
        <w:tblW w:w="5000" w:type="pct"/>
        <w:jc w:val="center"/>
        <w:tblCellSpacing w:w="0" w:type="dxa"/>
        <w:shd w:val="clear" w:color="auto" w:fill="F7F6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DF2C28" w:rsidRPr="00DF2C28" w14:paraId="5E45C871" w14:textId="77777777">
        <w:trPr>
          <w:tblCellSpacing w:w="0" w:type="dxa"/>
          <w:jc w:val="center"/>
        </w:trPr>
        <w:tc>
          <w:tcPr>
            <w:tcW w:w="0" w:type="auto"/>
            <w:shd w:val="clear" w:color="auto" w:fill="F7F6F5"/>
            <w:vAlign w:val="center"/>
            <w:hideMark/>
          </w:tcPr>
          <w:tbl>
            <w:tblPr>
              <w:tblW w:w="9225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225"/>
            </w:tblGrid>
            <w:tr w:rsidR="00DF2C28" w:rsidRPr="00DF2C28" w14:paraId="5C28660A" w14:textId="77777777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FFFFFF"/>
                  <w:tcMar>
                    <w:top w:w="15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225"/>
                  </w:tblGrid>
                  <w:tr w:rsidR="00DF2C28" w:rsidRPr="00DF2C28" w14:paraId="2D4F8BF6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300" w:type="dxa"/>
                          <w:bottom w:w="150" w:type="dxa"/>
                          <w:right w:w="300" w:type="dxa"/>
                        </w:tcMar>
                        <w:vAlign w:val="center"/>
                        <w:hideMark/>
                      </w:tcPr>
                      <w:p w14:paraId="34AEB481" w14:textId="77777777" w:rsidR="00DF2C28" w:rsidRPr="00DF2C28" w:rsidRDefault="00DF2C28" w:rsidP="00DF2C28">
                        <w:pPr>
                          <w:spacing w:after="0" w:line="360" w:lineRule="atLeast"/>
                          <w:rPr>
                            <w:rFonts w:ascii="Source Sans Pro" w:eastAsia="Calibri" w:hAnsi="Source Sans Pro" w:cs="Aptos"/>
                            <w:color w:val="16427B"/>
                            <w:kern w:val="0"/>
                            <w:lang w:eastAsia="en-GB"/>
                            <w14:ligatures w14:val="none"/>
                          </w:rPr>
                        </w:pPr>
                        <w:r w:rsidRPr="00DF2C28">
                          <w:rPr>
                            <w:rFonts w:ascii="Source Sans Pro" w:eastAsia="Calibri" w:hAnsi="Source Sans Pro" w:cs="Aptos"/>
                            <w:color w:val="16427B"/>
                            <w:kern w:val="0"/>
                            <w:lang w:eastAsia="en-GB"/>
                            <w14:ligatures w14:val="none"/>
                          </w:rPr>
                          <w:t>Here are the key takeaways from the event:</w:t>
                        </w:r>
                      </w:p>
                    </w:tc>
                  </w:tr>
                </w:tbl>
                <w:p w14:paraId="5FB920B3" w14:textId="77777777" w:rsidR="00DF2C28" w:rsidRPr="00DF2C28" w:rsidRDefault="00DF2C28" w:rsidP="00DF2C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n-GB"/>
                      <w14:ligatures w14:val="none"/>
                    </w:rPr>
                  </w:pPr>
                </w:p>
              </w:tc>
            </w:tr>
          </w:tbl>
          <w:p w14:paraId="14DF86DF" w14:textId="77777777" w:rsidR="00DF2C28" w:rsidRPr="00DF2C28" w:rsidRDefault="00DF2C28" w:rsidP="00DF2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</w:tbl>
    <w:p w14:paraId="36277011" w14:textId="77777777" w:rsidR="00DF2C28" w:rsidRPr="00DF2C28" w:rsidRDefault="00DF2C28" w:rsidP="00DF2C28">
      <w:pPr>
        <w:spacing w:after="0" w:line="240" w:lineRule="auto"/>
        <w:rPr>
          <w:rFonts w:ascii="Aptos" w:eastAsia="Times New Roman" w:hAnsi="Aptos" w:cs="Aptos"/>
          <w:vanish/>
          <w:kern w:val="0"/>
          <w:lang w:eastAsia="en-GB"/>
          <w14:ligatures w14:val="none"/>
        </w:rPr>
      </w:pPr>
    </w:p>
    <w:tbl>
      <w:tblPr>
        <w:tblW w:w="5000" w:type="pct"/>
        <w:jc w:val="center"/>
        <w:tblCellSpacing w:w="0" w:type="dxa"/>
        <w:shd w:val="clear" w:color="auto" w:fill="F7F6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DF2C28" w:rsidRPr="00DF2C28" w14:paraId="505C16AA" w14:textId="77777777">
        <w:trPr>
          <w:tblCellSpacing w:w="0" w:type="dxa"/>
          <w:jc w:val="center"/>
        </w:trPr>
        <w:tc>
          <w:tcPr>
            <w:tcW w:w="0" w:type="auto"/>
            <w:shd w:val="clear" w:color="auto" w:fill="F7F6F5"/>
            <w:vAlign w:val="center"/>
            <w:hideMark/>
          </w:tcPr>
          <w:tbl>
            <w:tblPr>
              <w:tblW w:w="9225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20"/>
              <w:gridCol w:w="4620"/>
            </w:tblGrid>
            <w:tr w:rsidR="00DF2C28" w:rsidRPr="00DF2C28" w14:paraId="4652099B" w14:textId="77777777">
              <w:trPr>
                <w:tblCellSpacing w:w="0" w:type="dxa"/>
                <w:jc w:val="center"/>
              </w:trPr>
              <w:tc>
                <w:tcPr>
                  <w:tcW w:w="2500" w:type="pct"/>
                  <w:shd w:val="clear" w:color="auto" w:fill="FFFFFF"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20"/>
                  </w:tblGrid>
                  <w:tr w:rsidR="00DF2C28" w:rsidRPr="00DF2C28" w14:paraId="6A39F717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0" w:type="dxa"/>
                          <w:right w:w="300" w:type="dxa"/>
                        </w:tcMar>
                        <w:vAlign w:val="center"/>
                        <w:hideMark/>
                      </w:tcPr>
                      <w:p w14:paraId="22030DED" w14:textId="77777777" w:rsidR="00DF2C28" w:rsidRPr="00DF2C28" w:rsidRDefault="00DF2C28" w:rsidP="00DF2C28">
                        <w:pPr>
                          <w:spacing w:after="0" w:line="360" w:lineRule="atLeast"/>
                          <w:rPr>
                            <w:rFonts w:ascii="Source Sans Pro" w:eastAsia="Calibri" w:hAnsi="Source Sans Pro" w:cs="Aptos"/>
                            <w:color w:val="73BF8F"/>
                            <w:kern w:val="0"/>
                            <w:lang w:eastAsia="en-GB"/>
                            <w14:ligatures w14:val="none"/>
                          </w:rPr>
                        </w:pPr>
                        <w:r w:rsidRPr="00DF2C28">
                          <w:rPr>
                            <w:rFonts w:ascii="Source Sans Pro" w:eastAsia="Calibri" w:hAnsi="Source Sans Pro" w:cs="Aptos"/>
                            <w:b/>
                            <w:bCs/>
                            <w:color w:val="73BF8F"/>
                            <w:kern w:val="0"/>
                            <w:lang w:eastAsia="en-GB"/>
                            <w14:ligatures w14:val="none"/>
                          </w:rPr>
                          <w:t>Funding &amp; Production</w:t>
                        </w:r>
                      </w:p>
                    </w:tc>
                  </w:tr>
                </w:tbl>
                <w:p w14:paraId="4CC91DD3" w14:textId="77777777" w:rsidR="00DF2C28" w:rsidRPr="00DF2C28" w:rsidRDefault="00DF2C28" w:rsidP="00DF2C28">
                  <w:pPr>
                    <w:spacing w:after="0" w:line="240" w:lineRule="auto"/>
                    <w:rPr>
                      <w:rFonts w:ascii="Aptos" w:eastAsia="Times New Roman" w:hAnsi="Aptos" w:cs="Aptos"/>
                      <w:vanish/>
                      <w:color w:val="000000"/>
                      <w:kern w:val="0"/>
                      <w:lang w:eastAsia="en-GB"/>
                      <w14:ligatures w14:val="none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20"/>
                  </w:tblGrid>
                  <w:tr w:rsidR="00DF2C28" w:rsidRPr="00DF2C28" w14:paraId="0DF60CD1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vAlign w:val="center"/>
                        <w:hideMark/>
                      </w:tcPr>
                      <w:p w14:paraId="5A89F3C7" w14:textId="77777777" w:rsidR="00DF2C28" w:rsidRPr="00DF2C28" w:rsidRDefault="00DF2C28" w:rsidP="00DF2C28">
                        <w:pPr>
                          <w:numPr>
                            <w:ilvl w:val="0"/>
                            <w:numId w:val="1"/>
                          </w:numPr>
                          <w:spacing w:after="135" w:line="255" w:lineRule="atLeast"/>
                          <w:rPr>
                            <w:rFonts w:ascii="Source Sans Pro" w:eastAsia="Times New Roman" w:hAnsi="Source Sans Pro" w:cs="Aptos"/>
                            <w:color w:val="16427B"/>
                            <w:kern w:val="0"/>
                            <w:sz w:val="21"/>
                            <w:szCs w:val="21"/>
                            <w:lang w:eastAsia="en-GB"/>
                            <w14:ligatures w14:val="none"/>
                          </w:rPr>
                        </w:pPr>
                        <w:r w:rsidRPr="00DF2C28">
                          <w:rPr>
                            <w:rFonts w:ascii="Source Sans Pro" w:eastAsia="Times New Roman" w:hAnsi="Source Sans Pro" w:cs="Aptos"/>
                            <w:color w:val="16427B"/>
                            <w:kern w:val="0"/>
                            <w:sz w:val="21"/>
                            <w:szCs w:val="21"/>
                            <w:lang w:eastAsia="en-GB"/>
                            <w14:ligatures w14:val="none"/>
                          </w:rPr>
                          <w:t xml:space="preserve">£800k raised to build the first mini-plant in Denmark.  Operational in 4–6 weeks to produce </w:t>
                        </w:r>
                        <w:r w:rsidRPr="00DF2C28">
                          <w:rPr>
                            <w:rFonts w:ascii="Source Sans Pro" w:eastAsia="Times New Roman" w:hAnsi="Source Sans Pro" w:cs="Aptos"/>
                            <w:b/>
                            <w:bCs/>
                            <w:color w:val="16427B"/>
                            <w:kern w:val="0"/>
                            <w:sz w:val="21"/>
                            <w:szCs w:val="21"/>
                            <w:lang w:eastAsia="en-GB"/>
                            <w14:ligatures w14:val="none"/>
                          </w:rPr>
                          <w:t>sample boards for testing and technical validation</w:t>
                        </w:r>
                        <w:r w:rsidRPr="00DF2C28">
                          <w:rPr>
                            <w:rFonts w:ascii="Source Sans Pro" w:eastAsia="Times New Roman" w:hAnsi="Source Sans Pro" w:cs="Aptos"/>
                            <w:color w:val="16427B"/>
                            <w:kern w:val="0"/>
                            <w:sz w:val="21"/>
                            <w:szCs w:val="21"/>
                            <w:lang w:eastAsia="en-GB"/>
                            <w14:ligatures w14:val="none"/>
                          </w:rPr>
                          <w:t>.</w:t>
                        </w:r>
                      </w:p>
                      <w:p w14:paraId="795A081C" w14:textId="77777777" w:rsidR="00DF2C28" w:rsidRPr="00DF2C28" w:rsidRDefault="00DF2C28" w:rsidP="00DF2C28">
                        <w:pPr>
                          <w:numPr>
                            <w:ilvl w:val="0"/>
                            <w:numId w:val="1"/>
                          </w:numPr>
                          <w:spacing w:after="135" w:line="255" w:lineRule="atLeast"/>
                          <w:rPr>
                            <w:rFonts w:ascii="Source Sans Pro" w:eastAsia="Times New Roman" w:hAnsi="Source Sans Pro" w:cs="Aptos"/>
                            <w:color w:val="16427B"/>
                            <w:kern w:val="0"/>
                            <w:sz w:val="21"/>
                            <w:szCs w:val="21"/>
                            <w:lang w:eastAsia="en-GB"/>
                            <w14:ligatures w14:val="none"/>
                          </w:rPr>
                        </w:pPr>
                        <w:r w:rsidRPr="00DF2C28">
                          <w:rPr>
                            <w:rFonts w:ascii="Source Sans Pro" w:eastAsia="Times New Roman" w:hAnsi="Source Sans Pro" w:cs="Aptos"/>
                            <w:color w:val="16427B"/>
                            <w:kern w:val="0"/>
                            <w:sz w:val="21"/>
                            <w:szCs w:val="21"/>
                            <w:lang w:eastAsia="en-GB"/>
                            <w14:ligatures w14:val="none"/>
                          </w:rPr>
                          <w:t>£1.6m seed round now live: shares at 9p expected to rise when the mini-plant is operational</w:t>
                        </w:r>
                      </w:p>
                    </w:tc>
                  </w:tr>
                </w:tbl>
                <w:p w14:paraId="33565E1B" w14:textId="77777777" w:rsidR="00DF2C28" w:rsidRPr="00DF2C28" w:rsidRDefault="00DF2C28" w:rsidP="00DF2C28">
                  <w:pPr>
                    <w:spacing w:after="0" w:line="240" w:lineRule="auto"/>
                    <w:rPr>
                      <w:rFonts w:ascii="Aptos" w:eastAsia="Times New Roman" w:hAnsi="Aptos" w:cs="Aptos"/>
                      <w:vanish/>
                      <w:color w:val="000000"/>
                      <w:kern w:val="0"/>
                      <w:lang w:eastAsia="en-GB"/>
                      <w14:ligatures w14:val="none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20"/>
                  </w:tblGrid>
                  <w:tr w:rsidR="00DF2C28" w:rsidRPr="00DF2C28" w14:paraId="254EDE8F" w14:textId="77777777">
                    <w:trPr>
                      <w:tblCellSpacing w:w="0" w:type="dxa"/>
                    </w:trPr>
                    <w:tc>
                      <w:tcPr>
                        <w:tcW w:w="5000" w:type="pct"/>
                        <w:tcMar>
                          <w:top w:w="0" w:type="dxa"/>
                          <w:left w:w="300" w:type="dxa"/>
                          <w:bottom w:w="0" w:type="dxa"/>
                          <w:right w:w="300" w:type="dxa"/>
                        </w:tcMar>
                        <w:vAlign w:val="center"/>
                        <w:hideMark/>
                      </w:tcPr>
                      <w:p w14:paraId="136503C8" w14:textId="77777777" w:rsidR="00DF2C28" w:rsidRPr="00DF2C28" w:rsidRDefault="00DF2C28" w:rsidP="00DF2C28">
                        <w:pPr>
                          <w:spacing w:after="0" w:line="240" w:lineRule="auto"/>
                          <w:jc w:val="center"/>
                          <w:rPr>
                            <w:rFonts w:ascii="Aptos" w:eastAsia="Times New Roman" w:hAnsi="Aptos" w:cs="Aptos"/>
                            <w:kern w:val="0"/>
                            <w:lang w:eastAsia="en-GB"/>
                            <w14:ligatures w14:val="none"/>
                          </w:rPr>
                        </w:pPr>
                        <w:r w:rsidRPr="00DF2C28">
                          <w:rPr>
                            <w:rFonts w:ascii="Aptos" w:eastAsia="Times New Roman" w:hAnsi="Aptos" w:cs="Aptos"/>
                            <w:noProof/>
                            <w:kern w:val="0"/>
                            <w:lang w:eastAsia="en-GB"/>
                            <w14:ligatures w14:val="none"/>
                          </w:rPr>
                          <w:drawing>
                            <wp:inline distT="0" distB="0" distL="0" distR="0" wp14:anchorId="4FE011DD" wp14:editId="014A1322">
                              <wp:extent cx="2543175" cy="1800225"/>
                              <wp:effectExtent l="0" t="0" r="9525" b="9525"/>
                              <wp:docPr id="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43175" cy="1800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DBCD1B0" w14:textId="77777777" w:rsidR="00DF2C28" w:rsidRPr="00DF2C28" w:rsidRDefault="00DF2C28" w:rsidP="00DF2C28">
                  <w:pPr>
                    <w:spacing w:after="0" w:line="240" w:lineRule="auto"/>
                    <w:rPr>
                      <w:rFonts w:ascii="Aptos" w:eastAsia="Times New Roman" w:hAnsi="Aptos" w:cs="Aptos"/>
                      <w:vanish/>
                      <w:color w:val="000000"/>
                      <w:kern w:val="0"/>
                      <w:lang w:eastAsia="en-GB"/>
                      <w14:ligatures w14:val="none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20"/>
                  </w:tblGrid>
                  <w:tr w:rsidR="00DF2C28" w:rsidRPr="00DF2C28" w14:paraId="3D4A457A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0" w:type="dxa"/>
                          <w:right w:w="300" w:type="dxa"/>
                        </w:tcMar>
                        <w:vAlign w:val="center"/>
                        <w:hideMark/>
                      </w:tcPr>
                      <w:p w14:paraId="2FC5408E" w14:textId="77777777" w:rsidR="00DF2C28" w:rsidRPr="00DF2C28" w:rsidRDefault="00DF2C28" w:rsidP="00DF2C28">
                        <w:pPr>
                          <w:spacing w:after="0" w:line="360" w:lineRule="atLeast"/>
                          <w:rPr>
                            <w:rFonts w:ascii="Source Sans Pro" w:eastAsia="Calibri" w:hAnsi="Source Sans Pro" w:cs="Aptos"/>
                            <w:color w:val="73BF8F"/>
                            <w:kern w:val="0"/>
                            <w:lang w:eastAsia="en-GB"/>
                            <w14:ligatures w14:val="none"/>
                          </w:rPr>
                        </w:pPr>
                        <w:r w:rsidRPr="00DF2C28">
                          <w:rPr>
                            <w:rFonts w:ascii="Source Sans Pro" w:eastAsia="Calibri" w:hAnsi="Source Sans Pro" w:cs="Aptos"/>
                            <w:b/>
                            <w:bCs/>
                            <w:color w:val="73BF8F"/>
                            <w:kern w:val="0"/>
                            <w:lang w:eastAsia="en-GB"/>
                            <w14:ligatures w14:val="none"/>
                          </w:rPr>
                          <w:t>Product &amp; Market</w:t>
                        </w:r>
                      </w:p>
                    </w:tc>
                  </w:tr>
                </w:tbl>
                <w:p w14:paraId="65583482" w14:textId="77777777" w:rsidR="00DF2C28" w:rsidRPr="00DF2C28" w:rsidRDefault="00DF2C28" w:rsidP="00DF2C28">
                  <w:pPr>
                    <w:spacing w:after="0" w:line="240" w:lineRule="auto"/>
                    <w:rPr>
                      <w:rFonts w:ascii="Aptos" w:eastAsia="Times New Roman" w:hAnsi="Aptos" w:cs="Aptos"/>
                      <w:vanish/>
                      <w:color w:val="000000"/>
                      <w:kern w:val="0"/>
                      <w:lang w:eastAsia="en-GB"/>
                      <w14:ligatures w14:val="none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20"/>
                  </w:tblGrid>
                  <w:tr w:rsidR="00DF2C28" w:rsidRPr="00DF2C28" w14:paraId="0B06E70E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vAlign w:val="center"/>
                        <w:hideMark/>
                      </w:tcPr>
                      <w:p w14:paraId="03E33B3E" w14:textId="77777777" w:rsidR="00DF2C28" w:rsidRPr="00DF2C28" w:rsidRDefault="00DF2C28" w:rsidP="00DF2C28">
                        <w:pPr>
                          <w:numPr>
                            <w:ilvl w:val="0"/>
                            <w:numId w:val="2"/>
                          </w:numPr>
                          <w:spacing w:after="135" w:line="255" w:lineRule="atLeast"/>
                          <w:rPr>
                            <w:rFonts w:ascii="Source Sans Pro" w:eastAsia="Times New Roman" w:hAnsi="Source Sans Pro" w:cs="Aptos"/>
                            <w:color w:val="16427B"/>
                            <w:kern w:val="0"/>
                            <w:sz w:val="21"/>
                            <w:szCs w:val="21"/>
                            <w:lang w:eastAsia="en-GB"/>
                            <w14:ligatures w14:val="none"/>
                          </w:rPr>
                        </w:pPr>
                        <w:r w:rsidRPr="00DF2C28">
                          <w:rPr>
                            <w:rFonts w:ascii="Source Sans Pro" w:eastAsia="Times New Roman" w:hAnsi="Source Sans Pro" w:cs="Aptos"/>
                            <w:color w:val="16427B"/>
                            <w:kern w:val="0"/>
                            <w:sz w:val="21"/>
                            <w:szCs w:val="21"/>
                            <w:lang w:eastAsia="en-GB"/>
                            <w14:ligatures w14:val="none"/>
                          </w:rPr>
                          <w:t>Carbon-negative building boards that are fire-resistant, strong, cost-</w:t>
                        </w:r>
                        <w:r w:rsidRPr="00DF2C28">
                          <w:rPr>
                            <w:rFonts w:ascii="Source Sans Pro" w:eastAsia="Times New Roman" w:hAnsi="Source Sans Pro" w:cs="Aptos"/>
                            <w:color w:val="16427B"/>
                            <w:kern w:val="0"/>
                            <w:sz w:val="21"/>
                            <w:szCs w:val="21"/>
                            <w:lang w:eastAsia="en-GB"/>
                            <w14:ligatures w14:val="none"/>
                          </w:rPr>
                          <w:lastRenderedPageBreak/>
                          <w:t>competitive, easy to install, and fully recyclable.</w:t>
                        </w:r>
                      </w:p>
                      <w:p w14:paraId="3F646F19" w14:textId="77777777" w:rsidR="00DF2C28" w:rsidRPr="00DF2C28" w:rsidRDefault="00DF2C28" w:rsidP="00DF2C28">
                        <w:pPr>
                          <w:numPr>
                            <w:ilvl w:val="0"/>
                            <w:numId w:val="2"/>
                          </w:numPr>
                          <w:spacing w:after="135" w:line="255" w:lineRule="atLeast"/>
                          <w:rPr>
                            <w:rFonts w:ascii="Source Sans Pro" w:eastAsia="Times New Roman" w:hAnsi="Source Sans Pro" w:cs="Aptos"/>
                            <w:color w:val="16427B"/>
                            <w:kern w:val="0"/>
                            <w:sz w:val="21"/>
                            <w:szCs w:val="21"/>
                            <w:lang w:eastAsia="en-GB"/>
                            <w14:ligatures w14:val="none"/>
                          </w:rPr>
                        </w:pPr>
                        <w:r w:rsidRPr="00DF2C28">
                          <w:rPr>
                            <w:rFonts w:ascii="Source Sans Pro" w:eastAsia="Times New Roman" w:hAnsi="Source Sans Pro" w:cs="Aptos"/>
                            <w:color w:val="16427B"/>
                            <w:kern w:val="0"/>
                            <w:sz w:val="21"/>
                            <w:szCs w:val="21"/>
                            <w:lang w:eastAsia="en-GB"/>
                            <w14:ligatures w14:val="none"/>
                          </w:rPr>
                          <w:t xml:space="preserve">Positioned within a </w:t>
                        </w:r>
                        <w:r w:rsidRPr="00DF2C28">
                          <w:rPr>
                            <w:rFonts w:ascii="Source Sans Pro" w:eastAsia="Times New Roman" w:hAnsi="Source Sans Pro" w:cs="Aptos"/>
                            <w:b/>
                            <w:bCs/>
                            <w:color w:val="16427B"/>
                            <w:kern w:val="0"/>
                            <w:sz w:val="21"/>
                            <w:szCs w:val="21"/>
                            <w:lang w:eastAsia="en-GB"/>
                            <w14:ligatures w14:val="none"/>
                          </w:rPr>
                          <w:t>$32bn global market</w:t>
                        </w:r>
                        <w:r w:rsidRPr="00DF2C28">
                          <w:rPr>
                            <w:rFonts w:ascii="Source Sans Pro" w:eastAsia="Times New Roman" w:hAnsi="Source Sans Pro" w:cs="Aptos"/>
                            <w:color w:val="16427B"/>
                            <w:kern w:val="0"/>
                            <w:sz w:val="21"/>
                            <w:szCs w:val="21"/>
                            <w:lang w:eastAsia="en-GB"/>
                            <w14:ligatures w14:val="none"/>
                          </w:rPr>
                          <w:t xml:space="preserve"> as demand for sustainable materials accelerates.</w:t>
                        </w:r>
                      </w:p>
                    </w:tc>
                  </w:tr>
                </w:tbl>
                <w:p w14:paraId="22DAB6D1" w14:textId="77777777" w:rsidR="00DF2C28" w:rsidRPr="00DF2C28" w:rsidRDefault="00DF2C28" w:rsidP="00DF2C28">
                  <w:pPr>
                    <w:spacing w:after="0" w:line="240" w:lineRule="auto"/>
                    <w:rPr>
                      <w:rFonts w:ascii="Aptos" w:eastAsia="Times New Roman" w:hAnsi="Aptos" w:cs="Aptos"/>
                      <w:vanish/>
                      <w:color w:val="000000"/>
                      <w:kern w:val="0"/>
                      <w:lang w:eastAsia="en-GB"/>
                      <w14:ligatures w14:val="none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20"/>
                  </w:tblGrid>
                  <w:tr w:rsidR="00DF2C28" w:rsidRPr="00DF2C28" w14:paraId="22C3DA08" w14:textId="77777777">
                    <w:trPr>
                      <w:tblCellSpacing w:w="0" w:type="dxa"/>
                    </w:trPr>
                    <w:tc>
                      <w:tcPr>
                        <w:tcW w:w="5000" w:type="pct"/>
                        <w:tcMar>
                          <w:top w:w="0" w:type="dxa"/>
                          <w:left w:w="300" w:type="dxa"/>
                          <w:bottom w:w="0" w:type="dxa"/>
                          <w:right w:w="300" w:type="dxa"/>
                        </w:tcMar>
                        <w:vAlign w:val="center"/>
                        <w:hideMark/>
                      </w:tcPr>
                      <w:p w14:paraId="3BA42247" w14:textId="77777777" w:rsidR="00DF2C28" w:rsidRPr="00DF2C28" w:rsidRDefault="00DF2C28" w:rsidP="00DF2C28">
                        <w:pPr>
                          <w:spacing w:after="0" w:line="240" w:lineRule="auto"/>
                          <w:jc w:val="center"/>
                          <w:rPr>
                            <w:rFonts w:ascii="Aptos" w:eastAsia="Times New Roman" w:hAnsi="Aptos" w:cs="Aptos"/>
                            <w:kern w:val="0"/>
                            <w:lang w:eastAsia="en-GB"/>
                            <w14:ligatures w14:val="none"/>
                          </w:rPr>
                        </w:pPr>
                        <w:r w:rsidRPr="00DF2C28">
                          <w:rPr>
                            <w:rFonts w:ascii="Aptos" w:eastAsia="Times New Roman" w:hAnsi="Aptos" w:cs="Aptos"/>
                            <w:noProof/>
                            <w:kern w:val="0"/>
                            <w:lang w:eastAsia="en-GB"/>
                            <w14:ligatures w14:val="none"/>
                          </w:rPr>
                          <w:drawing>
                            <wp:inline distT="0" distB="0" distL="0" distR="0" wp14:anchorId="20204D86" wp14:editId="46067883">
                              <wp:extent cx="2543175" cy="1990725"/>
                              <wp:effectExtent l="0" t="0" r="9525" b="9525"/>
                              <wp:docPr id="5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43175" cy="1990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E902F62" w14:textId="77777777" w:rsidR="00DF2C28" w:rsidRPr="00DF2C28" w:rsidRDefault="00DF2C28" w:rsidP="00DF2C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n-GB"/>
                      <w14:ligatures w14:val="none"/>
                    </w:rPr>
                  </w:pPr>
                </w:p>
              </w:tc>
              <w:tc>
                <w:tcPr>
                  <w:tcW w:w="2500" w:type="pct"/>
                  <w:shd w:val="clear" w:color="auto" w:fill="FFFFFF"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20"/>
                  </w:tblGrid>
                  <w:tr w:rsidR="00DF2C28" w:rsidRPr="00DF2C28" w14:paraId="40870841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0" w:type="dxa"/>
                          <w:right w:w="300" w:type="dxa"/>
                        </w:tcMar>
                        <w:vAlign w:val="center"/>
                        <w:hideMark/>
                      </w:tcPr>
                      <w:p w14:paraId="0C76B193" w14:textId="77777777" w:rsidR="00DF2C28" w:rsidRPr="00DF2C28" w:rsidRDefault="00DF2C28" w:rsidP="00DF2C28">
                        <w:pPr>
                          <w:spacing w:after="0" w:line="360" w:lineRule="atLeast"/>
                          <w:rPr>
                            <w:rFonts w:ascii="Source Sans Pro" w:eastAsia="Calibri" w:hAnsi="Source Sans Pro" w:cs="Aptos"/>
                            <w:color w:val="73BF8F"/>
                            <w:kern w:val="0"/>
                            <w:lang w:eastAsia="en-GB"/>
                            <w14:ligatures w14:val="none"/>
                          </w:rPr>
                        </w:pPr>
                        <w:r w:rsidRPr="00DF2C28">
                          <w:rPr>
                            <w:rFonts w:ascii="Source Sans Pro" w:eastAsia="Calibri" w:hAnsi="Source Sans Pro" w:cs="Aptos"/>
                            <w:b/>
                            <w:bCs/>
                            <w:color w:val="73BF8F"/>
                            <w:kern w:val="0"/>
                            <w:lang w:eastAsia="en-GB"/>
                            <w14:ligatures w14:val="none"/>
                          </w:rPr>
                          <w:lastRenderedPageBreak/>
                          <w:t>Strategic Partnerships</w:t>
                        </w:r>
                      </w:p>
                    </w:tc>
                  </w:tr>
                </w:tbl>
                <w:p w14:paraId="175473C4" w14:textId="77777777" w:rsidR="00DF2C28" w:rsidRPr="00DF2C28" w:rsidRDefault="00DF2C28" w:rsidP="00DF2C28">
                  <w:pPr>
                    <w:spacing w:after="0" w:line="240" w:lineRule="auto"/>
                    <w:rPr>
                      <w:rFonts w:ascii="Aptos" w:eastAsia="Times New Roman" w:hAnsi="Aptos" w:cs="Aptos"/>
                      <w:vanish/>
                      <w:color w:val="000000"/>
                      <w:kern w:val="0"/>
                      <w:lang w:eastAsia="en-GB"/>
                      <w14:ligatures w14:val="none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20"/>
                  </w:tblGrid>
                  <w:tr w:rsidR="00DF2C28" w:rsidRPr="00DF2C28" w14:paraId="31E8BC02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vAlign w:val="center"/>
                        <w:hideMark/>
                      </w:tcPr>
                      <w:p w14:paraId="1DE9EAFD" w14:textId="77777777" w:rsidR="00DF2C28" w:rsidRPr="00DF2C28" w:rsidRDefault="00DF2C28" w:rsidP="00DF2C28">
                        <w:pPr>
                          <w:numPr>
                            <w:ilvl w:val="0"/>
                            <w:numId w:val="3"/>
                          </w:numPr>
                          <w:spacing w:after="135" w:line="255" w:lineRule="atLeast"/>
                          <w:rPr>
                            <w:rFonts w:ascii="Source Sans Pro" w:eastAsia="Times New Roman" w:hAnsi="Source Sans Pro" w:cs="Aptos"/>
                            <w:color w:val="16427B"/>
                            <w:kern w:val="0"/>
                            <w:sz w:val="21"/>
                            <w:szCs w:val="21"/>
                            <w:lang w:eastAsia="en-GB"/>
                            <w14:ligatures w14:val="none"/>
                          </w:rPr>
                        </w:pPr>
                        <w:r w:rsidRPr="00DF2C28">
                          <w:rPr>
                            <w:rFonts w:ascii="Source Sans Pro" w:eastAsia="Times New Roman" w:hAnsi="Source Sans Pro" w:cs="Aptos"/>
                            <w:color w:val="16427B"/>
                            <w:kern w:val="0"/>
                            <w:sz w:val="21"/>
                            <w:szCs w:val="21"/>
                            <w:lang w:eastAsia="en-GB"/>
                            <w14:ligatures w14:val="none"/>
                          </w:rPr>
                          <w:t xml:space="preserve">Collaboration with </w:t>
                        </w:r>
                        <w:proofErr w:type="spellStart"/>
                        <w:r w:rsidRPr="00DF2C28">
                          <w:rPr>
                            <w:rFonts w:ascii="Source Sans Pro" w:eastAsia="Times New Roman" w:hAnsi="Source Sans Pro" w:cs="Aptos"/>
                            <w:color w:val="16427B"/>
                            <w:kern w:val="0"/>
                            <w:sz w:val="21"/>
                            <w:szCs w:val="21"/>
                            <w:lang w:eastAsia="en-GB"/>
                            <w14:ligatures w14:val="none"/>
                          </w:rPr>
                          <w:t>GreenBridge</w:t>
                        </w:r>
                        <w:proofErr w:type="spellEnd"/>
                        <w:r w:rsidRPr="00DF2C28">
                          <w:rPr>
                            <w:rFonts w:ascii="Source Sans Pro" w:eastAsia="Times New Roman" w:hAnsi="Source Sans Pro" w:cs="Aptos"/>
                            <w:color w:val="16427B"/>
                            <w:kern w:val="0"/>
                            <w:sz w:val="21"/>
                            <w:szCs w:val="21"/>
                            <w:lang w:eastAsia="en-GB"/>
                            <w14:ligatures w14:val="none"/>
                          </w:rPr>
                          <w:t>: brings global experience to scale production through full scale production facilities around the world, establish supply chains, and support joint ventures worldwide.</w:t>
                        </w:r>
                      </w:p>
                    </w:tc>
                  </w:tr>
                </w:tbl>
                <w:p w14:paraId="4881793C" w14:textId="77777777" w:rsidR="00DF2C28" w:rsidRPr="00DF2C28" w:rsidRDefault="00DF2C28" w:rsidP="00DF2C28">
                  <w:pPr>
                    <w:spacing w:after="0" w:line="240" w:lineRule="auto"/>
                    <w:rPr>
                      <w:rFonts w:ascii="Aptos" w:eastAsia="Times New Roman" w:hAnsi="Aptos" w:cs="Aptos"/>
                      <w:vanish/>
                      <w:color w:val="000000"/>
                      <w:kern w:val="0"/>
                      <w:lang w:eastAsia="en-GB"/>
                      <w14:ligatures w14:val="none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20"/>
                  </w:tblGrid>
                  <w:tr w:rsidR="00DF2C28" w:rsidRPr="00DF2C28" w14:paraId="7AB65DFD" w14:textId="77777777">
                    <w:trPr>
                      <w:tblCellSpacing w:w="0" w:type="dxa"/>
                    </w:trPr>
                    <w:tc>
                      <w:tcPr>
                        <w:tcW w:w="5000" w:type="pct"/>
                        <w:tcMar>
                          <w:top w:w="0" w:type="dxa"/>
                          <w:left w:w="300" w:type="dxa"/>
                          <w:bottom w:w="0" w:type="dxa"/>
                          <w:right w:w="300" w:type="dxa"/>
                        </w:tcMar>
                        <w:vAlign w:val="center"/>
                        <w:hideMark/>
                      </w:tcPr>
                      <w:p w14:paraId="2A14CAD7" w14:textId="77777777" w:rsidR="00DF2C28" w:rsidRPr="00DF2C28" w:rsidRDefault="00DF2C28" w:rsidP="00DF2C28">
                        <w:pPr>
                          <w:spacing w:after="0" w:line="240" w:lineRule="auto"/>
                          <w:jc w:val="center"/>
                          <w:rPr>
                            <w:rFonts w:ascii="Aptos" w:eastAsia="Times New Roman" w:hAnsi="Aptos" w:cs="Aptos"/>
                            <w:kern w:val="0"/>
                            <w:lang w:eastAsia="en-GB"/>
                            <w14:ligatures w14:val="none"/>
                          </w:rPr>
                        </w:pPr>
                        <w:r w:rsidRPr="00DF2C28">
                          <w:rPr>
                            <w:rFonts w:ascii="Aptos" w:eastAsia="Times New Roman" w:hAnsi="Aptos" w:cs="Aptos"/>
                            <w:noProof/>
                            <w:kern w:val="0"/>
                            <w:lang w:eastAsia="en-GB"/>
                            <w14:ligatures w14:val="none"/>
                          </w:rPr>
                          <w:drawing>
                            <wp:inline distT="0" distB="0" distL="0" distR="0" wp14:anchorId="5ADAD671" wp14:editId="443F28A1">
                              <wp:extent cx="2543175" cy="1323975"/>
                              <wp:effectExtent l="0" t="0" r="9525" b="9525"/>
                              <wp:docPr id="6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43175" cy="1323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140A27B" w14:textId="77777777" w:rsidR="00DF2C28" w:rsidRPr="00DF2C28" w:rsidRDefault="00DF2C28" w:rsidP="00DF2C28">
                  <w:pPr>
                    <w:spacing w:after="0" w:line="240" w:lineRule="auto"/>
                    <w:rPr>
                      <w:rFonts w:ascii="Aptos" w:eastAsia="Times New Roman" w:hAnsi="Aptos" w:cs="Aptos"/>
                      <w:vanish/>
                      <w:color w:val="000000"/>
                      <w:kern w:val="0"/>
                      <w:lang w:eastAsia="en-GB"/>
                      <w14:ligatures w14:val="none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20"/>
                  </w:tblGrid>
                  <w:tr w:rsidR="00DF2C28" w:rsidRPr="00DF2C28" w14:paraId="6873A3C9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0" w:type="dxa"/>
                          <w:right w:w="300" w:type="dxa"/>
                        </w:tcMar>
                        <w:vAlign w:val="center"/>
                        <w:hideMark/>
                      </w:tcPr>
                      <w:p w14:paraId="67A60DFD" w14:textId="77777777" w:rsidR="00DF2C28" w:rsidRPr="00DF2C28" w:rsidRDefault="00DF2C28" w:rsidP="00DF2C28">
                        <w:pPr>
                          <w:spacing w:after="0" w:line="360" w:lineRule="atLeast"/>
                          <w:rPr>
                            <w:rFonts w:ascii="Source Sans Pro" w:eastAsia="Calibri" w:hAnsi="Source Sans Pro" w:cs="Aptos"/>
                            <w:color w:val="73BF8F"/>
                            <w:kern w:val="0"/>
                            <w:lang w:eastAsia="en-GB"/>
                            <w14:ligatures w14:val="none"/>
                          </w:rPr>
                        </w:pPr>
                        <w:r w:rsidRPr="00DF2C28">
                          <w:rPr>
                            <w:rFonts w:ascii="Source Sans Pro" w:eastAsia="Calibri" w:hAnsi="Source Sans Pro" w:cs="Aptos"/>
                            <w:b/>
                            <w:bCs/>
                            <w:color w:val="73BF8F"/>
                            <w:kern w:val="0"/>
                            <w:lang w:eastAsia="en-GB"/>
                            <w14:ligatures w14:val="none"/>
                          </w:rPr>
                          <w:t>Intellectual Property</w:t>
                        </w:r>
                      </w:p>
                    </w:tc>
                  </w:tr>
                </w:tbl>
                <w:p w14:paraId="375F400B" w14:textId="77777777" w:rsidR="00DF2C28" w:rsidRPr="00DF2C28" w:rsidRDefault="00DF2C28" w:rsidP="00DF2C28">
                  <w:pPr>
                    <w:spacing w:after="0" w:line="240" w:lineRule="auto"/>
                    <w:rPr>
                      <w:rFonts w:ascii="Aptos" w:eastAsia="Times New Roman" w:hAnsi="Aptos" w:cs="Aptos"/>
                      <w:vanish/>
                      <w:color w:val="000000"/>
                      <w:kern w:val="0"/>
                      <w:lang w:eastAsia="en-GB"/>
                      <w14:ligatures w14:val="none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20"/>
                  </w:tblGrid>
                  <w:tr w:rsidR="00DF2C28" w:rsidRPr="00DF2C28" w14:paraId="2273E4FE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vAlign w:val="center"/>
                        <w:hideMark/>
                      </w:tcPr>
                      <w:p w14:paraId="5C28C0A8" w14:textId="77777777" w:rsidR="00DF2C28" w:rsidRPr="00DF2C28" w:rsidRDefault="00DF2C28" w:rsidP="00DF2C28">
                        <w:pPr>
                          <w:numPr>
                            <w:ilvl w:val="0"/>
                            <w:numId w:val="4"/>
                          </w:numPr>
                          <w:spacing w:after="135" w:line="255" w:lineRule="atLeast"/>
                          <w:rPr>
                            <w:rFonts w:ascii="Source Sans Pro" w:eastAsia="Times New Roman" w:hAnsi="Source Sans Pro" w:cs="Aptos"/>
                            <w:color w:val="16427B"/>
                            <w:kern w:val="0"/>
                            <w:sz w:val="21"/>
                            <w:szCs w:val="21"/>
                            <w:lang w:eastAsia="en-GB"/>
                            <w14:ligatures w14:val="none"/>
                          </w:rPr>
                        </w:pPr>
                        <w:r w:rsidRPr="00DF2C28">
                          <w:rPr>
                            <w:rFonts w:ascii="Source Sans Pro" w:eastAsia="Times New Roman" w:hAnsi="Source Sans Pro" w:cs="Aptos"/>
                            <w:color w:val="16427B"/>
                            <w:kern w:val="0"/>
                            <w:sz w:val="21"/>
                            <w:szCs w:val="21"/>
                            <w:lang w:eastAsia="en-GB"/>
                            <w14:ligatures w14:val="none"/>
                          </w:rPr>
                          <w:t xml:space="preserve">Patents filed covering the production process and board formulation, with plans to extend protection to </w:t>
                        </w:r>
                        <w:r w:rsidRPr="00DF2C28">
                          <w:rPr>
                            <w:rFonts w:ascii="Source Sans Pro" w:eastAsia="Times New Roman" w:hAnsi="Source Sans Pro" w:cs="Aptos"/>
                            <w:b/>
                            <w:bCs/>
                            <w:color w:val="16427B"/>
                            <w:kern w:val="0"/>
                            <w:sz w:val="21"/>
                            <w:szCs w:val="21"/>
                            <w:lang w:eastAsia="en-GB"/>
                            <w14:ligatures w14:val="none"/>
                          </w:rPr>
                          <w:t>163 countries</w:t>
                        </w:r>
                        <w:r w:rsidRPr="00DF2C28">
                          <w:rPr>
                            <w:rFonts w:ascii="Source Sans Pro" w:eastAsia="Times New Roman" w:hAnsi="Source Sans Pro" w:cs="Aptos"/>
                            <w:color w:val="16427B"/>
                            <w:kern w:val="0"/>
                            <w:sz w:val="21"/>
                            <w:szCs w:val="21"/>
                            <w:lang w:eastAsia="en-GB"/>
                            <w14:ligatures w14:val="none"/>
                          </w:rPr>
                          <w:t xml:space="preserve"> and deepen existing patents</w:t>
                        </w:r>
                      </w:p>
                    </w:tc>
                  </w:tr>
                </w:tbl>
                <w:p w14:paraId="5324B6B2" w14:textId="77777777" w:rsidR="00DF2C28" w:rsidRPr="00DF2C28" w:rsidRDefault="00DF2C28" w:rsidP="00DF2C28">
                  <w:pPr>
                    <w:spacing w:after="0" w:line="240" w:lineRule="auto"/>
                    <w:rPr>
                      <w:rFonts w:ascii="Aptos" w:eastAsia="Times New Roman" w:hAnsi="Aptos" w:cs="Aptos"/>
                      <w:vanish/>
                      <w:color w:val="000000"/>
                      <w:kern w:val="0"/>
                      <w:lang w:eastAsia="en-GB"/>
                      <w14:ligatures w14:val="none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20"/>
                  </w:tblGrid>
                  <w:tr w:rsidR="00DF2C28" w:rsidRPr="00DF2C28" w14:paraId="01714779" w14:textId="77777777">
                    <w:trPr>
                      <w:tblCellSpacing w:w="0" w:type="dxa"/>
                    </w:trPr>
                    <w:tc>
                      <w:tcPr>
                        <w:tcW w:w="5000" w:type="pct"/>
                        <w:tcMar>
                          <w:top w:w="0" w:type="dxa"/>
                          <w:left w:w="300" w:type="dxa"/>
                          <w:bottom w:w="0" w:type="dxa"/>
                          <w:right w:w="300" w:type="dxa"/>
                        </w:tcMar>
                        <w:vAlign w:val="center"/>
                        <w:hideMark/>
                      </w:tcPr>
                      <w:p w14:paraId="42819D03" w14:textId="77777777" w:rsidR="00DF2C28" w:rsidRPr="00DF2C28" w:rsidRDefault="00DF2C28" w:rsidP="00DF2C28">
                        <w:pPr>
                          <w:spacing w:after="0" w:line="240" w:lineRule="auto"/>
                          <w:jc w:val="center"/>
                          <w:rPr>
                            <w:rFonts w:ascii="Aptos" w:eastAsia="Times New Roman" w:hAnsi="Aptos" w:cs="Aptos"/>
                            <w:kern w:val="0"/>
                            <w:lang w:eastAsia="en-GB"/>
                            <w14:ligatures w14:val="none"/>
                          </w:rPr>
                        </w:pPr>
                        <w:r w:rsidRPr="00DF2C28">
                          <w:rPr>
                            <w:rFonts w:ascii="Aptos" w:eastAsia="Times New Roman" w:hAnsi="Aptos" w:cs="Aptos"/>
                            <w:noProof/>
                            <w:kern w:val="0"/>
                            <w:lang w:eastAsia="en-GB"/>
                            <w14:ligatures w14:val="none"/>
                          </w:rPr>
                          <w:lastRenderedPageBreak/>
                          <w:drawing>
                            <wp:inline distT="0" distB="0" distL="0" distR="0" wp14:anchorId="70F96511" wp14:editId="131914C9">
                              <wp:extent cx="2543175" cy="1409700"/>
                              <wp:effectExtent l="0" t="0" r="9525" b="0"/>
                              <wp:docPr id="7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43175" cy="1409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1CF9617" w14:textId="77777777" w:rsidR="00DF2C28" w:rsidRPr="00DF2C28" w:rsidRDefault="00DF2C28" w:rsidP="00DF2C28">
                  <w:pPr>
                    <w:spacing w:after="0" w:line="240" w:lineRule="auto"/>
                    <w:rPr>
                      <w:rFonts w:ascii="Aptos" w:eastAsia="Times New Roman" w:hAnsi="Aptos" w:cs="Aptos"/>
                      <w:vanish/>
                      <w:color w:val="000000"/>
                      <w:kern w:val="0"/>
                      <w:lang w:eastAsia="en-GB"/>
                      <w14:ligatures w14:val="none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20"/>
                  </w:tblGrid>
                  <w:tr w:rsidR="00DF2C28" w:rsidRPr="00DF2C28" w14:paraId="67276DA7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0" w:type="dxa"/>
                          <w:right w:w="300" w:type="dxa"/>
                        </w:tcMar>
                        <w:vAlign w:val="center"/>
                        <w:hideMark/>
                      </w:tcPr>
                      <w:p w14:paraId="43BDE5D8" w14:textId="77777777" w:rsidR="00DF2C28" w:rsidRPr="00DF2C28" w:rsidRDefault="00DF2C28" w:rsidP="00DF2C28">
                        <w:pPr>
                          <w:spacing w:after="0" w:line="360" w:lineRule="atLeast"/>
                          <w:rPr>
                            <w:rFonts w:ascii="Source Sans Pro" w:eastAsia="Calibri" w:hAnsi="Source Sans Pro" w:cs="Aptos"/>
                            <w:color w:val="73BF8F"/>
                            <w:kern w:val="0"/>
                            <w:lang w:eastAsia="en-GB"/>
                            <w14:ligatures w14:val="none"/>
                          </w:rPr>
                        </w:pPr>
                        <w:r w:rsidRPr="00DF2C28">
                          <w:rPr>
                            <w:rFonts w:ascii="Source Sans Pro" w:eastAsia="Calibri" w:hAnsi="Source Sans Pro" w:cs="Aptos"/>
                            <w:b/>
                            <w:bCs/>
                            <w:color w:val="73BF8F"/>
                            <w:kern w:val="0"/>
                            <w:lang w:eastAsia="en-GB"/>
                            <w14:ligatures w14:val="none"/>
                          </w:rPr>
                          <w:t>Regulatory Tailwinds</w:t>
                        </w:r>
                      </w:p>
                    </w:tc>
                  </w:tr>
                </w:tbl>
                <w:p w14:paraId="6EA685DE" w14:textId="77777777" w:rsidR="00DF2C28" w:rsidRPr="00DF2C28" w:rsidRDefault="00DF2C28" w:rsidP="00DF2C28">
                  <w:pPr>
                    <w:spacing w:after="0" w:line="240" w:lineRule="auto"/>
                    <w:rPr>
                      <w:rFonts w:ascii="Aptos" w:eastAsia="Times New Roman" w:hAnsi="Aptos" w:cs="Aptos"/>
                      <w:vanish/>
                      <w:color w:val="000000"/>
                      <w:kern w:val="0"/>
                      <w:lang w:eastAsia="en-GB"/>
                      <w14:ligatures w14:val="none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20"/>
                  </w:tblGrid>
                  <w:tr w:rsidR="00DF2C28" w:rsidRPr="00DF2C28" w14:paraId="639F2DFA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vAlign w:val="center"/>
                        <w:hideMark/>
                      </w:tcPr>
                      <w:p w14:paraId="056A8C90" w14:textId="77777777" w:rsidR="00DF2C28" w:rsidRPr="00DF2C28" w:rsidRDefault="00DF2C28" w:rsidP="00DF2C28">
                        <w:pPr>
                          <w:numPr>
                            <w:ilvl w:val="0"/>
                            <w:numId w:val="5"/>
                          </w:numPr>
                          <w:spacing w:after="135" w:line="255" w:lineRule="atLeast"/>
                          <w:rPr>
                            <w:rFonts w:ascii="Source Sans Pro" w:eastAsia="Times New Roman" w:hAnsi="Source Sans Pro" w:cs="Aptos"/>
                            <w:color w:val="16427B"/>
                            <w:kern w:val="0"/>
                            <w:sz w:val="21"/>
                            <w:szCs w:val="21"/>
                            <w:lang w:eastAsia="en-GB"/>
                            <w14:ligatures w14:val="none"/>
                          </w:rPr>
                        </w:pPr>
                        <w:r w:rsidRPr="00DF2C28">
                          <w:rPr>
                            <w:rFonts w:ascii="Source Sans Pro" w:eastAsia="Times New Roman" w:hAnsi="Source Sans Pro" w:cs="Aptos"/>
                            <w:color w:val="16427B"/>
                            <w:kern w:val="0"/>
                            <w:sz w:val="21"/>
                            <w:szCs w:val="21"/>
                            <w:lang w:eastAsia="en-GB"/>
                            <w14:ligatures w14:val="none"/>
                          </w:rPr>
                          <w:t xml:space="preserve">EU landfill bans on sending paper waste sludge to landfill, the European Union ETS and circular economy rules are creating a clear opportunity for solutions like </w:t>
                        </w:r>
                        <w:proofErr w:type="spellStart"/>
                        <w:r w:rsidRPr="00DF2C28">
                          <w:rPr>
                            <w:rFonts w:ascii="Source Sans Pro" w:eastAsia="Times New Roman" w:hAnsi="Source Sans Pro" w:cs="Aptos"/>
                            <w:color w:val="16427B"/>
                            <w:kern w:val="0"/>
                            <w:sz w:val="21"/>
                            <w:szCs w:val="21"/>
                            <w:lang w:eastAsia="en-GB"/>
                            <w14:ligatures w14:val="none"/>
                          </w:rPr>
                          <w:t>EnviraBoard’s</w:t>
                        </w:r>
                        <w:proofErr w:type="spellEnd"/>
                        <w:r w:rsidRPr="00DF2C28">
                          <w:rPr>
                            <w:rFonts w:ascii="Source Sans Pro" w:eastAsia="Times New Roman" w:hAnsi="Source Sans Pro" w:cs="Aptos"/>
                            <w:color w:val="16427B"/>
                            <w:kern w:val="0"/>
                            <w:sz w:val="21"/>
                            <w:szCs w:val="21"/>
                            <w:lang w:eastAsia="en-GB"/>
                            <w14:ligatures w14:val="none"/>
                          </w:rPr>
                          <w:t>.  The timing couldn’t be better.</w:t>
                        </w:r>
                      </w:p>
                    </w:tc>
                  </w:tr>
                </w:tbl>
                <w:p w14:paraId="6CB3BC77" w14:textId="77777777" w:rsidR="00DF2C28" w:rsidRPr="00DF2C28" w:rsidRDefault="00DF2C28" w:rsidP="00DF2C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n-GB"/>
                      <w14:ligatures w14:val="none"/>
                    </w:rPr>
                  </w:pPr>
                </w:p>
              </w:tc>
            </w:tr>
          </w:tbl>
          <w:p w14:paraId="54475A32" w14:textId="77777777" w:rsidR="00DF2C28" w:rsidRPr="00DF2C28" w:rsidRDefault="00DF2C28" w:rsidP="00DF2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</w:tbl>
    <w:p w14:paraId="77DE642D" w14:textId="77777777" w:rsidR="00DF2C28" w:rsidRPr="00DF2C28" w:rsidRDefault="00DF2C28" w:rsidP="00DF2C28">
      <w:pPr>
        <w:spacing w:after="0" w:line="240" w:lineRule="auto"/>
        <w:rPr>
          <w:rFonts w:ascii="Aptos" w:eastAsia="Times New Roman" w:hAnsi="Aptos" w:cs="Aptos"/>
          <w:vanish/>
          <w:kern w:val="0"/>
          <w:lang w:eastAsia="en-GB"/>
          <w14:ligatures w14:val="none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DF2C28" w:rsidRPr="00DF2C28" w14:paraId="5E5A9C05" w14:textId="77777777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9225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225"/>
            </w:tblGrid>
            <w:tr w:rsidR="00DF2C28" w:rsidRPr="00DF2C28" w14:paraId="1CB1051A" w14:textId="77777777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FFFFFF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225"/>
                  </w:tblGrid>
                  <w:tr w:rsidR="00DF2C28" w:rsidRPr="00DF2C28" w14:paraId="0FA6F2E7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925"/>
                        </w:tblGrid>
                        <w:tr w:rsidR="00DF2C28" w:rsidRPr="00DF2C28" w14:paraId="47FE2809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E16F10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29B60C2F" w14:textId="77777777" w:rsidR="00DF2C28" w:rsidRPr="00DF2C28" w:rsidRDefault="00DF2C28" w:rsidP="00DF2C28">
                              <w:pPr>
                                <w:spacing w:after="0" w:line="15" w:lineRule="atLeast"/>
                                <w:rPr>
                                  <w:rFonts w:ascii="Aptos" w:eastAsia="Times New Roman" w:hAnsi="Aptos" w:cs="Aptos"/>
                                  <w:kern w:val="0"/>
                                  <w:sz w:val="2"/>
                                  <w:szCs w:val="2"/>
                                  <w:lang w:eastAsia="en-GB"/>
                                  <w14:ligatures w14:val="none"/>
                                </w:rPr>
                              </w:pPr>
                              <w:r w:rsidRPr="00DF2C28">
                                <w:rPr>
                                  <w:rFonts w:ascii="Arial" w:eastAsia="Times New Roman" w:hAnsi="Arial" w:cs="Arial"/>
                                  <w:kern w:val="0"/>
                                  <w:sz w:val="2"/>
                                  <w:szCs w:val="2"/>
                                  <w:lang w:eastAsia="en-GB"/>
                                  <w14:ligatures w14:val="none"/>
                                </w:rPr>
                                <w:t> </w:t>
                              </w:r>
                            </w:p>
                          </w:tc>
                        </w:tr>
                      </w:tbl>
                      <w:p w14:paraId="7C52CD9D" w14:textId="77777777" w:rsidR="00DF2C28" w:rsidRPr="00DF2C28" w:rsidRDefault="00DF2C28" w:rsidP="00DF2C2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0"/>
                            <w:szCs w:val="20"/>
                            <w:lang w:eastAsia="en-GB"/>
                            <w14:ligatures w14:val="none"/>
                          </w:rPr>
                        </w:pPr>
                      </w:p>
                    </w:tc>
                  </w:tr>
                </w:tbl>
                <w:p w14:paraId="12C14CEE" w14:textId="77777777" w:rsidR="00DF2C28" w:rsidRPr="00DF2C28" w:rsidRDefault="00DF2C28" w:rsidP="00DF2C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n-GB"/>
                      <w14:ligatures w14:val="none"/>
                    </w:rPr>
                  </w:pPr>
                </w:p>
              </w:tc>
            </w:tr>
          </w:tbl>
          <w:p w14:paraId="4E1D8A97" w14:textId="77777777" w:rsidR="00DF2C28" w:rsidRPr="00DF2C28" w:rsidRDefault="00DF2C28" w:rsidP="00DF2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</w:tbl>
    <w:p w14:paraId="55204B80" w14:textId="77777777" w:rsidR="00DF2C28" w:rsidRPr="00DF2C28" w:rsidRDefault="00DF2C28" w:rsidP="00DF2C28">
      <w:pPr>
        <w:spacing w:after="0" w:line="240" w:lineRule="auto"/>
        <w:rPr>
          <w:rFonts w:ascii="Aptos" w:eastAsia="Times New Roman" w:hAnsi="Aptos" w:cs="Aptos"/>
          <w:vanish/>
          <w:kern w:val="0"/>
          <w:lang w:eastAsia="en-GB"/>
          <w14:ligatures w14:val="none"/>
        </w:rPr>
      </w:pPr>
    </w:p>
    <w:tbl>
      <w:tblPr>
        <w:tblW w:w="5000" w:type="pct"/>
        <w:jc w:val="center"/>
        <w:tblCellSpacing w:w="0" w:type="dxa"/>
        <w:shd w:val="clear" w:color="auto" w:fill="F7F6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DF2C28" w:rsidRPr="00DF2C28" w14:paraId="0E06A661" w14:textId="77777777">
        <w:trPr>
          <w:tblCellSpacing w:w="0" w:type="dxa"/>
          <w:jc w:val="center"/>
        </w:trPr>
        <w:tc>
          <w:tcPr>
            <w:tcW w:w="0" w:type="auto"/>
            <w:shd w:val="clear" w:color="auto" w:fill="F7F6F5"/>
            <w:vAlign w:val="center"/>
            <w:hideMark/>
          </w:tcPr>
          <w:tbl>
            <w:tblPr>
              <w:tblW w:w="9225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225"/>
            </w:tblGrid>
            <w:tr w:rsidR="00DF2C28" w:rsidRPr="00DF2C28" w14:paraId="71E8F142" w14:textId="77777777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FFFFFF"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225"/>
                  </w:tblGrid>
                  <w:tr w:rsidR="00DF2C28" w:rsidRPr="00DF2C28" w14:paraId="59648940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0" w:type="dxa"/>
                          <w:right w:w="300" w:type="dxa"/>
                        </w:tcMar>
                        <w:vAlign w:val="center"/>
                        <w:hideMark/>
                      </w:tcPr>
                      <w:p w14:paraId="52FD459D" w14:textId="77777777" w:rsidR="00DF2C28" w:rsidRPr="00DF2C28" w:rsidRDefault="00DF2C28" w:rsidP="00DF2C28">
                        <w:pPr>
                          <w:spacing w:after="0" w:line="360" w:lineRule="atLeast"/>
                          <w:rPr>
                            <w:rFonts w:ascii="Source Sans Pro" w:eastAsia="Calibri" w:hAnsi="Source Sans Pro" w:cs="Aptos"/>
                            <w:color w:val="73BF8F"/>
                            <w:kern w:val="0"/>
                            <w:lang w:eastAsia="en-GB"/>
                            <w14:ligatures w14:val="none"/>
                          </w:rPr>
                        </w:pPr>
                        <w:r w:rsidRPr="00DF2C28">
                          <w:rPr>
                            <w:rFonts w:ascii="Source Sans Pro" w:eastAsia="Calibri" w:hAnsi="Source Sans Pro" w:cs="Aptos"/>
                            <w:b/>
                            <w:bCs/>
                            <w:color w:val="73BF8F"/>
                            <w:kern w:val="0"/>
                            <w:lang w:eastAsia="en-GB"/>
                            <w14:ligatures w14:val="none"/>
                          </w:rPr>
                          <w:t>Why Investors Should Take Notice</w:t>
                        </w:r>
                      </w:p>
                    </w:tc>
                  </w:tr>
                </w:tbl>
                <w:p w14:paraId="00F247B4" w14:textId="77777777" w:rsidR="00DF2C28" w:rsidRPr="00DF2C28" w:rsidRDefault="00DF2C28" w:rsidP="00DF2C28">
                  <w:pPr>
                    <w:spacing w:after="0" w:line="240" w:lineRule="auto"/>
                    <w:rPr>
                      <w:rFonts w:ascii="Aptos" w:eastAsia="Times New Roman" w:hAnsi="Aptos" w:cs="Aptos"/>
                      <w:vanish/>
                      <w:color w:val="000000"/>
                      <w:kern w:val="0"/>
                      <w:lang w:eastAsia="en-GB"/>
                      <w14:ligatures w14:val="none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225"/>
                  </w:tblGrid>
                  <w:tr w:rsidR="00DF2C28" w:rsidRPr="00DF2C28" w14:paraId="44842AAE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vAlign w:val="center"/>
                        <w:hideMark/>
                      </w:tcPr>
                      <w:p w14:paraId="69B563A2" w14:textId="77777777" w:rsidR="00DF2C28" w:rsidRPr="00DF2C28" w:rsidRDefault="00DF2C28" w:rsidP="00DF2C28">
                        <w:pPr>
                          <w:numPr>
                            <w:ilvl w:val="0"/>
                            <w:numId w:val="6"/>
                          </w:numPr>
                          <w:spacing w:after="135" w:line="285" w:lineRule="atLeast"/>
                          <w:rPr>
                            <w:rFonts w:ascii="Source Sans Pro" w:eastAsia="Times New Roman" w:hAnsi="Source Sans Pro" w:cs="Aptos"/>
                            <w:color w:val="16427B"/>
                            <w:kern w:val="0"/>
                            <w:lang w:eastAsia="en-GB"/>
                            <w14:ligatures w14:val="none"/>
                          </w:rPr>
                        </w:pPr>
                        <w:r w:rsidRPr="00DF2C28">
                          <w:rPr>
                            <w:rFonts w:ascii="Source Sans Pro" w:eastAsia="Times New Roman" w:hAnsi="Source Sans Pro" w:cs="Aptos"/>
                            <w:b/>
                            <w:bCs/>
                            <w:color w:val="16427B"/>
                            <w:kern w:val="0"/>
                            <w:lang w:eastAsia="en-GB"/>
                            <w14:ligatures w14:val="none"/>
                          </w:rPr>
                          <w:t>First-mover advantage</w:t>
                        </w:r>
                        <w:r w:rsidRPr="00DF2C28">
                          <w:rPr>
                            <w:rFonts w:ascii="Source Sans Pro" w:eastAsia="Times New Roman" w:hAnsi="Source Sans Pro" w:cs="Aptos"/>
                            <w:color w:val="16427B"/>
                            <w:kern w:val="0"/>
                            <w:lang w:eastAsia="en-GB"/>
                            <w14:ligatures w14:val="none"/>
                          </w:rPr>
                          <w:t>: a rapidly expanding, sustainability-driven market.</w:t>
                        </w:r>
                      </w:p>
                      <w:p w14:paraId="6EBC343D" w14:textId="77777777" w:rsidR="00DF2C28" w:rsidRPr="00DF2C28" w:rsidRDefault="00DF2C28" w:rsidP="00DF2C28">
                        <w:pPr>
                          <w:numPr>
                            <w:ilvl w:val="0"/>
                            <w:numId w:val="6"/>
                          </w:numPr>
                          <w:spacing w:after="135" w:line="285" w:lineRule="atLeast"/>
                          <w:rPr>
                            <w:rFonts w:ascii="Source Sans Pro" w:eastAsia="Times New Roman" w:hAnsi="Source Sans Pro" w:cs="Aptos"/>
                            <w:color w:val="16427B"/>
                            <w:kern w:val="0"/>
                            <w:lang w:eastAsia="en-GB"/>
                            <w14:ligatures w14:val="none"/>
                          </w:rPr>
                        </w:pPr>
                        <w:r w:rsidRPr="00DF2C28">
                          <w:rPr>
                            <w:rFonts w:ascii="Source Sans Pro" w:eastAsia="Times New Roman" w:hAnsi="Source Sans Pro" w:cs="Aptos"/>
                            <w:b/>
                            <w:bCs/>
                            <w:color w:val="16427B"/>
                            <w:kern w:val="0"/>
                            <w:lang w:eastAsia="en-GB"/>
                            <w14:ligatures w14:val="none"/>
                          </w:rPr>
                          <w:t xml:space="preserve">Significant Competitive Advantages: </w:t>
                        </w:r>
                        <w:r w:rsidRPr="00DF2C28">
                          <w:rPr>
                            <w:rFonts w:ascii="Source Sans Pro" w:eastAsia="Times New Roman" w:hAnsi="Source Sans Pro" w:cs="Aptos"/>
                            <w:color w:val="16427B"/>
                            <w:kern w:val="0"/>
                            <w:lang w:eastAsia="en-GB"/>
                            <w14:ligatures w14:val="none"/>
                          </w:rPr>
                          <w:t>through negative priced input costs and a superior board, against incumbents which were invented 130 years ago</w:t>
                        </w:r>
                      </w:p>
                      <w:p w14:paraId="452CED2A" w14:textId="77777777" w:rsidR="00DF2C28" w:rsidRPr="00DF2C28" w:rsidRDefault="00DF2C28" w:rsidP="00DF2C28">
                        <w:pPr>
                          <w:numPr>
                            <w:ilvl w:val="0"/>
                            <w:numId w:val="6"/>
                          </w:numPr>
                          <w:spacing w:after="135" w:line="285" w:lineRule="atLeast"/>
                          <w:rPr>
                            <w:rFonts w:ascii="Source Sans Pro" w:eastAsia="Times New Roman" w:hAnsi="Source Sans Pro" w:cs="Aptos"/>
                            <w:color w:val="16427B"/>
                            <w:kern w:val="0"/>
                            <w:lang w:eastAsia="en-GB"/>
                            <w14:ligatures w14:val="none"/>
                          </w:rPr>
                        </w:pPr>
                        <w:r w:rsidRPr="00DF2C28">
                          <w:rPr>
                            <w:rFonts w:ascii="Source Sans Pro" w:eastAsia="Times New Roman" w:hAnsi="Source Sans Pro" w:cs="Aptos"/>
                            <w:b/>
                            <w:bCs/>
                            <w:color w:val="16427B"/>
                            <w:kern w:val="0"/>
                            <w:lang w:eastAsia="en-GB"/>
                            <w14:ligatures w14:val="none"/>
                          </w:rPr>
                          <w:t>Clear technical advantage</w:t>
                        </w:r>
                        <w:r w:rsidRPr="00DF2C28">
                          <w:rPr>
                            <w:rFonts w:ascii="Source Sans Pro" w:eastAsia="Times New Roman" w:hAnsi="Source Sans Pro" w:cs="Aptos"/>
                            <w:color w:val="16427B"/>
                            <w:kern w:val="0"/>
                            <w:lang w:eastAsia="en-GB"/>
                            <w14:ligatures w14:val="none"/>
                          </w:rPr>
                          <w:t>: patented, carbon-negative, cost-competitive, and validated by industry experts.</w:t>
                        </w:r>
                      </w:p>
                      <w:p w14:paraId="67933866" w14:textId="77777777" w:rsidR="00DF2C28" w:rsidRPr="00DF2C28" w:rsidRDefault="00DF2C28" w:rsidP="00DF2C28">
                        <w:pPr>
                          <w:numPr>
                            <w:ilvl w:val="0"/>
                            <w:numId w:val="6"/>
                          </w:numPr>
                          <w:spacing w:after="135" w:line="285" w:lineRule="atLeast"/>
                          <w:rPr>
                            <w:rFonts w:ascii="Source Sans Pro" w:eastAsia="Times New Roman" w:hAnsi="Source Sans Pro" w:cs="Aptos"/>
                            <w:color w:val="16427B"/>
                            <w:kern w:val="0"/>
                            <w:lang w:eastAsia="en-GB"/>
                            <w14:ligatures w14:val="none"/>
                          </w:rPr>
                        </w:pPr>
                        <w:r w:rsidRPr="00DF2C28">
                          <w:rPr>
                            <w:rFonts w:ascii="Source Sans Pro" w:eastAsia="Times New Roman" w:hAnsi="Source Sans Pro" w:cs="Aptos"/>
                            <w:b/>
                            <w:bCs/>
                            <w:color w:val="16427B"/>
                            <w:kern w:val="0"/>
                            <w:lang w:eastAsia="en-GB"/>
                            <w14:ligatures w14:val="none"/>
                          </w:rPr>
                          <w:t>Strategic partnerships</w:t>
                        </w:r>
                        <w:r w:rsidRPr="00DF2C28">
                          <w:rPr>
                            <w:rFonts w:ascii="Source Sans Pro" w:eastAsia="Times New Roman" w:hAnsi="Source Sans Pro" w:cs="Aptos"/>
                            <w:color w:val="16427B"/>
                            <w:kern w:val="0"/>
                            <w:lang w:eastAsia="en-GB"/>
                            <w14:ligatures w14:val="none"/>
                          </w:rPr>
                          <w:t xml:space="preserve">: </w:t>
                        </w:r>
                        <w:proofErr w:type="spellStart"/>
                        <w:r w:rsidRPr="00DF2C28">
                          <w:rPr>
                            <w:rFonts w:ascii="Source Sans Pro" w:eastAsia="Times New Roman" w:hAnsi="Source Sans Pro" w:cs="Aptos"/>
                            <w:color w:val="16427B"/>
                            <w:kern w:val="0"/>
                            <w:lang w:eastAsia="en-GB"/>
                            <w14:ligatures w14:val="none"/>
                          </w:rPr>
                          <w:t>GreenBridge</w:t>
                        </w:r>
                        <w:proofErr w:type="spellEnd"/>
                        <w:r w:rsidRPr="00DF2C28">
                          <w:rPr>
                            <w:rFonts w:ascii="Source Sans Pro" w:eastAsia="Times New Roman" w:hAnsi="Source Sans Pro" w:cs="Aptos"/>
                            <w:color w:val="16427B"/>
                            <w:kern w:val="0"/>
                            <w:lang w:eastAsia="en-GB"/>
                            <w14:ligatures w14:val="none"/>
                          </w:rPr>
                          <w:t xml:space="preserve"> provides the know-how to scale globally.</w:t>
                        </w:r>
                      </w:p>
                      <w:p w14:paraId="15E7A096" w14:textId="77777777" w:rsidR="00DF2C28" w:rsidRPr="00DF2C28" w:rsidRDefault="00DF2C28" w:rsidP="00DF2C28">
                        <w:pPr>
                          <w:numPr>
                            <w:ilvl w:val="0"/>
                            <w:numId w:val="6"/>
                          </w:numPr>
                          <w:spacing w:after="135" w:line="285" w:lineRule="atLeast"/>
                          <w:rPr>
                            <w:rFonts w:ascii="Source Sans Pro" w:eastAsia="Times New Roman" w:hAnsi="Source Sans Pro" w:cs="Aptos"/>
                            <w:color w:val="16427B"/>
                            <w:kern w:val="0"/>
                            <w:lang w:eastAsia="en-GB"/>
                            <w14:ligatures w14:val="none"/>
                          </w:rPr>
                        </w:pPr>
                        <w:r w:rsidRPr="00DF2C28">
                          <w:rPr>
                            <w:rFonts w:ascii="Source Sans Pro" w:eastAsia="Times New Roman" w:hAnsi="Source Sans Pro" w:cs="Aptos"/>
                            <w:b/>
                            <w:bCs/>
                            <w:color w:val="16427B"/>
                            <w:kern w:val="0"/>
                            <w:lang w:eastAsia="en-GB"/>
                            <w14:ligatures w14:val="none"/>
                          </w:rPr>
                          <w:t>Regulation-backed growth</w:t>
                        </w:r>
                        <w:r w:rsidRPr="00DF2C28">
                          <w:rPr>
                            <w:rFonts w:ascii="Source Sans Pro" w:eastAsia="Times New Roman" w:hAnsi="Source Sans Pro" w:cs="Aptos"/>
                            <w:color w:val="16427B"/>
                            <w:kern w:val="0"/>
                            <w:lang w:eastAsia="en-GB"/>
                            <w14:ligatures w14:val="none"/>
                          </w:rPr>
                          <w:t>: EU regulation + circular economy rules create long-term growth.</w:t>
                        </w:r>
                      </w:p>
                      <w:p w14:paraId="720853CF" w14:textId="77777777" w:rsidR="00DF2C28" w:rsidRPr="00DF2C28" w:rsidRDefault="00DF2C28" w:rsidP="00DF2C28">
                        <w:pPr>
                          <w:numPr>
                            <w:ilvl w:val="0"/>
                            <w:numId w:val="6"/>
                          </w:numPr>
                          <w:spacing w:after="135" w:line="285" w:lineRule="atLeast"/>
                          <w:rPr>
                            <w:rFonts w:ascii="Source Sans Pro" w:eastAsia="Times New Roman" w:hAnsi="Source Sans Pro" w:cs="Aptos"/>
                            <w:color w:val="16427B"/>
                            <w:kern w:val="0"/>
                            <w:lang w:eastAsia="en-GB"/>
                            <w14:ligatures w14:val="none"/>
                          </w:rPr>
                        </w:pPr>
                        <w:r w:rsidRPr="00DF2C28">
                          <w:rPr>
                            <w:rFonts w:ascii="Source Sans Pro" w:eastAsia="Times New Roman" w:hAnsi="Source Sans Pro" w:cs="Aptos"/>
                            <w:b/>
                            <w:bCs/>
                            <w:color w:val="16427B"/>
                            <w:kern w:val="0"/>
                            <w:lang w:eastAsia="en-GB"/>
                            <w14:ligatures w14:val="none"/>
                          </w:rPr>
                          <w:t>Commercial momentum</w:t>
                        </w:r>
                        <w:r w:rsidRPr="00DF2C28">
                          <w:rPr>
                            <w:rFonts w:ascii="Source Sans Pro" w:eastAsia="Times New Roman" w:hAnsi="Source Sans Pro" w:cs="Aptos"/>
                            <w:color w:val="16427B"/>
                            <w:kern w:val="0"/>
                            <w:lang w:eastAsia="en-GB"/>
                            <w14:ligatures w14:val="none"/>
                          </w:rPr>
                          <w:t>: mini-plant under construction and first sample boards for testing available shortly. </w:t>
                        </w:r>
                      </w:p>
                    </w:tc>
                  </w:tr>
                </w:tbl>
                <w:p w14:paraId="1D662011" w14:textId="77777777" w:rsidR="00DF2C28" w:rsidRPr="00DF2C28" w:rsidRDefault="00DF2C28" w:rsidP="00DF2C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n-GB"/>
                      <w14:ligatures w14:val="none"/>
                    </w:rPr>
                  </w:pPr>
                </w:p>
              </w:tc>
            </w:tr>
          </w:tbl>
          <w:p w14:paraId="107C5CF4" w14:textId="77777777" w:rsidR="00DF2C28" w:rsidRPr="00DF2C28" w:rsidRDefault="00DF2C28" w:rsidP="00DF2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</w:tbl>
    <w:p w14:paraId="084D471E" w14:textId="77777777" w:rsidR="00DF2C28" w:rsidRDefault="00DF2C28"/>
    <w:sectPr w:rsidR="00DF2C2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B92DE7"/>
    <w:multiLevelType w:val="multilevel"/>
    <w:tmpl w:val="524C9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BA4732"/>
    <w:multiLevelType w:val="multilevel"/>
    <w:tmpl w:val="F98E4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6C5CFC"/>
    <w:multiLevelType w:val="multilevel"/>
    <w:tmpl w:val="FE743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6F317C"/>
    <w:multiLevelType w:val="multilevel"/>
    <w:tmpl w:val="3506A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1B2000F"/>
    <w:multiLevelType w:val="multilevel"/>
    <w:tmpl w:val="D03C2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D9F0230"/>
    <w:multiLevelType w:val="multilevel"/>
    <w:tmpl w:val="16F2A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3926524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823164590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1834637282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403141151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53589428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1345935897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C28"/>
    <w:rsid w:val="00422BF8"/>
    <w:rsid w:val="00DF2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F8EC01"/>
  <w15:chartTrackingRefBased/>
  <w15:docId w15:val="{CAD89FA9-E2D1-4B55-BF0C-F462D29A2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2C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2C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2C2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2C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2C2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2C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2C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2C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2C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2C2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2C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2C2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2C2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2C2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2C2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2C2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2C2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2C2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F2C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F2C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2C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F2C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F2C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F2C2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F2C2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F2C2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2C2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2C2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F2C2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342</Words>
  <Characters>1953</Characters>
  <Application>Microsoft Office Word</Application>
  <DocSecurity>0</DocSecurity>
  <Lines>16</Lines>
  <Paragraphs>4</Paragraphs>
  <ScaleCrop>false</ScaleCrop>
  <Company/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dopierala</dc:creator>
  <cp:keywords/>
  <dc:description/>
  <cp:lastModifiedBy>paul dopierala</cp:lastModifiedBy>
  <cp:revision>1</cp:revision>
  <dcterms:created xsi:type="dcterms:W3CDTF">2025-11-11T17:00:00Z</dcterms:created>
  <dcterms:modified xsi:type="dcterms:W3CDTF">2025-11-11T17:03:00Z</dcterms:modified>
</cp:coreProperties>
</file>