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07" w:rsidRPr="00FF6C7A" w:rsidRDefault="007F5C46" w:rsidP="00FF6C7A">
      <w:pPr>
        <w:jc w:val="center"/>
        <w:rPr>
          <w:sz w:val="28"/>
          <w:szCs w:val="28"/>
          <w:lang w:val="bg-BG"/>
        </w:rPr>
      </w:pPr>
      <w:r w:rsidRPr="00FF6C7A">
        <w:rPr>
          <w:sz w:val="28"/>
          <w:szCs w:val="28"/>
          <w:lang w:val="bg-BG"/>
        </w:rPr>
        <w:t>Заложената в самото християнство възможност за „Смъртта на Бога”</w:t>
      </w:r>
    </w:p>
    <w:p w:rsidR="007F5C46" w:rsidRPr="00FF6C7A" w:rsidRDefault="007F5C46" w:rsidP="007F5C46">
      <w:pPr>
        <w:pStyle w:val="ListParagraph"/>
        <w:numPr>
          <w:ilvl w:val="0"/>
          <w:numId w:val="1"/>
        </w:numPr>
        <w:rPr>
          <w:b/>
          <w:sz w:val="24"/>
          <w:szCs w:val="24"/>
          <w:lang w:val="bg-BG"/>
        </w:rPr>
      </w:pPr>
      <w:r w:rsidRPr="00FF6C7A">
        <w:rPr>
          <w:b/>
          <w:sz w:val="24"/>
          <w:szCs w:val="24"/>
          <w:lang w:val="bg-BG"/>
        </w:rPr>
        <w:t>Допускането на човешката естествена относителност в олтара на Божествения Абсолют.</w:t>
      </w:r>
    </w:p>
    <w:p w:rsidR="003E72E7" w:rsidRDefault="007F5C46" w:rsidP="003E72E7">
      <w:pPr>
        <w:pStyle w:val="ListParagraph"/>
        <w:numPr>
          <w:ilvl w:val="1"/>
          <w:numId w:val="1"/>
        </w:numPr>
        <w:rPr>
          <w:lang w:val="bg-BG"/>
        </w:rPr>
      </w:pPr>
      <w:r>
        <w:rPr>
          <w:lang w:val="bg-BG"/>
        </w:rPr>
        <w:t xml:space="preserve">Съвсем не са случайни ожесточените битки именно около темата за </w:t>
      </w:r>
      <w:r w:rsidRPr="007F5C46">
        <w:rPr>
          <w:b/>
          <w:lang w:val="bg-BG"/>
        </w:rPr>
        <w:t>единосъщието</w:t>
      </w:r>
      <w:r>
        <w:rPr>
          <w:lang w:val="bg-BG"/>
        </w:rPr>
        <w:t xml:space="preserve"> при Първия (Никейския) и Втория (Константинополския) Вселенски събори. </w:t>
      </w:r>
      <w:r w:rsidR="003E72E7">
        <w:rPr>
          <w:lang w:val="bg-BG"/>
        </w:rPr>
        <w:t>Този въпрос е решаващ за ВЕЛИЧИЕТО на християнството. Няма друг монотеизъм, няма друга религия, която да чертае границите на ЧОВЕЧНОСТТА чрез съизмерването (СЪЩНОСТНОТО съизмерване) с Бога.</w:t>
      </w:r>
    </w:p>
    <w:p w:rsidR="00A9401E" w:rsidRDefault="003E72E7" w:rsidP="003E72E7">
      <w:pPr>
        <w:pStyle w:val="ListParagraph"/>
        <w:numPr>
          <w:ilvl w:val="1"/>
          <w:numId w:val="1"/>
        </w:numPr>
        <w:rPr>
          <w:lang w:val="bg-BG"/>
        </w:rPr>
      </w:pPr>
      <w:r>
        <w:rPr>
          <w:lang w:val="bg-BG"/>
        </w:rPr>
        <w:t xml:space="preserve"> </w:t>
      </w:r>
      <w:r w:rsidR="00A9401E">
        <w:rPr>
          <w:lang w:val="bg-BG"/>
        </w:rPr>
        <w:t>Съвсем неслучайно арианството се оказва с толкова дълбок корен, че се възражда почти непроменено при Американската Реформация.</w:t>
      </w:r>
    </w:p>
    <w:p w:rsidR="003E72E7" w:rsidRDefault="003E72E7" w:rsidP="003E72E7">
      <w:pPr>
        <w:pStyle w:val="ListParagraph"/>
        <w:ind w:left="1080"/>
        <w:rPr>
          <w:lang w:val="bg-BG"/>
        </w:rPr>
      </w:pPr>
      <w:r>
        <w:rPr>
          <w:lang w:val="bg-BG"/>
        </w:rPr>
        <w:t xml:space="preserve">По време на двата събора се очертават двата лагера по въпроса за единосъщието на Отца и Сина. </w:t>
      </w:r>
    </w:p>
    <w:p w:rsidR="003E72E7" w:rsidRDefault="003E72E7" w:rsidP="003E72E7">
      <w:pPr>
        <w:pStyle w:val="ListParagraph"/>
        <w:ind w:left="1080"/>
        <w:rPr>
          <w:lang w:val="bg-BG"/>
        </w:rPr>
      </w:pPr>
      <w:r>
        <w:rPr>
          <w:lang w:val="bg-BG"/>
        </w:rPr>
        <w:t>1.2.1 Единият лагер защитава тезата, че същността е една. Тази теза е изключително рискована защото подрива основите на Божествения АБСОЛЮТ.  Ако Богочовекът Христос е единосъщ с Отца си това неизбежно означава (при това далеч не само логически, а смислово, екзистенциално), че човешката ОТНОСИТЕЛНОСТ е допусната В пределите на Божествения АБСОЛЮТ</w:t>
      </w:r>
      <w:r w:rsidR="00D36DE6">
        <w:rPr>
          <w:lang w:val="bg-BG"/>
        </w:rPr>
        <w:t xml:space="preserve"> и това неизбежно означава, че АБСОЛЮТЪТ е осъден.</w:t>
      </w:r>
    </w:p>
    <w:p w:rsidR="00A9401E" w:rsidRDefault="00A9401E" w:rsidP="00D36DE6">
      <w:pPr>
        <w:pStyle w:val="ListParagraph"/>
        <w:numPr>
          <w:ilvl w:val="1"/>
          <w:numId w:val="1"/>
        </w:numPr>
        <w:rPr>
          <w:lang w:val="bg-BG"/>
        </w:rPr>
      </w:pPr>
      <w:r>
        <w:rPr>
          <w:lang w:val="bg-BG"/>
        </w:rPr>
        <w:t>Съвсем не е случайна бясната съпротива на на другите два монотеизма от исторически-културно достъпния ни ареал – юдаизма и исляма, срещу дори най-далечната възможност за съвместяване на Божествената и човешката същност.</w:t>
      </w:r>
    </w:p>
    <w:p w:rsidR="00A9401E" w:rsidRDefault="00A9401E" w:rsidP="00D36DE6">
      <w:pPr>
        <w:pStyle w:val="ListParagraph"/>
        <w:numPr>
          <w:ilvl w:val="1"/>
          <w:numId w:val="1"/>
        </w:numPr>
        <w:rPr>
          <w:lang w:val="bg-BG"/>
        </w:rPr>
      </w:pPr>
      <w:r>
        <w:rPr>
          <w:lang w:val="bg-BG"/>
        </w:rPr>
        <w:t>Възбраната върху дори най-малкия намек за някакво подобие е толкова крайна, че в тези деноминации е строго забранена</w:t>
      </w:r>
      <w:r w:rsidR="00A17787">
        <w:rPr>
          <w:lang w:val="bg-BG"/>
        </w:rPr>
        <w:t xml:space="preserve"> изОбразяването. В юдаизма – напълно и на каквото и да е, при исляма на хора и животни. Идеята е да не би чрез изОбразяването да се хвърли някакъв мост между Образа на Бог и образа на човек.</w:t>
      </w:r>
    </w:p>
    <w:p w:rsidR="00D36DE6" w:rsidRDefault="00D36DE6" w:rsidP="00D36DE6">
      <w:pPr>
        <w:pStyle w:val="ListParagraph"/>
        <w:numPr>
          <w:ilvl w:val="1"/>
          <w:numId w:val="1"/>
        </w:numPr>
        <w:rPr>
          <w:lang w:val="bg-BG"/>
        </w:rPr>
      </w:pPr>
      <w:r>
        <w:rPr>
          <w:lang w:val="bg-BG"/>
        </w:rPr>
        <w:t>Така че арианите имат много, много сериозни основания да настояват за отхвърляне на единосъщието. Всъщност ние сега берем горчивите плодове на безБожието до голяма степен в следствие приемането на риска от разлагането на Абсолюта под натиска на допуснатата до него човешка Относителност.</w:t>
      </w:r>
    </w:p>
    <w:p w:rsidR="00D36DE6" w:rsidRPr="00FF6C7A" w:rsidRDefault="00D36DE6" w:rsidP="00D36DE6">
      <w:pPr>
        <w:pStyle w:val="ListParagraph"/>
        <w:numPr>
          <w:ilvl w:val="0"/>
          <w:numId w:val="1"/>
        </w:numPr>
        <w:rPr>
          <w:b/>
          <w:sz w:val="24"/>
          <w:szCs w:val="24"/>
          <w:lang w:val="bg-BG"/>
        </w:rPr>
      </w:pPr>
      <w:r w:rsidRPr="00FF6C7A">
        <w:rPr>
          <w:b/>
          <w:sz w:val="24"/>
          <w:szCs w:val="24"/>
          <w:lang w:val="bg-BG"/>
        </w:rPr>
        <w:t xml:space="preserve">Все пак двата събора в крайна сметка решават този мъчителен въпрос с хилядолетни последици в полза на единосъщието. </w:t>
      </w:r>
      <w:r w:rsidR="00A17787" w:rsidRPr="00FF6C7A">
        <w:rPr>
          <w:b/>
          <w:sz w:val="24"/>
          <w:szCs w:val="24"/>
          <w:lang w:val="bg-BG"/>
        </w:rPr>
        <w:t>Защо християнството приема „великолепния риск” на Богочовечността?</w:t>
      </w:r>
    </w:p>
    <w:p w:rsidR="00A17787" w:rsidRPr="000A183B" w:rsidRDefault="00A17787" w:rsidP="000A183B">
      <w:pPr>
        <w:pStyle w:val="ListParagraph"/>
        <w:numPr>
          <w:ilvl w:val="1"/>
          <w:numId w:val="1"/>
        </w:numPr>
        <w:rPr>
          <w:lang w:val="bg-BG"/>
        </w:rPr>
      </w:pPr>
      <w:r w:rsidRPr="000A183B">
        <w:rPr>
          <w:lang w:val="bg-BG"/>
        </w:rPr>
        <w:t xml:space="preserve">Тука вече е мястото на ЛЮБОВТА на Бог към човека. </w:t>
      </w:r>
      <w:r w:rsidR="00D36DE6" w:rsidRPr="000A183B">
        <w:rPr>
          <w:lang w:val="bg-BG"/>
        </w:rPr>
        <w:t>И на Боговдъхновените отци-предстоятели на тогавашната Църква.</w:t>
      </w:r>
    </w:p>
    <w:p w:rsidR="00A17787" w:rsidRDefault="00A17787" w:rsidP="00A17787">
      <w:pPr>
        <w:pStyle w:val="ListParagraph"/>
        <w:numPr>
          <w:ilvl w:val="2"/>
          <w:numId w:val="1"/>
        </w:numPr>
        <w:rPr>
          <w:lang w:val="bg-BG"/>
        </w:rPr>
      </w:pPr>
      <w:r w:rsidRPr="00D36DE6">
        <w:rPr>
          <w:lang w:val="bg-BG"/>
        </w:rPr>
        <w:t>Риск, разбира се, съществува. И то риск огромен. С фатални последици. Който ние сега изпитваме на гърба си. Но пък каква шеметна възможност за извисяване. Няма друга религия, няма друга идеологическа доктрина, която да задава истински, изключителен Божествен хоризонт на човешкото съществуване.</w:t>
      </w:r>
      <w:r w:rsidR="000A183B">
        <w:rPr>
          <w:lang w:val="bg-BG"/>
        </w:rPr>
        <w:t xml:space="preserve"> И то породени от Любовта. Божествената (прогласена с Благата вест) и човешката (тази на отците-предстоятели, взели страната на единосъщието) Любов.</w:t>
      </w:r>
    </w:p>
    <w:p w:rsidR="002D3865" w:rsidRDefault="002D3865" w:rsidP="002D3865">
      <w:pPr>
        <w:pStyle w:val="ListParagraph"/>
        <w:ind w:left="1582"/>
        <w:rPr>
          <w:lang w:val="bg-BG"/>
        </w:rPr>
      </w:pPr>
      <w:r>
        <w:rPr>
          <w:lang w:val="bg-BG"/>
        </w:rPr>
        <w:lastRenderedPageBreak/>
        <w:t>Всъщност на Никейския събор отците, натояващи за Единосъщието са били малцинство, но натежава решителната намеса на Император Константин Велики.</w:t>
      </w:r>
    </w:p>
    <w:p w:rsidR="00A17787" w:rsidRDefault="00A17787" w:rsidP="00A17787">
      <w:pPr>
        <w:pStyle w:val="ListParagraph"/>
        <w:ind w:left="1800"/>
        <w:rPr>
          <w:lang w:val="bg-BG"/>
        </w:rPr>
      </w:pPr>
      <w:r>
        <w:rPr>
          <w:lang w:val="bg-BG"/>
        </w:rPr>
        <w:t xml:space="preserve">2.1.1.0.1 Единосъщието е много ясен белег за </w:t>
      </w:r>
      <w:r w:rsidR="00832B50">
        <w:rPr>
          <w:lang w:val="bg-BG"/>
        </w:rPr>
        <w:t>антично-европ</w:t>
      </w:r>
      <w:r w:rsidR="000A183B">
        <w:rPr>
          <w:lang w:val="bg-BG"/>
        </w:rPr>
        <w:t>ейската принадлежност на христия</w:t>
      </w:r>
      <w:r w:rsidR="00832B50">
        <w:rPr>
          <w:lang w:val="bg-BG"/>
        </w:rPr>
        <w:t xml:space="preserve">нството. </w:t>
      </w:r>
      <w:r w:rsidR="000A183B">
        <w:rPr>
          <w:lang w:val="bg-BG"/>
        </w:rPr>
        <w:t>Ще го видим в коментара върху Мита за Икар</w:t>
      </w:r>
      <w:r w:rsidR="00832B50">
        <w:rPr>
          <w:lang w:val="bg-BG"/>
        </w:rPr>
        <w:t>.</w:t>
      </w:r>
    </w:p>
    <w:p w:rsidR="000A183B" w:rsidRDefault="000A183B" w:rsidP="00A17787">
      <w:pPr>
        <w:pStyle w:val="ListParagraph"/>
        <w:ind w:left="1800"/>
        <w:rPr>
          <w:lang w:val="bg-BG"/>
        </w:rPr>
      </w:pPr>
      <w:r>
        <w:rPr>
          <w:lang w:val="bg-BG"/>
        </w:rPr>
        <w:t xml:space="preserve">2.1.1.0.2 Можем да го видим в прекрасния устрем, започнат от софистите, разгърнат при Сократ и Платон, където гърците намират нови, изкусителни измерения на свободата – АВТОРСТВОТО НА СМИСЛИТЕ (което означава Божествеността, човешката Божественост). </w:t>
      </w:r>
    </w:p>
    <w:p w:rsidR="00832B50" w:rsidRDefault="00397442" w:rsidP="00397442">
      <w:pPr>
        <w:ind w:firstLine="720"/>
        <w:rPr>
          <w:lang w:val="bg-BG"/>
        </w:rPr>
      </w:pPr>
      <w:r w:rsidRPr="00397442">
        <w:rPr>
          <w:lang w:val="bg-BG"/>
        </w:rPr>
        <w:t xml:space="preserve">2.2 Огромни са заслугите на християнството, неудържимо възторжена е красотата му. Защото не се побоява да поеме страховития риск. При това не само риска за сриването на човечността ни. На карта е поставено </w:t>
      </w:r>
      <w:r w:rsidRPr="00397442">
        <w:rPr>
          <w:b/>
          <w:lang w:val="bg-BG"/>
        </w:rPr>
        <w:t>Битието на Бога</w:t>
      </w:r>
      <w:r w:rsidRPr="00397442">
        <w:rPr>
          <w:lang w:val="bg-BG"/>
        </w:rPr>
        <w:t>.</w:t>
      </w:r>
    </w:p>
    <w:p w:rsidR="00397442" w:rsidRDefault="00397442" w:rsidP="00397442">
      <w:pPr>
        <w:ind w:firstLine="720"/>
        <w:rPr>
          <w:lang w:val="bg-BG"/>
        </w:rPr>
      </w:pPr>
      <w:r>
        <w:rPr>
          <w:lang w:val="bg-BG"/>
        </w:rPr>
        <w:t xml:space="preserve">2.2.0.1 Мисля, че това е още един жалон в трасирането на връзката между християнството и европейско-античната смисловост. Единствено в контекста на Античната философия може да бъде разбрана изключителната </w:t>
      </w:r>
      <w:r w:rsidRPr="00397442">
        <w:rPr>
          <w:b/>
          <w:lang w:val="bg-BG"/>
        </w:rPr>
        <w:t>Любов</w:t>
      </w:r>
      <w:r>
        <w:rPr>
          <w:lang w:val="bg-BG"/>
        </w:rPr>
        <w:t xml:space="preserve"> на християнския Бог към човека.</w:t>
      </w:r>
    </w:p>
    <w:p w:rsidR="00397442" w:rsidRDefault="00397442" w:rsidP="00397442">
      <w:pPr>
        <w:ind w:firstLine="720"/>
        <w:rPr>
          <w:lang w:val="bg-BG"/>
        </w:rPr>
      </w:pPr>
      <w:r>
        <w:rPr>
          <w:lang w:val="bg-BG"/>
        </w:rPr>
        <w:t>2.2.0.1.1 Не само Битието, но и Смъртта на Бог е поставена в човешки ръце</w:t>
      </w:r>
    </w:p>
    <w:p w:rsidR="00397442" w:rsidRDefault="00397442" w:rsidP="00397442">
      <w:pPr>
        <w:ind w:firstLine="720"/>
        <w:rPr>
          <w:lang w:val="bg-BG"/>
        </w:rPr>
      </w:pPr>
      <w:r>
        <w:rPr>
          <w:lang w:val="bg-BG"/>
        </w:rPr>
        <w:t xml:space="preserve">2.2.1 </w:t>
      </w:r>
      <w:r w:rsidRPr="00FF6C7A">
        <w:rPr>
          <w:b/>
          <w:lang w:val="bg-BG"/>
        </w:rPr>
        <w:t>Християнската доктрина е съвършено наясно със смъртния риск</w:t>
      </w:r>
      <w:r w:rsidR="00766E22" w:rsidRPr="00FF6C7A">
        <w:rPr>
          <w:b/>
          <w:lang w:val="bg-BG"/>
        </w:rPr>
        <w:t>.</w:t>
      </w:r>
      <w:r w:rsidR="00766E22">
        <w:rPr>
          <w:lang w:val="bg-BG"/>
        </w:rPr>
        <w:t xml:space="preserve"> И това може много ясно да бъде видяно:</w:t>
      </w:r>
    </w:p>
    <w:p w:rsidR="00397442" w:rsidRDefault="00397442" w:rsidP="00397442">
      <w:pPr>
        <w:ind w:firstLine="720"/>
        <w:rPr>
          <w:lang w:val="bg-BG"/>
        </w:rPr>
      </w:pPr>
      <w:r>
        <w:rPr>
          <w:lang w:val="bg-BG"/>
        </w:rPr>
        <w:t>2.2.1.1 Съвсем не-случайно Богочовекът е формулата на Христос, а Човекобогът – на Сатана</w:t>
      </w:r>
      <w:r w:rsidR="009C653C">
        <w:rPr>
          <w:lang w:val="bg-BG"/>
        </w:rPr>
        <w:t>. Ако веднъж човеците</w:t>
      </w:r>
      <w:r w:rsidR="00444207">
        <w:rPr>
          <w:lang w:val="bg-BG"/>
        </w:rPr>
        <w:t xml:space="preserve"> „изстинат” към Бог и решат да се поставят пред Него, настъпва царството на Сатаната, на метафизическото Зло</w:t>
      </w:r>
    </w:p>
    <w:p w:rsidR="00444207" w:rsidRDefault="00444207" w:rsidP="00397442">
      <w:pPr>
        <w:ind w:firstLine="720"/>
        <w:rPr>
          <w:lang w:val="bg-BG"/>
        </w:rPr>
      </w:pPr>
      <w:r>
        <w:rPr>
          <w:lang w:val="bg-BG"/>
        </w:rPr>
        <w:t xml:space="preserve">2.2.1.2 Надменността, горделивостта е един от най-тежките </w:t>
      </w:r>
      <w:r w:rsidR="00766E22">
        <w:rPr>
          <w:lang w:val="bg-BG"/>
        </w:rPr>
        <w:t xml:space="preserve">грехове </w:t>
      </w:r>
      <w:r>
        <w:rPr>
          <w:lang w:val="bg-BG"/>
        </w:rPr>
        <w:t>в християнството и решително най-тежкия в православието</w:t>
      </w:r>
    </w:p>
    <w:p w:rsidR="00444207" w:rsidRDefault="00444207" w:rsidP="00397442">
      <w:pPr>
        <w:ind w:firstLine="720"/>
        <w:rPr>
          <w:lang w:val="bg-BG"/>
        </w:rPr>
      </w:pPr>
      <w:r>
        <w:rPr>
          <w:lang w:val="bg-BG"/>
        </w:rPr>
        <w:t>2.2.1.3 Има един епизод в Светото Писание където след Грехопадението Бог вика Адам, за да го опрости, но Адам не отговаря. Не желае, по свободната си воля не желае, да бъде опростен</w:t>
      </w:r>
    </w:p>
    <w:p w:rsidR="00444207" w:rsidRDefault="00444207" w:rsidP="00397442">
      <w:pPr>
        <w:ind w:firstLine="720"/>
        <w:rPr>
          <w:lang w:val="bg-BG"/>
        </w:rPr>
      </w:pPr>
      <w:r>
        <w:rPr>
          <w:lang w:val="bg-BG"/>
        </w:rPr>
        <w:t xml:space="preserve">2.2.1.4 Тежка питанка ми задаваше една архитектурно-художествена измислица от готическите църкви. Често пъти по корнизите им са наредени фигури на разни грозни, страшни, сатанински чудовища – на пръв поглед съвсем неуместна декорация на църковна сграда. Мисля че разбрах – там са, за да предпазят човек от изкушението да „вдигне поглед” към Божествените висини. Та да не си мисли „разни работи”, да не се изкуши от някакво Богоравенство. Това  </w:t>
      </w:r>
      <w:r w:rsidR="00766E22">
        <w:rPr>
          <w:lang w:val="bg-BG"/>
        </w:rPr>
        <w:t xml:space="preserve">е </w:t>
      </w:r>
      <w:r>
        <w:rPr>
          <w:lang w:val="bg-BG"/>
        </w:rPr>
        <w:t>дяволска работа.</w:t>
      </w:r>
    </w:p>
    <w:p w:rsidR="00444207" w:rsidRPr="00FF6C7A" w:rsidRDefault="00444207" w:rsidP="00397442">
      <w:pPr>
        <w:ind w:firstLine="720"/>
        <w:rPr>
          <w:b/>
          <w:sz w:val="24"/>
          <w:szCs w:val="24"/>
          <w:lang w:val="bg-BG"/>
        </w:rPr>
      </w:pPr>
      <w:r w:rsidRPr="00FF6C7A">
        <w:rPr>
          <w:b/>
          <w:sz w:val="24"/>
          <w:szCs w:val="24"/>
          <w:lang w:val="bg-BG"/>
        </w:rPr>
        <w:t xml:space="preserve">3. И все пак – предупрежденията са си предупреждения, знаците </w:t>
      </w:r>
      <w:r w:rsidR="004B4948" w:rsidRPr="00FF6C7A">
        <w:rPr>
          <w:b/>
          <w:sz w:val="24"/>
          <w:szCs w:val="24"/>
          <w:lang w:val="bg-BG"/>
        </w:rPr>
        <w:t>–</w:t>
      </w:r>
      <w:r w:rsidRPr="00FF6C7A">
        <w:rPr>
          <w:b/>
          <w:sz w:val="24"/>
          <w:szCs w:val="24"/>
          <w:lang w:val="bg-BG"/>
        </w:rPr>
        <w:t xml:space="preserve"> знаци</w:t>
      </w:r>
      <w:r w:rsidR="004B4948" w:rsidRPr="00FF6C7A">
        <w:rPr>
          <w:b/>
          <w:sz w:val="24"/>
          <w:szCs w:val="24"/>
          <w:lang w:val="bg-BG"/>
        </w:rPr>
        <w:t>, но Единосъщието на Отца и Сина е прието, вратата за нахлуване на относителността в светая светих на Абсолюта – отворена и ето сега Бог е мъртъв. Защо християнството допусна това?</w:t>
      </w:r>
    </w:p>
    <w:p w:rsidR="004B4948" w:rsidRDefault="004B4948" w:rsidP="00397442">
      <w:pPr>
        <w:ind w:firstLine="720"/>
        <w:rPr>
          <w:lang w:val="bg-BG"/>
        </w:rPr>
      </w:pPr>
      <w:r>
        <w:rPr>
          <w:lang w:val="bg-BG"/>
        </w:rPr>
        <w:lastRenderedPageBreak/>
        <w:t>3.1 Любов, Свобода, Отговорност. Толкова възлюби Бог човеците, че им даде Свободата за най-важното – да поемат Отговорността за най-важното: Божествеността и Човечността.</w:t>
      </w:r>
    </w:p>
    <w:p w:rsidR="004B4948" w:rsidRDefault="004B4948" w:rsidP="00397442">
      <w:pPr>
        <w:ind w:firstLine="720"/>
        <w:rPr>
          <w:lang w:val="bg-BG"/>
        </w:rPr>
      </w:pPr>
      <w:r>
        <w:rPr>
          <w:lang w:val="bg-BG"/>
        </w:rPr>
        <w:t xml:space="preserve">3.1.1 Тази концепция дава един ключ и към Сътворението </w:t>
      </w:r>
      <w:r w:rsidR="00766E22">
        <w:rPr>
          <w:lang w:val="bg-BG"/>
        </w:rPr>
        <w:t xml:space="preserve">(когато се питахме „Защо Бог сътвори човека?”) </w:t>
      </w:r>
      <w:r>
        <w:rPr>
          <w:lang w:val="bg-BG"/>
        </w:rPr>
        <w:t>и към Любовта</w:t>
      </w:r>
    </w:p>
    <w:p w:rsidR="004B4948" w:rsidRDefault="004B4948" w:rsidP="00397442">
      <w:pPr>
        <w:ind w:firstLine="720"/>
        <w:rPr>
          <w:lang w:val="bg-BG"/>
        </w:rPr>
      </w:pPr>
      <w:r>
        <w:rPr>
          <w:lang w:val="bg-BG"/>
        </w:rPr>
        <w:t>3.1.1.1 „И създаде Бог човека по свой образ и подобие”. Разбира се, ясно е, че не става въпрос за облика на човека. Става въпрос за творчество и свобода. При истинска Любов (а Божията любов не може да бъде не-Истинска) Божието творение не може да бъде някакво огледално възпроизвеждане, някакъв автомат, който да повтаря „Вярвам Господи”, „Вярвам Господи”. Любимото творение на Бог не може да бъде не-свободно</w:t>
      </w:r>
      <w:r w:rsidR="00766E22">
        <w:rPr>
          <w:lang w:val="bg-BG"/>
        </w:rPr>
        <w:t xml:space="preserve"> (свидетелство за това можем да видим в отказа на Адам да бъде опростен)</w:t>
      </w:r>
      <w:r>
        <w:rPr>
          <w:lang w:val="bg-BG"/>
        </w:rPr>
        <w:t xml:space="preserve">. И върха на тази свобода е избора и отговорността за Битието </w:t>
      </w:r>
      <w:r w:rsidR="00766E22">
        <w:rPr>
          <w:lang w:val="bg-BG"/>
        </w:rPr>
        <w:t xml:space="preserve">(действителността) </w:t>
      </w:r>
      <w:r>
        <w:rPr>
          <w:lang w:val="bg-BG"/>
        </w:rPr>
        <w:t>на Бога.</w:t>
      </w:r>
    </w:p>
    <w:p w:rsidR="004B4948" w:rsidRDefault="004B4948" w:rsidP="00397442">
      <w:pPr>
        <w:ind w:firstLine="720"/>
        <w:rPr>
          <w:lang w:val="bg-BG"/>
        </w:rPr>
      </w:pPr>
      <w:r>
        <w:rPr>
          <w:lang w:val="bg-BG"/>
        </w:rPr>
        <w:t xml:space="preserve">3.1.1.2 </w:t>
      </w:r>
      <w:r w:rsidR="00BF2CA2">
        <w:rPr>
          <w:lang w:val="bg-BG"/>
        </w:rPr>
        <w:t>Своб</w:t>
      </w:r>
      <w:r w:rsidR="00327B5A">
        <w:rPr>
          <w:lang w:val="bg-BG"/>
        </w:rPr>
        <w:t>о</w:t>
      </w:r>
      <w:r w:rsidR="00BF2CA2">
        <w:rPr>
          <w:lang w:val="bg-BG"/>
        </w:rPr>
        <w:t>дата не може да бъд</w:t>
      </w:r>
      <w:r w:rsidR="00FF6C7A">
        <w:rPr>
          <w:lang w:val="bg-BG"/>
        </w:rPr>
        <w:t>е изведена от другаде освен от Л</w:t>
      </w:r>
      <w:r w:rsidR="00BF2CA2">
        <w:rPr>
          <w:lang w:val="bg-BG"/>
        </w:rPr>
        <w:t>юбовта. Свобода и независимост се оказват съвършено различни работи.</w:t>
      </w:r>
    </w:p>
    <w:p w:rsidR="00766E22" w:rsidRDefault="00766E22" w:rsidP="00397442">
      <w:pPr>
        <w:ind w:firstLine="720"/>
        <w:rPr>
          <w:lang w:val="bg-BG"/>
        </w:rPr>
      </w:pPr>
      <w:r>
        <w:rPr>
          <w:lang w:val="bg-BG"/>
        </w:rPr>
        <w:t xml:space="preserve">3.1.1.2.1 От Любов Бог създаде човека „по Свой образ и подобие”. От Любов положи Битието си в човешките ръце. От Любов </w:t>
      </w:r>
      <w:r w:rsidR="00621120">
        <w:rPr>
          <w:lang w:val="bg-BG"/>
        </w:rPr>
        <w:t>възложи на човеците върховната Отговорност – да опазят и пребъдят Божествеността и човечността във времената.</w:t>
      </w:r>
    </w:p>
    <w:p w:rsidR="00621120" w:rsidRDefault="00621120" w:rsidP="00397442">
      <w:pPr>
        <w:ind w:firstLine="720"/>
        <w:rPr>
          <w:lang w:val="bg-BG"/>
        </w:rPr>
      </w:pPr>
      <w:r>
        <w:rPr>
          <w:lang w:val="bg-BG"/>
        </w:rPr>
        <w:t>3.1.1.2.2 Тази е и върховната СВОБОДА. Свободата на Авторството на Света (в смислите му) и на Човечността (в смислите ѝ). На фона на това разбиране на Свободата незвисимостта е просто несъстоятелна.</w:t>
      </w:r>
    </w:p>
    <w:p w:rsidR="00621120" w:rsidRPr="00FF6C7A" w:rsidRDefault="00621120" w:rsidP="00397442">
      <w:pPr>
        <w:ind w:firstLine="720"/>
        <w:rPr>
          <w:b/>
          <w:sz w:val="24"/>
          <w:szCs w:val="24"/>
          <w:lang w:val="bg-BG"/>
        </w:rPr>
      </w:pPr>
      <w:r w:rsidRPr="00FF6C7A">
        <w:rPr>
          <w:b/>
          <w:sz w:val="24"/>
          <w:szCs w:val="24"/>
          <w:lang w:val="bg-BG"/>
        </w:rPr>
        <w:t>4. Арий и последователите му са напълно прави по отношение рисковете на единосъшието. Ние го усещаме на гърба си. Но ако човек е разбрал от малко-малко хоризонтите на единосъщието на Христос и Отца Му, тогава границите, които би наложило едно ясно отграничаване на Божествената от човешката същност вече стават задушаващо тесни и християнството би се лишило от най-съществената си част – човешката Богоустременост.</w:t>
      </w:r>
    </w:p>
    <w:p w:rsidR="00621120" w:rsidRPr="00FF6C7A" w:rsidRDefault="00621120" w:rsidP="00397442">
      <w:pPr>
        <w:ind w:firstLine="720"/>
        <w:rPr>
          <w:b/>
          <w:sz w:val="24"/>
          <w:szCs w:val="24"/>
          <w:lang w:val="bg-BG"/>
        </w:rPr>
      </w:pPr>
      <w:r w:rsidRPr="00FF6C7A">
        <w:rPr>
          <w:b/>
          <w:sz w:val="24"/>
          <w:szCs w:val="24"/>
          <w:lang w:val="bg-BG"/>
        </w:rPr>
        <w:t xml:space="preserve">Поклон пред храбростта на отците-предстоятели от Никейския и Константинополския Вселенски Събори. </w:t>
      </w:r>
    </w:p>
    <w:p w:rsidR="00397442" w:rsidRPr="007F5C46" w:rsidRDefault="00397442" w:rsidP="00A17787">
      <w:pPr>
        <w:pStyle w:val="ListParagraph"/>
        <w:ind w:left="1800"/>
        <w:rPr>
          <w:lang w:val="bg-BG"/>
        </w:rPr>
      </w:pPr>
    </w:p>
    <w:sectPr w:rsidR="00397442" w:rsidRPr="007F5C46" w:rsidSect="00DF7F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35E"/>
    <w:multiLevelType w:val="multilevel"/>
    <w:tmpl w:val="6FE87C96"/>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1">
    <w:nsid w:val="6F6968F0"/>
    <w:multiLevelType w:val="multilevel"/>
    <w:tmpl w:val="34B8F344"/>
    <w:lvl w:ilvl="0">
      <w:start w:val="1"/>
      <w:numFmt w:val="decimal"/>
      <w:lvlText w:val="%1"/>
      <w:lvlJc w:val="left"/>
      <w:pPr>
        <w:ind w:left="645" w:hanging="645"/>
      </w:pPr>
      <w:rPr>
        <w:rFonts w:hint="default"/>
      </w:rPr>
    </w:lvl>
    <w:lvl w:ilvl="1">
      <w:start w:val="1"/>
      <w:numFmt w:val="decimal"/>
      <w:lvlText w:val="%1.%2"/>
      <w:lvlJc w:val="left"/>
      <w:pPr>
        <w:ind w:left="1005" w:hanging="645"/>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5C46"/>
    <w:rsid w:val="000A183B"/>
    <w:rsid w:val="000F3817"/>
    <w:rsid w:val="0023335D"/>
    <w:rsid w:val="002D3865"/>
    <w:rsid w:val="00327B5A"/>
    <w:rsid w:val="00397442"/>
    <w:rsid w:val="003E72E7"/>
    <w:rsid w:val="00444207"/>
    <w:rsid w:val="004B4948"/>
    <w:rsid w:val="00621120"/>
    <w:rsid w:val="00766E22"/>
    <w:rsid w:val="007F5C46"/>
    <w:rsid w:val="00832B50"/>
    <w:rsid w:val="009C653C"/>
    <w:rsid w:val="00A17787"/>
    <w:rsid w:val="00A9401E"/>
    <w:rsid w:val="00BF2CA2"/>
    <w:rsid w:val="00D36DE6"/>
    <w:rsid w:val="00DF7F07"/>
    <w:rsid w:val="00FF6C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C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2023-08-13T08:37:00Z</dcterms:created>
  <dcterms:modified xsi:type="dcterms:W3CDTF">2023-09-18T19:35:00Z</dcterms:modified>
</cp:coreProperties>
</file>