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E77F" w14:textId="77777777" w:rsidR="0044190A" w:rsidRPr="0024118E" w:rsidRDefault="00000000">
      <w:pPr>
        <w:tabs>
          <w:tab w:val="center" w:pos="4513"/>
          <w:tab w:val="right" w:pos="9026"/>
        </w:tabs>
        <w:spacing w:line="240" w:lineRule="auto"/>
        <w:rPr>
          <w:rFonts w:ascii="Bricolage Grotesque" w:hAnsi="Bricolage Grotesque"/>
          <w:b/>
          <w:bCs/>
          <w:sz w:val="28"/>
          <w:szCs w:val="28"/>
        </w:rPr>
      </w:pPr>
      <w:r w:rsidRPr="0024118E">
        <w:rPr>
          <w:rFonts w:ascii="Bricolage Grotesque" w:hAnsi="Bricolage Grotesque"/>
        </w:rPr>
        <w:tab/>
      </w:r>
      <w:r w:rsidRPr="0024118E">
        <w:rPr>
          <w:rFonts w:ascii="Bricolage Grotesque" w:hAnsi="Bricolage Grotesque"/>
          <w:b/>
          <w:bCs/>
          <w:sz w:val="28"/>
          <w:szCs w:val="28"/>
        </w:rPr>
        <w:t>Discrimination Policy</w:t>
      </w:r>
    </w:p>
    <w:p w14:paraId="5ECCC362" w14:textId="77777777" w:rsidR="0044190A" w:rsidRDefault="0044190A">
      <w:pPr>
        <w:tabs>
          <w:tab w:val="center" w:pos="4513"/>
          <w:tab w:val="right" w:pos="9026"/>
        </w:tabs>
        <w:spacing w:line="240" w:lineRule="auto"/>
        <w:jc w:val="center"/>
        <w:rPr>
          <w:b/>
          <w:bCs/>
          <w:sz w:val="28"/>
          <w:szCs w:val="28"/>
        </w:rPr>
      </w:pPr>
    </w:p>
    <w:p w14:paraId="7070750B" w14:textId="77777777" w:rsidR="0044190A"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25471D29" w14:textId="77777777" w:rsidR="0044190A"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3436729B" w14:textId="77777777" w:rsidR="0044190A" w:rsidRDefault="0044190A">
      <w:pPr>
        <w:ind w:left="720"/>
        <w:rPr>
          <w:rFonts w:ascii="Bricolage Grotesque" w:eastAsia="Bricolage Grotesque" w:hAnsi="Bricolage Grotesque" w:cs="Bricolage Grotesque"/>
        </w:rPr>
      </w:pPr>
    </w:p>
    <w:p w14:paraId="27D76D71" w14:textId="26180B14" w:rsidR="0044190A" w:rsidRDefault="001835F9">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0E8E4652" w14:textId="77777777" w:rsidR="0044190A"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i/>
          <w:iCs/>
        </w:rPr>
        <w:t>The Equality Act 2010</w:t>
      </w:r>
      <w:r>
        <w:rPr>
          <w:rFonts w:ascii="Bricolage Grotesque" w:eastAsia="Bricolage Grotesque" w:hAnsi="Bricolage Grotesque" w:cs="Bricolage Grotesque"/>
          <w:b/>
          <w:bCs/>
        </w:rPr>
        <w:t xml:space="preserve"> states that it is against the law to discriminate against anyone at their place of work or as a consumer because of their:</w:t>
      </w:r>
    </w:p>
    <w:p w14:paraId="032C6919"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age</w:t>
      </w:r>
    </w:p>
    <w:p w14:paraId="59C88520"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gender reassignment</w:t>
      </w:r>
    </w:p>
    <w:p w14:paraId="7CA7FA6F"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marriage or civil partnership</w:t>
      </w:r>
    </w:p>
    <w:p w14:paraId="533F750D"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pregnancy or maternity </w:t>
      </w:r>
    </w:p>
    <w:p w14:paraId="447A4FF6"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disability</w:t>
      </w:r>
    </w:p>
    <w:p w14:paraId="235A5AD9"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race including colour, nationality, ethnic or national origin</w:t>
      </w:r>
    </w:p>
    <w:p w14:paraId="5C5BFF70"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religion or belief</w:t>
      </w:r>
    </w:p>
    <w:p w14:paraId="506345E7"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sex</w:t>
      </w:r>
    </w:p>
    <w:p w14:paraId="0B7D7D12" w14:textId="77777777" w:rsidR="0044190A" w:rsidRDefault="00000000" w:rsidP="00866744">
      <w:pPr>
        <w:numPr>
          <w:ilvl w:val="0"/>
          <w:numId w:val="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sexual orientation</w:t>
      </w:r>
    </w:p>
    <w:p w14:paraId="6833E052"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 xml:space="preserve">These are called ‘protected </w:t>
      </w:r>
      <w:proofErr w:type="gramStart"/>
      <w:r>
        <w:rPr>
          <w:rFonts w:ascii="Bricolage Grotesque" w:eastAsia="Bricolage Grotesque" w:hAnsi="Bricolage Grotesque" w:cs="Bricolage Grotesque"/>
          <w:b/>
          <w:bCs/>
        </w:rPr>
        <w:t>characteristics’</w:t>
      </w:r>
      <w:proofErr w:type="gramEnd"/>
      <w:r>
        <w:rPr>
          <w:rFonts w:ascii="Bricolage Grotesque" w:eastAsia="Bricolage Grotesque" w:hAnsi="Bricolage Grotesque" w:cs="Bricolage Grotesque"/>
          <w:b/>
          <w:bCs/>
        </w:rPr>
        <w:t>.</w:t>
      </w:r>
    </w:p>
    <w:p w14:paraId="2931A041" w14:textId="77777777" w:rsidR="0044190A" w:rsidRDefault="0044190A">
      <w:pPr>
        <w:spacing w:line="240" w:lineRule="auto"/>
        <w:rPr>
          <w:rFonts w:ascii="Bricolage Grotesque" w:eastAsia="Bricolage Grotesque" w:hAnsi="Bricolage Grotesque" w:cs="Bricolage Grotesque"/>
        </w:rPr>
      </w:pPr>
    </w:p>
    <w:p w14:paraId="6FDD97C1"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Discrimination</w:t>
      </w:r>
      <w:r>
        <w:rPr>
          <w:rFonts w:ascii="Bricolage Grotesque" w:eastAsia="Bricolage Grotesque" w:hAnsi="Bricolage Grotesque" w:cs="Bricolage Grotesque"/>
        </w:rPr>
        <w:t xml:space="preserve"> can come in one of the following forms:</w:t>
      </w:r>
    </w:p>
    <w:p w14:paraId="2313C585" w14:textId="77777777" w:rsidR="0044190A" w:rsidRDefault="00000000" w:rsidP="00866744">
      <w:pPr>
        <w:numPr>
          <w:ilvl w:val="0"/>
          <w:numId w:val="5"/>
        </w:numPr>
        <w:spacing w:line="240" w:lineRule="auto"/>
        <w:rPr>
          <w:rFonts w:ascii="Calibri" w:eastAsia="Calibri" w:hAnsi="Calibri" w:cs="Calibri"/>
        </w:rPr>
      </w:pPr>
      <w:r>
        <w:rPr>
          <w:rFonts w:ascii="Bricolage Grotesque" w:eastAsia="Bricolage Grotesque" w:hAnsi="Bricolage Grotesque" w:cs="Bricolage Grotesque"/>
          <w:color w:val="95B777"/>
        </w:rPr>
        <w:t>direct discrimination</w:t>
      </w:r>
      <w:r>
        <w:rPr>
          <w:rFonts w:ascii="Bricolage Grotesque" w:eastAsia="Bricolage Grotesque" w:hAnsi="Bricolage Grotesque" w:cs="Bricolage Grotesque"/>
        </w:rPr>
        <w:t xml:space="preserve"> - treating someone with a protected characteristic less favourably than others</w:t>
      </w:r>
    </w:p>
    <w:p w14:paraId="488D4347" w14:textId="77777777" w:rsidR="0044190A" w:rsidRDefault="00000000" w:rsidP="00866744">
      <w:pPr>
        <w:numPr>
          <w:ilvl w:val="0"/>
          <w:numId w:val="5"/>
        </w:numPr>
        <w:spacing w:line="240" w:lineRule="auto"/>
        <w:rPr>
          <w:rFonts w:ascii="Calibri" w:eastAsia="Calibri" w:hAnsi="Calibri" w:cs="Calibri"/>
        </w:rPr>
      </w:pPr>
      <w:r>
        <w:rPr>
          <w:rFonts w:ascii="Bricolage Grotesque" w:eastAsia="Bricolage Grotesque" w:hAnsi="Bricolage Grotesque" w:cs="Bricolage Grotesque"/>
          <w:color w:val="95B777"/>
        </w:rPr>
        <w:t>indirect</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discrimination - putting rules or arrangements in place that apply to everyone, but that put someone with a protected characteristic at an unfair disadvantage</w:t>
      </w:r>
    </w:p>
    <w:p w14:paraId="6E5ACAF7" w14:textId="77777777" w:rsidR="0044190A" w:rsidRDefault="00000000" w:rsidP="00866744">
      <w:pPr>
        <w:numPr>
          <w:ilvl w:val="0"/>
          <w:numId w:val="5"/>
        </w:numPr>
        <w:spacing w:line="240" w:lineRule="auto"/>
        <w:rPr>
          <w:rFonts w:ascii="Calibri" w:eastAsia="Calibri" w:hAnsi="Calibri" w:cs="Calibri"/>
        </w:rPr>
      </w:pPr>
      <w:r>
        <w:rPr>
          <w:rFonts w:ascii="Bricolage Grotesque" w:eastAsia="Bricolage Grotesque" w:hAnsi="Bricolage Grotesque" w:cs="Bricolage Grotesque"/>
          <w:color w:val="95B777"/>
        </w:rPr>
        <w:t>harassment</w:t>
      </w:r>
      <w:r>
        <w:rPr>
          <w:rFonts w:ascii="Bricolage Grotesque" w:eastAsia="Bricolage Grotesque" w:hAnsi="Bricolage Grotesque" w:cs="Bricolage Grotesque"/>
        </w:rPr>
        <w:t xml:space="preserve"> - unwanted behaviour linked to a protected characteristic that violates someone’s dignity or creates an offensive environment for them</w:t>
      </w:r>
    </w:p>
    <w:p w14:paraId="2C294D35" w14:textId="77777777" w:rsidR="0044190A" w:rsidRDefault="00000000" w:rsidP="00866744">
      <w:pPr>
        <w:numPr>
          <w:ilvl w:val="0"/>
          <w:numId w:val="5"/>
        </w:numPr>
        <w:spacing w:line="240" w:lineRule="auto"/>
        <w:rPr>
          <w:rFonts w:ascii="Calibri" w:eastAsia="Calibri" w:hAnsi="Calibri" w:cs="Calibri"/>
        </w:rPr>
      </w:pPr>
      <w:r>
        <w:rPr>
          <w:rFonts w:ascii="Bricolage Grotesque" w:eastAsia="Bricolage Grotesque" w:hAnsi="Bricolage Grotesque" w:cs="Bricolage Grotesque"/>
          <w:color w:val="95B777"/>
        </w:rPr>
        <w:t>victimisation</w:t>
      </w:r>
      <w:r>
        <w:rPr>
          <w:rFonts w:ascii="Bricolage Grotesque" w:eastAsia="Bricolage Grotesque" w:hAnsi="Bricolage Grotesque" w:cs="Bricolage Grotesque"/>
        </w:rPr>
        <w:t xml:space="preserve"> - treating someone unfairly because they’ve complained about discrimination or harassment</w:t>
      </w:r>
    </w:p>
    <w:p w14:paraId="4783BE40" w14:textId="77777777" w:rsidR="0044190A" w:rsidRDefault="0044190A">
      <w:pPr>
        <w:spacing w:line="240" w:lineRule="auto"/>
        <w:rPr>
          <w:rFonts w:ascii="Bricolage Grotesque" w:eastAsia="Bricolage Grotesque" w:hAnsi="Bricolage Grotesque" w:cs="Bricolage Grotesque"/>
        </w:rPr>
      </w:pPr>
    </w:p>
    <w:p w14:paraId="2426687B"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We are committed to ensuring that all staff, customers, contractors and visitors are treated fairly, lawfully and with dignity. As a responsible operator, we aim to ensure everyone working or socialising in the venue feels safe, respected and welcome.</w:t>
      </w:r>
    </w:p>
    <w:p w14:paraId="7082F83E" w14:textId="77777777" w:rsidR="0044190A" w:rsidRDefault="0044190A">
      <w:pPr>
        <w:spacing w:line="240" w:lineRule="auto"/>
        <w:rPr>
          <w:rFonts w:ascii="Bricolage Grotesque" w:eastAsia="Bricolage Grotesque" w:hAnsi="Bricolage Grotesque" w:cs="Bricolage Grotesque"/>
        </w:rPr>
      </w:pPr>
    </w:p>
    <w:p w14:paraId="6B7A6040"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Where reasonable and proportionate, the venue will consider adjustments to support disabled customers, staff or visitors to access services safely and fairly.</w:t>
      </w:r>
    </w:p>
    <w:p w14:paraId="50CB6FA9" w14:textId="77777777" w:rsidR="0044190A" w:rsidRDefault="0044190A">
      <w:pPr>
        <w:spacing w:line="240" w:lineRule="auto"/>
        <w:rPr>
          <w:rFonts w:ascii="Bricolage Grotesque" w:eastAsia="Bricolage Grotesque" w:hAnsi="Bricolage Grotesque" w:cs="Bricolage Grotesque"/>
        </w:rPr>
      </w:pPr>
    </w:p>
    <w:p w14:paraId="27877C57"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Equality responsibilities must be considered alongside our legal duty to uphold the licensing objectives and maintain a safe environment for customers, staff and the wider community:</w:t>
      </w:r>
    </w:p>
    <w:p w14:paraId="13B9D632" w14:textId="77777777" w:rsidR="0044190A" w:rsidRDefault="0044190A">
      <w:pPr>
        <w:spacing w:line="240" w:lineRule="auto"/>
        <w:rPr>
          <w:rFonts w:ascii="Bricolage Grotesque" w:eastAsia="Bricolage Grotesque" w:hAnsi="Bricolage Grotesque" w:cs="Bricolage Grotesque"/>
        </w:rPr>
      </w:pPr>
    </w:p>
    <w:p w14:paraId="5B5B05AB"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For example, it is against the law, to sell alcohol to an individual aged under 18 or to knowingly sell alcohol to someone who is drunk or appears to be drunk, or to knowingly allow disorderly conduct on relevant premises.</w:t>
      </w:r>
    </w:p>
    <w:p w14:paraId="4DF5523A" w14:textId="77777777" w:rsidR="0044190A" w:rsidRDefault="0044190A">
      <w:pPr>
        <w:rPr>
          <w:rFonts w:ascii="Bricolage Grotesque" w:eastAsia="Bricolage Grotesque" w:hAnsi="Bricolage Grotesque" w:cs="Bricolage Grotesque"/>
          <w:b/>
          <w:bCs/>
          <w:color w:val="E97424"/>
        </w:rPr>
      </w:pPr>
    </w:p>
    <w:p w14:paraId="5760647E" w14:textId="77777777" w:rsidR="0044190A"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COMMON LAW RIGHT TO REFUSE SERVICE</w:t>
      </w:r>
    </w:p>
    <w:p w14:paraId="27FC256B" w14:textId="77777777" w:rsidR="0044190A" w:rsidRDefault="00000000">
      <w:pPr>
        <w:spacing w:line="240" w:lineRule="auto"/>
        <w:rPr>
          <w:rFonts w:ascii="Bricolage Grotesque" w:eastAsia="Bricolage Grotesque" w:hAnsi="Bricolage Grotesque" w:cs="Bricolage Grotesque"/>
        </w:rPr>
      </w:pPr>
      <w:bookmarkStart w:id="0" w:name="_co0uybuqsv8o" w:colFirst="0" w:colLast="0"/>
      <w:bookmarkEnd w:id="0"/>
      <w:r>
        <w:rPr>
          <w:rFonts w:ascii="Bricolage Grotesque" w:eastAsia="Bricolage Grotesque" w:hAnsi="Bricolage Grotesque" w:cs="Bricolage Grotesque"/>
        </w:rPr>
        <w:t>Customers do not have an automatic right of entry to, or service within, licensed premises. Entry and/or service may be refused if the licensing objectives are likely to be undermined. For example, if an individual is underage (without valid ID).</w:t>
      </w:r>
    </w:p>
    <w:p w14:paraId="0F344614" w14:textId="77777777" w:rsidR="0044190A" w:rsidRDefault="0044190A">
      <w:pPr>
        <w:spacing w:line="240" w:lineRule="auto"/>
        <w:rPr>
          <w:rFonts w:ascii="Bricolage Grotesque" w:eastAsia="Bricolage Grotesque" w:hAnsi="Bricolage Grotesque" w:cs="Bricolage Grotesque"/>
        </w:rPr>
      </w:pPr>
    </w:p>
    <w:p w14:paraId="63711653"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Service and/entry may also be refused if an individual has previously been involved in incidents in the premises, or other premises, which are part of a </w:t>
      </w:r>
      <w:proofErr w:type="spellStart"/>
      <w:r>
        <w:rPr>
          <w:rFonts w:ascii="Bricolage Grotesque" w:eastAsia="Bricolage Grotesque" w:hAnsi="Bricolage Grotesque" w:cs="Bricolage Grotesque"/>
        </w:rPr>
        <w:t>Pubwatch</w:t>
      </w:r>
      <w:proofErr w:type="spellEnd"/>
      <w:r>
        <w:rPr>
          <w:rFonts w:ascii="Bricolage Grotesque" w:eastAsia="Bricolage Grotesque" w:hAnsi="Bricolage Grotesque" w:cs="Bricolage Grotesque"/>
        </w:rPr>
        <w:t xml:space="preserve"> </w:t>
      </w:r>
      <w:proofErr w:type="gramStart"/>
      <w:r>
        <w:rPr>
          <w:rFonts w:ascii="Bricolage Grotesque" w:eastAsia="Bricolage Grotesque" w:hAnsi="Bricolage Grotesque" w:cs="Bricolage Grotesque"/>
        </w:rPr>
        <w:t>scheme</w:t>
      </w:r>
      <w:proofErr w:type="gramEnd"/>
      <w:r>
        <w:rPr>
          <w:rFonts w:ascii="Bricolage Grotesque" w:eastAsia="Bricolage Grotesque" w:hAnsi="Bricolage Grotesque" w:cs="Bricolage Grotesque"/>
        </w:rPr>
        <w:t xml:space="preserve"> and they have been banned from those premises as a result. </w:t>
      </w:r>
    </w:p>
    <w:p w14:paraId="04725CAD" w14:textId="77777777" w:rsidR="0044190A" w:rsidRDefault="0044190A">
      <w:pPr>
        <w:spacing w:line="240" w:lineRule="auto"/>
        <w:rPr>
          <w:rFonts w:ascii="Bricolage Grotesque" w:eastAsia="Bricolage Grotesque" w:hAnsi="Bricolage Grotesque" w:cs="Bricolage Grotesque"/>
        </w:rPr>
      </w:pPr>
    </w:p>
    <w:p w14:paraId="325A0941"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management will support members of staff who refuse service or exclude customers in such circumstances.</w:t>
      </w:r>
    </w:p>
    <w:p w14:paraId="4321C320" w14:textId="77777777" w:rsidR="0044190A" w:rsidRDefault="0044190A">
      <w:pPr>
        <w:spacing w:line="240" w:lineRule="auto"/>
        <w:rPr>
          <w:rFonts w:ascii="Bricolage Grotesque" w:eastAsia="Bricolage Grotesque" w:hAnsi="Bricolage Grotesque" w:cs="Bricolage Grotesque"/>
        </w:rPr>
      </w:pPr>
    </w:p>
    <w:p w14:paraId="01478B87" w14:textId="77777777" w:rsidR="0044190A"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A decision to refuse service or exclude must never be taken purely </w:t>
      </w:r>
      <w:proofErr w:type="gramStart"/>
      <w:r>
        <w:rPr>
          <w:rFonts w:ascii="Bricolage Grotesque" w:eastAsia="Bricolage Grotesque" w:hAnsi="Bricolage Grotesque" w:cs="Bricolage Grotesque"/>
          <w:color w:val="95B777"/>
        </w:rPr>
        <w:t>as a result of</w:t>
      </w:r>
      <w:proofErr w:type="gramEnd"/>
      <w:r>
        <w:rPr>
          <w:rFonts w:ascii="Bricolage Grotesque" w:eastAsia="Bricolage Grotesque" w:hAnsi="Bricolage Grotesque" w:cs="Bricolage Grotesque"/>
          <w:color w:val="95B777"/>
        </w:rPr>
        <w:t xml:space="preserve"> the person’s protected characteristics. Decisions must be based on behaviour, legal requirements, safety concerns, licensing obligations or venue policies and not assumptions, stereotypes or prejudice.</w:t>
      </w:r>
    </w:p>
    <w:p w14:paraId="30C078E9" w14:textId="77777777" w:rsidR="0044190A" w:rsidRDefault="0044190A">
      <w:pPr>
        <w:spacing w:line="240" w:lineRule="auto"/>
        <w:rPr>
          <w:rFonts w:ascii="Bricolage Grotesque" w:eastAsia="Bricolage Grotesque" w:hAnsi="Bricolage Grotesque" w:cs="Bricolage Grotesque"/>
        </w:rPr>
      </w:pPr>
    </w:p>
    <w:p w14:paraId="62EB4555" w14:textId="77777777" w:rsidR="0044190A"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If you </w:t>
      </w:r>
      <w:proofErr w:type="gramStart"/>
      <w:r>
        <w:rPr>
          <w:rFonts w:ascii="Bricolage Grotesque" w:eastAsia="Bricolage Grotesque" w:hAnsi="Bricolage Grotesque" w:cs="Bricolage Grotesque"/>
          <w:b/>
          <w:bCs/>
        </w:rPr>
        <w:t>have to</w:t>
      </w:r>
      <w:proofErr w:type="gramEnd"/>
      <w:r>
        <w:rPr>
          <w:rFonts w:ascii="Bricolage Grotesque" w:eastAsia="Bricolage Grotesque" w:hAnsi="Bricolage Grotesque" w:cs="Bricolage Grotesque"/>
          <w:b/>
          <w:bCs/>
        </w:rPr>
        <w:t xml:space="preserve"> refuse service or exclude a customer from the venue you should:</w:t>
      </w:r>
    </w:p>
    <w:p w14:paraId="76CFA62E" w14:textId="77777777" w:rsidR="0044190A" w:rsidRDefault="00000000" w:rsidP="00866744">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Treat the person professionally and courteously</w:t>
      </w:r>
    </w:p>
    <w:p w14:paraId="17272235" w14:textId="77777777" w:rsidR="0044190A" w:rsidRDefault="00000000" w:rsidP="00866744">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Clearly explain the reason for refusal of entry and/or service where appropriate</w:t>
      </w:r>
    </w:p>
    <w:p w14:paraId="53580985" w14:textId="77777777" w:rsidR="0044190A" w:rsidRDefault="00000000" w:rsidP="00866744">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Refer the matter to a</w:t>
      </w:r>
      <w:r>
        <w:rPr>
          <w:rFonts w:ascii="Bricolage Grotesque" w:eastAsia="Bricolage Grotesque" w:hAnsi="Bricolage Grotesque" w:cs="Bricolage Grotesque"/>
          <w:color w:val="95B777"/>
        </w:rPr>
        <w:t xml:space="preserve"> [manager or door staff] </w:t>
      </w:r>
      <w:r>
        <w:rPr>
          <w:rFonts w:ascii="Bricolage Grotesque" w:eastAsia="Bricolage Grotesque" w:hAnsi="Bricolage Grotesque" w:cs="Bricolage Grotesque"/>
        </w:rPr>
        <w:t>if the individual disputes the decision or refuses to leave</w:t>
      </w:r>
    </w:p>
    <w:p w14:paraId="73720AFB" w14:textId="77777777" w:rsidR="0044190A" w:rsidRDefault="00000000" w:rsidP="00866744">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Record the circumstances in the venue incident register as soon as practicable</w:t>
      </w:r>
    </w:p>
    <w:p w14:paraId="791C2CF3" w14:textId="77777777" w:rsidR="0044190A" w:rsidRDefault="00000000" w:rsidP="00866744">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Record witnesses where relevant</w:t>
      </w:r>
    </w:p>
    <w:p w14:paraId="48F56A87" w14:textId="77777777" w:rsidR="0044190A" w:rsidRDefault="00000000" w:rsidP="00866744">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Secure and retain relevant CCTV footage where available</w:t>
      </w:r>
    </w:p>
    <w:p w14:paraId="0A048773" w14:textId="77777777" w:rsidR="0044190A" w:rsidRDefault="0044190A">
      <w:pPr>
        <w:spacing w:line="240" w:lineRule="auto"/>
        <w:ind w:left="720"/>
        <w:rPr>
          <w:rFonts w:ascii="Bricolage Grotesque" w:eastAsia="Bricolage Grotesque" w:hAnsi="Bricolage Grotesque" w:cs="Bricolage Grotesque"/>
        </w:rPr>
      </w:pPr>
    </w:p>
    <w:p w14:paraId="6ACD086A"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must report concerns regarding discriminatory behaviour, harassment or victimisation by customers, contractors or colleagues to management.</w:t>
      </w:r>
    </w:p>
    <w:p w14:paraId="56C8A8D7" w14:textId="77777777" w:rsidR="0044190A" w:rsidRDefault="0044190A">
      <w:pPr>
        <w:spacing w:line="240" w:lineRule="auto"/>
        <w:rPr>
          <w:rFonts w:ascii="Bricolage Grotesque" w:eastAsia="Bricolage Grotesque" w:hAnsi="Bricolage Grotesque" w:cs="Bricolage Grotesque"/>
        </w:rPr>
      </w:pPr>
    </w:p>
    <w:p w14:paraId="6B023451" w14:textId="77777777" w:rsidR="0044190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By signing below, staff confirm that they have read and understood the Discrimination Policy and agree to act in accordance with its contents.</w:t>
      </w:r>
    </w:p>
    <w:p w14:paraId="4E9DFD10" w14:textId="77777777" w:rsidR="0044190A" w:rsidRDefault="0044190A">
      <w:pPr>
        <w:spacing w:line="240" w:lineRule="auto"/>
        <w:rPr>
          <w:rFonts w:ascii="Bricolage Grotesque" w:eastAsia="Bricolage Grotesque" w:hAnsi="Bricolage Grotesque" w:cs="Bricolage Grotesque"/>
          <w:color w:val="95B777"/>
        </w:rPr>
      </w:pPr>
    </w:p>
    <w:p w14:paraId="1E022F8C" w14:textId="77777777" w:rsidR="0044190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54E6D471" w14:textId="77777777" w:rsidR="0044190A" w:rsidRDefault="0044190A">
      <w:pPr>
        <w:tabs>
          <w:tab w:val="center" w:pos="4513"/>
          <w:tab w:val="right" w:pos="9026"/>
        </w:tabs>
        <w:spacing w:line="240" w:lineRule="auto"/>
        <w:rPr>
          <w:rFonts w:ascii="Bricolage Grotesque" w:eastAsia="Bricolage Grotesque" w:hAnsi="Bricolage Grotesque" w:cs="Bricolage Grotesque"/>
          <w:b/>
          <w:bCs/>
        </w:rPr>
      </w:pPr>
    </w:p>
    <w:p w14:paraId="3670D0F0" w14:textId="77777777" w:rsidR="0044190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210C5185" w14:textId="77777777" w:rsidR="0044190A" w:rsidRDefault="0044190A">
      <w:pPr>
        <w:tabs>
          <w:tab w:val="center" w:pos="4513"/>
          <w:tab w:val="right" w:pos="9026"/>
        </w:tabs>
        <w:spacing w:line="240" w:lineRule="auto"/>
        <w:rPr>
          <w:rFonts w:ascii="Bricolage Grotesque" w:eastAsia="Bricolage Grotesque" w:hAnsi="Bricolage Grotesque" w:cs="Bricolage Grotesque"/>
          <w:b/>
          <w:bCs/>
        </w:rPr>
      </w:pPr>
    </w:p>
    <w:p w14:paraId="70A015FC" w14:textId="77777777" w:rsidR="0044190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48784701" w14:textId="77777777" w:rsidR="0044190A" w:rsidRDefault="0044190A">
      <w:pPr>
        <w:tabs>
          <w:tab w:val="center" w:pos="4513"/>
          <w:tab w:val="right" w:pos="9026"/>
        </w:tabs>
        <w:spacing w:line="240" w:lineRule="auto"/>
        <w:rPr>
          <w:rFonts w:ascii="Bricolage Grotesque" w:eastAsia="Bricolage Grotesque" w:hAnsi="Bricolage Grotesque" w:cs="Bricolage Grotesque"/>
          <w:b/>
          <w:bCs/>
        </w:rPr>
      </w:pPr>
    </w:p>
    <w:p w14:paraId="4948BEEA" w14:textId="77777777" w:rsidR="0044190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44190A">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0F72D" w14:textId="77777777" w:rsidR="002D7E04" w:rsidRDefault="002D7E04">
      <w:pPr>
        <w:spacing w:line="240" w:lineRule="auto"/>
      </w:pPr>
      <w:r>
        <w:separator/>
      </w:r>
    </w:p>
  </w:endnote>
  <w:endnote w:type="continuationSeparator" w:id="0">
    <w:p w14:paraId="08E0336D" w14:textId="77777777" w:rsidR="002D7E04" w:rsidRDefault="002D7E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CD3B7BCB-91D8-4702-B635-E7123047F313}"/>
    <w:embedBold r:id="rId2" w:fontKey="{B89993F3-9F2B-4873-BD43-60F5A69185B5}"/>
    <w:embedItalic r:id="rId3" w:fontKey="{CAE34EF8-3FA6-41B2-AFD7-4A42F2E03DB4}"/>
    <w:embedBoldItalic r:id="rId4" w:fontKey="{C770F583-21FF-464F-8F51-377DA56ED528}"/>
  </w:font>
  <w:font w:name="Calibri">
    <w:panose1 w:val="020F0502020204030204"/>
    <w:charset w:val="00"/>
    <w:family w:val="swiss"/>
    <w:pitch w:val="variable"/>
    <w:sig w:usb0="E4002EFF" w:usb1="C200247B" w:usb2="00000009" w:usb3="00000000" w:csb0="000001FF" w:csb1="00000000"/>
    <w:embedRegular r:id="rId5" w:fontKey="{C235E71E-F000-458B-B321-15BE0EFA86E0}"/>
  </w:font>
  <w:font w:name="Cambria">
    <w:panose1 w:val="02040503050406030204"/>
    <w:charset w:val="00"/>
    <w:family w:val="roman"/>
    <w:pitch w:val="variable"/>
    <w:sig w:usb0="E00006FF" w:usb1="420024FF" w:usb2="02000000" w:usb3="00000000" w:csb0="0000019F" w:csb1="00000000"/>
    <w:embedRegular r:id="rId6" w:fontKey="{9FB0B8DD-B83D-432D-A6CE-E4D0DD56B0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F7A9" w14:textId="77777777" w:rsidR="00562D0A" w:rsidRDefault="00562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425926"/>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3D244228" w14:textId="77777777" w:rsidR="00562D0A" w:rsidRPr="00562D0A" w:rsidRDefault="00562D0A" w:rsidP="00562D0A">
                        <w:pPr>
                          <w:pStyle w:val="Footer"/>
                          <w:jc w:val="right"/>
                        </w:pPr>
                      </w:p>
                      <w:p w14:paraId="330AC662" w14:textId="77777777" w:rsidR="00562D0A" w:rsidRPr="00562D0A" w:rsidRDefault="00562D0A" w:rsidP="00562D0A">
                        <w:pPr>
                          <w:pStyle w:val="Footer"/>
                          <w:jc w:val="right"/>
                        </w:pPr>
                        <w:r w:rsidRPr="00562D0A">
                          <w:rPr>
                            <w:i/>
                            <w:iCs/>
                          </w:rPr>
                          <w:t xml:space="preserve">Best Bar </w:t>
                        </w:r>
                        <w:proofErr w:type="gramStart"/>
                        <w:r w:rsidRPr="00562D0A">
                          <w:rPr>
                            <w:i/>
                            <w:iCs/>
                          </w:rPr>
                          <w:t>None</w:t>
                        </w:r>
                        <w:proofErr w:type="gramEnd"/>
                        <w:r w:rsidRPr="00562D0A">
                          <w:tab/>
                        </w:r>
                        <w:r w:rsidRPr="00562D0A">
                          <w:tab/>
                          <w:t xml:space="preserve">Page </w:t>
                        </w:r>
                        <w:r w:rsidRPr="00562D0A">
                          <w:rPr>
                            <w:b/>
                            <w:bCs/>
                          </w:rPr>
                          <w:fldChar w:fldCharType="begin"/>
                        </w:r>
                        <w:r w:rsidRPr="00562D0A">
                          <w:rPr>
                            <w:b/>
                            <w:bCs/>
                          </w:rPr>
                          <w:instrText>PAGE</w:instrText>
                        </w:r>
                        <w:r w:rsidRPr="00562D0A">
                          <w:rPr>
                            <w:b/>
                            <w:bCs/>
                          </w:rPr>
                          <w:fldChar w:fldCharType="separate"/>
                        </w:r>
                        <w:r w:rsidRPr="00562D0A">
                          <w:rPr>
                            <w:b/>
                            <w:bCs/>
                          </w:rPr>
                          <w:t>2</w:t>
                        </w:r>
                        <w:r w:rsidRPr="00562D0A">
                          <w:fldChar w:fldCharType="end"/>
                        </w:r>
                        <w:r w:rsidRPr="00562D0A">
                          <w:t xml:space="preserve"> of </w:t>
                        </w:r>
                        <w:r w:rsidRPr="00562D0A">
                          <w:rPr>
                            <w:b/>
                            <w:bCs/>
                          </w:rPr>
                          <w:fldChar w:fldCharType="begin"/>
                        </w:r>
                        <w:r w:rsidRPr="00562D0A">
                          <w:rPr>
                            <w:b/>
                            <w:bCs/>
                          </w:rPr>
                          <w:instrText>NUMPAGES</w:instrText>
                        </w:r>
                        <w:r w:rsidRPr="00562D0A">
                          <w:rPr>
                            <w:b/>
                            <w:bCs/>
                          </w:rPr>
                          <w:fldChar w:fldCharType="separate"/>
                        </w:r>
                        <w:r w:rsidRPr="00562D0A">
                          <w:rPr>
                            <w:b/>
                            <w:bCs/>
                          </w:rPr>
                          <w:t>7</w:t>
                        </w:r>
                        <w:r w:rsidRPr="00562D0A">
                          <w:fldChar w:fldCharType="end"/>
                        </w:r>
                      </w:p>
                    </w:sdtContent>
                  </w:sdt>
                </w:sdtContent>
              </w:sdt>
              <w:p w14:paraId="3F696CE0" w14:textId="77777777" w:rsidR="00562D0A" w:rsidRPr="00562D0A" w:rsidRDefault="00562D0A" w:rsidP="00562D0A">
                <w:pPr>
                  <w:pStyle w:val="Footer"/>
                  <w:rPr>
                    <w:i/>
                    <w:iCs/>
                  </w:rPr>
                </w:pPr>
                <w:r w:rsidRPr="00562D0A">
                  <w:rPr>
                    <w:i/>
                    <w:iCs/>
                  </w:rPr>
                  <w:t xml:space="preserve">National </w:t>
                </w:r>
                <w:proofErr w:type="spellStart"/>
                <w:r w:rsidRPr="00562D0A">
                  <w:rPr>
                    <w:i/>
                    <w:iCs/>
                  </w:rPr>
                  <w:t>Pubwatch</w:t>
                </w:r>
                <w:proofErr w:type="spellEnd"/>
                <w:r w:rsidRPr="00562D0A">
                  <w:rPr>
                    <w:i/>
                    <w:iCs/>
                  </w:rPr>
                  <w:t xml:space="preserve"> </w:t>
                </w:r>
              </w:p>
              <w:p w14:paraId="07A4A82B" w14:textId="5C233535" w:rsidR="0044190A" w:rsidRPr="00562D0A" w:rsidRDefault="00562D0A" w:rsidP="00562D0A">
                <w:pPr>
                  <w:pStyle w:val="Footer"/>
                </w:pPr>
                <w:r>
                  <w:rPr>
                    <w:i/>
                    <w:iCs/>
                  </w:rPr>
                  <w:t>2</w:t>
                </w:r>
                <w:r w:rsidRPr="00562D0A">
                  <w:rPr>
                    <w:i/>
                    <w:iCs/>
                  </w:rPr>
                  <w:t>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368B" w14:textId="77777777" w:rsidR="00562D0A" w:rsidRDefault="00562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14C5" w14:textId="77777777" w:rsidR="002D7E04" w:rsidRDefault="002D7E04">
      <w:pPr>
        <w:spacing w:line="240" w:lineRule="auto"/>
      </w:pPr>
      <w:r>
        <w:separator/>
      </w:r>
    </w:p>
  </w:footnote>
  <w:footnote w:type="continuationSeparator" w:id="0">
    <w:p w14:paraId="66E617BA" w14:textId="77777777" w:rsidR="002D7E04" w:rsidRDefault="002D7E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6E49" w14:textId="77777777" w:rsidR="00562D0A" w:rsidRDefault="00562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3D11" w14:textId="77777777" w:rsidR="0044190A" w:rsidRDefault="00000000">
    <w:r>
      <w:rPr>
        <w:noProof/>
      </w:rPr>
      <w:drawing>
        <wp:anchor distT="114300" distB="114300" distL="114300" distR="114300" simplePos="0" relativeHeight="251658240" behindDoc="0" locked="0" layoutInCell="1" hidden="0" allowOverlap="1" wp14:anchorId="441CEA88" wp14:editId="245E2EC9">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C35A485" wp14:editId="40F55171">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70AD7623" w14:textId="77777777" w:rsidR="0044190A" w:rsidRDefault="0044190A"/>
  <w:p w14:paraId="499A0910" w14:textId="77777777" w:rsidR="0044190A" w:rsidRDefault="0044190A"/>
  <w:p w14:paraId="355A8E65" w14:textId="77777777" w:rsidR="0044190A" w:rsidRDefault="0044190A"/>
  <w:p w14:paraId="6E157B86" w14:textId="77777777" w:rsidR="0044190A" w:rsidRDefault="0044190A"/>
  <w:p w14:paraId="4930C4C8" w14:textId="77777777" w:rsidR="0044190A" w:rsidRDefault="0044190A"/>
  <w:p w14:paraId="6EFA054B" w14:textId="77777777" w:rsidR="0044190A"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08AA09E2" w14:textId="77777777" w:rsidR="0044190A" w:rsidRDefault="0044190A">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7E49CB7C" w14:textId="77777777" w:rsidR="0044190A"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70105093" w14:textId="77777777" w:rsidR="0044190A" w:rsidRDefault="0044190A">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CF01369" w14:textId="77777777" w:rsidR="0044190A" w:rsidRDefault="0044190A">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B4F5" w14:textId="77777777" w:rsidR="00562D0A" w:rsidRDefault="00562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466.5pt" o:bullet="t">
        <v:imagedata r:id="rId1" o:title="BBN Star"/>
      </v:shape>
    </w:pict>
  </w:numPicBullet>
  <w:abstractNum w:abstractNumId="0" w15:restartNumberingAfterBreak="0">
    <w:nsid w:val="0F3E7101"/>
    <w:multiLevelType w:val="multilevel"/>
    <w:tmpl w:val="1EA055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8110C7"/>
    <w:multiLevelType w:val="multilevel"/>
    <w:tmpl w:val="C8923EC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6A74C7"/>
    <w:multiLevelType w:val="multilevel"/>
    <w:tmpl w:val="39748BD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7B5707"/>
    <w:multiLevelType w:val="multilevel"/>
    <w:tmpl w:val="77185C9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747EB5"/>
    <w:multiLevelType w:val="multilevel"/>
    <w:tmpl w:val="71A07D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74180B"/>
    <w:multiLevelType w:val="multilevel"/>
    <w:tmpl w:val="9B14C33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722674715">
    <w:abstractNumId w:val="5"/>
  </w:num>
  <w:num w:numId="2" w16cid:durableId="626160644">
    <w:abstractNumId w:val="0"/>
  </w:num>
  <w:num w:numId="3" w16cid:durableId="67383825">
    <w:abstractNumId w:val="4"/>
  </w:num>
  <w:num w:numId="4" w16cid:durableId="1950163774">
    <w:abstractNumId w:val="3"/>
  </w:num>
  <w:num w:numId="5" w16cid:durableId="1129320437">
    <w:abstractNumId w:val="1"/>
  </w:num>
  <w:num w:numId="6" w16cid:durableId="1336155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0A"/>
    <w:rsid w:val="000B0D67"/>
    <w:rsid w:val="0018086E"/>
    <w:rsid w:val="001835F9"/>
    <w:rsid w:val="001C6AF5"/>
    <w:rsid w:val="0024118E"/>
    <w:rsid w:val="002D7E04"/>
    <w:rsid w:val="0044190A"/>
    <w:rsid w:val="00562D0A"/>
    <w:rsid w:val="006914FC"/>
    <w:rsid w:val="007E4BD2"/>
    <w:rsid w:val="00866744"/>
    <w:rsid w:val="00910D93"/>
    <w:rsid w:val="00FE4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649EA"/>
  <w15:docId w15:val="{90F28431-01C5-41EF-B5B7-22D09DD3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62D0A"/>
    <w:pPr>
      <w:tabs>
        <w:tab w:val="center" w:pos="4513"/>
        <w:tab w:val="right" w:pos="9026"/>
      </w:tabs>
      <w:spacing w:line="240" w:lineRule="auto"/>
    </w:pPr>
  </w:style>
  <w:style w:type="character" w:customStyle="1" w:styleId="HeaderChar">
    <w:name w:val="Header Char"/>
    <w:basedOn w:val="DefaultParagraphFont"/>
    <w:link w:val="Header"/>
    <w:uiPriority w:val="99"/>
    <w:rsid w:val="00562D0A"/>
  </w:style>
  <w:style w:type="paragraph" w:styleId="Footer">
    <w:name w:val="footer"/>
    <w:basedOn w:val="Normal"/>
    <w:link w:val="FooterChar"/>
    <w:uiPriority w:val="99"/>
    <w:unhideWhenUsed/>
    <w:rsid w:val="00562D0A"/>
    <w:pPr>
      <w:tabs>
        <w:tab w:val="center" w:pos="4513"/>
        <w:tab w:val="right" w:pos="9026"/>
      </w:tabs>
      <w:spacing w:line="240" w:lineRule="auto"/>
    </w:pPr>
  </w:style>
  <w:style w:type="character" w:customStyle="1" w:styleId="FooterChar">
    <w:name w:val="Footer Char"/>
    <w:basedOn w:val="DefaultParagraphFont"/>
    <w:link w:val="Footer"/>
    <w:uiPriority w:val="99"/>
    <w:rsid w:val="00562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5</cp:revision>
  <dcterms:created xsi:type="dcterms:W3CDTF">2026-06-30T08:12:00Z</dcterms:created>
  <dcterms:modified xsi:type="dcterms:W3CDTF">2026-06-30T19:34:00Z</dcterms:modified>
</cp:coreProperties>
</file>