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A4BD7" w14:textId="77777777" w:rsidR="00641CE6" w:rsidRPr="00226B9C" w:rsidRDefault="00000000" w:rsidP="00011276">
      <w:pPr>
        <w:tabs>
          <w:tab w:val="center" w:pos="4513"/>
          <w:tab w:val="right" w:pos="9026"/>
        </w:tabs>
        <w:spacing w:line="240" w:lineRule="auto"/>
        <w:jc w:val="center"/>
        <w:rPr>
          <w:rFonts w:ascii="Bricolage Grotesque" w:hAnsi="Bricolage Grotesque"/>
          <w:b/>
          <w:bCs/>
          <w:sz w:val="28"/>
          <w:szCs w:val="28"/>
        </w:rPr>
      </w:pPr>
      <w:r w:rsidRPr="00226B9C">
        <w:rPr>
          <w:rFonts w:ascii="Bricolage Grotesque" w:hAnsi="Bricolage Grotesque"/>
          <w:b/>
          <w:bCs/>
          <w:sz w:val="28"/>
          <w:szCs w:val="28"/>
        </w:rPr>
        <w:t>Dispersal Policy</w:t>
      </w:r>
    </w:p>
    <w:p w14:paraId="1D3C14EE" w14:textId="77777777" w:rsidR="00641CE6" w:rsidRDefault="00641CE6">
      <w:pPr>
        <w:spacing w:after="200"/>
        <w:rPr>
          <w:rFonts w:ascii="Bricolage Grotesque" w:eastAsia="Bricolage Grotesque" w:hAnsi="Bricolage Grotesque" w:cs="Bricolage Grotesque"/>
          <w:b/>
          <w:bCs/>
        </w:rPr>
      </w:pPr>
    </w:p>
    <w:p w14:paraId="24FBAD2E" w14:textId="77777777" w:rsidR="00641CE6"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662F7DF6"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47002A0F" w14:textId="77777777" w:rsidR="00641CE6" w:rsidRDefault="00641CE6">
      <w:pPr>
        <w:ind w:left="720"/>
        <w:rPr>
          <w:rFonts w:ascii="Bricolage Grotesque" w:eastAsia="Bricolage Grotesque" w:hAnsi="Bricolage Grotesque" w:cs="Bricolage Grotesque"/>
        </w:rPr>
      </w:pPr>
    </w:p>
    <w:p w14:paraId="6C5A61F4" w14:textId="77777777" w:rsidR="00641CE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626CCC0B"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02DCAC53" w14:textId="77777777" w:rsidR="00641CE6" w:rsidRDefault="00000000" w:rsidP="004D56B9">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66CB95F6" w14:textId="77777777" w:rsidR="00641CE6" w:rsidRDefault="00000000" w:rsidP="004D56B9">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2B44E5D9" w14:textId="77777777" w:rsidR="00641CE6" w:rsidRDefault="00000000" w:rsidP="004D56B9">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0D327A65" w14:textId="77777777" w:rsidR="00641CE6" w:rsidRDefault="00000000" w:rsidP="004D56B9">
      <w:pPr>
        <w:numPr>
          <w:ilvl w:val="0"/>
          <w:numId w:val="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648E2FE2" w14:textId="77777777" w:rsidR="00641CE6" w:rsidRDefault="00641CE6">
      <w:pPr>
        <w:spacing w:line="240" w:lineRule="auto"/>
        <w:rPr>
          <w:rFonts w:ascii="Bricolage Grotesque" w:eastAsia="Bricolage Grotesque" w:hAnsi="Bricolage Grotesque" w:cs="Bricolage Grotesque"/>
        </w:rPr>
      </w:pPr>
    </w:p>
    <w:p w14:paraId="3DCFDDF9"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It is our legal obligation to take reasonable and proportionate steps to promote the licensing objectives and support the safety of customers, staff and the wider public both within and immediately outside the premises.</w:t>
      </w:r>
    </w:p>
    <w:p w14:paraId="6A83705F" w14:textId="77777777" w:rsidR="00641CE6" w:rsidRDefault="00641CE6">
      <w:pPr>
        <w:rPr>
          <w:rFonts w:ascii="Bricolage Grotesque" w:eastAsia="Bricolage Grotesque" w:hAnsi="Bricolage Grotesque" w:cs="Bricolage Grotesque"/>
        </w:rPr>
      </w:pPr>
    </w:p>
    <w:p w14:paraId="4F7AE153"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As a business we value our reputation, want to maintain good relationships with our neighbours, care for our customers and staff and are committed to working in partnership with statutory agencies and operating within the law.</w:t>
      </w:r>
    </w:p>
    <w:p w14:paraId="38230DD0" w14:textId="77777777" w:rsidR="00641CE6" w:rsidRDefault="00641CE6">
      <w:pPr>
        <w:rPr>
          <w:rFonts w:ascii="Bricolage Grotesque" w:eastAsia="Bricolage Grotesque" w:hAnsi="Bricolage Grotesque" w:cs="Bricolage Grotesque"/>
        </w:rPr>
      </w:pPr>
    </w:p>
    <w:p w14:paraId="33D5A42D"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We expect all team members to support the safe, orderly and responsible operation of the venue. This policy should be read alongside all other relevant venue policies and procedures including those relating to terrorism, emergency planning, capacity management, crime reduction, safeguarding, vulnerability, evacuation/invacuation and public nuisance.</w:t>
      </w:r>
    </w:p>
    <w:p w14:paraId="2608345B" w14:textId="77777777" w:rsidR="00641CE6" w:rsidRDefault="00641CE6">
      <w:pPr>
        <w:rPr>
          <w:rFonts w:ascii="Bricolage Grotesque" w:eastAsia="Bricolage Grotesque" w:hAnsi="Bricolage Grotesque" w:cs="Bricolage Grotesque"/>
          <w:b/>
          <w:bCs/>
          <w:color w:val="C00000"/>
        </w:rPr>
      </w:pPr>
    </w:p>
    <w:p w14:paraId="23CD5104" w14:textId="77777777" w:rsidR="00641CE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PROCEDURE AND RESPONSIBILITIES;</w:t>
      </w:r>
    </w:p>
    <w:p w14:paraId="16A9C4A5"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Closing and dispersal periods can create increased risks including disorder, anti-social behaviour, accidents, vulnerability issues and hostile or suspicious activity. Staff should remain vigilant and report concerns to a </w:t>
      </w:r>
      <w:r>
        <w:rPr>
          <w:rFonts w:ascii="Bricolage Grotesque" w:eastAsia="Bricolage Grotesque" w:hAnsi="Bricolage Grotesque" w:cs="Bricolage Grotesque"/>
          <w:color w:val="95B777"/>
        </w:rPr>
        <w:t>supervisor or manager</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immediately.</w:t>
      </w:r>
    </w:p>
    <w:p w14:paraId="09E9BEA5" w14:textId="77777777" w:rsidR="00641CE6" w:rsidRDefault="00641CE6">
      <w:pPr>
        <w:rPr>
          <w:rFonts w:ascii="Bricolage Grotesque" w:eastAsia="Bricolage Grotesque" w:hAnsi="Bricolage Grotesque" w:cs="Bricolage Grotesque"/>
        </w:rPr>
      </w:pPr>
    </w:p>
    <w:p w14:paraId="6743651B"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The following steps should be taken to disperse customers:</w:t>
      </w:r>
    </w:p>
    <w:p w14:paraId="1F8A9A3F" w14:textId="77777777" w:rsidR="00641CE6"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rPr>
        <w:t>As soon as last orders are called;</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 xml:space="preserve">[edit to suit your premises] </w:t>
      </w:r>
    </w:p>
    <w:p w14:paraId="234C29C5"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A staff member should visit groups or individuals in the premises advising them in a polite and friendly manner that the premises are closing, thanking them for their custom and encouraging gradual dispersal.</w:t>
      </w:r>
    </w:p>
    <w:p w14:paraId="3BEB3DF6"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lastRenderedPageBreak/>
        <w:t xml:space="preserve">Music levels should be </w:t>
      </w:r>
      <w:proofErr w:type="gramStart"/>
      <w:r w:rsidRPr="004D56B9">
        <w:rPr>
          <w:rFonts w:ascii="Bricolage Grotesque" w:eastAsia="Bricolage Grotesque" w:hAnsi="Bricolage Grotesque" w:cs="Bricolage Grotesque"/>
        </w:rPr>
        <w:t>reduced</w:t>
      </w:r>
      <w:proofErr w:type="gramEnd"/>
      <w:r w:rsidRPr="004D56B9">
        <w:rPr>
          <w:rFonts w:ascii="Bricolage Grotesque" w:eastAsia="Bricolage Grotesque" w:hAnsi="Bricolage Grotesque" w:cs="Bricolage Grotesque"/>
        </w:rPr>
        <w:t xml:space="preserve"> and calmer background music may be introduced where appropriate.</w:t>
      </w:r>
    </w:p>
    <w:p w14:paraId="4AB4E693"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Lighting levels should be increased where appropriate.</w:t>
      </w:r>
    </w:p>
    <w:p w14:paraId="18FE77F0"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Staffing levels at service points may be reduced and staff redirected to customer welfare, dispersal, glass collection, monitoring exits and other closing duties.</w:t>
      </w:r>
    </w:p>
    <w:p w14:paraId="754BE031"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DJ or staff announcements may be used to encourage customers to leave gradually and respectfully.</w:t>
      </w:r>
    </w:p>
    <w:p w14:paraId="7AE4A5DE"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Empty glasses should be collected promptly.</w:t>
      </w:r>
    </w:p>
    <w:p w14:paraId="30BC2F68" w14:textId="77777777" w:rsidR="00641CE6" w:rsidRPr="004D56B9" w:rsidRDefault="00000000" w:rsidP="004D56B9">
      <w:pPr>
        <w:pStyle w:val="ListParagraph"/>
        <w:numPr>
          <w:ilvl w:val="0"/>
          <w:numId w:val="11"/>
        </w:numPr>
        <w:rPr>
          <w:rFonts w:ascii="Bricolage Grotesque" w:eastAsia="Bricolage Grotesque" w:hAnsi="Bricolage Grotesque" w:cs="Bricolage Grotesque"/>
        </w:rPr>
      </w:pPr>
      <w:r w:rsidRPr="004D56B9">
        <w:rPr>
          <w:rFonts w:ascii="Bricolage Grotesque" w:eastAsia="Bricolage Grotesque" w:hAnsi="Bricolage Grotesque" w:cs="Bricolage Grotesque"/>
        </w:rPr>
        <w:t xml:space="preserve">Doors and windows should be managed appropriately to reduce disturbance and maintain safety and security. </w:t>
      </w:r>
    </w:p>
    <w:p w14:paraId="3E738911" w14:textId="77777777" w:rsidR="00641CE6" w:rsidRDefault="00641CE6">
      <w:pPr>
        <w:ind w:left="1800"/>
        <w:rPr>
          <w:rFonts w:ascii="Bricolage Grotesque" w:eastAsia="Bricolage Grotesque" w:hAnsi="Bricolage Grotesque" w:cs="Bricolage Grotesque"/>
        </w:rPr>
      </w:pPr>
    </w:p>
    <w:p w14:paraId="715E144F" w14:textId="77777777" w:rsidR="00641CE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color w:val="95B777"/>
        </w:rPr>
        <w:t>[Door staff/staff/shift supervisors/managers]</w:t>
      </w:r>
      <w:r>
        <w:rPr>
          <w:rFonts w:ascii="Bricolage Grotesque" w:eastAsia="Bricolage Grotesque" w:hAnsi="Bricolage Grotesque" w:cs="Bricolage Grotesque"/>
          <w:b/>
          <w:bCs/>
          <w:color w:val="95B777"/>
        </w:rPr>
        <w:t xml:space="preserve"> </w:t>
      </w:r>
      <w:r>
        <w:rPr>
          <w:rFonts w:ascii="Bricolage Grotesque" w:eastAsia="Bricolage Grotesque" w:hAnsi="Bricolage Grotesque" w:cs="Bricolage Grotesque"/>
          <w:b/>
          <w:bCs/>
        </w:rPr>
        <w:t xml:space="preserve">should, where appropriate, remain visible both inside and outside the premises to: </w:t>
      </w:r>
      <w:r>
        <w:rPr>
          <w:rFonts w:ascii="Bricolage Grotesque" w:eastAsia="Bricolage Grotesque" w:hAnsi="Bricolage Grotesque" w:cs="Bricolage Grotesque"/>
          <w:color w:val="95B777"/>
        </w:rPr>
        <w:t>[edit to suit your premises]</w:t>
      </w:r>
    </w:p>
    <w:p w14:paraId="413E1150"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Encourage customers to leave quietly and respectfully</w:t>
      </w:r>
    </w:p>
    <w:p w14:paraId="052AF239"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Prevent drinks, glasses or bottles from leaving the premises.</w:t>
      </w:r>
    </w:p>
    <w:p w14:paraId="5B9B251C" w14:textId="77777777" w:rsidR="00641CE6" w:rsidRPr="004D56B9" w:rsidRDefault="00000000" w:rsidP="004D56B9">
      <w:pPr>
        <w:pStyle w:val="ListParagraph"/>
        <w:numPr>
          <w:ilvl w:val="0"/>
          <w:numId w:val="10"/>
        </w:numPr>
        <w:rPr>
          <w:rFonts w:ascii="Bricolage Grotesque" w:eastAsia="Bricolage Grotesque" w:hAnsi="Bricolage Grotesque" w:cs="Bricolage Grotesque"/>
          <w:color w:val="00B0F0"/>
        </w:rPr>
      </w:pPr>
      <w:r w:rsidRPr="004D56B9">
        <w:rPr>
          <w:rFonts w:ascii="Bricolage Grotesque" w:eastAsia="Bricolage Grotesque" w:hAnsi="Bricolage Grotesque" w:cs="Bricolage Grotesque"/>
        </w:rPr>
        <w:t xml:space="preserve">Encourage customers to move away from the immediate area promptly and safely. </w:t>
      </w:r>
    </w:p>
    <w:p w14:paraId="69EB8A0C"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Monitor for disorder, vulnerability, suspicious behaviour or emerging safety concerns.</w:t>
      </w:r>
    </w:p>
    <w:p w14:paraId="0C1BD743"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Support safe queue, smoking and taxi collection areas where applicable.</w:t>
      </w:r>
    </w:p>
    <w:p w14:paraId="231DE435" w14:textId="77777777" w:rsidR="00641CE6" w:rsidRPr="004D56B9" w:rsidRDefault="00000000" w:rsidP="004D56B9">
      <w:pPr>
        <w:pStyle w:val="ListParagraph"/>
        <w:numPr>
          <w:ilvl w:val="0"/>
          <w:numId w:val="10"/>
        </w:numPr>
        <w:rPr>
          <w:rFonts w:ascii="Bricolage Grotesque" w:eastAsia="Bricolage Grotesque" w:hAnsi="Bricolage Grotesque" w:cs="Bricolage Grotesque"/>
          <w:color w:val="00B0F0"/>
        </w:rPr>
      </w:pPr>
      <w:r w:rsidRPr="004D56B9">
        <w:rPr>
          <w:rFonts w:ascii="Bricolage Grotesque" w:eastAsia="Bricolage Grotesque" w:hAnsi="Bricolage Grotesque" w:cs="Bricolage Grotesque"/>
        </w:rPr>
        <w:t xml:space="preserve">A limited period of ‘drinking-up’ may assist with the gradual dispersal. In England and Wales there is no statutory drinking up time, but our internal policy is </w:t>
      </w:r>
      <w:r w:rsidRPr="004D56B9">
        <w:rPr>
          <w:rFonts w:ascii="Bricolage Grotesque" w:eastAsia="Bricolage Grotesque" w:hAnsi="Bricolage Grotesque" w:cs="Bricolage Grotesque"/>
          <w:color w:val="95B777"/>
        </w:rPr>
        <w:t xml:space="preserve">[approximately 15, 30 minutes] </w:t>
      </w:r>
      <w:r w:rsidRPr="004D56B9">
        <w:rPr>
          <w:rFonts w:ascii="Bricolage Grotesque" w:eastAsia="Bricolage Grotesque" w:hAnsi="Bricolage Grotesque" w:cs="Bricolage Grotesque"/>
        </w:rPr>
        <w:t xml:space="preserve">after last orders.  </w:t>
      </w:r>
    </w:p>
    <w:p w14:paraId="4CC887F1"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Appropriate signage should be displayed at exits requesting customers to respect our neighbours/leave quietly.</w:t>
      </w:r>
      <w:r w:rsidRPr="004D56B9">
        <w:rPr>
          <w:rFonts w:ascii="Bricolage Grotesque" w:eastAsia="Bricolage Grotesque" w:hAnsi="Bricolage Grotesque" w:cs="Bricolage Grotesque"/>
          <w:color w:val="95B777"/>
        </w:rPr>
        <w:t xml:space="preserve"> </w:t>
      </w:r>
      <w:r w:rsidRPr="004D56B9">
        <w:rPr>
          <w:rFonts w:ascii="Bricolage Grotesque" w:eastAsia="Bricolage Grotesque" w:hAnsi="Bricolage Grotesque" w:cs="Bricolage Grotesque"/>
        </w:rPr>
        <w:t xml:space="preserve">Missing or damaged signage should be reported to management. </w:t>
      </w:r>
    </w:p>
    <w:p w14:paraId="4413F55A"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Appropriate signage is placed at all exit doors reminding customers not to remove drinks/glasses/bottles out of the premises. Consider the use of bottle bins, collection points or tables near exits where appropriate.</w:t>
      </w:r>
    </w:p>
    <w:p w14:paraId="4CB85E81"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 xml:space="preserve">There should be visible management or staff presence in the customer areas during closing periods to support safe, orderly and efficient dispersal. </w:t>
      </w:r>
    </w:p>
    <w:p w14:paraId="3F2BE962" w14:textId="44941AE2" w:rsidR="004D56B9" w:rsidRPr="004D56B9" w:rsidRDefault="00000000" w:rsidP="004D56B9">
      <w:pPr>
        <w:pStyle w:val="ListParagraph"/>
        <w:numPr>
          <w:ilvl w:val="0"/>
          <w:numId w:val="10"/>
        </w:numPr>
        <w:rPr>
          <w:rFonts w:ascii="Bricolage Grotesque" w:eastAsia="Bricolage Grotesque" w:hAnsi="Bricolage Grotesque" w:cs="Bricolage Grotesque"/>
        </w:rPr>
      </w:pPr>
      <w:bookmarkStart w:id="0" w:name="_1fob9te" w:colFirst="0" w:colLast="0"/>
      <w:bookmarkEnd w:id="0"/>
      <w:r w:rsidRPr="004D56B9">
        <w:rPr>
          <w:rFonts w:ascii="Bricolage Grotesque" w:eastAsia="Bricolage Grotesque" w:hAnsi="Bricolage Grotesque" w:cs="Bricolage Grotesque"/>
        </w:rPr>
        <w:t>Staff should be familiar with local transport options including taxi providers, taxi ranks and safe onward travel arrangements. Where appropriate, staff should assist vulnerable customers in obtaining safe transport.</w:t>
      </w:r>
    </w:p>
    <w:p w14:paraId="36FCE446" w14:textId="44E5CE66"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 xml:space="preserve">Staff should remain alert to suspicious behaviour, unattended items, attempts to access restricted areas, overcrowding, aggressive behaviour or any activity that </w:t>
      </w:r>
      <w:r w:rsidRPr="004D56B9">
        <w:rPr>
          <w:rFonts w:ascii="Bricolage Grotesque" w:eastAsia="Bricolage Grotesque" w:hAnsi="Bricolage Grotesque" w:cs="Bricolage Grotesque"/>
        </w:rPr>
        <w:lastRenderedPageBreak/>
        <w:t>appears unusual or out of place for the venue or operating period. Concerns should be reported immediately in line with venue procedures.</w:t>
      </w:r>
    </w:p>
    <w:p w14:paraId="1ECE1C23" w14:textId="77777777" w:rsidR="00641CE6" w:rsidRPr="004D56B9" w:rsidRDefault="00000000" w:rsidP="004D56B9">
      <w:pPr>
        <w:pStyle w:val="ListParagraph"/>
        <w:numPr>
          <w:ilvl w:val="0"/>
          <w:numId w:val="10"/>
        </w:numPr>
        <w:rPr>
          <w:rFonts w:ascii="Bricolage Grotesque" w:eastAsia="Bricolage Grotesque" w:hAnsi="Bricolage Grotesque" w:cs="Bricolage Grotesque"/>
        </w:rPr>
      </w:pPr>
      <w:r w:rsidRPr="004D56B9">
        <w:rPr>
          <w:rFonts w:ascii="Bricolage Grotesque" w:eastAsia="Bricolage Grotesque" w:hAnsi="Bricolage Grotesque" w:cs="Bricolage Grotesque"/>
        </w:rPr>
        <w:t>Where necessary and proportionate, incidents occurring during dispersal should be recorded within the appropriate venue logbooks or reporting systems including refusals, incidents, crime, vulnerability or welfare concerns.</w:t>
      </w:r>
    </w:p>
    <w:p w14:paraId="641A21DC" w14:textId="77777777" w:rsidR="00641CE6" w:rsidRDefault="00641CE6">
      <w:pPr>
        <w:spacing w:line="240" w:lineRule="auto"/>
        <w:rPr>
          <w:rFonts w:ascii="Bricolage Grotesque" w:eastAsia="Bricolage Grotesque" w:hAnsi="Bricolage Grotesque" w:cs="Bricolage Grotesque"/>
          <w:b/>
          <w:bCs/>
        </w:rPr>
      </w:pPr>
    </w:p>
    <w:p w14:paraId="5991E922" w14:textId="77777777" w:rsidR="00641CE6"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Dispersal Policy and agree to act in accordance with its contents.</w:t>
      </w:r>
    </w:p>
    <w:p w14:paraId="4DA9B2FD" w14:textId="77777777" w:rsidR="00641CE6" w:rsidRDefault="00641CE6">
      <w:pPr>
        <w:spacing w:line="240" w:lineRule="auto"/>
        <w:rPr>
          <w:rFonts w:ascii="Bricolage Grotesque" w:eastAsia="Bricolage Grotesque" w:hAnsi="Bricolage Grotesque" w:cs="Bricolage Grotesque"/>
          <w:color w:val="95B777"/>
        </w:rPr>
      </w:pPr>
    </w:p>
    <w:p w14:paraId="0244747F" w14:textId="77777777" w:rsidR="00641CE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1735E4C9" w14:textId="77777777" w:rsidR="00641CE6" w:rsidRDefault="00641CE6">
      <w:pPr>
        <w:tabs>
          <w:tab w:val="center" w:pos="4513"/>
          <w:tab w:val="right" w:pos="9026"/>
        </w:tabs>
        <w:spacing w:line="240" w:lineRule="auto"/>
        <w:rPr>
          <w:rFonts w:ascii="Bricolage Grotesque" w:eastAsia="Bricolage Grotesque" w:hAnsi="Bricolage Grotesque" w:cs="Bricolage Grotesque"/>
          <w:b/>
          <w:bCs/>
        </w:rPr>
      </w:pPr>
    </w:p>
    <w:p w14:paraId="0996B2CA" w14:textId="77777777" w:rsidR="00641CE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7555A999" w14:textId="77777777" w:rsidR="00641CE6" w:rsidRDefault="00641CE6">
      <w:pPr>
        <w:tabs>
          <w:tab w:val="center" w:pos="4513"/>
          <w:tab w:val="right" w:pos="9026"/>
        </w:tabs>
        <w:spacing w:line="240" w:lineRule="auto"/>
        <w:rPr>
          <w:rFonts w:ascii="Bricolage Grotesque" w:eastAsia="Bricolage Grotesque" w:hAnsi="Bricolage Grotesque" w:cs="Bricolage Grotesque"/>
          <w:b/>
          <w:bCs/>
        </w:rPr>
      </w:pPr>
    </w:p>
    <w:p w14:paraId="725857F4" w14:textId="77777777" w:rsidR="00641CE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23311C5" w14:textId="77777777" w:rsidR="00641CE6" w:rsidRDefault="00641CE6">
      <w:pPr>
        <w:tabs>
          <w:tab w:val="center" w:pos="4513"/>
          <w:tab w:val="right" w:pos="9026"/>
        </w:tabs>
        <w:spacing w:line="240" w:lineRule="auto"/>
        <w:rPr>
          <w:rFonts w:ascii="Bricolage Grotesque" w:eastAsia="Bricolage Grotesque" w:hAnsi="Bricolage Grotesque" w:cs="Bricolage Grotesque"/>
          <w:b/>
          <w:bCs/>
        </w:rPr>
      </w:pPr>
    </w:p>
    <w:p w14:paraId="3C3D7C39" w14:textId="77777777" w:rsidR="00641CE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641CE6">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FFE7D" w14:textId="77777777" w:rsidR="0067757D" w:rsidRDefault="0067757D">
      <w:pPr>
        <w:spacing w:line="240" w:lineRule="auto"/>
      </w:pPr>
      <w:r>
        <w:separator/>
      </w:r>
    </w:p>
  </w:endnote>
  <w:endnote w:type="continuationSeparator" w:id="0">
    <w:p w14:paraId="2EBFCC3F" w14:textId="77777777" w:rsidR="0067757D" w:rsidRDefault="006775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1ACCF28F-AF50-4A84-A029-AABD4D0FEEC0}"/>
    <w:embedBold r:id="rId2" w:fontKey="{A7788E42-68BD-4E14-B224-F4CB0E51182D}"/>
    <w:embedItalic r:id="rId3" w:fontKey="{1A6072D2-B421-44D4-81FD-E81359A912F7}"/>
  </w:font>
  <w:font w:name="Calibri">
    <w:panose1 w:val="020F0502020204030204"/>
    <w:charset w:val="00"/>
    <w:family w:val="swiss"/>
    <w:pitch w:val="variable"/>
    <w:sig w:usb0="E4002EFF" w:usb1="C200247B" w:usb2="00000009" w:usb3="00000000" w:csb0="000001FF" w:csb1="00000000"/>
    <w:embedRegular r:id="rId4" w:fontKey="{BD7F4110-B526-4708-B21A-E52355519A74}"/>
  </w:font>
  <w:font w:name="Cambria">
    <w:panose1 w:val="02040503050406030204"/>
    <w:charset w:val="00"/>
    <w:family w:val="roman"/>
    <w:pitch w:val="variable"/>
    <w:sig w:usb0="E00006FF" w:usb1="420024FF" w:usb2="02000000" w:usb3="00000000" w:csb0="0000019F" w:csb1="00000000"/>
    <w:embedRegular r:id="rId5" w:fontKey="{E2D94FF5-6677-4451-A8F2-30FE729F8E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0086" w14:textId="77777777" w:rsidR="00011276" w:rsidRDefault="00011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5D97170B" w14:textId="77777777" w:rsidR="00011276" w:rsidRPr="00011276" w:rsidRDefault="00011276" w:rsidP="00011276">
                <w:pPr>
                  <w:pStyle w:val="Footer"/>
                </w:pPr>
              </w:p>
              <w:p w14:paraId="085BE4F4" w14:textId="77777777" w:rsidR="00011276" w:rsidRPr="00011276" w:rsidRDefault="00011276" w:rsidP="00011276">
                <w:pPr>
                  <w:pStyle w:val="Footer"/>
                  <w:jc w:val="right"/>
                </w:pPr>
                <w:r w:rsidRPr="00011276">
                  <w:rPr>
                    <w:i/>
                    <w:iCs/>
                  </w:rPr>
                  <w:t xml:space="preserve">Best Bar </w:t>
                </w:r>
                <w:proofErr w:type="gramStart"/>
                <w:r w:rsidRPr="00011276">
                  <w:rPr>
                    <w:i/>
                    <w:iCs/>
                  </w:rPr>
                  <w:t>None</w:t>
                </w:r>
                <w:proofErr w:type="gramEnd"/>
                <w:r w:rsidRPr="00011276">
                  <w:tab/>
                </w:r>
                <w:r w:rsidRPr="00011276">
                  <w:tab/>
                  <w:t xml:space="preserve">Page </w:t>
                </w:r>
                <w:r w:rsidRPr="00011276">
                  <w:rPr>
                    <w:b/>
                    <w:bCs/>
                  </w:rPr>
                  <w:fldChar w:fldCharType="begin"/>
                </w:r>
                <w:r w:rsidRPr="00011276">
                  <w:rPr>
                    <w:b/>
                    <w:bCs/>
                  </w:rPr>
                  <w:instrText>PAGE</w:instrText>
                </w:r>
                <w:r w:rsidRPr="00011276">
                  <w:rPr>
                    <w:b/>
                    <w:bCs/>
                  </w:rPr>
                  <w:fldChar w:fldCharType="separate"/>
                </w:r>
                <w:r w:rsidRPr="00011276">
                  <w:rPr>
                    <w:b/>
                    <w:bCs/>
                  </w:rPr>
                  <w:t>2</w:t>
                </w:r>
                <w:r w:rsidRPr="00011276">
                  <w:fldChar w:fldCharType="end"/>
                </w:r>
                <w:r w:rsidRPr="00011276">
                  <w:t xml:space="preserve"> of </w:t>
                </w:r>
                <w:r w:rsidRPr="00011276">
                  <w:rPr>
                    <w:b/>
                    <w:bCs/>
                  </w:rPr>
                  <w:fldChar w:fldCharType="begin"/>
                </w:r>
                <w:r w:rsidRPr="00011276">
                  <w:rPr>
                    <w:b/>
                    <w:bCs/>
                  </w:rPr>
                  <w:instrText>NUMPAGES</w:instrText>
                </w:r>
                <w:r w:rsidRPr="00011276">
                  <w:rPr>
                    <w:b/>
                    <w:bCs/>
                  </w:rPr>
                  <w:fldChar w:fldCharType="separate"/>
                </w:r>
                <w:r w:rsidRPr="00011276">
                  <w:rPr>
                    <w:b/>
                    <w:bCs/>
                  </w:rPr>
                  <w:t>7</w:t>
                </w:r>
                <w:r w:rsidRPr="00011276">
                  <w:fldChar w:fldCharType="end"/>
                </w:r>
              </w:p>
            </w:sdtContent>
          </w:sdt>
        </w:sdtContent>
      </w:sdt>
      <w:p w14:paraId="486B23F4" w14:textId="77777777" w:rsidR="00011276" w:rsidRPr="00011276" w:rsidRDefault="00011276" w:rsidP="00011276">
        <w:pPr>
          <w:pStyle w:val="Footer"/>
          <w:rPr>
            <w:i/>
            <w:iCs/>
          </w:rPr>
        </w:pPr>
        <w:r w:rsidRPr="00011276">
          <w:rPr>
            <w:i/>
            <w:iCs/>
          </w:rPr>
          <w:t xml:space="preserve">National </w:t>
        </w:r>
        <w:proofErr w:type="spellStart"/>
        <w:r w:rsidRPr="00011276">
          <w:rPr>
            <w:i/>
            <w:iCs/>
          </w:rPr>
          <w:t>Pubwatch</w:t>
        </w:r>
        <w:proofErr w:type="spellEnd"/>
        <w:r w:rsidRPr="00011276">
          <w:rPr>
            <w:i/>
            <w:iCs/>
          </w:rPr>
          <w:t xml:space="preserve"> </w:t>
        </w:r>
      </w:p>
      <w:p w14:paraId="516268D3" w14:textId="0150A5E1" w:rsidR="00641CE6" w:rsidRPr="00011276" w:rsidRDefault="00011276" w:rsidP="00011276">
        <w:pPr>
          <w:pStyle w:val="Footer"/>
        </w:pPr>
        <w:r w:rsidRPr="00011276">
          <w:rPr>
            <w:i/>
            <w:iCs/>
          </w:rPr>
          <w:t>2026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7F3C" w14:textId="77777777" w:rsidR="00011276" w:rsidRDefault="00011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091C" w14:textId="77777777" w:rsidR="0067757D" w:rsidRDefault="0067757D">
      <w:pPr>
        <w:spacing w:line="240" w:lineRule="auto"/>
      </w:pPr>
      <w:r>
        <w:separator/>
      </w:r>
    </w:p>
  </w:footnote>
  <w:footnote w:type="continuationSeparator" w:id="0">
    <w:p w14:paraId="20D1CCAA" w14:textId="77777777" w:rsidR="0067757D" w:rsidRDefault="006775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A1FB" w14:textId="77777777" w:rsidR="00011276" w:rsidRDefault="00011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72EE8" w14:textId="77777777" w:rsidR="00641CE6" w:rsidRDefault="00000000">
    <w:r>
      <w:rPr>
        <w:noProof/>
      </w:rPr>
      <w:drawing>
        <wp:anchor distT="114300" distB="114300" distL="114300" distR="114300" simplePos="0" relativeHeight="251658240" behindDoc="0" locked="0" layoutInCell="1" hidden="0" allowOverlap="1" wp14:anchorId="710A99D6" wp14:editId="3EBCABAA">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7127B96" wp14:editId="4B1C19BC">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332F3FAA" w14:textId="77777777" w:rsidR="00641CE6" w:rsidRDefault="00641CE6"/>
  <w:p w14:paraId="36AA3E3E" w14:textId="77777777" w:rsidR="00641CE6" w:rsidRDefault="00641CE6"/>
  <w:p w14:paraId="3C229010" w14:textId="77777777" w:rsidR="00641CE6" w:rsidRDefault="00641CE6"/>
  <w:p w14:paraId="14FD90DA" w14:textId="77777777" w:rsidR="00641CE6" w:rsidRDefault="00641CE6"/>
  <w:p w14:paraId="5EAAC945" w14:textId="77777777" w:rsidR="00641CE6" w:rsidRDefault="00641CE6"/>
  <w:p w14:paraId="58F8403F" w14:textId="77777777" w:rsidR="00641CE6"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46C5851B" w14:textId="77777777" w:rsidR="00641CE6" w:rsidRDefault="00641CE6">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2903CF2" w14:textId="77777777" w:rsidR="00641CE6"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127EC51E" w14:textId="77777777" w:rsidR="00641CE6" w:rsidRDefault="00641CE6">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45CC207" w14:textId="77777777" w:rsidR="00641CE6" w:rsidRDefault="00641CE6">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540C" w14:textId="77777777" w:rsidR="00011276" w:rsidRDefault="00011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304542E"/>
    <w:multiLevelType w:val="multilevel"/>
    <w:tmpl w:val="791CA9C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824C2B"/>
    <w:multiLevelType w:val="hybridMultilevel"/>
    <w:tmpl w:val="B2DAC8F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96A56"/>
    <w:multiLevelType w:val="hybridMultilevel"/>
    <w:tmpl w:val="53904BEA"/>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1A61FB"/>
    <w:multiLevelType w:val="multilevel"/>
    <w:tmpl w:val="E5C6837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611FC8"/>
    <w:multiLevelType w:val="multilevel"/>
    <w:tmpl w:val="C2860E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7A7197"/>
    <w:multiLevelType w:val="multilevel"/>
    <w:tmpl w:val="2A7EB32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E413A0"/>
    <w:multiLevelType w:val="multilevel"/>
    <w:tmpl w:val="1ACECD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632DB5"/>
    <w:multiLevelType w:val="hybridMultilevel"/>
    <w:tmpl w:val="8A72AAAC"/>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1862169"/>
    <w:multiLevelType w:val="hybridMultilevel"/>
    <w:tmpl w:val="ED10184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113444"/>
    <w:multiLevelType w:val="multilevel"/>
    <w:tmpl w:val="A0323A14"/>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0" w15:restartNumberingAfterBreak="0">
    <w:nsid w:val="75557CF6"/>
    <w:multiLevelType w:val="multilevel"/>
    <w:tmpl w:val="8EA60E00"/>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num w:numId="1" w16cid:durableId="1283148408">
    <w:abstractNumId w:val="0"/>
  </w:num>
  <w:num w:numId="2" w16cid:durableId="360668133">
    <w:abstractNumId w:val="10"/>
  </w:num>
  <w:num w:numId="3" w16cid:durableId="1389451312">
    <w:abstractNumId w:val="9"/>
  </w:num>
  <w:num w:numId="4" w16cid:durableId="1579051785">
    <w:abstractNumId w:val="6"/>
  </w:num>
  <w:num w:numId="5" w16cid:durableId="1098062733">
    <w:abstractNumId w:val="4"/>
  </w:num>
  <w:num w:numId="6" w16cid:durableId="1939367249">
    <w:abstractNumId w:val="5"/>
  </w:num>
  <w:num w:numId="7" w16cid:durableId="1263684947">
    <w:abstractNumId w:val="2"/>
  </w:num>
  <w:num w:numId="8" w16cid:durableId="1818111174">
    <w:abstractNumId w:val="7"/>
  </w:num>
  <w:num w:numId="9" w16cid:durableId="900019472">
    <w:abstractNumId w:val="3"/>
  </w:num>
  <w:num w:numId="10" w16cid:durableId="738602754">
    <w:abstractNumId w:val="1"/>
  </w:num>
  <w:num w:numId="11" w16cid:durableId="4978918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CE6"/>
    <w:rsid w:val="00011276"/>
    <w:rsid w:val="00226B9C"/>
    <w:rsid w:val="003947E3"/>
    <w:rsid w:val="0048086A"/>
    <w:rsid w:val="004D56B9"/>
    <w:rsid w:val="00641CE6"/>
    <w:rsid w:val="0067757D"/>
    <w:rsid w:val="00B313E2"/>
    <w:rsid w:val="00DD0BD4"/>
    <w:rsid w:val="00E36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98EB"/>
  <w15:docId w15:val="{D28C468C-A57D-4074-B217-17112503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D56B9"/>
    <w:pPr>
      <w:ind w:left="720"/>
      <w:contextualSpacing/>
    </w:pPr>
  </w:style>
  <w:style w:type="paragraph" w:styleId="Header">
    <w:name w:val="header"/>
    <w:basedOn w:val="Normal"/>
    <w:link w:val="HeaderChar"/>
    <w:uiPriority w:val="99"/>
    <w:unhideWhenUsed/>
    <w:rsid w:val="00011276"/>
    <w:pPr>
      <w:tabs>
        <w:tab w:val="center" w:pos="4513"/>
        <w:tab w:val="right" w:pos="9026"/>
      </w:tabs>
      <w:spacing w:line="240" w:lineRule="auto"/>
    </w:pPr>
  </w:style>
  <w:style w:type="character" w:customStyle="1" w:styleId="HeaderChar">
    <w:name w:val="Header Char"/>
    <w:basedOn w:val="DefaultParagraphFont"/>
    <w:link w:val="Header"/>
    <w:uiPriority w:val="99"/>
    <w:rsid w:val="00011276"/>
  </w:style>
  <w:style w:type="paragraph" w:styleId="Footer">
    <w:name w:val="footer"/>
    <w:basedOn w:val="Normal"/>
    <w:link w:val="FooterChar"/>
    <w:uiPriority w:val="99"/>
    <w:unhideWhenUsed/>
    <w:rsid w:val="00011276"/>
    <w:pPr>
      <w:tabs>
        <w:tab w:val="center" w:pos="4513"/>
        <w:tab w:val="right" w:pos="9026"/>
      </w:tabs>
      <w:spacing w:line="240" w:lineRule="auto"/>
    </w:pPr>
  </w:style>
  <w:style w:type="character" w:customStyle="1" w:styleId="FooterChar">
    <w:name w:val="Footer Char"/>
    <w:basedOn w:val="DefaultParagraphFont"/>
    <w:link w:val="Footer"/>
    <w:uiPriority w:val="99"/>
    <w:rsid w:val="00011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2026-06-30T07:49:00Z</dcterms:created>
  <dcterms:modified xsi:type="dcterms:W3CDTF">2026-06-30T20:05:00Z</dcterms:modified>
</cp:coreProperties>
</file>