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7668"/>
      </w:tblGrid>
      <w:tr w:rsidR="00F764BB" w:rsidRPr="00627F52" w:rsidTr="00CE0241">
        <w:trPr>
          <w:jc w:val="center"/>
        </w:trPr>
        <w:tc>
          <w:tcPr>
            <w:tcW w:w="1188" w:type="dxa"/>
          </w:tcPr>
          <w:p w:rsidR="00F764BB" w:rsidRPr="00726778" w:rsidRDefault="00F764BB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Tema:</w:t>
            </w:r>
          </w:p>
        </w:tc>
        <w:tc>
          <w:tcPr>
            <w:tcW w:w="7668" w:type="dxa"/>
          </w:tcPr>
          <w:p w:rsidR="00F764BB" w:rsidRPr="00726778" w:rsidRDefault="00F764BB" w:rsidP="00CE024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q-AL"/>
              </w:rPr>
              <w:t>MOS SUKSESI I KOSOVË</w:t>
            </w:r>
            <w:r w:rsidRPr="00B36FF4">
              <w:rPr>
                <w:rFonts w:ascii="Arial" w:hAnsi="Arial" w:cs="Arial"/>
                <w:b/>
                <w:sz w:val="20"/>
                <w:szCs w:val="20"/>
                <w:lang w:val="sq-AL"/>
              </w:rPr>
              <w:t>S NE LUFTIMIN E KORRUPSIONIT</w:t>
            </w:r>
          </w:p>
        </w:tc>
      </w:tr>
      <w:tr w:rsidR="00F764BB" w:rsidRPr="00627F52" w:rsidTr="00CE0241">
        <w:trPr>
          <w:jc w:val="center"/>
        </w:trPr>
        <w:tc>
          <w:tcPr>
            <w:tcW w:w="1188" w:type="dxa"/>
          </w:tcPr>
          <w:p w:rsidR="00F764BB" w:rsidRPr="00726778" w:rsidRDefault="00F764BB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Data:</w:t>
            </w:r>
          </w:p>
        </w:tc>
        <w:tc>
          <w:tcPr>
            <w:tcW w:w="7668" w:type="dxa"/>
          </w:tcPr>
          <w:p w:rsidR="00F764BB" w:rsidRPr="00726778" w:rsidRDefault="00F764BB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  <w:lang w:val="sq-AL"/>
              </w:rPr>
              <w:t>10</w:t>
            </w: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Dhjet</w:t>
            </w: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or 2010</w:t>
            </w:r>
          </w:p>
        </w:tc>
      </w:tr>
      <w:tr w:rsidR="00F764BB" w:rsidRPr="00627F52" w:rsidTr="00CE0241">
        <w:trPr>
          <w:jc w:val="center"/>
        </w:trPr>
        <w:tc>
          <w:tcPr>
            <w:tcW w:w="1188" w:type="dxa"/>
          </w:tcPr>
          <w:p w:rsidR="00F764BB" w:rsidRPr="00726778" w:rsidRDefault="00F764BB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Media:</w:t>
            </w:r>
          </w:p>
        </w:tc>
        <w:tc>
          <w:tcPr>
            <w:tcW w:w="7668" w:type="dxa"/>
          </w:tcPr>
          <w:p w:rsidR="00F764BB" w:rsidRPr="00726778" w:rsidRDefault="00F764BB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KOSOVA SOT</w:t>
            </w:r>
          </w:p>
        </w:tc>
      </w:tr>
      <w:tr w:rsidR="00F764BB" w:rsidRPr="00627F52" w:rsidTr="00CE0241">
        <w:trPr>
          <w:jc w:val="center"/>
        </w:trPr>
        <w:tc>
          <w:tcPr>
            <w:tcW w:w="8856" w:type="dxa"/>
            <w:gridSpan w:val="2"/>
          </w:tcPr>
          <w:p w:rsidR="00F764BB" w:rsidRPr="00726778" w:rsidRDefault="00F764BB" w:rsidP="00CE0241">
            <w:pPr>
              <w:rPr>
                <w:lang w:val="sq-AL"/>
              </w:rPr>
            </w:pPr>
          </w:p>
          <w:p w:rsidR="00F764BB" w:rsidRPr="003B00C2" w:rsidRDefault="00F764BB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  <w:lang w:val="sq-AL"/>
              </w:rPr>
              <w:t>Mos suksesi në luftimin e korrupsionit në Kosovë është i lidhur me shumë faktor. Këtu po i përmendi vetëm disa se mund të bë</w:t>
            </w:r>
            <w:r w:rsidRPr="003B00C2">
              <w:rPr>
                <w:rFonts w:ascii="Arial" w:hAnsi="Arial" w:cs="Arial"/>
                <w:sz w:val="20"/>
                <w:szCs w:val="20"/>
                <w:lang w:val="sq-AL"/>
              </w:rPr>
              <w:t xml:space="preserve">het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një</w:t>
            </w:r>
            <w:r w:rsidRPr="003B00C2">
              <w:rPr>
                <w:rFonts w:ascii="Arial" w:hAnsi="Arial" w:cs="Arial"/>
                <w:sz w:val="20"/>
                <w:szCs w:val="20"/>
                <w:lang w:val="sq-AL"/>
              </w:rPr>
              <w:t xml:space="preserve"> list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 e gjatë. Një gjë</w:t>
            </w:r>
            <w:r w:rsidRPr="003B00C2">
              <w:rPr>
                <w:rFonts w:ascii="Arial" w:hAnsi="Arial" w:cs="Arial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duhet ditur qe korrupsioni është vetë</w:t>
            </w:r>
            <w:r w:rsidRPr="003B00C2">
              <w:rPr>
                <w:rFonts w:ascii="Arial" w:hAnsi="Arial" w:cs="Arial"/>
                <w:sz w:val="20"/>
                <w:szCs w:val="20"/>
                <w:lang w:val="sq-AL"/>
              </w:rPr>
              <w:t>m segment nga veprimet kr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iminale (veprimet jo-ligjore) kështu qe lufta nuk mund të kufizohet vetëm në korrupsionin sepse është shumë pak në krahasim dhe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q-AL"/>
              </w:rPr>
              <w:t>lidhmë</w:t>
            </w:r>
            <w:r w:rsidRPr="003B00C2">
              <w:rPr>
                <w:rFonts w:ascii="Arial" w:hAnsi="Arial" w:cs="Arial"/>
                <w:sz w:val="20"/>
                <w:szCs w:val="20"/>
                <w:lang w:val="sq-AL"/>
              </w:rPr>
              <w:t>rin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me veprimet e tërë</w:t>
            </w:r>
            <w:r w:rsidRPr="003B00C2">
              <w:rPr>
                <w:rFonts w:ascii="Arial" w:hAnsi="Arial" w:cs="Arial"/>
                <w:sz w:val="20"/>
                <w:szCs w:val="20"/>
                <w:lang w:val="sq-AL"/>
              </w:rPr>
              <w:t>sishme jo-ligjore.</w:t>
            </w:r>
          </w:p>
          <w:p w:rsidR="00F764BB" w:rsidRDefault="00F764BB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  <w:p w:rsidR="00F764BB" w:rsidRPr="003B00C2" w:rsidRDefault="00F764BB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3B00C2">
              <w:rPr>
                <w:rFonts w:ascii="Arial" w:hAnsi="Arial" w:cs="Arial"/>
                <w:b/>
                <w:sz w:val="20"/>
                <w:szCs w:val="20"/>
                <w:lang w:val="sq-AL"/>
              </w:rPr>
              <w:t>Faktorët objektiv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- këtu mund të përmendim që Kosova është shtet i ri, institucionet janë ende duke u ndërtuar, e kaluara ka qenë me korrupsion edhe në të</w:t>
            </w:r>
            <w:r w:rsidRPr="003B00C2">
              <w:rPr>
                <w:rFonts w:ascii="Arial" w:hAnsi="Arial" w:cs="Arial"/>
                <w:sz w:val="20"/>
                <w:szCs w:val="20"/>
                <w:lang w:val="sq-AL"/>
              </w:rPr>
              <w:t xml:space="preserve"> kaluarën, d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.</w:t>
            </w:r>
            <w:r w:rsidRPr="003B00C2">
              <w:rPr>
                <w:rFonts w:ascii="Arial" w:hAnsi="Arial" w:cs="Arial"/>
                <w:sz w:val="20"/>
                <w:szCs w:val="20"/>
                <w:lang w:val="sq-AL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.</w:t>
            </w:r>
            <w:r w:rsidRPr="003B00C2">
              <w:rPr>
                <w:rFonts w:ascii="Arial" w:hAnsi="Arial" w:cs="Arial"/>
                <w:sz w:val="20"/>
                <w:szCs w:val="20"/>
                <w:lang w:val="sq-AL"/>
              </w:rPr>
              <w:t>th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. korrupsioni ka ekzistuar çdoherë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q-AL"/>
              </w:rPr>
              <w:t>veq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se sigurisht me shkallë shumë me të</w:t>
            </w:r>
            <w:r w:rsidRPr="003B00C2">
              <w:rPr>
                <w:rFonts w:ascii="Arial" w:hAnsi="Arial" w:cs="Arial"/>
                <w:sz w:val="20"/>
                <w:szCs w:val="20"/>
                <w:lang w:val="sq-AL"/>
              </w:rPr>
              <w:t xml:space="preserve"> ul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ët</w:t>
            </w:r>
            <w:r w:rsidRPr="003B00C2">
              <w:rPr>
                <w:rFonts w:ascii="Arial" w:hAnsi="Arial" w:cs="Arial"/>
                <w:sz w:val="20"/>
                <w:szCs w:val="20"/>
                <w:lang w:val="sq-AL"/>
              </w:rPr>
              <w:t xml:space="preserve"> se tani. </w:t>
            </w:r>
          </w:p>
          <w:p w:rsidR="00F764BB" w:rsidRDefault="00F764BB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  <w:p w:rsidR="00F764BB" w:rsidRPr="003B00C2" w:rsidRDefault="00F764BB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3B00C2">
              <w:rPr>
                <w:rFonts w:ascii="Arial" w:hAnsi="Arial" w:cs="Arial"/>
                <w:b/>
                <w:sz w:val="20"/>
                <w:szCs w:val="20"/>
                <w:lang w:val="sq-AL"/>
              </w:rPr>
              <w:t>Faktorët subjektiv (njerëzor)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- këtu mund të radhiten shumë faktor që</w:t>
            </w:r>
            <w:r w:rsidRPr="003B00C2">
              <w:rPr>
                <w:rFonts w:ascii="Arial" w:hAnsi="Arial" w:cs="Arial"/>
                <w:sz w:val="20"/>
                <w:szCs w:val="20"/>
                <w:lang w:val="sq-AL"/>
              </w:rPr>
              <w:t xml:space="preserve"> lidhen me faktorin njeri. Me posht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 po i pë</w:t>
            </w:r>
            <w:r w:rsidRPr="003B00C2">
              <w:rPr>
                <w:rFonts w:ascii="Arial" w:hAnsi="Arial" w:cs="Arial"/>
                <w:sz w:val="20"/>
                <w:szCs w:val="20"/>
                <w:lang w:val="sq-AL"/>
              </w:rPr>
              <w:t xml:space="preserve">rshkruaj disa: </w:t>
            </w:r>
          </w:p>
          <w:p w:rsidR="00F764BB" w:rsidRDefault="00F764BB" w:rsidP="00F764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sq-AL"/>
              </w:rPr>
              <w:t>Pandeshkueshmë</w:t>
            </w:r>
            <w:r w:rsidRPr="00AD53B3">
              <w:rPr>
                <w:rFonts w:ascii="Arial" w:hAnsi="Arial" w:cs="Arial"/>
                <w:b/>
                <w:sz w:val="20"/>
                <w:szCs w:val="20"/>
                <w:lang w:val="sq-AL"/>
              </w:rPr>
              <w:t>ria</w:t>
            </w:r>
            <w:proofErr w:type="spellEnd"/>
            <w:r w:rsidRPr="00AD53B3">
              <w:rPr>
                <w:rFonts w:ascii="Arial" w:hAnsi="Arial" w:cs="Arial"/>
                <w:b/>
                <w:sz w:val="20"/>
                <w:szCs w:val="20"/>
                <w:lang w:val="sq-AL"/>
              </w:rPr>
              <w:t xml:space="preserve"> ose amnistia (Mungesa e shtetit ligjor)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- Nga përfundimi i luftë</w:t>
            </w:r>
            <w:r w:rsidRPr="003B00C2">
              <w:rPr>
                <w:rFonts w:ascii="Arial" w:hAnsi="Arial" w:cs="Arial"/>
                <w:sz w:val="20"/>
                <w:szCs w:val="20"/>
                <w:lang w:val="sq-AL"/>
              </w:rPr>
              <w:t>s e deri tani num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ri i të dënuarve për korrupsion ose krim të organizuar është</w:t>
            </w:r>
            <w:r w:rsidRPr="003B00C2">
              <w:rPr>
                <w:rFonts w:ascii="Arial" w:hAnsi="Arial" w:cs="Arial"/>
                <w:sz w:val="20"/>
                <w:szCs w:val="20"/>
                <w:lang w:val="sq-AL"/>
              </w:rPr>
              <w:t xml:space="preserve"> aq i ul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ët</w:t>
            </w:r>
            <w:r w:rsidRPr="003B00C2">
              <w:rPr>
                <w:rFonts w:ascii="Arial" w:hAnsi="Arial" w:cs="Arial"/>
                <w:sz w:val="20"/>
                <w:szCs w:val="20"/>
                <w:lang w:val="sq-AL"/>
              </w:rPr>
              <w:t xml:space="preserve"> sa lirisht mund t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</w:t>
            </w:r>
            <w:r w:rsidRPr="003B00C2">
              <w:rPr>
                <w:rFonts w:ascii="Arial" w:hAnsi="Arial" w:cs="Arial"/>
                <w:sz w:val="20"/>
                <w:szCs w:val="20"/>
                <w:lang w:val="sq-AL"/>
              </w:rPr>
              <w:t xml:space="preserve"> th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emi se nuk ka ekzistuar. Ka qenë dhe ende është një amnisti e plotë</w:t>
            </w:r>
            <w:r w:rsidRPr="003B00C2">
              <w:rPr>
                <w:rFonts w:ascii="Arial" w:hAnsi="Arial" w:cs="Arial"/>
                <w:sz w:val="20"/>
                <w:szCs w:val="20"/>
                <w:lang w:val="sq-AL"/>
              </w:rPr>
              <w:t>. Kjo ka krijua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r situatën që vepruesit kriminal të</w:t>
            </w:r>
            <w:r w:rsidRPr="003B00C2">
              <w:rPr>
                <w:rFonts w:ascii="Arial" w:hAnsi="Arial" w:cs="Arial"/>
                <w:sz w:val="20"/>
                <w:szCs w:val="20"/>
                <w:lang w:val="sq-AL"/>
              </w:rPr>
              <w:t xml:space="preserve"> ndihen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të fuqishëm, bile edhe të pa prekshëm. Gjithashtu, me qe janë</w:t>
            </w:r>
            <w:r w:rsidRPr="003B00C2">
              <w:rPr>
                <w:rFonts w:ascii="Arial" w:hAnsi="Arial" w:cs="Arial"/>
                <w:sz w:val="20"/>
                <w:szCs w:val="20"/>
                <w:lang w:val="sq-AL"/>
              </w:rPr>
              <w:t xml:space="preserve"> pothuajse 10 vjet pa efekte t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 veprimit të ligjit, ka ndikua qe të</w:t>
            </w:r>
            <w:r w:rsidRPr="003B00C2">
              <w:rPr>
                <w:rFonts w:ascii="Arial" w:hAnsi="Arial" w:cs="Arial"/>
                <w:sz w:val="20"/>
                <w:szCs w:val="20"/>
                <w:lang w:val="sq-AL"/>
              </w:rPr>
              <w:t xml:space="preserve"> zhvillohen edhe kreativiteti, imagjinata, met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odat, etj për vepra kriminale që</w:t>
            </w:r>
            <w:r w:rsidRPr="003B00C2">
              <w:rPr>
                <w:rFonts w:ascii="Arial" w:hAnsi="Arial" w:cs="Arial"/>
                <w:sz w:val="20"/>
                <w:szCs w:val="20"/>
                <w:lang w:val="sq-AL"/>
              </w:rPr>
              <w:t xml:space="preserve"> ka rez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ultuar me rrjete dhe grupe shumë të</w:t>
            </w:r>
            <w:r w:rsidRPr="003B00C2">
              <w:rPr>
                <w:rFonts w:ascii="Arial" w:hAnsi="Arial" w:cs="Arial"/>
                <w:sz w:val="20"/>
                <w:szCs w:val="20"/>
                <w:lang w:val="sq-AL"/>
              </w:rPr>
              <w:t xml:space="preserve"> fuqishme. </w:t>
            </w:r>
          </w:p>
          <w:p w:rsidR="00F764BB" w:rsidRPr="00726778" w:rsidRDefault="00F764BB" w:rsidP="00F764BB">
            <w:pPr>
              <w:numPr>
                <w:ilvl w:val="0"/>
                <w:numId w:val="1"/>
              </w:numPr>
              <w:rPr>
                <w:lang w:val="sq-AL"/>
              </w:rPr>
            </w:pPr>
            <w:r w:rsidRPr="00CD2395">
              <w:rPr>
                <w:rFonts w:ascii="Arial" w:hAnsi="Arial" w:cs="Arial"/>
                <w:b/>
                <w:sz w:val="20"/>
                <w:szCs w:val="20"/>
                <w:lang w:val="sq-AL"/>
              </w:rPr>
              <w:t>Lid</w:t>
            </w:r>
            <w:r>
              <w:rPr>
                <w:rFonts w:ascii="Arial" w:hAnsi="Arial" w:cs="Arial"/>
                <w:b/>
                <w:sz w:val="20"/>
                <w:szCs w:val="20"/>
                <w:lang w:val="sq-AL"/>
              </w:rPr>
              <w:t>hja krimit te organizuar - bizne</w:t>
            </w:r>
            <w:r w:rsidRPr="00CD2395">
              <w:rPr>
                <w:rFonts w:ascii="Arial" w:hAnsi="Arial" w:cs="Arial"/>
                <w:b/>
                <w:sz w:val="20"/>
                <w:szCs w:val="20"/>
                <w:lang w:val="sq-AL"/>
              </w:rPr>
              <w:t>si - politika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- situata e mësipë</w:t>
            </w:r>
            <w:r w:rsidRPr="003B00C2">
              <w:rPr>
                <w:rFonts w:ascii="Arial" w:hAnsi="Arial" w:cs="Arial"/>
                <w:sz w:val="20"/>
                <w:szCs w:val="20"/>
                <w:lang w:val="sq-AL"/>
              </w:rPr>
              <w:t>rme ka kriju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ar dhe kushte të</w:t>
            </w:r>
            <w:r w:rsidRPr="003B00C2">
              <w:rPr>
                <w:rFonts w:ascii="Arial" w:hAnsi="Arial" w:cs="Arial"/>
                <w:sz w:val="20"/>
                <w:szCs w:val="20"/>
                <w:lang w:val="sq-AL"/>
              </w:rPr>
              <w:t xml:space="preserve"> volitshme (pjellori) p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</w:t>
            </w:r>
            <w:r w:rsidRPr="003B00C2">
              <w:rPr>
                <w:rFonts w:ascii="Arial" w:hAnsi="Arial" w:cs="Arial"/>
                <w:sz w:val="20"/>
                <w:szCs w:val="20"/>
                <w:lang w:val="sq-AL"/>
              </w:rPr>
              <w:t>r usht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r</w:t>
            </w:r>
            <w:r w:rsidRPr="003B00C2">
              <w:rPr>
                <w:rFonts w:ascii="Arial" w:hAnsi="Arial" w:cs="Arial"/>
                <w:sz w:val="20"/>
                <w:szCs w:val="20"/>
                <w:lang w:val="sq-AL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min e veprimeve jo-ligjore me të avancuara, lidhjet janë përhapur duke përfshi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q-AL"/>
              </w:rPr>
              <w:t>lidhmë</w:t>
            </w:r>
            <w:r w:rsidRPr="003B00C2">
              <w:rPr>
                <w:rFonts w:ascii="Arial" w:hAnsi="Arial" w:cs="Arial"/>
                <w:sz w:val="20"/>
                <w:szCs w:val="20"/>
                <w:lang w:val="sq-AL"/>
              </w:rPr>
              <w:t>rin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e krimit të organizuar me biznesin dhe politiken.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q-AL"/>
              </w:rPr>
              <w:t>Lidhmëria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e politikes (njerëzv</w:t>
            </w:r>
            <w:r w:rsidRPr="003B00C2">
              <w:rPr>
                <w:rFonts w:ascii="Arial" w:hAnsi="Arial" w:cs="Arial"/>
                <w:sz w:val="20"/>
                <w:szCs w:val="20"/>
                <w:lang w:val="sq-AL"/>
              </w:rPr>
              <w:t>e me post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e të</w:t>
            </w:r>
            <w:r w:rsidRPr="003B00C2">
              <w:rPr>
                <w:rFonts w:ascii="Arial" w:hAnsi="Arial" w:cs="Arial"/>
                <w:sz w:val="20"/>
                <w:szCs w:val="20"/>
                <w:lang w:val="sq-AL"/>
              </w:rPr>
              <w:t xml:space="preserve"> larta politike) me bizn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e</w:t>
            </w:r>
            <w:r w:rsidRPr="003B00C2">
              <w:rPr>
                <w:rFonts w:ascii="Arial" w:hAnsi="Arial" w:cs="Arial"/>
                <w:sz w:val="20"/>
                <w:szCs w:val="20"/>
                <w:lang w:val="sq-AL"/>
              </w:rPr>
              <w:t>sin dhe krimin e organizuar ka bllokuar luft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imin e veprimeve jo-ligjore. Një</w:t>
            </w:r>
            <w:r w:rsidRPr="003B00C2">
              <w:rPr>
                <w:rFonts w:ascii="Arial" w:hAnsi="Arial" w:cs="Arial"/>
                <w:sz w:val="20"/>
                <w:szCs w:val="20"/>
                <w:lang w:val="sq-AL"/>
              </w:rPr>
              <w:t xml:space="preserve"> fjal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</w:t>
            </w:r>
            <w:r w:rsidRPr="003B00C2">
              <w:rPr>
                <w:rFonts w:ascii="Arial" w:hAnsi="Arial" w:cs="Arial"/>
                <w:sz w:val="20"/>
                <w:szCs w:val="20"/>
                <w:lang w:val="sq-AL"/>
              </w:rPr>
              <w:t xml:space="preserve"> popullore thot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</w:t>
            </w:r>
            <w:r w:rsidRPr="003B00C2">
              <w:rPr>
                <w:rFonts w:ascii="Arial" w:hAnsi="Arial" w:cs="Arial"/>
                <w:sz w:val="20"/>
                <w:szCs w:val="20"/>
                <w:lang w:val="sq-AL"/>
              </w:rPr>
              <w:t>: hajni hajnin nuk e ndjek.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310FE"/>
    <w:multiLevelType w:val="hybridMultilevel"/>
    <w:tmpl w:val="E36C31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64BB"/>
    <w:rsid w:val="000C0111"/>
    <w:rsid w:val="000D671B"/>
    <w:rsid w:val="001A4BD8"/>
    <w:rsid w:val="002A71B6"/>
    <w:rsid w:val="005434C2"/>
    <w:rsid w:val="00B62FF7"/>
    <w:rsid w:val="00EC7E8B"/>
    <w:rsid w:val="00F7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4B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Company>Grizli777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2023-07-04T13:08:00Z</dcterms:created>
  <dcterms:modified xsi:type="dcterms:W3CDTF">2023-07-04T13:08:00Z</dcterms:modified>
</cp:coreProperties>
</file>