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8"/>
        <w:tblW w:w="0" w:type="auto"/>
        <w:tblLook w:val="04A0"/>
      </w:tblPr>
      <w:tblGrid>
        <w:gridCol w:w="2088"/>
        <w:gridCol w:w="7488"/>
      </w:tblGrid>
      <w:tr w:rsidR="00C167D5" w:rsidRPr="00A74E09" w:rsidTr="000A16EF">
        <w:tc>
          <w:tcPr>
            <w:tcW w:w="2088" w:type="dxa"/>
          </w:tcPr>
          <w:p w:rsidR="00C167D5" w:rsidRPr="00A74E09" w:rsidRDefault="00C167D5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A74E09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A74E09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C167D5" w:rsidRPr="00A74E09" w:rsidRDefault="00C167D5" w:rsidP="000A16EF">
            <w:pPr>
              <w:rPr>
                <w:rFonts w:ascii="Times New Roman" w:hAnsi="Times New Roman" w:cs="Times New Roman"/>
                <w:b/>
              </w:rPr>
            </w:pPr>
            <w:r w:rsidRPr="00A74E09">
              <w:rPr>
                <w:rFonts w:ascii="Times New Roman" w:hAnsi="Times New Roman" w:cs="Times New Roman"/>
                <w:b/>
              </w:rPr>
              <w:t>SI DO TË JET EKONOMIA KOSOVARE GJATË VITIT 2011</w:t>
            </w:r>
          </w:p>
        </w:tc>
      </w:tr>
      <w:tr w:rsidR="00C167D5" w:rsidRPr="00A74E09" w:rsidTr="000A16EF">
        <w:tc>
          <w:tcPr>
            <w:tcW w:w="2088" w:type="dxa"/>
          </w:tcPr>
          <w:p w:rsidR="00C167D5" w:rsidRPr="00A74E09" w:rsidRDefault="00C167D5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C167D5" w:rsidRPr="00A74E09" w:rsidRDefault="00C167D5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</w:rPr>
              <w:t>28 DHJETOR 2010</w:t>
            </w:r>
          </w:p>
        </w:tc>
      </w:tr>
      <w:tr w:rsidR="00C167D5" w:rsidRPr="00A74E09" w:rsidTr="000A16EF">
        <w:tc>
          <w:tcPr>
            <w:tcW w:w="2088" w:type="dxa"/>
          </w:tcPr>
          <w:p w:rsidR="00C167D5" w:rsidRPr="00A74E09" w:rsidRDefault="00C167D5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C167D5" w:rsidRPr="00A74E09" w:rsidRDefault="00C167D5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</w:rPr>
              <w:t>KOSOVA SOT</w:t>
            </w:r>
          </w:p>
        </w:tc>
      </w:tr>
      <w:tr w:rsidR="00C167D5" w:rsidRPr="00A74E09" w:rsidTr="000A16EF">
        <w:tc>
          <w:tcPr>
            <w:tcW w:w="9576" w:type="dxa"/>
            <w:gridSpan w:val="2"/>
          </w:tcPr>
          <w:p w:rsidR="00C167D5" w:rsidRPr="00A74E09" w:rsidRDefault="00C167D5" w:rsidP="000A16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Jan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faktorë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ndikojnë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bukur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drejtperdrejt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rrjedhat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ekonomisë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ardhshëm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kryesorët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3 - 4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nxitë</w:t>
            </w:r>
            <w:r w:rsidRPr="00A74E09">
              <w:rPr>
                <w:rFonts w:ascii="Times New Roman" w:eastAsia="Times New Roman" w:hAnsi="Times New Roman" w:cs="Times New Roman"/>
              </w:rPr>
              <w:t>sit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zhvillimor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>:</w:t>
            </w:r>
          </w:p>
          <w:p w:rsidR="00C167D5" w:rsidRPr="00A74E09" w:rsidRDefault="00C167D5" w:rsidP="000A16E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Investimet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brendshme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pjesen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pothuajse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vetmin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investim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 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thithë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shumicen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shpenzimev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kapitale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buxhetore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 Bechtel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kontraktohen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40%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punë</w:t>
            </w:r>
            <w:r w:rsidRPr="00A74E09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thënë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media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firmat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vendore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infuzion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biznesin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vendor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dmth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maksimumi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40%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shumë</w:t>
            </w:r>
            <w:r w:rsidRPr="00A74E09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buxhetore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ëse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nën-kontraktimi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ult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pjesa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60%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shpenzim</w:t>
            </w:r>
            <w:r>
              <w:rPr>
                <w:rFonts w:ascii="Times New Roman" w:eastAsia="Times New Roman" w:hAnsi="Times New Roman" w:cs="Times New Roman"/>
              </w:rPr>
              <w:t>eve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kapitale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buxhetore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rjedhë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firmat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vendore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>.</w:t>
            </w:r>
          </w:p>
          <w:p w:rsidR="00C167D5" w:rsidRPr="00A74E09" w:rsidRDefault="00C167D5" w:rsidP="000A16E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Investim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jashtme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shitja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PTK-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realisht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PTK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shitet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gjatë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financohet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autostrada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Përveq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efekteve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cekura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lart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investimet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brendshme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efektet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dukshme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privatizimit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PTK-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>.</w:t>
            </w:r>
          </w:p>
          <w:p w:rsidR="00C167D5" w:rsidRPr="00A74E09" w:rsidRDefault="00C167D5" w:rsidP="000A16E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Investimet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tjera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jashtme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investime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qenë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heret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mirëpo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zvogeluar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ndonjë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ndryshim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dukshem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Ndryshimi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</w:rPr>
              <w:t>itet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investime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momentin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lidhen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drejtpë</w:t>
            </w:r>
            <w:r w:rsidRPr="00A74E09">
              <w:rPr>
                <w:rFonts w:ascii="Times New Roman" w:eastAsia="Times New Roman" w:hAnsi="Times New Roman" w:cs="Times New Roman"/>
              </w:rPr>
              <w:t>rdrejt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funksi</w:t>
            </w:r>
            <w:r>
              <w:rPr>
                <w:rFonts w:ascii="Times New Roman" w:eastAsia="Times New Roman" w:hAnsi="Times New Roman" w:cs="Times New Roman"/>
              </w:rPr>
              <w:t>onimin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shtetit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ligjor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fillon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ndërtimi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shtetit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ligjor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dinamizëm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lart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efektet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shihen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vetem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2011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cikle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efe</w:t>
            </w:r>
            <w:r>
              <w:rPr>
                <w:rFonts w:ascii="Times New Roman" w:eastAsia="Times New Roman" w:hAnsi="Times New Roman" w:cs="Times New Roman"/>
              </w:rPr>
              <w:t>kte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afatgjata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binden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brenda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muajsh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investitorëve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huaj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vë</w:t>
            </w:r>
            <w:r w:rsidRPr="00A74E09">
              <w:rPr>
                <w:rFonts w:ascii="Times New Roman" w:eastAsia="Times New Roman" w:hAnsi="Times New Roman" w:cs="Times New Roman"/>
              </w:rPr>
              <w:t>rtet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diçka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ndryshuar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mirë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>.</w:t>
            </w:r>
          </w:p>
          <w:p w:rsidR="00C167D5" w:rsidRPr="00A74E09" w:rsidRDefault="00C167D5" w:rsidP="000A16E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Shpenzimet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buxhetore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mallra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shërbime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Pjesë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viteve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mëparme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buxhetit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shpenzohet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vi</w:t>
            </w:r>
            <w:r>
              <w:rPr>
                <w:rFonts w:ascii="Times New Roman" w:eastAsia="Times New Roman" w:hAnsi="Times New Roman" w:cs="Times New Roman"/>
              </w:rPr>
              <w:t>tin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kuptohet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zbatohen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vendimet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qeverisë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rritjen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pagave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premtua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morë</w:t>
            </w:r>
            <w:r w:rsidRPr="00A74E09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vendime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qeveria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aktuale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shpenzime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mbajnë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qarkullimit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Kosovë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mirëpo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kryesisht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përfitojnë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ndë</w:t>
            </w:r>
            <w:r w:rsidRPr="00A74E09">
              <w:rPr>
                <w:rFonts w:ascii="Times New Roman" w:eastAsia="Times New Roman" w:hAnsi="Times New Roman" w:cs="Times New Roman"/>
              </w:rPr>
              <w:t>rmarrjet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tregtare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4E09">
              <w:rPr>
                <w:rFonts w:ascii="Times New Roman" w:eastAsia="Times New Roman" w:hAnsi="Times New Roman" w:cs="Times New Roman"/>
              </w:rPr>
              <w:t>jo</w:t>
            </w:r>
            <w:proofErr w:type="spellEnd"/>
            <w:proofErr w:type="gram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prodhu</w:t>
            </w:r>
            <w:r>
              <w:rPr>
                <w:rFonts w:ascii="Times New Roman" w:eastAsia="Times New Roman" w:hAnsi="Times New Roman" w:cs="Times New Roman"/>
              </w:rPr>
              <w:t>ese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sepse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prodhimi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vendor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ult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kurse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pjesa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me 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madhe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importohet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>.</w:t>
            </w:r>
          </w:p>
          <w:p w:rsidR="00C167D5" w:rsidRPr="00A74E09" w:rsidRDefault="00C167D5" w:rsidP="000A16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Faktorë</w:t>
            </w:r>
            <w:r w:rsidRPr="00A74E09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cekur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lart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veprojnë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asisoj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rritje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ekonomike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mirëpo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rritje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shumë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lart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rritje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lart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sepse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shpenzimet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buxhetore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përfitojnë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ndërmarrjet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prodhuese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përfitojnë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ndërmarrjet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tregtare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cilat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krijojnë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efekte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pakta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zhvil</w:t>
            </w:r>
            <w:r>
              <w:rPr>
                <w:rFonts w:ascii="Times New Roman" w:eastAsia="Times New Roman" w:hAnsi="Times New Roman" w:cs="Times New Roman"/>
              </w:rPr>
              <w:t>limore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ndë</w:t>
            </w:r>
            <w:r w:rsidRPr="00A74E09">
              <w:rPr>
                <w:rFonts w:ascii="Times New Roman" w:eastAsia="Times New Roman" w:hAnsi="Times New Roman" w:cs="Times New Roman"/>
              </w:rPr>
              <w:t>rmarrjet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prodhuese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>.</w:t>
            </w:r>
          </w:p>
          <w:p w:rsidR="00C167D5" w:rsidRPr="00A74E09" w:rsidRDefault="00C167D5" w:rsidP="000A16EF">
            <w:pPr>
              <w:rPr>
                <w:rFonts w:ascii="Times New Roman" w:eastAsia="Times New Roman" w:hAnsi="Times New Roman" w:cs="Times New Roman"/>
              </w:rPr>
            </w:pPr>
            <w:r w:rsidRPr="00A74E09">
              <w:rPr>
                <w:rFonts w:ascii="Times New Roman" w:eastAsia="Times New Roman" w:hAnsi="Times New Roman" w:cs="Times New Roman"/>
              </w:rPr>
              <w:t> </w:t>
            </w:r>
          </w:p>
          <w:p w:rsidR="00C167D5" w:rsidRPr="00A74E09" w:rsidRDefault="00C167D5" w:rsidP="000A16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</w:t>
            </w:r>
            <w:r w:rsidRPr="00A74E09">
              <w:rPr>
                <w:rFonts w:ascii="Times New Roman" w:eastAsia="Times New Roman" w:hAnsi="Times New Roman" w:cs="Times New Roman"/>
              </w:rPr>
              <w:t>rket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problemeve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miratimin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buxhetit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teori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mund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vështirësi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krijimin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qeverisë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 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mirëpo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realisht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këto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zgjasin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krijohen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rë</w:t>
            </w:r>
            <w:r w:rsidRPr="00A74E09">
              <w:rPr>
                <w:rFonts w:ascii="Times New Roman" w:eastAsia="Times New Roman" w:hAnsi="Times New Roman" w:cs="Times New Roman"/>
              </w:rPr>
              <w:t>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buxhetore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Realisht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qeveri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te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krij</w:t>
            </w:r>
            <w:r>
              <w:rPr>
                <w:rFonts w:ascii="Times New Roman" w:eastAsia="Times New Roman" w:hAnsi="Times New Roman" w:cs="Times New Roman"/>
              </w:rPr>
              <w:t>ohet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 fund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anarit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fillimi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shkurtit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viti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paraqet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shumë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problem me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mir</w:t>
            </w:r>
            <w:r>
              <w:rPr>
                <w:rFonts w:ascii="Times New Roman" w:eastAsia="Times New Roman" w:hAnsi="Times New Roman" w:cs="Times New Roman"/>
              </w:rPr>
              <w:t>atimin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buxhetit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Problem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jetë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zbati</w:t>
            </w:r>
            <w:r>
              <w:rPr>
                <w:rFonts w:ascii="Times New Roman" w:eastAsia="Times New Roman" w:hAnsi="Times New Roman" w:cs="Times New Roman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vendimeve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premtimeve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rritje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pagave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bëra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dhjetor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sepse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kjo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bënë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</w:t>
            </w:r>
            <w:r w:rsidRPr="00A74E09">
              <w:rPr>
                <w:rFonts w:ascii="Times New Roman" w:eastAsia="Times New Roman" w:hAnsi="Times New Roman" w:cs="Times New Roman"/>
              </w:rPr>
              <w:t>rqindj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lartë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buxhetit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shpenzohet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dihen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obligimet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financimin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autostrades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tepër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buxhet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mbetet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pë</w:t>
            </w:r>
            <w:r w:rsidRPr="00A74E09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investime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tjera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eastAsia="Times New Roman" w:hAnsi="Times New Roman" w:cs="Times New Roman"/>
              </w:rPr>
              <w:t>publike</w:t>
            </w:r>
            <w:proofErr w:type="spellEnd"/>
            <w:r w:rsidRPr="00A74E0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167D5" w:rsidRPr="00A74E09" w:rsidRDefault="00C167D5" w:rsidP="000A16EF">
            <w:pPr>
              <w:rPr>
                <w:rFonts w:ascii="Times New Roman" w:hAnsi="Times New Roman" w:cs="Times New Roman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135"/>
    <w:multiLevelType w:val="multilevel"/>
    <w:tmpl w:val="D752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167D5"/>
    <w:rsid w:val="000C0111"/>
    <w:rsid w:val="001A4BD8"/>
    <w:rsid w:val="002A4504"/>
    <w:rsid w:val="002A71B6"/>
    <w:rsid w:val="005434C2"/>
    <w:rsid w:val="00B62FF7"/>
    <w:rsid w:val="00C167D5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1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2023-07-11T06:25:00Z</dcterms:created>
  <dcterms:modified xsi:type="dcterms:W3CDTF">2023-07-11T06:28:00Z</dcterms:modified>
</cp:coreProperties>
</file>