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85F30" w:rsidRPr="001240C7" w:rsidTr="00C866CF">
        <w:trPr>
          <w:trHeight w:val="416"/>
        </w:trPr>
        <w:tc>
          <w:tcPr>
            <w:tcW w:w="2088" w:type="dxa"/>
            <w:vAlign w:val="center"/>
          </w:tcPr>
          <w:p w:rsidR="00B85F30" w:rsidRPr="001240C7" w:rsidRDefault="00B85F30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85F30" w:rsidRPr="00B85F30" w:rsidRDefault="00B85F30" w:rsidP="00C866CF">
            <w:pPr>
              <w:spacing w:after="0" w:line="240" w:lineRule="auto"/>
              <w:rPr>
                <w:b/>
              </w:rPr>
            </w:pPr>
            <w:r w:rsidRPr="00B85F30">
              <w:rPr>
                <w:b/>
              </w:rPr>
              <w:t>ROLI I BANKAVE NË ZHVILLIMIN E BIZNESEVE NË KOSOVË</w:t>
            </w:r>
          </w:p>
        </w:tc>
      </w:tr>
      <w:tr w:rsidR="00B85F30" w:rsidRPr="001240C7" w:rsidTr="00C866CF">
        <w:tc>
          <w:tcPr>
            <w:tcW w:w="2088" w:type="dxa"/>
          </w:tcPr>
          <w:p w:rsidR="00B85F30" w:rsidRPr="001240C7" w:rsidRDefault="00B85F3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B85F30" w:rsidRPr="001240C7" w:rsidRDefault="00B85F3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15/10/2017</w:t>
            </w:r>
          </w:p>
        </w:tc>
      </w:tr>
      <w:tr w:rsidR="00B85F30" w:rsidRPr="001240C7" w:rsidTr="00C866CF">
        <w:tc>
          <w:tcPr>
            <w:tcW w:w="2088" w:type="dxa"/>
          </w:tcPr>
          <w:p w:rsidR="00B85F30" w:rsidRPr="001240C7" w:rsidRDefault="00B85F3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B85F30" w:rsidRPr="001240C7" w:rsidRDefault="00B85F3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B85F30" w:rsidRPr="001240C7" w:rsidTr="00C866CF">
        <w:trPr>
          <w:trHeight w:val="1458"/>
        </w:trPr>
        <w:tc>
          <w:tcPr>
            <w:tcW w:w="9576" w:type="dxa"/>
            <w:gridSpan w:val="2"/>
          </w:tcPr>
          <w:p w:rsidR="00B85F30" w:rsidRDefault="00B85F30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rolin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zhvillimin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bizneseve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vijon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:</w:t>
            </w:r>
          </w:p>
          <w:p w:rsidR="00B85F30" w:rsidRDefault="00B85F30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B85F30" w:rsidRDefault="00B85F30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ndihmuar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ndihmuar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zhvillimin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bizneseve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ekonomise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ndihmes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larg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asaj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realisht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1-2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viteve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kamatat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kredi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kamatat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ulur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masen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uleshin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Realisht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kamata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mesatare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kredi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sillej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4-5%,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fakti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kamatat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depozita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pothuajse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zero.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bizneset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fillestare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jepin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kredi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fare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kamatat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biznese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Perveq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marrin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tarifa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transaksionet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pagesave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mirembajtje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llogarive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tarifa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plote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kuptimin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fjales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rjepje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vendet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kesilloj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tarifa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quhen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"rip-off",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ndaluara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cilido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subjekt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ekonomik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tarifa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tilla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denohen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institucionet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zbatim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B85F30" w:rsidRDefault="00B85F30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B85F30" w:rsidRDefault="00B85F30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Shtrohet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pyetja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tille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Pergjegjese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gjendje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Banka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Qendrore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BQK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pergjegjesi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qytetareve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sherbime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(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kamata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depozita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kredi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tarfiva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pagesa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mirembajtje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llogarive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)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cilesise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cmime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arsyeshme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Sherbimet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ofrojne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cilesia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afersishte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duhura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cmimet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plotesishte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paarsyeshme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Po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ashtu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BQK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pergjegjesin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siguroj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sistem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efikas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pergjegjesi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BQK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arsyetuar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Sistemi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efikas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sepse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ofron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sherbime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bankare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cmime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paasryeshme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B85F30" w:rsidRDefault="00B85F30" w:rsidP="00C866CF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B85F30" w:rsidRPr="00A20B3D" w:rsidRDefault="00B85F30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Shtrohet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pyetja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BQK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kryer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funksionin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saj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ashtu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sic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kerkohet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ligj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? BQK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themelimi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pas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luftes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ka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udhehequr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jo-profesionist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paafte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pothuajse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10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ne BQK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kontrollojne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politika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cilet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perfillin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agjenden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krereve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,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kreret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larte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10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vitet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interesim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pervecse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sigurojne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pervetesime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pasurim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vetes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5F30"/>
    <w:rsid w:val="000562BC"/>
    <w:rsid w:val="000C0111"/>
    <w:rsid w:val="001A4BD8"/>
    <w:rsid w:val="002A71B6"/>
    <w:rsid w:val="005434C2"/>
    <w:rsid w:val="00B62FF7"/>
    <w:rsid w:val="00B85F3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2023-08-08T07:47:00Z</dcterms:created>
  <dcterms:modified xsi:type="dcterms:W3CDTF">2023-08-08T07:48:00Z</dcterms:modified>
</cp:coreProperties>
</file>