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24483B" w:rsidRPr="0076683C" w:rsidTr="00D94AB9">
        <w:trPr>
          <w:trHeight w:val="416"/>
        </w:trPr>
        <w:tc>
          <w:tcPr>
            <w:tcW w:w="2088" w:type="dxa"/>
            <w:vAlign w:val="center"/>
          </w:tcPr>
          <w:p w:rsidR="0024483B" w:rsidRPr="0076683C" w:rsidRDefault="0024483B" w:rsidP="00D94A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6683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24483B" w:rsidRPr="00254F62" w:rsidRDefault="0024483B" w:rsidP="00D94A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54F62">
              <w:rPr>
                <w:rFonts w:ascii="Arial" w:hAnsi="Arial" w:cs="Arial"/>
                <w:b/>
              </w:rPr>
              <w:t>SA JANЁ AKSIONET E QEVERISЁ TREGUES PЁR FORCIMIN E ZBATUSHMЁRISЁ SЁ LIGJIT</w:t>
            </w:r>
          </w:p>
        </w:tc>
      </w:tr>
      <w:tr w:rsidR="0024483B" w:rsidRPr="0076683C" w:rsidTr="00D94AB9">
        <w:tc>
          <w:tcPr>
            <w:tcW w:w="2088" w:type="dxa"/>
          </w:tcPr>
          <w:p w:rsidR="0024483B" w:rsidRPr="0076683C" w:rsidRDefault="0024483B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24483B" w:rsidRPr="0076683C" w:rsidRDefault="0024483B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02/01/2022</w:t>
            </w:r>
          </w:p>
        </w:tc>
      </w:tr>
      <w:tr w:rsidR="0024483B" w:rsidRPr="0076683C" w:rsidTr="00D94AB9">
        <w:tc>
          <w:tcPr>
            <w:tcW w:w="2088" w:type="dxa"/>
          </w:tcPr>
          <w:p w:rsidR="0024483B" w:rsidRPr="0076683C" w:rsidRDefault="0024483B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24483B" w:rsidRPr="0076683C" w:rsidRDefault="0024483B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24483B" w:rsidRPr="0076683C" w:rsidTr="00D94AB9">
        <w:trPr>
          <w:trHeight w:val="1458"/>
        </w:trPr>
        <w:tc>
          <w:tcPr>
            <w:tcW w:w="9576" w:type="dxa"/>
            <w:gridSpan w:val="2"/>
          </w:tcPr>
          <w:p w:rsidR="0024483B" w:rsidRPr="0076683C" w:rsidRDefault="0024483B" w:rsidP="00D94AB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6683C">
              <w:rPr>
                <w:rFonts w:ascii="Arial" w:hAnsi="Arial" w:cs="Arial"/>
                <w:color w:val="000000"/>
              </w:rPr>
              <w:t>Sigurisht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se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aksionet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numerta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policise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per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goditjen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grupeve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kriminale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ne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pjesen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dyte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vitit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qe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po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mbetet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prapa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jane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veprime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konkrete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ne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fuqizimin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zbatueshmerise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se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ligjit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Ministria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Puneve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Mbrendshme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eshte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duke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bere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pune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mire ne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kete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segment.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Edhe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Ministria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Drejtesise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eshte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duke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punuar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mire ne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fuqizimin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zbatueshmerise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se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ligjit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, ka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pergaditur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disa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dokumente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rendesishme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per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ndryshimet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qe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jane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domosdoshme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per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t'u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kryer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Mirepo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sipas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gjykimit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tim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kjo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dinamike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nuk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eshte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duke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percjellur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nga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Kryeministria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dhe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Presidenca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>.</w:t>
            </w:r>
          </w:p>
          <w:p w:rsidR="0024483B" w:rsidRPr="0076683C" w:rsidRDefault="0024483B" w:rsidP="00D94AB9">
            <w:pPr>
              <w:rPr>
                <w:rFonts w:ascii="Arial" w:hAnsi="Arial" w:cs="Arial"/>
                <w:color w:val="050505"/>
              </w:rPr>
            </w:pPr>
          </w:p>
          <w:p w:rsidR="0024483B" w:rsidRPr="0076683C" w:rsidRDefault="0024483B" w:rsidP="00D94AB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6683C">
              <w:rPr>
                <w:rFonts w:ascii="Arial" w:hAnsi="Arial" w:cs="Arial"/>
                <w:color w:val="000000"/>
              </w:rPr>
              <w:t>Presidenca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eshte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garantuese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fundit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funksionimit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institucioeneve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shtetit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Keshilli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Gjyqesor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dhe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Keshilli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Prokurial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Kosoves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ka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shume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vite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qe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kane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deshtuar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teresisht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ne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kryerjen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funksionit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qe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Kushtetuta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Kosoves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jep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drejta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dhe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pergjegjesi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Presidenca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nuk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guxon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qendroj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indiferente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duhet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marre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masa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per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siguruar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funksionimin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duhur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ketyre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dy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institucioneve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>.</w:t>
            </w:r>
          </w:p>
          <w:p w:rsidR="0024483B" w:rsidRPr="0076683C" w:rsidRDefault="0024483B" w:rsidP="00D94AB9">
            <w:pPr>
              <w:rPr>
                <w:rFonts w:ascii="Arial" w:hAnsi="Arial" w:cs="Arial"/>
                <w:color w:val="050505"/>
              </w:rPr>
            </w:pPr>
          </w:p>
          <w:p w:rsidR="0024483B" w:rsidRPr="0076683C" w:rsidRDefault="0024483B" w:rsidP="00D94AB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6683C">
              <w:rPr>
                <w:rFonts w:ascii="Arial" w:hAnsi="Arial" w:cs="Arial"/>
                <w:color w:val="000000"/>
              </w:rPr>
              <w:t>Edhe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Kryeministria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eshte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duke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qendruar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pasive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ne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fuqizimin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zbatueshmerise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se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ligjit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ne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Kosove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. Ka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disa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muaj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qe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Kryeministria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ka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pranuar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dokumente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nga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Ministria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Drejtesise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por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qe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keto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dokumente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nuk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po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procedon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tutje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Edhe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goditjet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grupeve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kriminale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pa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ndermarrjen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veprimeve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percjellese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ne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segmentet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prokurorise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dhe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gjyqesise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perfundojn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ashtu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si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kane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perfunduar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gjitha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arrestimet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deritanishme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per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shume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vite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. Ne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gjykimin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tim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pasiviteti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Kryeministrit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vjen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nga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njera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ose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tjetra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nga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keto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dy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arsye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Zbatimi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maturise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ne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ndermarrjen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veprimeve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dhe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ii)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Loje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politike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Albinit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Nese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eshte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para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aresyetohet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Nese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eshte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dyta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nuk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arsyetohet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Ajo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cka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me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shtyne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mendoj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se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eshte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loje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Albinit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eshte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fakti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se as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Lumiri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as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Memli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nuk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kane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paraqitur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as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edhe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preokupimin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me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vogel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per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fuqizimin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zbatueshmerise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se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ligjit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jane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duke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zbatuar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politiken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etereve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tyre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politik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Hashimit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dhe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Ises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qe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zbatueshmeria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ligjit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ne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Kosove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jete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ne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nivelet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me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ulta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mundshme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politiken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qe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mundeshisht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ndeshkueshmeria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ndaj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krimit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jete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zero! Duke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patur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ditur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kete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Albini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mund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veproj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ngadalshem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per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zgjatur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qeverisjen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vete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per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faktin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se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nuk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ka force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tjeter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politike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qe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shtynte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perpara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fuqizimin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zbatueshmerise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se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ligjit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3A4"/>
    <w:rsid w:val="00016DE4"/>
    <w:rsid w:val="00063986"/>
    <w:rsid w:val="000C0111"/>
    <w:rsid w:val="000C75A1"/>
    <w:rsid w:val="00164CCF"/>
    <w:rsid w:val="001674F4"/>
    <w:rsid w:val="001A21EB"/>
    <w:rsid w:val="001A4BD8"/>
    <w:rsid w:val="001A7076"/>
    <w:rsid w:val="001C3A59"/>
    <w:rsid w:val="001F34C5"/>
    <w:rsid w:val="001F7D9E"/>
    <w:rsid w:val="00201C86"/>
    <w:rsid w:val="00227F3C"/>
    <w:rsid w:val="0023030A"/>
    <w:rsid w:val="0024483B"/>
    <w:rsid w:val="00286180"/>
    <w:rsid w:val="002A71B6"/>
    <w:rsid w:val="003221B3"/>
    <w:rsid w:val="00390A81"/>
    <w:rsid w:val="003B64AA"/>
    <w:rsid w:val="003C42C1"/>
    <w:rsid w:val="003C5664"/>
    <w:rsid w:val="00444C22"/>
    <w:rsid w:val="004526B7"/>
    <w:rsid w:val="00456129"/>
    <w:rsid w:val="00475ADD"/>
    <w:rsid w:val="005434C2"/>
    <w:rsid w:val="005616D1"/>
    <w:rsid w:val="005C33F4"/>
    <w:rsid w:val="005C737F"/>
    <w:rsid w:val="005E5D48"/>
    <w:rsid w:val="00615AAC"/>
    <w:rsid w:val="00624FDF"/>
    <w:rsid w:val="00641FD7"/>
    <w:rsid w:val="006562DA"/>
    <w:rsid w:val="006B0E58"/>
    <w:rsid w:val="006F0F18"/>
    <w:rsid w:val="00766351"/>
    <w:rsid w:val="007753A4"/>
    <w:rsid w:val="00797B87"/>
    <w:rsid w:val="00853957"/>
    <w:rsid w:val="0093272A"/>
    <w:rsid w:val="009B6443"/>
    <w:rsid w:val="009D46BE"/>
    <w:rsid w:val="00A44358"/>
    <w:rsid w:val="00A87135"/>
    <w:rsid w:val="00B135FA"/>
    <w:rsid w:val="00B62FF7"/>
    <w:rsid w:val="00BB6F6E"/>
    <w:rsid w:val="00C159AB"/>
    <w:rsid w:val="00C77E39"/>
    <w:rsid w:val="00CD0DAA"/>
    <w:rsid w:val="00D1159C"/>
    <w:rsid w:val="00D21B9D"/>
    <w:rsid w:val="00D51D70"/>
    <w:rsid w:val="00E117DC"/>
    <w:rsid w:val="00E44D2C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8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2023-11-30T12:20:00Z</dcterms:created>
  <dcterms:modified xsi:type="dcterms:W3CDTF">2023-11-30T12:20:00Z</dcterms:modified>
</cp:coreProperties>
</file>