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uppressAutoHyphens w:val="1"/>
        <w:spacing w:before="0" w:after="428" w:line="120" w:lineRule="auto"/>
        <w:jc w:val="both"/>
        <w:rPr>
          <w:rFonts w:ascii="Helvetica" w:cs="Helvetica" w:hAnsi="Helvetica" w:eastAsia="Helvetica"/>
          <w:b w:val="1"/>
          <w:bCs w:val="1"/>
          <w:sz w:val="52"/>
          <w:szCs w:val="52"/>
        </w:rPr>
      </w:pPr>
      <w:r>
        <w:rPr>
          <w:rFonts w:ascii="Helvetica" w:hAnsi="Helvetica"/>
          <w:b w:val="1"/>
          <w:bCs w:val="1"/>
          <w:sz w:val="52"/>
          <w:szCs w:val="52"/>
          <w:rtl w:val="0"/>
          <w:lang w:val="de-DE"/>
        </w:rPr>
        <w:t>COLN ST ALDWYNS PARISH COUNCIL</w:t>
      </w:r>
    </w:p>
    <w:p>
      <w:pPr>
        <w:pStyle w:val="Default"/>
        <w:suppressAutoHyphens w:val="1"/>
        <w:spacing w:before="0" w:after="398" w:line="400" w:lineRule="atLeast"/>
        <w:jc w:val="both"/>
        <w:rPr>
          <w:rFonts w:ascii="Helvetica" w:cs="Helvetica" w:hAnsi="Helvetica" w:eastAsia="Helvetica"/>
          <w:b w:val="1"/>
          <w:bCs w:val="1"/>
          <w:sz w:val="34"/>
          <w:szCs w:val="34"/>
        </w:rPr>
      </w:pPr>
      <w:r>
        <w:rPr>
          <w:rFonts w:ascii="Helvetica" w:hAnsi="Helvetica"/>
          <w:b w:val="1"/>
          <w:bCs w:val="1"/>
          <w:sz w:val="34"/>
          <w:szCs w:val="34"/>
          <w:rtl w:val="0"/>
          <w:lang w:val="en-US"/>
        </w:rPr>
        <w:t>Minutes of the Parish Council Meeting held on Wednesday 23 September 2026</w:t>
      </w:r>
    </w:p>
    <w:p>
      <w:pPr>
        <w:pStyle w:val="Default"/>
        <w:suppressAutoHyphens w:val="1"/>
        <w:spacing w:before="0" w:after="320" w:line="400" w:lineRule="atLeast"/>
        <w:jc w:val="both"/>
        <w:rPr>
          <w:rFonts w:ascii="Helvetica" w:cs="Helvetica" w:hAnsi="Helvetica" w:eastAsia="Helvetica"/>
          <w:sz w:val="32"/>
          <w:szCs w:val="32"/>
        </w:rPr>
      </w:pPr>
      <w:r>
        <w:rPr>
          <w:rFonts w:ascii="Helvetica" w:hAnsi="Helvetica"/>
          <w:b w:val="1"/>
          <w:bCs w:val="1"/>
          <w:sz w:val="32"/>
          <w:szCs w:val="32"/>
          <w:rtl w:val="0"/>
          <w:lang w:val="es-ES_tradnl"/>
        </w:rPr>
        <w:t>Venue:</w:t>
      </w:r>
      <w:r>
        <w:rPr>
          <w:rFonts w:ascii="Helvetica" w:hAnsi="Helvetica"/>
          <w:sz w:val="32"/>
          <w:szCs w:val="32"/>
          <w:rtl w:val="0"/>
          <w:lang w:val="it-IT"/>
        </w:rPr>
        <w:t xml:space="preserve"> Vicarage Cottage Barn</w:t>
      </w:r>
    </w:p>
    <w:p>
      <w:pPr>
        <w:pStyle w:val="Default"/>
        <w:suppressAutoHyphens w:val="1"/>
        <w:spacing w:before="0" w:after="374" w:line="400" w:lineRule="atLeast"/>
        <w:jc w:val="both"/>
        <w:rPr>
          <w:rFonts w:ascii="Helvetica" w:cs="Helvetica" w:hAnsi="Helvetica" w:eastAsia="Helvetica"/>
          <w:b w:val="1"/>
          <w:bCs w:val="1"/>
          <w:sz w:val="37"/>
          <w:szCs w:val="37"/>
        </w:rPr>
      </w:pPr>
      <w:r>
        <w:rPr>
          <w:rFonts w:ascii="Helvetica" w:hAnsi="Helvetica"/>
          <w:b w:val="1"/>
          <w:bCs w:val="1"/>
          <w:sz w:val="37"/>
          <w:szCs w:val="37"/>
          <w:rtl w:val="0"/>
          <w:lang w:val="it-IT"/>
        </w:rPr>
        <w:t>Present</w:t>
      </w:r>
    </w:p>
    <w:p>
      <w:pPr>
        <w:pStyle w:val="Default"/>
        <w:suppressAutoHyphens w:val="1"/>
        <w:spacing w:before="0" w:after="320" w:line="400" w:lineRule="atLeast"/>
        <w:jc w:val="both"/>
        <w:rPr>
          <w:rFonts w:ascii="Helvetica" w:cs="Helvetica" w:hAnsi="Helvetica" w:eastAsia="Helvetica"/>
          <w:sz w:val="32"/>
          <w:szCs w:val="32"/>
        </w:rPr>
      </w:pPr>
      <w:r>
        <w:rPr>
          <w:rFonts w:ascii="Helvetica" w:hAnsi="Helvetica"/>
          <w:sz w:val="32"/>
          <w:szCs w:val="32"/>
          <w:rtl w:val="0"/>
          <w:lang w:val="sv-SE"/>
        </w:rPr>
        <w:t>David Hicks</w:t>
      </w:r>
      <w:r>
        <w:rPr>
          <w:rFonts w:ascii="Helvetica" w:hAnsi="Helvetica"/>
          <w:sz w:val="32"/>
          <w:szCs w:val="32"/>
          <w:rtl w:val="0"/>
          <w:lang w:val="en-US"/>
        </w:rPr>
        <w:t xml:space="preserve"> </w:t>
      </w:r>
      <w:r>
        <w:rPr>
          <w:rFonts w:ascii="Helvetica" w:hAnsi="Helvetica"/>
          <w:sz w:val="32"/>
          <w:szCs w:val="32"/>
          <w:rtl w:val="0"/>
          <w:lang w:val="en-US"/>
        </w:rPr>
        <w:t>Beach, Will Perkins, Donna Parsons, Ant</w:t>
      </w:r>
      <w:r>
        <w:rPr>
          <w:rFonts w:ascii="Helvetica" w:hAnsi="Helvetica"/>
          <w:sz w:val="32"/>
          <w:szCs w:val="32"/>
          <w:rtl w:val="0"/>
          <w:lang w:val="en-US"/>
        </w:rPr>
        <w:t>h</w:t>
      </w:r>
      <w:r>
        <w:rPr>
          <w:rFonts w:ascii="Helvetica" w:hAnsi="Helvetica"/>
          <w:sz w:val="32"/>
          <w:szCs w:val="32"/>
          <w:rtl w:val="0"/>
          <w:lang w:val="nl-NL"/>
        </w:rPr>
        <w:t>ony van Oss, John Reeves and Anna Khanova.</w:t>
      </w:r>
    </w:p>
    <w:p>
      <w:pPr>
        <w:pStyle w:val="Default"/>
        <w:suppressAutoHyphens w:val="1"/>
        <w:spacing w:before="0" w:after="374" w:line="400" w:lineRule="atLeast"/>
        <w:jc w:val="both"/>
        <w:rPr>
          <w:rFonts w:ascii="Helvetica" w:cs="Helvetica" w:hAnsi="Helvetica" w:eastAsia="Helvetica"/>
          <w:b w:val="1"/>
          <w:bCs w:val="1"/>
          <w:sz w:val="37"/>
          <w:szCs w:val="37"/>
        </w:rPr>
      </w:pPr>
      <w:r>
        <w:rPr>
          <w:rFonts w:ascii="Helvetica" w:hAnsi="Helvetica"/>
          <w:b w:val="1"/>
          <w:bCs w:val="1"/>
          <w:sz w:val="37"/>
          <w:szCs w:val="37"/>
          <w:rtl w:val="0"/>
          <w:lang w:val="en-US"/>
        </w:rPr>
        <w:t xml:space="preserve">1. </w:t>
      </w:r>
      <w:r>
        <w:rPr>
          <w:rFonts w:ascii="Helvetica" w:hAnsi="Helvetica"/>
          <w:b w:val="1"/>
          <w:bCs w:val="1"/>
          <w:sz w:val="37"/>
          <w:szCs w:val="37"/>
          <w:rtl w:val="0"/>
        </w:rPr>
        <w:t>Apologies</w:t>
      </w:r>
      <w:r>
        <w:rPr>
          <w:rFonts w:ascii="Helvetica" w:hAnsi="Helvetica"/>
          <w:b w:val="1"/>
          <w:bCs w:val="1"/>
          <w:sz w:val="37"/>
          <w:szCs w:val="37"/>
          <w:rtl w:val="0"/>
          <w:lang w:val="en-US"/>
        </w:rPr>
        <w:t xml:space="preserve"> </w:t>
      </w:r>
    </w:p>
    <w:p>
      <w:pPr>
        <w:pStyle w:val="Default"/>
        <w:suppressAutoHyphens w:val="1"/>
        <w:spacing w:before="0" w:after="320" w:line="400" w:lineRule="atLeast"/>
        <w:jc w:val="both"/>
        <w:rPr>
          <w:rFonts w:ascii="Helvetica" w:cs="Helvetica" w:hAnsi="Helvetica" w:eastAsia="Helvetica"/>
          <w:sz w:val="32"/>
          <w:szCs w:val="32"/>
        </w:rPr>
      </w:pPr>
      <w:r>
        <w:rPr>
          <w:rFonts w:ascii="Helvetica" w:hAnsi="Helvetica"/>
          <w:sz w:val="32"/>
          <w:szCs w:val="32"/>
          <w:rtl w:val="0"/>
          <w:lang w:val="en-US"/>
        </w:rPr>
        <w:t>None received</w:t>
      </w:r>
    </w:p>
    <w:p>
      <w:pPr>
        <w:pStyle w:val="Default"/>
        <w:suppressAutoHyphens w:val="1"/>
        <w:spacing w:before="0" w:after="374" w:line="400" w:lineRule="atLeast"/>
        <w:jc w:val="both"/>
        <w:rPr>
          <w:rFonts w:ascii="Helvetica" w:cs="Helvetica" w:hAnsi="Helvetica" w:eastAsia="Helvetica"/>
          <w:b w:val="1"/>
          <w:bCs w:val="1"/>
          <w:sz w:val="37"/>
          <w:szCs w:val="37"/>
        </w:rPr>
      </w:pPr>
      <w:r>
        <w:rPr>
          <w:rFonts w:ascii="Helvetica" w:hAnsi="Helvetica"/>
          <w:b w:val="1"/>
          <w:bCs w:val="1"/>
          <w:sz w:val="37"/>
          <w:szCs w:val="37"/>
          <w:rtl w:val="0"/>
          <w:lang w:val="en-US"/>
        </w:rPr>
        <w:t>2</w:t>
      </w:r>
      <w:r>
        <w:rPr>
          <w:rFonts w:ascii="Helvetica" w:hAnsi="Helvetica"/>
          <w:b w:val="1"/>
          <w:bCs w:val="1"/>
          <w:sz w:val="37"/>
          <w:szCs w:val="37"/>
          <w:rtl w:val="0"/>
          <w:lang w:val="en-US"/>
        </w:rPr>
        <w:t>. Declarations of Interest</w:t>
      </w:r>
    </w:p>
    <w:p>
      <w:pPr>
        <w:pStyle w:val="Default"/>
        <w:suppressAutoHyphens w:val="1"/>
        <w:spacing w:before="0" w:after="320" w:line="400" w:lineRule="atLeast"/>
        <w:jc w:val="both"/>
        <w:rPr>
          <w:rFonts w:ascii="Helvetica" w:cs="Helvetica" w:hAnsi="Helvetica" w:eastAsia="Helvetica"/>
          <w:sz w:val="32"/>
          <w:szCs w:val="32"/>
        </w:rPr>
      </w:pPr>
      <w:r>
        <w:rPr>
          <w:rFonts w:ascii="Helvetica" w:hAnsi="Helvetica"/>
          <w:sz w:val="32"/>
          <w:szCs w:val="32"/>
          <w:rtl w:val="0"/>
          <w:lang w:val="en-US"/>
        </w:rPr>
        <w:t xml:space="preserve">No new declarations of interest were </w:t>
      </w:r>
      <w:r>
        <w:rPr>
          <w:rFonts w:ascii="Helvetica" w:hAnsi="Helvetica"/>
          <w:sz w:val="32"/>
          <w:szCs w:val="32"/>
          <w:rtl w:val="0"/>
          <w:lang w:val="en-US"/>
        </w:rPr>
        <w:t>presented</w:t>
      </w:r>
    </w:p>
    <w:p>
      <w:pPr>
        <w:pStyle w:val="Default"/>
        <w:suppressAutoHyphens w:val="1"/>
        <w:spacing w:before="0" w:after="374" w:line="400" w:lineRule="atLeast"/>
        <w:jc w:val="both"/>
        <w:rPr>
          <w:rFonts w:ascii="Helvetica" w:cs="Helvetica" w:hAnsi="Helvetica" w:eastAsia="Helvetica"/>
          <w:b w:val="1"/>
          <w:bCs w:val="1"/>
          <w:sz w:val="37"/>
          <w:szCs w:val="37"/>
        </w:rPr>
      </w:pPr>
      <w:r>
        <w:rPr>
          <w:rFonts w:ascii="Helvetica" w:hAnsi="Helvetica"/>
          <w:b w:val="1"/>
          <w:bCs w:val="1"/>
          <w:sz w:val="37"/>
          <w:szCs w:val="37"/>
          <w:rtl w:val="0"/>
          <w:lang w:val="en-US"/>
        </w:rPr>
        <w:t>3</w:t>
      </w:r>
      <w:r>
        <w:rPr>
          <w:rFonts w:ascii="Helvetica" w:hAnsi="Helvetica"/>
          <w:b w:val="1"/>
          <w:bCs w:val="1"/>
          <w:sz w:val="37"/>
          <w:szCs w:val="37"/>
          <w:rtl w:val="0"/>
          <w:lang w:val="en-US"/>
        </w:rPr>
        <w:t>. Approval of AGM Minutes</w:t>
      </w:r>
    </w:p>
    <w:p>
      <w:pPr>
        <w:pStyle w:val="Default"/>
        <w:suppressAutoHyphens w:val="1"/>
        <w:spacing w:before="0" w:after="320" w:line="400" w:lineRule="atLeast"/>
        <w:jc w:val="both"/>
        <w:rPr>
          <w:rFonts w:ascii="Helvetica" w:cs="Helvetica" w:hAnsi="Helvetica" w:eastAsia="Helvetica"/>
          <w:sz w:val="32"/>
          <w:szCs w:val="32"/>
        </w:rPr>
      </w:pPr>
      <w:r>
        <w:rPr>
          <w:rFonts w:ascii="Helvetica" w:hAnsi="Helvetica"/>
          <w:sz w:val="32"/>
          <w:szCs w:val="32"/>
          <w:rtl w:val="0"/>
          <w:lang w:val="en-US"/>
        </w:rPr>
        <w:t>The minutes of the Annual Parish Council Meeting held on 12 May 2026 were approved and signed.</w:t>
      </w:r>
      <w:r>
        <w:rPr>
          <w:rFonts w:ascii="Helvetica" w:hAnsi="Helvetica"/>
          <w:sz w:val="32"/>
          <w:szCs w:val="32"/>
          <w:rtl w:val="0"/>
          <w:lang w:val="en-US"/>
        </w:rPr>
        <w:t xml:space="preserve"> </w:t>
      </w:r>
      <w:r>
        <w:rPr>
          <w:rFonts w:ascii="Helvetica" w:hAnsi="Helvetica"/>
          <w:sz w:val="32"/>
          <w:szCs w:val="32"/>
          <w:rtl w:val="0"/>
          <w:lang w:val="en-US"/>
        </w:rPr>
        <w:t>Proposed by David Hicks</w:t>
      </w:r>
      <w:r>
        <w:rPr>
          <w:rFonts w:ascii="Helvetica" w:hAnsi="Helvetica"/>
          <w:sz w:val="32"/>
          <w:szCs w:val="32"/>
          <w:rtl w:val="0"/>
          <w:lang w:val="en-US"/>
        </w:rPr>
        <w:t xml:space="preserve"> </w:t>
      </w:r>
      <w:r>
        <w:rPr>
          <w:rFonts w:ascii="Helvetica" w:hAnsi="Helvetica"/>
          <w:sz w:val="32"/>
          <w:szCs w:val="32"/>
          <w:rtl w:val="0"/>
          <w:lang w:val="en-US"/>
        </w:rPr>
        <w:t xml:space="preserve">Beach and seconded by </w:t>
      </w:r>
      <w:r>
        <w:rPr>
          <w:rFonts w:ascii="Helvetica" w:hAnsi="Helvetica"/>
          <w:sz w:val="32"/>
          <w:szCs w:val="32"/>
          <w:rtl w:val="0"/>
          <w:lang w:val="en-US"/>
        </w:rPr>
        <w:t>Will</w:t>
      </w:r>
      <w:r>
        <w:rPr>
          <w:rFonts w:ascii="Helvetica" w:hAnsi="Helvetica"/>
          <w:sz w:val="32"/>
          <w:szCs w:val="32"/>
          <w:rtl w:val="0"/>
        </w:rPr>
        <w:t xml:space="preserve"> Perkins.</w:t>
      </w:r>
    </w:p>
    <w:p>
      <w:pPr>
        <w:pStyle w:val="Default"/>
        <w:suppressAutoHyphens w:val="1"/>
        <w:spacing w:before="0" w:after="374" w:line="400" w:lineRule="atLeast"/>
        <w:jc w:val="both"/>
        <w:rPr>
          <w:rFonts w:ascii="Helvetica" w:cs="Helvetica" w:hAnsi="Helvetica" w:eastAsia="Helvetica"/>
          <w:b w:val="1"/>
          <w:bCs w:val="1"/>
          <w:sz w:val="37"/>
          <w:szCs w:val="37"/>
        </w:rPr>
      </w:pPr>
      <w:r>
        <w:rPr>
          <w:rFonts w:ascii="Helvetica" w:hAnsi="Helvetica"/>
          <w:b w:val="1"/>
          <w:bCs w:val="1"/>
          <w:sz w:val="37"/>
          <w:szCs w:val="37"/>
          <w:rtl w:val="0"/>
          <w:lang w:val="en-US"/>
        </w:rPr>
        <w:t>4</w:t>
      </w:r>
      <w:r>
        <w:rPr>
          <w:rFonts w:ascii="Helvetica" w:hAnsi="Helvetica"/>
          <w:b w:val="1"/>
          <w:bCs w:val="1"/>
          <w:sz w:val="37"/>
          <w:szCs w:val="37"/>
          <w:rtl w:val="0"/>
          <w:lang w:val="en-US"/>
        </w:rPr>
        <w:t>. District and County Councillor Reports</w:t>
      </w:r>
    </w:p>
    <w:p>
      <w:pPr>
        <w:pStyle w:val="Default"/>
        <w:suppressAutoHyphens w:val="1"/>
        <w:spacing w:before="0" w:after="320" w:line="400" w:lineRule="atLeast"/>
        <w:jc w:val="both"/>
        <w:rPr>
          <w:rFonts w:ascii="Helvetica" w:cs="Helvetica" w:hAnsi="Helvetica" w:eastAsia="Helvetica"/>
          <w:sz w:val="32"/>
          <w:szCs w:val="32"/>
        </w:rPr>
      </w:pPr>
      <w:r>
        <w:rPr>
          <w:rFonts w:ascii="Helvetica" w:hAnsi="Helvetica"/>
          <w:sz w:val="32"/>
          <w:szCs w:val="32"/>
          <w:rtl w:val="0"/>
          <w:lang w:val="en-US"/>
        </w:rPr>
        <w:t>Members received an update on Local Government Reorganisation (LGR), which is currently paused</w:t>
      </w:r>
      <w:r>
        <w:rPr>
          <w:rFonts w:ascii="Helvetica" w:hAnsi="Helvetica"/>
          <w:sz w:val="32"/>
          <w:szCs w:val="32"/>
          <w:rtl w:val="0"/>
          <w:lang w:val="en-US"/>
        </w:rPr>
        <w:t xml:space="preserve"> from District Councillor.</w:t>
      </w:r>
    </w:p>
    <w:p>
      <w:pPr>
        <w:pStyle w:val="Default"/>
        <w:suppressAutoHyphens w:val="1"/>
        <w:spacing w:before="0" w:after="320" w:line="400" w:lineRule="atLeast"/>
        <w:jc w:val="both"/>
        <w:rPr>
          <w:rFonts w:ascii="Helvetica" w:cs="Helvetica" w:hAnsi="Helvetica" w:eastAsia="Helvetica"/>
          <w:sz w:val="32"/>
          <w:szCs w:val="32"/>
        </w:rPr>
      </w:pPr>
      <w:r>
        <w:rPr>
          <w:rFonts w:ascii="Helvetica" w:hAnsi="Helvetica"/>
          <w:sz w:val="32"/>
          <w:szCs w:val="32"/>
          <w:rtl w:val="0"/>
          <w:lang w:val="en-US"/>
        </w:rPr>
        <w:t>It was noted that local elections are expected to proceed as planned.</w:t>
      </w:r>
    </w:p>
    <w:p>
      <w:pPr>
        <w:pStyle w:val="Default"/>
        <w:suppressAutoHyphens w:val="1"/>
        <w:spacing w:before="0" w:after="320" w:line="400" w:lineRule="atLeast"/>
        <w:jc w:val="both"/>
        <w:rPr>
          <w:rFonts w:ascii="Helvetica" w:cs="Helvetica" w:hAnsi="Helvetica" w:eastAsia="Helvetica"/>
          <w:sz w:val="32"/>
          <w:szCs w:val="32"/>
        </w:rPr>
      </w:pPr>
      <w:r>
        <w:rPr>
          <w:rFonts w:ascii="Helvetica" w:hAnsi="Helvetica"/>
          <w:sz w:val="32"/>
          <w:szCs w:val="32"/>
          <w:rtl w:val="0"/>
          <w:lang w:val="en-US"/>
        </w:rPr>
        <w:t>An update was also received regarding the Polling Station Review and Local Plan consultation.</w:t>
      </w:r>
    </w:p>
    <w:p>
      <w:pPr>
        <w:pStyle w:val="Default"/>
        <w:suppressAutoHyphens w:val="1"/>
        <w:spacing w:before="0" w:after="374" w:line="400" w:lineRule="atLeast"/>
        <w:jc w:val="both"/>
        <w:rPr>
          <w:rFonts w:ascii="Helvetica" w:cs="Helvetica" w:hAnsi="Helvetica" w:eastAsia="Helvetica"/>
          <w:b w:val="1"/>
          <w:bCs w:val="1"/>
          <w:sz w:val="37"/>
          <w:szCs w:val="37"/>
        </w:rPr>
      </w:pPr>
      <w:r>
        <w:rPr>
          <w:rFonts w:ascii="Helvetica" w:hAnsi="Helvetica"/>
          <w:b w:val="1"/>
          <w:bCs w:val="1"/>
          <w:sz w:val="37"/>
          <w:szCs w:val="37"/>
          <w:rtl w:val="0"/>
          <w:lang w:val="en-US"/>
        </w:rPr>
        <w:t>5</w:t>
      </w:r>
      <w:r>
        <w:rPr>
          <w:rFonts w:ascii="Helvetica" w:hAnsi="Helvetica"/>
          <w:b w:val="1"/>
          <w:bCs w:val="1"/>
          <w:sz w:val="37"/>
          <w:szCs w:val="37"/>
          <w:rtl w:val="0"/>
        </w:rPr>
        <w:t>. Budget v Expenditure</w:t>
      </w:r>
    </w:p>
    <w:p>
      <w:pPr>
        <w:pStyle w:val="Default"/>
        <w:suppressAutoHyphens w:val="1"/>
        <w:spacing w:before="0" w:after="320" w:line="400" w:lineRule="atLeast"/>
        <w:jc w:val="both"/>
        <w:rPr>
          <w:rFonts w:ascii="Helvetica" w:cs="Helvetica" w:hAnsi="Helvetica" w:eastAsia="Helvetica"/>
          <w:sz w:val="32"/>
          <w:szCs w:val="32"/>
        </w:rPr>
      </w:pPr>
      <w:r>
        <w:rPr>
          <w:rFonts w:ascii="Helvetica" w:hAnsi="Helvetica"/>
          <w:sz w:val="32"/>
          <w:szCs w:val="32"/>
          <w:rtl w:val="0"/>
          <w:lang w:val="en-US"/>
        </w:rPr>
        <w:t>The financial report was received and noted.</w:t>
      </w:r>
      <w:r>
        <w:rPr>
          <w:rFonts w:ascii="Helvetica" w:hAnsi="Helvetica"/>
          <w:sz w:val="32"/>
          <w:szCs w:val="32"/>
          <w:rtl w:val="0"/>
          <w:lang w:val="en-US"/>
        </w:rPr>
        <w:t xml:space="preserve"> </w:t>
      </w:r>
      <w:r>
        <w:rPr>
          <w:rFonts w:ascii="Helvetica" w:hAnsi="Helvetica"/>
          <w:sz w:val="32"/>
          <w:szCs w:val="32"/>
          <w:rtl w:val="0"/>
          <w:lang w:val="en-US"/>
        </w:rPr>
        <w:t>Income to 31 August 2026</w:t>
      </w:r>
    </w:p>
    <w:tbl>
      <w:tblPr>
        <w:tblW w:w="2933"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476"/>
        <w:gridCol w:w="1457"/>
      </w:tblGrid>
      <w:tr>
        <w:tblPrEx>
          <w:shd w:val="clear" w:color="auto" w:fill="auto"/>
        </w:tblPrEx>
        <w:trPr>
          <w:trHeight w:val="360" w:hRule="atLeast"/>
        </w:trPr>
        <w:tc>
          <w:tcPr>
            <w:tcW w:type="dxa" w:w="147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spacing w:line="400" w:lineRule="atLeast"/>
              <w:jc w:val="center"/>
            </w:pPr>
            <w:r>
              <w:rPr>
                <w:rFonts w:ascii="Helvetica" w:hAnsi="Helvetica"/>
                <w:b w:val="1"/>
                <w:bCs w:val="1"/>
                <w:sz w:val="24"/>
                <w:szCs w:val="24"/>
                <w:rtl w:val="0"/>
              </w:rPr>
              <w:t>Description</w:t>
            </w:r>
          </w:p>
        </w:tc>
        <w:tc>
          <w:tcPr>
            <w:tcW w:type="dxa" w:w="145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spacing w:line="400" w:lineRule="atLeast"/>
              <w:jc w:val="center"/>
            </w:pPr>
            <w:r>
              <w:rPr>
                <w:rFonts w:ascii="Helvetica" w:hAnsi="Helvetica"/>
                <w:b w:val="1"/>
                <w:bCs w:val="1"/>
                <w:sz w:val="24"/>
                <w:szCs w:val="24"/>
                <w:rtl w:val="0"/>
              </w:rPr>
              <w:t>Amount (</w:t>
            </w:r>
            <w:r>
              <w:rPr>
                <w:rFonts w:ascii="Helvetica" w:hAnsi="Helvetica" w:hint="default"/>
                <w:b w:val="1"/>
                <w:bCs w:val="1"/>
                <w:sz w:val="24"/>
                <w:szCs w:val="24"/>
                <w:rtl w:val="0"/>
              </w:rPr>
              <w:t>£</w:t>
            </w:r>
            <w:r>
              <w:rPr>
                <w:rFonts w:ascii="Helvetica" w:hAnsi="Helvetica"/>
                <w:b w:val="1"/>
                <w:bCs w:val="1"/>
                <w:sz w:val="24"/>
                <w:szCs w:val="24"/>
                <w:rtl w:val="0"/>
              </w:rPr>
              <w:t>)</w:t>
            </w:r>
          </w:p>
        </w:tc>
      </w:tr>
      <w:tr>
        <w:tblPrEx>
          <w:shd w:val="clear" w:color="auto" w:fill="auto"/>
        </w:tblPrEx>
        <w:trPr>
          <w:trHeight w:val="360" w:hRule="atLeast"/>
        </w:trPr>
        <w:tc>
          <w:tcPr>
            <w:tcW w:type="dxa" w:w="147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spacing w:line="400" w:lineRule="atLeast"/>
              <w:jc w:val="left"/>
            </w:pPr>
            <w:r>
              <w:rPr>
                <w:rFonts w:ascii="Helvetica" w:hAnsi="Helvetica"/>
                <w:sz w:val="24"/>
                <w:szCs w:val="24"/>
                <w:rtl w:val="0"/>
              </w:rPr>
              <w:t>Precept</w:t>
            </w:r>
          </w:p>
        </w:tc>
        <w:tc>
          <w:tcPr>
            <w:tcW w:type="dxa" w:w="145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spacing w:line="400" w:lineRule="atLeast"/>
              <w:jc w:val="left"/>
            </w:pPr>
            <w:r>
              <w:rPr>
                <w:rFonts w:ascii="Helvetica" w:hAnsi="Helvetica"/>
                <w:sz w:val="24"/>
                <w:szCs w:val="24"/>
                <w:rtl w:val="0"/>
              </w:rPr>
              <w:t>7,875.00</w:t>
            </w:r>
          </w:p>
        </w:tc>
      </w:tr>
      <w:tr>
        <w:tblPrEx>
          <w:shd w:val="clear" w:color="auto" w:fill="auto"/>
        </w:tblPrEx>
        <w:trPr>
          <w:trHeight w:val="360" w:hRule="atLeast"/>
        </w:trPr>
        <w:tc>
          <w:tcPr>
            <w:tcW w:type="dxa" w:w="147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spacing w:line="400" w:lineRule="atLeast"/>
              <w:jc w:val="left"/>
            </w:pPr>
            <w:r>
              <w:rPr>
                <w:rFonts w:ascii="Helvetica" w:hAnsi="Helvetica"/>
                <w:sz w:val="24"/>
                <w:szCs w:val="24"/>
                <w:rtl w:val="0"/>
              </w:rPr>
              <w:t>Grant</w:t>
            </w:r>
          </w:p>
        </w:tc>
        <w:tc>
          <w:tcPr>
            <w:tcW w:type="dxa" w:w="145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spacing w:line="400" w:lineRule="atLeast"/>
              <w:jc w:val="left"/>
            </w:pPr>
            <w:r>
              <w:rPr>
                <w:rFonts w:ascii="Helvetica" w:hAnsi="Helvetica"/>
                <w:sz w:val="24"/>
                <w:szCs w:val="24"/>
                <w:rtl w:val="0"/>
              </w:rPr>
              <w:t>700.00</w:t>
            </w:r>
          </w:p>
        </w:tc>
      </w:tr>
      <w:tr>
        <w:tblPrEx>
          <w:shd w:val="clear" w:color="auto" w:fill="auto"/>
        </w:tblPrEx>
        <w:trPr>
          <w:trHeight w:val="360" w:hRule="atLeast"/>
        </w:trPr>
        <w:tc>
          <w:tcPr>
            <w:tcW w:type="dxa" w:w="147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spacing w:line="400" w:lineRule="atLeast"/>
              <w:jc w:val="left"/>
            </w:pPr>
            <w:r>
              <w:rPr>
                <w:rFonts w:ascii="Helvetica" w:hAnsi="Helvetica"/>
                <w:sz w:val="24"/>
                <w:szCs w:val="24"/>
                <w:rtl w:val="0"/>
              </w:rPr>
              <w:t>Donation</w:t>
            </w:r>
          </w:p>
        </w:tc>
        <w:tc>
          <w:tcPr>
            <w:tcW w:type="dxa" w:w="145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spacing w:line="400" w:lineRule="atLeast"/>
              <w:jc w:val="left"/>
            </w:pPr>
            <w:r>
              <w:rPr>
                <w:rFonts w:ascii="Helvetica" w:hAnsi="Helvetica"/>
                <w:sz w:val="24"/>
                <w:szCs w:val="24"/>
                <w:rtl w:val="0"/>
              </w:rPr>
              <w:t>200.00</w:t>
            </w:r>
          </w:p>
        </w:tc>
      </w:tr>
      <w:tr>
        <w:tblPrEx>
          <w:shd w:val="clear" w:color="auto" w:fill="auto"/>
        </w:tblPrEx>
        <w:trPr>
          <w:trHeight w:val="360" w:hRule="atLeast"/>
        </w:trPr>
        <w:tc>
          <w:tcPr>
            <w:tcW w:type="dxa" w:w="147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spacing w:line="400" w:lineRule="atLeast"/>
              <w:jc w:val="left"/>
            </w:pPr>
            <w:r>
              <w:rPr>
                <w:rFonts w:ascii="Helvetica" w:hAnsi="Helvetica"/>
                <w:sz w:val="24"/>
                <w:szCs w:val="24"/>
                <w:rtl w:val="0"/>
              </w:rPr>
              <w:t>Interest</w:t>
            </w:r>
          </w:p>
        </w:tc>
        <w:tc>
          <w:tcPr>
            <w:tcW w:type="dxa" w:w="145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le Style 2"/>
              <w:suppressAutoHyphens w:val="1"/>
              <w:spacing w:line="400" w:lineRule="atLeast"/>
              <w:jc w:val="left"/>
            </w:pPr>
            <w:r>
              <w:rPr>
                <w:rFonts w:ascii="Helvetica" w:hAnsi="Helvetica"/>
                <w:sz w:val="24"/>
                <w:szCs w:val="24"/>
                <w:rtl w:val="0"/>
              </w:rPr>
              <w:t>0.17</w:t>
            </w:r>
          </w:p>
        </w:tc>
      </w:tr>
      <w:tr>
        <w:tblPrEx>
          <w:shd w:val="clear" w:color="auto" w:fill="auto"/>
        </w:tblPrEx>
        <w:trPr>
          <w:trHeight w:val="360" w:hRule="atLeast"/>
        </w:trPr>
        <w:tc>
          <w:tcPr>
            <w:tcW w:type="dxa" w:w="147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spacing w:line="400" w:lineRule="atLeast"/>
              <w:jc w:val="left"/>
            </w:pPr>
            <w:r>
              <w:rPr>
                <w:rFonts w:ascii="Helvetica" w:hAnsi="Helvetica"/>
                <w:b w:val="1"/>
                <w:bCs w:val="1"/>
                <w:sz w:val="24"/>
                <w:szCs w:val="24"/>
                <w:rtl w:val="0"/>
              </w:rPr>
              <w:t>Total</w:t>
            </w:r>
          </w:p>
        </w:tc>
        <w:tc>
          <w:tcPr>
            <w:tcW w:type="dxa" w:w="145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le Style 2"/>
              <w:suppressAutoHyphens w:val="1"/>
              <w:spacing w:line="400" w:lineRule="atLeast"/>
              <w:jc w:val="left"/>
            </w:pPr>
            <w:r>
              <w:rPr>
                <w:rFonts w:ascii="Helvetica" w:hAnsi="Helvetica"/>
                <w:b w:val="1"/>
                <w:bCs w:val="1"/>
                <w:sz w:val="24"/>
                <w:szCs w:val="24"/>
                <w:rtl w:val="0"/>
              </w:rPr>
              <w:t>8,775.17</w:t>
            </w:r>
          </w:p>
        </w:tc>
      </w:tr>
    </w:tbl>
    <w:p>
      <w:pPr>
        <w:pStyle w:val="Default"/>
        <w:suppressAutoHyphens w:val="1"/>
        <w:spacing w:before="0" w:after="374" w:line="400" w:lineRule="atLeast"/>
        <w:jc w:val="both"/>
        <w:rPr>
          <w:rFonts w:ascii="Helvetica" w:cs="Helvetica" w:hAnsi="Helvetica" w:eastAsia="Helvetica"/>
          <w:b w:val="0"/>
          <w:bCs w:val="0"/>
          <w:sz w:val="37"/>
          <w:szCs w:val="37"/>
        </w:rPr>
      </w:pPr>
    </w:p>
    <w:p>
      <w:pPr>
        <w:pStyle w:val="Default"/>
        <w:suppressAutoHyphens w:val="1"/>
        <w:spacing w:before="0" w:after="374" w:line="400" w:lineRule="atLeast"/>
        <w:jc w:val="both"/>
        <w:rPr>
          <w:rFonts w:ascii="Helvetica" w:cs="Helvetica" w:hAnsi="Helvetica" w:eastAsia="Helvetica"/>
          <w:b w:val="1"/>
          <w:bCs w:val="1"/>
          <w:sz w:val="37"/>
          <w:szCs w:val="37"/>
        </w:rPr>
      </w:pPr>
      <w:r>
        <w:rPr>
          <w:rFonts w:ascii="Helvetica" w:hAnsi="Helvetica"/>
          <w:b w:val="1"/>
          <w:bCs w:val="1"/>
          <w:sz w:val="37"/>
          <w:szCs w:val="37"/>
          <w:rtl w:val="0"/>
          <w:lang w:val="en-US"/>
        </w:rPr>
        <w:t>6</w:t>
      </w:r>
      <w:r>
        <w:rPr>
          <w:rFonts w:ascii="Helvetica" w:hAnsi="Helvetica"/>
          <w:b w:val="1"/>
          <w:bCs w:val="1"/>
          <w:sz w:val="37"/>
          <w:szCs w:val="37"/>
          <w:rtl w:val="0"/>
          <w:lang w:val="en-US"/>
        </w:rPr>
        <w:t>. Bank Reconciliation</w:t>
      </w:r>
    </w:p>
    <w:p>
      <w:pPr>
        <w:pStyle w:val="Default"/>
        <w:suppressAutoHyphens w:val="1"/>
        <w:spacing w:before="0" w:after="320" w:line="400" w:lineRule="atLeast"/>
        <w:jc w:val="both"/>
        <w:rPr>
          <w:rFonts w:ascii="Helvetica" w:cs="Helvetica" w:hAnsi="Helvetica" w:eastAsia="Helvetica"/>
          <w:sz w:val="32"/>
          <w:szCs w:val="32"/>
        </w:rPr>
      </w:pPr>
      <w:r>
        <w:rPr>
          <w:rFonts w:ascii="Helvetica" w:hAnsi="Helvetica"/>
          <w:sz w:val="32"/>
          <w:szCs w:val="32"/>
          <w:rtl w:val="0"/>
          <w:lang w:val="en-US"/>
        </w:rPr>
        <w:t xml:space="preserve">The reconciled bank balance as at 31 August 2026 was reported as </w:t>
      </w:r>
      <w:r>
        <w:rPr>
          <w:rFonts w:ascii="Helvetica" w:hAnsi="Helvetica" w:hint="default"/>
          <w:b w:val="1"/>
          <w:bCs w:val="1"/>
          <w:sz w:val="32"/>
          <w:szCs w:val="32"/>
          <w:rtl w:val="0"/>
        </w:rPr>
        <w:t>£</w:t>
      </w:r>
      <w:r>
        <w:rPr>
          <w:rFonts w:ascii="Helvetica" w:hAnsi="Helvetica"/>
          <w:b w:val="1"/>
          <w:bCs w:val="1"/>
          <w:sz w:val="32"/>
          <w:szCs w:val="32"/>
          <w:rtl w:val="0"/>
        </w:rPr>
        <w:t>24,290.35</w:t>
      </w:r>
      <w:r>
        <w:rPr>
          <w:rFonts w:ascii="Helvetica" w:hAnsi="Helvetica"/>
          <w:sz w:val="32"/>
          <w:szCs w:val="32"/>
          <w:rtl w:val="0"/>
        </w:rPr>
        <w:t>.</w:t>
      </w:r>
      <w:r>
        <w:rPr>
          <w:rFonts w:ascii="Helvetica" w:hAnsi="Helvetica"/>
          <w:sz w:val="32"/>
          <w:szCs w:val="32"/>
          <w:rtl w:val="0"/>
          <w:lang w:val="en-US"/>
        </w:rPr>
        <w:t xml:space="preserve"> </w:t>
      </w:r>
      <w:r>
        <w:rPr>
          <w:rFonts w:ascii="Helvetica" w:hAnsi="Helvetica"/>
          <w:sz w:val="32"/>
          <w:szCs w:val="32"/>
          <w:rtl w:val="0"/>
          <w:lang w:val="en-US"/>
        </w:rPr>
        <w:t>The reconciliation was reviewed, agreed and accepted.</w:t>
      </w:r>
    </w:p>
    <w:p>
      <w:pPr>
        <w:pStyle w:val="Default"/>
        <w:suppressAutoHyphens w:val="1"/>
        <w:spacing w:before="0" w:after="374" w:line="400" w:lineRule="atLeast"/>
        <w:jc w:val="both"/>
        <w:rPr>
          <w:rFonts w:ascii="Helvetica" w:cs="Helvetica" w:hAnsi="Helvetica" w:eastAsia="Helvetica"/>
          <w:b w:val="1"/>
          <w:bCs w:val="1"/>
          <w:sz w:val="37"/>
          <w:szCs w:val="37"/>
        </w:rPr>
      </w:pPr>
      <w:r>
        <w:rPr>
          <w:rFonts w:ascii="Helvetica" w:hAnsi="Helvetica"/>
          <w:b w:val="1"/>
          <w:bCs w:val="1"/>
          <w:sz w:val="37"/>
          <w:szCs w:val="37"/>
          <w:rtl w:val="0"/>
          <w:lang w:val="en-US"/>
        </w:rPr>
        <w:t>7</w:t>
      </w:r>
      <w:r>
        <w:rPr>
          <w:rFonts w:ascii="Helvetica" w:hAnsi="Helvetica"/>
          <w:b w:val="1"/>
          <w:bCs w:val="1"/>
          <w:sz w:val="37"/>
          <w:szCs w:val="37"/>
          <w:rtl w:val="0"/>
          <w:lang w:val="pt-PT"/>
        </w:rPr>
        <w:t>. Internal Checks</w:t>
      </w:r>
    </w:p>
    <w:p>
      <w:pPr>
        <w:pStyle w:val="Default"/>
        <w:suppressAutoHyphens w:val="1"/>
        <w:spacing w:before="0" w:after="320" w:line="400" w:lineRule="atLeast"/>
        <w:jc w:val="left"/>
        <w:rPr>
          <w:rFonts w:ascii="Helvetica" w:cs="Helvetica" w:hAnsi="Helvetica" w:eastAsia="Helvetica"/>
          <w:sz w:val="32"/>
          <w:szCs w:val="32"/>
        </w:rPr>
      </w:pPr>
      <w:r>
        <w:rPr>
          <w:rFonts w:ascii="Helvetica" w:hAnsi="Helvetica"/>
          <w:sz w:val="32"/>
          <w:szCs w:val="32"/>
          <w:rtl w:val="0"/>
          <w:lang w:val="en-US"/>
        </w:rPr>
        <w:t>Internal controls and payment approvals were reviewed.</w:t>
      </w:r>
      <w:r>
        <w:rPr>
          <w:rFonts w:ascii="Helvetica" w:hAnsi="Helvetica"/>
          <w:sz w:val="32"/>
          <w:szCs w:val="32"/>
          <w:rtl w:val="0"/>
          <w:lang w:val="en-US"/>
        </w:rPr>
        <w:t xml:space="preserve"> </w:t>
      </w:r>
      <w:r>
        <w:rPr>
          <w:rFonts w:ascii="Helvetica" w:hAnsi="Helvetica"/>
          <w:sz w:val="32"/>
          <w:szCs w:val="32"/>
          <w:rtl w:val="0"/>
          <w:lang w:val="en-US"/>
        </w:rPr>
        <w:t>All payments made since the previous meeting were approved.</w:t>
      </w:r>
      <w:r>
        <w:rPr>
          <w:rFonts w:ascii="Helvetica" w:hAnsi="Helvetica"/>
          <w:sz w:val="32"/>
          <w:szCs w:val="32"/>
          <w:rtl w:val="0"/>
          <w:lang w:val="en-US"/>
        </w:rPr>
        <w:t xml:space="preserve"> </w:t>
      </w:r>
      <w:r>
        <w:rPr>
          <w:rFonts w:ascii="Helvetica" w:hAnsi="Helvetica"/>
          <w:sz w:val="32"/>
          <w:szCs w:val="32"/>
          <w:rtl w:val="0"/>
          <w:lang w:val="en-US"/>
        </w:rPr>
        <w:t xml:space="preserve">It was agreed that future invoice descriptions should clearly identify playground-related </w:t>
      </w:r>
      <w:r>
        <w:rPr>
          <w:rFonts w:ascii="Helvetica" w:hAnsi="Helvetica"/>
          <w:sz w:val="32"/>
          <w:szCs w:val="32"/>
          <w:rtl w:val="0"/>
          <w:lang w:val="en-US"/>
        </w:rPr>
        <w:t>mowing works.</w:t>
      </w:r>
    </w:p>
    <w:p>
      <w:pPr>
        <w:pStyle w:val="Default"/>
        <w:suppressAutoHyphens w:val="1"/>
        <w:spacing w:before="0" w:after="374" w:line="400" w:lineRule="atLeast"/>
        <w:jc w:val="left"/>
        <w:rPr>
          <w:rFonts w:ascii="Helvetica" w:cs="Helvetica" w:hAnsi="Helvetica" w:eastAsia="Helvetica"/>
          <w:b w:val="1"/>
          <w:bCs w:val="1"/>
          <w:sz w:val="37"/>
          <w:szCs w:val="37"/>
        </w:rPr>
      </w:pPr>
      <w:r>
        <w:rPr>
          <w:rFonts w:ascii="Helvetica" w:hAnsi="Helvetica"/>
          <w:b w:val="1"/>
          <w:bCs w:val="1"/>
          <w:sz w:val="37"/>
          <w:szCs w:val="37"/>
          <w:rtl w:val="0"/>
          <w:lang w:val="en-US"/>
        </w:rPr>
        <w:t>8</w:t>
      </w:r>
      <w:r>
        <w:rPr>
          <w:rFonts w:ascii="Helvetica" w:hAnsi="Helvetica"/>
          <w:b w:val="1"/>
          <w:bCs w:val="1"/>
          <w:sz w:val="37"/>
          <w:szCs w:val="37"/>
          <w:rtl w:val="0"/>
          <w:lang w:val="en-US"/>
        </w:rPr>
        <w:t>. Affordable Housing / Local Plan</w:t>
      </w:r>
    </w:p>
    <w:p>
      <w:pPr>
        <w:pStyle w:val="Default"/>
        <w:suppressAutoHyphens w:val="1"/>
        <w:spacing w:before="0" w:after="320" w:line="400" w:lineRule="atLeast"/>
        <w:jc w:val="left"/>
        <w:rPr>
          <w:rFonts w:ascii="Helvetica" w:cs="Helvetica" w:hAnsi="Helvetica" w:eastAsia="Helvetica"/>
          <w:sz w:val="32"/>
          <w:szCs w:val="32"/>
        </w:rPr>
      </w:pPr>
      <w:r>
        <w:rPr>
          <w:rFonts w:ascii="Helvetica" w:hAnsi="Helvetica"/>
          <w:sz w:val="32"/>
          <w:szCs w:val="32"/>
          <w:rtl w:val="0"/>
          <w:lang w:val="en-US"/>
        </w:rPr>
        <w:t>Members received an update regarding the Local Plan and potential future housing proposals.</w:t>
      </w:r>
      <w:r>
        <w:rPr>
          <w:rFonts w:ascii="Helvetica" w:hAnsi="Helvetica"/>
          <w:sz w:val="32"/>
          <w:szCs w:val="32"/>
          <w:rtl w:val="0"/>
          <w:lang w:val="en-US"/>
        </w:rPr>
        <w:t xml:space="preserve"> </w:t>
      </w:r>
      <w:r>
        <w:rPr>
          <w:rFonts w:ascii="Helvetica" w:hAnsi="Helvetica"/>
          <w:sz w:val="32"/>
          <w:szCs w:val="32"/>
          <w:rtl w:val="0"/>
          <w:lang w:val="en-US"/>
        </w:rPr>
        <w:t>No decisions were required at this stage and the matter remains under review.</w:t>
      </w:r>
    </w:p>
    <w:p>
      <w:pPr>
        <w:pStyle w:val="Default"/>
        <w:suppressAutoHyphens w:val="1"/>
        <w:spacing w:before="0" w:after="374" w:line="400" w:lineRule="atLeast"/>
        <w:jc w:val="left"/>
        <w:rPr>
          <w:rFonts w:ascii="Helvetica" w:cs="Helvetica" w:hAnsi="Helvetica" w:eastAsia="Helvetica"/>
          <w:b w:val="1"/>
          <w:bCs w:val="1"/>
          <w:sz w:val="37"/>
          <w:szCs w:val="37"/>
        </w:rPr>
      </w:pPr>
      <w:r>
        <w:rPr>
          <w:rFonts w:ascii="Helvetica" w:hAnsi="Helvetica"/>
          <w:b w:val="1"/>
          <w:bCs w:val="1"/>
          <w:sz w:val="37"/>
          <w:szCs w:val="37"/>
          <w:rtl w:val="0"/>
          <w:lang w:val="en-US"/>
        </w:rPr>
        <w:t>9</w:t>
      </w:r>
      <w:r>
        <w:rPr>
          <w:rFonts w:ascii="Helvetica" w:hAnsi="Helvetica"/>
          <w:b w:val="1"/>
          <w:bCs w:val="1"/>
          <w:sz w:val="37"/>
          <w:szCs w:val="37"/>
          <w:rtl w:val="0"/>
          <w:lang w:val="en-US"/>
        </w:rPr>
        <w:t>. Parish Housing Needs Survey</w:t>
      </w:r>
    </w:p>
    <w:p>
      <w:pPr>
        <w:pStyle w:val="Default"/>
        <w:suppressAutoHyphens w:val="1"/>
        <w:spacing w:before="0" w:after="320" w:line="400" w:lineRule="atLeast"/>
        <w:jc w:val="left"/>
        <w:rPr>
          <w:rFonts w:ascii="Helvetica" w:cs="Helvetica" w:hAnsi="Helvetica" w:eastAsia="Helvetica"/>
          <w:sz w:val="32"/>
          <w:szCs w:val="32"/>
        </w:rPr>
      </w:pPr>
      <w:r>
        <w:rPr>
          <w:rFonts w:ascii="Helvetica" w:hAnsi="Helvetica"/>
          <w:sz w:val="32"/>
          <w:szCs w:val="32"/>
          <w:rtl w:val="0"/>
          <w:lang w:val="en-US"/>
        </w:rPr>
        <w:t>No update was available from Sarah Walker.</w:t>
      </w:r>
    </w:p>
    <w:p>
      <w:pPr>
        <w:pStyle w:val="Default"/>
        <w:suppressAutoHyphens w:val="1"/>
        <w:spacing w:before="0" w:after="374" w:line="400" w:lineRule="atLeast"/>
        <w:jc w:val="left"/>
        <w:rPr>
          <w:rFonts w:ascii="Helvetica" w:cs="Helvetica" w:hAnsi="Helvetica" w:eastAsia="Helvetica"/>
          <w:b w:val="1"/>
          <w:bCs w:val="1"/>
          <w:sz w:val="37"/>
          <w:szCs w:val="37"/>
        </w:rPr>
      </w:pPr>
      <w:r>
        <w:rPr>
          <w:rFonts w:ascii="Helvetica" w:hAnsi="Helvetica"/>
          <w:b w:val="1"/>
          <w:bCs w:val="1"/>
          <w:sz w:val="37"/>
          <w:szCs w:val="37"/>
          <w:rtl w:val="0"/>
          <w:lang w:val="en-US"/>
        </w:rPr>
        <w:t>10</w:t>
      </w:r>
      <w:r>
        <w:rPr>
          <w:rFonts w:ascii="Helvetica" w:hAnsi="Helvetica"/>
          <w:b w:val="1"/>
          <w:bCs w:val="1"/>
          <w:sz w:val="37"/>
          <w:szCs w:val="37"/>
          <w:rtl w:val="0"/>
          <w:lang w:val="en-US"/>
        </w:rPr>
        <w:t>. Church Clock and Bell Maintenance</w:t>
      </w:r>
    </w:p>
    <w:p>
      <w:pPr>
        <w:pStyle w:val="Default"/>
        <w:suppressAutoHyphens w:val="1"/>
        <w:spacing w:before="0" w:after="320" w:line="400" w:lineRule="atLeast"/>
        <w:jc w:val="both"/>
        <w:rPr>
          <w:rFonts w:ascii="Helvetica" w:cs="Helvetica" w:hAnsi="Helvetica" w:eastAsia="Helvetica"/>
          <w:sz w:val="32"/>
          <w:szCs w:val="32"/>
        </w:rPr>
      </w:pPr>
      <w:r>
        <w:rPr>
          <w:rFonts w:ascii="Helvetica" w:hAnsi="Helvetica"/>
          <w:sz w:val="32"/>
          <w:szCs w:val="32"/>
          <w:rtl w:val="0"/>
          <w:lang w:val="en-US"/>
        </w:rPr>
        <w:t xml:space="preserve">Members were informed that the church clock mechanism requires replacement at an estimated cost of approximately </w:t>
      </w:r>
      <w:r>
        <w:rPr>
          <w:rFonts w:ascii="Helvetica" w:hAnsi="Helvetica" w:hint="default"/>
          <w:sz w:val="32"/>
          <w:szCs w:val="32"/>
          <w:rtl w:val="0"/>
        </w:rPr>
        <w:t>£</w:t>
      </w:r>
      <w:r>
        <w:rPr>
          <w:rFonts w:ascii="Helvetica" w:hAnsi="Helvetica"/>
          <w:sz w:val="32"/>
          <w:szCs w:val="32"/>
          <w:rtl w:val="0"/>
        </w:rPr>
        <w:t>3,600.</w:t>
      </w:r>
      <w:r>
        <w:rPr>
          <w:rFonts w:ascii="Helvetica" w:hAnsi="Helvetica"/>
          <w:sz w:val="32"/>
          <w:szCs w:val="32"/>
          <w:rtl w:val="0"/>
          <w:lang w:val="en-US"/>
        </w:rPr>
        <w:t xml:space="preserve"> John informed the PC about a recent incident where one of the eight bell ropes parted, preventing operation of the bell. All ropes currently showing issues of wear and tear. John Reeves to obtain quotes for replacement/repair and revert for review to the PC and PCC. </w:t>
      </w:r>
      <w:r>
        <w:rPr>
          <w:rFonts w:ascii="Helvetica" w:hAnsi="Helvetica"/>
          <w:sz w:val="32"/>
          <w:szCs w:val="32"/>
          <w:rtl w:val="0"/>
          <w:lang w:val="en-US"/>
        </w:rPr>
        <w:t xml:space="preserve">The </w:t>
      </w:r>
      <w:r>
        <w:rPr>
          <w:rFonts w:ascii="Helvetica" w:hAnsi="Helvetica"/>
          <w:sz w:val="32"/>
          <w:szCs w:val="32"/>
          <w:rtl w:val="0"/>
          <w:lang w:val="en-US"/>
        </w:rPr>
        <w:t>PC</w:t>
      </w:r>
      <w:r>
        <w:rPr>
          <w:rFonts w:ascii="Helvetica" w:hAnsi="Helvetica"/>
          <w:sz w:val="32"/>
          <w:szCs w:val="32"/>
          <w:rtl w:val="0"/>
          <w:lang w:val="en-US"/>
        </w:rPr>
        <w:t xml:space="preserve"> will consider any financial contribution once full cost details are available</w:t>
      </w:r>
      <w:r>
        <w:rPr>
          <w:rFonts w:ascii="Helvetica" w:hAnsi="Helvetica"/>
          <w:sz w:val="32"/>
          <w:szCs w:val="32"/>
          <w:rtl w:val="0"/>
          <w:lang w:val="en-US"/>
        </w:rPr>
        <w:t xml:space="preserve"> to both issues which fall under the duristiction of the PCC.</w:t>
      </w:r>
    </w:p>
    <w:p>
      <w:pPr>
        <w:pStyle w:val="Default"/>
        <w:suppressAutoHyphens w:val="1"/>
        <w:spacing w:before="0" w:after="374" w:line="400" w:lineRule="atLeast"/>
        <w:jc w:val="both"/>
        <w:rPr>
          <w:rFonts w:ascii="Helvetica" w:cs="Helvetica" w:hAnsi="Helvetica" w:eastAsia="Helvetica"/>
          <w:b w:val="1"/>
          <w:bCs w:val="1"/>
          <w:sz w:val="37"/>
          <w:szCs w:val="37"/>
        </w:rPr>
      </w:pPr>
      <w:r>
        <w:rPr>
          <w:rFonts w:ascii="Helvetica" w:hAnsi="Helvetica"/>
          <w:b w:val="1"/>
          <w:bCs w:val="1"/>
          <w:sz w:val="37"/>
          <w:szCs w:val="37"/>
          <w:rtl w:val="0"/>
        </w:rPr>
        <w:t>1</w:t>
      </w:r>
      <w:r>
        <w:rPr>
          <w:rFonts w:ascii="Helvetica" w:hAnsi="Helvetica"/>
          <w:b w:val="1"/>
          <w:bCs w:val="1"/>
          <w:sz w:val="37"/>
          <w:szCs w:val="37"/>
          <w:rtl w:val="0"/>
          <w:lang w:val="en-US"/>
        </w:rPr>
        <w:t>1</w:t>
      </w:r>
      <w:r>
        <w:rPr>
          <w:rFonts w:ascii="Helvetica" w:hAnsi="Helvetica"/>
          <w:b w:val="1"/>
          <w:bCs w:val="1"/>
          <w:sz w:val="37"/>
          <w:szCs w:val="37"/>
          <w:rtl w:val="0"/>
          <w:lang w:val="en-US"/>
        </w:rPr>
        <w:t>. Playground</w:t>
      </w:r>
    </w:p>
    <w:p>
      <w:pPr>
        <w:pStyle w:val="Default"/>
        <w:suppressAutoHyphens w:val="1"/>
        <w:spacing w:before="0" w:after="320" w:line="400" w:lineRule="atLeast"/>
        <w:jc w:val="both"/>
        <w:rPr>
          <w:rFonts w:ascii="Helvetica" w:cs="Helvetica" w:hAnsi="Helvetica" w:eastAsia="Helvetica"/>
          <w:sz w:val="32"/>
          <w:szCs w:val="32"/>
        </w:rPr>
      </w:pPr>
      <w:r>
        <w:rPr>
          <w:rFonts w:ascii="Helvetica" w:hAnsi="Helvetica"/>
          <w:sz w:val="32"/>
          <w:szCs w:val="32"/>
          <w:rtl w:val="0"/>
          <w:lang w:val="en-US"/>
        </w:rPr>
        <w:t>Minor repair works remain outstanding pending the availability of timber materials.</w:t>
      </w:r>
      <w:r>
        <w:rPr>
          <w:rFonts w:ascii="Helvetica" w:hAnsi="Helvetica"/>
          <w:sz w:val="32"/>
          <w:szCs w:val="32"/>
          <w:rtl w:val="0"/>
          <w:lang w:val="en-US"/>
        </w:rPr>
        <w:t xml:space="preserve"> </w:t>
      </w:r>
      <w:r>
        <w:rPr>
          <w:rFonts w:ascii="Helvetica" w:hAnsi="Helvetica"/>
          <w:sz w:val="32"/>
          <w:szCs w:val="32"/>
          <w:rtl w:val="0"/>
          <w:lang w:val="sv-SE"/>
        </w:rPr>
        <w:t>David Hicks</w:t>
      </w:r>
      <w:r>
        <w:rPr>
          <w:rFonts w:ascii="Helvetica" w:hAnsi="Helvetica"/>
          <w:sz w:val="32"/>
          <w:szCs w:val="32"/>
          <w:rtl w:val="0"/>
          <w:lang w:val="en-US"/>
        </w:rPr>
        <w:t xml:space="preserve"> </w:t>
      </w:r>
      <w:r>
        <w:rPr>
          <w:rFonts w:ascii="Helvetica" w:hAnsi="Helvetica"/>
          <w:sz w:val="32"/>
          <w:szCs w:val="32"/>
          <w:rtl w:val="0"/>
          <w:lang w:val="en-US"/>
        </w:rPr>
        <w:t>Beach agreed to complete the repairs.</w:t>
      </w:r>
      <w:r>
        <w:rPr>
          <w:rFonts w:ascii="Helvetica" w:hAnsi="Helvetica"/>
          <w:sz w:val="32"/>
          <w:szCs w:val="32"/>
          <w:rtl w:val="0"/>
          <w:lang w:val="en-US"/>
        </w:rPr>
        <w:t xml:space="preserve"> </w:t>
      </w:r>
    </w:p>
    <w:p>
      <w:pPr>
        <w:pStyle w:val="Default"/>
        <w:suppressAutoHyphens w:val="1"/>
        <w:spacing w:before="0" w:after="320" w:line="400" w:lineRule="atLeast"/>
        <w:jc w:val="both"/>
        <w:rPr>
          <w:rFonts w:ascii="Helvetica" w:cs="Helvetica" w:hAnsi="Helvetica" w:eastAsia="Helvetica"/>
          <w:sz w:val="32"/>
          <w:szCs w:val="32"/>
        </w:rPr>
      </w:pPr>
      <w:r>
        <w:rPr>
          <w:rFonts w:ascii="Helvetica" w:hAnsi="Helvetica"/>
          <w:sz w:val="32"/>
          <w:szCs w:val="32"/>
          <w:rtl w:val="0"/>
          <w:lang w:val="en-US"/>
        </w:rPr>
        <w:t>Concerns were raised regarding litter and overflowing bins within the playground area.</w:t>
      </w:r>
      <w:r>
        <w:rPr>
          <w:rFonts w:ascii="Helvetica" w:hAnsi="Helvetica"/>
          <w:sz w:val="32"/>
          <w:szCs w:val="32"/>
          <w:rtl w:val="0"/>
          <w:lang w:val="en-US"/>
        </w:rPr>
        <w:t xml:space="preserve"> </w:t>
      </w:r>
      <w:r>
        <w:rPr>
          <w:rFonts w:ascii="Helvetica" w:hAnsi="Helvetica"/>
          <w:sz w:val="32"/>
          <w:szCs w:val="32"/>
          <w:rtl w:val="0"/>
          <w:lang w:val="en-US"/>
        </w:rPr>
        <w:t>District Councillor to raise bin collection frequency with Cotswold District Council.</w:t>
      </w:r>
    </w:p>
    <w:p>
      <w:pPr>
        <w:pStyle w:val="Default"/>
        <w:suppressAutoHyphens w:val="1"/>
        <w:spacing w:before="0" w:after="374" w:line="400" w:lineRule="atLeast"/>
        <w:jc w:val="both"/>
        <w:rPr>
          <w:rFonts w:ascii="Helvetica" w:cs="Helvetica" w:hAnsi="Helvetica" w:eastAsia="Helvetica"/>
          <w:b w:val="1"/>
          <w:bCs w:val="1"/>
          <w:sz w:val="37"/>
          <w:szCs w:val="37"/>
        </w:rPr>
      </w:pPr>
      <w:r>
        <w:rPr>
          <w:rFonts w:ascii="Helvetica" w:hAnsi="Helvetica"/>
          <w:b w:val="1"/>
          <w:bCs w:val="1"/>
          <w:sz w:val="37"/>
          <w:szCs w:val="37"/>
          <w:rtl w:val="0"/>
        </w:rPr>
        <w:t>1</w:t>
      </w:r>
      <w:r>
        <w:rPr>
          <w:rFonts w:ascii="Helvetica" w:hAnsi="Helvetica"/>
          <w:b w:val="1"/>
          <w:bCs w:val="1"/>
          <w:sz w:val="37"/>
          <w:szCs w:val="37"/>
          <w:rtl w:val="0"/>
          <w:lang w:val="en-US"/>
        </w:rPr>
        <w:t>2</w:t>
      </w:r>
      <w:r>
        <w:rPr>
          <w:rFonts w:ascii="Helvetica" w:hAnsi="Helvetica"/>
          <w:b w:val="1"/>
          <w:bCs w:val="1"/>
          <w:sz w:val="37"/>
          <w:szCs w:val="37"/>
          <w:rtl w:val="0"/>
        </w:rPr>
        <w:t>. Website</w:t>
      </w:r>
    </w:p>
    <w:p>
      <w:pPr>
        <w:pStyle w:val="Default"/>
        <w:suppressAutoHyphens w:val="1"/>
        <w:spacing w:before="0" w:after="320" w:line="400" w:lineRule="atLeast"/>
        <w:jc w:val="both"/>
        <w:rPr>
          <w:rFonts w:ascii="Helvetica" w:cs="Helvetica" w:hAnsi="Helvetica" w:eastAsia="Helvetica"/>
          <w:sz w:val="32"/>
          <w:szCs w:val="32"/>
        </w:rPr>
      </w:pPr>
      <w:r>
        <w:rPr>
          <w:rFonts w:ascii="Helvetica" w:hAnsi="Helvetica"/>
          <w:sz w:val="32"/>
          <w:szCs w:val="32"/>
          <w:rtl w:val="0"/>
          <w:lang w:val="en-US"/>
        </w:rPr>
        <w:t>Members were advised that Ana Bianchi intends to close the village website.</w:t>
      </w:r>
      <w:r>
        <w:rPr>
          <w:rFonts w:ascii="Helvetica" w:hAnsi="Helvetica"/>
          <w:sz w:val="32"/>
          <w:szCs w:val="32"/>
          <w:rtl w:val="0"/>
          <w:lang w:val="en-US"/>
        </w:rPr>
        <w:t xml:space="preserve"> </w:t>
      </w:r>
      <w:r>
        <w:rPr>
          <w:rFonts w:ascii="Helvetica" w:hAnsi="Helvetica"/>
          <w:sz w:val="32"/>
          <w:szCs w:val="32"/>
          <w:rtl w:val="0"/>
          <w:lang w:val="en-US"/>
        </w:rPr>
        <w:t xml:space="preserve">The Council agreed that historical </w:t>
      </w:r>
      <w:r>
        <w:rPr>
          <w:rFonts w:ascii="Helvetica" w:hAnsi="Helvetica"/>
          <w:sz w:val="32"/>
          <w:szCs w:val="32"/>
          <w:rtl w:val="0"/>
          <w:lang w:val="en-US"/>
        </w:rPr>
        <w:t xml:space="preserve">village </w:t>
      </w:r>
      <w:r>
        <w:rPr>
          <w:rFonts w:ascii="Helvetica" w:hAnsi="Helvetica"/>
          <w:sz w:val="32"/>
          <w:szCs w:val="32"/>
          <w:rtl w:val="0"/>
          <w:lang w:val="en-US"/>
        </w:rPr>
        <w:t>website content should be preserved and transferred to the Parish Council website where feasible.</w:t>
      </w:r>
      <w:r>
        <w:rPr>
          <w:rFonts w:ascii="Helvetica" w:hAnsi="Helvetica"/>
          <w:sz w:val="32"/>
          <w:szCs w:val="32"/>
          <w:rtl w:val="0"/>
          <w:lang w:val="en-US"/>
        </w:rPr>
        <w:t xml:space="preserve"> </w:t>
      </w:r>
      <w:r>
        <w:rPr>
          <w:rFonts w:ascii="Helvetica" w:hAnsi="Helvetica"/>
          <w:sz w:val="32"/>
          <w:szCs w:val="32"/>
          <w:rtl w:val="0"/>
          <w:lang w:val="en-US"/>
        </w:rPr>
        <w:t>Clerk to investigate options and report back.</w:t>
      </w:r>
    </w:p>
    <w:p>
      <w:pPr>
        <w:pStyle w:val="Default"/>
        <w:suppressAutoHyphens w:val="1"/>
        <w:spacing w:before="0" w:after="374" w:line="400" w:lineRule="atLeast"/>
        <w:jc w:val="both"/>
        <w:rPr>
          <w:rFonts w:ascii="Helvetica" w:cs="Helvetica" w:hAnsi="Helvetica" w:eastAsia="Helvetica"/>
          <w:b w:val="1"/>
          <w:bCs w:val="1"/>
          <w:sz w:val="37"/>
          <w:szCs w:val="37"/>
        </w:rPr>
      </w:pPr>
      <w:r>
        <w:rPr>
          <w:rFonts w:ascii="Helvetica" w:hAnsi="Helvetica"/>
          <w:b w:val="1"/>
          <w:bCs w:val="1"/>
          <w:sz w:val="37"/>
          <w:szCs w:val="37"/>
          <w:rtl w:val="0"/>
        </w:rPr>
        <w:t>1</w:t>
      </w:r>
      <w:r>
        <w:rPr>
          <w:rFonts w:ascii="Helvetica" w:hAnsi="Helvetica"/>
          <w:b w:val="1"/>
          <w:bCs w:val="1"/>
          <w:sz w:val="37"/>
          <w:szCs w:val="37"/>
          <w:rtl w:val="0"/>
          <w:lang w:val="en-US"/>
        </w:rPr>
        <w:t>3</w:t>
      </w:r>
      <w:r>
        <w:rPr>
          <w:rFonts w:ascii="Helvetica" w:hAnsi="Helvetica"/>
          <w:b w:val="1"/>
          <w:bCs w:val="1"/>
          <w:sz w:val="37"/>
          <w:szCs w:val="37"/>
          <w:rtl w:val="0"/>
          <w:lang w:val="en-US"/>
        </w:rPr>
        <w:t>. High Sheriff Talk and Walk</w:t>
      </w:r>
    </w:p>
    <w:p>
      <w:pPr>
        <w:pStyle w:val="Default"/>
        <w:suppressAutoHyphens w:val="1"/>
        <w:spacing w:before="0" w:after="320" w:line="400" w:lineRule="atLeast"/>
        <w:jc w:val="both"/>
        <w:rPr>
          <w:rFonts w:ascii="Helvetica" w:cs="Helvetica" w:hAnsi="Helvetica" w:eastAsia="Helvetica"/>
          <w:sz w:val="32"/>
          <w:szCs w:val="32"/>
        </w:rPr>
      </w:pPr>
      <w:r>
        <w:rPr>
          <w:rFonts w:ascii="Helvetica" w:hAnsi="Helvetica"/>
          <w:sz w:val="32"/>
          <w:szCs w:val="32"/>
          <w:rtl w:val="0"/>
          <w:lang w:val="en-US"/>
        </w:rPr>
        <w:t>A report was received from Will Perkins.</w:t>
      </w:r>
    </w:p>
    <w:p>
      <w:pPr>
        <w:pStyle w:val="Default"/>
        <w:suppressAutoHyphens w:val="1"/>
        <w:spacing w:before="0" w:after="320" w:line="400" w:lineRule="atLeast"/>
        <w:jc w:val="both"/>
        <w:rPr>
          <w:rFonts w:ascii="Helvetica" w:cs="Helvetica" w:hAnsi="Helvetica" w:eastAsia="Helvetica"/>
          <w:sz w:val="32"/>
          <w:szCs w:val="32"/>
        </w:rPr>
      </w:pPr>
      <w:r>
        <w:rPr>
          <w:rFonts w:ascii="Helvetica" w:hAnsi="Helvetica"/>
          <w:sz w:val="32"/>
          <w:szCs w:val="32"/>
          <w:rtl w:val="0"/>
          <w:lang w:val="en-US"/>
        </w:rPr>
        <w:t>Discussion focused on the Ernest Cook Trust housing policy and the provision of affordable housing in rural communities.</w:t>
      </w:r>
    </w:p>
    <w:p>
      <w:pPr>
        <w:pStyle w:val="Default"/>
        <w:suppressAutoHyphens w:val="1"/>
        <w:spacing w:before="0" w:after="374" w:line="400" w:lineRule="atLeast"/>
        <w:jc w:val="both"/>
        <w:rPr>
          <w:rFonts w:ascii="Helvetica" w:cs="Helvetica" w:hAnsi="Helvetica" w:eastAsia="Helvetica"/>
          <w:b w:val="1"/>
          <w:bCs w:val="1"/>
          <w:sz w:val="37"/>
          <w:szCs w:val="37"/>
        </w:rPr>
      </w:pPr>
      <w:r>
        <w:rPr>
          <w:rFonts w:ascii="Helvetica" w:hAnsi="Helvetica"/>
          <w:b w:val="1"/>
          <w:bCs w:val="1"/>
          <w:sz w:val="37"/>
          <w:szCs w:val="37"/>
          <w:rtl w:val="0"/>
        </w:rPr>
        <w:t>1</w:t>
      </w:r>
      <w:r>
        <w:rPr>
          <w:rFonts w:ascii="Helvetica" w:hAnsi="Helvetica"/>
          <w:b w:val="1"/>
          <w:bCs w:val="1"/>
          <w:sz w:val="37"/>
          <w:szCs w:val="37"/>
          <w:rtl w:val="0"/>
          <w:lang w:val="en-US"/>
        </w:rPr>
        <w:t>4</w:t>
      </w:r>
      <w:r>
        <w:rPr>
          <w:rFonts w:ascii="Helvetica" w:hAnsi="Helvetica"/>
          <w:b w:val="1"/>
          <w:bCs w:val="1"/>
          <w:sz w:val="37"/>
          <w:szCs w:val="37"/>
          <w:rtl w:val="0"/>
          <w:lang w:val="en-US"/>
        </w:rPr>
        <w:t>. Speed Watch / Smiley Sid</w:t>
      </w:r>
    </w:p>
    <w:p>
      <w:pPr>
        <w:pStyle w:val="Default"/>
        <w:suppressAutoHyphens w:val="1"/>
        <w:spacing w:before="0" w:after="320" w:line="400" w:lineRule="atLeast"/>
        <w:jc w:val="both"/>
        <w:rPr>
          <w:rFonts w:ascii="Helvetica" w:cs="Helvetica" w:hAnsi="Helvetica" w:eastAsia="Helvetica"/>
          <w:sz w:val="32"/>
          <w:szCs w:val="32"/>
        </w:rPr>
      </w:pPr>
      <w:r>
        <w:rPr>
          <w:rFonts w:ascii="Helvetica" w:hAnsi="Helvetica"/>
          <w:sz w:val="32"/>
          <w:szCs w:val="32"/>
          <w:rtl w:val="0"/>
          <w:lang w:val="en-US"/>
        </w:rPr>
        <w:t>Donna &amp; John</w:t>
      </w:r>
      <w:r>
        <w:rPr>
          <w:rFonts w:ascii="Helvetica" w:hAnsi="Helvetica"/>
          <w:sz w:val="32"/>
          <w:szCs w:val="32"/>
          <w:rtl w:val="0"/>
          <w:lang w:val="en-US"/>
        </w:rPr>
        <w:t xml:space="preserve"> noted that Hathrop has purchased a new Smiley Sid device.</w:t>
      </w:r>
      <w:r>
        <w:rPr>
          <w:rFonts w:ascii="Helvetica" w:hAnsi="Helvetica"/>
          <w:sz w:val="32"/>
          <w:szCs w:val="32"/>
          <w:rtl w:val="0"/>
          <w:lang w:val="en-US"/>
        </w:rPr>
        <w:t xml:space="preserve"> </w:t>
      </w:r>
      <w:r>
        <w:rPr>
          <w:rFonts w:ascii="Helvetica" w:hAnsi="Helvetica"/>
          <w:sz w:val="32"/>
          <w:szCs w:val="32"/>
          <w:rtl w:val="0"/>
          <w:lang w:val="en-US"/>
        </w:rPr>
        <w:t>The existing unit is expected to return permanently for use in Coln St Aldwyns.</w:t>
      </w:r>
    </w:p>
    <w:p>
      <w:pPr>
        <w:pStyle w:val="Default"/>
        <w:suppressAutoHyphens w:val="1"/>
        <w:spacing w:before="0" w:after="374" w:line="400" w:lineRule="atLeast"/>
        <w:jc w:val="both"/>
        <w:rPr>
          <w:rFonts w:ascii="Helvetica" w:cs="Helvetica" w:hAnsi="Helvetica" w:eastAsia="Helvetica"/>
          <w:b w:val="1"/>
          <w:bCs w:val="1"/>
          <w:sz w:val="37"/>
          <w:szCs w:val="37"/>
        </w:rPr>
      </w:pPr>
      <w:r>
        <w:rPr>
          <w:rFonts w:ascii="Helvetica" w:hAnsi="Helvetica"/>
          <w:b w:val="1"/>
          <w:bCs w:val="1"/>
          <w:sz w:val="37"/>
          <w:szCs w:val="37"/>
          <w:rtl w:val="0"/>
        </w:rPr>
        <w:t>1</w:t>
      </w:r>
      <w:r>
        <w:rPr>
          <w:rFonts w:ascii="Helvetica" w:hAnsi="Helvetica"/>
          <w:b w:val="1"/>
          <w:bCs w:val="1"/>
          <w:sz w:val="37"/>
          <w:szCs w:val="37"/>
          <w:rtl w:val="0"/>
          <w:lang w:val="en-US"/>
        </w:rPr>
        <w:t>5</w:t>
      </w:r>
      <w:r>
        <w:rPr>
          <w:rFonts w:ascii="Helvetica" w:hAnsi="Helvetica"/>
          <w:b w:val="1"/>
          <w:bCs w:val="1"/>
          <w:sz w:val="37"/>
          <w:szCs w:val="37"/>
          <w:rtl w:val="0"/>
          <w:lang w:val="en-US"/>
        </w:rPr>
        <w:t>. Planning Applications</w:t>
      </w:r>
    </w:p>
    <w:p>
      <w:pPr>
        <w:pStyle w:val="Default"/>
        <w:suppressAutoHyphens w:val="1"/>
        <w:spacing w:before="0" w:after="320" w:line="400" w:lineRule="atLeast"/>
        <w:jc w:val="both"/>
        <w:rPr>
          <w:rFonts w:ascii="Helvetica" w:cs="Helvetica" w:hAnsi="Helvetica" w:eastAsia="Helvetica"/>
          <w:sz w:val="32"/>
          <w:szCs w:val="32"/>
        </w:rPr>
      </w:pPr>
      <w:r>
        <w:rPr>
          <w:rFonts w:ascii="Helvetica" w:hAnsi="Helvetica"/>
          <w:sz w:val="32"/>
          <w:szCs w:val="32"/>
          <w:rtl w:val="0"/>
          <w:lang w:val="en-US"/>
        </w:rPr>
        <w:t>General planning and appeal updates were received.</w:t>
      </w:r>
      <w:r>
        <w:rPr>
          <w:rFonts w:ascii="Helvetica" w:hAnsi="Helvetica"/>
          <w:sz w:val="32"/>
          <w:szCs w:val="32"/>
          <w:rtl w:val="0"/>
          <w:lang w:val="en-US"/>
        </w:rPr>
        <w:t xml:space="preserve"> All </w:t>
      </w:r>
      <w:r>
        <w:rPr>
          <w:rFonts w:ascii="Helvetica" w:hAnsi="Helvetica"/>
          <w:sz w:val="32"/>
          <w:szCs w:val="32"/>
          <w:rtl w:val="0"/>
          <w:lang w:val="en-US"/>
        </w:rPr>
        <w:t>planning applications requiring formal Parish Council decisions were considered</w:t>
      </w:r>
      <w:r>
        <w:rPr>
          <w:rFonts w:ascii="Helvetica" w:hAnsi="Helvetica"/>
          <w:sz w:val="32"/>
          <w:szCs w:val="32"/>
          <w:rtl w:val="0"/>
          <w:lang w:val="en-US"/>
        </w:rPr>
        <w:t xml:space="preserve"> and confirmed.</w:t>
      </w:r>
    </w:p>
    <w:p>
      <w:pPr>
        <w:pStyle w:val="Default"/>
        <w:suppressAutoHyphens w:val="1"/>
        <w:spacing w:before="0" w:after="374" w:line="400" w:lineRule="atLeast"/>
        <w:jc w:val="both"/>
        <w:rPr>
          <w:rFonts w:ascii="Helvetica" w:cs="Helvetica" w:hAnsi="Helvetica" w:eastAsia="Helvetica"/>
          <w:b w:val="1"/>
          <w:bCs w:val="1"/>
          <w:sz w:val="37"/>
          <w:szCs w:val="37"/>
        </w:rPr>
      </w:pPr>
      <w:r>
        <w:rPr>
          <w:rFonts w:ascii="Helvetica" w:hAnsi="Helvetica"/>
          <w:b w:val="1"/>
          <w:bCs w:val="1"/>
          <w:sz w:val="37"/>
          <w:szCs w:val="37"/>
          <w:rtl w:val="0"/>
        </w:rPr>
        <w:t>1</w:t>
      </w:r>
      <w:r>
        <w:rPr>
          <w:rFonts w:ascii="Helvetica" w:hAnsi="Helvetica"/>
          <w:b w:val="1"/>
          <w:bCs w:val="1"/>
          <w:sz w:val="37"/>
          <w:szCs w:val="37"/>
          <w:rtl w:val="0"/>
          <w:lang w:val="en-US"/>
        </w:rPr>
        <w:t>6</w:t>
      </w:r>
      <w:r>
        <w:rPr>
          <w:rFonts w:ascii="Helvetica" w:hAnsi="Helvetica"/>
          <w:b w:val="1"/>
          <w:bCs w:val="1"/>
          <w:sz w:val="37"/>
          <w:szCs w:val="37"/>
          <w:rtl w:val="0"/>
          <w:lang w:val="en-US"/>
        </w:rPr>
        <w:t>. Next Meeting</w:t>
      </w:r>
    </w:p>
    <w:p>
      <w:pPr>
        <w:pStyle w:val="Default"/>
        <w:suppressAutoHyphens w:val="1"/>
        <w:spacing w:before="0" w:after="320" w:line="400" w:lineRule="atLeast"/>
        <w:jc w:val="both"/>
        <w:rPr>
          <w:rFonts w:ascii="Helvetica" w:cs="Helvetica" w:hAnsi="Helvetica" w:eastAsia="Helvetica"/>
          <w:sz w:val="32"/>
          <w:szCs w:val="32"/>
        </w:rPr>
      </w:pPr>
      <w:r>
        <w:rPr>
          <w:rFonts w:ascii="Helvetica" w:hAnsi="Helvetica"/>
          <w:sz w:val="32"/>
          <w:szCs w:val="32"/>
          <w:rtl w:val="0"/>
          <w:lang w:val="en-US"/>
        </w:rPr>
        <w:t>The next meeting of the Parish Council will be held on</w:t>
      </w:r>
      <w:r>
        <w:rPr>
          <w:rFonts w:ascii="Helvetica" w:hAnsi="Helvetica"/>
          <w:sz w:val="32"/>
          <w:szCs w:val="32"/>
          <w:rtl w:val="0"/>
          <w:lang w:val="en-US"/>
        </w:rPr>
        <w:t xml:space="preserve"> </w:t>
      </w:r>
      <w:r>
        <w:rPr>
          <w:rFonts w:ascii="Helvetica" w:hAnsi="Helvetica"/>
          <w:i w:val="1"/>
          <w:iCs w:val="1"/>
          <w:sz w:val="32"/>
          <w:szCs w:val="32"/>
          <w:u w:val="single"/>
          <w:rtl w:val="0"/>
          <w:lang w:val="en-US"/>
        </w:rPr>
        <w:t>Wednesday 13 January 2027</w:t>
      </w:r>
      <w:r>
        <w:rPr>
          <w:rFonts w:ascii="Helvetica" w:hAnsi="Helvetica"/>
          <w:i w:val="1"/>
          <w:iCs w:val="1"/>
          <w:sz w:val="32"/>
          <w:szCs w:val="32"/>
          <w:u w:val="single"/>
          <w:rtl w:val="0"/>
          <w:lang w:val="en-US"/>
        </w:rPr>
        <w:t xml:space="preserve"> at 19:00</w:t>
      </w:r>
    </w:p>
    <w:p>
      <w:pPr>
        <w:pStyle w:val="Default"/>
        <w:suppressAutoHyphens w:val="1"/>
        <w:spacing w:before="0" w:after="320" w:line="400" w:lineRule="atLeast"/>
        <w:jc w:val="both"/>
      </w:pPr>
      <w:r>
        <w:rPr>
          <w:rFonts w:ascii="Helvetica" w:hAnsi="Helvetica"/>
          <w:sz w:val="32"/>
          <w:szCs w:val="32"/>
          <w:rtl w:val="0"/>
          <w:lang w:val="en-US"/>
        </w:rPr>
        <w:t>The Annual Parish Council Meeting is provisionally scheduled for</w:t>
      </w:r>
      <w:r>
        <w:rPr>
          <w:rFonts w:ascii="Helvetica" w:hAnsi="Helvetica"/>
          <w:sz w:val="32"/>
          <w:szCs w:val="32"/>
          <w:rtl w:val="0"/>
          <w:lang w:val="en-US"/>
        </w:rPr>
        <w:t xml:space="preserve"> </w:t>
      </w:r>
      <w:r>
        <w:rPr>
          <w:rFonts w:ascii="Helvetica" w:hAnsi="Helvetica"/>
          <w:i w:val="1"/>
          <w:iCs w:val="1"/>
          <w:sz w:val="32"/>
          <w:szCs w:val="32"/>
          <w:u w:val="single"/>
          <w:rtl w:val="0"/>
          <w:lang w:val="en-US"/>
        </w:rPr>
        <w:t xml:space="preserve">Thursday 13 May 2027 at </w:t>
      </w:r>
      <w:r>
        <w:rPr>
          <w:rFonts w:ascii="Helvetica" w:hAnsi="Helvetica"/>
          <w:i w:val="1"/>
          <w:iCs w:val="1"/>
          <w:sz w:val="32"/>
          <w:szCs w:val="32"/>
          <w:u w:val="single"/>
          <w:rtl w:val="0"/>
          <w:lang w:val="en-US"/>
        </w:rPr>
        <w:t>18:00</w:t>
      </w:r>
      <w:r>
        <w:rPr>
          <w:rFonts w:ascii="Helvetica" w:hAnsi="Helvetica"/>
          <w:sz w:val="32"/>
          <w:szCs w:val="32"/>
          <w:rtl w:val="0"/>
          <w:lang w:val="en-US"/>
        </w:rPr>
        <w:t>, to be followed by the Village Meeting.</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de-DE"/>
      <w14:textOutline>
        <w14:noFill/>
      </w14:textOutline>
      <w14:textFill>
        <w14:solidFill>
          <w14:srgbClr w14:val="000000"/>
        </w14:solidFill>
      </w14:textFill>
    </w:r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0"/>
      <w:szCs w:val="20"/>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