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C7F3D" w14:textId="614E2A50" w:rsidR="006A5287" w:rsidRDefault="006A5287" w:rsidP="006A5287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6A5287">
        <w:rPr>
          <w:rFonts w:ascii="Century Gothic" w:hAnsi="Century Gothic"/>
        </w:rPr>
        <w:t xml:space="preserve"> </w:t>
      </w:r>
      <w:r w:rsidRPr="00B43180">
        <w:rPr>
          <w:rFonts w:ascii="Century Gothic" w:hAnsi="Century Gothic"/>
        </w:rPr>
        <w:t>Prénom et nom 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</w:t>
      </w:r>
      <w:r>
        <w:rPr>
          <w:rFonts w:ascii="Century Gothic" w:hAnsi="Century Gothic"/>
        </w:rPr>
        <w:t xml:space="preserve">                           </w:t>
      </w:r>
      <w:r>
        <w:rPr>
          <w:rFonts w:ascii="Century Gothic" w:hAnsi="Century Gothic"/>
        </w:rPr>
        <w:t xml:space="preserve">      </w:t>
      </w:r>
      <w:r w:rsidR="004F5683">
        <w:rPr>
          <w:rFonts w:ascii="Century Gothic" w:hAnsi="Century Gothic"/>
        </w:rPr>
        <w:t xml:space="preserve">       </w:t>
      </w: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t xml:space="preserve">Chap.1 - Activité </w:t>
      </w:r>
      <w:r>
        <w:rPr>
          <w:rFonts w:ascii="Century Gothic" w:hAnsi="Century Gothic"/>
          <w:b/>
          <w:bCs/>
          <w:sz w:val="28"/>
          <w:szCs w:val="28"/>
          <w:u w:val="single"/>
        </w:rPr>
        <w:t>2</w:t>
      </w:r>
    </w:p>
    <w:p w14:paraId="0FAD15AC" w14:textId="77777777" w:rsidR="004F5683" w:rsidRDefault="004F5683" w:rsidP="006A5287">
      <w:pPr>
        <w:jc w:val="right"/>
        <w:rPr>
          <w:rFonts w:ascii="Century Gothic" w:hAnsi="Century Gothic"/>
          <w:b/>
          <w:bCs/>
          <w:i/>
          <w:iCs/>
          <w:highlight w:val="yellow"/>
        </w:rPr>
      </w:pPr>
    </w:p>
    <w:p w14:paraId="441A0906" w14:textId="28D50853" w:rsidR="006A5287" w:rsidRDefault="006A5287" w:rsidP="006A5287">
      <w:pPr>
        <w:jc w:val="right"/>
        <w:rPr>
          <w:rFonts w:ascii="Century Gothic" w:hAnsi="Century Gothic"/>
          <w:b/>
          <w:bCs/>
          <w:i/>
          <w:iCs/>
        </w:rPr>
      </w:pPr>
      <w:r w:rsidRPr="00056606">
        <w:rPr>
          <w:rFonts w:ascii="Century Gothic" w:hAnsi="Century Gothic"/>
          <w:b/>
          <w:bCs/>
          <w:i/>
          <w:iCs/>
          <w:highlight w:val="yellow"/>
        </w:rPr>
        <w:t>Livre p2</w:t>
      </w:r>
      <w:r>
        <w:rPr>
          <w:rFonts w:ascii="Century Gothic" w:hAnsi="Century Gothic"/>
          <w:b/>
          <w:bCs/>
          <w:i/>
          <w:iCs/>
          <w:highlight w:val="yellow"/>
        </w:rPr>
        <w:t xml:space="preserve">4 à </w:t>
      </w:r>
      <w:r w:rsidRPr="00056606">
        <w:rPr>
          <w:rFonts w:ascii="Century Gothic" w:hAnsi="Century Gothic"/>
          <w:b/>
          <w:bCs/>
          <w:i/>
          <w:iCs/>
          <w:highlight w:val="yellow"/>
        </w:rPr>
        <w:t>27</w:t>
      </w:r>
    </w:p>
    <w:p w14:paraId="5E1285EA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6DBF99BE" w14:textId="5FB118DC" w:rsidR="005C1FB7" w:rsidRDefault="002000C4" w:rsidP="00131CF0">
      <w:pPr>
        <w:rPr>
          <w:rFonts w:ascii="Century Gothic" w:hAnsi="Century Gothic"/>
          <w:sz w:val="20"/>
          <w:szCs w:val="20"/>
        </w:rPr>
      </w:pPr>
      <w:r w:rsidRPr="000A40BD">
        <w:rPr>
          <w:rFonts w:ascii="Century Gothic" w:hAnsi="Century Gothic"/>
          <w:sz w:val="20"/>
          <w:szCs w:val="20"/>
        </w:rPr>
        <w:t xml:space="preserve"> </w:t>
      </w:r>
    </w:p>
    <w:p w14:paraId="6A79FE57" w14:textId="77777777" w:rsidR="00131CF0" w:rsidRPr="004F5683" w:rsidRDefault="00131CF0" w:rsidP="002000C4">
      <w:pPr>
        <w:shd w:val="clear" w:color="auto" w:fill="E6E6E6"/>
        <w:jc w:val="center"/>
        <w:rPr>
          <w:rFonts w:ascii="Century Gothic" w:hAnsi="Century Gothic"/>
          <w:b/>
          <w:bCs/>
        </w:rPr>
      </w:pPr>
      <w:r w:rsidRPr="004F5683">
        <w:rPr>
          <w:rFonts w:ascii="Century Gothic" w:hAnsi="Century Gothic"/>
          <w:b/>
          <w:bCs/>
        </w:rPr>
        <w:t xml:space="preserve">Les premières traces de vie sur Terre </w:t>
      </w:r>
    </w:p>
    <w:p w14:paraId="651F343B" w14:textId="77777777" w:rsidR="002000C4" w:rsidRPr="004F5683" w:rsidRDefault="00131CF0" w:rsidP="002000C4">
      <w:pPr>
        <w:shd w:val="clear" w:color="auto" w:fill="E6E6E6"/>
        <w:jc w:val="center"/>
        <w:rPr>
          <w:rFonts w:ascii="Century Gothic" w:hAnsi="Century Gothic"/>
          <w:b/>
          <w:bCs/>
        </w:rPr>
      </w:pPr>
      <w:r w:rsidRPr="004F5683">
        <w:rPr>
          <w:rFonts w:ascii="Century Gothic" w:hAnsi="Century Gothic"/>
          <w:b/>
          <w:bCs/>
        </w:rPr>
        <w:t>et l’oxygénation de l’atmosphère terrestre</w:t>
      </w:r>
    </w:p>
    <w:p w14:paraId="3C9CD472" w14:textId="77777777" w:rsid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7142F8A1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7923B976" w14:textId="446A044A" w:rsidR="002000C4" w:rsidRPr="000A40BD" w:rsidRDefault="004F5683" w:rsidP="002000C4">
      <w:pPr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304D" wp14:editId="59B65F11">
                <wp:simplePos x="0" y="0"/>
                <wp:positionH relativeFrom="column">
                  <wp:posOffset>-18415</wp:posOffset>
                </wp:positionH>
                <wp:positionV relativeFrom="paragraph">
                  <wp:posOffset>30480</wp:posOffset>
                </wp:positionV>
                <wp:extent cx="1119505" cy="212090"/>
                <wp:effectExtent l="4445" t="4445" r="0" b="2540"/>
                <wp:wrapNone/>
                <wp:docPr id="11230774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BBF6" w14:textId="77777777" w:rsidR="000A40BD" w:rsidRPr="000A40BD" w:rsidRDefault="000A40BD" w:rsidP="000A40BD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0A40BD">
                              <w:rPr>
                                <w:sz w:val="15"/>
                                <w:szCs w:val="15"/>
                              </w:rPr>
                              <w:t>Premières traces de vie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fossile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230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.45pt;margin-top:2.4pt;width:88.1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" stroked="f">
                <v:textbox>
                  <w:txbxContent>
                    <w:p w14:paraId="2FB6BBF6" w14:textId="77777777" w:rsidR="000A40BD" w:rsidRPr="000A40BD" w:rsidRDefault="000A40BD" w:rsidP="000A40BD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 w:rsidRPr="000A40BD">
                        <w:rPr>
                          <w:sz w:val="15"/>
                          <w:szCs w:val="15"/>
                        </w:rPr>
                        <w:t>Premières traces de vie</w:t>
                      </w:r>
                      <w:r>
                        <w:rPr>
                          <w:sz w:val="16"/>
                          <w:szCs w:val="16"/>
                        </w:rPr>
                        <w:t xml:space="preserve"> fossile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040D381B" w14:textId="4390D932" w:rsidR="000A40BD" w:rsidRPr="000A40BD" w:rsidRDefault="000A40BD" w:rsidP="006A5287">
      <w:pPr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0A40BD">
        <w:rPr>
          <w:rFonts w:ascii="Century Gothic" w:hAnsi="Century Gothic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45A3BD85" wp14:editId="35AA7AB6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2076450" cy="990600"/>
            <wp:effectExtent l="19050" t="0" r="0" b="0"/>
            <wp:wrapTight wrapText="bothSides">
              <wp:wrapPolygon edited="0">
                <wp:start x="-198" y="0"/>
                <wp:lineTo x="-198" y="21185"/>
                <wp:lineTo x="21600" y="21185"/>
                <wp:lineTo x="21600" y="0"/>
                <wp:lineTo x="-198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0C4" w:rsidRPr="000A40BD">
        <w:rPr>
          <w:rFonts w:ascii="Century Gothic" w:hAnsi="Century Gothic"/>
          <w:b/>
          <w:sz w:val="20"/>
          <w:szCs w:val="20"/>
        </w:rPr>
        <w:t>Point de départ :</w:t>
      </w:r>
      <w:r w:rsidR="006A5287">
        <w:rPr>
          <w:rFonts w:ascii="Century Gothic" w:hAnsi="Century Gothic"/>
          <w:b/>
          <w:sz w:val="20"/>
          <w:szCs w:val="20"/>
        </w:rPr>
        <w:t xml:space="preserve"> </w:t>
      </w:r>
      <w:r w:rsidRPr="000A40BD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Alors qu’aujourd’hui l’atmosphère terrestre contient près de 21% de dioxygène, l’atmosphère primitive en était dépourvue et ce durant 2,4 milliards d’années. </w:t>
      </w:r>
    </w:p>
    <w:p w14:paraId="22ED17F7" w14:textId="5C647A88" w:rsidR="000A40BD" w:rsidRPr="000A40BD" w:rsidRDefault="000A40BD" w:rsidP="000A40BD">
      <w:pPr>
        <w:shd w:val="clear" w:color="auto" w:fill="FFFFFF"/>
        <w:tabs>
          <w:tab w:val="left" w:pos="300"/>
        </w:tabs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0A40BD">
        <w:rPr>
          <w:rFonts w:ascii="Century Gothic" w:eastAsia="Times New Roman" w:hAnsi="Century Gothic" w:cs="Times New Roman"/>
          <w:sz w:val="20"/>
          <w:szCs w:val="20"/>
          <w:lang w:eastAsia="fr-FR"/>
        </w:rPr>
        <w:t>L’atmosphère primitive riche en dioxyde de carbone était pourtant propice à la vie.</w:t>
      </w:r>
      <w:r w:rsidR="006A5287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</w:t>
      </w:r>
      <w:r w:rsidRPr="000A40BD">
        <w:rPr>
          <w:rFonts w:ascii="Century Gothic" w:eastAsia="Times New Roman" w:hAnsi="Century Gothic" w:cs="Times New Roman"/>
          <w:sz w:val="20"/>
          <w:szCs w:val="20"/>
          <w:lang w:eastAsia="fr-FR"/>
        </w:rPr>
        <w:t>Des indices géologiques permettent de raconter l’histoire du dioxygène atmosphérique : son apparition et son accumulation dans l’atmosphère terrestre.</w:t>
      </w:r>
    </w:p>
    <w:p w14:paraId="7CBD1AD2" w14:textId="77777777" w:rsidR="000A40BD" w:rsidRDefault="000A40BD" w:rsidP="000A40BD">
      <w:pPr>
        <w:shd w:val="clear" w:color="auto" w:fill="FFFFFF"/>
        <w:tabs>
          <w:tab w:val="left" w:pos="300"/>
        </w:tabs>
        <w:rPr>
          <w:rFonts w:ascii="Century Gothic" w:eastAsia="Times New Roman" w:hAnsi="Century Gothic" w:cs="Times New Roman"/>
          <w:b/>
          <w:sz w:val="20"/>
          <w:szCs w:val="20"/>
          <w:lang w:eastAsia="fr-FR"/>
        </w:rPr>
      </w:pPr>
    </w:p>
    <w:p w14:paraId="29592C1D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  <w:rPr>
          <w:lang w:eastAsia="fr-FR"/>
        </w:rPr>
      </w:pPr>
    </w:p>
    <w:p w14:paraId="7DBADE0D" w14:textId="77777777" w:rsidR="000A40BD" w:rsidRDefault="000A40BD" w:rsidP="002000C4">
      <w:pPr>
        <w:jc w:val="center"/>
        <w:rPr>
          <w:rFonts w:ascii="Century Gothic" w:hAnsi="Century Gothic"/>
          <w:b/>
          <w:sz w:val="20"/>
          <w:szCs w:val="20"/>
        </w:rPr>
      </w:pPr>
      <w:r w:rsidRPr="000A40BD">
        <w:rPr>
          <w:rFonts w:ascii="Century Gothic" w:hAnsi="Century Gothic"/>
          <w:b/>
          <w:sz w:val="20"/>
          <w:szCs w:val="20"/>
        </w:rPr>
        <w:t>Comment le dioxygène est apparu dans l’atmosphère terrestre et par quels processus l’atmosphère s’est enrichie en dioxygène ?</w:t>
      </w:r>
    </w:p>
    <w:p w14:paraId="1C9F5D8F" w14:textId="77777777" w:rsid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611C2F87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04E58AFE" w14:textId="77777777" w:rsidR="002000C4" w:rsidRPr="000A40BD" w:rsidRDefault="002000C4" w:rsidP="002000C4">
      <w:pPr>
        <w:pStyle w:val="NormalWeb"/>
        <w:spacing w:before="0" w:beforeAutospacing="0" w:after="0" w:afterAutospacing="0"/>
        <w:rPr>
          <w:rFonts w:ascii="Century Gothic" w:hAnsi="Century Gothic"/>
          <w:b/>
          <w:noProof/>
          <w:sz w:val="20"/>
          <w:szCs w:val="20"/>
          <w:lang w:eastAsia="en-US"/>
        </w:rPr>
      </w:pPr>
    </w:p>
    <w:p w14:paraId="7511E5E5" w14:textId="77777777" w:rsidR="000A40BD" w:rsidRDefault="002000C4" w:rsidP="000A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left"/>
        <w:rPr>
          <w:b/>
          <w:sz w:val="20"/>
        </w:rPr>
      </w:pPr>
      <w:r w:rsidRPr="000A40BD">
        <w:rPr>
          <w:rFonts w:ascii="Century Gothic" w:hAnsi="Century Gothic"/>
          <w:b/>
          <w:sz w:val="20"/>
          <w:szCs w:val="20"/>
        </w:rPr>
        <w:t>Consigne</w:t>
      </w:r>
      <w:r w:rsidR="000A40BD">
        <w:rPr>
          <w:rFonts w:ascii="Century Gothic" w:hAnsi="Century Gothic"/>
          <w:b/>
          <w:sz w:val="20"/>
          <w:szCs w:val="20"/>
        </w:rPr>
        <w:t>s :</w:t>
      </w:r>
      <w:r w:rsidR="000A40BD" w:rsidRPr="000A40BD">
        <w:rPr>
          <w:b/>
          <w:sz w:val="20"/>
        </w:rPr>
        <w:t xml:space="preserve"> </w:t>
      </w:r>
    </w:p>
    <w:p w14:paraId="4AAD882A" w14:textId="77777777" w:rsidR="000A40BD" w:rsidRDefault="000A40BD" w:rsidP="000A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Après avoir analysé l’ensemble des ressources, vous r</w:t>
      </w:r>
      <w:r w:rsidRPr="000A40BD">
        <w:rPr>
          <w:rFonts w:ascii="Century Gothic" w:hAnsi="Century Gothic"/>
          <w:sz w:val="20"/>
          <w:szCs w:val="20"/>
        </w:rPr>
        <w:t>éaliser</w:t>
      </w:r>
      <w:r>
        <w:rPr>
          <w:rFonts w:ascii="Century Gothic" w:hAnsi="Century Gothic"/>
          <w:sz w:val="20"/>
          <w:szCs w:val="20"/>
        </w:rPr>
        <w:t>ez</w:t>
      </w:r>
      <w:r w:rsidRPr="000A40BD">
        <w:rPr>
          <w:rFonts w:ascii="Century Gothic" w:hAnsi="Century Gothic"/>
          <w:sz w:val="20"/>
          <w:szCs w:val="20"/>
        </w:rPr>
        <w:t xml:space="preserve"> un </w:t>
      </w:r>
      <w:r>
        <w:rPr>
          <w:rFonts w:ascii="Century Gothic" w:hAnsi="Century Gothic"/>
          <w:sz w:val="20"/>
          <w:szCs w:val="20"/>
        </w:rPr>
        <w:t>schéma fonctionnel de l’</w:t>
      </w:r>
      <w:r w:rsidRPr="000A40BD">
        <w:rPr>
          <w:rFonts w:ascii="Century Gothic" w:hAnsi="Century Gothic"/>
          <w:sz w:val="20"/>
          <w:szCs w:val="20"/>
        </w:rPr>
        <w:t>enchainement des causes et des conséquences illustrant la chronologie des évènements qui ont mené à l’apparition et à l’enrichissement en dioxygène de l’atmosphère terrestre en indiquant les indices géologiques qui atte</w:t>
      </w:r>
      <w:r>
        <w:rPr>
          <w:rFonts w:ascii="Century Gothic" w:hAnsi="Century Gothic"/>
          <w:sz w:val="20"/>
          <w:szCs w:val="20"/>
        </w:rPr>
        <w:t xml:space="preserve">stent </w:t>
      </w:r>
      <w:r w:rsidRPr="000A40BD">
        <w:rPr>
          <w:rFonts w:ascii="Century Gothic" w:hAnsi="Century Gothic"/>
          <w:sz w:val="20"/>
          <w:szCs w:val="20"/>
        </w:rPr>
        <w:t>ce scénario</w:t>
      </w:r>
      <w:r>
        <w:rPr>
          <w:rFonts w:ascii="Century Gothic" w:hAnsi="Century Gothic"/>
          <w:sz w:val="20"/>
          <w:szCs w:val="20"/>
        </w:rPr>
        <w:t>.</w:t>
      </w:r>
    </w:p>
    <w:p w14:paraId="70E06440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</w:pPr>
    </w:p>
    <w:p w14:paraId="7E4D8467" w14:textId="77777777" w:rsidR="005C1FB7" w:rsidRPr="000A40BD" w:rsidRDefault="005C1FB7" w:rsidP="005C1FB7">
      <w:pPr>
        <w:pStyle w:val="Sansinterligne"/>
        <w:numPr>
          <w:ilvl w:val="0"/>
          <w:numId w:val="0"/>
        </w:numPr>
        <w:ind w:left="720"/>
        <w:rPr>
          <w:sz w:val="18"/>
          <w:szCs w:val="18"/>
        </w:rPr>
      </w:pPr>
    </w:p>
    <w:p w14:paraId="7EDD58C1" w14:textId="77777777" w:rsidR="000A40BD" w:rsidRDefault="000A40BD" w:rsidP="000A40BD">
      <w:pPr>
        <w:rPr>
          <w:rFonts w:ascii="Calibri" w:hAnsi="Calibri" w:cs="Calibri"/>
          <w:sz w:val="18"/>
          <w:szCs w:val="18"/>
        </w:rPr>
      </w:pPr>
    </w:p>
    <w:p w14:paraId="024049C3" w14:textId="77777777" w:rsidR="004F5683" w:rsidRPr="004F5683" w:rsidRDefault="004F5683" w:rsidP="004F5683">
      <w:pPr>
        <w:pStyle w:val="Sansinterligne"/>
        <w:numPr>
          <w:ilvl w:val="0"/>
          <w:numId w:val="0"/>
        </w:numPr>
        <w:ind w:left="720"/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388"/>
        <w:gridCol w:w="5405"/>
        <w:gridCol w:w="328"/>
        <w:gridCol w:w="329"/>
        <w:gridCol w:w="328"/>
        <w:gridCol w:w="329"/>
        <w:gridCol w:w="328"/>
        <w:gridCol w:w="329"/>
        <w:gridCol w:w="328"/>
        <w:gridCol w:w="329"/>
      </w:tblGrid>
      <w:tr w:rsidR="000A40BD" w:rsidRPr="000A40BD" w14:paraId="092E0CB7" w14:textId="77777777" w:rsidTr="00805D15">
        <w:trPr>
          <w:trHeight w:val="284"/>
          <w:jc w:val="center"/>
        </w:trPr>
        <w:tc>
          <w:tcPr>
            <w:tcW w:w="23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A2CF57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Compétences</w:t>
            </w:r>
          </w:p>
        </w:tc>
        <w:tc>
          <w:tcPr>
            <w:tcW w:w="5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F8ED62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Indicateurs d’évaluation</w:t>
            </w:r>
          </w:p>
        </w:tc>
        <w:tc>
          <w:tcPr>
            <w:tcW w:w="131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4B7ABF5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Auto-évaluation</w:t>
            </w:r>
          </w:p>
        </w:tc>
        <w:tc>
          <w:tcPr>
            <w:tcW w:w="131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54CAA4D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Evaluation enseignant</w:t>
            </w:r>
          </w:p>
        </w:tc>
      </w:tr>
      <w:tr w:rsidR="000A40BD" w:rsidRPr="000A40BD" w14:paraId="66E251CF" w14:textId="77777777" w:rsidTr="00805D15">
        <w:trPr>
          <w:trHeight w:val="284"/>
          <w:jc w:val="center"/>
        </w:trPr>
        <w:tc>
          <w:tcPr>
            <w:tcW w:w="23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6AA798F" w14:textId="77777777" w:rsidR="000A40BD" w:rsidRPr="000A40BD" w:rsidRDefault="000A40BD" w:rsidP="00805D15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C3 : Communiquer dans un langage scientifiquement approprié : schéma ou carte mentale</w:t>
            </w:r>
          </w:p>
        </w:tc>
        <w:tc>
          <w:tcPr>
            <w:tcW w:w="5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5063BD1" w14:textId="77777777" w:rsidR="000A40BD" w:rsidRPr="000A40BD" w:rsidRDefault="000A40BD" w:rsidP="00805D15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- Tous les éléments utiles sont représentés avec des codes de représentation judicieusement choisis.</w:t>
            </w:r>
          </w:p>
          <w:p w14:paraId="2B3184BD" w14:textId="77777777" w:rsidR="000A40BD" w:rsidRPr="000A40BD" w:rsidRDefault="000A40BD" w:rsidP="00805D15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- Si le schéma est fonctionnel, les relations entre les éléments sont correctement représentées.</w:t>
            </w:r>
          </w:p>
          <w:p w14:paraId="25BE08E6" w14:textId="77777777" w:rsidR="000A40BD" w:rsidRPr="000A40BD" w:rsidRDefault="000A40BD" w:rsidP="00805D15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- Les légendes sont correctes, complètes et claires et un titre adapté est présent.</w:t>
            </w:r>
          </w:p>
          <w:p w14:paraId="066828EA" w14:textId="77777777" w:rsidR="000A40BD" w:rsidRPr="000A40BD" w:rsidRDefault="000A40BD" w:rsidP="00805D15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- Le schéma est soigné et lisible, bien organisé sur la page.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64F645D0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56E12E3A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17B755F8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F69B7F9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45C3C417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02469148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68403259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D86D36" w14:textId="77777777" w:rsidR="000A40BD" w:rsidRPr="000A40BD" w:rsidRDefault="000A40BD" w:rsidP="00805D15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0A40BD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</w:tr>
    </w:tbl>
    <w:p w14:paraId="13695DF4" w14:textId="77777777" w:rsidR="000A40BD" w:rsidRPr="000A40BD" w:rsidRDefault="000A40BD" w:rsidP="000A40BD">
      <w:pPr>
        <w:jc w:val="center"/>
        <w:rPr>
          <w:rFonts w:ascii="Calibri" w:hAnsi="Calibri" w:cs="Calibri"/>
          <w:color w:val="808080"/>
          <w:sz w:val="18"/>
          <w:szCs w:val="18"/>
        </w:rPr>
      </w:pPr>
      <w:r w:rsidRPr="000A40BD">
        <w:rPr>
          <w:rFonts w:ascii="Calibri" w:hAnsi="Calibri" w:cs="Calibri"/>
          <w:color w:val="808080"/>
          <w:sz w:val="18"/>
          <w:szCs w:val="18"/>
        </w:rPr>
        <w:t>A : 3 indicateurs réussis ; B : 2 indicateurs réussis ; C : 1 indicateur réussi ; D : aucun indicateur réussi</w:t>
      </w:r>
    </w:p>
    <w:p w14:paraId="4C460566" w14:textId="77777777" w:rsidR="000A40BD" w:rsidRDefault="000A40BD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3063EE0C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71A9F40B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5E8B64B0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0DEBDD06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9C3DA91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6E3E820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33A60FBD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A8B0045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2AC7DB7B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1EB1B06E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2A91769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28B5C21E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5115563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2409640F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7FC8EC3B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6BBFCB35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2FD3A56E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353BBD01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43F67BD1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21BF9075" w14:textId="77777777" w:rsidR="004F5683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7B74415D" w14:textId="6BC2A1E7" w:rsidR="004F5683" w:rsidRPr="00B43180" w:rsidRDefault="004F5683" w:rsidP="004F5683">
      <w:pPr>
        <w:jc w:val="right"/>
        <w:rPr>
          <w:rFonts w:ascii="Century Gothic" w:hAnsi="Century Gothic"/>
        </w:rPr>
      </w:pP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t xml:space="preserve">Chap.1 - Activité </w:t>
      </w:r>
      <w:r>
        <w:rPr>
          <w:rFonts w:ascii="Century Gothic" w:hAnsi="Century Gothic"/>
          <w:b/>
          <w:bCs/>
          <w:sz w:val="28"/>
          <w:szCs w:val="28"/>
          <w:u w:val="single"/>
        </w:rPr>
        <w:t>2</w:t>
      </w:r>
      <w:r>
        <w:rPr>
          <w:rFonts w:ascii="Century Gothic" w:hAnsi="Century Gothic"/>
          <w:b/>
          <w:bCs/>
          <w:sz w:val="28"/>
          <w:szCs w:val="28"/>
          <w:u w:val="single"/>
        </w:rPr>
        <w:t xml:space="preserve"> - Ressources</w:t>
      </w:r>
    </w:p>
    <w:p w14:paraId="095ACCEC" w14:textId="77777777" w:rsidR="004F5683" w:rsidRPr="000A40BD" w:rsidRDefault="004F5683" w:rsidP="000A40BD">
      <w:pPr>
        <w:pStyle w:val="Sansinterligne"/>
        <w:numPr>
          <w:ilvl w:val="0"/>
          <w:numId w:val="0"/>
        </w:numPr>
        <w:ind w:left="142"/>
        <w:rPr>
          <w:sz w:val="20"/>
          <w:szCs w:val="20"/>
        </w:rPr>
      </w:pPr>
    </w:p>
    <w:p w14:paraId="3549F6E4" w14:textId="14B5C40E" w:rsidR="000A40BD" w:rsidRPr="005A7F09" w:rsidRDefault="000A40BD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  <w:u w:val="single"/>
        </w:rPr>
        <w:t>Ressource 1 :</w:t>
      </w:r>
      <w:r w:rsidRPr="005A7F09">
        <w:rPr>
          <w:rFonts w:ascii="Century Gothic" w:hAnsi="Century Gothic"/>
          <w:b/>
          <w:sz w:val="20"/>
          <w:szCs w:val="20"/>
        </w:rPr>
        <w:t xml:space="preserve"> Les stromatolithes, des indices de vie</w:t>
      </w:r>
    </w:p>
    <w:p w14:paraId="719164B0" w14:textId="77777777" w:rsidR="002C5BB9" w:rsidRDefault="002C5BB9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</w:p>
    <w:p w14:paraId="71D0A84C" w14:textId="77777777" w:rsidR="000A40BD" w:rsidRPr="005A7F09" w:rsidRDefault="000A40BD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 w:rsidRPr="005A7F09">
        <w:rPr>
          <w:rFonts w:ascii="Century Gothic" w:hAnsi="Century Gothic"/>
          <w:sz w:val="20"/>
          <w:szCs w:val="20"/>
        </w:rPr>
        <w:t>Les stromatolithes sont des constructions à la fois géologiques et biologiques. On y trouve une alternance de bandes claires de calcaires et de bandes sombres de cyanobactéries.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7"/>
        <w:gridCol w:w="5457"/>
      </w:tblGrid>
      <w:tr w:rsidR="000A40BD" w:rsidRPr="005A7F09" w14:paraId="2AD8AA1B" w14:textId="77777777" w:rsidTr="005A7F09">
        <w:tc>
          <w:tcPr>
            <w:tcW w:w="2500" w:type="pct"/>
          </w:tcPr>
          <w:p w14:paraId="6CD56F42" w14:textId="77777777" w:rsidR="000A40BD" w:rsidRPr="005A7F09" w:rsidRDefault="000A40BD" w:rsidP="000A40BD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8325CC0" wp14:editId="6F1D1A46">
                  <wp:extent cx="1866456" cy="1500996"/>
                  <wp:effectExtent l="19050" t="0" r="444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09" cy="150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31A165C" w14:textId="77777777" w:rsidR="000A40BD" w:rsidRPr="005A7F09" w:rsidRDefault="000A40BD" w:rsidP="00805D15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4A85D82E" wp14:editId="172A6BD9">
                  <wp:simplePos x="0" y="0"/>
                  <wp:positionH relativeFrom="column">
                    <wp:posOffset>456669</wp:posOffset>
                  </wp:positionH>
                  <wp:positionV relativeFrom="paragraph">
                    <wp:posOffset>-212652</wp:posOffset>
                  </wp:positionV>
                  <wp:extent cx="2610340" cy="1613139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5"/>
                          <a:stretch/>
                        </pic:blipFill>
                        <pic:spPr bwMode="auto">
                          <a:xfrm>
                            <a:off x="0" y="0"/>
                            <a:ext cx="2610340" cy="161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0BD" w:rsidRPr="005A7F09" w14:paraId="7DCAB1D5" w14:textId="77777777" w:rsidTr="005A7F09">
        <w:tc>
          <w:tcPr>
            <w:tcW w:w="2500" w:type="pct"/>
          </w:tcPr>
          <w:p w14:paraId="550289C0" w14:textId="2B633B23" w:rsidR="000A40BD" w:rsidRPr="004F5683" w:rsidRDefault="000A40BD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F5683">
              <w:rPr>
                <w:rFonts w:ascii="Century Gothic" w:hAnsi="Century Gothic"/>
                <w:sz w:val="18"/>
                <w:szCs w:val="18"/>
                <w:lang w:eastAsia="fr-FR"/>
              </w:rPr>
              <w:t>Stromatolithes fossiles du Pilbara (Australie) datés de 3,5 Ga</w:t>
            </w:r>
          </w:p>
        </w:tc>
        <w:tc>
          <w:tcPr>
            <w:tcW w:w="2500" w:type="pct"/>
          </w:tcPr>
          <w:p w14:paraId="5D6B7093" w14:textId="55431783" w:rsidR="000A40BD" w:rsidRPr="004F5683" w:rsidRDefault="006A5287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18"/>
                <w:szCs w:val="18"/>
                <w:lang w:eastAsia="fr-FR"/>
              </w:rPr>
            </w:pPr>
            <w:r w:rsidRPr="004F5683">
              <w:rPr>
                <w:rFonts w:ascii="Century Gothic" w:hAnsi="Century Gothic"/>
                <w:sz w:val="18"/>
                <w:szCs w:val="18"/>
                <w:lang w:eastAsia="fr-FR"/>
              </w:rPr>
              <w:t xml:space="preserve">       </w:t>
            </w:r>
            <w:r w:rsidR="000A40BD" w:rsidRPr="004F5683">
              <w:rPr>
                <w:rFonts w:ascii="Century Gothic" w:hAnsi="Century Gothic"/>
                <w:sz w:val="18"/>
                <w:szCs w:val="18"/>
                <w:lang w:eastAsia="fr-FR"/>
              </w:rPr>
              <w:t>Stromatolithes actuels de Shark Bay en Australie</w:t>
            </w:r>
          </w:p>
        </w:tc>
      </w:tr>
    </w:tbl>
    <w:p w14:paraId="73BC7CD7" w14:textId="77777777" w:rsidR="004F5683" w:rsidRDefault="004F5683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</w:p>
    <w:p w14:paraId="641530F0" w14:textId="24C9FB5A" w:rsidR="000A40BD" w:rsidRPr="005A7F09" w:rsidRDefault="000A40BD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 w:rsidRPr="005A7F09">
        <w:rPr>
          <w:rFonts w:ascii="Century Gothic" w:hAnsi="Century Gothic"/>
          <w:sz w:val="20"/>
          <w:szCs w:val="20"/>
        </w:rPr>
        <w:t>Les stromatolithes sont les plus anciennes formes de vie connues jusqu’à présent.</w:t>
      </w:r>
    </w:p>
    <w:p w14:paraId="1C034B12" w14:textId="77777777" w:rsidR="00B43180" w:rsidRP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5AB49508" wp14:editId="5CC63E14">
            <wp:simplePos x="0" y="0"/>
            <wp:positionH relativeFrom="column">
              <wp:posOffset>4711700</wp:posOffset>
            </wp:positionH>
            <wp:positionV relativeFrom="paragraph">
              <wp:posOffset>110490</wp:posOffset>
            </wp:positionV>
            <wp:extent cx="2154555" cy="1537335"/>
            <wp:effectExtent l="19050" t="0" r="0" b="0"/>
            <wp:wrapTight wrapText="bothSides">
              <wp:wrapPolygon edited="0">
                <wp:start x="-191" y="0"/>
                <wp:lineTo x="-191" y="21413"/>
                <wp:lineTo x="21581" y="21413"/>
                <wp:lineTo x="21581" y="0"/>
                <wp:lineTo x="-191" y="0"/>
              </wp:wrapPolygon>
            </wp:wrapTight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3A9E3" w14:textId="77777777" w:rsidR="000A40BD" w:rsidRDefault="000A40BD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  <w:u w:val="single"/>
        </w:rPr>
        <w:t>Ressource 2 :</w:t>
      </w:r>
      <w:r w:rsidR="005A7F09">
        <w:rPr>
          <w:rFonts w:ascii="Century Gothic" w:hAnsi="Century Gothic"/>
          <w:b/>
          <w:sz w:val="20"/>
          <w:szCs w:val="20"/>
          <w:u w:val="single"/>
        </w:rPr>
        <w:t xml:space="preserve"> </w:t>
      </w:r>
      <w:r w:rsidRPr="005A7F09">
        <w:rPr>
          <w:rFonts w:ascii="Century Gothic" w:hAnsi="Century Gothic"/>
          <w:b/>
          <w:sz w:val="20"/>
          <w:szCs w:val="20"/>
        </w:rPr>
        <w:t>Les cyanobactéries, des organismes photosynthétiques</w:t>
      </w:r>
    </w:p>
    <w:p w14:paraId="1B7933B9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p w14:paraId="13C1F3E9" w14:textId="77777777" w:rsidR="005A7F09" w:rsidRPr="005A7F09" w:rsidRDefault="005A7F09" w:rsidP="005A7F09">
      <w:pPr>
        <w:pStyle w:val="Sansinterligne"/>
        <w:numPr>
          <w:ilvl w:val="0"/>
          <w:numId w:val="0"/>
        </w:numPr>
        <w:jc w:val="right"/>
        <w:rPr>
          <w:rFonts w:ascii="Century Gothic" w:hAnsi="Century Gothic"/>
          <w:i/>
          <w:sz w:val="20"/>
          <w:szCs w:val="20"/>
          <w:lang w:eastAsia="fr-FR"/>
        </w:rPr>
      </w:pPr>
      <w:r w:rsidRPr="005A7F09">
        <w:rPr>
          <w:rFonts w:ascii="Century Gothic" w:hAnsi="Century Gothic"/>
          <w:i/>
          <w:sz w:val="20"/>
          <w:szCs w:val="20"/>
          <w:lang w:eastAsia="fr-FR"/>
        </w:rPr>
        <w:t>Cyanobactéries fossiles du Pilbara et cyanobactéries actuelles (Noctoc)</w:t>
      </w:r>
    </w:p>
    <w:p w14:paraId="12B6F1DC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  <w:lang w:eastAsia="fr-FR"/>
        </w:rPr>
      </w:pPr>
    </w:p>
    <w:p w14:paraId="0F6951F4" w14:textId="5178338E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 w:rsidRPr="005A7F09">
        <w:rPr>
          <w:rFonts w:ascii="Century Gothic" w:hAnsi="Century Gothic"/>
          <w:sz w:val="20"/>
          <w:szCs w:val="20"/>
        </w:rPr>
        <w:t>Les cyanobactéries sont des micro-organismes des milieux anoxiques (sans oxygène). Elles sont capables de photosynthèse c’est-à-dire de produire avec l’énergie de la lumière leur matière organique à partir de matières minérales.</w:t>
      </w:r>
    </w:p>
    <w:p w14:paraId="5679A6A0" w14:textId="1888D78F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  <w:vertAlign w:val="subscript"/>
        </w:rPr>
      </w:pPr>
      <w:r w:rsidRPr="005A7F09">
        <w:rPr>
          <w:rFonts w:ascii="Century Gothic" w:hAnsi="Century Gothic"/>
          <w:b/>
          <w:sz w:val="20"/>
          <w:szCs w:val="20"/>
        </w:rPr>
        <w:t>n</w:t>
      </w:r>
      <w:r w:rsidR="004F5683">
        <w:rPr>
          <w:rFonts w:ascii="Century Gothic" w:hAnsi="Century Gothic"/>
          <w:b/>
          <w:sz w:val="20"/>
          <w:szCs w:val="20"/>
        </w:rPr>
        <w:t xml:space="preserve"> </w:t>
      </w:r>
      <w:r w:rsidRPr="005A7F09">
        <w:rPr>
          <w:rFonts w:ascii="Century Gothic" w:hAnsi="Century Gothic"/>
          <w:b/>
          <w:sz w:val="20"/>
          <w:szCs w:val="20"/>
        </w:rPr>
        <w:t>CO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2</w:t>
      </w:r>
      <w:r w:rsidRPr="005A7F09">
        <w:rPr>
          <w:rFonts w:ascii="Century Gothic" w:hAnsi="Century Gothic"/>
          <w:b/>
          <w:sz w:val="20"/>
          <w:szCs w:val="20"/>
        </w:rPr>
        <w:t xml:space="preserve"> + n H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2</w:t>
      </w:r>
      <w:r w:rsidRPr="005A7F09">
        <w:rPr>
          <w:rFonts w:ascii="Century Gothic" w:hAnsi="Century Gothic"/>
          <w:b/>
          <w:sz w:val="20"/>
          <w:szCs w:val="20"/>
        </w:rPr>
        <w:t>0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5A7F09">
        <w:rPr>
          <w:rFonts w:ascii="Century Gothic" w:hAnsi="Century Gothic" w:cs="Segoe UI"/>
          <w:b/>
          <w:sz w:val="20"/>
          <w:szCs w:val="20"/>
        </w:rPr>
        <w:t>→</w:t>
      </w:r>
      <w:r>
        <w:rPr>
          <w:rFonts w:ascii="Century Gothic" w:hAnsi="Century Gothic" w:cs="Segoe UI"/>
          <w:b/>
          <w:sz w:val="20"/>
          <w:szCs w:val="20"/>
        </w:rPr>
        <w:t xml:space="preserve"> </w:t>
      </w:r>
      <w:r w:rsidRPr="005A7F09">
        <w:rPr>
          <w:rFonts w:ascii="Century Gothic" w:hAnsi="Century Gothic"/>
          <w:b/>
          <w:sz w:val="20"/>
          <w:szCs w:val="20"/>
        </w:rPr>
        <w:t>[CH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2</w:t>
      </w:r>
      <w:r w:rsidRPr="005A7F09">
        <w:rPr>
          <w:rFonts w:ascii="Century Gothic" w:hAnsi="Century Gothic"/>
          <w:b/>
          <w:sz w:val="20"/>
          <w:szCs w:val="20"/>
        </w:rPr>
        <w:t>0]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n</w:t>
      </w:r>
      <w:r w:rsidRPr="005A7F09">
        <w:rPr>
          <w:rFonts w:ascii="Century Gothic" w:hAnsi="Century Gothic"/>
          <w:b/>
          <w:sz w:val="20"/>
          <w:szCs w:val="20"/>
        </w:rPr>
        <w:t xml:space="preserve"> + n O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2</w:t>
      </w:r>
    </w:p>
    <w:p w14:paraId="13FA2FAE" w14:textId="78F4F3E7" w:rsidR="005A7F09" w:rsidRPr="005A7F09" w:rsidRDefault="006A5287" w:rsidP="005A7F09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                           </w:t>
      </w:r>
      <w:r w:rsidR="005A7F09" w:rsidRPr="005A7F09">
        <w:rPr>
          <w:rFonts w:ascii="Century Gothic" w:hAnsi="Century Gothic"/>
          <w:sz w:val="20"/>
          <w:szCs w:val="20"/>
        </w:rPr>
        <w:t>(glucides)</w:t>
      </w:r>
    </w:p>
    <w:p w14:paraId="0003DABD" w14:textId="77777777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 w:rsidRPr="005A7F09">
        <w:rPr>
          <w:rFonts w:ascii="Century Gothic" w:hAnsi="Century Gothic"/>
          <w:sz w:val="20"/>
          <w:szCs w:val="20"/>
        </w:rPr>
        <w:t>En consommant localement du CO</w:t>
      </w:r>
      <w:r w:rsidRPr="005A7F09">
        <w:rPr>
          <w:rFonts w:ascii="Century Gothic" w:hAnsi="Century Gothic"/>
          <w:sz w:val="20"/>
          <w:szCs w:val="20"/>
          <w:vertAlign w:val="subscript"/>
        </w:rPr>
        <w:t>2</w:t>
      </w:r>
      <w:r w:rsidRPr="005A7F09">
        <w:rPr>
          <w:rFonts w:ascii="Century Gothic" w:hAnsi="Century Gothic"/>
          <w:sz w:val="20"/>
          <w:szCs w:val="20"/>
        </w:rPr>
        <w:t>, la photosynthèse favorise la précipitation des carbonates en calcaire.</w:t>
      </w:r>
    </w:p>
    <w:p w14:paraId="2EEB44CD" w14:textId="77777777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</w:rPr>
        <w:t>2 HCO</w:t>
      </w:r>
      <w:r w:rsidRPr="005A7F09">
        <w:rPr>
          <w:rFonts w:ascii="Century Gothic" w:hAnsi="Century Gothic"/>
          <w:b/>
          <w:sz w:val="20"/>
          <w:szCs w:val="20"/>
          <w:vertAlign w:val="subscript"/>
        </w:rPr>
        <w:t>3</w:t>
      </w:r>
      <w:r w:rsidRPr="005A7F09">
        <w:rPr>
          <w:rFonts w:ascii="Century Gothic" w:hAnsi="Century Gothic"/>
          <w:b/>
          <w:sz w:val="20"/>
          <w:szCs w:val="20"/>
          <w:vertAlign w:val="superscript"/>
        </w:rPr>
        <w:t>-</w:t>
      </w:r>
      <w:r w:rsidRPr="005A7F09">
        <w:rPr>
          <w:rFonts w:ascii="Century Gothic" w:hAnsi="Century Gothic"/>
          <w:b/>
          <w:sz w:val="20"/>
          <w:szCs w:val="20"/>
        </w:rPr>
        <w:t xml:space="preserve"> + Ca </w:t>
      </w:r>
      <w:r w:rsidRPr="005A7F09">
        <w:rPr>
          <w:rFonts w:ascii="Century Gothic" w:hAnsi="Century Gothic"/>
          <w:b/>
          <w:sz w:val="20"/>
          <w:szCs w:val="20"/>
          <w:vertAlign w:val="superscript"/>
        </w:rPr>
        <w:t>2+</w:t>
      </w:r>
      <w:r w:rsidRPr="005A7F09">
        <w:rPr>
          <w:rFonts w:ascii="Century Gothic" w:hAnsi="Century Gothic" w:cs="Segoe UI"/>
          <w:b/>
          <w:sz w:val="20"/>
          <w:szCs w:val="20"/>
        </w:rPr>
        <w:t>→ Ca CO</w:t>
      </w:r>
      <w:r w:rsidRPr="005A7F09">
        <w:rPr>
          <w:rFonts w:ascii="Century Gothic" w:hAnsi="Century Gothic" w:cs="Segoe UI"/>
          <w:b/>
          <w:sz w:val="20"/>
          <w:szCs w:val="20"/>
          <w:vertAlign w:val="subscript"/>
        </w:rPr>
        <w:t>3</w:t>
      </w:r>
      <w:r w:rsidRPr="005A7F09">
        <w:rPr>
          <w:rFonts w:ascii="Century Gothic" w:hAnsi="Century Gothic" w:cs="Segoe UI"/>
          <w:b/>
          <w:sz w:val="20"/>
          <w:szCs w:val="20"/>
        </w:rPr>
        <w:t xml:space="preserve"> + C0</w:t>
      </w:r>
      <w:r w:rsidRPr="005A7F09">
        <w:rPr>
          <w:rFonts w:ascii="Century Gothic" w:hAnsi="Century Gothic" w:cs="Segoe UI"/>
          <w:b/>
          <w:sz w:val="20"/>
          <w:szCs w:val="20"/>
          <w:vertAlign w:val="subscript"/>
        </w:rPr>
        <w:t>2</w:t>
      </w:r>
      <w:r w:rsidRPr="005A7F09">
        <w:rPr>
          <w:rFonts w:ascii="Century Gothic" w:hAnsi="Century Gothic" w:cs="Segoe UI"/>
          <w:b/>
          <w:sz w:val="20"/>
          <w:szCs w:val="20"/>
        </w:rPr>
        <w:t xml:space="preserve"> + H</w:t>
      </w:r>
      <w:r w:rsidRPr="005A7F09">
        <w:rPr>
          <w:rFonts w:ascii="Century Gothic" w:hAnsi="Century Gothic" w:cs="Segoe UI"/>
          <w:b/>
          <w:sz w:val="20"/>
          <w:szCs w:val="20"/>
          <w:vertAlign w:val="subscript"/>
        </w:rPr>
        <w:t>2</w:t>
      </w:r>
      <w:r w:rsidRPr="005A7F09">
        <w:rPr>
          <w:rFonts w:ascii="Century Gothic" w:hAnsi="Century Gothic" w:cs="Segoe UI"/>
          <w:b/>
          <w:sz w:val="20"/>
          <w:szCs w:val="20"/>
        </w:rPr>
        <w:t>O</w:t>
      </w:r>
    </w:p>
    <w:p w14:paraId="12BB3289" w14:textId="77777777" w:rsidR="000A40BD" w:rsidRDefault="000A40BD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  <w:r w:rsidRPr="005A7F09">
        <w:rPr>
          <w:rFonts w:ascii="Century Gothic" w:hAnsi="Century Gothic"/>
          <w:sz w:val="20"/>
          <w:szCs w:val="20"/>
        </w:rPr>
        <w:t>Les scientifiques estime</w:t>
      </w:r>
      <w:r w:rsidR="006A6979">
        <w:rPr>
          <w:rFonts w:ascii="Century Gothic" w:hAnsi="Century Gothic"/>
          <w:sz w:val="20"/>
          <w:szCs w:val="20"/>
        </w:rPr>
        <w:t>nt</w:t>
      </w:r>
      <w:r w:rsidRPr="005A7F09">
        <w:rPr>
          <w:rFonts w:ascii="Century Gothic" w:hAnsi="Century Gothic"/>
          <w:sz w:val="20"/>
          <w:szCs w:val="20"/>
        </w:rPr>
        <w:t xml:space="preserve"> que le phytoplancton actuel, et particulièrement les cyanobactéries</w:t>
      </w:r>
      <w:r w:rsidR="006A6979">
        <w:rPr>
          <w:rFonts w:ascii="Century Gothic" w:hAnsi="Century Gothic"/>
          <w:sz w:val="20"/>
          <w:szCs w:val="20"/>
        </w:rPr>
        <w:t>,</w:t>
      </w:r>
      <w:r w:rsidRPr="005A7F09">
        <w:rPr>
          <w:rFonts w:ascii="Century Gothic" w:hAnsi="Century Gothic"/>
          <w:sz w:val="20"/>
          <w:szCs w:val="20"/>
        </w:rPr>
        <w:t xml:space="preserve"> produit et libère entre 50 et 80% du dioxygène atmosphérique que nous respirons. Pourtant ces micro-organismes ne représentent que 1% de la biomasse totale des organismes photosynthétiques.</w:t>
      </w:r>
    </w:p>
    <w:p w14:paraId="328E6CB4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sz w:val="20"/>
          <w:szCs w:val="20"/>
        </w:rPr>
      </w:pPr>
    </w:p>
    <w:p w14:paraId="1CECF6B1" w14:textId="77777777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  <w:u w:val="single"/>
        </w:rPr>
        <w:t>Ressource 3 :</w:t>
      </w:r>
      <w:r w:rsidRPr="005A7F09">
        <w:rPr>
          <w:rFonts w:ascii="Century Gothic" w:hAnsi="Century Gothic"/>
          <w:b/>
          <w:sz w:val="20"/>
          <w:szCs w:val="20"/>
        </w:rPr>
        <w:t xml:space="preserve"> Les fers rubanés et les sols rouges actuels, indices de la présence de dioxygène</w:t>
      </w:r>
    </w:p>
    <w:p w14:paraId="49C0B676" w14:textId="77777777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7"/>
        <w:gridCol w:w="5457"/>
      </w:tblGrid>
      <w:tr w:rsidR="005A7F09" w:rsidRPr="005A7F09" w14:paraId="31198596" w14:textId="77777777" w:rsidTr="005A7F09">
        <w:trPr>
          <w:jc w:val="center"/>
        </w:trPr>
        <w:tc>
          <w:tcPr>
            <w:tcW w:w="2500" w:type="pct"/>
          </w:tcPr>
          <w:p w14:paraId="01249A03" w14:textId="77777777" w:rsidR="005A7F09" w:rsidRPr="005A7F09" w:rsidRDefault="005A7F09" w:rsidP="005A7F09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A7F09">
              <w:rPr>
                <w:rFonts w:ascii="Century Gothic" w:hAnsi="Century Gothic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C486DDE" wp14:editId="41ABA701">
                  <wp:extent cx="2429337" cy="18034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62" cy="181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7435054E" w14:textId="77777777" w:rsidR="005A7F09" w:rsidRPr="005A7F09" w:rsidRDefault="005A7F09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A7F09">
              <w:rPr>
                <w:rFonts w:ascii="Century Gothic" w:hAnsi="Century Gothic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132A488" wp14:editId="3EDEE713">
                  <wp:extent cx="2493645" cy="175577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09" w:rsidRPr="005A7F09" w14:paraId="6C599B4C" w14:textId="77777777" w:rsidTr="005A7F09">
        <w:trPr>
          <w:jc w:val="center"/>
        </w:trPr>
        <w:tc>
          <w:tcPr>
            <w:tcW w:w="2500" w:type="pct"/>
          </w:tcPr>
          <w:p w14:paraId="3B26A170" w14:textId="77777777" w:rsidR="005A7F09" w:rsidRPr="005A7F09" w:rsidRDefault="005A7F09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sz w:val="20"/>
                <w:szCs w:val="20"/>
              </w:rPr>
              <w:t>Fers rubanés de -3,8 à – 2,2 Ga en Australie</w:t>
            </w:r>
          </w:p>
        </w:tc>
        <w:tc>
          <w:tcPr>
            <w:tcW w:w="2500" w:type="pct"/>
          </w:tcPr>
          <w:p w14:paraId="540C0646" w14:textId="77777777" w:rsidR="005A7F09" w:rsidRPr="005A7F09" w:rsidRDefault="005A7F09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sz w:val="20"/>
                <w:szCs w:val="20"/>
              </w:rPr>
              <w:t>Dépôts de couches rouges dans le Haut Atlas</w:t>
            </w:r>
          </w:p>
        </w:tc>
      </w:tr>
      <w:tr w:rsidR="005A7F09" w:rsidRPr="005A7F09" w14:paraId="47875E9B" w14:textId="77777777" w:rsidTr="005A7F09">
        <w:trPr>
          <w:jc w:val="center"/>
        </w:trPr>
        <w:tc>
          <w:tcPr>
            <w:tcW w:w="2500" w:type="pct"/>
          </w:tcPr>
          <w:p w14:paraId="44A793B7" w14:textId="77777777" w:rsidR="005A7F09" w:rsidRPr="005A7F09" w:rsidRDefault="005A7F09" w:rsidP="005A7F0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BDABCE7" w14:textId="77777777" w:rsidR="005A7F09" w:rsidRPr="005A7F09" w:rsidRDefault="005A7F09" w:rsidP="005A7F0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18DD990" w14:textId="77777777" w:rsidR="005A7F09" w:rsidRPr="005A7F09" w:rsidRDefault="005A7F09" w:rsidP="005A7F0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9E035A9" w14:textId="77777777" w:rsidR="005A7F09" w:rsidRPr="005A7F09" w:rsidRDefault="005A7F09" w:rsidP="005A7F09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sz w:val="20"/>
                <w:szCs w:val="20"/>
              </w:rPr>
              <w:t>Les fers rubanés sont des sédimentaires marines constituées en alternance de lits siliceux gris et de lits d’hématite rouge formée d’oxyde de Fer Fe</w:t>
            </w:r>
            <w:r w:rsidRPr="005A7F09">
              <w:rPr>
                <w:rFonts w:ascii="Century Gothic" w:hAnsi="Century Gothic"/>
                <w:sz w:val="20"/>
                <w:szCs w:val="20"/>
                <w:vertAlign w:val="subscript"/>
              </w:rPr>
              <w:t>2</w:t>
            </w:r>
            <w:r w:rsidRPr="005A7F09">
              <w:rPr>
                <w:rFonts w:ascii="Century Gothic" w:hAnsi="Century Gothic"/>
                <w:sz w:val="20"/>
                <w:szCs w:val="20"/>
              </w:rPr>
              <w:t>O</w:t>
            </w:r>
            <w:r w:rsidRPr="005A7F09">
              <w:rPr>
                <w:rFonts w:ascii="Century Gothic" w:hAnsi="Century Gothic"/>
                <w:sz w:val="20"/>
                <w:szCs w:val="20"/>
                <w:vertAlign w:val="subscript"/>
              </w:rPr>
              <w:t>3</w:t>
            </w:r>
          </w:p>
          <w:p w14:paraId="6C48CC7C" w14:textId="77777777" w:rsidR="005A7F09" w:rsidRDefault="005A7F09" w:rsidP="005A7F09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sz w:val="20"/>
                <w:szCs w:val="20"/>
              </w:rPr>
              <w:t>Les sols rouges continentaux actuels sont riches en oxyde de Fer et témoignent de la présence d’une atmosphère oxydante</w:t>
            </w:r>
          </w:p>
          <w:p w14:paraId="1AFF1231" w14:textId="77777777" w:rsidR="004F5683" w:rsidRDefault="004F5683" w:rsidP="005A7F09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EF1CF89" w14:textId="77777777" w:rsidR="004F5683" w:rsidRDefault="004F5683" w:rsidP="005A7F09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2977981F" w14:textId="77777777" w:rsidR="004F5683" w:rsidRPr="005A7F09" w:rsidRDefault="004F5683" w:rsidP="005A7F09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00" w:type="pct"/>
          </w:tcPr>
          <w:p w14:paraId="6C139D53" w14:textId="77777777" w:rsidR="005A7F09" w:rsidRPr="005A7F09" w:rsidRDefault="005A7F09" w:rsidP="00805D15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A7F09">
              <w:rPr>
                <w:rFonts w:ascii="Century Gothic" w:hAnsi="Century Gothic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08538C83" wp14:editId="22D70E35">
                  <wp:simplePos x="0" y="0"/>
                  <wp:positionH relativeFrom="column">
                    <wp:posOffset>139833</wp:posOffset>
                  </wp:positionH>
                  <wp:positionV relativeFrom="paragraph">
                    <wp:posOffset>182659</wp:posOffset>
                  </wp:positionV>
                  <wp:extent cx="2340920" cy="1881593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20" cy="18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F45380D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p w14:paraId="0D84191A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  <w:u w:val="single"/>
        </w:rPr>
        <w:t>Ressource 4</w:t>
      </w:r>
      <w:r>
        <w:rPr>
          <w:rFonts w:ascii="Century Gothic" w:hAnsi="Century Gothic"/>
          <w:b/>
          <w:sz w:val="20"/>
          <w:szCs w:val="20"/>
        </w:rPr>
        <w:t> : La formation des fers rubanés.</w:t>
      </w:r>
    </w:p>
    <w:p w14:paraId="1FC3ADC6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p w14:paraId="30EE48AB" w14:textId="77777777" w:rsidR="005A7F09" w:rsidRPr="005A7F09" w:rsidRDefault="005A7F09" w:rsidP="005A7F09">
      <w:pPr>
        <w:rPr>
          <w:rFonts w:ascii="Century Gothic" w:hAnsi="Century Gothic"/>
          <w:sz w:val="20"/>
        </w:rPr>
      </w:pPr>
      <w:r w:rsidRPr="005A7F09">
        <w:rPr>
          <w:rFonts w:ascii="Century Gothic" w:hAnsi="Century Gothic"/>
          <w:sz w:val="20"/>
        </w:rPr>
        <w:t>Lors de l’altération des roches par l’eau, des ions Fer II (Fe</w:t>
      </w:r>
      <w:r w:rsidRPr="005A7F09">
        <w:rPr>
          <w:rFonts w:ascii="Century Gothic" w:hAnsi="Century Gothic"/>
          <w:sz w:val="20"/>
          <w:vertAlign w:val="superscript"/>
        </w:rPr>
        <w:t>2+)</w:t>
      </w:r>
      <w:r w:rsidRPr="005A7F09">
        <w:rPr>
          <w:rFonts w:ascii="Century Gothic" w:hAnsi="Century Gothic"/>
          <w:sz w:val="20"/>
        </w:rPr>
        <w:t xml:space="preserve"> sont libérés.</w:t>
      </w:r>
    </w:p>
    <w:p w14:paraId="40668364" w14:textId="77777777" w:rsidR="005A7F09" w:rsidRPr="005A7F09" w:rsidRDefault="005A7F09" w:rsidP="005A7F09">
      <w:pPr>
        <w:pStyle w:val="Sansinterligne"/>
        <w:numPr>
          <w:ilvl w:val="0"/>
          <w:numId w:val="40"/>
        </w:numPr>
        <w:rPr>
          <w:rFonts w:ascii="Century Gothic" w:hAnsi="Century Gothic"/>
          <w:sz w:val="20"/>
        </w:rPr>
      </w:pPr>
      <w:r w:rsidRPr="005A7F09">
        <w:rPr>
          <w:rFonts w:ascii="Century Gothic" w:hAnsi="Century Gothic"/>
          <w:sz w:val="20"/>
        </w:rPr>
        <w:t>En l’absence de dioxygène, ils restent sous cette forme et sont transportés jusqu’à l’océan. S’ils y rencontrent des conditions oxydantes (présence d’O</w:t>
      </w:r>
      <w:r w:rsidRPr="005A7F09">
        <w:rPr>
          <w:rFonts w:ascii="Century Gothic" w:hAnsi="Century Gothic"/>
          <w:sz w:val="20"/>
          <w:vertAlign w:val="subscript"/>
        </w:rPr>
        <w:t>2</w:t>
      </w:r>
      <w:r w:rsidRPr="005A7F09">
        <w:rPr>
          <w:rFonts w:ascii="Century Gothic" w:hAnsi="Century Gothic"/>
          <w:sz w:val="20"/>
        </w:rPr>
        <w:t>) ils s’oxydent en Fer III (Fe</w:t>
      </w:r>
      <w:r w:rsidRPr="005A7F09">
        <w:rPr>
          <w:rFonts w:ascii="Century Gothic" w:hAnsi="Century Gothic"/>
          <w:sz w:val="20"/>
          <w:vertAlign w:val="superscript"/>
        </w:rPr>
        <w:t>3+</w:t>
      </w:r>
      <w:r w:rsidRPr="005A7F09">
        <w:rPr>
          <w:rFonts w:ascii="Century Gothic" w:hAnsi="Century Gothic"/>
          <w:sz w:val="20"/>
        </w:rPr>
        <w:t>) et précipitent en formant des hématites.</w:t>
      </w:r>
    </w:p>
    <w:p w14:paraId="37CB60CE" w14:textId="77777777" w:rsidR="005A7F09" w:rsidRPr="005A7F09" w:rsidRDefault="005A7F09" w:rsidP="005A7F09">
      <w:pPr>
        <w:pStyle w:val="Sansinterligne"/>
        <w:numPr>
          <w:ilvl w:val="0"/>
          <w:numId w:val="0"/>
        </w:numPr>
        <w:ind w:left="360"/>
        <w:rPr>
          <w:rFonts w:ascii="Century Gothic" w:hAnsi="Century Gothic"/>
          <w:sz w:val="20"/>
        </w:rPr>
      </w:pPr>
      <w:r w:rsidRPr="005A7F09">
        <w:rPr>
          <w:rFonts w:ascii="Century Gothic" w:hAnsi="Century Gothic"/>
          <w:noProof/>
          <w:lang w:eastAsia="fr-FR"/>
        </w:rPr>
        <w:drawing>
          <wp:inline distT="0" distB="0" distL="0" distR="0" wp14:anchorId="6E6F8A33" wp14:editId="4815B1AD">
            <wp:extent cx="2274570" cy="330544"/>
            <wp:effectExtent l="0" t="0" r="0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773" cy="3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91A3" w14:textId="77777777" w:rsidR="005A7F09" w:rsidRPr="005A7F09" w:rsidRDefault="005A7F09" w:rsidP="005A7F09">
      <w:pPr>
        <w:pStyle w:val="Sansinterligne"/>
        <w:numPr>
          <w:ilvl w:val="0"/>
          <w:numId w:val="40"/>
        </w:numPr>
        <w:rPr>
          <w:rFonts w:ascii="Century Gothic" w:hAnsi="Century Gothic"/>
          <w:sz w:val="20"/>
        </w:rPr>
      </w:pPr>
      <w:r w:rsidRPr="005A7F09">
        <w:rPr>
          <w:rFonts w:ascii="Century Gothic" w:hAnsi="Century Gothic"/>
          <w:sz w:val="20"/>
        </w:rPr>
        <w:t>En présence de dioxygène, ils s’oxydent sur place sous forme d’hématites et n’atteignent pas les océans</w:t>
      </w:r>
    </w:p>
    <w:p w14:paraId="0AD8C2AE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noProof/>
          <w:sz w:val="20"/>
          <w:szCs w:val="20"/>
          <w:lang w:eastAsia="fr-FR"/>
        </w:rPr>
        <w:drawing>
          <wp:inline distT="0" distB="0" distL="0" distR="0" wp14:anchorId="034E0A1A" wp14:editId="63E62929">
            <wp:extent cx="6901850" cy="2087593"/>
            <wp:effectExtent l="19050" t="0" r="0" b="0"/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/>
                    <a:stretch/>
                  </pic:blipFill>
                  <pic:spPr bwMode="auto">
                    <a:xfrm>
                      <a:off x="0" y="0"/>
                      <a:ext cx="6902619" cy="20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143FC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p w14:paraId="2697C107" w14:textId="77777777" w:rsidR="006A5287" w:rsidRDefault="006A5287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  <w:u w:val="single"/>
        </w:rPr>
      </w:pPr>
    </w:p>
    <w:p w14:paraId="5040EE34" w14:textId="77777777" w:rsidR="006A5287" w:rsidRDefault="006A5287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  <w:u w:val="single"/>
        </w:rPr>
      </w:pPr>
    </w:p>
    <w:p w14:paraId="057237F7" w14:textId="77777777" w:rsidR="006A5287" w:rsidRDefault="006A5287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  <w:u w:val="single"/>
        </w:rPr>
      </w:pPr>
    </w:p>
    <w:p w14:paraId="7F1512BE" w14:textId="77777777" w:rsidR="006A5287" w:rsidRDefault="006A5287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  <w:u w:val="single"/>
        </w:rPr>
      </w:pPr>
    </w:p>
    <w:p w14:paraId="0389EBEC" w14:textId="09D9AED7" w:rsidR="005A7F09" w:rsidRPr="005A7F09" w:rsidRDefault="005A7F09" w:rsidP="005A7F09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  <w:r w:rsidRPr="005A7F09">
        <w:rPr>
          <w:rFonts w:ascii="Century Gothic" w:hAnsi="Century Gothic"/>
          <w:b/>
          <w:sz w:val="20"/>
          <w:szCs w:val="20"/>
          <w:u w:val="single"/>
        </w:rPr>
        <w:t>Ressource 5</w:t>
      </w:r>
      <w:r w:rsidRPr="005A7F09">
        <w:rPr>
          <w:rFonts w:ascii="Century Gothic" w:hAnsi="Century Gothic"/>
          <w:b/>
          <w:sz w:val="20"/>
          <w:szCs w:val="20"/>
        </w:rPr>
        <w:t xml:space="preserve"> : </w:t>
      </w:r>
      <w:r w:rsidRPr="005A7F09">
        <w:rPr>
          <w:rFonts w:ascii="Century Gothic" w:hAnsi="Century Gothic"/>
          <w:b/>
          <w:sz w:val="20"/>
        </w:rPr>
        <w:t>Évolution de la concentration atmosphérique en dioxygène au cours du temps</w:t>
      </w:r>
      <w:r w:rsidRPr="005A7F09">
        <w:rPr>
          <w:rFonts w:ascii="Century Gothic" w:hAnsi="Century Gothic"/>
          <w:b/>
          <w:sz w:val="20"/>
          <w:szCs w:val="20"/>
        </w:rPr>
        <w:t>.</w:t>
      </w:r>
    </w:p>
    <w:p w14:paraId="5D2C7A40" w14:textId="77777777" w:rsid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395"/>
      </w:tblGrid>
      <w:tr w:rsidR="002C5BB9" w:rsidRPr="002C5BB9" w14:paraId="53112F4B" w14:textId="77777777" w:rsidTr="002C5BB9">
        <w:trPr>
          <w:jc w:val="center"/>
        </w:trPr>
        <w:tc>
          <w:tcPr>
            <w:tcW w:w="5098" w:type="dxa"/>
          </w:tcPr>
          <w:p w14:paraId="0E5AC7F6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sz w:val="20"/>
              </w:rPr>
            </w:pPr>
            <w:r w:rsidRPr="002C5BB9">
              <w:rPr>
                <w:rFonts w:ascii="Century Gothic" w:hAnsi="Century Gothic"/>
                <w:b/>
                <w:noProof/>
                <w:sz w:val="20"/>
                <w:lang w:eastAsia="fr-FR"/>
              </w:rPr>
              <w:lastRenderedPageBreak/>
              <w:drawing>
                <wp:inline distT="0" distB="0" distL="0" distR="0" wp14:anchorId="0FC60010" wp14:editId="39FD1B16">
                  <wp:extent cx="2755900" cy="321881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21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BB5F29F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sz w:val="20"/>
              </w:rPr>
            </w:pPr>
          </w:p>
          <w:p w14:paraId="1E2997D4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20"/>
              </w:rPr>
            </w:pPr>
            <w:r w:rsidRPr="002C5BB9">
              <w:rPr>
                <w:rFonts w:ascii="Century Gothic" w:hAnsi="Century Gothic"/>
                <w:sz w:val="20"/>
              </w:rPr>
              <w:t>Les données géologiques montrent que le dioxygène s’est accumulé dans l’atmosphère à partir de 2, 4 Ga.</w:t>
            </w:r>
          </w:p>
          <w:p w14:paraId="3CB2603B" w14:textId="2F48D7BA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20"/>
              </w:rPr>
            </w:pPr>
            <w:r w:rsidRPr="002C5BB9">
              <w:rPr>
                <w:rFonts w:ascii="Century Gothic" w:hAnsi="Century Gothic"/>
                <w:sz w:val="20"/>
              </w:rPr>
              <w:t>Les premières formes de vie étant datées de 3,5 Ga, il s’est écoulé 1Ga entre le démarrage de la photosynthèse et l’oxygénation de l’atmosphère terrestre.</w:t>
            </w:r>
          </w:p>
          <w:p w14:paraId="22228476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20"/>
              </w:rPr>
            </w:pPr>
          </w:p>
          <w:p w14:paraId="21407238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20"/>
              </w:rPr>
            </w:pPr>
          </w:p>
          <w:p w14:paraId="406A8F88" w14:textId="77777777" w:rsidR="002C5BB9" w:rsidRPr="002C5BB9" w:rsidRDefault="002C5BB9" w:rsidP="00805D15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20"/>
              </w:rPr>
            </w:pPr>
            <w:r w:rsidRPr="002C5BB9">
              <w:rPr>
                <w:rFonts w:ascii="Century Gothic" w:hAnsi="Century Gothic"/>
                <w:sz w:val="20"/>
              </w:rPr>
              <w:t>À une température donnée, la concentration en masse de dioxygène dissout dans l’eau est fixée. Ce qui ne peut plus dissoudre reste sous forme de gaz dans l’atmosphère</w:t>
            </w:r>
          </w:p>
        </w:tc>
      </w:tr>
    </w:tbl>
    <w:p w14:paraId="555036BF" w14:textId="77777777" w:rsidR="002C5BB9" w:rsidRPr="002C5BB9" w:rsidRDefault="002C5BB9" w:rsidP="002C5BB9">
      <w:pPr>
        <w:pStyle w:val="Sansinterligne"/>
        <w:numPr>
          <w:ilvl w:val="0"/>
          <w:numId w:val="0"/>
        </w:numPr>
        <w:jc w:val="left"/>
        <w:rPr>
          <w:rFonts w:ascii="Century Gothic" w:hAnsi="Century Gothic"/>
          <w:sz w:val="20"/>
          <w:szCs w:val="20"/>
        </w:rPr>
      </w:pPr>
      <w:r w:rsidRPr="002C5BB9">
        <w:rPr>
          <w:rFonts w:ascii="Century Gothic" w:hAnsi="Century Gothic"/>
          <w:sz w:val="20"/>
          <w:szCs w:val="20"/>
        </w:rPr>
        <w:t>Les fers rubanés indicateurs de l’apparition de l’O</w:t>
      </w:r>
      <w:r w:rsidRPr="002C5BB9">
        <w:rPr>
          <w:rFonts w:ascii="Century Gothic" w:hAnsi="Century Gothic"/>
          <w:sz w:val="20"/>
          <w:szCs w:val="20"/>
          <w:vertAlign w:val="subscript"/>
        </w:rPr>
        <w:t>2</w:t>
      </w:r>
      <w:r w:rsidRPr="002C5BB9">
        <w:rPr>
          <w:rFonts w:ascii="Century Gothic" w:hAnsi="Century Gothic"/>
          <w:sz w:val="20"/>
          <w:szCs w:val="20"/>
        </w:rPr>
        <w:t xml:space="preserve"> atmosphérique</w:t>
      </w:r>
    </w:p>
    <w:p w14:paraId="015129D0" w14:textId="77777777" w:rsidR="005A7F09" w:rsidRPr="005A7F09" w:rsidRDefault="005A7F09" w:rsidP="000A40BD">
      <w:pPr>
        <w:pStyle w:val="Sansinterligne"/>
        <w:numPr>
          <w:ilvl w:val="0"/>
          <w:numId w:val="0"/>
        </w:numPr>
        <w:rPr>
          <w:rFonts w:ascii="Century Gothic" w:hAnsi="Century Gothic"/>
          <w:b/>
          <w:sz w:val="20"/>
          <w:szCs w:val="20"/>
        </w:rPr>
      </w:pPr>
    </w:p>
    <w:sectPr w:rsidR="005A7F09" w:rsidRPr="005A7F09" w:rsidSect="004F5683">
      <w:type w:val="continuous"/>
      <w:pgSz w:w="11906" w:h="16838" w:code="9"/>
      <w:pgMar w:top="426" w:right="566" w:bottom="567" w:left="426" w:header="18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AA42E" w14:textId="77777777" w:rsidR="008B6EEB" w:rsidRDefault="008B6EEB" w:rsidP="00D96545">
      <w:r>
        <w:separator/>
      </w:r>
    </w:p>
  </w:endnote>
  <w:endnote w:type="continuationSeparator" w:id="0">
    <w:p w14:paraId="7CFDA71C" w14:textId="77777777" w:rsidR="008B6EEB" w:rsidRDefault="008B6EEB" w:rsidP="00D9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8F75A" w14:textId="77777777" w:rsidR="008B6EEB" w:rsidRDefault="008B6EEB" w:rsidP="00D96545">
      <w:r>
        <w:separator/>
      </w:r>
    </w:p>
  </w:footnote>
  <w:footnote w:type="continuationSeparator" w:id="0">
    <w:p w14:paraId="2A76EAF8" w14:textId="77777777" w:rsidR="008B6EEB" w:rsidRDefault="008B6EEB" w:rsidP="00D9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C3F12"/>
    <w:multiLevelType w:val="hybridMultilevel"/>
    <w:tmpl w:val="6C662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6724C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328E6"/>
    <w:multiLevelType w:val="hybridMultilevel"/>
    <w:tmpl w:val="31362ACA"/>
    <w:lvl w:ilvl="0" w:tplc="F6104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D03"/>
    <w:multiLevelType w:val="hybridMultilevel"/>
    <w:tmpl w:val="D46E39DC"/>
    <w:lvl w:ilvl="0" w:tplc="7BC0F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B56AF"/>
    <w:multiLevelType w:val="hybridMultilevel"/>
    <w:tmpl w:val="5CCC99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64300D"/>
    <w:multiLevelType w:val="hybridMultilevel"/>
    <w:tmpl w:val="0B586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D2C46"/>
    <w:multiLevelType w:val="hybridMultilevel"/>
    <w:tmpl w:val="D7F2FC38"/>
    <w:lvl w:ilvl="0" w:tplc="7BC0F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7F094F"/>
    <w:multiLevelType w:val="hybridMultilevel"/>
    <w:tmpl w:val="8FF41B12"/>
    <w:lvl w:ilvl="0" w:tplc="90C41DA8">
      <w:start w:val="1"/>
      <w:numFmt w:val="decimal"/>
      <w:pStyle w:val="Sansinterlign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E14CA"/>
    <w:multiLevelType w:val="hybridMultilevel"/>
    <w:tmpl w:val="61EE5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B5911"/>
    <w:multiLevelType w:val="hybridMultilevel"/>
    <w:tmpl w:val="6E680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86ACF"/>
    <w:multiLevelType w:val="hybridMultilevel"/>
    <w:tmpl w:val="08727770"/>
    <w:lvl w:ilvl="0" w:tplc="6D165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508A9"/>
    <w:multiLevelType w:val="hybridMultilevel"/>
    <w:tmpl w:val="C9DA67E0"/>
    <w:lvl w:ilvl="0" w:tplc="2C308FA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95DAB"/>
    <w:multiLevelType w:val="hybridMultilevel"/>
    <w:tmpl w:val="2DB28C84"/>
    <w:lvl w:ilvl="0" w:tplc="01708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F4F53"/>
    <w:multiLevelType w:val="hybridMultilevel"/>
    <w:tmpl w:val="088AD8F8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A192D4C"/>
    <w:multiLevelType w:val="hybridMultilevel"/>
    <w:tmpl w:val="7D34A4F2"/>
    <w:lvl w:ilvl="0" w:tplc="6D165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6400A"/>
    <w:multiLevelType w:val="multilevel"/>
    <w:tmpl w:val="DD30F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890C00"/>
    <w:multiLevelType w:val="hybridMultilevel"/>
    <w:tmpl w:val="0EFADBEE"/>
    <w:lvl w:ilvl="0" w:tplc="2AFED926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A422322"/>
    <w:multiLevelType w:val="hybridMultilevel"/>
    <w:tmpl w:val="31FA98E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561B59"/>
    <w:multiLevelType w:val="multilevel"/>
    <w:tmpl w:val="C5A27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8C705C"/>
    <w:multiLevelType w:val="hybridMultilevel"/>
    <w:tmpl w:val="C1E27190"/>
    <w:lvl w:ilvl="0" w:tplc="66C618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25EF1"/>
    <w:multiLevelType w:val="hybridMultilevel"/>
    <w:tmpl w:val="0E8430D6"/>
    <w:lvl w:ilvl="0" w:tplc="01708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249EA"/>
    <w:multiLevelType w:val="hybridMultilevel"/>
    <w:tmpl w:val="C108DD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0855"/>
    <w:multiLevelType w:val="hybridMultilevel"/>
    <w:tmpl w:val="38E8A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3679F"/>
    <w:multiLevelType w:val="hybridMultilevel"/>
    <w:tmpl w:val="5E2E82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051E6"/>
    <w:multiLevelType w:val="hybridMultilevel"/>
    <w:tmpl w:val="400ED6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AC3EEF"/>
    <w:multiLevelType w:val="hybridMultilevel"/>
    <w:tmpl w:val="E2628BAA"/>
    <w:lvl w:ilvl="0" w:tplc="438489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126F8"/>
    <w:multiLevelType w:val="hybridMultilevel"/>
    <w:tmpl w:val="80B65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346E3"/>
    <w:multiLevelType w:val="hybridMultilevel"/>
    <w:tmpl w:val="35D831B4"/>
    <w:lvl w:ilvl="0" w:tplc="1C1A76A6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 w15:restartNumberingAfterBreak="0">
    <w:nsid w:val="648C0AA4"/>
    <w:multiLevelType w:val="hybridMultilevel"/>
    <w:tmpl w:val="26502878"/>
    <w:lvl w:ilvl="0" w:tplc="040C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8" w15:restartNumberingAfterBreak="0">
    <w:nsid w:val="690F3B54"/>
    <w:multiLevelType w:val="hybridMultilevel"/>
    <w:tmpl w:val="72FA5C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A45DC"/>
    <w:multiLevelType w:val="hybridMultilevel"/>
    <w:tmpl w:val="3C20ECDC"/>
    <w:lvl w:ilvl="0" w:tplc="6D1657C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B2278C"/>
    <w:multiLevelType w:val="hybridMultilevel"/>
    <w:tmpl w:val="6762B3B0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6E4F2913"/>
    <w:multiLevelType w:val="hybridMultilevel"/>
    <w:tmpl w:val="CC8EF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B213D"/>
    <w:multiLevelType w:val="hybridMultilevel"/>
    <w:tmpl w:val="00AE5956"/>
    <w:lvl w:ilvl="0" w:tplc="069AA56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B70BD"/>
    <w:multiLevelType w:val="hybridMultilevel"/>
    <w:tmpl w:val="43440E9C"/>
    <w:lvl w:ilvl="0" w:tplc="EBDA9E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AB31BA"/>
    <w:multiLevelType w:val="hybridMultilevel"/>
    <w:tmpl w:val="197E6C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26530"/>
    <w:multiLevelType w:val="hybridMultilevel"/>
    <w:tmpl w:val="54FCBF14"/>
    <w:lvl w:ilvl="0" w:tplc="7BC0F6F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5E52BBB"/>
    <w:multiLevelType w:val="hybridMultilevel"/>
    <w:tmpl w:val="BE9C16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C775A"/>
    <w:multiLevelType w:val="hybridMultilevel"/>
    <w:tmpl w:val="D226B6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A91DAA"/>
    <w:multiLevelType w:val="multilevel"/>
    <w:tmpl w:val="65D410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BD2070"/>
    <w:multiLevelType w:val="hybridMultilevel"/>
    <w:tmpl w:val="338E30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83708">
    <w:abstractNumId w:val="6"/>
  </w:num>
  <w:num w:numId="2" w16cid:durableId="1278835245">
    <w:abstractNumId w:val="38"/>
  </w:num>
  <w:num w:numId="3" w16cid:durableId="6249841">
    <w:abstractNumId w:val="14"/>
  </w:num>
  <w:num w:numId="4" w16cid:durableId="1025138091">
    <w:abstractNumId w:val="17"/>
  </w:num>
  <w:num w:numId="5" w16cid:durableId="1986815430">
    <w:abstractNumId w:val="34"/>
  </w:num>
  <w:num w:numId="6" w16cid:durableId="654601931">
    <w:abstractNumId w:val="27"/>
  </w:num>
  <w:num w:numId="7" w16cid:durableId="1134759979">
    <w:abstractNumId w:val="22"/>
  </w:num>
  <w:num w:numId="8" w16cid:durableId="814445628">
    <w:abstractNumId w:val="25"/>
  </w:num>
  <w:num w:numId="9" w16cid:durableId="582877783">
    <w:abstractNumId w:val="30"/>
  </w:num>
  <w:num w:numId="10" w16cid:durableId="667174138">
    <w:abstractNumId w:val="26"/>
  </w:num>
  <w:num w:numId="11" w16cid:durableId="1402679344">
    <w:abstractNumId w:val="33"/>
  </w:num>
  <w:num w:numId="12" w16cid:durableId="1830708557">
    <w:abstractNumId w:val="0"/>
  </w:num>
  <w:num w:numId="13" w16cid:durableId="879435675">
    <w:abstractNumId w:val="31"/>
  </w:num>
  <w:num w:numId="14" w16cid:durableId="684016191">
    <w:abstractNumId w:val="35"/>
  </w:num>
  <w:num w:numId="15" w16cid:durableId="6174732">
    <w:abstractNumId w:val="15"/>
  </w:num>
  <w:num w:numId="16" w16cid:durableId="1653176254">
    <w:abstractNumId w:val="11"/>
  </w:num>
  <w:num w:numId="17" w16cid:durableId="739526957">
    <w:abstractNumId w:val="3"/>
  </w:num>
  <w:num w:numId="18" w16cid:durableId="1166240036">
    <w:abstractNumId w:val="29"/>
  </w:num>
  <w:num w:numId="19" w16cid:durableId="770780893">
    <w:abstractNumId w:val="23"/>
  </w:num>
  <w:num w:numId="20" w16cid:durableId="501940255">
    <w:abstractNumId w:val="13"/>
  </w:num>
  <w:num w:numId="21" w16cid:durableId="774207671">
    <w:abstractNumId w:val="9"/>
  </w:num>
  <w:num w:numId="22" w16cid:durableId="204024699">
    <w:abstractNumId w:val="19"/>
  </w:num>
  <w:num w:numId="23" w16cid:durableId="110051035">
    <w:abstractNumId w:val="2"/>
  </w:num>
  <w:num w:numId="24" w16cid:durableId="265041233">
    <w:abstractNumId w:val="5"/>
  </w:num>
  <w:num w:numId="25" w16cid:durableId="1584996819">
    <w:abstractNumId w:val="7"/>
  </w:num>
  <w:num w:numId="26" w16cid:durableId="565923132">
    <w:abstractNumId w:val="4"/>
  </w:num>
  <w:num w:numId="27" w16cid:durableId="258610928">
    <w:abstractNumId w:val="8"/>
  </w:num>
  <w:num w:numId="28" w16cid:durableId="1930696963">
    <w:abstractNumId w:val="1"/>
  </w:num>
  <w:num w:numId="29" w16cid:durableId="1284314016">
    <w:abstractNumId w:val="10"/>
  </w:num>
  <w:num w:numId="30" w16cid:durableId="1823086005">
    <w:abstractNumId w:val="39"/>
  </w:num>
  <w:num w:numId="31" w16cid:durableId="102845566">
    <w:abstractNumId w:val="37"/>
  </w:num>
  <w:num w:numId="32" w16cid:durableId="1288315298">
    <w:abstractNumId w:val="21"/>
  </w:num>
  <w:num w:numId="33" w16cid:durableId="1864635653">
    <w:abstractNumId w:val="16"/>
  </w:num>
  <w:num w:numId="34" w16cid:durableId="888687657">
    <w:abstractNumId w:val="32"/>
  </w:num>
  <w:num w:numId="35" w16cid:durableId="1624723613">
    <w:abstractNumId w:val="24"/>
  </w:num>
  <w:num w:numId="36" w16cid:durableId="333530015">
    <w:abstractNumId w:val="18"/>
  </w:num>
  <w:num w:numId="37" w16cid:durableId="17436232">
    <w:abstractNumId w:val="20"/>
  </w:num>
  <w:num w:numId="38" w16cid:durableId="2023237495">
    <w:abstractNumId w:val="36"/>
  </w:num>
  <w:num w:numId="39" w16cid:durableId="1698774295">
    <w:abstractNumId w:val="12"/>
  </w:num>
  <w:num w:numId="40" w16cid:durableId="13793532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945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0B"/>
    <w:rsid w:val="000021DE"/>
    <w:rsid w:val="00003059"/>
    <w:rsid w:val="000110F0"/>
    <w:rsid w:val="00012B17"/>
    <w:rsid w:val="00017395"/>
    <w:rsid w:val="00022D68"/>
    <w:rsid w:val="0004177C"/>
    <w:rsid w:val="000544B5"/>
    <w:rsid w:val="00056374"/>
    <w:rsid w:val="00062AEA"/>
    <w:rsid w:val="00070F1A"/>
    <w:rsid w:val="00071940"/>
    <w:rsid w:val="000742B9"/>
    <w:rsid w:val="00074AB1"/>
    <w:rsid w:val="00077102"/>
    <w:rsid w:val="0009428F"/>
    <w:rsid w:val="0009749B"/>
    <w:rsid w:val="000A40BD"/>
    <w:rsid w:val="000A7D29"/>
    <w:rsid w:val="001033B2"/>
    <w:rsid w:val="00107F3E"/>
    <w:rsid w:val="00111C9E"/>
    <w:rsid w:val="00116139"/>
    <w:rsid w:val="00116C43"/>
    <w:rsid w:val="0011774C"/>
    <w:rsid w:val="00127898"/>
    <w:rsid w:val="00131CF0"/>
    <w:rsid w:val="001323AE"/>
    <w:rsid w:val="0014322A"/>
    <w:rsid w:val="00167076"/>
    <w:rsid w:val="00174244"/>
    <w:rsid w:val="00185936"/>
    <w:rsid w:val="00187250"/>
    <w:rsid w:val="00194E26"/>
    <w:rsid w:val="00197271"/>
    <w:rsid w:val="001B00D8"/>
    <w:rsid w:val="001B0BDB"/>
    <w:rsid w:val="001B1607"/>
    <w:rsid w:val="001C3B94"/>
    <w:rsid w:val="001F03FD"/>
    <w:rsid w:val="001F54BF"/>
    <w:rsid w:val="002000C4"/>
    <w:rsid w:val="00213829"/>
    <w:rsid w:val="00215F97"/>
    <w:rsid w:val="0022644A"/>
    <w:rsid w:val="00241327"/>
    <w:rsid w:val="002421C3"/>
    <w:rsid w:val="00243A60"/>
    <w:rsid w:val="00253567"/>
    <w:rsid w:val="00261CF8"/>
    <w:rsid w:val="00267D35"/>
    <w:rsid w:val="00280276"/>
    <w:rsid w:val="002955EF"/>
    <w:rsid w:val="002B2355"/>
    <w:rsid w:val="002C11F5"/>
    <w:rsid w:val="002C26A2"/>
    <w:rsid w:val="002C5BB9"/>
    <w:rsid w:val="002E1C17"/>
    <w:rsid w:val="002E609D"/>
    <w:rsid w:val="002F0729"/>
    <w:rsid w:val="002F13D3"/>
    <w:rsid w:val="002F5890"/>
    <w:rsid w:val="00303E50"/>
    <w:rsid w:val="00310333"/>
    <w:rsid w:val="00310857"/>
    <w:rsid w:val="003111FA"/>
    <w:rsid w:val="00313E7A"/>
    <w:rsid w:val="00325526"/>
    <w:rsid w:val="00325E46"/>
    <w:rsid w:val="00326E73"/>
    <w:rsid w:val="00335E3D"/>
    <w:rsid w:val="0034383B"/>
    <w:rsid w:val="00346772"/>
    <w:rsid w:val="00355985"/>
    <w:rsid w:val="00366934"/>
    <w:rsid w:val="0037413C"/>
    <w:rsid w:val="003A67F7"/>
    <w:rsid w:val="003B0E96"/>
    <w:rsid w:val="003E032D"/>
    <w:rsid w:val="003E52DC"/>
    <w:rsid w:val="003E66F2"/>
    <w:rsid w:val="003F47EC"/>
    <w:rsid w:val="004042E7"/>
    <w:rsid w:val="00405427"/>
    <w:rsid w:val="0040610C"/>
    <w:rsid w:val="0041539A"/>
    <w:rsid w:val="00420A4F"/>
    <w:rsid w:val="0043102A"/>
    <w:rsid w:val="004436BA"/>
    <w:rsid w:val="00453184"/>
    <w:rsid w:val="00466AAE"/>
    <w:rsid w:val="0047155D"/>
    <w:rsid w:val="00477919"/>
    <w:rsid w:val="00494FDF"/>
    <w:rsid w:val="00496974"/>
    <w:rsid w:val="004A073C"/>
    <w:rsid w:val="004A59CD"/>
    <w:rsid w:val="004C4717"/>
    <w:rsid w:val="004C4BE8"/>
    <w:rsid w:val="004F5683"/>
    <w:rsid w:val="005254A4"/>
    <w:rsid w:val="00526AAF"/>
    <w:rsid w:val="00530359"/>
    <w:rsid w:val="005358ED"/>
    <w:rsid w:val="00540350"/>
    <w:rsid w:val="00542C3E"/>
    <w:rsid w:val="00551D98"/>
    <w:rsid w:val="005717EF"/>
    <w:rsid w:val="00580B6E"/>
    <w:rsid w:val="00581AC8"/>
    <w:rsid w:val="00587891"/>
    <w:rsid w:val="005A1C3A"/>
    <w:rsid w:val="005A7F09"/>
    <w:rsid w:val="005B418A"/>
    <w:rsid w:val="005C1FB7"/>
    <w:rsid w:val="005C42D1"/>
    <w:rsid w:val="005D09E2"/>
    <w:rsid w:val="005D7BFD"/>
    <w:rsid w:val="005E68EE"/>
    <w:rsid w:val="005F2B3F"/>
    <w:rsid w:val="00603F43"/>
    <w:rsid w:val="00605C99"/>
    <w:rsid w:val="00622208"/>
    <w:rsid w:val="00637FCD"/>
    <w:rsid w:val="0066794E"/>
    <w:rsid w:val="00680781"/>
    <w:rsid w:val="00685FD1"/>
    <w:rsid w:val="006A2CAC"/>
    <w:rsid w:val="006A5287"/>
    <w:rsid w:val="006A62FC"/>
    <w:rsid w:val="006A6979"/>
    <w:rsid w:val="006B4EEA"/>
    <w:rsid w:val="006C01F1"/>
    <w:rsid w:val="006E79D9"/>
    <w:rsid w:val="006F4E8F"/>
    <w:rsid w:val="00716682"/>
    <w:rsid w:val="00716D08"/>
    <w:rsid w:val="00717475"/>
    <w:rsid w:val="00733483"/>
    <w:rsid w:val="00744B72"/>
    <w:rsid w:val="00747BCC"/>
    <w:rsid w:val="00750AA1"/>
    <w:rsid w:val="00754017"/>
    <w:rsid w:val="00757DDF"/>
    <w:rsid w:val="00762501"/>
    <w:rsid w:val="007675A6"/>
    <w:rsid w:val="00775675"/>
    <w:rsid w:val="00787A0B"/>
    <w:rsid w:val="00796E1A"/>
    <w:rsid w:val="007B1DA8"/>
    <w:rsid w:val="007D6AC5"/>
    <w:rsid w:val="007E5C7D"/>
    <w:rsid w:val="007E797B"/>
    <w:rsid w:val="008116C2"/>
    <w:rsid w:val="00817E93"/>
    <w:rsid w:val="00822397"/>
    <w:rsid w:val="00822472"/>
    <w:rsid w:val="0083794C"/>
    <w:rsid w:val="00842633"/>
    <w:rsid w:val="00851BCA"/>
    <w:rsid w:val="008A0092"/>
    <w:rsid w:val="008A7630"/>
    <w:rsid w:val="008B02C0"/>
    <w:rsid w:val="008B5497"/>
    <w:rsid w:val="008B6EEB"/>
    <w:rsid w:val="008B7DC2"/>
    <w:rsid w:val="008C2836"/>
    <w:rsid w:val="008C501B"/>
    <w:rsid w:val="008D70DA"/>
    <w:rsid w:val="008E3311"/>
    <w:rsid w:val="008F0D4B"/>
    <w:rsid w:val="008F15BB"/>
    <w:rsid w:val="0090131E"/>
    <w:rsid w:val="009073FD"/>
    <w:rsid w:val="00920530"/>
    <w:rsid w:val="00927219"/>
    <w:rsid w:val="00931A7B"/>
    <w:rsid w:val="0094560E"/>
    <w:rsid w:val="00957521"/>
    <w:rsid w:val="0097770D"/>
    <w:rsid w:val="00993A2E"/>
    <w:rsid w:val="00995326"/>
    <w:rsid w:val="009A28BF"/>
    <w:rsid w:val="009B501A"/>
    <w:rsid w:val="009B61DC"/>
    <w:rsid w:val="009D43EF"/>
    <w:rsid w:val="009D7D40"/>
    <w:rsid w:val="009E3770"/>
    <w:rsid w:val="00A01ADA"/>
    <w:rsid w:val="00A04871"/>
    <w:rsid w:val="00A07301"/>
    <w:rsid w:val="00A25594"/>
    <w:rsid w:val="00A32EAB"/>
    <w:rsid w:val="00A336CC"/>
    <w:rsid w:val="00A761E9"/>
    <w:rsid w:val="00A76A86"/>
    <w:rsid w:val="00A875D6"/>
    <w:rsid w:val="00AA354E"/>
    <w:rsid w:val="00AA4424"/>
    <w:rsid w:val="00AA7B17"/>
    <w:rsid w:val="00AB60E3"/>
    <w:rsid w:val="00AD2623"/>
    <w:rsid w:val="00AE35E0"/>
    <w:rsid w:val="00AE5B05"/>
    <w:rsid w:val="00AF5851"/>
    <w:rsid w:val="00B03358"/>
    <w:rsid w:val="00B2785A"/>
    <w:rsid w:val="00B35EE7"/>
    <w:rsid w:val="00B43180"/>
    <w:rsid w:val="00B4662B"/>
    <w:rsid w:val="00B507A0"/>
    <w:rsid w:val="00B55875"/>
    <w:rsid w:val="00B57FA6"/>
    <w:rsid w:val="00B60664"/>
    <w:rsid w:val="00B60B28"/>
    <w:rsid w:val="00B73327"/>
    <w:rsid w:val="00B7787C"/>
    <w:rsid w:val="00BB455F"/>
    <w:rsid w:val="00BC31F0"/>
    <w:rsid w:val="00BC74D0"/>
    <w:rsid w:val="00BD5EB6"/>
    <w:rsid w:val="00BF542B"/>
    <w:rsid w:val="00C13C88"/>
    <w:rsid w:val="00C204E9"/>
    <w:rsid w:val="00C21EF9"/>
    <w:rsid w:val="00C256B9"/>
    <w:rsid w:val="00C40A07"/>
    <w:rsid w:val="00C414B8"/>
    <w:rsid w:val="00C423BD"/>
    <w:rsid w:val="00C50B42"/>
    <w:rsid w:val="00C51EB9"/>
    <w:rsid w:val="00C6673B"/>
    <w:rsid w:val="00C7227C"/>
    <w:rsid w:val="00C818C9"/>
    <w:rsid w:val="00C85925"/>
    <w:rsid w:val="00CA0BB7"/>
    <w:rsid w:val="00CA1C02"/>
    <w:rsid w:val="00CC5443"/>
    <w:rsid w:val="00CE1761"/>
    <w:rsid w:val="00CE298F"/>
    <w:rsid w:val="00CE634F"/>
    <w:rsid w:val="00CF271E"/>
    <w:rsid w:val="00D40ECB"/>
    <w:rsid w:val="00D47A30"/>
    <w:rsid w:val="00D52B2B"/>
    <w:rsid w:val="00D63AA7"/>
    <w:rsid w:val="00D64296"/>
    <w:rsid w:val="00D75C1E"/>
    <w:rsid w:val="00D87F7D"/>
    <w:rsid w:val="00D94BA0"/>
    <w:rsid w:val="00D95998"/>
    <w:rsid w:val="00D96545"/>
    <w:rsid w:val="00D97870"/>
    <w:rsid w:val="00DB3913"/>
    <w:rsid w:val="00DC1222"/>
    <w:rsid w:val="00DD2A81"/>
    <w:rsid w:val="00DE67EA"/>
    <w:rsid w:val="00DE715B"/>
    <w:rsid w:val="00DF435E"/>
    <w:rsid w:val="00DF703E"/>
    <w:rsid w:val="00E02E08"/>
    <w:rsid w:val="00E046B5"/>
    <w:rsid w:val="00E26430"/>
    <w:rsid w:val="00E36C65"/>
    <w:rsid w:val="00E36C6B"/>
    <w:rsid w:val="00E41B7D"/>
    <w:rsid w:val="00E52ACC"/>
    <w:rsid w:val="00E533BC"/>
    <w:rsid w:val="00E566B4"/>
    <w:rsid w:val="00E70466"/>
    <w:rsid w:val="00E75594"/>
    <w:rsid w:val="00E76B24"/>
    <w:rsid w:val="00E82007"/>
    <w:rsid w:val="00E873B9"/>
    <w:rsid w:val="00E91204"/>
    <w:rsid w:val="00E9781C"/>
    <w:rsid w:val="00EA27C9"/>
    <w:rsid w:val="00EB26FC"/>
    <w:rsid w:val="00EC770B"/>
    <w:rsid w:val="00ED0275"/>
    <w:rsid w:val="00EF3521"/>
    <w:rsid w:val="00F1460E"/>
    <w:rsid w:val="00F20A6D"/>
    <w:rsid w:val="00F224C9"/>
    <w:rsid w:val="00F30AB9"/>
    <w:rsid w:val="00F40CA5"/>
    <w:rsid w:val="00F44F25"/>
    <w:rsid w:val="00F45C09"/>
    <w:rsid w:val="00F514F6"/>
    <w:rsid w:val="00F5465A"/>
    <w:rsid w:val="00F6456C"/>
    <w:rsid w:val="00F822A7"/>
    <w:rsid w:val="00F92315"/>
    <w:rsid w:val="00FA57D4"/>
    <w:rsid w:val="00FB36F9"/>
    <w:rsid w:val="00FD6C72"/>
    <w:rsid w:val="00FD73D3"/>
    <w:rsid w:val="00FE5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o:colormenu v:ext="edit" strokecolor="none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  <w14:docId w14:val="370D65D8"/>
  <w15:docId w15:val="{5B50459E-EC5C-4B1E-9635-0AFC674E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-1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Sansinterligne"/>
    <w:qFormat/>
    <w:rsid w:val="00D96545"/>
    <w:pPr>
      <w:spacing w:after="0" w:afterAutospacing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22397"/>
    <w:pPr>
      <w:numPr>
        <w:numId w:val="1"/>
      </w:numPr>
      <w:spacing w:after="0" w:afterAutospacing="0"/>
    </w:pPr>
  </w:style>
  <w:style w:type="table" w:styleId="Grilledutableau">
    <w:name w:val="Table Grid"/>
    <w:basedOn w:val="TableauNormal"/>
    <w:rsid w:val="00D96545"/>
    <w:pPr>
      <w:spacing w:after="0" w:afterAutospacing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965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6545"/>
  </w:style>
  <w:style w:type="paragraph" w:styleId="Pieddepage">
    <w:name w:val="footer"/>
    <w:basedOn w:val="Normal"/>
    <w:link w:val="PieddepageCar"/>
    <w:uiPriority w:val="99"/>
    <w:unhideWhenUsed/>
    <w:rsid w:val="00D965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6545"/>
  </w:style>
  <w:style w:type="character" w:styleId="lev">
    <w:name w:val="Strong"/>
    <w:basedOn w:val="Policepardfaut"/>
    <w:uiPriority w:val="22"/>
    <w:qFormat/>
    <w:rsid w:val="00F30A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609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436B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A7B17"/>
    <w:pPr>
      <w:ind w:left="720"/>
      <w:contextualSpacing/>
    </w:pPr>
  </w:style>
  <w:style w:type="character" w:customStyle="1" w:styleId="st1">
    <w:name w:val="st1"/>
    <w:basedOn w:val="Policepardfaut"/>
    <w:rsid w:val="003A67F7"/>
  </w:style>
  <w:style w:type="paragraph" w:styleId="Textedebulles">
    <w:name w:val="Balloon Text"/>
    <w:basedOn w:val="Normal"/>
    <w:link w:val="TextedebullesCar"/>
    <w:uiPriority w:val="99"/>
    <w:semiHidden/>
    <w:unhideWhenUsed/>
    <w:rsid w:val="00D63AA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AA7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47A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1A042-1FE8-4BD8-938B-EBBEE72D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MAUDUIT</dc:creator>
  <cp:keywords/>
  <dc:description/>
  <cp:lastModifiedBy>jp HNN</cp:lastModifiedBy>
  <cp:revision>2</cp:revision>
  <cp:lastPrinted>2024-08-31T14:57:00Z</cp:lastPrinted>
  <dcterms:created xsi:type="dcterms:W3CDTF">2024-08-31T15:04:00Z</dcterms:created>
  <dcterms:modified xsi:type="dcterms:W3CDTF">2024-08-31T15:04:00Z</dcterms:modified>
</cp:coreProperties>
</file>