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F007A" w14:textId="77777777" w:rsidR="00D46A71" w:rsidRPr="005D29B9" w:rsidRDefault="00D46A71" w:rsidP="00D46A71">
      <w:pPr>
        <w:jc w:val="center"/>
        <w:rPr>
          <w:rFonts w:ascii="Century Gothic" w:hAnsi="Century Gothic"/>
          <w:b/>
          <w:smallCaps/>
          <w:color w:val="0000CC"/>
        </w:rPr>
      </w:pPr>
      <w:r w:rsidRPr="005D29B9">
        <w:rPr>
          <w:rFonts w:ascii="Century Gothic" w:hAnsi="Century Gothic"/>
          <w:b/>
          <w:smallCaps/>
          <w:color w:val="0000CC"/>
        </w:rPr>
        <w:t xml:space="preserve">Thème </w:t>
      </w:r>
      <w:r w:rsidR="009E3B59">
        <w:rPr>
          <w:rFonts w:ascii="Century Gothic" w:hAnsi="Century Gothic"/>
          <w:b/>
          <w:smallCaps/>
          <w:color w:val="0000CC"/>
        </w:rPr>
        <w:t>1</w:t>
      </w:r>
      <w:r w:rsidRPr="005D29B9">
        <w:rPr>
          <w:rFonts w:ascii="Century Gothic" w:hAnsi="Century Gothic"/>
          <w:b/>
          <w:smallCaps/>
          <w:color w:val="0000CC"/>
        </w:rPr>
        <w:t xml:space="preserve"> : </w:t>
      </w:r>
      <w:r w:rsidR="006670D7">
        <w:rPr>
          <w:rFonts w:ascii="Century Gothic" w:hAnsi="Century Gothic"/>
          <w:b/>
          <w:smallCaps/>
          <w:color w:val="0000CC"/>
        </w:rPr>
        <w:t>Sci</w:t>
      </w:r>
      <w:r w:rsidR="009E3B59">
        <w:rPr>
          <w:rFonts w:ascii="Century Gothic" w:hAnsi="Century Gothic"/>
          <w:b/>
          <w:smallCaps/>
          <w:color w:val="0000CC"/>
        </w:rPr>
        <w:t>ence, climat et société</w:t>
      </w:r>
    </w:p>
    <w:p w14:paraId="29E24574" w14:textId="77777777" w:rsidR="00D46A71" w:rsidRPr="005D29B9" w:rsidRDefault="00D46A71" w:rsidP="00D46A71">
      <w:pPr>
        <w:rPr>
          <w:rFonts w:ascii="Century Gothic" w:hAnsi="Century Gothic"/>
          <w:smallCaps/>
          <w:color w:val="7030A0"/>
        </w:rPr>
      </w:pPr>
      <w:r w:rsidRPr="005D29B9">
        <w:rPr>
          <w:rFonts w:ascii="Century Gothic" w:hAnsi="Century Gothic"/>
          <w:smallCaps/>
          <w:color w:val="7030A0"/>
        </w:rPr>
        <w:t xml:space="preserve">Pb : </w:t>
      </w:r>
      <w:r w:rsidR="00767C06">
        <w:rPr>
          <w:rFonts w:ascii="Century Gothic" w:hAnsi="Century Gothic"/>
          <w:smallCaps/>
          <w:color w:val="7030A0"/>
        </w:rPr>
        <w:t>Quels facteurs agissent sur le système climatique et son évolution dans le temps ?</w:t>
      </w:r>
    </w:p>
    <w:p w14:paraId="688F33CD" w14:textId="77777777" w:rsidR="00D46A71" w:rsidRPr="005D29B9" w:rsidRDefault="00D46A71" w:rsidP="00D46A71">
      <w:pPr>
        <w:pStyle w:val="Titre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Chapitre </w:t>
      </w:r>
      <w:r w:rsidR="009E3B59">
        <w:rPr>
          <w:rFonts w:ascii="Century Gothic" w:hAnsi="Century Gothic"/>
          <w:szCs w:val="24"/>
        </w:rPr>
        <w:t>2</w:t>
      </w:r>
      <w:r w:rsidRPr="005D29B9">
        <w:rPr>
          <w:rFonts w:ascii="Century Gothic" w:hAnsi="Century Gothic"/>
          <w:szCs w:val="24"/>
        </w:rPr>
        <w:t> : L</w:t>
      </w:r>
      <w:r w:rsidR="00767C06">
        <w:rPr>
          <w:rFonts w:ascii="Century Gothic" w:hAnsi="Century Gothic"/>
          <w:szCs w:val="24"/>
        </w:rPr>
        <w:t>a complexité des systèmes climatiques</w:t>
      </w:r>
    </w:p>
    <w:p w14:paraId="58C3364F" w14:textId="77777777" w:rsidR="00D46A71" w:rsidRDefault="00D46A71" w:rsidP="00D46A71">
      <w:pPr>
        <w:rPr>
          <w:rFonts w:ascii="Century Gothic" w:hAnsi="Century Gothic"/>
          <w:b/>
          <w:color w:val="FF0000"/>
          <w:u w:val="single"/>
        </w:rPr>
      </w:pPr>
    </w:p>
    <w:p w14:paraId="540751AF" w14:textId="77777777" w:rsidR="00D46A71" w:rsidRPr="005D29B9" w:rsidRDefault="00D46A71" w:rsidP="00D46A71">
      <w:pPr>
        <w:rPr>
          <w:rFonts w:ascii="Century Gothic" w:hAnsi="Century Gothic"/>
          <w:b/>
          <w:color w:val="FF0000"/>
          <w:u w:val="single"/>
        </w:rPr>
      </w:pPr>
      <w:r w:rsidRPr="005D29B9">
        <w:rPr>
          <w:rFonts w:ascii="Century Gothic" w:hAnsi="Century Gothic"/>
          <w:b/>
          <w:color w:val="FF0000"/>
          <w:u w:val="single"/>
        </w:rPr>
        <w:t>I) L</w:t>
      </w:r>
      <w:r w:rsidR="006670D7">
        <w:rPr>
          <w:rFonts w:ascii="Century Gothic" w:hAnsi="Century Gothic"/>
          <w:b/>
          <w:color w:val="FF0000"/>
          <w:u w:val="single"/>
        </w:rPr>
        <w:t xml:space="preserve">a </w:t>
      </w:r>
      <w:r w:rsidR="00767C06">
        <w:rPr>
          <w:rFonts w:ascii="Century Gothic" w:hAnsi="Century Gothic"/>
          <w:b/>
          <w:color w:val="FF0000"/>
          <w:u w:val="single"/>
        </w:rPr>
        <w:t>différence climatologie et météorologie et indices des variations climatiques</w:t>
      </w:r>
      <w:r w:rsidRPr="005D29B9">
        <w:rPr>
          <w:rFonts w:ascii="Century Gothic" w:hAnsi="Century Gothic"/>
          <w:b/>
          <w:color w:val="FF0000"/>
          <w:u w:val="single"/>
        </w:rPr>
        <w:t xml:space="preserve"> :</w:t>
      </w:r>
    </w:p>
    <w:p w14:paraId="37D59060" w14:textId="009ED4CB" w:rsidR="003C7EFB" w:rsidRPr="003C7EFB" w:rsidRDefault="003C7EFB" w:rsidP="003C7EFB">
      <w:pPr>
        <w:rPr>
          <w:rFonts w:ascii="Century Gothic" w:hAnsi="Century Gothic"/>
          <w:b/>
          <w:bCs/>
          <w:color w:val="00B050"/>
        </w:rPr>
      </w:pPr>
      <w:r w:rsidRPr="003C7EFB">
        <w:rPr>
          <w:rFonts w:ascii="Century Gothic" w:hAnsi="Century Gothic"/>
          <w:b/>
          <w:bCs/>
          <w:color w:val="00B050"/>
        </w:rPr>
        <w:t>En préambule</w:t>
      </w:r>
      <w:r w:rsidR="007554C0">
        <w:rPr>
          <w:rFonts w:ascii="Century Gothic" w:hAnsi="Century Gothic"/>
          <w:b/>
          <w:bCs/>
          <w:color w:val="00B050"/>
        </w:rPr>
        <w:t xml:space="preserve"> </w:t>
      </w:r>
      <w:r w:rsidR="009E3B59">
        <w:rPr>
          <w:rFonts w:ascii="Century Gothic" w:hAnsi="Century Gothic"/>
          <w:b/>
          <w:bCs/>
          <w:color w:val="00B050"/>
        </w:rPr>
        <w:t>:</w:t>
      </w:r>
    </w:p>
    <w:p w14:paraId="171078A3" w14:textId="77777777" w:rsidR="003C7EFB" w:rsidRPr="003C7EFB" w:rsidRDefault="003C7EFB" w:rsidP="003C7EFB">
      <w:pPr>
        <w:rPr>
          <w:rFonts w:ascii="Century Gothic" w:hAnsi="Century Gothic"/>
          <w:bCs/>
          <w:color w:val="00B050"/>
        </w:rPr>
      </w:pPr>
      <w:proofErr w:type="spellStart"/>
      <w:r w:rsidRPr="003C7EFB">
        <w:rPr>
          <w:rFonts w:ascii="Century Gothic" w:hAnsi="Century Gothic"/>
          <w:bCs/>
          <w:color w:val="00B050"/>
        </w:rPr>
        <w:t>Video</w:t>
      </w:r>
      <w:proofErr w:type="spellEnd"/>
      <w:r w:rsidRPr="003C7EFB">
        <w:rPr>
          <w:rFonts w:ascii="Century Gothic" w:hAnsi="Century Gothic"/>
          <w:bCs/>
          <w:color w:val="00B050"/>
        </w:rPr>
        <w:t xml:space="preserve"> CNRS « parole d’expert : différence météo climat » </w:t>
      </w:r>
      <w:hyperlink r:id="rId5" w:history="1">
        <w:r w:rsidRPr="003C7EFB">
          <w:rPr>
            <w:rStyle w:val="Lienhypertexte"/>
            <w:rFonts w:ascii="Century Gothic" w:hAnsi="Century Gothic"/>
            <w:bCs/>
            <w:color w:val="00B050"/>
            <w:u w:val="none"/>
          </w:rPr>
          <w:t>https://www.youtube.com/watch?v=3FeImjN7fxw</w:t>
        </w:r>
      </w:hyperlink>
      <w:r w:rsidRPr="003C7EFB">
        <w:rPr>
          <w:rFonts w:ascii="Century Gothic" w:hAnsi="Century Gothic"/>
          <w:bCs/>
          <w:color w:val="00B050"/>
        </w:rPr>
        <w:t xml:space="preserve"> durée : 1min 47</w:t>
      </w:r>
    </w:p>
    <w:p w14:paraId="6DF0BCCF" w14:textId="77777777" w:rsidR="003C7EFB" w:rsidRPr="003C7EFB" w:rsidRDefault="003C7EFB" w:rsidP="003C7EFB">
      <w:pPr>
        <w:rPr>
          <w:rFonts w:ascii="Century Gothic" w:hAnsi="Century Gothic"/>
          <w:bCs/>
          <w:color w:val="00B050"/>
        </w:rPr>
      </w:pPr>
      <w:proofErr w:type="spellStart"/>
      <w:r w:rsidRPr="003C7EFB">
        <w:rPr>
          <w:rFonts w:ascii="Century Gothic" w:hAnsi="Century Gothic"/>
          <w:bCs/>
          <w:color w:val="00B050"/>
        </w:rPr>
        <w:t>Video</w:t>
      </w:r>
      <w:proofErr w:type="spellEnd"/>
      <w:r w:rsidRPr="003C7EFB">
        <w:rPr>
          <w:rFonts w:ascii="Century Gothic" w:hAnsi="Century Gothic"/>
          <w:bCs/>
          <w:color w:val="00B050"/>
        </w:rPr>
        <w:t> : Météo France « tout savoir météo et climat « </w:t>
      </w:r>
      <w:hyperlink r:id="rId6" w:history="1">
        <w:r w:rsidRPr="003C7EFB">
          <w:rPr>
            <w:rStyle w:val="Lienhypertexte"/>
            <w:rFonts w:ascii="Century Gothic" w:hAnsi="Century Gothic"/>
            <w:bCs/>
            <w:color w:val="00B050"/>
            <w:u w:val="none"/>
          </w:rPr>
          <w:t>https://youtu.be/I_fz0m8ADkA?list=PLT86PoJFs8KRrzYftOrwnQTaLcDQ8q9GK</w:t>
        </w:r>
      </w:hyperlink>
      <w:r w:rsidRPr="003C7EFB">
        <w:rPr>
          <w:rFonts w:ascii="Century Gothic" w:hAnsi="Century Gothic"/>
          <w:bCs/>
          <w:color w:val="00B050"/>
        </w:rPr>
        <w:t xml:space="preserve"> durée : 2min 07</w:t>
      </w:r>
    </w:p>
    <w:p w14:paraId="478848DC" w14:textId="77777777" w:rsidR="00D46A71" w:rsidRDefault="00D46A71" w:rsidP="00D46A71">
      <w:pPr>
        <w:rPr>
          <w:rFonts w:ascii="Century Gothic" w:hAnsi="Century Gothic"/>
          <w:bCs/>
          <w:color w:val="0000FF"/>
        </w:rPr>
      </w:pPr>
      <w:r w:rsidRPr="005D29B9">
        <w:rPr>
          <w:rFonts w:ascii="Century Gothic" w:hAnsi="Century Gothic"/>
          <w:bCs/>
          <w:color w:val="0000FF"/>
          <w:u w:val="single"/>
        </w:rPr>
        <w:t>Activité 1 </w:t>
      </w:r>
      <w:r w:rsidRPr="005D29B9">
        <w:rPr>
          <w:rFonts w:ascii="Century Gothic" w:hAnsi="Century Gothic"/>
          <w:bCs/>
          <w:color w:val="0000FF"/>
        </w:rPr>
        <w:t>: Livre p.</w:t>
      </w:r>
      <w:r w:rsidR="006A33C6">
        <w:rPr>
          <w:rFonts w:ascii="Century Gothic" w:hAnsi="Century Gothic"/>
          <w:bCs/>
          <w:color w:val="0000FF"/>
        </w:rPr>
        <w:t>42 et 43</w:t>
      </w:r>
    </w:p>
    <w:p w14:paraId="525FFCE8" w14:textId="77777777" w:rsidR="00767C06" w:rsidRPr="00767C06" w:rsidRDefault="00767C06" w:rsidP="00767C06">
      <w:pPr>
        <w:spacing w:line="240" w:lineRule="auto"/>
        <w:contextualSpacing/>
        <w:rPr>
          <w:rFonts w:ascii="Century Gothic" w:hAnsi="Century Gothic"/>
          <w:bCs/>
        </w:rPr>
      </w:pPr>
      <w:r w:rsidRPr="00767C06">
        <w:rPr>
          <w:rFonts w:ascii="Century Gothic" w:hAnsi="Century Gothic"/>
          <w:bCs/>
        </w:rPr>
        <w:t xml:space="preserve">Un </w:t>
      </w:r>
      <w:r w:rsidRPr="00767C06">
        <w:rPr>
          <w:rFonts w:ascii="Century Gothic" w:hAnsi="Century Gothic"/>
          <w:b/>
          <w:bCs/>
        </w:rPr>
        <w:t xml:space="preserve">climat </w:t>
      </w:r>
      <w:r w:rsidRPr="00767C06">
        <w:rPr>
          <w:rFonts w:ascii="Century Gothic" w:hAnsi="Century Gothic"/>
          <w:bCs/>
        </w:rPr>
        <w:t xml:space="preserve">est défini par un </w:t>
      </w:r>
      <w:r w:rsidRPr="00767C06">
        <w:rPr>
          <w:rFonts w:ascii="Century Gothic" w:hAnsi="Century Gothic"/>
          <w:b/>
          <w:bCs/>
        </w:rPr>
        <w:t>ensemble de moyennes de grandeurs atmosphériques observées dans une région donnée pendant une période donnée</w:t>
      </w:r>
      <w:r w:rsidRPr="00767C06">
        <w:rPr>
          <w:rFonts w:ascii="Century Gothic" w:hAnsi="Century Gothic"/>
          <w:bCs/>
        </w:rPr>
        <w:t>. Ces grandeurs sont principalement la température, la pression, le degré d’hygrométrie, la pluviométrie, la nébulosité</w:t>
      </w:r>
      <w:r>
        <w:rPr>
          <w:rFonts w:ascii="Century Gothic" w:hAnsi="Century Gothic"/>
          <w:bCs/>
        </w:rPr>
        <w:t xml:space="preserve"> (nuages)</w:t>
      </w:r>
      <w:r w:rsidRPr="00767C06">
        <w:rPr>
          <w:rFonts w:ascii="Century Gothic" w:hAnsi="Century Gothic"/>
          <w:bCs/>
        </w:rPr>
        <w:t>, la vitesse et la direction des vents.</w:t>
      </w:r>
    </w:p>
    <w:p w14:paraId="47763A14" w14:textId="77777777" w:rsidR="00767C06" w:rsidRPr="00767C06" w:rsidRDefault="00767C06" w:rsidP="00767C06">
      <w:pPr>
        <w:spacing w:line="240" w:lineRule="auto"/>
        <w:contextualSpacing/>
        <w:rPr>
          <w:rFonts w:ascii="Century Gothic" w:hAnsi="Century Gothic"/>
          <w:bCs/>
        </w:rPr>
      </w:pPr>
      <w:r w:rsidRPr="00767C06">
        <w:rPr>
          <w:rFonts w:ascii="Century Gothic" w:hAnsi="Century Gothic"/>
          <w:bCs/>
        </w:rPr>
        <w:t>La climatologie s’intéresse donc aux mêmes phénomènes atmosphériques que la météorologie mais s’</w:t>
      </w:r>
      <w:r>
        <w:rPr>
          <w:rFonts w:ascii="Century Gothic" w:hAnsi="Century Gothic"/>
          <w:bCs/>
        </w:rPr>
        <w:t xml:space="preserve">en distingue par deux points : </w:t>
      </w:r>
      <w:r w:rsidRPr="00767C06">
        <w:rPr>
          <w:rFonts w:ascii="Century Gothic" w:hAnsi="Century Gothic"/>
          <w:b/>
          <w:bCs/>
        </w:rPr>
        <w:t>les études météorologiques se font sur le court terme</w:t>
      </w:r>
      <w:r w:rsidRPr="00767C06">
        <w:rPr>
          <w:rFonts w:ascii="Century Gothic" w:hAnsi="Century Gothic"/>
          <w:bCs/>
        </w:rPr>
        <w:t xml:space="preserve"> (jours et semaines) dans un but prévisionnel, alors que les </w:t>
      </w:r>
      <w:r w:rsidRPr="00767C06">
        <w:rPr>
          <w:rFonts w:ascii="Century Gothic" w:hAnsi="Century Gothic"/>
          <w:b/>
          <w:bCs/>
        </w:rPr>
        <w:t>études climatologiques concernent les variations à moyen ou long terme</w:t>
      </w:r>
      <w:r w:rsidRPr="00767C06">
        <w:rPr>
          <w:rFonts w:ascii="Century Gothic" w:hAnsi="Century Gothic"/>
          <w:bCs/>
        </w:rPr>
        <w:t xml:space="preserve"> (années, siècles, millénaires, …).</w:t>
      </w:r>
    </w:p>
    <w:p w14:paraId="1D9EFD64" w14:textId="77777777" w:rsidR="00767C06" w:rsidRPr="00767C06" w:rsidRDefault="00767C06" w:rsidP="00767C06">
      <w:pPr>
        <w:spacing w:line="240" w:lineRule="auto"/>
        <w:contextualSpacing/>
        <w:rPr>
          <w:rFonts w:ascii="Century Gothic" w:hAnsi="Century Gothic"/>
          <w:bCs/>
        </w:rPr>
      </w:pPr>
      <w:r w:rsidRPr="00767C06">
        <w:rPr>
          <w:rFonts w:ascii="Century Gothic" w:hAnsi="Century Gothic"/>
          <w:bCs/>
        </w:rPr>
        <w:t>L’étude du climat terrestre global est basée sur les variations de la température moyenne globale. Celle-ci est calculée à partir de mesures en différents points du globe et depuis l’espace par des satellites. Mais il existe d’autres indicateurs du climat global : volume des océans, étendue des banquises et des glaciers continentaux, …</w:t>
      </w:r>
    </w:p>
    <w:p w14:paraId="776B9CEC" w14:textId="77777777" w:rsidR="00767C06" w:rsidRPr="00767C06" w:rsidRDefault="00767C06" w:rsidP="00767C06">
      <w:pPr>
        <w:spacing w:line="240" w:lineRule="auto"/>
        <w:contextualSpacing/>
        <w:rPr>
          <w:rFonts w:ascii="Century Gothic" w:hAnsi="Century Gothic"/>
          <w:bCs/>
        </w:rPr>
      </w:pPr>
      <w:r w:rsidRPr="00767C06">
        <w:rPr>
          <w:rFonts w:ascii="Century Gothic" w:hAnsi="Century Gothic"/>
          <w:bCs/>
        </w:rPr>
        <w:t xml:space="preserve">Le </w:t>
      </w:r>
      <w:r w:rsidRPr="00767C06">
        <w:rPr>
          <w:rFonts w:ascii="Century Gothic" w:hAnsi="Century Gothic"/>
          <w:b/>
          <w:bCs/>
        </w:rPr>
        <w:t>climat de la Terre présente une variabilité naturelle sur différentes échelles de temps</w:t>
      </w:r>
      <w:r w:rsidRPr="00767C06">
        <w:rPr>
          <w:rFonts w:ascii="Century Gothic" w:hAnsi="Century Gothic"/>
          <w:bCs/>
        </w:rPr>
        <w:t>. On peut retracer ces variations passées du climat à partir des traces géologiques qu’elles ont laissées : pollens anciens retrouvés dans les sédiments, traces de passages de glaciers dans les paysages, cernes de croissance des arbres, …</w:t>
      </w:r>
    </w:p>
    <w:p w14:paraId="76700164" w14:textId="77777777" w:rsidR="001E0124" w:rsidRPr="001E0124" w:rsidRDefault="001E0124" w:rsidP="00767C06">
      <w:pPr>
        <w:spacing w:line="240" w:lineRule="auto"/>
        <w:contextualSpacing/>
        <w:rPr>
          <w:rFonts w:ascii="Century Gothic" w:hAnsi="Century Gothic"/>
          <w:bCs/>
        </w:rPr>
      </w:pPr>
    </w:p>
    <w:p w14:paraId="41F25CAD" w14:textId="77777777" w:rsidR="002F0A59" w:rsidRPr="00FB49B8" w:rsidRDefault="002F0A59" w:rsidP="00FB49B8">
      <w:pPr>
        <w:spacing w:line="240" w:lineRule="auto"/>
        <w:contextualSpacing/>
        <w:rPr>
          <w:rFonts w:ascii="Century Gothic" w:hAnsi="Century Gothic"/>
          <w:bCs/>
        </w:rPr>
      </w:pPr>
    </w:p>
    <w:p w14:paraId="09DA42BA" w14:textId="77777777" w:rsidR="00D46A71" w:rsidRPr="005D29B9" w:rsidRDefault="00D46A71" w:rsidP="00D46A71">
      <w:pPr>
        <w:rPr>
          <w:rFonts w:ascii="Century Gothic" w:hAnsi="Century Gothic"/>
          <w:b/>
          <w:color w:val="FF0000"/>
          <w:u w:val="single"/>
        </w:rPr>
      </w:pPr>
      <w:r w:rsidRPr="005D29B9">
        <w:rPr>
          <w:rFonts w:ascii="Century Gothic" w:hAnsi="Century Gothic"/>
          <w:b/>
          <w:color w:val="FF0000"/>
          <w:u w:val="single"/>
        </w:rPr>
        <w:t>I</w:t>
      </w:r>
      <w:r>
        <w:rPr>
          <w:rFonts w:ascii="Century Gothic" w:hAnsi="Century Gothic"/>
          <w:b/>
          <w:color w:val="FF0000"/>
          <w:u w:val="single"/>
        </w:rPr>
        <w:t xml:space="preserve">I) </w:t>
      </w:r>
      <w:r w:rsidR="00E95829">
        <w:rPr>
          <w:rFonts w:ascii="Century Gothic" w:hAnsi="Century Gothic"/>
          <w:b/>
          <w:color w:val="FF0000"/>
          <w:u w:val="single"/>
        </w:rPr>
        <w:t>Modifications de l’atmosphère</w:t>
      </w:r>
      <w:r w:rsidR="00767C06">
        <w:rPr>
          <w:rFonts w:ascii="Century Gothic" w:hAnsi="Century Gothic"/>
          <w:b/>
          <w:color w:val="FF0000"/>
          <w:u w:val="single"/>
        </w:rPr>
        <w:t xml:space="preserve"> et perturbations du climat</w:t>
      </w:r>
      <w:r w:rsidRPr="005D29B9">
        <w:rPr>
          <w:rFonts w:ascii="Century Gothic" w:hAnsi="Century Gothic"/>
          <w:b/>
          <w:color w:val="FF0000"/>
          <w:u w:val="single"/>
        </w:rPr>
        <w:t>:</w:t>
      </w:r>
    </w:p>
    <w:p w14:paraId="153E7FF0" w14:textId="77777777" w:rsidR="00D46A71" w:rsidRDefault="003C7EFB" w:rsidP="00D46A71">
      <w:pPr>
        <w:rPr>
          <w:rFonts w:ascii="Century Gothic" w:hAnsi="Century Gothic"/>
          <w:bCs/>
          <w:color w:val="0000FF"/>
        </w:rPr>
      </w:pPr>
      <w:r>
        <w:rPr>
          <w:rFonts w:ascii="Century Gothic" w:hAnsi="Century Gothic"/>
          <w:bCs/>
          <w:noProof/>
          <w:color w:val="0000FF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 wp14:anchorId="44505352" wp14:editId="589940D0">
            <wp:simplePos x="0" y="0"/>
            <wp:positionH relativeFrom="column">
              <wp:posOffset>3143250</wp:posOffset>
            </wp:positionH>
            <wp:positionV relativeFrom="paragraph">
              <wp:posOffset>306705</wp:posOffset>
            </wp:positionV>
            <wp:extent cx="3502660" cy="2914650"/>
            <wp:effectExtent l="19050" t="0" r="2540" b="0"/>
            <wp:wrapTight wrapText="bothSides">
              <wp:wrapPolygon edited="0">
                <wp:start x="-117" y="0"/>
                <wp:lineTo x="-117" y="21459"/>
                <wp:lineTo x="21616" y="21459"/>
                <wp:lineTo x="21616" y="0"/>
                <wp:lineTo x="-117" y="0"/>
              </wp:wrapPolygon>
            </wp:wrapTight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60" cy="291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6A71">
        <w:rPr>
          <w:rFonts w:ascii="Century Gothic" w:hAnsi="Century Gothic"/>
          <w:bCs/>
          <w:color w:val="0000FF"/>
          <w:u w:val="single"/>
        </w:rPr>
        <w:t>Activité 2</w:t>
      </w:r>
      <w:r w:rsidR="00D46A71" w:rsidRPr="005D29B9">
        <w:rPr>
          <w:rFonts w:ascii="Century Gothic" w:hAnsi="Century Gothic"/>
          <w:bCs/>
          <w:color w:val="0000FF"/>
          <w:u w:val="single"/>
        </w:rPr>
        <w:t> </w:t>
      </w:r>
      <w:r w:rsidR="00D46A71" w:rsidRPr="005D29B9">
        <w:rPr>
          <w:rFonts w:ascii="Century Gothic" w:hAnsi="Century Gothic"/>
          <w:bCs/>
          <w:color w:val="0000FF"/>
        </w:rPr>
        <w:t>: Livre p.</w:t>
      </w:r>
      <w:r w:rsidR="006A33C6">
        <w:rPr>
          <w:rFonts w:ascii="Century Gothic" w:hAnsi="Century Gothic"/>
          <w:bCs/>
          <w:color w:val="0000FF"/>
        </w:rPr>
        <w:t>44 à 47</w:t>
      </w:r>
    </w:p>
    <w:p w14:paraId="19BECDAA" w14:textId="77777777" w:rsidR="00767C06" w:rsidRDefault="00767C06" w:rsidP="00767C06">
      <w:pPr>
        <w:spacing w:line="240" w:lineRule="auto"/>
        <w:contextualSpacing/>
        <w:rPr>
          <w:rFonts w:ascii="Century Gothic" w:hAnsi="Century Gothic"/>
          <w:bCs/>
        </w:rPr>
      </w:pPr>
      <w:r w:rsidRPr="00767C06">
        <w:rPr>
          <w:rFonts w:ascii="Century Gothic" w:hAnsi="Century Gothic"/>
          <w:bCs/>
        </w:rPr>
        <w:t xml:space="preserve">Depuis le début du siècle dernier (ère industrielle), on mesure un </w:t>
      </w:r>
      <w:r w:rsidRPr="00767C06">
        <w:rPr>
          <w:rFonts w:ascii="Century Gothic" w:hAnsi="Century Gothic"/>
          <w:b/>
          <w:bCs/>
        </w:rPr>
        <w:t>réchauffement climatique global de +1°C</w:t>
      </w:r>
      <w:r w:rsidRPr="00767C06">
        <w:rPr>
          <w:rFonts w:ascii="Century Gothic" w:hAnsi="Century Gothic"/>
          <w:bCs/>
        </w:rPr>
        <w:t xml:space="preserve">, ce qui est beaucoup plus rapide que toutes les variations naturelles connues. Celui-ci est la réponse du système climatique à l’augmentation du </w:t>
      </w:r>
      <w:r w:rsidRPr="00767C06">
        <w:rPr>
          <w:rFonts w:ascii="Century Gothic" w:hAnsi="Century Gothic"/>
          <w:b/>
          <w:bCs/>
        </w:rPr>
        <w:t>forçage radiatif</w:t>
      </w:r>
      <w:r w:rsidRPr="00767C06">
        <w:rPr>
          <w:rFonts w:ascii="Century Gothic" w:hAnsi="Century Gothic"/>
          <w:bCs/>
        </w:rPr>
        <w:t xml:space="preserve"> (énergie radiative reçue &gt; énergie radiative émise) dû aux </w:t>
      </w:r>
      <w:r w:rsidRPr="00767C06">
        <w:rPr>
          <w:rFonts w:ascii="Century Gothic" w:hAnsi="Century Gothic"/>
          <w:b/>
          <w:bCs/>
        </w:rPr>
        <w:t>émissions de gaz à effet de serre</w:t>
      </w:r>
      <w:r w:rsidRPr="00767C06">
        <w:rPr>
          <w:rFonts w:ascii="Century Gothic" w:hAnsi="Century Gothic"/>
          <w:bCs/>
        </w:rPr>
        <w:t xml:space="preserve"> (GES) dans l’atmosphère (CO</w:t>
      </w:r>
      <w:r w:rsidRPr="00767C06">
        <w:rPr>
          <w:rFonts w:ascii="Century Gothic" w:hAnsi="Century Gothic"/>
          <w:bCs/>
          <w:vertAlign w:val="subscript"/>
        </w:rPr>
        <w:t>2</w:t>
      </w:r>
      <w:r w:rsidRPr="00767C06">
        <w:rPr>
          <w:rFonts w:ascii="Century Gothic" w:hAnsi="Century Gothic"/>
          <w:bCs/>
        </w:rPr>
        <w:t>, CH</w:t>
      </w:r>
      <w:r w:rsidRPr="00767C06">
        <w:rPr>
          <w:rFonts w:ascii="Century Gothic" w:hAnsi="Century Gothic"/>
          <w:bCs/>
          <w:vertAlign w:val="subscript"/>
        </w:rPr>
        <w:t>4</w:t>
      </w:r>
      <w:r w:rsidRPr="00767C06">
        <w:rPr>
          <w:rFonts w:ascii="Century Gothic" w:hAnsi="Century Gothic"/>
          <w:bCs/>
        </w:rPr>
        <w:t>, N</w:t>
      </w:r>
      <w:r w:rsidRPr="00767C06">
        <w:rPr>
          <w:rFonts w:ascii="Century Gothic" w:hAnsi="Century Gothic"/>
          <w:bCs/>
          <w:vertAlign w:val="subscript"/>
        </w:rPr>
        <w:t>2</w:t>
      </w:r>
      <w:r w:rsidRPr="00767C06">
        <w:rPr>
          <w:rFonts w:ascii="Century Gothic" w:hAnsi="Century Gothic"/>
          <w:bCs/>
        </w:rPr>
        <w:t>O, H</w:t>
      </w:r>
      <w:r w:rsidRPr="00767C06">
        <w:rPr>
          <w:rFonts w:ascii="Century Gothic" w:hAnsi="Century Gothic"/>
          <w:bCs/>
          <w:vertAlign w:val="subscript"/>
        </w:rPr>
        <w:t>2</w:t>
      </w:r>
      <w:r w:rsidRPr="00767C06">
        <w:rPr>
          <w:rFonts w:ascii="Century Gothic" w:hAnsi="Century Gothic"/>
          <w:bCs/>
        </w:rPr>
        <w:t>O,…). Depuis plusieurs centaines de milliers d’années, jamais la concentration du CO</w:t>
      </w:r>
      <w:r w:rsidRPr="00767C06">
        <w:rPr>
          <w:rFonts w:ascii="Century Gothic" w:hAnsi="Century Gothic"/>
          <w:bCs/>
          <w:vertAlign w:val="subscript"/>
        </w:rPr>
        <w:t>2</w:t>
      </w:r>
      <w:r w:rsidRPr="00767C06">
        <w:rPr>
          <w:rFonts w:ascii="Century Gothic" w:hAnsi="Century Gothic"/>
          <w:bCs/>
        </w:rPr>
        <w:t xml:space="preserve"> atmosphérique n’a augmenté aussi rapidement qu’actuellement. Lorsque la concentration en GES augmente, </w:t>
      </w:r>
      <w:r w:rsidRPr="00767C06">
        <w:rPr>
          <w:rFonts w:ascii="Century Gothic" w:hAnsi="Century Gothic"/>
          <w:b/>
          <w:bCs/>
        </w:rPr>
        <w:t xml:space="preserve">l’atmosphère absorbe davantage le </w:t>
      </w:r>
      <w:r w:rsidRPr="00767C06">
        <w:rPr>
          <w:rFonts w:ascii="Century Gothic" w:hAnsi="Century Gothic"/>
          <w:b/>
          <w:bCs/>
        </w:rPr>
        <w:lastRenderedPageBreak/>
        <w:t>rayonnement thermique infrarouge</w:t>
      </w:r>
      <w:r w:rsidRPr="00767C06">
        <w:rPr>
          <w:rFonts w:ascii="Century Gothic" w:hAnsi="Century Gothic"/>
          <w:bCs/>
        </w:rPr>
        <w:t xml:space="preserve"> (IR) émis par la surface de la Terre. En retour, les GES émettent un rayonnement IR : il en résulte une </w:t>
      </w:r>
      <w:r w:rsidRPr="00767C06">
        <w:rPr>
          <w:rFonts w:ascii="Century Gothic" w:hAnsi="Century Gothic"/>
          <w:b/>
          <w:bCs/>
        </w:rPr>
        <w:t>augmentation de la puissance radiative reçue par le sol de la part de l’atmosphère</w:t>
      </w:r>
      <w:r w:rsidRPr="00767C06">
        <w:rPr>
          <w:rFonts w:ascii="Century Gothic" w:hAnsi="Century Gothic"/>
          <w:bCs/>
        </w:rPr>
        <w:t xml:space="preserve"> (= effet de serre). Cette puissance additionnelle entraîne une </w:t>
      </w:r>
      <w:r w:rsidRPr="00767C06">
        <w:rPr>
          <w:rFonts w:ascii="Century Gothic" w:hAnsi="Century Gothic"/>
          <w:b/>
          <w:bCs/>
        </w:rPr>
        <w:t>perturbation de</w:t>
      </w:r>
      <w:r>
        <w:rPr>
          <w:rFonts w:ascii="Century Gothic" w:hAnsi="Century Gothic"/>
          <w:b/>
          <w:bCs/>
        </w:rPr>
        <w:t xml:space="preserve"> </w:t>
      </w:r>
      <w:r w:rsidRPr="00767C06">
        <w:rPr>
          <w:rFonts w:ascii="Century Gothic" w:hAnsi="Century Gothic"/>
          <w:b/>
          <w:bCs/>
        </w:rPr>
        <w:t>l’équilibre radiatif</w:t>
      </w:r>
      <w:r w:rsidRPr="00767C06">
        <w:rPr>
          <w:rFonts w:ascii="Century Gothic" w:hAnsi="Century Gothic"/>
          <w:bCs/>
        </w:rPr>
        <w:t xml:space="preserve"> qui existait avant l’ère industrielle. </w:t>
      </w:r>
    </w:p>
    <w:p w14:paraId="47E4C46E" w14:textId="77777777" w:rsidR="00767C06" w:rsidRPr="00767C06" w:rsidRDefault="00767C06" w:rsidP="00767C06">
      <w:pPr>
        <w:spacing w:line="240" w:lineRule="auto"/>
        <w:contextualSpacing/>
        <w:rPr>
          <w:rFonts w:ascii="Century Gothic" w:hAnsi="Century Gothic"/>
          <w:bCs/>
        </w:rPr>
      </w:pPr>
    </w:p>
    <w:p w14:paraId="2E50895A" w14:textId="77777777" w:rsidR="00767C06" w:rsidRDefault="00767C06" w:rsidP="00767C06">
      <w:pPr>
        <w:spacing w:line="240" w:lineRule="auto"/>
        <w:contextualSpacing/>
        <w:rPr>
          <w:rFonts w:ascii="Century Gothic" w:hAnsi="Century Gothic"/>
          <w:bCs/>
        </w:rPr>
      </w:pPr>
      <w:r w:rsidRPr="00767C06">
        <w:rPr>
          <w:rFonts w:ascii="Century Gothic" w:hAnsi="Century Gothic"/>
          <w:bCs/>
        </w:rPr>
        <w:t>L’énergie supplémentaire est essentiellement stockée par les océans, mais également par l’air et les sols, ce qui se traduit par une augmentation de la température moyenne à la surface de la Terre et la montée du niveau des océans.</w:t>
      </w:r>
    </w:p>
    <w:p w14:paraId="62B20FEB" w14:textId="77777777" w:rsidR="003C7EFB" w:rsidRPr="00767C06" w:rsidRDefault="003C7EFB" w:rsidP="00767C06">
      <w:pPr>
        <w:spacing w:line="240" w:lineRule="auto"/>
        <w:contextualSpacing/>
        <w:rPr>
          <w:rFonts w:ascii="Century Gothic" w:hAnsi="Century Gothic"/>
          <w:bCs/>
        </w:rPr>
      </w:pPr>
    </w:p>
    <w:p w14:paraId="64199C7C" w14:textId="77777777" w:rsidR="00234576" w:rsidRPr="005D29B9" w:rsidRDefault="006A33C6" w:rsidP="00234576">
      <w:pPr>
        <w:rPr>
          <w:rFonts w:ascii="Century Gothic" w:hAnsi="Century Gothic"/>
          <w:b/>
          <w:color w:val="FF0000"/>
          <w:u w:val="single"/>
        </w:rPr>
      </w:pPr>
      <w:r>
        <w:rPr>
          <w:rFonts w:ascii="Century Gothic" w:hAnsi="Century Gothic"/>
          <w:b/>
          <w:color w:val="FF0000"/>
          <w:u w:val="single"/>
        </w:rPr>
        <w:t>I</w:t>
      </w:r>
      <w:r w:rsidR="00234576">
        <w:rPr>
          <w:rFonts w:ascii="Century Gothic" w:hAnsi="Century Gothic"/>
          <w:b/>
          <w:color w:val="FF0000"/>
          <w:u w:val="single"/>
        </w:rPr>
        <w:t xml:space="preserve">II) </w:t>
      </w:r>
      <w:r w:rsidR="001E0124">
        <w:rPr>
          <w:rFonts w:ascii="Century Gothic" w:hAnsi="Century Gothic"/>
          <w:b/>
          <w:color w:val="FF0000"/>
          <w:u w:val="single"/>
        </w:rPr>
        <w:t>L</w:t>
      </w:r>
      <w:r w:rsidR="00767C06">
        <w:rPr>
          <w:rFonts w:ascii="Century Gothic" w:hAnsi="Century Gothic"/>
          <w:b/>
          <w:color w:val="FF0000"/>
          <w:u w:val="single"/>
        </w:rPr>
        <w:t>es effets des rétroactions positives et négatives sur la température terrestre</w:t>
      </w:r>
      <w:r w:rsidR="00234576" w:rsidRPr="005D29B9">
        <w:rPr>
          <w:rFonts w:ascii="Century Gothic" w:hAnsi="Century Gothic"/>
          <w:b/>
          <w:color w:val="FF0000"/>
          <w:u w:val="single"/>
        </w:rPr>
        <w:t xml:space="preserve"> :</w:t>
      </w:r>
    </w:p>
    <w:p w14:paraId="45953363" w14:textId="77777777" w:rsidR="00234576" w:rsidRDefault="00234576" w:rsidP="00234576">
      <w:pPr>
        <w:rPr>
          <w:rFonts w:ascii="Century Gothic" w:hAnsi="Century Gothic"/>
          <w:bCs/>
          <w:color w:val="0000FF"/>
        </w:rPr>
      </w:pPr>
      <w:r>
        <w:rPr>
          <w:rFonts w:ascii="Century Gothic" w:hAnsi="Century Gothic"/>
          <w:bCs/>
          <w:color w:val="0000FF"/>
          <w:u w:val="single"/>
        </w:rPr>
        <w:t>Activité 3</w:t>
      </w:r>
      <w:r w:rsidRPr="005D29B9">
        <w:rPr>
          <w:rFonts w:ascii="Century Gothic" w:hAnsi="Century Gothic"/>
          <w:bCs/>
          <w:color w:val="0000FF"/>
          <w:u w:val="single"/>
        </w:rPr>
        <w:t> </w:t>
      </w:r>
      <w:r w:rsidRPr="005D29B9">
        <w:rPr>
          <w:rFonts w:ascii="Century Gothic" w:hAnsi="Century Gothic"/>
          <w:bCs/>
          <w:color w:val="0000FF"/>
        </w:rPr>
        <w:t>: Livre p.</w:t>
      </w:r>
      <w:r w:rsidR="006A33C6">
        <w:rPr>
          <w:rFonts w:ascii="Century Gothic" w:hAnsi="Century Gothic"/>
          <w:bCs/>
          <w:color w:val="0000FF"/>
        </w:rPr>
        <w:t>48 à 51</w:t>
      </w:r>
    </w:p>
    <w:p w14:paraId="07E13DDA" w14:textId="77777777" w:rsidR="00767C06" w:rsidRPr="00767C06" w:rsidRDefault="00767C06" w:rsidP="00767C06">
      <w:pPr>
        <w:spacing w:line="240" w:lineRule="auto"/>
        <w:contextualSpacing/>
        <w:rPr>
          <w:rFonts w:ascii="Century Gothic" w:hAnsi="Century Gothic"/>
        </w:rPr>
      </w:pPr>
      <w:r w:rsidRPr="00767C06">
        <w:rPr>
          <w:rFonts w:ascii="Century Gothic" w:hAnsi="Century Gothic"/>
        </w:rPr>
        <w:t>L’augmentation de la température terrestre moyenne résulte de plusieurs effets amplificateurs ou rétroactions positives dont :</w:t>
      </w:r>
    </w:p>
    <w:p w14:paraId="670E8259" w14:textId="77777777" w:rsidR="00767C06" w:rsidRDefault="00767C06" w:rsidP="00767C06">
      <w:pPr>
        <w:numPr>
          <w:ilvl w:val="0"/>
          <w:numId w:val="5"/>
        </w:numPr>
        <w:spacing w:line="240" w:lineRule="auto"/>
        <w:contextualSpacing/>
        <w:rPr>
          <w:rFonts w:ascii="Century Gothic" w:hAnsi="Century Gothic"/>
        </w:rPr>
      </w:pPr>
      <w:r w:rsidRPr="00767C06">
        <w:rPr>
          <w:rFonts w:ascii="Century Gothic" w:hAnsi="Century Gothic"/>
        </w:rPr>
        <w:t>l’augmentation de la concentration en vapeur d’eau dans l’atmosphère (par évaporation), qui favorise l’effet de serre.</w:t>
      </w:r>
    </w:p>
    <w:p w14:paraId="32AB8C57" w14:textId="77777777" w:rsidR="00767C06" w:rsidRPr="00767C06" w:rsidRDefault="00767C06" w:rsidP="00767C06">
      <w:pPr>
        <w:numPr>
          <w:ilvl w:val="0"/>
          <w:numId w:val="5"/>
        </w:numPr>
        <w:spacing w:line="240" w:lineRule="auto"/>
        <w:contextualSpacing/>
        <w:rPr>
          <w:rFonts w:ascii="Century Gothic" w:hAnsi="Century Gothic"/>
        </w:rPr>
      </w:pPr>
      <w:r w:rsidRPr="00767C06">
        <w:rPr>
          <w:rFonts w:ascii="Century Gothic" w:hAnsi="Century Gothic"/>
        </w:rPr>
        <w:t>la diminution de la surface couverte par les glaces, qui fait diminuer l’albédo terrestre, ce qui amplifie le réchauffement</w:t>
      </w:r>
      <w:r>
        <w:rPr>
          <w:rFonts w:ascii="Century Gothic" w:hAnsi="Century Gothic"/>
        </w:rPr>
        <w:t>.</w:t>
      </w:r>
    </w:p>
    <w:p w14:paraId="7A33B0AE" w14:textId="77777777" w:rsidR="00767C06" w:rsidRDefault="00767C06" w:rsidP="00767C06">
      <w:pPr>
        <w:numPr>
          <w:ilvl w:val="0"/>
          <w:numId w:val="5"/>
        </w:numPr>
        <w:spacing w:line="240" w:lineRule="auto"/>
        <w:contextualSpacing/>
        <w:rPr>
          <w:rFonts w:ascii="Century Gothic" w:hAnsi="Century Gothic"/>
        </w:rPr>
      </w:pPr>
      <w:r w:rsidRPr="00767C06">
        <w:rPr>
          <w:rFonts w:ascii="Century Gothic" w:hAnsi="Century Gothic"/>
        </w:rPr>
        <w:t>le dégel partiel du permafrost qui provoque une libération de GES dans l’atmosphère</w:t>
      </w:r>
      <w:r>
        <w:rPr>
          <w:rFonts w:ascii="Century Gothic" w:hAnsi="Century Gothic"/>
        </w:rPr>
        <w:t>.</w:t>
      </w:r>
    </w:p>
    <w:p w14:paraId="2C0E0391" w14:textId="77777777" w:rsidR="00767C06" w:rsidRPr="00767C06" w:rsidRDefault="00767C06" w:rsidP="00767C06">
      <w:pPr>
        <w:spacing w:line="240" w:lineRule="auto"/>
        <w:ind w:left="770"/>
        <w:contextualSpacing/>
        <w:rPr>
          <w:rFonts w:ascii="Century Gothic" w:hAnsi="Century Gothic"/>
        </w:rPr>
      </w:pPr>
    </w:p>
    <w:p w14:paraId="30AB8AFF" w14:textId="77777777" w:rsidR="00767C06" w:rsidRPr="00767C06" w:rsidRDefault="00767C06" w:rsidP="00767C06">
      <w:pPr>
        <w:spacing w:line="240" w:lineRule="auto"/>
        <w:contextualSpacing/>
        <w:rPr>
          <w:rFonts w:ascii="Century Gothic" w:hAnsi="Century Gothic"/>
        </w:rPr>
      </w:pPr>
      <w:r w:rsidRPr="00767C06">
        <w:rPr>
          <w:rFonts w:ascii="Century Gothic" w:hAnsi="Century Gothic"/>
        </w:rPr>
        <w:t>Les mécanismes ci-dessus conduisent à un emballement du système climatique, en dépit d’autres mécanismes qui le freinent un peu (rétroaction négative) comme la croissance des végétaux (favorisée par le CO</w:t>
      </w:r>
      <w:r w:rsidRPr="00767C06">
        <w:rPr>
          <w:rFonts w:ascii="Century Gothic" w:hAnsi="Century Gothic"/>
          <w:vertAlign w:val="subscript"/>
        </w:rPr>
        <w:t>2</w:t>
      </w:r>
      <w:r w:rsidRPr="00767C06">
        <w:rPr>
          <w:rFonts w:ascii="Century Gothic" w:hAnsi="Century Gothic"/>
        </w:rPr>
        <w:t>) qui constituent un puits de CO</w:t>
      </w:r>
      <w:r w:rsidRPr="00767C06">
        <w:rPr>
          <w:rFonts w:ascii="Century Gothic" w:hAnsi="Century Gothic"/>
          <w:vertAlign w:val="subscript"/>
        </w:rPr>
        <w:t>2</w:t>
      </w:r>
      <w:r w:rsidRPr="00767C06">
        <w:rPr>
          <w:rFonts w:ascii="Century Gothic" w:hAnsi="Century Gothic"/>
        </w:rPr>
        <w:t xml:space="preserve"> à court terme (stocké sous forme de carbone organique).</w:t>
      </w:r>
    </w:p>
    <w:p w14:paraId="400030C1" w14:textId="77777777" w:rsidR="00767C06" w:rsidRPr="00767C06" w:rsidRDefault="00767C06" w:rsidP="00767C06">
      <w:pPr>
        <w:spacing w:line="240" w:lineRule="auto"/>
        <w:contextualSpacing/>
        <w:rPr>
          <w:rFonts w:ascii="Century Gothic" w:hAnsi="Century Gothic"/>
        </w:rPr>
      </w:pPr>
      <w:r w:rsidRPr="00767C06">
        <w:rPr>
          <w:rFonts w:ascii="Century Gothic" w:hAnsi="Century Gothic"/>
        </w:rPr>
        <w:t>L’océan a un rôle amortisseur en absorbant 90% de l’apport additionnel d’énergie. Cela conduit à une élévation du niveau de la mer (+20 cm en 100 ans), causée par la dilatation thermique de l’eau ainsi que par la fusion des glaces continentales.</w:t>
      </w:r>
    </w:p>
    <w:p w14:paraId="625B26F7" w14:textId="77777777" w:rsidR="00767C06" w:rsidRPr="00767C06" w:rsidRDefault="00767C06" w:rsidP="003C7EFB">
      <w:pPr>
        <w:spacing w:line="240" w:lineRule="auto"/>
        <w:contextualSpacing/>
        <w:rPr>
          <w:rFonts w:ascii="Century Gothic" w:hAnsi="Century Gothic"/>
        </w:rPr>
      </w:pPr>
      <w:r w:rsidRPr="00767C06">
        <w:rPr>
          <w:rFonts w:ascii="Century Gothic" w:hAnsi="Century Gothic"/>
        </w:rPr>
        <w:t xml:space="preserve">Cette accumulation d’énergie dans les océans rend le </w:t>
      </w:r>
      <w:r w:rsidRPr="00767C06">
        <w:rPr>
          <w:rFonts w:ascii="Century Gothic" w:hAnsi="Century Gothic"/>
          <w:b/>
        </w:rPr>
        <w:t>changement climatique irréversible</w:t>
      </w:r>
      <w:r w:rsidRPr="00767C06">
        <w:rPr>
          <w:rFonts w:ascii="Century Gothic" w:hAnsi="Century Gothic"/>
        </w:rPr>
        <w:t xml:space="preserve"> à des échelles de temps de plusieurs siècles car la chaleur océanique finira par retourner dans l’atmosphère.</w:t>
      </w:r>
      <w:r w:rsidRPr="00767C06">
        <w:rPr>
          <w:rFonts w:ascii="Century Gothic" w:hAnsi="Century Gothic"/>
        </w:rPr>
        <w:tab/>
      </w:r>
    </w:p>
    <w:p w14:paraId="5DF2BD2D" w14:textId="77777777" w:rsidR="00C82533" w:rsidRPr="001E0124" w:rsidRDefault="00767C06" w:rsidP="003C7EFB">
      <w:pPr>
        <w:jc w:val="center"/>
        <w:rPr>
          <w:rFonts w:ascii="Century Gothic" w:hAnsi="Century Gothic"/>
        </w:rPr>
      </w:pPr>
      <w:r w:rsidRPr="00767C06">
        <w:rPr>
          <w:rFonts w:ascii="Century Gothic" w:hAnsi="Century Gothic"/>
          <w:noProof/>
          <w:lang w:eastAsia="fr-FR"/>
        </w:rPr>
        <w:drawing>
          <wp:inline distT="0" distB="0" distL="0" distR="0" wp14:anchorId="0A58451B" wp14:editId="775FD29B">
            <wp:extent cx="6300366" cy="4305300"/>
            <wp:effectExtent l="19050" t="0" r="5184" b="0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229" t="15080" r="21366" b="13959"/>
                    <a:stretch/>
                  </pic:blipFill>
                  <pic:spPr bwMode="auto">
                    <a:xfrm>
                      <a:off x="0" y="0"/>
                      <a:ext cx="6297817" cy="4303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82533" w:rsidRPr="001E0124" w:rsidSect="00D46A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33D3B"/>
    <w:multiLevelType w:val="hybridMultilevel"/>
    <w:tmpl w:val="38544B00"/>
    <w:lvl w:ilvl="0" w:tplc="1A9C149E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73179"/>
    <w:multiLevelType w:val="hybridMultilevel"/>
    <w:tmpl w:val="0972D6FE"/>
    <w:lvl w:ilvl="0" w:tplc="90C41DA8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109E4"/>
    <w:multiLevelType w:val="hybridMultilevel"/>
    <w:tmpl w:val="36862F66"/>
    <w:lvl w:ilvl="0" w:tplc="90C41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27BF5"/>
    <w:multiLevelType w:val="hybridMultilevel"/>
    <w:tmpl w:val="A9C0D642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769EEEFE">
      <w:numFmt w:val="bullet"/>
      <w:lvlText w:val="-"/>
      <w:lvlJc w:val="left"/>
      <w:pPr>
        <w:ind w:left="1490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672E0BAC"/>
    <w:multiLevelType w:val="hybridMultilevel"/>
    <w:tmpl w:val="50288B50"/>
    <w:lvl w:ilvl="0" w:tplc="1D860CBC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986173">
    <w:abstractNumId w:val="2"/>
  </w:num>
  <w:num w:numId="2" w16cid:durableId="1949510542">
    <w:abstractNumId w:val="1"/>
  </w:num>
  <w:num w:numId="3" w16cid:durableId="1380857340">
    <w:abstractNumId w:val="4"/>
  </w:num>
  <w:num w:numId="4" w16cid:durableId="1174106325">
    <w:abstractNumId w:val="0"/>
  </w:num>
  <w:num w:numId="5" w16cid:durableId="632447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236"/>
    <w:rsid w:val="001E0124"/>
    <w:rsid w:val="001E6ECB"/>
    <w:rsid w:val="00204840"/>
    <w:rsid w:val="00226BF1"/>
    <w:rsid w:val="00234576"/>
    <w:rsid w:val="002B7706"/>
    <w:rsid w:val="002F0A59"/>
    <w:rsid w:val="002F5ED4"/>
    <w:rsid w:val="003C7EFB"/>
    <w:rsid w:val="003E3236"/>
    <w:rsid w:val="003E3306"/>
    <w:rsid w:val="00605032"/>
    <w:rsid w:val="00612574"/>
    <w:rsid w:val="006670D7"/>
    <w:rsid w:val="006A33C6"/>
    <w:rsid w:val="007554C0"/>
    <w:rsid w:val="00767C06"/>
    <w:rsid w:val="009B449D"/>
    <w:rsid w:val="009D3ED1"/>
    <w:rsid w:val="009E3B59"/>
    <w:rsid w:val="00C82533"/>
    <w:rsid w:val="00D46A71"/>
    <w:rsid w:val="00E95829"/>
    <w:rsid w:val="00F67783"/>
    <w:rsid w:val="00FB49B8"/>
    <w:rsid w:val="00FE3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0EB30"/>
  <w15:docId w15:val="{2B84AF09-A776-4D03-93E6-AF761F4D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0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236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46A71"/>
    <w:pPr>
      <w:spacing w:after="0" w:line="240" w:lineRule="auto"/>
      <w:jc w:val="both"/>
    </w:pPr>
  </w:style>
  <w:style w:type="table" w:styleId="Grilledutableau">
    <w:name w:val="Table Grid"/>
    <w:basedOn w:val="TableauNormal"/>
    <w:uiPriority w:val="39"/>
    <w:rsid w:val="00D46A71"/>
    <w:pPr>
      <w:spacing w:after="0" w:afterAutospacing="1" w:line="240" w:lineRule="auto"/>
      <w:jc w:val="both"/>
    </w:pPr>
    <w:rPr>
      <w:rFonts w:asciiTheme="majorHAnsi" w:hAnsiTheme="majorHAns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qFormat/>
    <w:rsid w:val="00D46A7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C99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color w:val="FF0000"/>
      <w:sz w:val="24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D46A71"/>
    <w:rPr>
      <w:rFonts w:ascii="Arial" w:eastAsia="Times New Roman" w:hAnsi="Arial" w:cs="Times New Roman"/>
      <w:b/>
      <w:color w:val="FF0000"/>
      <w:sz w:val="24"/>
      <w:szCs w:val="20"/>
      <w:shd w:val="clear" w:color="auto" w:fill="FFCC99"/>
      <w:lang w:eastAsia="fr-FR"/>
    </w:rPr>
  </w:style>
  <w:style w:type="paragraph" w:styleId="Paragraphedeliste">
    <w:name w:val="List Paragraph"/>
    <w:basedOn w:val="Normal"/>
    <w:uiPriority w:val="34"/>
    <w:qFormat/>
    <w:rsid w:val="00FB49B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C7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I_fz0m8ADkA?list=PLT86PoJFs8KRrzYftOrwnQTaLcDQ8q9GK" TargetMode="External"/><Relationship Id="rId5" Type="http://schemas.openxmlformats.org/officeDocument/2006/relationships/hyperlink" Target="https://www.youtube.com/watch?v=3FeImjN7fx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716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fannysaget</dc:creator>
  <cp:lastModifiedBy>jp HNN</cp:lastModifiedBy>
  <cp:revision>19</cp:revision>
  <cp:lastPrinted>2024-11-22T09:43:00Z</cp:lastPrinted>
  <dcterms:created xsi:type="dcterms:W3CDTF">2020-06-23T15:30:00Z</dcterms:created>
  <dcterms:modified xsi:type="dcterms:W3CDTF">2024-11-22T09:46:00Z</dcterms:modified>
</cp:coreProperties>
</file>