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F9" w:rsidRPr="00F25FCB" w:rsidRDefault="00B849F9" w:rsidP="00B849F9">
      <w:pPr>
        <w:shd w:val="clear" w:color="auto" w:fill="D9D9D9" w:themeFill="background1" w:themeFillShade="D9"/>
        <w:spacing w:after="0"/>
        <w:jc w:val="center"/>
        <w:rPr>
          <w:rFonts w:ascii="Century Gothic" w:hAnsi="Century Gothic"/>
        </w:rPr>
      </w:pPr>
      <w:r w:rsidRPr="00F25FCB">
        <w:rPr>
          <w:rFonts w:ascii="Century Gothic" w:hAnsi="Century Gothic"/>
        </w:rPr>
        <w:t>Activité 3 – Transmission de caractères non génétiques dans la lignée humaine</w:t>
      </w:r>
    </w:p>
    <w:p w:rsidR="00B849F9" w:rsidRPr="00F25FCB" w:rsidRDefault="00B849F9" w:rsidP="00B849F9">
      <w:pPr>
        <w:shd w:val="clear" w:color="auto" w:fill="D9D9D9" w:themeFill="background1" w:themeFillShade="D9"/>
        <w:spacing w:after="0"/>
        <w:jc w:val="center"/>
        <w:rPr>
          <w:rFonts w:ascii="Century Gothic" w:hAnsi="Century Gothic"/>
        </w:rPr>
      </w:pPr>
      <w:r w:rsidRPr="00F25FCB">
        <w:rPr>
          <w:rFonts w:ascii="Century Gothic" w:hAnsi="Century Gothic"/>
          <w:b/>
        </w:rPr>
        <w:t>Documents ressources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bookmarkStart w:id="0" w:name="_GoBack"/>
      <w:bookmarkEnd w:id="0"/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343305C7" wp14:editId="24717A49">
            <wp:extent cx="6379435" cy="3584448"/>
            <wp:effectExtent l="19050" t="0" r="2315" b="0"/>
            <wp:docPr id="2" name="Image 1" descr="production outils Hach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ion outils Hachett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878" cy="35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t>D’après le livre Hachette p.200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306D17F0" wp14:editId="643C2EB9">
            <wp:extent cx="5972810" cy="2568575"/>
            <wp:effectExtent l="19050" t="0" r="8890" b="0"/>
            <wp:docPr id="3" name="Image 2" descr="Outils livr scol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 livr scolai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t>D’après le livre scolaire p.213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lastRenderedPageBreak/>
        <w:drawing>
          <wp:inline distT="0" distB="0" distL="0" distR="0" wp14:anchorId="73D9558E" wp14:editId="73B42D6E">
            <wp:extent cx="5970524" cy="3654712"/>
            <wp:effectExtent l="19050" t="0" r="0" b="0"/>
            <wp:docPr id="4" name="Image 3" descr="Outils Magnard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 Magnard p.jpg"/>
                    <pic:cNvPicPr/>
                  </pic:nvPicPr>
                  <pic:blipFill>
                    <a:blip r:embed="rId7" cstate="print"/>
                    <a:srcRect b="2230"/>
                    <a:stretch>
                      <a:fillRect/>
                    </a:stretch>
                  </pic:blipFill>
                  <pic:spPr>
                    <a:xfrm>
                      <a:off x="0" y="0"/>
                      <a:ext cx="5970524" cy="36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623FD71C" wp14:editId="462C3AA4">
            <wp:extent cx="5972810" cy="2223770"/>
            <wp:effectExtent l="19050" t="0" r="8890" b="0"/>
            <wp:docPr id="14" name="Image 10" descr="peinture Mag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nture Magna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t>D’après le livre Magnard page 209</w:t>
      </w:r>
    </w:p>
    <w:p w:rsidR="00B849F9" w:rsidRPr="00F25FCB" w:rsidRDefault="004A26FE" w:rsidP="00B849F9">
      <w:pPr>
        <w:spacing w:after="0"/>
        <w:rPr>
          <w:rFonts w:ascii="Century Gothic" w:hAnsi="Century Gothic"/>
          <w:noProof/>
          <w:sz w:val="18"/>
          <w:szCs w:val="18"/>
          <w:lang w:eastAsia="fr-FR"/>
        </w:rPr>
      </w:pPr>
      <w:hyperlink r:id="rId9" w:history="1">
        <w:r w:rsidR="00B849F9" w:rsidRPr="00F25FCB">
          <w:rPr>
            <w:rStyle w:val="Lienhypertexte"/>
            <w:rFonts w:ascii="Century Gothic" w:hAnsi="Century Gothic"/>
            <w:sz w:val="18"/>
            <w:szCs w:val="18"/>
          </w:rPr>
          <w:t>https://archeologie.culture.fr/chauvet/fr/visite-virtuelle</w:t>
        </w:r>
      </w:hyperlink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29D28DE1" wp14:editId="0D99C496">
            <wp:extent cx="5699052" cy="2558696"/>
            <wp:effectExtent l="0" t="0" r="0" b="0"/>
            <wp:docPr id="5" name="Image 4" descr="microbiote bor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biote borda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642" cy="256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t>D’après le livre Bordas p.237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FD0905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5F176BC8" wp14:editId="208EC7D3">
            <wp:extent cx="5972810" cy="2355215"/>
            <wp:effectExtent l="19050" t="0" r="8890" b="0"/>
            <wp:docPr id="8" name="Image 7" descr="Sans tit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sz w:val="18"/>
          <w:szCs w:val="18"/>
        </w:rPr>
      </w:pPr>
      <w:r w:rsidRPr="00F25FCB">
        <w:rPr>
          <w:rFonts w:ascii="Century Gothic" w:hAnsi="Century Gothic"/>
          <w:sz w:val="18"/>
          <w:szCs w:val="18"/>
        </w:rPr>
        <w:t>D’après Nathan p.262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sz w:val="18"/>
          <w:szCs w:val="18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sz w:val="18"/>
          <w:szCs w:val="18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sz w:val="18"/>
          <w:szCs w:val="18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noProof/>
          <w:sz w:val="18"/>
          <w:szCs w:val="18"/>
          <w:lang w:eastAsia="fr-FR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  <w:sz w:val="18"/>
          <w:szCs w:val="18"/>
        </w:rPr>
      </w:pPr>
      <w:r w:rsidRPr="00F25FCB">
        <w:rPr>
          <w:rFonts w:ascii="Century Gothic" w:hAnsi="Century Gothic"/>
          <w:noProof/>
          <w:sz w:val="18"/>
          <w:szCs w:val="18"/>
          <w:lang w:eastAsia="fr-FR"/>
        </w:rPr>
        <w:drawing>
          <wp:inline distT="0" distB="0" distL="0" distR="0" wp14:anchorId="2094C046" wp14:editId="05A0F003">
            <wp:extent cx="5972810" cy="3060065"/>
            <wp:effectExtent l="19050" t="0" r="8890" b="0"/>
            <wp:docPr id="6" name="Image 5" descr="Microbiote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biote L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B849F9">
      <w:pPr>
        <w:spacing w:after="0"/>
        <w:jc w:val="right"/>
        <w:rPr>
          <w:rFonts w:ascii="Century Gothic" w:hAnsi="Century Gothic"/>
          <w:sz w:val="18"/>
        </w:rPr>
      </w:pPr>
      <w:r w:rsidRPr="00F25FCB">
        <w:rPr>
          <w:rFonts w:ascii="Century Gothic" w:hAnsi="Century Gothic"/>
          <w:sz w:val="18"/>
        </w:rPr>
        <w:t>D’après le livre scolaire p.213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</w:rPr>
      </w:pP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</w:rPr>
      </w:pPr>
    </w:p>
    <w:p w:rsidR="00B849F9" w:rsidRPr="00F25FCB" w:rsidRDefault="00FD0905" w:rsidP="00FD0905">
      <w:pPr>
        <w:spacing w:after="0"/>
        <w:rPr>
          <w:rFonts w:ascii="Century Gothic" w:hAnsi="Century Gothic"/>
        </w:rPr>
      </w:pPr>
      <w:r w:rsidRPr="00F25FCB">
        <w:rPr>
          <w:rFonts w:ascii="Century Gothic" w:hAnsi="Century Gothic"/>
          <w:noProof/>
          <w:lang w:eastAsia="fr-FR"/>
        </w:rPr>
        <w:lastRenderedPageBreak/>
        <w:drawing>
          <wp:inline distT="0" distB="0" distL="0" distR="0" wp14:anchorId="0A244782" wp14:editId="2CD80458">
            <wp:extent cx="5972810" cy="3140075"/>
            <wp:effectExtent l="19050" t="0" r="8890" b="0"/>
            <wp:docPr id="10" name="Image 9" descr="Sans tit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F9" w:rsidRPr="00F25FCB" w:rsidRDefault="00B849F9" w:rsidP="00FD0905">
      <w:pPr>
        <w:spacing w:after="0"/>
        <w:jc w:val="right"/>
        <w:rPr>
          <w:rFonts w:ascii="Century Gothic" w:hAnsi="Century Gothic"/>
          <w:sz w:val="18"/>
        </w:rPr>
      </w:pPr>
      <w:r w:rsidRPr="00F25FCB">
        <w:rPr>
          <w:rFonts w:ascii="Century Gothic" w:hAnsi="Century Gothic"/>
          <w:sz w:val="18"/>
        </w:rPr>
        <w:t>D’après Nathan p.263</w:t>
      </w:r>
    </w:p>
    <w:p w:rsidR="00B849F9" w:rsidRPr="00F25FCB" w:rsidRDefault="00B849F9" w:rsidP="00B849F9">
      <w:pPr>
        <w:spacing w:after="0"/>
        <w:jc w:val="center"/>
        <w:rPr>
          <w:rFonts w:ascii="Century Gothic" w:hAnsi="Century Gothic"/>
        </w:rPr>
      </w:pPr>
    </w:p>
    <w:p w:rsidR="00B849F9" w:rsidRPr="00F25FCB" w:rsidRDefault="00FD0905" w:rsidP="00B849F9">
      <w:pPr>
        <w:jc w:val="center"/>
        <w:rPr>
          <w:rFonts w:ascii="Century Gothic" w:hAnsi="Century Gothic"/>
        </w:rPr>
      </w:pPr>
      <w:r w:rsidRPr="00F25FCB">
        <w:rPr>
          <w:rFonts w:ascii="Century Gothic" w:hAnsi="Century Gothic"/>
          <w:noProof/>
          <w:lang w:eastAsia="fr-FR"/>
        </w:rPr>
        <w:drawing>
          <wp:inline distT="0" distB="0" distL="0" distR="0" wp14:anchorId="762B6DB2" wp14:editId="7B1C3BAC">
            <wp:extent cx="5972810" cy="3462020"/>
            <wp:effectExtent l="19050" t="0" r="8890" b="0"/>
            <wp:docPr id="11" name="Image 10" descr="Sans tit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05" w:rsidRPr="00F25FCB" w:rsidRDefault="00FD0905" w:rsidP="00FD0905">
      <w:pPr>
        <w:spacing w:after="0"/>
        <w:jc w:val="right"/>
        <w:rPr>
          <w:rFonts w:ascii="Century Gothic" w:hAnsi="Century Gothic"/>
          <w:sz w:val="18"/>
        </w:rPr>
      </w:pPr>
      <w:r w:rsidRPr="00F25FCB">
        <w:rPr>
          <w:rFonts w:ascii="Century Gothic" w:hAnsi="Century Gothic"/>
          <w:sz w:val="18"/>
        </w:rPr>
        <w:t>D’après Nathan p.263</w:t>
      </w:r>
    </w:p>
    <w:p w:rsidR="00FD0905" w:rsidRPr="00F25FCB" w:rsidRDefault="00FD0905" w:rsidP="00B849F9">
      <w:pPr>
        <w:jc w:val="center"/>
        <w:rPr>
          <w:rFonts w:ascii="Century Gothic" w:hAnsi="Century Gothic"/>
        </w:rPr>
      </w:pPr>
    </w:p>
    <w:p w:rsidR="00FD0905" w:rsidRPr="00F25FCB" w:rsidRDefault="00FD0905" w:rsidP="00B849F9">
      <w:pPr>
        <w:jc w:val="center"/>
        <w:rPr>
          <w:rFonts w:ascii="Century Gothic" w:hAnsi="Century Gothic"/>
        </w:rPr>
      </w:pPr>
    </w:p>
    <w:sectPr w:rsidR="00FD0905" w:rsidRPr="00F25FCB" w:rsidSect="00F25FC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849F9"/>
    <w:rsid w:val="0017703D"/>
    <w:rsid w:val="001C01A3"/>
    <w:rsid w:val="004A26FE"/>
    <w:rsid w:val="00584B21"/>
    <w:rsid w:val="00B849F9"/>
    <w:rsid w:val="00F25FCB"/>
    <w:rsid w:val="00F81B81"/>
    <w:rsid w:val="00FD09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9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849F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archeologie.culture.fr/chauvet/fr/visite-virtuelle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76</Words>
  <Characters>420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durand</dc:creator>
  <cp:lastModifiedBy>lyautey</cp:lastModifiedBy>
  <cp:revision>6</cp:revision>
  <dcterms:created xsi:type="dcterms:W3CDTF">2020-06-24T16:47:00Z</dcterms:created>
  <dcterms:modified xsi:type="dcterms:W3CDTF">2020-12-08T14:40:00Z</dcterms:modified>
</cp:coreProperties>
</file>