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3F6" w:rsidRDefault="00B87404">
      <w:pPr>
        <w:shd w:val="clear" w:color="auto" w:fill="FFE599"/>
        <w:tabs>
          <w:tab w:val="center" w:pos="5230"/>
        </w:tabs>
        <w:spacing w:after="201"/>
        <w:ind w:left="-15"/>
      </w:pPr>
      <w:r>
        <w:rPr>
          <w:sz w:val="10"/>
        </w:rPr>
        <w:t xml:space="preserve"> </w:t>
      </w:r>
      <w:r>
        <w:rPr>
          <w:sz w:val="10"/>
        </w:rPr>
        <w:tab/>
      </w:r>
      <w:r>
        <w:rPr>
          <w:b/>
          <w:sz w:val="24"/>
        </w:rPr>
        <w:t>DS géologie</w:t>
      </w:r>
      <w:bookmarkStart w:id="0" w:name="_GoBack"/>
      <w:bookmarkEnd w:id="0"/>
      <w:r>
        <w:rPr>
          <w:b/>
          <w:sz w:val="24"/>
        </w:rPr>
        <w:t xml:space="preserve"> - Correction</w:t>
      </w:r>
    </w:p>
    <w:p w:rsidR="001613F6" w:rsidRDefault="00B87404">
      <w:pPr>
        <w:spacing w:after="0"/>
        <w:ind w:left="-7" w:right="-17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3175</wp:posOffset>
            </wp:positionV>
            <wp:extent cx="4829175" cy="2095500"/>
            <wp:effectExtent l="0" t="0" r="9525" b="0"/>
            <wp:wrapSquare wrapText="bothSides"/>
            <wp:docPr id="4276" name="Picture 4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" name="Picture 427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32"/>
                    <a:stretch/>
                  </pic:blipFill>
                  <pic:spPr bwMode="auto">
                    <a:xfrm>
                      <a:off x="0" y="0"/>
                      <a:ext cx="482917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10"/>
        </w:rPr>
        <w:t xml:space="preserve"> </w:t>
      </w:r>
    </w:p>
    <w:p w:rsidR="00B87404" w:rsidRPr="00B87404" w:rsidRDefault="00B87404" w:rsidP="00B87404">
      <w:pPr>
        <w:spacing w:after="93"/>
        <w:rPr>
          <w:color w:val="009641"/>
          <w:sz w:val="18"/>
          <w:szCs w:val="18"/>
        </w:rPr>
      </w:pPr>
      <w:r w:rsidRPr="00B87404">
        <w:rPr>
          <w:sz w:val="18"/>
          <w:szCs w:val="18"/>
        </w:rPr>
        <w:t xml:space="preserve"> </w:t>
      </w:r>
      <w:r w:rsidRPr="00B87404">
        <w:rPr>
          <w:color w:val="009641"/>
          <w:sz w:val="18"/>
          <w:szCs w:val="18"/>
        </w:rPr>
        <w:t>On observe qu’au niveau de ces 2 balises, situées de part et d’aut</w:t>
      </w:r>
      <w:r w:rsidRPr="00B87404">
        <w:rPr>
          <w:color w:val="009641"/>
          <w:sz w:val="18"/>
          <w:szCs w:val="18"/>
        </w:rPr>
        <w:t>re de la mer Rouge, les déplacements sont opposés, divergents : la balise 2 située sur la côte Est se déplace vers le NE tandis que la balise 1 située sur la côte Ouest se déplace vers le SO.</w:t>
      </w:r>
    </w:p>
    <w:p w:rsidR="001613F6" w:rsidRPr="00B87404" w:rsidRDefault="00B87404" w:rsidP="00B87404">
      <w:pPr>
        <w:spacing w:after="93"/>
        <w:rPr>
          <w:sz w:val="18"/>
          <w:szCs w:val="18"/>
        </w:rPr>
      </w:pPr>
      <w:r w:rsidRPr="00B87404">
        <w:rPr>
          <w:color w:val="009641"/>
          <w:sz w:val="18"/>
          <w:szCs w:val="18"/>
        </w:rPr>
        <w:t xml:space="preserve"> </w:t>
      </w:r>
      <w:r w:rsidRPr="00B87404">
        <w:rPr>
          <w:color w:val="0431FF"/>
          <w:sz w:val="18"/>
          <w:szCs w:val="18"/>
        </w:rPr>
        <w:t>On peut faire l’hypothèse que la Mer Rouge se trouve à la limite</w:t>
      </w:r>
      <w:r w:rsidRPr="00B87404">
        <w:rPr>
          <w:color w:val="0431FF"/>
          <w:sz w:val="18"/>
          <w:szCs w:val="18"/>
        </w:rPr>
        <w:t xml:space="preserve"> de 2 plaques dans un contexte de divergence. </w:t>
      </w:r>
    </w:p>
    <w:p w:rsidR="001613F6" w:rsidRPr="00B87404" w:rsidRDefault="001613F6">
      <w:pPr>
        <w:spacing w:after="0"/>
        <w:rPr>
          <w:sz w:val="18"/>
          <w:szCs w:val="18"/>
        </w:rPr>
      </w:pPr>
    </w:p>
    <w:p w:rsidR="001613F6" w:rsidRPr="00B87404" w:rsidRDefault="00B87404" w:rsidP="00B87404">
      <w:pPr>
        <w:spacing w:after="0" w:line="216" w:lineRule="auto"/>
        <w:ind w:left="-5" w:right="282" w:firstLine="365"/>
        <w:rPr>
          <w:sz w:val="18"/>
          <w:szCs w:val="18"/>
        </w:rPr>
      </w:pPr>
      <w:r w:rsidRPr="00B87404">
        <w:rPr>
          <w:b/>
          <w:color w:val="009641"/>
          <w:sz w:val="18"/>
          <w:szCs w:val="18"/>
          <w:u w:val="single"/>
        </w:rPr>
        <w:t>Le document 2</w:t>
      </w:r>
      <w:r w:rsidRPr="00B87404">
        <w:rPr>
          <w:color w:val="009641"/>
          <w:sz w:val="18"/>
          <w:szCs w:val="18"/>
        </w:rPr>
        <w:t xml:space="preserve"> représente une carte de la région de la Mer Rouge où sont indiquées les plaques et les activités géologiques On observe  </w:t>
      </w:r>
    </w:p>
    <w:p w:rsidR="001613F6" w:rsidRPr="00B87404" w:rsidRDefault="00B87404">
      <w:pPr>
        <w:numPr>
          <w:ilvl w:val="0"/>
          <w:numId w:val="1"/>
        </w:numPr>
        <w:spacing w:after="0" w:line="216" w:lineRule="auto"/>
        <w:ind w:hanging="360"/>
        <w:rPr>
          <w:sz w:val="18"/>
          <w:szCs w:val="18"/>
        </w:rPr>
      </w:pPr>
      <w:r w:rsidRPr="00B87404">
        <w:rPr>
          <w:color w:val="009641"/>
          <w:sz w:val="18"/>
          <w:szCs w:val="18"/>
        </w:rPr>
        <w:t xml:space="preserve">Que la Mer Rouge se trouve </w:t>
      </w:r>
      <w:r w:rsidRPr="00B87404">
        <w:rPr>
          <w:b/>
          <w:color w:val="009641"/>
          <w:sz w:val="18"/>
          <w:szCs w:val="18"/>
        </w:rPr>
        <w:t>en limite de 2 plaques</w:t>
      </w:r>
      <w:r w:rsidRPr="00B87404">
        <w:rPr>
          <w:color w:val="009641"/>
          <w:sz w:val="18"/>
          <w:szCs w:val="18"/>
        </w:rPr>
        <w:t xml:space="preserve"> : Africaine à l’ouest ; Arabique à l’Est </w:t>
      </w:r>
      <w:r w:rsidRPr="00B87404">
        <w:rPr>
          <w:i/>
          <w:color w:val="009641"/>
          <w:sz w:val="18"/>
          <w:szCs w:val="18"/>
        </w:rPr>
        <w:t xml:space="preserve">(l’île volcanique est à la frontière des plaques) </w:t>
      </w:r>
    </w:p>
    <w:p w:rsidR="00B87404" w:rsidRPr="00B87404" w:rsidRDefault="00B87404">
      <w:pPr>
        <w:numPr>
          <w:ilvl w:val="0"/>
          <w:numId w:val="1"/>
        </w:numPr>
        <w:spacing w:after="0" w:line="216" w:lineRule="auto"/>
        <w:ind w:hanging="360"/>
        <w:rPr>
          <w:sz w:val="18"/>
          <w:szCs w:val="18"/>
        </w:rPr>
      </w:pPr>
      <w:r w:rsidRPr="00B87404">
        <w:rPr>
          <w:color w:val="009641"/>
          <w:sz w:val="18"/>
          <w:szCs w:val="18"/>
        </w:rPr>
        <w:t xml:space="preserve">On observe une forte activité géologique : des </w:t>
      </w:r>
      <w:r w:rsidRPr="00B87404">
        <w:rPr>
          <w:b/>
          <w:color w:val="009641"/>
          <w:sz w:val="18"/>
          <w:szCs w:val="18"/>
        </w:rPr>
        <w:t>volcans effusifs</w:t>
      </w:r>
      <w:r w:rsidRPr="00B87404">
        <w:rPr>
          <w:color w:val="009641"/>
          <w:sz w:val="18"/>
          <w:szCs w:val="18"/>
        </w:rPr>
        <w:t xml:space="preserve"> et des </w:t>
      </w:r>
      <w:r w:rsidRPr="00B87404">
        <w:rPr>
          <w:b/>
          <w:color w:val="009641"/>
          <w:sz w:val="18"/>
          <w:szCs w:val="18"/>
        </w:rPr>
        <w:t>séismes superficiels</w:t>
      </w:r>
    </w:p>
    <w:p w:rsidR="001613F6" w:rsidRPr="00B87404" w:rsidRDefault="00B87404" w:rsidP="00B87404">
      <w:pPr>
        <w:spacing w:after="0" w:line="216" w:lineRule="auto"/>
        <w:ind w:firstLine="360"/>
        <w:rPr>
          <w:sz w:val="18"/>
          <w:szCs w:val="18"/>
        </w:rPr>
      </w:pPr>
      <w:r w:rsidRPr="00B87404">
        <w:rPr>
          <w:b/>
          <w:color w:val="009641"/>
          <w:sz w:val="18"/>
          <w:szCs w:val="18"/>
        </w:rPr>
        <w:t xml:space="preserve"> </w:t>
      </w:r>
      <w:r w:rsidRPr="00B87404">
        <w:rPr>
          <w:color w:val="FF0000"/>
          <w:sz w:val="18"/>
          <w:szCs w:val="18"/>
        </w:rPr>
        <w:t>Je sais qu’en limite de plaques je peux avoir plusieurs types de contexte en fonction du déplacement relatif de c</w:t>
      </w:r>
      <w:r w:rsidRPr="00B87404">
        <w:rPr>
          <w:color w:val="FF0000"/>
          <w:sz w:val="18"/>
          <w:szCs w:val="18"/>
        </w:rPr>
        <w:t xml:space="preserve">es plaques (convergence, divergence, coulissement) mais ici les indices d’activité géologique qui correspondent à ceux observés au niveau d’une dorsale océanique me permettent de confirmer mon hypothèse :  </w:t>
      </w:r>
    </w:p>
    <w:p w:rsidR="001613F6" w:rsidRPr="00B87404" w:rsidRDefault="00B87404">
      <w:pPr>
        <w:spacing w:after="0" w:line="216" w:lineRule="auto"/>
        <w:ind w:left="-5" w:hanging="10"/>
        <w:rPr>
          <w:sz w:val="18"/>
          <w:szCs w:val="18"/>
        </w:rPr>
      </w:pPr>
      <w:r w:rsidRPr="00B87404">
        <w:rPr>
          <w:color w:val="0431FF"/>
          <w:sz w:val="18"/>
          <w:szCs w:val="18"/>
        </w:rPr>
        <w:t>Je déduis que je suis bien à la limite de 2 plaqu</w:t>
      </w:r>
      <w:r w:rsidRPr="00B87404">
        <w:rPr>
          <w:color w:val="0431FF"/>
          <w:sz w:val="18"/>
          <w:szCs w:val="18"/>
        </w:rPr>
        <w:t xml:space="preserve">es et la nature des séismes et du volcanisme confirme un contexte divergent. </w:t>
      </w:r>
    </w:p>
    <w:p w:rsidR="001613F6" w:rsidRPr="00B87404" w:rsidRDefault="00B87404">
      <w:pPr>
        <w:spacing w:after="0"/>
        <w:rPr>
          <w:sz w:val="18"/>
          <w:szCs w:val="18"/>
        </w:rPr>
      </w:pPr>
      <w:r w:rsidRPr="00B87404">
        <w:rPr>
          <w:sz w:val="18"/>
          <w:szCs w:val="18"/>
        </w:rPr>
        <w:t xml:space="preserve"> </w:t>
      </w:r>
    </w:p>
    <w:p w:rsidR="001613F6" w:rsidRPr="00B87404" w:rsidRDefault="001613F6">
      <w:pPr>
        <w:spacing w:after="0"/>
        <w:rPr>
          <w:sz w:val="18"/>
          <w:szCs w:val="18"/>
        </w:rPr>
      </w:pPr>
    </w:p>
    <w:p w:rsidR="001613F6" w:rsidRPr="00B87404" w:rsidRDefault="00B87404" w:rsidP="00B87404">
      <w:pPr>
        <w:spacing w:after="0" w:line="216" w:lineRule="auto"/>
        <w:ind w:left="-5" w:firstLine="713"/>
        <w:rPr>
          <w:sz w:val="18"/>
          <w:szCs w:val="18"/>
        </w:rPr>
      </w:pPr>
      <w:r w:rsidRPr="00B87404">
        <w:rPr>
          <w:b/>
          <w:color w:val="009641"/>
          <w:sz w:val="18"/>
          <w:szCs w:val="18"/>
          <w:u w:val="single"/>
        </w:rPr>
        <w:t>Le document 3</w:t>
      </w:r>
      <w:r w:rsidRPr="00B87404">
        <w:rPr>
          <w:color w:val="009641"/>
          <w:sz w:val="18"/>
          <w:szCs w:val="18"/>
        </w:rPr>
        <w:t xml:space="preserve"> représente une coupe de la Mer Rouge où sont indiqués les informations pétrographiques (roches) et leurs âges en fonction de l’axe de la Mer Rouge.  </w:t>
      </w:r>
      <w:r w:rsidRPr="00B87404">
        <w:rPr>
          <w:color w:val="009641"/>
          <w:sz w:val="18"/>
          <w:szCs w:val="18"/>
        </w:rPr>
        <w:t xml:space="preserve">Je vois </w:t>
      </w:r>
      <w:r w:rsidRPr="00B87404">
        <w:rPr>
          <w:color w:val="009641"/>
          <w:sz w:val="18"/>
          <w:szCs w:val="18"/>
        </w:rPr>
        <w:t xml:space="preserve">que le fond de la Mer Rouge est constitué de </w:t>
      </w:r>
      <w:r w:rsidRPr="00B87404">
        <w:rPr>
          <w:b/>
          <w:color w:val="009641"/>
          <w:sz w:val="18"/>
          <w:szCs w:val="18"/>
        </w:rPr>
        <w:t>basaltes</w:t>
      </w:r>
      <w:r w:rsidRPr="00B87404">
        <w:rPr>
          <w:color w:val="009641"/>
          <w:sz w:val="18"/>
          <w:szCs w:val="18"/>
        </w:rPr>
        <w:t xml:space="preserve">, fracturés de </w:t>
      </w:r>
      <w:r w:rsidRPr="00B87404">
        <w:rPr>
          <w:b/>
          <w:color w:val="009641"/>
          <w:sz w:val="18"/>
          <w:szCs w:val="18"/>
        </w:rPr>
        <w:t>failles normales</w:t>
      </w:r>
      <w:r w:rsidRPr="00B87404">
        <w:rPr>
          <w:color w:val="009641"/>
          <w:sz w:val="18"/>
          <w:szCs w:val="18"/>
        </w:rPr>
        <w:t xml:space="preserve">, toutes parallèles et symétriques à l’axe de la Mer. </w:t>
      </w:r>
      <w:r w:rsidRPr="00B87404">
        <w:rPr>
          <w:b/>
          <w:color w:val="009641"/>
          <w:sz w:val="18"/>
          <w:szCs w:val="18"/>
        </w:rPr>
        <w:t xml:space="preserve">L’âge de ces basaltes augmente de l’axe, où on trouve des édifices volcaniques, vers les bordures de la mer. </w:t>
      </w:r>
      <w:r w:rsidRPr="00B87404">
        <w:rPr>
          <w:color w:val="009641"/>
          <w:sz w:val="18"/>
          <w:szCs w:val="18"/>
        </w:rPr>
        <w:t xml:space="preserve">Ils sont recouverts de sédiments </w:t>
      </w:r>
      <w:r w:rsidRPr="00B87404">
        <w:rPr>
          <w:b/>
          <w:color w:val="009641"/>
          <w:sz w:val="18"/>
          <w:szCs w:val="18"/>
        </w:rPr>
        <w:t>dont l’épaisseur augmente de l’axe vers les bordures</w:t>
      </w:r>
      <w:r w:rsidRPr="00B87404">
        <w:rPr>
          <w:color w:val="009641"/>
          <w:sz w:val="18"/>
          <w:szCs w:val="18"/>
        </w:rPr>
        <w:t xml:space="preserve"> : ils s’accumulent avec les plus profonds au contact des basaltes qui sont les plus anciens. </w:t>
      </w:r>
    </w:p>
    <w:p w:rsidR="001613F6" w:rsidRPr="00B87404" w:rsidRDefault="00B87404">
      <w:pPr>
        <w:spacing w:after="0"/>
        <w:rPr>
          <w:sz w:val="18"/>
          <w:szCs w:val="18"/>
        </w:rPr>
      </w:pPr>
      <w:r w:rsidRPr="00B87404">
        <w:rPr>
          <w:sz w:val="18"/>
          <w:szCs w:val="18"/>
        </w:rPr>
        <w:t xml:space="preserve"> </w:t>
      </w:r>
    </w:p>
    <w:p w:rsidR="001613F6" w:rsidRPr="00B87404" w:rsidRDefault="00B87404">
      <w:pPr>
        <w:spacing w:after="0" w:line="216" w:lineRule="auto"/>
        <w:ind w:left="-5" w:hanging="10"/>
        <w:rPr>
          <w:sz w:val="18"/>
          <w:szCs w:val="18"/>
        </w:rPr>
      </w:pPr>
      <w:r w:rsidRPr="00B87404">
        <w:rPr>
          <w:color w:val="FF0000"/>
          <w:sz w:val="18"/>
          <w:szCs w:val="18"/>
        </w:rPr>
        <w:t>Je sais que la présence des failles normales de part et d’autre de l’axe t</w:t>
      </w:r>
      <w:r w:rsidRPr="00B87404">
        <w:rPr>
          <w:color w:val="FF0000"/>
          <w:sz w:val="18"/>
          <w:szCs w:val="18"/>
        </w:rPr>
        <w:t xml:space="preserve">émoigne </w:t>
      </w:r>
      <w:r w:rsidRPr="00B87404">
        <w:rPr>
          <w:b/>
          <w:color w:val="FF0000"/>
          <w:sz w:val="18"/>
          <w:szCs w:val="18"/>
        </w:rPr>
        <w:t xml:space="preserve">de forces d’extension liées à des mouvements divergents. </w:t>
      </w:r>
      <w:r w:rsidRPr="00B87404">
        <w:rPr>
          <w:color w:val="FF0000"/>
          <w:sz w:val="18"/>
          <w:szCs w:val="18"/>
        </w:rPr>
        <w:t xml:space="preserve">Les basaltes sont des </w:t>
      </w:r>
      <w:r w:rsidRPr="00B87404">
        <w:rPr>
          <w:b/>
          <w:color w:val="FF0000"/>
          <w:sz w:val="18"/>
          <w:szCs w:val="18"/>
        </w:rPr>
        <w:t>roches volcaniques normalement formés au niveau des dorsales océaniques</w:t>
      </w:r>
      <w:r w:rsidRPr="00B87404">
        <w:rPr>
          <w:color w:val="FF0000"/>
          <w:sz w:val="18"/>
          <w:szCs w:val="18"/>
        </w:rPr>
        <w:t xml:space="preserve">. A la faveur des mouvements divergents </w:t>
      </w:r>
      <w:r w:rsidRPr="00B87404">
        <w:rPr>
          <w:b/>
          <w:color w:val="FF0000"/>
          <w:sz w:val="18"/>
          <w:szCs w:val="18"/>
        </w:rPr>
        <w:t>ils d’éloignent latéralement</w:t>
      </w:r>
      <w:r w:rsidRPr="00B87404">
        <w:rPr>
          <w:color w:val="FF0000"/>
          <w:sz w:val="18"/>
          <w:szCs w:val="18"/>
        </w:rPr>
        <w:t xml:space="preserve"> de la zone où ils sont formé</w:t>
      </w:r>
      <w:r w:rsidRPr="00B87404">
        <w:rPr>
          <w:color w:val="FF0000"/>
          <w:sz w:val="18"/>
          <w:szCs w:val="18"/>
        </w:rPr>
        <w:t xml:space="preserve">s et sont ainsi de plus en plus anciens. Ils se recouvrent de sédiments qui s’accumulent sur ces basaltes au fur et à mesure de </w:t>
      </w:r>
      <w:r w:rsidRPr="00B87404">
        <w:rPr>
          <w:b/>
          <w:color w:val="FF0000"/>
          <w:sz w:val="18"/>
          <w:szCs w:val="18"/>
        </w:rPr>
        <w:t>l’expansion du plancher basaltique</w:t>
      </w:r>
      <w:r w:rsidRPr="00B87404">
        <w:rPr>
          <w:color w:val="FF0000"/>
          <w:sz w:val="18"/>
          <w:szCs w:val="18"/>
        </w:rPr>
        <w:t xml:space="preserve">. </w:t>
      </w:r>
    </w:p>
    <w:p w:rsidR="001613F6" w:rsidRPr="00B87404" w:rsidRDefault="00B87404">
      <w:pPr>
        <w:spacing w:after="0"/>
        <w:rPr>
          <w:sz w:val="18"/>
          <w:szCs w:val="18"/>
        </w:rPr>
      </w:pPr>
      <w:r w:rsidRPr="00B87404">
        <w:rPr>
          <w:sz w:val="18"/>
          <w:szCs w:val="18"/>
        </w:rPr>
        <w:t xml:space="preserve"> </w:t>
      </w:r>
    </w:p>
    <w:p w:rsidR="001613F6" w:rsidRPr="00B87404" w:rsidRDefault="00B87404">
      <w:pPr>
        <w:spacing w:after="0" w:line="216" w:lineRule="auto"/>
        <w:rPr>
          <w:sz w:val="18"/>
          <w:szCs w:val="18"/>
        </w:rPr>
      </w:pPr>
      <w:r w:rsidRPr="00B87404">
        <w:rPr>
          <w:color w:val="0070C0"/>
          <w:sz w:val="18"/>
          <w:szCs w:val="18"/>
        </w:rPr>
        <w:t>J’en déduis que la mer rouge fonctionne comme un océan, il s’agit bien d’une zone diverge</w:t>
      </w:r>
      <w:r w:rsidRPr="00B87404">
        <w:rPr>
          <w:color w:val="0070C0"/>
          <w:sz w:val="18"/>
          <w:szCs w:val="18"/>
        </w:rPr>
        <w:t xml:space="preserve">nte avec une dorsale océanique dans son axe qui fonctionne depuis 3 MA (les plus aniciens basaltes) : la mer rouge est un jeune océan en expansion. </w:t>
      </w:r>
    </w:p>
    <w:p w:rsidR="001613F6" w:rsidRPr="00B87404" w:rsidRDefault="001613F6">
      <w:pPr>
        <w:spacing w:after="93"/>
        <w:rPr>
          <w:sz w:val="18"/>
          <w:szCs w:val="18"/>
        </w:rPr>
      </w:pPr>
    </w:p>
    <w:p w:rsidR="001613F6" w:rsidRPr="00B87404" w:rsidRDefault="00B87404" w:rsidP="00B87404">
      <w:pPr>
        <w:spacing w:after="0" w:line="216" w:lineRule="auto"/>
        <w:ind w:left="-5" w:hanging="10"/>
        <w:rPr>
          <w:sz w:val="18"/>
          <w:szCs w:val="18"/>
        </w:rPr>
      </w:pPr>
      <w:r w:rsidRPr="00B87404">
        <w:rPr>
          <w:b/>
          <w:color w:val="009641"/>
          <w:sz w:val="18"/>
          <w:szCs w:val="18"/>
          <w:u w:val="single"/>
        </w:rPr>
        <w:t>Le document 4</w:t>
      </w:r>
      <w:r w:rsidRPr="00B87404">
        <w:rPr>
          <w:color w:val="009641"/>
          <w:sz w:val="18"/>
          <w:szCs w:val="18"/>
        </w:rPr>
        <w:t xml:space="preserve"> représente une coupe de tomographie sismique (vitesse des onde S) au niveau de la mer rouge. </w:t>
      </w:r>
      <w:r w:rsidRPr="00B87404">
        <w:rPr>
          <w:color w:val="009641"/>
          <w:sz w:val="18"/>
          <w:szCs w:val="18"/>
        </w:rPr>
        <w:t xml:space="preserve">Je vois des anomalies de vitesse négative sous le Moho dans l’axe de la mer </w:t>
      </w:r>
    </w:p>
    <w:p w:rsidR="001613F6" w:rsidRPr="00B87404" w:rsidRDefault="00B87404">
      <w:pPr>
        <w:spacing w:after="93"/>
        <w:rPr>
          <w:sz w:val="18"/>
          <w:szCs w:val="18"/>
        </w:rPr>
      </w:pPr>
      <w:r w:rsidRPr="00B87404">
        <w:rPr>
          <w:color w:val="FF0000"/>
          <w:sz w:val="18"/>
          <w:szCs w:val="18"/>
        </w:rPr>
        <w:t xml:space="preserve"> </w:t>
      </w:r>
    </w:p>
    <w:p w:rsidR="001613F6" w:rsidRPr="00B87404" w:rsidRDefault="00B87404">
      <w:pPr>
        <w:spacing w:after="43" w:line="216" w:lineRule="auto"/>
        <w:ind w:left="-5" w:hanging="10"/>
        <w:rPr>
          <w:sz w:val="18"/>
          <w:szCs w:val="18"/>
        </w:rPr>
      </w:pPr>
      <w:r w:rsidRPr="00B87404">
        <w:rPr>
          <w:color w:val="FF0000"/>
          <w:sz w:val="18"/>
          <w:szCs w:val="18"/>
        </w:rPr>
        <w:t>Je sais qu’une anomalie de vitesse négative correspond à une anomalie d</w:t>
      </w:r>
      <w:r w:rsidRPr="00B87404">
        <w:rPr>
          <w:color w:val="FF0000"/>
          <w:sz w:val="18"/>
          <w:szCs w:val="18"/>
        </w:rPr>
        <w:t xml:space="preserve">e température positive : </w:t>
      </w:r>
      <w:r w:rsidRPr="00B87404">
        <w:rPr>
          <w:color w:val="FF0000"/>
          <w:sz w:val="18"/>
          <w:szCs w:val="18"/>
        </w:rPr>
        <w:t xml:space="preserve">le milieu est plus chaud qu’il ne devrait être à une profondeur donnée. </w:t>
      </w:r>
    </w:p>
    <w:p w:rsidR="001613F6" w:rsidRPr="00B87404" w:rsidRDefault="00B87404">
      <w:pPr>
        <w:spacing w:after="93"/>
        <w:rPr>
          <w:sz w:val="18"/>
          <w:szCs w:val="18"/>
        </w:rPr>
      </w:pPr>
      <w:r w:rsidRPr="00B87404">
        <w:rPr>
          <w:color w:val="0431FF"/>
          <w:sz w:val="18"/>
          <w:szCs w:val="18"/>
        </w:rPr>
        <w:t xml:space="preserve"> </w:t>
      </w:r>
    </w:p>
    <w:p w:rsidR="001613F6" w:rsidRPr="00B87404" w:rsidRDefault="00B87404">
      <w:pPr>
        <w:spacing w:after="0" w:line="216" w:lineRule="auto"/>
        <w:ind w:left="-5" w:hanging="10"/>
        <w:rPr>
          <w:sz w:val="18"/>
          <w:szCs w:val="18"/>
        </w:rPr>
      </w:pPr>
      <w:r w:rsidRPr="00B87404">
        <w:rPr>
          <w:color w:val="0431FF"/>
          <w:sz w:val="18"/>
          <w:szCs w:val="18"/>
        </w:rPr>
        <w:t>J’en déduis qu’on observe une remontée de matériel chaud dans l’axe de la mer : c’est une remontée du manteau asthénosphérique sans doute provoquée par des</w:t>
      </w:r>
      <w:r w:rsidRPr="00B87404">
        <w:rPr>
          <w:color w:val="0431FF"/>
          <w:sz w:val="18"/>
          <w:szCs w:val="18"/>
        </w:rPr>
        <w:t xml:space="preserve"> mouvements de convection ascendants du manteau. </w:t>
      </w:r>
    </w:p>
    <w:p w:rsidR="001613F6" w:rsidRPr="00B87404" w:rsidRDefault="00B87404">
      <w:pPr>
        <w:spacing w:after="93"/>
        <w:rPr>
          <w:sz w:val="18"/>
          <w:szCs w:val="18"/>
        </w:rPr>
      </w:pPr>
      <w:r w:rsidRPr="00B87404">
        <w:rPr>
          <w:color w:val="009641"/>
          <w:sz w:val="18"/>
          <w:szCs w:val="18"/>
        </w:rPr>
        <w:t xml:space="preserve"> </w:t>
      </w:r>
    </w:p>
    <w:p w:rsidR="00B87404" w:rsidRPr="00B87404" w:rsidRDefault="00B87404">
      <w:pPr>
        <w:spacing w:after="0" w:line="216" w:lineRule="auto"/>
        <w:ind w:left="-5" w:hanging="10"/>
        <w:rPr>
          <w:sz w:val="18"/>
          <w:szCs w:val="18"/>
        </w:rPr>
      </w:pPr>
      <w:r w:rsidRPr="00B87404">
        <w:rPr>
          <w:color w:val="009641"/>
          <w:sz w:val="18"/>
          <w:szCs w:val="18"/>
        </w:rPr>
        <w:t>Sur le document 4b je vois qu’à la profondeur où se situe l’anomalie thermique (entre 50 et 100 km de profondeur), le géotherme recoupe le solidus des péridotites</w:t>
      </w:r>
      <w:r w:rsidRPr="00B87404">
        <w:rPr>
          <w:color w:val="0431FF"/>
          <w:sz w:val="18"/>
          <w:szCs w:val="18"/>
        </w:rPr>
        <w:t>,</w:t>
      </w:r>
      <w:r w:rsidRPr="00B87404">
        <w:rPr>
          <w:sz w:val="18"/>
          <w:szCs w:val="18"/>
        </w:rPr>
        <w:t xml:space="preserve"> </w:t>
      </w:r>
    </w:p>
    <w:p w:rsidR="00B87404" w:rsidRPr="00B87404" w:rsidRDefault="00B87404">
      <w:pPr>
        <w:spacing w:after="0" w:line="216" w:lineRule="auto"/>
        <w:ind w:left="-5" w:hanging="10"/>
        <w:rPr>
          <w:color w:val="0431FF"/>
          <w:sz w:val="18"/>
          <w:szCs w:val="18"/>
        </w:rPr>
      </w:pPr>
    </w:p>
    <w:p w:rsidR="001613F6" w:rsidRPr="00B87404" w:rsidRDefault="00B87404">
      <w:pPr>
        <w:spacing w:after="0" w:line="216" w:lineRule="auto"/>
        <w:ind w:left="-5" w:hanging="10"/>
        <w:rPr>
          <w:sz w:val="18"/>
          <w:szCs w:val="18"/>
        </w:rPr>
      </w:pPr>
      <w:r w:rsidRPr="00B87404">
        <w:rPr>
          <w:color w:val="0431FF"/>
          <w:sz w:val="18"/>
          <w:szCs w:val="18"/>
        </w:rPr>
        <w:t>donc celles-ci entrent en fusion partiel</w:t>
      </w:r>
      <w:r w:rsidRPr="00B87404">
        <w:rPr>
          <w:color w:val="0431FF"/>
          <w:sz w:val="18"/>
          <w:szCs w:val="18"/>
        </w:rPr>
        <w:t xml:space="preserve">le, alimentant les volcans effusifs. Il s’agit bien du fonctionnement d’une dorsale océanique. </w:t>
      </w:r>
    </w:p>
    <w:p w:rsidR="001613F6" w:rsidRPr="00B87404" w:rsidRDefault="00B87404">
      <w:pPr>
        <w:spacing w:after="0"/>
        <w:rPr>
          <w:sz w:val="18"/>
          <w:szCs w:val="18"/>
        </w:rPr>
      </w:pPr>
      <w:r w:rsidRPr="00B87404">
        <w:rPr>
          <w:b/>
          <w:color w:val="0431FF"/>
          <w:sz w:val="18"/>
          <w:szCs w:val="18"/>
        </w:rPr>
        <w:t xml:space="preserve"> </w:t>
      </w:r>
    </w:p>
    <w:p w:rsidR="001613F6" w:rsidRPr="00B87404" w:rsidRDefault="00B87404">
      <w:pPr>
        <w:spacing w:after="0" w:line="216" w:lineRule="auto"/>
        <w:ind w:left="-5" w:hanging="10"/>
        <w:rPr>
          <w:sz w:val="18"/>
          <w:szCs w:val="18"/>
        </w:rPr>
      </w:pPr>
      <w:r w:rsidRPr="00B87404">
        <w:rPr>
          <w:b/>
          <w:color w:val="0431FF"/>
          <w:sz w:val="18"/>
          <w:szCs w:val="18"/>
          <w:u w:val="single"/>
        </w:rPr>
        <w:t>BILAN :</w:t>
      </w:r>
      <w:r w:rsidRPr="00B87404">
        <w:rPr>
          <w:color w:val="0431FF"/>
          <w:sz w:val="18"/>
          <w:szCs w:val="18"/>
        </w:rPr>
        <w:t xml:space="preserve"> </w:t>
      </w:r>
      <w:r w:rsidRPr="00B87404">
        <w:rPr>
          <w:color w:val="0431FF"/>
          <w:sz w:val="18"/>
          <w:szCs w:val="18"/>
        </w:rPr>
        <w:t xml:space="preserve">La mer Rouge se situe </w:t>
      </w:r>
      <w:r w:rsidRPr="00B87404">
        <w:rPr>
          <w:b/>
          <w:color w:val="0431FF"/>
          <w:sz w:val="18"/>
          <w:szCs w:val="18"/>
        </w:rPr>
        <w:t>à la frontière de 2 plaques</w:t>
      </w:r>
      <w:r w:rsidRPr="00B87404">
        <w:rPr>
          <w:color w:val="0431FF"/>
          <w:sz w:val="18"/>
          <w:szCs w:val="18"/>
        </w:rPr>
        <w:t xml:space="preserve"> (doc 1) et l’analyse des vecteurs de déplacement de ces 2 plaques (balise 1 sur la plaque Africaine à l’Ouest et balise 2 sur la plaque Arabique à l’EST) permettent </w:t>
      </w:r>
      <w:r w:rsidRPr="00B87404">
        <w:rPr>
          <w:b/>
          <w:color w:val="0431FF"/>
          <w:sz w:val="18"/>
          <w:szCs w:val="18"/>
        </w:rPr>
        <w:t>d’émettre l’hypothèse que des plaques sont divergentes</w:t>
      </w:r>
      <w:r w:rsidRPr="00B87404">
        <w:rPr>
          <w:color w:val="0431FF"/>
          <w:sz w:val="18"/>
          <w:szCs w:val="18"/>
        </w:rPr>
        <w:t xml:space="preserve">. </w:t>
      </w:r>
    </w:p>
    <w:p w:rsidR="001613F6" w:rsidRPr="00B87404" w:rsidRDefault="00B87404">
      <w:pPr>
        <w:spacing w:after="93"/>
        <w:rPr>
          <w:sz w:val="18"/>
          <w:szCs w:val="18"/>
        </w:rPr>
      </w:pPr>
      <w:r w:rsidRPr="00B87404">
        <w:rPr>
          <w:color w:val="0431FF"/>
          <w:sz w:val="18"/>
          <w:szCs w:val="18"/>
        </w:rPr>
        <w:t xml:space="preserve"> </w:t>
      </w:r>
    </w:p>
    <w:p w:rsidR="001613F6" w:rsidRPr="00B87404" w:rsidRDefault="00B87404">
      <w:pPr>
        <w:spacing w:after="43" w:line="216" w:lineRule="auto"/>
        <w:ind w:left="-5" w:hanging="10"/>
        <w:rPr>
          <w:sz w:val="18"/>
          <w:szCs w:val="18"/>
        </w:rPr>
      </w:pPr>
      <w:r w:rsidRPr="00B87404">
        <w:rPr>
          <w:color w:val="0431FF"/>
          <w:sz w:val="18"/>
          <w:szCs w:val="18"/>
        </w:rPr>
        <w:t xml:space="preserve">En limite de plaque on relève </w:t>
      </w:r>
      <w:r w:rsidRPr="00B87404">
        <w:rPr>
          <w:b/>
          <w:color w:val="0431FF"/>
          <w:sz w:val="18"/>
          <w:szCs w:val="18"/>
        </w:rPr>
        <w:t>des indices de divergence</w:t>
      </w:r>
      <w:r w:rsidRPr="00B87404">
        <w:rPr>
          <w:color w:val="0431FF"/>
          <w:sz w:val="18"/>
          <w:szCs w:val="18"/>
        </w:rPr>
        <w:t xml:space="preserve"> :  </w:t>
      </w:r>
    </w:p>
    <w:p w:rsidR="001613F6" w:rsidRPr="00B87404" w:rsidRDefault="00B87404">
      <w:pPr>
        <w:numPr>
          <w:ilvl w:val="0"/>
          <w:numId w:val="2"/>
        </w:numPr>
        <w:spacing w:after="0" w:line="216" w:lineRule="auto"/>
        <w:ind w:firstLine="360"/>
        <w:rPr>
          <w:sz w:val="18"/>
          <w:szCs w:val="18"/>
        </w:rPr>
      </w:pPr>
      <w:r w:rsidRPr="00B87404">
        <w:rPr>
          <w:color w:val="0431FF"/>
          <w:sz w:val="18"/>
          <w:szCs w:val="18"/>
        </w:rPr>
        <w:t xml:space="preserve">Des </w:t>
      </w:r>
      <w:r w:rsidRPr="00B87404">
        <w:rPr>
          <w:b/>
          <w:color w:val="0431FF"/>
          <w:sz w:val="18"/>
          <w:szCs w:val="18"/>
        </w:rPr>
        <w:t>séismes superficiels</w:t>
      </w:r>
      <w:r w:rsidRPr="00B87404">
        <w:rPr>
          <w:color w:val="0431FF"/>
          <w:sz w:val="18"/>
          <w:szCs w:val="18"/>
        </w:rPr>
        <w:t xml:space="preserve"> (doc 2) provoquées par </w:t>
      </w:r>
      <w:r w:rsidRPr="00B87404">
        <w:rPr>
          <w:b/>
          <w:color w:val="0431FF"/>
          <w:sz w:val="18"/>
          <w:szCs w:val="18"/>
        </w:rPr>
        <w:t>les failles normales</w:t>
      </w:r>
      <w:r w:rsidRPr="00B87404">
        <w:rPr>
          <w:color w:val="0431FF"/>
          <w:sz w:val="18"/>
          <w:szCs w:val="18"/>
        </w:rPr>
        <w:t xml:space="preserve"> (doc 3) engendrées par les </w:t>
      </w:r>
      <w:r w:rsidRPr="00B87404">
        <w:rPr>
          <w:b/>
          <w:color w:val="0431FF"/>
          <w:sz w:val="18"/>
          <w:szCs w:val="18"/>
        </w:rPr>
        <w:t>forces d’extension</w:t>
      </w:r>
      <w:r w:rsidRPr="00B87404">
        <w:rPr>
          <w:color w:val="0431FF"/>
          <w:sz w:val="18"/>
          <w:szCs w:val="18"/>
        </w:rPr>
        <w:t xml:space="preserve"> dues </w:t>
      </w:r>
      <w:r w:rsidRPr="00B87404">
        <w:rPr>
          <w:b/>
          <w:color w:val="0431FF"/>
          <w:sz w:val="18"/>
          <w:szCs w:val="18"/>
        </w:rPr>
        <w:t>aux mouvements divergents</w:t>
      </w:r>
      <w:r w:rsidRPr="00B87404">
        <w:rPr>
          <w:color w:val="0431FF"/>
          <w:sz w:val="18"/>
          <w:szCs w:val="18"/>
        </w:rPr>
        <w:t xml:space="preserve">  </w:t>
      </w:r>
    </w:p>
    <w:p w:rsidR="001613F6" w:rsidRPr="00B87404" w:rsidRDefault="00B87404">
      <w:pPr>
        <w:numPr>
          <w:ilvl w:val="0"/>
          <w:numId w:val="2"/>
        </w:numPr>
        <w:spacing w:after="0" w:line="216" w:lineRule="auto"/>
        <w:ind w:firstLine="360"/>
        <w:rPr>
          <w:sz w:val="18"/>
          <w:szCs w:val="18"/>
        </w:rPr>
      </w:pPr>
      <w:r w:rsidRPr="00B87404">
        <w:rPr>
          <w:b/>
          <w:color w:val="0431FF"/>
          <w:sz w:val="18"/>
          <w:szCs w:val="18"/>
        </w:rPr>
        <w:t>Un volcanisme effusif</w:t>
      </w:r>
      <w:r w:rsidRPr="00B87404">
        <w:rPr>
          <w:color w:val="0431FF"/>
          <w:sz w:val="18"/>
          <w:szCs w:val="18"/>
        </w:rPr>
        <w:t xml:space="preserve"> produit des </w:t>
      </w:r>
      <w:r w:rsidRPr="00B87404">
        <w:rPr>
          <w:b/>
          <w:color w:val="0431FF"/>
          <w:sz w:val="18"/>
          <w:szCs w:val="18"/>
        </w:rPr>
        <w:t>basaltes</w:t>
      </w:r>
      <w:r w:rsidRPr="00B87404">
        <w:rPr>
          <w:color w:val="0431FF"/>
          <w:sz w:val="18"/>
          <w:szCs w:val="18"/>
        </w:rPr>
        <w:t xml:space="preserve"> (doc 3) au fond de la mer rouge dont l’âge augmente de l’axe vers les bordures de façon symétrique. Il s’agit de la mise en place d’un </w:t>
      </w:r>
      <w:r w:rsidRPr="00B87404">
        <w:rPr>
          <w:b/>
          <w:color w:val="0431FF"/>
          <w:sz w:val="18"/>
          <w:szCs w:val="18"/>
        </w:rPr>
        <w:t>plancher de type océanique</w:t>
      </w:r>
      <w:r w:rsidRPr="00B87404">
        <w:rPr>
          <w:color w:val="0431FF"/>
          <w:sz w:val="18"/>
          <w:szCs w:val="18"/>
        </w:rPr>
        <w:t xml:space="preserve"> en expansion qui se rec</w:t>
      </w:r>
      <w:r w:rsidRPr="00B87404">
        <w:rPr>
          <w:color w:val="0431FF"/>
          <w:sz w:val="18"/>
          <w:szCs w:val="18"/>
        </w:rPr>
        <w:t xml:space="preserve">ouvre de </w:t>
      </w:r>
      <w:r w:rsidRPr="00B87404">
        <w:rPr>
          <w:b/>
          <w:color w:val="0431FF"/>
          <w:sz w:val="18"/>
          <w:szCs w:val="18"/>
        </w:rPr>
        <w:t>sédiments</w:t>
      </w:r>
      <w:r w:rsidRPr="00B87404">
        <w:rPr>
          <w:color w:val="0431FF"/>
          <w:sz w:val="18"/>
          <w:szCs w:val="18"/>
        </w:rPr>
        <w:t xml:space="preserve"> de plus en plus épais vers les bordures.  </w:t>
      </w:r>
    </w:p>
    <w:p w:rsidR="001613F6" w:rsidRPr="00B87404" w:rsidRDefault="00B87404">
      <w:pPr>
        <w:spacing w:after="0" w:line="216" w:lineRule="auto"/>
        <w:ind w:left="-5" w:hanging="10"/>
        <w:rPr>
          <w:sz w:val="18"/>
          <w:szCs w:val="18"/>
        </w:rPr>
      </w:pPr>
      <w:r w:rsidRPr="00B87404">
        <w:rPr>
          <w:color w:val="0431FF"/>
          <w:sz w:val="18"/>
          <w:szCs w:val="18"/>
        </w:rPr>
        <w:t xml:space="preserve">Ces basaltes sont produits par </w:t>
      </w:r>
      <w:r w:rsidRPr="00B87404">
        <w:rPr>
          <w:b/>
          <w:color w:val="0431FF"/>
          <w:sz w:val="18"/>
          <w:szCs w:val="18"/>
        </w:rPr>
        <w:t>une dorsale océanique</w:t>
      </w:r>
      <w:r w:rsidRPr="00B87404">
        <w:rPr>
          <w:color w:val="0431FF"/>
          <w:sz w:val="18"/>
          <w:szCs w:val="18"/>
        </w:rPr>
        <w:t xml:space="preserve"> mise en place à la verticale </w:t>
      </w:r>
      <w:r w:rsidRPr="00B87404">
        <w:rPr>
          <w:b/>
          <w:color w:val="0431FF"/>
          <w:sz w:val="18"/>
          <w:szCs w:val="18"/>
        </w:rPr>
        <w:t>d’une remontée de l’asthénosphère</w:t>
      </w:r>
      <w:r w:rsidRPr="00B87404">
        <w:rPr>
          <w:color w:val="0431FF"/>
          <w:sz w:val="18"/>
          <w:szCs w:val="18"/>
        </w:rPr>
        <w:t xml:space="preserve"> (doc 4a) comme en </w:t>
      </w:r>
      <w:r w:rsidRPr="00B87404">
        <w:rPr>
          <w:b/>
          <w:color w:val="0431FF"/>
          <w:sz w:val="18"/>
          <w:szCs w:val="18"/>
        </w:rPr>
        <w:t>témoignent des anomalies thermiques positives</w:t>
      </w:r>
      <w:r w:rsidRPr="00B87404">
        <w:rPr>
          <w:color w:val="0431FF"/>
          <w:sz w:val="18"/>
          <w:szCs w:val="18"/>
        </w:rPr>
        <w:t xml:space="preserve">, qui permet </w:t>
      </w:r>
      <w:r w:rsidRPr="00B87404">
        <w:rPr>
          <w:b/>
          <w:color w:val="0431FF"/>
          <w:sz w:val="18"/>
          <w:szCs w:val="18"/>
        </w:rPr>
        <w:t>la</w:t>
      </w:r>
      <w:r w:rsidRPr="00B87404">
        <w:rPr>
          <w:b/>
          <w:color w:val="0431FF"/>
          <w:sz w:val="18"/>
          <w:szCs w:val="18"/>
        </w:rPr>
        <w:t xml:space="preserve"> fusion partielle des péridotites du manteau</w:t>
      </w:r>
      <w:r w:rsidRPr="00B87404">
        <w:rPr>
          <w:color w:val="0431FF"/>
          <w:sz w:val="18"/>
          <w:szCs w:val="18"/>
        </w:rPr>
        <w:t xml:space="preserve"> (Doc 4b) et la production d’un magma basaltique. </w:t>
      </w:r>
    </w:p>
    <w:p w:rsidR="001613F6" w:rsidRPr="00B87404" w:rsidRDefault="00B87404">
      <w:pPr>
        <w:spacing w:after="0" w:line="216" w:lineRule="auto"/>
        <w:ind w:left="-5" w:hanging="10"/>
        <w:rPr>
          <w:sz w:val="18"/>
          <w:szCs w:val="18"/>
        </w:rPr>
      </w:pPr>
      <w:r w:rsidRPr="00B87404">
        <w:rPr>
          <w:color w:val="0431FF"/>
          <w:sz w:val="18"/>
          <w:szCs w:val="18"/>
        </w:rPr>
        <w:t xml:space="preserve">La mer rouge est une zone de divergence, une dorsale océanique mise en place depuis 3MA (plus anciens basaltes (doc3). </w:t>
      </w:r>
    </w:p>
    <w:p w:rsidR="001613F6" w:rsidRPr="00B87404" w:rsidRDefault="00B87404">
      <w:pPr>
        <w:spacing w:after="43" w:line="216" w:lineRule="auto"/>
        <w:ind w:left="-5" w:hanging="10"/>
        <w:rPr>
          <w:b/>
          <w:sz w:val="18"/>
          <w:szCs w:val="18"/>
        </w:rPr>
      </w:pPr>
      <w:r w:rsidRPr="00B87404">
        <w:rPr>
          <w:b/>
          <w:color w:val="0431FF"/>
          <w:sz w:val="18"/>
          <w:szCs w:val="18"/>
        </w:rPr>
        <w:t>L’île volcanique de Zubair est une manife</w:t>
      </w:r>
      <w:r w:rsidRPr="00B87404">
        <w:rPr>
          <w:b/>
          <w:color w:val="0431FF"/>
          <w:sz w:val="18"/>
          <w:szCs w:val="18"/>
        </w:rPr>
        <w:t xml:space="preserve">station magmatique de l’activité de cette dorsale. </w:t>
      </w:r>
    </w:p>
    <w:p w:rsidR="001613F6" w:rsidRDefault="00B87404">
      <w:pPr>
        <w:spacing w:after="0"/>
        <w:ind w:left="75"/>
        <w:jc w:val="center"/>
      </w:pPr>
      <w:r>
        <w:rPr>
          <w:sz w:val="24"/>
        </w:rPr>
        <w:lastRenderedPageBreak/>
        <w:t xml:space="preserve"> </w:t>
      </w:r>
    </w:p>
    <w:p w:rsidR="001613F6" w:rsidRDefault="00B87404">
      <w:pPr>
        <w:spacing w:after="0"/>
        <w:ind w:left="75"/>
        <w:jc w:val="center"/>
      </w:pPr>
      <w:r>
        <w:rPr>
          <w:sz w:val="24"/>
        </w:rPr>
        <w:t xml:space="preserve"> </w:t>
      </w:r>
    </w:p>
    <w:p w:rsidR="001613F6" w:rsidRDefault="00B87404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1613F6" w:rsidSect="00B87404">
      <w:pgSz w:w="11906" w:h="16838"/>
      <w:pgMar w:top="528" w:right="730" w:bottom="426" w:left="7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72C6F"/>
    <w:multiLevelType w:val="hybridMultilevel"/>
    <w:tmpl w:val="BADAC314"/>
    <w:lvl w:ilvl="0" w:tplc="6AE698EA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B46310">
      <w:start w:val="1"/>
      <w:numFmt w:val="bullet"/>
      <w:lvlText w:val="o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161B5C">
      <w:start w:val="1"/>
      <w:numFmt w:val="bullet"/>
      <w:lvlText w:val="▪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2CFDBE">
      <w:start w:val="1"/>
      <w:numFmt w:val="bullet"/>
      <w:lvlText w:val="•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ED7D8">
      <w:start w:val="1"/>
      <w:numFmt w:val="bullet"/>
      <w:lvlText w:val="o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72F43A">
      <w:start w:val="1"/>
      <w:numFmt w:val="bullet"/>
      <w:lvlText w:val="▪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4CD546">
      <w:start w:val="1"/>
      <w:numFmt w:val="bullet"/>
      <w:lvlText w:val="•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906FB4">
      <w:start w:val="1"/>
      <w:numFmt w:val="bullet"/>
      <w:lvlText w:val="o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1AA0A0">
      <w:start w:val="1"/>
      <w:numFmt w:val="bullet"/>
      <w:lvlText w:val="▪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142360E"/>
    <w:multiLevelType w:val="hybridMultilevel"/>
    <w:tmpl w:val="C960FBAC"/>
    <w:lvl w:ilvl="0" w:tplc="82243934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964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FE4810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964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A6CDD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964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F4E18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964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D820C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964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FC992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964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32FB5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964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264C24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964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2E9A1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964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3F6"/>
    <w:rsid w:val="001613F6"/>
    <w:rsid w:val="00B8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261ED7-3A22-4222-B3E5-4F434BCB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725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DS mer rouge</vt:lpstr>
    </vt:vector>
  </TitlesOfParts>
  <Company>Lycée Marcel Dassault</Company>
  <LinksUpToDate>false</LinksUpToDate>
  <CharactersWithSpaces>4705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DS mer rouge</dc:title>
  <dc:subject/>
  <dc:creator>Franck Lagrave</dc:creator>
  <cp:keywords/>
  <cp:lastModifiedBy>HENON JEAN-PIERRE</cp:lastModifiedBy>
  <cp:revision>2</cp:revision>
  <dcterms:created xsi:type="dcterms:W3CDTF">2024-03-28T14:32:00Z</dcterms:created>
  <dcterms:modified xsi:type="dcterms:W3CDTF">2024-03-28T14:32:00Z</dcterms:modified>
</cp:coreProperties>
</file>