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F1215" w14:textId="55C1C200" w:rsidR="008970D1" w:rsidRPr="00A91913" w:rsidRDefault="00A91913" w:rsidP="00A9191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</w:rPr>
      </w:pPr>
      <w:r w:rsidRPr="00A91913">
        <w:rPr>
          <w:b/>
          <w:sz w:val="36"/>
          <w:szCs w:val="36"/>
        </w:rPr>
        <w:t>TP</w:t>
      </w:r>
      <w:r w:rsidR="00430B8C">
        <w:rPr>
          <w:b/>
          <w:sz w:val="36"/>
          <w:szCs w:val="36"/>
        </w:rPr>
        <w:t>1</w:t>
      </w:r>
      <w:r w:rsidRPr="00A91913">
        <w:rPr>
          <w:b/>
          <w:sz w:val="36"/>
          <w:szCs w:val="36"/>
        </w:rPr>
        <w:t xml:space="preserve"> – Le brassage génétique lors de la reproduction sexuée - 1</w:t>
      </w:r>
    </w:p>
    <w:p w14:paraId="35C55BB0" w14:textId="77777777" w:rsidR="00A91913" w:rsidRDefault="00A91913" w:rsidP="008970D1">
      <w:pPr>
        <w:pStyle w:val="Sansinterligne"/>
      </w:pPr>
    </w:p>
    <w:p w14:paraId="6F5B4148" w14:textId="77777777" w:rsidR="008970D1" w:rsidRPr="008028B5" w:rsidRDefault="008970D1" w:rsidP="008970D1">
      <w:pPr>
        <w:pStyle w:val="Sansinterligne"/>
        <w:rPr>
          <w:rFonts w:asciiTheme="minorHAnsi" w:hAnsiTheme="minorHAnsi"/>
          <w:sz w:val="24"/>
          <w:szCs w:val="24"/>
        </w:rPr>
      </w:pPr>
      <w:r w:rsidRPr="008028B5">
        <w:rPr>
          <w:rFonts w:asciiTheme="minorHAnsi" w:hAnsiTheme="minorHAnsi"/>
          <w:sz w:val="24"/>
          <w:szCs w:val="24"/>
        </w:rPr>
        <w:t xml:space="preserve">L’analyse de croisements chez des organismes diploïdes permet de discuter de la localisation chromosomique de certains gènes. </w:t>
      </w:r>
    </w:p>
    <w:p w14:paraId="44B6F2DB" w14:textId="77777777" w:rsidR="008028B5" w:rsidRPr="008028B5" w:rsidRDefault="008028B5" w:rsidP="008970D1">
      <w:pPr>
        <w:pStyle w:val="Sansinterligne"/>
        <w:rPr>
          <w:rFonts w:asciiTheme="minorHAnsi" w:hAnsiTheme="minorHAnsi"/>
          <w:b/>
          <w:bCs/>
          <w:sz w:val="24"/>
          <w:szCs w:val="24"/>
        </w:rPr>
      </w:pPr>
    </w:p>
    <w:p w14:paraId="1AE458E6" w14:textId="2FA0BE72" w:rsidR="008970D1" w:rsidRPr="008028B5" w:rsidRDefault="008970D1" w:rsidP="008970D1">
      <w:pPr>
        <w:pStyle w:val="Sansinterligne"/>
        <w:rPr>
          <w:rFonts w:asciiTheme="minorHAnsi" w:hAnsiTheme="minorHAnsi"/>
          <w:sz w:val="24"/>
          <w:szCs w:val="24"/>
        </w:rPr>
      </w:pPr>
      <w:r w:rsidRPr="008028B5">
        <w:rPr>
          <w:rFonts w:asciiTheme="minorHAnsi" w:hAnsiTheme="minorHAnsi"/>
          <w:b/>
          <w:bCs/>
          <w:sz w:val="24"/>
          <w:szCs w:val="24"/>
        </w:rPr>
        <w:t>On cherche à déterminer chez la Drosophile le comportement, lors de la méiose, de deux gènes responsables, l’un, de la couleur du corps (</w:t>
      </w:r>
      <w:proofErr w:type="spellStart"/>
      <w:r w:rsidRPr="008028B5">
        <w:rPr>
          <w:rFonts w:asciiTheme="minorHAnsi" w:hAnsiTheme="minorHAnsi"/>
          <w:b/>
          <w:bCs/>
          <w:sz w:val="24"/>
          <w:szCs w:val="24"/>
        </w:rPr>
        <w:t>eb</w:t>
      </w:r>
      <w:proofErr w:type="spellEnd"/>
      <w:r w:rsidRPr="008028B5">
        <w:rPr>
          <w:rFonts w:asciiTheme="minorHAnsi" w:hAnsiTheme="minorHAnsi"/>
          <w:b/>
          <w:bCs/>
          <w:sz w:val="24"/>
          <w:szCs w:val="24"/>
        </w:rPr>
        <w:t>) et l’autre, de la longueur de l’aile (vg).</w:t>
      </w:r>
    </w:p>
    <w:p w14:paraId="45333F34" w14:textId="77777777" w:rsidR="008970D1" w:rsidRPr="008028B5" w:rsidRDefault="008970D1" w:rsidP="008970D1">
      <w:pPr>
        <w:spacing w:after="0"/>
        <w:rPr>
          <w:rFonts w:cs="Arial"/>
          <w:sz w:val="24"/>
          <w:szCs w:val="24"/>
        </w:rPr>
      </w:pPr>
    </w:p>
    <w:p w14:paraId="398F946D" w14:textId="77777777" w:rsidR="008028B5" w:rsidRPr="008028B5" w:rsidRDefault="008028B5" w:rsidP="008028B5">
      <w:pPr>
        <w:spacing w:after="0" w:line="240" w:lineRule="auto"/>
        <w:textAlignment w:val="baseline"/>
        <w:rPr>
          <w:rFonts w:eastAsia="Times New Roman"/>
          <w:sz w:val="24"/>
          <w:szCs w:val="24"/>
          <w:lang w:eastAsia="fr-FR"/>
        </w:rPr>
      </w:pPr>
      <w:r w:rsidRPr="008028B5">
        <w:rPr>
          <w:rFonts w:eastAsia="Calibri"/>
          <w:color w:val="000000" w:themeColor="text1"/>
          <w:kern w:val="24"/>
          <w:sz w:val="24"/>
          <w:szCs w:val="24"/>
          <w:lang w:eastAsia="fr-FR"/>
        </w:rPr>
        <w:t xml:space="preserve">Le caractère « longueur des ailes » est codé par le gène </w:t>
      </w:r>
      <w:r w:rsidRPr="008028B5">
        <w:rPr>
          <w:rFonts w:eastAsia="Calibri"/>
          <w:i/>
          <w:iCs/>
          <w:color w:val="000000" w:themeColor="text1"/>
          <w:kern w:val="24"/>
          <w:sz w:val="24"/>
          <w:szCs w:val="24"/>
          <w:lang w:eastAsia="fr-FR"/>
        </w:rPr>
        <w:t>vestigial</w:t>
      </w:r>
      <w:r w:rsidRPr="008028B5">
        <w:rPr>
          <w:rFonts w:eastAsia="Calibri"/>
          <w:color w:val="000000" w:themeColor="text1"/>
          <w:kern w:val="24"/>
          <w:sz w:val="24"/>
          <w:szCs w:val="24"/>
          <w:lang w:eastAsia="fr-FR"/>
        </w:rPr>
        <w:t xml:space="preserve"> dont on connaît deux allèles :</w:t>
      </w:r>
    </w:p>
    <w:p w14:paraId="543DDD68" w14:textId="77777777" w:rsidR="008028B5" w:rsidRPr="008028B5" w:rsidRDefault="008028B5" w:rsidP="008028B5">
      <w:pPr>
        <w:spacing w:after="0" w:line="240" w:lineRule="auto"/>
        <w:textAlignment w:val="baseline"/>
        <w:rPr>
          <w:rFonts w:eastAsia="Times New Roman"/>
          <w:sz w:val="24"/>
          <w:szCs w:val="24"/>
          <w:lang w:eastAsia="fr-FR"/>
        </w:rPr>
      </w:pPr>
      <w:r w:rsidRPr="008028B5">
        <w:rPr>
          <w:rFonts w:eastAsia="Calibri"/>
          <w:color w:val="000000" w:themeColor="text1"/>
          <w:kern w:val="24"/>
          <w:sz w:val="24"/>
          <w:szCs w:val="24"/>
          <w:lang w:eastAsia="fr-FR"/>
        </w:rPr>
        <w:tab/>
        <w:t>- l’allèle sauvage </w:t>
      </w:r>
      <w:r w:rsidRPr="008028B5">
        <w:rPr>
          <w:rFonts w:eastAsia="Calibri"/>
          <w:b/>
          <w:bCs/>
          <w:color w:val="000000" w:themeColor="text1"/>
          <w:kern w:val="24"/>
          <w:sz w:val="24"/>
          <w:szCs w:val="24"/>
          <w:lang w:eastAsia="fr-FR"/>
        </w:rPr>
        <w:t>vg+</w:t>
      </w:r>
      <w:r w:rsidRPr="008028B5">
        <w:rPr>
          <w:rFonts w:eastAsia="Calibri"/>
          <w:color w:val="000000" w:themeColor="text1"/>
          <w:kern w:val="24"/>
          <w:sz w:val="24"/>
          <w:szCs w:val="24"/>
          <w:lang w:eastAsia="fr-FR"/>
        </w:rPr>
        <w:t xml:space="preserve"> qui détermine la présence d’ailes longues, </w:t>
      </w:r>
    </w:p>
    <w:p w14:paraId="6463C761" w14:textId="77777777" w:rsidR="008028B5" w:rsidRPr="008028B5" w:rsidRDefault="008028B5" w:rsidP="008028B5">
      <w:pPr>
        <w:spacing w:after="0" w:line="240" w:lineRule="auto"/>
        <w:textAlignment w:val="baseline"/>
        <w:rPr>
          <w:rFonts w:eastAsia="Times New Roman"/>
          <w:sz w:val="24"/>
          <w:szCs w:val="24"/>
          <w:lang w:eastAsia="fr-FR"/>
        </w:rPr>
      </w:pPr>
      <w:r w:rsidRPr="008028B5">
        <w:rPr>
          <w:rFonts w:eastAsia="Calibri"/>
          <w:color w:val="000000" w:themeColor="text1"/>
          <w:kern w:val="24"/>
          <w:sz w:val="24"/>
          <w:szCs w:val="24"/>
          <w:lang w:eastAsia="fr-FR"/>
        </w:rPr>
        <w:tab/>
        <w:t>- l’allèle muté </w:t>
      </w:r>
      <w:r w:rsidRPr="008028B5">
        <w:rPr>
          <w:rFonts w:eastAsia="Calibri"/>
          <w:b/>
          <w:bCs/>
          <w:color w:val="000000" w:themeColor="text1"/>
          <w:kern w:val="24"/>
          <w:sz w:val="24"/>
          <w:szCs w:val="24"/>
          <w:lang w:eastAsia="fr-FR"/>
        </w:rPr>
        <w:t>vg</w:t>
      </w:r>
      <w:r w:rsidRPr="008028B5">
        <w:rPr>
          <w:rFonts w:eastAsia="Calibri"/>
          <w:color w:val="000000" w:themeColor="text1"/>
          <w:kern w:val="24"/>
          <w:sz w:val="24"/>
          <w:szCs w:val="24"/>
          <w:lang w:eastAsia="fr-FR"/>
        </w:rPr>
        <w:t> qui détermine la présence d’ailes vestigiales (atrophiées).</w:t>
      </w:r>
    </w:p>
    <w:p w14:paraId="62E4C3F4" w14:textId="77777777" w:rsidR="008028B5" w:rsidRPr="008028B5" w:rsidRDefault="008028B5" w:rsidP="008028B5">
      <w:pPr>
        <w:spacing w:after="0" w:line="240" w:lineRule="auto"/>
        <w:textAlignment w:val="baseline"/>
        <w:rPr>
          <w:rFonts w:eastAsia="Calibri"/>
          <w:color w:val="000000" w:themeColor="text1"/>
          <w:kern w:val="24"/>
          <w:sz w:val="24"/>
          <w:szCs w:val="24"/>
          <w:lang w:eastAsia="fr-FR"/>
        </w:rPr>
      </w:pPr>
    </w:p>
    <w:p w14:paraId="7D3E612C" w14:textId="77777777" w:rsidR="008028B5" w:rsidRPr="008028B5" w:rsidRDefault="008028B5" w:rsidP="008028B5">
      <w:pPr>
        <w:spacing w:after="0" w:line="240" w:lineRule="auto"/>
        <w:textAlignment w:val="baseline"/>
        <w:rPr>
          <w:rFonts w:eastAsia="Times New Roman"/>
          <w:sz w:val="24"/>
          <w:szCs w:val="24"/>
          <w:lang w:eastAsia="fr-FR"/>
        </w:rPr>
      </w:pPr>
      <w:r w:rsidRPr="008028B5">
        <w:rPr>
          <w:rFonts w:eastAsia="Calibri"/>
          <w:color w:val="000000" w:themeColor="text1"/>
          <w:kern w:val="24"/>
          <w:sz w:val="24"/>
          <w:szCs w:val="24"/>
          <w:lang w:eastAsia="fr-FR"/>
        </w:rPr>
        <w:t xml:space="preserve">Le caractère couleur du corps est codé par le gène </w:t>
      </w:r>
      <w:proofErr w:type="spellStart"/>
      <w:r w:rsidRPr="008028B5">
        <w:rPr>
          <w:rFonts w:eastAsia="Calibri"/>
          <w:i/>
          <w:iCs/>
          <w:color w:val="000000" w:themeColor="text1"/>
          <w:kern w:val="24"/>
          <w:sz w:val="24"/>
          <w:szCs w:val="24"/>
          <w:lang w:eastAsia="fr-FR"/>
        </w:rPr>
        <w:t>ebony</w:t>
      </w:r>
      <w:proofErr w:type="spellEnd"/>
      <w:r w:rsidRPr="008028B5">
        <w:rPr>
          <w:rFonts w:eastAsia="Calibri"/>
          <w:color w:val="000000" w:themeColor="text1"/>
          <w:kern w:val="24"/>
          <w:sz w:val="24"/>
          <w:szCs w:val="24"/>
          <w:lang w:eastAsia="fr-FR"/>
        </w:rPr>
        <w:t xml:space="preserve"> dont on connaît deux allèles :</w:t>
      </w:r>
    </w:p>
    <w:p w14:paraId="5D22C6A6" w14:textId="77777777" w:rsidR="008028B5" w:rsidRPr="008028B5" w:rsidRDefault="008028B5" w:rsidP="008028B5">
      <w:pPr>
        <w:spacing w:after="0" w:line="240" w:lineRule="auto"/>
        <w:textAlignment w:val="baseline"/>
        <w:rPr>
          <w:rFonts w:eastAsia="Times New Roman"/>
          <w:sz w:val="24"/>
          <w:szCs w:val="24"/>
          <w:lang w:eastAsia="fr-FR"/>
        </w:rPr>
      </w:pPr>
      <w:r w:rsidRPr="008028B5">
        <w:rPr>
          <w:rFonts w:eastAsia="Calibri"/>
          <w:color w:val="000000" w:themeColor="text1"/>
          <w:kern w:val="24"/>
          <w:sz w:val="24"/>
          <w:szCs w:val="24"/>
          <w:lang w:eastAsia="fr-FR"/>
        </w:rPr>
        <w:tab/>
        <w:t xml:space="preserve">- l’allèle sauvage </w:t>
      </w:r>
      <w:proofErr w:type="spellStart"/>
      <w:r w:rsidRPr="008028B5">
        <w:rPr>
          <w:rFonts w:eastAsia="Calibri"/>
          <w:b/>
          <w:bCs/>
          <w:color w:val="000000" w:themeColor="text1"/>
          <w:kern w:val="24"/>
          <w:sz w:val="24"/>
          <w:szCs w:val="24"/>
          <w:lang w:eastAsia="fr-FR"/>
        </w:rPr>
        <w:t>eb</w:t>
      </w:r>
      <w:proofErr w:type="spellEnd"/>
      <w:r w:rsidRPr="008028B5">
        <w:rPr>
          <w:rFonts w:eastAsia="Calibri"/>
          <w:b/>
          <w:bCs/>
          <w:color w:val="000000" w:themeColor="text1"/>
          <w:kern w:val="24"/>
          <w:sz w:val="24"/>
          <w:szCs w:val="24"/>
          <w:lang w:eastAsia="fr-FR"/>
        </w:rPr>
        <w:t>+</w:t>
      </w:r>
      <w:r w:rsidRPr="008028B5">
        <w:rPr>
          <w:rFonts w:eastAsia="Calibri"/>
          <w:color w:val="000000" w:themeColor="text1"/>
          <w:kern w:val="24"/>
          <w:sz w:val="24"/>
          <w:szCs w:val="24"/>
          <w:lang w:eastAsia="fr-FR"/>
        </w:rPr>
        <w:t xml:space="preserve"> qui détermine un corps jaune clair,</w:t>
      </w:r>
    </w:p>
    <w:p w14:paraId="1A2BBD47" w14:textId="77777777" w:rsidR="008028B5" w:rsidRPr="008028B5" w:rsidRDefault="008028B5" w:rsidP="008028B5">
      <w:pPr>
        <w:spacing w:after="0" w:line="240" w:lineRule="auto"/>
        <w:textAlignment w:val="baseline"/>
        <w:rPr>
          <w:rFonts w:eastAsia="Times New Roman"/>
          <w:sz w:val="24"/>
          <w:szCs w:val="24"/>
          <w:lang w:eastAsia="fr-FR"/>
        </w:rPr>
      </w:pPr>
      <w:r w:rsidRPr="008028B5">
        <w:rPr>
          <w:rFonts w:eastAsia="Calibri"/>
          <w:color w:val="000000" w:themeColor="text1"/>
          <w:kern w:val="24"/>
          <w:sz w:val="24"/>
          <w:szCs w:val="24"/>
          <w:lang w:eastAsia="fr-FR"/>
        </w:rPr>
        <w:tab/>
        <w:t xml:space="preserve">- l’allèle muté </w:t>
      </w:r>
      <w:proofErr w:type="spellStart"/>
      <w:r w:rsidRPr="008028B5">
        <w:rPr>
          <w:rFonts w:eastAsia="Calibri"/>
          <w:b/>
          <w:bCs/>
          <w:color w:val="000000" w:themeColor="text1"/>
          <w:kern w:val="24"/>
          <w:sz w:val="24"/>
          <w:szCs w:val="24"/>
          <w:lang w:eastAsia="fr-FR"/>
        </w:rPr>
        <w:t>eb</w:t>
      </w:r>
      <w:proofErr w:type="spellEnd"/>
      <w:r w:rsidRPr="008028B5">
        <w:rPr>
          <w:rFonts w:eastAsia="Calibri"/>
          <w:color w:val="000000" w:themeColor="text1"/>
          <w:kern w:val="24"/>
          <w:sz w:val="24"/>
          <w:szCs w:val="24"/>
          <w:lang w:eastAsia="fr-FR"/>
        </w:rPr>
        <w:t xml:space="preserve"> qui détermine un corps ébène (gris foncé).</w:t>
      </w:r>
    </w:p>
    <w:p w14:paraId="1B0900A5" w14:textId="77777777" w:rsidR="008028B5" w:rsidRPr="003F0EA4" w:rsidRDefault="008028B5" w:rsidP="008028B5">
      <w:pPr>
        <w:pStyle w:val="Sansinterligne"/>
        <w:rPr>
          <w:rFonts w:cs="Arial"/>
          <w:u w:val="single"/>
        </w:rPr>
      </w:pPr>
    </w:p>
    <w:p w14:paraId="436A8817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68F3C580" w14:textId="77777777" w:rsidR="008028B5" w:rsidRDefault="008028B5" w:rsidP="008028B5">
      <w:pPr>
        <w:pStyle w:val="Sansinterligne"/>
        <w:rPr>
          <w:b/>
          <w:color w:val="C00000"/>
        </w:rPr>
      </w:pPr>
      <w:r>
        <w:rPr>
          <w:rFonts w:eastAsia="Times New Roman"/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1FB79789" wp14:editId="613D1844">
            <wp:simplePos x="0" y="0"/>
            <wp:positionH relativeFrom="margin">
              <wp:posOffset>2402958</wp:posOffset>
            </wp:positionH>
            <wp:positionV relativeFrom="paragraph">
              <wp:posOffset>9052</wp:posOffset>
            </wp:positionV>
            <wp:extent cx="3615055" cy="892810"/>
            <wp:effectExtent l="0" t="0" r="4445" b="2540"/>
            <wp:wrapSquare wrapText="bothSides"/>
            <wp:docPr id="6145" name="Image 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3" t="62088" r="36062" b="30471"/>
                    <a:stretch/>
                  </pic:blipFill>
                  <pic:spPr bwMode="auto">
                    <a:xfrm>
                      <a:off x="0" y="0"/>
                      <a:ext cx="361505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EA4">
        <w:rPr>
          <w:rFonts w:cs="Arial"/>
          <w:b/>
          <w:color w:val="C00000"/>
        </w:rPr>
        <w:t>Rappel</w:t>
      </w:r>
      <w:r w:rsidRPr="003F0EA4">
        <w:rPr>
          <w:b/>
          <w:color w:val="C00000"/>
        </w:rPr>
        <w:t>s</w:t>
      </w:r>
      <w:r>
        <w:rPr>
          <w:b/>
          <w:color w:val="C00000"/>
        </w:rPr>
        <w:t xml:space="preserve"> convention d’écriture :</w:t>
      </w:r>
    </w:p>
    <w:p w14:paraId="6AECB5F6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160D7EE1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1EC92F6B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272CDFC2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7F90DEAE" w14:textId="77777777" w:rsidR="008028B5" w:rsidRPr="003F0EA4" w:rsidRDefault="008028B5" w:rsidP="008028B5">
      <w:pPr>
        <w:pStyle w:val="Sansinterligne"/>
        <w:rPr>
          <w:rFonts w:cs="Arial"/>
        </w:rPr>
      </w:pPr>
      <w:bookmarkStart w:id="0" w:name="_Hlk516670739"/>
    </w:p>
    <w:p w14:paraId="73BBA4CE" w14:textId="77777777" w:rsidR="008028B5" w:rsidRPr="003F0EA4" w:rsidRDefault="008028B5" w:rsidP="008028B5">
      <w:pPr>
        <w:pStyle w:val="Sansinterligne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Génotypes</w:t>
      </w:r>
      <w:r>
        <w:rPr>
          <w:rFonts w:cs="Arial"/>
        </w:rPr>
        <w:tab/>
        <w:t xml:space="preserve">     (a1b1//a2b2)                (a1//a2,c1//c2)</w:t>
      </w:r>
    </w:p>
    <w:p w14:paraId="00AE6CC0" w14:textId="77777777" w:rsidR="008028B5" w:rsidRPr="003F0EA4" w:rsidRDefault="008028B5" w:rsidP="008028B5">
      <w:pPr>
        <w:pStyle w:val="Sansinterligne"/>
        <w:rPr>
          <w:rFonts w:cs="Arial"/>
        </w:rPr>
      </w:pPr>
    </w:p>
    <w:bookmarkEnd w:id="0"/>
    <w:p w14:paraId="3E8EA33E" w14:textId="77777777" w:rsidR="008028B5" w:rsidRPr="003F0EA4" w:rsidRDefault="008028B5" w:rsidP="008028B5">
      <w:pPr>
        <w:pStyle w:val="Sansinterligne"/>
        <w:rPr>
          <w:rFonts w:cs="Arial"/>
        </w:rPr>
      </w:pPr>
      <w:r w:rsidRPr="003F0EA4">
        <w:rPr>
          <w:rFonts w:cs="Arial"/>
          <w:noProof/>
        </w:rPr>
        <w:drawing>
          <wp:anchor distT="0" distB="0" distL="114300" distR="114300" simplePos="0" relativeHeight="251662848" behindDoc="0" locked="0" layoutInCell="1" allowOverlap="1" wp14:anchorId="7FD8DD10" wp14:editId="3DA5B263">
            <wp:simplePos x="0" y="0"/>
            <wp:positionH relativeFrom="margin">
              <wp:posOffset>1604719</wp:posOffset>
            </wp:positionH>
            <wp:positionV relativeFrom="paragraph">
              <wp:posOffset>10160</wp:posOffset>
            </wp:positionV>
            <wp:extent cx="3714099" cy="2556362"/>
            <wp:effectExtent l="0" t="0" r="1270" b="0"/>
            <wp:wrapNone/>
            <wp:docPr id="748" name="Imag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099" cy="2556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962C9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45EF6F1E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0D86B149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034C053B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16715565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14E5B693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4B99D655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67C045CE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5642E240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5EEE9919" w14:textId="77777777" w:rsidR="008028B5" w:rsidRDefault="008028B5" w:rsidP="008028B5">
      <w:pPr>
        <w:pStyle w:val="Sansinterligne"/>
        <w:rPr>
          <w:rFonts w:cs="Arial"/>
        </w:rPr>
      </w:pPr>
    </w:p>
    <w:p w14:paraId="02744AD9" w14:textId="77777777" w:rsidR="008028B5" w:rsidRDefault="008028B5" w:rsidP="008028B5">
      <w:pPr>
        <w:pStyle w:val="Sansinterligne"/>
        <w:rPr>
          <w:rFonts w:cs="Arial"/>
        </w:rPr>
      </w:pPr>
    </w:p>
    <w:p w14:paraId="4268167D" w14:textId="77777777" w:rsidR="008028B5" w:rsidRDefault="008028B5" w:rsidP="008028B5">
      <w:pPr>
        <w:pStyle w:val="Sansinterligne"/>
        <w:rPr>
          <w:rFonts w:cs="Arial"/>
        </w:rPr>
      </w:pPr>
    </w:p>
    <w:p w14:paraId="2E3380F8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08E7867C" w14:textId="77777777" w:rsidR="008028B5" w:rsidRPr="003F0EA4" w:rsidRDefault="008028B5" w:rsidP="008028B5">
      <w:pPr>
        <w:pStyle w:val="Sansinterligne"/>
        <w:rPr>
          <w:rFonts w:cs="Arial"/>
        </w:rPr>
      </w:pPr>
    </w:p>
    <w:p w14:paraId="351EF51A" w14:textId="77777777" w:rsidR="008028B5" w:rsidRDefault="008028B5" w:rsidP="008028B5">
      <w:pPr>
        <w:pStyle w:val="Sansinterligne"/>
        <w:jc w:val="center"/>
        <w:rPr>
          <w:rFonts w:cs="Arial"/>
          <w:b/>
          <w:sz w:val="24"/>
        </w:rPr>
      </w:pPr>
    </w:p>
    <w:p w14:paraId="7FADA6CE" w14:textId="77777777" w:rsidR="008028B5" w:rsidRDefault="008028B5" w:rsidP="008028B5">
      <w:pPr>
        <w:pStyle w:val="Sansinterligne"/>
        <w:jc w:val="center"/>
        <w:rPr>
          <w:rFonts w:cs="Arial"/>
          <w:b/>
          <w:sz w:val="24"/>
        </w:rPr>
      </w:pPr>
    </w:p>
    <w:p w14:paraId="136872F9" w14:textId="77777777" w:rsidR="00430B8C" w:rsidRDefault="00430B8C" w:rsidP="008970D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P1 : population sauvage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90F883C" w14:textId="77777777" w:rsidR="00430B8C" w:rsidRDefault="00430B8C" w:rsidP="008970D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P2 : population mutée</w:t>
      </w:r>
    </w:p>
    <w:p w14:paraId="53EA2E1A" w14:textId="77777777" w:rsidR="00430B8C" w:rsidRDefault="00430B8C" w:rsidP="008970D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F1 = P1 x P2</w:t>
      </w:r>
    </w:p>
    <w:p w14:paraId="59F78026" w14:textId="77777777" w:rsidR="00A91913" w:rsidRDefault="00430B8C" w:rsidP="008970D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F2 = F1 x P2</w:t>
      </w:r>
      <w:r w:rsidR="00A91913">
        <w:rPr>
          <w:rFonts w:ascii="Arial" w:hAnsi="Arial" w:cs="Arial"/>
        </w:rPr>
        <w:tab/>
      </w:r>
      <w:r w:rsidR="00A91913">
        <w:rPr>
          <w:rFonts w:ascii="Arial" w:hAnsi="Arial" w:cs="Arial"/>
        </w:rPr>
        <w:tab/>
      </w:r>
    </w:p>
    <w:p w14:paraId="06FC1071" w14:textId="77777777" w:rsidR="00A91913" w:rsidRPr="00D24E83" w:rsidRDefault="00A91913" w:rsidP="008970D1">
      <w:pPr>
        <w:spacing w:after="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8"/>
      </w:tblGrid>
      <w:tr w:rsidR="008970D1" w:rsidRPr="00D24E83" w14:paraId="71CF453E" w14:textId="77777777" w:rsidTr="002D3831">
        <w:trPr>
          <w:trHeight w:val="1477"/>
        </w:trPr>
        <w:tc>
          <w:tcPr>
            <w:tcW w:w="15614" w:type="dxa"/>
          </w:tcPr>
          <w:p w14:paraId="0F0F8257" w14:textId="77777777" w:rsidR="008970D1" w:rsidRPr="00D24E83" w:rsidRDefault="008970D1" w:rsidP="002D3831">
            <w:pPr>
              <w:rPr>
                <w:rFonts w:ascii="Arial" w:hAnsi="Arial" w:cs="Arial"/>
              </w:rPr>
            </w:pPr>
            <w:r w:rsidRPr="008970D1">
              <w:rPr>
                <w:rFonts w:ascii="Arial" w:hAnsi="Arial" w:cs="Arial"/>
                <w:b/>
              </w:rPr>
              <w:t>Matériel</w:t>
            </w:r>
            <w:r>
              <w:rPr>
                <w:rFonts w:ascii="Arial" w:hAnsi="Arial" w:cs="Arial"/>
              </w:rPr>
              <w:t xml:space="preserve"> : </w:t>
            </w:r>
            <w:r w:rsidRPr="00D24E83">
              <w:rPr>
                <w:rFonts w:ascii="Arial" w:hAnsi="Arial" w:cs="Arial"/>
              </w:rPr>
              <w:t>Photographie</w:t>
            </w:r>
            <w:r>
              <w:rPr>
                <w:rFonts w:ascii="Arial" w:hAnsi="Arial" w:cs="Arial"/>
              </w:rPr>
              <w:t>s</w:t>
            </w:r>
            <w:r w:rsidRPr="00D24E83">
              <w:rPr>
                <w:rFonts w:ascii="Arial" w:hAnsi="Arial" w:cs="Arial"/>
              </w:rPr>
              <w:t xml:space="preserve"> de drosophiles issues de différents croisements :</w:t>
            </w:r>
          </w:p>
          <w:p w14:paraId="6107FB6D" w14:textId="77777777" w:rsidR="008970D1" w:rsidRPr="00D24E83" w:rsidRDefault="008970D1" w:rsidP="008970D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D24E83">
              <w:rPr>
                <w:rFonts w:ascii="Arial" w:hAnsi="Arial" w:cs="Arial"/>
              </w:rPr>
              <w:t>P1 [ailes longues ; corps jaune] * P2 [ailes vestigiales ; corps ébène] (P1 et P2 sont de lignée pure)</w:t>
            </w:r>
          </w:p>
          <w:p w14:paraId="0A456ACE" w14:textId="77777777" w:rsidR="008970D1" w:rsidRPr="00D24E83" w:rsidRDefault="008970D1" w:rsidP="008970D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D24E83">
              <w:rPr>
                <w:rFonts w:ascii="Arial" w:hAnsi="Arial" w:cs="Arial"/>
              </w:rPr>
              <w:t>F1 [ailes longues ; corp</w:t>
            </w:r>
            <w:r>
              <w:rPr>
                <w:rFonts w:ascii="Arial" w:hAnsi="Arial" w:cs="Arial"/>
              </w:rPr>
              <w:t xml:space="preserve">s jaune] * P2 </w:t>
            </w:r>
            <w:r w:rsidRPr="00D24E83">
              <w:rPr>
                <w:rFonts w:ascii="Arial" w:hAnsi="Arial" w:cs="Arial"/>
              </w:rPr>
              <w:t>(=test cross)</w:t>
            </w:r>
          </w:p>
          <w:p w14:paraId="241F0B06" w14:textId="77777777" w:rsidR="008970D1" w:rsidRPr="00D24E83" w:rsidRDefault="008970D1" w:rsidP="002D3831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- L</w:t>
            </w:r>
            <w:r w:rsidRPr="00D24E83">
              <w:rPr>
                <w:rFonts w:ascii="Arial" w:hAnsi="Arial" w:cs="Arial"/>
              </w:rPr>
              <w:t xml:space="preserve">ogiciel </w:t>
            </w:r>
            <w:proofErr w:type="spellStart"/>
            <w:r w:rsidRPr="00D24E83">
              <w:rPr>
                <w:rFonts w:ascii="Arial" w:hAnsi="Arial" w:cs="Arial"/>
              </w:rPr>
              <w:t>Mesurim</w:t>
            </w:r>
            <w:proofErr w:type="spellEnd"/>
            <w:r w:rsidRPr="00D24E83">
              <w:rPr>
                <w:rFonts w:ascii="Arial" w:hAnsi="Arial" w:cs="Arial"/>
              </w:rPr>
              <w:t xml:space="preserve"> et sa fiche technique</w:t>
            </w:r>
          </w:p>
          <w:p w14:paraId="55F6A2C5" w14:textId="77777777" w:rsidR="008970D1" w:rsidRPr="00357ABA" w:rsidRDefault="008970D1" w:rsidP="002D3831">
            <w:pPr>
              <w:ind w:left="720"/>
              <w:rPr>
                <w:rFonts w:ascii="Arial" w:hAnsi="Arial" w:cs="Arial"/>
              </w:rPr>
            </w:pPr>
            <w:r w:rsidRPr="00D24E83">
              <w:rPr>
                <w:rFonts w:ascii="Arial" w:hAnsi="Arial" w:cs="Arial"/>
              </w:rPr>
              <w:t xml:space="preserve">     -</w:t>
            </w:r>
            <w:r>
              <w:rPr>
                <w:rFonts w:ascii="Arial" w:hAnsi="Arial" w:cs="Arial"/>
              </w:rPr>
              <w:t xml:space="preserve"> </w:t>
            </w:r>
            <w:r w:rsidRPr="00D24E83">
              <w:rPr>
                <w:rFonts w:ascii="Arial" w:hAnsi="Arial" w:cs="Arial"/>
              </w:rPr>
              <w:t>Tableur Excel</w:t>
            </w:r>
            <w:r>
              <w:rPr>
                <w:rFonts w:ascii="Arial" w:hAnsi="Arial" w:cs="Arial"/>
              </w:rPr>
              <w:t xml:space="preserve"> avec tableau des phénotypes de la F2</w:t>
            </w:r>
          </w:p>
        </w:tc>
      </w:tr>
    </w:tbl>
    <w:p w14:paraId="37A04805" w14:textId="3536E5C9" w:rsidR="00A91913" w:rsidRDefault="00A91913">
      <w:r w:rsidRPr="00A91913">
        <w:rPr>
          <w:b/>
          <w:i/>
          <w:sz w:val="32"/>
          <w:szCs w:val="32"/>
          <w:u w:val="single"/>
        </w:rPr>
        <w:lastRenderedPageBreak/>
        <w:t>A réaliser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966"/>
        <w:gridCol w:w="3222"/>
      </w:tblGrid>
      <w:tr w:rsidR="008970D1" w:rsidRPr="00D24E83" w14:paraId="5253B4C9" w14:textId="77777777" w:rsidTr="008970D1">
        <w:tc>
          <w:tcPr>
            <w:tcW w:w="8075" w:type="dxa"/>
            <w:vAlign w:val="center"/>
          </w:tcPr>
          <w:p w14:paraId="1AF7C242" w14:textId="77777777" w:rsidR="008970D1" w:rsidRDefault="008970D1" w:rsidP="002D3831">
            <w:pPr>
              <w:rPr>
                <w:rFonts w:ascii="Arial" w:hAnsi="Arial" w:cs="Arial"/>
              </w:rPr>
            </w:pPr>
            <w:r w:rsidRPr="00BC6943">
              <w:rPr>
                <w:rFonts w:ascii="Arial" w:hAnsi="Arial" w:cs="Arial"/>
                <w:b/>
              </w:rPr>
              <w:t>Calculer</w:t>
            </w:r>
            <w:r w:rsidRPr="00D24E83">
              <w:rPr>
                <w:rFonts w:ascii="Arial" w:hAnsi="Arial" w:cs="Arial"/>
              </w:rPr>
              <w:t xml:space="preserve"> les proportions des différents phénotypes obtenus à l’issu</w:t>
            </w:r>
            <w:r>
              <w:rPr>
                <w:rFonts w:ascii="Arial" w:hAnsi="Arial" w:cs="Arial"/>
              </w:rPr>
              <w:t>e</w:t>
            </w:r>
            <w:r w:rsidRPr="00D24E83">
              <w:rPr>
                <w:rFonts w:ascii="Arial" w:hAnsi="Arial" w:cs="Arial"/>
              </w:rPr>
              <w:t xml:space="preserve"> du test cross (F1*P2)</w:t>
            </w:r>
            <w:r>
              <w:rPr>
                <w:rFonts w:ascii="Arial" w:hAnsi="Arial" w:cs="Arial"/>
              </w:rPr>
              <w:t>.</w:t>
            </w:r>
          </w:p>
          <w:p w14:paraId="2DE41AAB" w14:textId="77777777" w:rsidR="008970D1" w:rsidRPr="008970D1" w:rsidRDefault="008970D1" w:rsidP="002D3831">
            <w:pPr>
              <w:rPr>
                <w:rFonts w:ascii="Arial" w:hAnsi="Arial" w:cs="Arial"/>
                <w:i/>
              </w:rPr>
            </w:pPr>
            <w:r w:rsidRPr="008970D1">
              <w:rPr>
                <w:rFonts w:ascii="Arial" w:hAnsi="Arial" w:cs="Arial"/>
                <w:i/>
              </w:rPr>
              <w:t>Chaque groupe travaille sur une photographie différente (F2a, F2b,</w:t>
            </w:r>
            <w:r w:rsidR="00430B8C">
              <w:rPr>
                <w:rFonts w:ascii="Arial" w:hAnsi="Arial" w:cs="Arial"/>
                <w:i/>
              </w:rPr>
              <w:t xml:space="preserve"> </w:t>
            </w:r>
            <w:r w:rsidRPr="008970D1">
              <w:rPr>
                <w:rFonts w:ascii="Arial" w:hAnsi="Arial" w:cs="Arial"/>
                <w:i/>
              </w:rPr>
              <w:t>….) et doit reporter ses résultats sur l’ordinateur « professeur »</w:t>
            </w:r>
          </w:p>
          <w:p w14:paraId="22DFF0E8" w14:textId="77777777" w:rsidR="008970D1" w:rsidRPr="00D24E83" w:rsidRDefault="008970D1" w:rsidP="002D3831">
            <w:pPr>
              <w:rPr>
                <w:rFonts w:ascii="Arial" w:hAnsi="Arial" w:cs="Arial"/>
              </w:rPr>
            </w:pPr>
          </w:p>
        </w:tc>
        <w:tc>
          <w:tcPr>
            <w:tcW w:w="3255" w:type="dxa"/>
            <w:vAlign w:val="center"/>
          </w:tcPr>
          <w:p w14:paraId="0429C582" w14:textId="77777777" w:rsidR="008970D1" w:rsidRPr="00357ABA" w:rsidRDefault="008970D1" w:rsidP="002D3831">
            <w:pPr>
              <w:jc w:val="center"/>
              <w:rPr>
                <w:b/>
              </w:rPr>
            </w:pPr>
            <w:r w:rsidRPr="00357ABA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357ABA">
              <w:rPr>
                <w:b/>
              </w:rPr>
              <w:t>Utiliser un logiciel d’acquisition d’images</w:t>
            </w:r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Mesurim</w:t>
            </w:r>
            <w:proofErr w:type="spellEnd"/>
            <w:r>
              <w:rPr>
                <w:b/>
              </w:rPr>
              <w:t>)</w:t>
            </w:r>
            <w:r w:rsidRPr="00357ABA">
              <w:rPr>
                <w:b/>
              </w:rPr>
              <w:t xml:space="preserve"> pour faire des mesures</w:t>
            </w:r>
          </w:p>
          <w:p w14:paraId="518ABBCE" w14:textId="77777777" w:rsidR="008970D1" w:rsidRPr="00D24E83" w:rsidRDefault="008970D1" w:rsidP="002D38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D24E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Présenter des résultats sous forme d’un tableau</w:t>
            </w:r>
            <w:r w:rsidR="00A919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et d’une phrase bilan</w:t>
            </w:r>
          </w:p>
        </w:tc>
      </w:tr>
      <w:tr w:rsidR="008970D1" w:rsidRPr="00357ABA" w14:paraId="0B2A0784" w14:textId="77777777" w:rsidTr="008970D1">
        <w:tc>
          <w:tcPr>
            <w:tcW w:w="8075" w:type="dxa"/>
            <w:tcBorders>
              <w:bottom w:val="single" w:sz="4" w:space="0" w:color="auto"/>
            </w:tcBorders>
            <w:vAlign w:val="center"/>
          </w:tcPr>
          <w:p w14:paraId="704B72E3" w14:textId="77777777" w:rsidR="008970D1" w:rsidRDefault="008970D1" w:rsidP="002D3831">
            <w:pPr>
              <w:rPr>
                <w:rFonts w:ascii="Arial" w:hAnsi="Arial" w:cs="Arial"/>
              </w:rPr>
            </w:pPr>
            <w:r w:rsidRPr="00BC6943">
              <w:rPr>
                <w:rFonts w:ascii="Arial" w:hAnsi="Arial" w:cs="Arial"/>
                <w:b/>
              </w:rPr>
              <w:t>Réaliser</w:t>
            </w:r>
            <w:r>
              <w:rPr>
                <w:rFonts w:ascii="Arial" w:hAnsi="Arial" w:cs="Arial"/>
              </w:rPr>
              <w:t xml:space="preserve"> un schéma afin de montrer le comportement des chromosomes lors de la méiose chez les individus de F1</w:t>
            </w:r>
          </w:p>
          <w:p w14:paraId="19834F93" w14:textId="77777777" w:rsidR="00A91913" w:rsidRPr="00A91913" w:rsidRDefault="00A91913" w:rsidP="002D3831">
            <w:pPr>
              <w:rPr>
                <w:rFonts w:ascii="Arial" w:hAnsi="Arial" w:cs="Arial"/>
              </w:rPr>
            </w:pPr>
            <w:r w:rsidRPr="00A91913">
              <w:rPr>
                <w:rFonts w:ascii="Arial" w:hAnsi="Arial" w:cs="Arial"/>
              </w:rPr>
              <w:t>En partant des parents P1 et P2, le schéma doit faire apparaître le comportement des chromosomes en F1 et en F2, qui correspond au croisement F1 x P2</w:t>
            </w:r>
          </w:p>
        </w:tc>
        <w:tc>
          <w:tcPr>
            <w:tcW w:w="3255" w:type="dxa"/>
            <w:tcBorders>
              <w:bottom w:val="single" w:sz="4" w:space="0" w:color="auto"/>
            </w:tcBorders>
            <w:vAlign w:val="center"/>
          </w:tcPr>
          <w:p w14:paraId="5D907D76" w14:textId="77777777" w:rsidR="008970D1" w:rsidRPr="00357ABA" w:rsidRDefault="008970D1" w:rsidP="002D38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4E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Appliquer une démarche explicative</w:t>
            </w:r>
          </w:p>
        </w:tc>
      </w:tr>
      <w:tr w:rsidR="008970D1" w:rsidRPr="00357ABA" w14:paraId="0BC28523" w14:textId="77777777" w:rsidTr="008970D1">
        <w:trPr>
          <w:trHeight w:val="2961"/>
        </w:trPr>
        <w:tc>
          <w:tcPr>
            <w:tcW w:w="8075" w:type="dxa"/>
            <w:tcBorders>
              <w:bottom w:val="single" w:sz="24" w:space="0" w:color="auto"/>
            </w:tcBorders>
            <w:vAlign w:val="center"/>
          </w:tcPr>
          <w:p w14:paraId="666EF8CA" w14:textId="77777777" w:rsidR="008970D1" w:rsidRDefault="008970D1" w:rsidP="002D3831">
            <w:pPr>
              <w:rPr>
                <w:rFonts w:ascii="Arial" w:hAnsi="Arial" w:cs="Arial"/>
              </w:rPr>
            </w:pPr>
            <w:r w:rsidRPr="00BC6943">
              <w:rPr>
                <w:rFonts w:ascii="Arial" w:hAnsi="Arial" w:cs="Arial"/>
                <w:b/>
              </w:rPr>
              <w:t>Réaliser</w:t>
            </w:r>
            <w:r>
              <w:rPr>
                <w:rFonts w:ascii="Arial" w:hAnsi="Arial" w:cs="Arial"/>
              </w:rPr>
              <w:t xml:space="preserve"> un tableau de croisement afin de rendre compte des proportions des différents phénotypes à l’issue du test cross</w:t>
            </w: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05"/>
              <w:gridCol w:w="5245"/>
            </w:tblGrid>
            <w:tr w:rsidR="008970D1" w14:paraId="0EEE1FDF" w14:textId="77777777" w:rsidTr="008970D1">
              <w:trPr>
                <w:trHeight w:val="1246"/>
                <w:jc w:val="center"/>
              </w:trPr>
              <w:tc>
                <w:tcPr>
                  <w:tcW w:w="2405" w:type="dxa"/>
                </w:tcPr>
                <w:p w14:paraId="4A4B532B" w14:textId="77777777" w:rsidR="008970D1" w:rsidRDefault="008970D1" w:rsidP="002D383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704" behindDoc="0" locked="0" layoutInCell="1" allowOverlap="1" wp14:anchorId="7C7ACA73" wp14:editId="0DB58F99">
                            <wp:simplePos x="0" y="0"/>
                            <wp:positionH relativeFrom="column">
                              <wp:posOffset>-38735</wp:posOffset>
                            </wp:positionH>
                            <wp:positionV relativeFrom="paragraph">
                              <wp:posOffset>12064</wp:posOffset>
                            </wp:positionV>
                            <wp:extent cx="1447800" cy="876300"/>
                            <wp:effectExtent l="0" t="0" r="19050" b="19050"/>
                            <wp:wrapNone/>
                            <wp:docPr id="2" name="Connecteur droit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 flipV="1">
                                      <a:off x="0" y="0"/>
                                      <a:ext cx="1447800" cy="8763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AC7B22D" id="Connecteur droit 2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.95pt" to="110.9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" strokecolor="black [3200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 wp14:anchorId="095290C4" wp14:editId="3F885AD0">
                            <wp:simplePos x="0" y="0"/>
                            <wp:positionH relativeFrom="column">
                              <wp:posOffset>441325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1114425" cy="445135"/>
                            <wp:effectExtent l="0" t="0" r="0" b="0"/>
                            <wp:wrapNone/>
                            <wp:docPr id="3" name="Zone de text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114425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571A50A" w14:textId="77777777" w:rsidR="008970D1" w:rsidRPr="008970D1" w:rsidRDefault="008970D1" w:rsidP="008970D1">
                                        <w:pPr>
                                          <w:pStyle w:val="Sansinterligne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970D1">
                                          <w:rPr>
                                            <w:sz w:val="18"/>
                                            <w:szCs w:val="18"/>
                                          </w:rPr>
                                          <w:t>Différents types            de gamètes F1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95290C4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3" o:spid="_x0000_s1026" type="#_x0000_t202" style="position:absolute;margin-left:34.75pt;margin-top:-.15pt;width:87.75pt;height:3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" filled="f" stroked="f" strokeweight=".5pt">
                            <v:textbox>
                              <w:txbxContent>
                                <w:p w14:paraId="0571A50A" w14:textId="77777777" w:rsidR="008970D1" w:rsidRPr="008970D1" w:rsidRDefault="008970D1" w:rsidP="008970D1">
                                  <w:pPr>
                                    <w:pStyle w:val="Sansinterlign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70D1">
                                    <w:rPr>
                                      <w:sz w:val="18"/>
                                      <w:szCs w:val="18"/>
                                    </w:rPr>
                                    <w:t>Différents types            de gamètes F1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6C28724" w14:textId="77777777" w:rsidR="008970D1" w:rsidRDefault="008970D1" w:rsidP="002D383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 wp14:anchorId="6D10AC76" wp14:editId="33B50EF9">
                            <wp:simplePos x="0" y="0"/>
                            <wp:positionH relativeFrom="column">
                              <wp:posOffset>-114935</wp:posOffset>
                            </wp:positionH>
                            <wp:positionV relativeFrom="paragraph">
                              <wp:posOffset>128906</wp:posOffset>
                            </wp:positionV>
                            <wp:extent cx="1028700" cy="342900"/>
                            <wp:effectExtent l="0" t="0" r="0" b="0"/>
                            <wp:wrapNone/>
                            <wp:docPr id="4" name="Zone de text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0287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116AC05" w14:textId="77777777" w:rsidR="008970D1" w:rsidRPr="008970D1" w:rsidRDefault="008970D1" w:rsidP="008970D1">
                                        <w:pPr>
                                          <w:pStyle w:val="Sansinterligne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970D1">
                                          <w:rPr>
                                            <w:sz w:val="18"/>
                                            <w:szCs w:val="18"/>
                                          </w:rPr>
                                          <w:t>Différents types gamètes P2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10AC76" id="Zone de texte 4" o:spid="_x0000_s1027" type="#_x0000_t202" style="position:absolute;margin-left:-9.05pt;margin-top:10.15pt;width:81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" filled="f" stroked="f" strokeweight=".5pt">
                            <v:textbox>
                              <w:txbxContent>
                                <w:p w14:paraId="5116AC05" w14:textId="77777777" w:rsidR="008970D1" w:rsidRPr="008970D1" w:rsidRDefault="008970D1" w:rsidP="008970D1">
                                  <w:pPr>
                                    <w:pStyle w:val="Sansinterlign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70D1">
                                    <w:rPr>
                                      <w:sz w:val="18"/>
                                      <w:szCs w:val="18"/>
                                    </w:rPr>
                                    <w:t>Différents types gamètes P2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2FC746D9" w14:textId="77777777" w:rsidR="008970D1" w:rsidRDefault="008970D1" w:rsidP="002D383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245" w:type="dxa"/>
                </w:tcPr>
                <w:p w14:paraId="0AF5B359" w14:textId="77777777" w:rsidR="008970D1" w:rsidRDefault="008970D1" w:rsidP="002D3831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8970D1" w14:paraId="371C69F0" w14:textId="77777777" w:rsidTr="008970D1">
              <w:trPr>
                <w:trHeight w:val="616"/>
                <w:jc w:val="center"/>
              </w:trPr>
              <w:tc>
                <w:tcPr>
                  <w:tcW w:w="2405" w:type="dxa"/>
                </w:tcPr>
                <w:p w14:paraId="60496CE0" w14:textId="77777777" w:rsidR="008970D1" w:rsidRDefault="008970D1" w:rsidP="002D3831">
                  <w:pPr>
                    <w:rPr>
                      <w:rFonts w:ascii="Arial" w:hAnsi="Arial" w:cs="Arial"/>
                    </w:rPr>
                  </w:pPr>
                </w:p>
                <w:p w14:paraId="7BE2B66C" w14:textId="77777777" w:rsidR="008970D1" w:rsidRDefault="008970D1" w:rsidP="002D383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245" w:type="dxa"/>
                </w:tcPr>
                <w:p w14:paraId="437D4066" w14:textId="77777777" w:rsidR="008970D1" w:rsidRDefault="008970D1" w:rsidP="002D3831">
                  <w:pPr>
                    <w:pStyle w:val="Sansinterligne"/>
                  </w:pPr>
                  <w:r>
                    <w:t>Génotype des individus obtenus à l’issus de la fécondation (F2)</w:t>
                  </w:r>
                </w:p>
              </w:tc>
            </w:tr>
          </w:tbl>
          <w:p w14:paraId="5818F0B5" w14:textId="77777777" w:rsidR="008970D1" w:rsidRPr="00D24E83" w:rsidRDefault="008970D1" w:rsidP="002D3831">
            <w:pPr>
              <w:rPr>
                <w:rFonts w:ascii="Arial" w:hAnsi="Arial" w:cs="Arial"/>
              </w:rPr>
            </w:pPr>
          </w:p>
        </w:tc>
        <w:tc>
          <w:tcPr>
            <w:tcW w:w="3255" w:type="dxa"/>
            <w:tcBorders>
              <w:bottom w:val="single" w:sz="24" w:space="0" w:color="auto"/>
            </w:tcBorders>
            <w:vAlign w:val="center"/>
          </w:tcPr>
          <w:p w14:paraId="4FD72565" w14:textId="77777777" w:rsidR="008970D1" w:rsidRPr="00357ABA" w:rsidRDefault="008970D1" w:rsidP="002D38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4E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Appliquer une démarche explicative</w:t>
            </w:r>
          </w:p>
        </w:tc>
      </w:tr>
    </w:tbl>
    <w:p w14:paraId="22B4A8D9" w14:textId="77777777" w:rsidR="008028B5" w:rsidRDefault="008028B5">
      <w:pPr>
        <w:rPr>
          <w:b/>
          <w:i/>
          <w:sz w:val="28"/>
          <w:szCs w:val="28"/>
          <w:u w:val="single"/>
        </w:rPr>
      </w:pPr>
    </w:p>
    <w:p w14:paraId="407A4357" w14:textId="72758D25" w:rsidR="00430B8C" w:rsidRDefault="00A91913">
      <w:pPr>
        <w:rPr>
          <w:b/>
          <w:i/>
          <w:sz w:val="28"/>
          <w:szCs w:val="28"/>
        </w:rPr>
      </w:pPr>
      <w:r w:rsidRPr="00430B8C">
        <w:rPr>
          <w:b/>
          <w:i/>
          <w:sz w:val="28"/>
          <w:szCs w:val="28"/>
          <w:u w:val="single"/>
        </w:rPr>
        <w:t>A rendre :</w:t>
      </w:r>
      <w:r w:rsidRPr="00430B8C">
        <w:rPr>
          <w:b/>
          <w:i/>
          <w:sz w:val="28"/>
          <w:szCs w:val="28"/>
        </w:rPr>
        <w:t xml:space="preserve"> Un compte-rendu par groupe qui fera apparaitre</w:t>
      </w:r>
      <w:r w:rsidR="00F112B6">
        <w:rPr>
          <w:b/>
          <w:i/>
          <w:sz w:val="28"/>
          <w:szCs w:val="28"/>
        </w:rPr>
        <w:t> :</w:t>
      </w:r>
    </w:p>
    <w:p w14:paraId="2D764037" w14:textId="77777777" w:rsidR="00A91913" w:rsidRDefault="00430B8C" w:rsidP="00430B8C">
      <w:pPr>
        <w:pStyle w:val="Paragraphedeliste"/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L</w:t>
      </w:r>
      <w:r w:rsidR="00A91913" w:rsidRPr="00430B8C">
        <w:rPr>
          <w:b/>
          <w:i/>
          <w:sz w:val="28"/>
          <w:szCs w:val="28"/>
        </w:rPr>
        <w:t>es différents résultats ainsi qu</w:t>
      </w:r>
      <w:r>
        <w:rPr>
          <w:b/>
          <w:i/>
          <w:sz w:val="28"/>
          <w:szCs w:val="28"/>
        </w:rPr>
        <w:t>’un bilan final,</w:t>
      </w:r>
    </w:p>
    <w:p w14:paraId="2C8A4F21" w14:textId="07BE4F99" w:rsidR="00430B8C" w:rsidRDefault="00430B8C" w:rsidP="00430B8C">
      <w:pPr>
        <w:pStyle w:val="Paragraphedeliste"/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Et la réponse justifiée à l’exercice type bac.</w:t>
      </w:r>
    </w:p>
    <w:p w14:paraId="51764D53" w14:textId="77777777" w:rsidR="008028B5" w:rsidRPr="00430B8C" w:rsidRDefault="008028B5" w:rsidP="008028B5">
      <w:pPr>
        <w:pStyle w:val="Paragraphedeliste"/>
        <w:ind w:left="1068"/>
        <w:rPr>
          <w:b/>
          <w:i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963"/>
      </w:tblGrid>
      <w:tr w:rsidR="00430B8C" w:rsidRPr="00D24E83" w14:paraId="59D143D2" w14:textId="77777777" w:rsidTr="002D3831">
        <w:trPr>
          <w:trHeight w:val="3401"/>
        </w:trPr>
        <w:tc>
          <w:tcPr>
            <w:tcW w:w="7807" w:type="dxa"/>
            <w:tcBorders>
              <w:top w:val="single" w:sz="24" w:space="0" w:color="auto"/>
            </w:tcBorders>
            <w:vAlign w:val="center"/>
          </w:tcPr>
          <w:p w14:paraId="510A73F6" w14:textId="77777777" w:rsidR="00430B8C" w:rsidRPr="007D243A" w:rsidRDefault="00430B8C" w:rsidP="002D3831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Application : E</w:t>
            </w:r>
            <w:r w:rsidRPr="007D243A">
              <w:rPr>
                <w:rFonts w:ascii="Arial" w:hAnsi="Arial" w:cs="Arial"/>
                <w:b/>
                <w:u w:val="single"/>
              </w:rPr>
              <w:t>xercice type bac</w:t>
            </w:r>
          </w:p>
          <w:p w14:paraId="190F8F71" w14:textId="77777777" w:rsidR="00430B8C" w:rsidRDefault="00430B8C" w:rsidP="002D3831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</w:p>
          <w:p w14:paraId="04FEAB2F" w14:textId="77777777" w:rsidR="00430B8C" w:rsidRPr="001A37FD" w:rsidRDefault="00430B8C" w:rsidP="002D3831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  <w:r w:rsidRPr="001A37FD">
              <w:rPr>
                <w:rFonts w:ascii="Arial" w:eastAsia="Times New Roman" w:hAnsi="Arial" w:cs="Arial"/>
                <w:color w:val="000000" w:themeColor="text1"/>
                <w:lang w:eastAsia="fr-FR"/>
              </w:rPr>
              <w:t>Chez le Porc d'élevage, on étudie le gène N responsable</w:t>
            </w:r>
            <w:r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 </w:t>
            </w:r>
            <w:r w:rsidRPr="001A37FD">
              <w:rPr>
                <w:rFonts w:ascii="Arial" w:eastAsia="Times New Roman" w:hAnsi="Arial" w:cs="Arial"/>
                <w:color w:val="000000" w:themeColor="text1"/>
                <w:lang w:eastAsia="fr-FR"/>
              </w:rPr>
              <w:t>d'une sensibilité accrue au stress. Ce gène existe sous deux formes : allèles N et n.</w:t>
            </w:r>
          </w:p>
          <w:p w14:paraId="38F9E857" w14:textId="77777777" w:rsidR="00430B8C" w:rsidRDefault="00430B8C" w:rsidP="002D3831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</w:p>
          <w:p w14:paraId="66532945" w14:textId="77777777" w:rsidR="00430B8C" w:rsidRPr="007D243A" w:rsidRDefault="00430B8C" w:rsidP="002D3831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  <w:r w:rsidRPr="001A37FD"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A partir de la comparaison des deux croisements (NN x </w:t>
            </w:r>
            <w:proofErr w:type="spellStart"/>
            <w:r w:rsidRPr="001A37FD">
              <w:rPr>
                <w:rFonts w:ascii="Arial" w:eastAsia="Times New Roman" w:hAnsi="Arial" w:cs="Arial"/>
                <w:color w:val="000000" w:themeColor="text1"/>
                <w:lang w:eastAsia="fr-FR"/>
              </w:rPr>
              <w:t>nn</w:t>
            </w:r>
            <w:proofErr w:type="spellEnd"/>
            <w:r w:rsidRPr="001A37FD"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 et </w:t>
            </w:r>
            <w:proofErr w:type="spellStart"/>
            <w:r w:rsidRPr="001A37FD">
              <w:rPr>
                <w:rFonts w:ascii="Arial" w:eastAsia="Times New Roman" w:hAnsi="Arial" w:cs="Arial"/>
                <w:color w:val="000000" w:themeColor="text1"/>
                <w:lang w:eastAsia="fr-FR"/>
              </w:rPr>
              <w:t>Nn</w:t>
            </w:r>
            <w:proofErr w:type="spellEnd"/>
            <w:r w:rsidRPr="001A37FD"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 x </w:t>
            </w:r>
            <w:proofErr w:type="spellStart"/>
            <w:r w:rsidRPr="001A37FD">
              <w:rPr>
                <w:rFonts w:ascii="Arial" w:eastAsia="Times New Roman" w:hAnsi="Arial" w:cs="Arial"/>
                <w:color w:val="000000" w:themeColor="text1"/>
                <w:lang w:eastAsia="fr-FR"/>
              </w:rPr>
              <w:t>Nn</w:t>
            </w:r>
            <w:proofErr w:type="spellEnd"/>
            <w:r w:rsidRPr="001A37FD"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), </w:t>
            </w:r>
            <w:r w:rsidRPr="007D243A">
              <w:rPr>
                <w:rFonts w:ascii="Arial" w:eastAsia="Times New Roman" w:hAnsi="Arial" w:cs="Arial"/>
                <w:b/>
                <w:bCs/>
                <w:color w:val="000000" w:themeColor="text1"/>
                <w:lang w:eastAsia="fr-FR"/>
              </w:rPr>
              <w:t>détermine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lang w:eastAsia="fr-FR"/>
              </w:rPr>
              <w:t>r</w:t>
            </w:r>
            <w:r w:rsidRPr="001A37FD"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 quel est le croisement le plus judicieux pour obtenir des individus peu sensibles au stress et produisant une viande de très bonne qualité.</w:t>
            </w:r>
          </w:p>
        </w:tc>
        <w:tc>
          <w:tcPr>
            <w:tcW w:w="7807" w:type="dxa"/>
            <w:tcBorders>
              <w:top w:val="single" w:sz="24" w:space="0" w:color="auto"/>
            </w:tcBorders>
          </w:tcPr>
          <w:p w14:paraId="1F6329D7" w14:textId="77777777" w:rsidR="00430B8C" w:rsidRPr="001A37FD" w:rsidRDefault="00430B8C" w:rsidP="002D3831">
            <w:pPr>
              <w:shd w:val="clear" w:color="auto" w:fill="FFFFFF"/>
              <w:outlineLvl w:val="2"/>
              <w:rPr>
                <w:rFonts w:ascii="Arial" w:eastAsia="Times New Roman" w:hAnsi="Arial" w:cs="Arial"/>
                <w:color w:val="000000" w:themeColor="text1"/>
                <w:u w:val="single"/>
                <w:lang w:eastAsia="fr-FR"/>
              </w:rPr>
            </w:pPr>
            <w:r w:rsidRPr="007D243A">
              <w:rPr>
                <w:rFonts w:ascii="Arial" w:eastAsia="Times New Roman" w:hAnsi="Arial" w:cs="Arial"/>
                <w:color w:val="000000" w:themeColor="text1"/>
                <w:u w:val="single"/>
                <w:lang w:eastAsia="fr-FR"/>
              </w:rPr>
              <w:t>D</w:t>
            </w:r>
            <w:r w:rsidRPr="001A37FD">
              <w:rPr>
                <w:rFonts w:ascii="Arial" w:eastAsia="Times New Roman" w:hAnsi="Arial" w:cs="Arial"/>
                <w:color w:val="000000" w:themeColor="text1"/>
                <w:u w:val="single"/>
                <w:lang w:eastAsia="fr-FR"/>
              </w:rPr>
              <w:t>ocument : effets du stress chez le porc d'élevage</w:t>
            </w:r>
          </w:p>
          <w:p w14:paraId="3A48D48E" w14:textId="77777777" w:rsidR="00430B8C" w:rsidRDefault="00430B8C" w:rsidP="002D3831">
            <w:pPr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  <w:r w:rsidRPr="001A37FD">
              <w:rPr>
                <w:rFonts w:ascii="Arial" w:eastAsia="Times New Roman" w:hAnsi="Arial" w:cs="Arial"/>
                <w:color w:val="000000" w:themeColor="text1"/>
                <w:lang w:eastAsia="fr-FR"/>
              </w:rPr>
              <w:t>Le stress peut être facilement fatal aux porcs d'élevage. Un gène à l'origine de cette sensibilité a été identifié; il existe sous deux formes : l'allèle n et l'allèle N. Il influence également la qualité de la viande.</w:t>
            </w:r>
          </w:p>
          <w:p w14:paraId="170F0EF3" w14:textId="77777777" w:rsidR="00430B8C" w:rsidRPr="00E81799" w:rsidRDefault="00430B8C" w:rsidP="002D3831">
            <w:pPr>
              <w:pStyle w:val="Sansinterligne"/>
              <w:rPr>
                <w:sz w:val="10"/>
                <w:szCs w:val="10"/>
              </w:rPr>
            </w:pPr>
          </w:p>
          <w:tbl>
            <w:tblPr>
              <w:tblW w:w="3104" w:type="dxa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6"/>
              <w:gridCol w:w="1172"/>
              <w:gridCol w:w="1016"/>
            </w:tblGrid>
            <w:tr w:rsidR="00430B8C" w:rsidRPr="001A37FD" w14:paraId="636454FC" w14:textId="77777777" w:rsidTr="002D3831">
              <w:trPr>
                <w:trHeight w:val="385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37BD3F11" w14:textId="77777777" w:rsidR="00430B8C" w:rsidRPr="001A37FD" w:rsidRDefault="00430B8C" w:rsidP="002D38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14"/>
                      <w:szCs w:val="14"/>
                      <w:lang w:eastAsia="fr-FR"/>
                    </w:rPr>
                  </w:pPr>
                  <w:r w:rsidRPr="001A37FD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14"/>
                      <w:szCs w:val="14"/>
                      <w:lang w:eastAsia="fr-FR"/>
                    </w:rPr>
                    <w:t>Génotype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72295141" w14:textId="77777777" w:rsidR="00430B8C" w:rsidRPr="001A37FD" w:rsidRDefault="00430B8C" w:rsidP="002D38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14"/>
                      <w:szCs w:val="14"/>
                      <w:lang w:eastAsia="fr-FR"/>
                    </w:rPr>
                  </w:pPr>
                  <w:r w:rsidRPr="001A37FD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14"/>
                      <w:szCs w:val="14"/>
                      <w:lang w:eastAsia="fr-FR"/>
                    </w:rPr>
                    <w:t>Sensibilité au stress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361F21E6" w14:textId="77777777" w:rsidR="00430B8C" w:rsidRPr="001A37FD" w:rsidRDefault="00430B8C" w:rsidP="002D38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14"/>
                      <w:szCs w:val="14"/>
                      <w:lang w:eastAsia="fr-FR"/>
                    </w:rPr>
                  </w:pPr>
                  <w:r w:rsidRPr="001A37FD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14"/>
                      <w:szCs w:val="14"/>
                      <w:lang w:eastAsia="fr-FR"/>
                    </w:rPr>
                    <w:t>Qualité de la viande</w:t>
                  </w:r>
                </w:p>
              </w:tc>
            </w:tr>
            <w:tr w:rsidR="00430B8C" w:rsidRPr="001A37FD" w14:paraId="5F2CFAA0" w14:textId="77777777" w:rsidTr="002D383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1B1D3EFC" w14:textId="77777777" w:rsidR="00430B8C" w:rsidRPr="001A37FD" w:rsidRDefault="00430B8C" w:rsidP="002D38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</w:pPr>
                  <w:r w:rsidRPr="001A37FD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16"/>
                      <w:szCs w:val="16"/>
                      <w:lang w:eastAsia="fr-FR"/>
                    </w:rPr>
                    <w:t>NN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4C06118D" w14:textId="77777777" w:rsidR="00430B8C" w:rsidRPr="001A37FD" w:rsidRDefault="00430B8C" w:rsidP="002D38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</w:pPr>
                  <w:r w:rsidRPr="001A37FD"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  <w:t>faible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1FDC3D6B" w14:textId="77777777" w:rsidR="00430B8C" w:rsidRPr="001A37FD" w:rsidRDefault="00430B8C" w:rsidP="002D38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</w:pPr>
                  <w:r w:rsidRPr="001A37FD"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  <w:t>bonne</w:t>
                  </w:r>
                </w:p>
              </w:tc>
            </w:tr>
            <w:tr w:rsidR="00430B8C" w:rsidRPr="001A37FD" w14:paraId="6E514826" w14:textId="77777777" w:rsidTr="002D3831">
              <w:trPr>
                <w:trHeight w:val="259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5B97B446" w14:textId="77777777" w:rsidR="00430B8C" w:rsidRPr="001A37FD" w:rsidRDefault="00430B8C" w:rsidP="002D38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</w:pPr>
                  <w:proofErr w:type="spellStart"/>
                  <w:r w:rsidRPr="001A37FD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16"/>
                      <w:szCs w:val="16"/>
                      <w:lang w:eastAsia="fr-FR"/>
                    </w:rPr>
                    <w:t>Nn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65EBCDB3" w14:textId="77777777" w:rsidR="00430B8C" w:rsidRPr="001A37FD" w:rsidRDefault="00430B8C" w:rsidP="002D38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</w:pPr>
                  <w:r w:rsidRPr="001A37FD"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  <w:t>faible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223F37ED" w14:textId="77777777" w:rsidR="00430B8C" w:rsidRPr="001A37FD" w:rsidRDefault="00430B8C" w:rsidP="002D38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</w:pPr>
                  <w:r w:rsidRPr="001A37FD"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  <w:t>très bonne</w:t>
                  </w:r>
                </w:p>
              </w:tc>
            </w:tr>
            <w:tr w:rsidR="00430B8C" w:rsidRPr="001A37FD" w14:paraId="1156DBC4" w14:textId="77777777" w:rsidTr="002D3831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3F49DDD4" w14:textId="77777777" w:rsidR="00430B8C" w:rsidRPr="00357ABA" w:rsidRDefault="00430B8C" w:rsidP="002D38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 w:themeColor="text1"/>
                      <w:sz w:val="16"/>
                      <w:szCs w:val="16"/>
                      <w:lang w:eastAsia="fr-FR"/>
                    </w:rPr>
                  </w:pPr>
                  <w:proofErr w:type="spellStart"/>
                  <w:r w:rsidRPr="00357ABA">
                    <w:rPr>
                      <w:rFonts w:ascii="Arial" w:eastAsia="Times New Roman" w:hAnsi="Arial" w:cs="Arial"/>
                      <w:b/>
                      <w:color w:val="000000" w:themeColor="text1"/>
                      <w:sz w:val="16"/>
                      <w:szCs w:val="16"/>
                      <w:lang w:eastAsia="fr-FR"/>
                    </w:rPr>
                    <w:t>nn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0FCFE9F5" w14:textId="77777777" w:rsidR="00430B8C" w:rsidRPr="001A37FD" w:rsidRDefault="00430B8C" w:rsidP="002D38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</w:pPr>
                  <w:r w:rsidRPr="001A37FD"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  <w:t>très forte</w:t>
                  </w:r>
                </w:p>
              </w:tc>
              <w:tc>
                <w:tcPr>
                  <w:tcW w:w="10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14:paraId="364F0A9C" w14:textId="77777777" w:rsidR="00430B8C" w:rsidRPr="001A37FD" w:rsidRDefault="00430B8C" w:rsidP="002D38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</w:pPr>
                  <w:r w:rsidRPr="001A37FD"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fr-FR"/>
                    </w:rPr>
                    <w:t>mauvaise</w:t>
                  </w:r>
                </w:p>
              </w:tc>
            </w:tr>
          </w:tbl>
          <w:p w14:paraId="4C39A08E" w14:textId="77777777" w:rsidR="00430B8C" w:rsidRPr="00D24E83" w:rsidRDefault="00430B8C" w:rsidP="002D3831">
            <w:pPr>
              <w:rPr>
                <w:rFonts w:ascii="Arial" w:hAnsi="Arial" w:cs="Arial"/>
              </w:rPr>
            </w:pPr>
          </w:p>
        </w:tc>
      </w:tr>
    </w:tbl>
    <w:p w14:paraId="4C23C021" w14:textId="77777777" w:rsidR="00430B8C" w:rsidRDefault="00430B8C">
      <w:pPr>
        <w:rPr>
          <w:i/>
        </w:rPr>
      </w:pPr>
    </w:p>
    <w:sectPr w:rsidR="00430B8C" w:rsidSect="008028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282" w:bottom="568" w:left="42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E74FC" w14:textId="77777777" w:rsidR="00682919" w:rsidRDefault="00682919" w:rsidP="00430B8C">
      <w:pPr>
        <w:spacing w:after="0" w:line="240" w:lineRule="auto"/>
      </w:pPr>
      <w:r>
        <w:separator/>
      </w:r>
    </w:p>
  </w:endnote>
  <w:endnote w:type="continuationSeparator" w:id="0">
    <w:p w14:paraId="13799F48" w14:textId="77777777" w:rsidR="00682919" w:rsidRDefault="00682919" w:rsidP="00430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B2E63" w14:textId="77777777" w:rsidR="008941D0" w:rsidRDefault="008941D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638"/>
      <w:gridCol w:w="560"/>
    </w:tblGrid>
    <w:tr w:rsidR="008028B5" w14:paraId="3FB03272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1534539408"/>
            <w:placeholder>
              <w:docPart w:val="1926F167C86A4AB88CD7FE3235EC6A4B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058EC508" w14:textId="40157701" w:rsidR="008028B5" w:rsidRDefault="008028B5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Th1A TP1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51297D13" w14:textId="77777777" w:rsidR="008028B5" w:rsidRDefault="008028B5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16B8A273" w14:textId="77777777" w:rsidR="008028B5" w:rsidRDefault="008028B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051F7" w14:textId="77777777" w:rsidR="008941D0" w:rsidRDefault="008941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ECA24" w14:textId="77777777" w:rsidR="00682919" w:rsidRDefault="00682919" w:rsidP="00430B8C">
      <w:pPr>
        <w:spacing w:after="0" w:line="240" w:lineRule="auto"/>
      </w:pPr>
      <w:r>
        <w:separator/>
      </w:r>
    </w:p>
  </w:footnote>
  <w:footnote w:type="continuationSeparator" w:id="0">
    <w:p w14:paraId="355B56AE" w14:textId="77777777" w:rsidR="00682919" w:rsidRDefault="00682919" w:rsidP="00430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0A0FA" w14:textId="77777777" w:rsidR="008941D0" w:rsidRDefault="008941D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7D43D" w14:textId="77777777" w:rsidR="008941D0" w:rsidRDefault="008941D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8B158" w14:textId="77777777" w:rsidR="008941D0" w:rsidRDefault="008941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230333"/>
    <w:multiLevelType w:val="hybridMultilevel"/>
    <w:tmpl w:val="A5E24E18"/>
    <w:lvl w:ilvl="0" w:tplc="D5023042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7A82F27"/>
    <w:multiLevelType w:val="hybridMultilevel"/>
    <w:tmpl w:val="3C086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229389">
    <w:abstractNumId w:val="1"/>
  </w:num>
  <w:num w:numId="2" w16cid:durableId="1957178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0D1"/>
    <w:rsid w:val="002446BF"/>
    <w:rsid w:val="00430B8C"/>
    <w:rsid w:val="005B0F82"/>
    <w:rsid w:val="006103F0"/>
    <w:rsid w:val="00682919"/>
    <w:rsid w:val="00747704"/>
    <w:rsid w:val="008028B5"/>
    <w:rsid w:val="008941D0"/>
    <w:rsid w:val="008970D1"/>
    <w:rsid w:val="009F27A6"/>
    <w:rsid w:val="00A91913"/>
    <w:rsid w:val="00F1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6E4DAA"/>
  <w15:chartTrackingRefBased/>
  <w15:docId w15:val="{04E75E5B-0D47-46F0-A89F-5380727D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0D1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970D1"/>
    <w:pPr>
      <w:spacing w:after="0" w:line="240" w:lineRule="auto"/>
    </w:pPr>
    <w:rPr>
      <w:rFonts w:ascii="Arial" w:hAnsi="Arial"/>
    </w:rPr>
  </w:style>
  <w:style w:type="table" w:styleId="Grilledutableau">
    <w:name w:val="Table Grid"/>
    <w:basedOn w:val="TableauNormal"/>
    <w:uiPriority w:val="59"/>
    <w:rsid w:val="00897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970D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30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0B8C"/>
  </w:style>
  <w:style w:type="paragraph" w:styleId="Pieddepage">
    <w:name w:val="footer"/>
    <w:basedOn w:val="Normal"/>
    <w:link w:val="PieddepageCar"/>
    <w:uiPriority w:val="99"/>
    <w:unhideWhenUsed/>
    <w:rsid w:val="00430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0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26F167C86A4AB88CD7FE3235EC6A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706E18-B927-49B6-B124-A09E4DA98037}"/>
      </w:docPartPr>
      <w:docPartBody>
        <w:p w:rsidR="002A7ED9" w:rsidRDefault="00D41082" w:rsidP="00D41082">
          <w:pPr>
            <w:pStyle w:val="1926F167C86A4AB88CD7FE3235EC6A4B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082"/>
    <w:rsid w:val="002A7ED9"/>
    <w:rsid w:val="00C823FD"/>
    <w:rsid w:val="00D4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926F167C86A4AB88CD7FE3235EC6A4B">
    <w:name w:val="1926F167C86A4AB88CD7FE3235EC6A4B"/>
    <w:rsid w:val="00D410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499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Th1A TP1</dc:creator>
  <cp:keywords/>
  <dc:description/>
  <cp:lastModifiedBy>caroline poupard</cp:lastModifiedBy>
  <cp:revision>6</cp:revision>
  <dcterms:created xsi:type="dcterms:W3CDTF">2018-06-13T14:58:00Z</dcterms:created>
  <dcterms:modified xsi:type="dcterms:W3CDTF">2023-07-03T09:59:00Z</dcterms:modified>
</cp:coreProperties>
</file>