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1805" w14:textId="403849C2" w:rsidR="00CC0DFC" w:rsidRDefault="00BE55BE">
      <w:pPr>
        <w:spacing w:after="254"/>
        <w:ind w:left="3"/>
        <w:jc w:val="center"/>
        <w:rPr>
          <w:rFonts w:ascii="Liberation Serif" w:eastAsia="Liberation Serif" w:hAnsi="Liberation Serif" w:cs="Liberation Serif"/>
          <w:b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Correction : Méthode d’analyse des arbres généalogiques en génétique</w:t>
      </w:r>
    </w:p>
    <w:p w14:paraId="79FCC140" w14:textId="77777777" w:rsidR="00BE55BE" w:rsidRPr="00BE55BE" w:rsidRDefault="00BE55BE" w:rsidP="00BE55BE">
      <w:pPr>
        <w:tabs>
          <w:tab w:val="center" w:pos="2295"/>
          <w:tab w:val="center" w:pos="8023"/>
        </w:tabs>
        <w:spacing w:after="0"/>
        <w:rPr>
          <w:rFonts w:ascii="Liberation Serif" w:eastAsia="Liberation Serif" w:hAnsi="Liberation Serif" w:cs="Liberation Serif"/>
          <w:b/>
          <w:color w:val="0000CC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color w:val="0000CC"/>
          <w:sz w:val="20"/>
          <w:szCs w:val="20"/>
        </w:rPr>
        <w:t>Arbre généalogique du caractère « cheveux roux » (CR)</w:t>
      </w:r>
    </w:p>
    <w:p w14:paraId="07DFAB17" w14:textId="67836562" w:rsidR="00BE55BE" w:rsidRDefault="00BE55BE" w:rsidP="00BE55BE">
      <w:pPr>
        <w:tabs>
          <w:tab w:val="center" w:pos="2296"/>
          <w:tab w:val="center" w:pos="8021"/>
        </w:tabs>
        <w:spacing w:after="0"/>
        <w:rPr>
          <w:rFonts w:ascii="Liberation Serif" w:eastAsia="Liberation Serif" w:hAnsi="Liberation Serif" w:cs="Liberation Serif"/>
          <w:b/>
          <w:color w:val="FF0000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color w:val="FF0000"/>
          <w:sz w:val="20"/>
          <w:szCs w:val="20"/>
        </w:rPr>
        <w:t>Arbre généalogique de la myopathie de Duchenne (M)</w:t>
      </w:r>
    </w:p>
    <w:p w14:paraId="36D56201" w14:textId="77777777" w:rsidR="00BE55BE" w:rsidRPr="00BE55BE" w:rsidRDefault="00BE55BE" w:rsidP="00BE55BE">
      <w:pPr>
        <w:tabs>
          <w:tab w:val="center" w:pos="2296"/>
          <w:tab w:val="center" w:pos="8021"/>
        </w:tabs>
        <w:spacing w:after="0"/>
        <w:rPr>
          <w:sz w:val="20"/>
          <w:szCs w:val="20"/>
        </w:rPr>
      </w:pPr>
    </w:p>
    <w:p w14:paraId="06A1601B" w14:textId="77777777" w:rsidR="00CC0DFC" w:rsidRPr="00BE55BE" w:rsidRDefault="00BE55BE">
      <w:pPr>
        <w:numPr>
          <w:ilvl w:val="0"/>
          <w:numId w:val="2"/>
        </w:numPr>
        <w:spacing w:after="0"/>
        <w:ind w:hanging="2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Détermination du caractère dominant ou récessif des allèles étudiés</w:t>
      </w:r>
    </w:p>
    <w:p w14:paraId="1DC98D42" w14:textId="4FBA3A8B" w:rsidR="00BE55BE" w:rsidRPr="00BE55BE" w:rsidRDefault="00BE55BE">
      <w:pPr>
        <w:spacing w:after="5" w:line="250" w:lineRule="auto"/>
        <w:ind w:left="-5" w:hanging="10"/>
        <w:jc w:val="both"/>
        <w:rPr>
          <w:rFonts w:ascii="Liberation Serif" w:eastAsia="Liberation Serif" w:hAnsi="Liberation Serif" w:cs="Liberation Serif"/>
          <w:color w:val="0000CC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Cet allèle est récessif. S’il était dominant, alors au moins un des deux parents (n°7-8) de la fille n°14, serait roux.</w:t>
      </w:r>
    </w:p>
    <w:p w14:paraId="77F090BF" w14:textId="5F944B6E" w:rsidR="00CC0DFC" w:rsidRPr="00BE55BE" w:rsidRDefault="00BE55BE">
      <w:pPr>
        <w:spacing w:after="5" w:line="250" w:lineRule="auto"/>
        <w:ind w:left="-5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Cet allèle est récessif car il y a des malades dont les parents sont sains (cas de II.3). </w:t>
      </w:r>
    </w:p>
    <w:p w14:paraId="62EDDE47" w14:textId="77777777" w:rsidR="00CC0DFC" w:rsidRPr="00BE55BE" w:rsidRDefault="00BE55BE">
      <w:pPr>
        <w:spacing w:after="0" w:line="250" w:lineRule="auto"/>
        <w:ind w:left="-5" w:hanging="1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i/>
          <w:sz w:val="20"/>
          <w:szCs w:val="20"/>
        </w:rPr>
        <w:t>Donc, si un individu, porteur du phénotype étudié, n’a aucun de ses parents présentant ce phénotype, alors l’allèle est récessif.</w:t>
      </w:r>
    </w:p>
    <w:p w14:paraId="5A754366" w14:textId="77777777" w:rsidR="00CC0DFC" w:rsidRPr="00BE55BE" w:rsidRDefault="00BE55BE">
      <w:pPr>
        <w:spacing w:after="266" w:line="250" w:lineRule="auto"/>
        <w:ind w:left="-5" w:hanging="1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i/>
          <w:sz w:val="20"/>
          <w:szCs w:val="20"/>
        </w:rPr>
        <w:t>Si le phénotype est présent dans toutes les générations et que chaque individu présentant le phénotype étudié a un (ou ses deux) parent(s) présentant ce même phénotype, l’allèle est très probablement dominant.</w:t>
      </w:r>
    </w:p>
    <w:p w14:paraId="5FA798B0" w14:textId="77777777" w:rsidR="00CC0DFC" w:rsidRPr="00BE55BE" w:rsidRDefault="00BE55BE">
      <w:pPr>
        <w:numPr>
          <w:ilvl w:val="0"/>
          <w:numId w:val="2"/>
        </w:numPr>
        <w:spacing w:after="0"/>
        <w:ind w:hanging="2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Localisation chromosomique de l’allèle étudié</w:t>
      </w:r>
    </w:p>
    <w:p w14:paraId="3B9982B6" w14:textId="77777777" w:rsidR="00CC0DFC" w:rsidRPr="00BE55BE" w:rsidRDefault="00BE55BE">
      <w:pPr>
        <w:numPr>
          <w:ilvl w:val="2"/>
          <w:numId w:val="3"/>
        </w:numPr>
        <w:spacing w:after="0"/>
        <w:ind w:hanging="1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l’allèle est-il porté par le chromosome sexuel Y ?</w:t>
      </w:r>
    </w:p>
    <w:p w14:paraId="2AF5FF3E" w14:textId="77777777" w:rsidR="00BE55BE" w:rsidRPr="00BE55BE" w:rsidRDefault="00BE55BE">
      <w:pPr>
        <w:spacing w:after="3" w:line="252" w:lineRule="auto"/>
        <w:ind w:left="5427" w:right="-7" w:hanging="5442"/>
        <w:jc w:val="both"/>
        <w:rPr>
          <w:rFonts w:ascii="Liberation Serif" w:eastAsia="Liberation Serif" w:hAnsi="Liberation Serif" w:cs="Liberation Serif"/>
          <w:color w:val="0000CC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 xml:space="preserve">Non, car des filles possèdent des cheveux roux </w:t>
      </w:r>
    </w:p>
    <w:p w14:paraId="0B3853BE" w14:textId="20DF20B2" w:rsidR="00CC0DFC" w:rsidRPr="00BE55BE" w:rsidRDefault="00BE55BE">
      <w:pPr>
        <w:spacing w:after="3" w:line="252" w:lineRule="auto"/>
        <w:ind w:left="5427" w:right="-7" w:hanging="5442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Non, car le père des individus malades n’est jamais atteint </w:t>
      </w:r>
    </w:p>
    <w:p w14:paraId="0AF1486A" w14:textId="77777777" w:rsidR="00CC0DFC" w:rsidRPr="00BE55BE" w:rsidRDefault="00BE55BE">
      <w:pPr>
        <w:spacing w:after="266" w:line="250" w:lineRule="auto"/>
        <w:ind w:left="-5" w:hanging="1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i/>
          <w:sz w:val="20"/>
          <w:szCs w:val="20"/>
        </w:rPr>
        <w:t>Donc, si l’allèle est porté par Y, seuls les hommes présentent le phénotype étudié et tous ces hommes doivent avoir leur père présentant ce même phénotype.</w:t>
      </w:r>
    </w:p>
    <w:p w14:paraId="6573BA4F" w14:textId="77777777" w:rsidR="00CC0DFC" w:rsidRPr="00BE55BE" w:rsidRDefault="00BE55BE">
      <w:pPr>
        <w:numPr>
          <w:ilvl w:val="2"/>
          <w:numId w:val="3"/>
        </w:numPr>
        <w:spacing w:after="0"/>
        <w:ind w:hanging="1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l’allèle est-il porté par le chromosome sexuel X ?</w:t>
      </w:r>
    </w:p>
    <w:p w14:paraId="52A44673" w14:textId="7910D294" w:rsidR="00BE55BE" w:rsidRPr="00BE55BE" w:rsidRDefault="00BE55BE">
      <w:pPr>
        <w:spacing w:after="5" w:line="250" w:lineRule="auto"/>
        <w:ind w:left="-5" w:hanging="10"/>
        <w:jc w:val="both"/>
        <w:rPr>
          <w:rFonts w:ascii="Liberation Serif" w:eastAsia="Liberation Serif" w:hAnsi="Liberation Serif" w:cs="Liberation Serif"/>
          <w:color w:val="0000CC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 xml:space="preserve">Non, car le père de la fille 14 n’est pas roux. Or, si cet allèle était situé sur le chromosome X, le père (8) aurait un chromosome </w:t>
      </w:r>
      <w:proofErr w:type="spellStart"/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Xr</w:t>
      </w:r>
      <w:proofErr w:type="spellEnd"/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, donc il serait roux</w:t>
      </w:r>
    </w:p>
    <w:p w14:paraId="23BF648F" w14:textId="384B9BF4" w:rsidR="00CC0DFC" w:rsidRPr="00BE55BE" w:rsidRDefault="00BE55BE">
      <w:pPr>
        <w:spacing w:after="5" w:line="250" w:lineRule="auto"/>
        <w:ind w:left="-5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 xml:space="preserve"> 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Oui, car seuls les hommes sont atteints et cette situation ne serait pas logique avec un allèle porté</w:t>
      </w: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 xml:space="preserve">. 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par un autosome.</w:t>
      </w:r>
    </w:p>
    <w:p w14:paraId="00817F18" w14:textId="77777777" w:rsidR="00CC0DFC" w:rsidRPr="00BE55BE" w:rsidRDefault="00BE55BE">
      <w:pPr>
        <w:spacing w:after="266" w:line="250" w:lineRule="auto"/>
        <w:ind w:left="-5" w:hanging="1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i/>
          <w:sz w:val="20"/>
          <w:szCs w:val="20"/>
        </w:rPr>
        <w:t>Donc, si l’allèle est porté par X, les hommes présentant le phénotype étudiés sont plus nombreux que les femmes.</w:t>
      </w:r>
    </w:p>
    <w:p w14:paraId="02F57797" w14:textId="77777777" w:rsidR="00CC0DFC" w:rsidRPr="00BE55BE" w:rsidRDefault="00BE55BE">
      <w:pPr>
        <w:numPr>
          <w:ilvl w:val="2"/>
          <w:numId w:val="3"/>
        </w:numPr>
        <w:spacing w:after="0"/>
        <w:ind w:hanging="1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l’allèle est-il porté par un autosome ?</w:t>
      </w:r>
    </w:p>
    <w:p w14:paraId="586D2540" w14:textId="77777777" w:rsidR="00BE55BE" w:rsidRPr="00BE55BE" w:rsidRDefault="00BE55BE">
      <w:pPr>
        <w:tabs>
          <w:tab w:val="center" w:pos="6721"/>
        </w:tabs>
        <w:spacing w:after="5" w:line="250" w:lineRule="auto"/>
        <w:ind w:left="-15"/>
        <w:rPr>
          <w:rFonts w:ascii="Liberation Serif" w:eastAsia="Liberation Serif" w:hAnsi="Liberation Serif" w:cs="Liberation Serif"/>
          <w:color w:val="0000CC"/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Oui, car il n’est porté ni par Y, ni par X.</w:t>
      </w: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ab/>
      </w:r>
    </w:p>
    <w:p w14:paraId="1DF9945B" w14:textId="156B8229" w:rsidR="00CC0DFC" w:rsidRPr="00BE55BE" w:rsidRDefault="00BE55BE">
      <w:pPr>
        <w:tabs>
          <w:tab w:val="center" w:pos="6721"/>
        </w:tabs>
        <w:spacing w:after="5" w:line="250" w:lineRule="auto"/>
        <w:ind w:left="-15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Non, car il est porté par X.</w:t>
      </w:r>
    </w:p>
    <w:p w14:paraId="0ABD2463" w14:textId="77777777" w:rsidR="00CC0DFC" w:rsidRPr="00BE55BE" w:rsidRDefault="00BE55BE">
      <w:pPr>
        <w:spacing w:after="266" w:line="250" w:lineRule="auto"/>
        <w:ind w:left="-5" w:hanging="1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i/>
          <w:sz w:val="20"/>
          <w:szCs w:val="20"/>
        </w:rPr>
        <w:t>Donc si un allèle est porté par un autosome, le phénotype associé concerne autant les femmes que les hommes (mais il n’y a pas obligatoirement égalité!)</w:t>
      </w:r>
    </w:p>
    <w:p w14:paraId="1529B36F" w14:textId="77777777" w:rsidR="00CC0DFC" w:rsidRPr="00BE55BE" w:rsidRDefault="00BE55BE">
      <w:pPr>
        <w:numPr>
          <w:ilvl w:val="0"/>
          <w:numId w:val="2"/>
        </w:numPr>
        <w:spacing w:after="0"/>
        <w:ind w:hanging="24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sz w:val="20"/>
          <w:szCs w:val="20"/>
        </w:rPr>
        <w:t>Calculer des probabilités d’apparition d’un phénotype dans une descendance</w:t>
      </w:r>
    </w:p>
    <w:p w14:paraId="46C6FE82" w14:textId="77777777" w:rsidR="00CC0DFC" w:rsidRPr="00BE55BE" w:rsidRDefault="00BE55BE" w:rsidP="00BE55BE">
      <w:pPr>
        <w:spacing w:after="0"/>
        <w:ind w:left="525" w:right="-3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color w:val="0000CC"/>
          <w:sz w:val="20"/>
          <w:szCs w:val="20"/>
        </w:rPr>
        <w:t>Quelle est la probabilité pour les parents 3 et 4 d’avoir un autre enfant roux ?</w:t>
      </w:r>
    </w:p>
    <w:p w14:paraId="5B1E8A6E" w14:textId="77777777" w:rsidR="00CC0DFC" w:rsidRPr="00BE55BE" w:rsidRDefault="00BE55BE">
      <w:pPr>
        <w:spacing w:after="5" w:line="250" w:lineRule="auto"/>
        <w:ind w:left="-5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On notera r, allèle récessif responsable de la couleur rousse des cheveux et C allèle dominant responsable d’une autre couleur de cheveux.</w:t>
      </w:r>
    </w:p>
    <w:p w14:paraId="3DB1898F" w14:textId="77777777" w:rsidR="00CC0DFC" w:rsidRPr="00BE55BE" w:rsidRDefault="00BE55BE">
      <w:pPr>
        <w:spacing w:after="5" w:line="250" w:lineRule="auto"/>
        <w:ind w:left="-15" w:firstLine="7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Le génotype de 3 est (C//r) car elle n’a pas de cheveux roux (donc allèle C) mais a transmis un allèle r a son fils 10.</w:t>
      </w:r>
    </w:p>
    <w:p w14:paraId="5EF7067E" w14:textId="77777777" w:rsidR="00CC0DFC" w:rsidRPr="00BE55BE" w:rsidRDefault="00BE55BE">
      <w:pPr>
        <w:spacing w:after="5" w:line="250" w:lineRule="auto"/>
        <w:ind w:left="720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Le génotype de 4 est (r//r) car il est roux.</w:t>
      </w:r>
    </w:p>
    <w:tbl>
      <w:tblPr>
        <w:tblStyle w:val="TableGrid"/>
        <w:tblW w:w="4876" w:type="dxa"/>
        <w:tblInd w:w="-2" w:type="dxa"/>
        <w:tblCellMar>
          <w:top w:w="63" w:type="dxa"/>
          <w:left w:w="58" w:type="dxa"/>
          <w:right w:w="52" w:type="dxa"/>
        </w:tblCellMar>
        <w:tblLook w:val="04A0" w:firstRow="1" w:lastRow="0" w:firstColumn="1" w:lastColumn="0" w:noHBand="0" w:noVBand="1"/>
      </w:tblPr>
      <w:tblGrid>
        <w:gridCol w:w="1650"/>
        <w:gridCol w:w="1576"/>
        <w:gridCol w:w="1650"/>
      </w:tblGrid>
      <w:tr w:rsidR="00CC0DFC" w:rsidRPr="00BE55BE" w14:paraId="7F01D282" w14:textId="77777777">
        <w:trPr>
          <w:trHeight w:val="595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FDEB" w14:textId="77777777" w:rsidR="00CC0DFC" w:rsidRPr="00BE55BE" w:rsidRDefault="00BE55BE">
            <w:pPr>
              <w:jc w:val="right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Gamètes 3</w:t>
            </w:r>
          </w:p>
          <w:p w14:paraId="17D9FAAA" w14:textId="77777777" w:rsidR="00CC0DFC" w:rsidRPr="00BE55BE" w:rsidRDefault="00BE55BE">
            <w:pPr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Gamètes 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FA84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(C/)</w:t>
            </w:r>
          </w:p>
          <w:p w14:paraId="4FA45A9E" w14:textId="77777777" w:rsidR="00CC0DFC" w:rsidRPr="00BE55BE" w:rsidRDefault="00BE55BE">
            <w:pPr>
              <w:ind w:righ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50 %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2FDE" w14:textId="77777777" w:rsidR="00CC0DFC" w:rsidRPr="00BE55BE" w:rsidRDefault="00BE55BE">
            <w:pPr>
              <w:ind w:right="6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(r/)</w:t>
            </w:r>
          </w:p>
          <w:p w14:paraId="667A5AFF" w14:textId="77777777" w:rsidR="00CC0DFC" w:rsidRPr="00BE55BE" w:rsidRDefault="00BE55BE">
            <w:pPr>
              <w:ind w:righ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50 %</w:t>
            </w:r>
          </w:p>
        </w:tc>
      </w:tr>
      <w:tr w:rsidR="00CC0DFC" w:rsidRPr="00BE55BE" w14:paraId="0CB73345" w14:textId="77777777">
        <w:trPr>
          <w:trHeight w:val="352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5B852" w14:textId="77777777" w:rsidR="00CC0DFC" w:rsidRPr="00BE55BE" w:rsidRDefault="00BE55BE">
            <w:pPr>
              <w:ind w:righ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(r/) 100 %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D545" w14:textId="77777777" w:rsidR="00CC0DFC" w:rsidRPr="00BE55BE" w:rsidRDefault="00BE55BE">
            <w:pPr>
              <w:ind w:righ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(C//r) 50 %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57B"/>
          </w:tcPr>
          <w:p w14:paraId="757E635F" w14:textId="77777777" w:rsidR="00CC0DFC" w:rsidRPr="00BE55BE" w:rsidRDefault="00BE55BE">
            <w:pPr>
              <w:ind w:righ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0000CC"/>
                <w:sz w:val="20"/>
                <w:szCs w:val="20"/>
              </w:rPr>
              <w:t>(r//r) 50 %</w:t>
            </w:r>
          </w:p>
        </w:tc>
      </w:tr>
    </w:tbl>
    <w:p w14:paraId="6B368600" w14:textId="77777777" w:rsidR="00CC0DFC" w:rsidRPr="00BE55BE" w:rsidRDefault="00BE55BE">
      <w:pPr>
        <w:spacing w:after="270" w:line="250" w:lineRule="auto"/>
        <w:ind w:left="720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0000CC"/>
          <w:sz w:val="20"/>
          <w:szCs w:val="20"/>
        </w:rPr>
        <w:t>La probabilité pour ce couple d’avoir un autre enfant roux (r//r) est donc de 50 %.</w:t>
      </w:r>
    </w:p>
    <w:p w14:paraId="766C9FB8" w14:textId="77777777" w:rsidR="00BE55BE" w:rsidRPr="00BE55BE" w:rsidRDefault="00BE55BE">
      <w:pPr>
        <w:numPr>
          <w:ilvl w:val="1"/>
          <w:numId w:val="2"/>
        </w:numPr>
        <w:spacing w:after="3" w:line="252" w:lineRule="auto"/>
        <w:ind w:right="-3" w:firstLine="360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color w:val="FF0000"/>
          <w:sz w:val="20"/>
          <w:szCs w:val="20"/>
        </w:rPr>
        <w:t>Quelle est la probabilité pour les parents III.4 et III.5 d’avoir un nouvel enfant malade ?</w:t>
      </w:r>
    </w:p>
    <w:p w14:paraId="25BFA716" w14:textId="441BB7F2" w:rsidR="00CC0DFC" w:rsidRPr="00BE55BE" w:rsidRDefault="00BE55BE" w:rsidP="00BE55BE">
      <w:pPr>
        <w:spacing w:after="3" w:line="252" w:lineRule="auto"/>
        <w:ind w:right="-3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b/>
          <w:color w:val="FF0000"/>
          <w:sz w:val="20"/>
          <w:szCs w:val="20"/>
        </w:rPr>
        <w:t xml:space="preserve"> 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On notera 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S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, le chromosome X porteur de l’allèle sain et </w:t>
      </w:r>
      <w:proofErr w:type="spellStart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m</w:t>
      </w:r>
      <w:proofErr w:type="spellEnd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, le chromosome porteur de l’allèle conférant la maladie.</w:t>
      </w:r>
    </w:p>
    <w:p w14:paraId="4479BED9" w14:textId="04E34790" w:rsidR="00CC0DFC" w:rsidRPr="00BE55BE" w:rsidRDefault="00BE55BE">
      <w:pPr>
        <w:spacing w:after="3" w:line="252" w:lineRule="auto"/>
        <w:ind w:left="-5" w:right="-7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Le père III.</w:t>
      </w:r>
      <w:r w:rsidR="007A20B7">
        <w:rPr>
          <w:rFonts w:ascii="Liberation Serif" w:eastAsia="Liberation Serif" w:hAnsi="Liberation Serif" w:cs="Liberation Serif"/>
          <w:color w:val="FF0000"/>
          <w:sz w:val="20"/>
          <w:szCs w:val="20"/>
        </w:rPr>
        <w:t>4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 est de génotype (X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S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//Y), car il n'est pas malade. C'est la mère III.</w:t>
      </w:r>
      <w:r w:rsidR="007A20B7">
        <w:rPr>
          <w:rFonts w:ascii="Liberation Serif" w:eastAsia="Liberation Serif" w:hAnsi="Liberation Serif" w:cs="Liberation Serif"/>
          <w:color w:val="FF0000"/>
          <w:sz w:val="20"/>
          <w:szCs w:val="20"/>
        </w:rPr>
        <w:t>5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 qui a transmis un chromosomes </w:t>
      </w:r>
      <w:proofErr w:type="spellStart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m</w:t>
      </w:r>
      <w:proofErr w:type="spellEnd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 a ses deux fils. Elle, n'étant pas malade, est de génotype (X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S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//</w:t>
      </w:r>
      <w:proofErr w:type="spellStart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m</w:t>
      </w:r>
      <w:proofErr w:type="spellEnd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 xml:space="preserve">). </w:t>
      </w:r>
    </w:p>
    <w:tbl>
      <w:tblPr>
        <w:tblStyle w:val="TableGrid"/>
        <w:tblW w:w="4876" w:type="dxa"/>
        <w:tblInd w:w="-2" w:type="dxa"/>
        <w:tblCellMar>
          <w:top w:w="63" w:type="dxa"/>
          <w:left w:w="58" w:type="dxa"/>
          <w:right w:w="54" w:type="dxa"/>
        </w:tblCellMar>
        <w:tblLook w:val="04A0" w:firstRow="1" w:lastRow="0" w:firstColumn="1" w:lastColumn="0" w:noHBand="0" w:noVBand="1"/>
      </w:tblPr>
      <w:tblGrid>
        <w:gridCol w:w="1650"/>
        <w:gridCol w:w="1576"/>
        <w:gridCol w:w="1650"/>
      </w:tblGrid>
      <w:tr w:rsidR="00CC0DFC" w:rsidRPr="00BE55BE" w14:paraId="5D65FCA6" w14:textId="77777777">
        <w:trPr>
          <w:trHeight w:val="594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6C18" w14:textId="2AD540BA" w:rsidR="00CC0DFC" w:rsidRPr="00BE55BE" w:rsidRDefault="00BE55BE">
            <w:pPr>
              <w:ind w:firstLine="304"/>
              <w:jc w:val="both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Gamètes III.</w:t>
            </w:r>
            <w:r w:rsidR="007A20B7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5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 xml:space="preserve"> Gamètes III.</w:t>
            </w:r>
            <w:r w:rsidR="007A20B7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E7F5B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/)</w:t>
            </w:r>
          </w:p>
          <w:p w14:paraId="5BB88718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50 %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39708" w14:textId="77777777" w:rsidR="00CC0DFC" w:rsidRPr="00BE55BE" w:rsidRDefault="00BE55BE">
            <w:pPr>
              <w:ind w:left="440" w:right="439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m</w:t>
            </w:r>
            <w:proofErr w:type="spellEnd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/) 50 %</w:t>
            </w:r>
          </w:p>
        </w:tc>
      </w:tr>
      <w:tr w:rsidR="00CC0DFC" w:rsidRPr="00BE55BE" w14:paraId="596F1294" w14:textId="77777777">
        <w:trPr>
          <w:trHeight w:val="353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A57FA" w14:textId="77777777" w:rsidR="00CC0DFC" w:rsidRPr="00BE55BE" w:rsidRDefault="00BE55BE">
            <w:pPr>
              <w:ind w:lef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/) 50 %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DEC56" w14:textId="77777777" w:rsidR="00CC0DFC" w:rsidRPr="00BE55BE" w:rsidRDefault="00BE55BE">
            <w:pPr>
              <w:ind w:left="122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//X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) 25 %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062E7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//</w:t>
            </w:r>
            <w:proofErr w:type="spellStart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m</w:t>
            </w:r>
            <w:proofErr w:type="spellEnd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) 25 %</w:t>
            </w:r>
          </w:p>
        </w:tc>
      </w:tr>
      <w:tr w:rsidR="00CC0DFC" w:rsidRPr="00BE55BE" w14:paraId="66501D23" w14:textId="77777777">
        <w:trPr>
          <w:trHeight w:val="352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8AFBB" w14:textId="77777777" w:rsidR="00CC0DFC" w:rsidRPr="00BE55BE" w:rsidRDefault="00BE55BE">
            <w:pPr>
              <w:ind w:left="2"/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(Y/) 50 %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44FE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S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//Y) 25 %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57B"/>
          </w:tcPr>
          <w:p w14:paraId="3A65969F" w14:textId="77777777" w:rsidR="00CC0DFC" w:rsidRPr="00BE55BE" w:rsidRDefault="00BE55BE">
            <w:pPr>
              <w:jc w:val="center"/>
              <w:rPr>
                <w:sz w:val="20"/>
                <w:szCs w:val="20"/>
              </w:rPr>
            </w:pP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X</w:t>
            </w:r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  <w:vertAlign w:val="subscript"/>
              </w:rPr>
              <w:t>m</w:t>
            </w:r>
            <w:proofErr w:type="spellEnd"/>
            <w:r w:rsidRPr="00BE55BE">
              <w:rPr>
                <w:rFonts w:ascii="Liberation Serif" w:eastAsia="Liberation Serif" w:hAnsi="Liberation Serif" w:cs="Liberation Serif"/>
                <w:b/>
                <w:color w:val="FF0000"/>
                <w:sz w:val="20"/>
                <w:szCs w:val="20"/>
              </w:rPr>
              <w:t>//Y) 25 %</w:t>
            </w:r>
          </w:p>
        </w:tc>
      </w:tr>
    </w:tbl>
    <w:p w14:paraId="2A7ABD94" w14:textId="77777777" w:rsidR="00CC0DFC" w:rsidRPr="00BE55BE" w:rsidRDefault="00BE55BE">
      <w:pPr>
        <w:spacing w:after="3" w:line="252" w:lineRule="auto"/>
        <w:ind w:left="-5" w:right="-7" w:hanging="10"/>
        <w:jc w:val="both"/>
        <w:rPr>
          <w:sz w:val="20"/>
          <w:szCs w:val="20"/>
        </w:rPr>
      </w:pP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La probabilité pour ce couple d’avoir un nouvel enfant malade est donc de 25 %. Cela ne peut être qu’un garçon de génotype (</w:t>
      </w:r>
      <w:proofErr w:type="spellStart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X</w:t>
      </w:r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  <w:vertAlign w:val="subscript"/>
        </w:rPr>
        <w:t>m</w:t>
      </w:r>
      <w:proofErr w:type="spellEnd"/>
      <w:r w:rsidRPr="00BE55BE">
        <w:rPr>
          <w:rFonts w:ascii="Liberation Serif" w:eastAsia="Liberation Serif" w:hAnsi="Liberation Serif" w:cs="Liberation Serif"/>
          <w:color w:val="FF0000"/>
          <w:sz w:val="20"/>
          <w:szCs w:val="20"/>
        </w:rPr>
        <w:t>//Y).</w:t>
      </w:r>
    </w:p>
    <w:sectPr w:rsidR="00CC0DFC" w:rsidRPr="00BE55BE" w:rsidSect="00BE55BE">
      <w:pgSz w:w="11900" w:h="16840"/>
      <w:pgMar w:top="284" w:right="791" w:bottom="1304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0EB4"/>
    <w:multiLevelType w:val="hybridMultilevel"/>
    <w:tmpl w:val="796EE1DA"/>
    <w:lvl w:ilvl="0" w:tplc="F1781EC0">
      <w:start w:val="1"/>
      <w:numFmt w:val="bullet"/>
      <w:lvlText w:val="•"/>
      <w:lvlJc w:val="left"/>
      <w:pPr>
        <w:ind w:left="3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0C9FE">
      <w:start w:val="1"/>
      <w:numFmt w:val="bullet"/>
      <w:lvlText w:val="o"/>
      <w:lvlJc w:val="left"/>
      <w:pPr>
        <w:ind w:left="715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2F054">
      <w:start w:val="1"/>
      <w:numFmt w:val="bullet"/>
      <w:lvlRestart w:val="0"/>
      <w:lvlText w:val="-"/>
      <w:lvlJc w:val="left"/>
      <w:pPr>
        <w:ind w:left="85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DAA69A">
      <w:start w:val="1"/>
      <w:numFmt w:val="bullet"/>
      <w:lvlText w:val="•"/>
      <w:lvlJc w:val="left"/>
      <w:pPr>
        <w:ind w:left="179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A5D1A">
      <w:start w:val="1"/>
      <w:numFmt w:val="bullet"/>
      <w:lvlText w:val="o"/>
      <w:lvlJc w:val="left"/>
      <w:pPr>
        <w:ind w:left="251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EA2DC4">
      <w:start w:val="1"/>
      <w:numFmt w:val="bullet"/>
      <w:lvlText w:val="▪"/>
      <w:lvlJc w:val="left"/>
      <w:pPr>
        <w:ind w:left="323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307E">
      <w:start w:val="1"/>
      <w:numFmt w:val="bullet"/>
      <w:lvlText w:val="•"/>
      <w:lvlJc w:val="left"/>
      <w:pPr>
        <w:ind w:left="395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4E9398">
      <w:start w:val="1"/>
      <w:numFmt w:val="bullet"/>
      <w:lvlText w:val="o"/>
      <w:lvlJc w:val="left"/>
      <w:pPr>
        <w:ind w:left="467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AAF16">
      <w:start w:val="1"/>
      <w:numFmt w:val="bullet"/>
      <w:lvlText w:val="▪"/>
      <w:lvlJc w:val="left"/>
      <w:pPr>
        <w:ind w:left="539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F67B2C"/>
    <w:multiLevelType w:val="hybridMultilevel"/>
    <w:tmpl w:val="21E0078A"/>
    <w:lvl w:ilvl="0" w:tplc="754683CA">
      <w:start w:val="1"/>
      <w:numFmt w:val="bullet"/>
      <w:lvlText w:val="-"/>
      <w:lvlJc w:val="left"/>
      <w:pPr>
        <w:ind w:left="1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4B044">
      <w:start w:val="1"/>
      <w:numFmt w:val="bullet"/>
      <w:lvlText w:val="o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4F2EA">
      <w:start w:val="1"/>
      <w:numFmt w:val="bullet"/>
      <w:lvlText w:val="▪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229706">
      <w:start w:val="1"/>
      <w:numFmt w:val="bullet"/>
      <w:lvlText w:val="•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C5AB4">
      <w:start w:val="1"/>
      <w:numFmt w:val="bullet"/>
      <w:lvlText w:val="o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60340">
      <w:start w:val="1"/>
      <w:numFmt w:val="bullet"/>
      <w:lvlText w:val="▪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640D2">
      <w:start w:val="1"/>
      <w:numFmt w:val="bullet"/>
      <w:lvlText w:val="•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EDFDC">
      <w:start w:val="1"/>
      <w:numFmt w:val="bullet"/>
      <w:lvlText w:val="o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A3520">
      <w:start w:val="1"/>
      <w:numFmt w:val="bullet"/>
      <w:lvlText w:val="▪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27560B"/>
    <w:multiLevelType w:val="hybridMultilevel"/>
    <w:tmpl w:val="5F800518"/>
    <w:lvl w:ilvl="0" w:tplc="D890CEB8">
      <w:start w:val="1"/>
      <w:numFmt w:val="decimal"/>
      <w:lvlText w:val="%1."/>
      <w:lvlJc w:val="left"/>
      <w:pPr>
        <w:ind w:left="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C313C">
      <w:start w:val="1"/>
      <w:numFmt w:val="bullet"/>
      <w:lvlText w:val="•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E8C60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866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4BB5A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0DF36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2CB3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50DABE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687FA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138601">
    <w:abstractNumId w:val="1"/>
  </w:num>
  <w:num w:numId="2" w16cid:durableId="20594834">
    <w:abstractNumId w:val="2"/>
  </w:num>
  <w:num w:numId="3" w16cid:durableId="104309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FC"/>
    <w:rsid w:val="007A20B7"/>
    <w:rsid w:val="00BE55BE"/>
    <w:rsid w:val="00C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F9A2"/>
  <w15:docId w15:val="{AD0BBB39-86AE-4203-8A10-13FDF5DA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Maricourt</dc:creator>
  <cp:keywords/>
  <cp:lastModifiedBy>jp HNN</cp:lastModifiedBy>
  <cp:revision>3</cp:revision>
  <dcterms:created xsi:type="dcterms:W3CDTF">2022-09-04T16:39:00Z</dcterms:created>
  <dcterms:modified xsi:type="dcterms:W3CDTF">2023-09-17T10:57:00Z</dcterms:modified>
</cp:coreProperties>
</file>